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841" w:rsidRPr="00671A40" w:rsidRDefault="001E4363" w:rsidP="00744368">
      <w:pPr>
        <w:spacing w:before="240" w:after="240" w:line="360" w:lineRule="auto"/>
        <w:jc w:val="center"/>
        <w:rPr>
          <w:rFonts w:ascii="Palatino Linotype" w:hAnsi="Palatino Linotype"/>
          <w:b/>
          <w:lang w:val="es-ES_tradnl"/>
        </w:rPr>
      </w:pPr>
      <w:r w:rsidRPr="00671A40">
        <w:rPr>
          <w:rFonts w:ascii="Palatino Linotype" w:hAnsi="Palatino Linotype"/>
          <w:b/>
          <w:lang w:val="es-ES_tradnl"/>
        </w:rPr>
        <w:t>RESUMEN DE LA RESOLUCIÓN</w:t>
      </w:r>
    </w:p>
    <w:p w:rsidR="00252343" w:rsidRPr="00671A40" w:rsidRDefault="00252343" w:rsidP="008E1E4F">
      <w:pPr>
        <w:spacing w:before="240" w:after="240" w:line="360" w:lineRule="auto"/>
        <w:jc w:val="both"/>
        <w:rPr>
          <w:rFonts w:ascii="Palatino Linotype" w:hAnsi="Palatino Linotype"/>
          <w:lang w:val="es-ES_tradnl"/>
        </w:rPr>
      </w:pPr>
      <w:bookmarkStart w:id="0" w:name="_Toc476570283"/>
      <w:r w:rsidRPr="00671A40">
        <w:rPr>
          <w:rFonts w:ascii="Palatino Linotype" w:hAnsi="Palatino Linotype"/>
          <w:lang w:val="es-ES_tradnl"/>
        </w:rPr>
        <w:t>El artículo 160 de la Ley General Transparencia y Acceso a la Información P</w:t>
      </w:r>
      <w:r w:rsidR="006647AF" w:rsidRPr="00671A40">
        <w:rPr>
          <w:rFonts w:ascii="Palatino Linotype" w:hAnsi="Palatino Linotype"/>
          <w:lang w:val="es-ES_tradnl"/>
        </w:rPr>
        <w:t>ública, delimita de manera categórica</w:t>
      </w:r>
      <w:r w:rsidRPr="00671A40">
        <w:rPr>
          <w:rFonts w:ascii="Palatino Linotype" w:hAnsi="Palatino Linotype"/>
          <w:lang w:val="es-ES_tradnl"/>
        </w:rPr>
        <w:t>,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rsidR="002C3C43" w:rsidRPr="00671A40" w:rsidRDefault="00252343" w:rsidP="008E1E4F">
      <w:pPr>
        <w:spacing w:before="240" w:after="240" w:line="360" w:lineRule="auto"/>
        <w:jc w:val="both"/>
        <w:rPr>
          <w:rFonts w:ascii="Palatino Linotype" w:hAnsi="Palatino Linotype"/>
          <w:lang w:val="es-ES_tradnl"/>
        </w:rPr>
      </w:pPr>
      <w:r w:rsidRPr="00671A40">
        <w:rPr>
          <w:rFonts w:ascii="Palatino Linotype" w:hAnsi="Palatino Linotype"/>
          <w:lang w:val="es-ES_tradnl"/>
        </w:rPr>
        <w:t xml:space="preserve">Resulta evidente, incuestionable e </w:t>
      </w:r>
      <w:r w:rsidR="006647AF" w:rsidRPr="00671A40">
        <w:rPr>
          <w:rFonts w:ascii="Palatino Linotype" w:hAnsi="Palatino Linotype"/>
          <w:lang w:val="es-ES_tradnl"/>
        </w:rPr>
        <w:t>indiscutible</w:t>
      </w:r>
      <w:r w:rsidRPr="00671A40">
        <w:rPr>
          <w:rFonts w:ascii="Palatino Linotype" w:hAnsi="Palatino Linotype"/>
          <w:lang w:val="es-ES_tradnl"/>
        </w:rPr>
        <w:t xml:space="preserve"> que la resolución recurrida, dictada por este Órgano Ga</w:t>
      </w:r>
      <w:r w:rsidR="002C3C43" w:rsidRPr="00671A40">
        <w:rPr>
          <w:rFonts w:ascii="Palatino Linotype" w:hAnsi="Palatino Linotype"/>
          <w:lang w:val="es-ES_tradnl"/>
        </w:rPr>
        <w:t xml:space="preserve">rante en fecha </w:t>
      </w:r>
      <w:r w:rsidR="002D2472" w:rsidRPr="00671A40">
        <w:rPr>
          <w:rFonts w:ascii="Palatino Linotype" w:hAnsi="Palatino Linotype"/>
          <w:lang w:val="es-ES_tradnl"/>
        </w:rPr>
        <w:t>treinta</w:t>
      </w:r>
      <w:r w:rsidR="00744368" w:rsidRPr="00671A40">
        <w:rPr>
          <w:rFonts w:ascii="Palatino Linotype" w:hAnsi="Palatino Linotype"/>
          <w:lang w:val="es-ES_tradnl"/>
        </w:rPr>
        <w:t xml:space="preserve"> (</w:t>
      </w:r>
      <w:r w:rsidR="002D2472" w:rsidRPr="00671A40">
        <w:rPr>
          <w:rFonts w:ascii="Palatino Linotype" w:hAnsi="Palatino Linotype"/>
          <w:lang w:val="es-ES_tradnl"/>
        </w:rPr>
        <w:t>30</w:t>
      </w:r>
      <w:r w:rsidR="00744368" w:rsidRPr="00671A40">
        <w:rPr>
          <w:rFonts w:ascii="Palatino Linotype" w:hAnsi="Palatino Linotype"/>
          <w:lang w:val="es-ES_tradnl"/>
        </w:rPr>
        <w:t xml:space="preserve">) de </w:t>
      </w:r>
      <w:r w:rsidR="002D2472" w:rsidRPr="00671A40">
        <w:rPr>
          <w:rFonts w:ascii="Palatino Linotype" w:hAnsi="Palatino Linotype"/>
          <w:lang w:val="es-ES_tradnl"/>
        </w:rPr>
        <w:t>septiembre</w:t>
      </w:r>
      <w:r w:rsidR="00744368" w:rsidRPr="00671A40">
        <w:rPr>
          <w:rFonts w:ascii="Palatino Linotype" w:hAnsi="Palatino Linotype"/>
          <w:lang w:val="es-ES_tradnl"/>
        </w:rPr>
        <w:t xml:space="preserve"> de dos mil veinte, </w:t>
      </w:r>
      <w:r w:rsidR="002D2472" w:rsidRPr="00671A40">
        <w:rPr>
          <w:rFonts w:ascii="Palatino Linotype" w:hAnsi="Palatino Linotype"/>
          <w:lang w:val="es-ES_tradnl"/>
        </w:rPr>
        <w:t>en los</w:t>
      </w:r>
      <w:r w:rsidRPr="00671A40">
        <w:rPr>
          <w:rFonts w:ascii="Palatino Linotype" w:hAnsi="Palatino Linotype"/>
          <w:lang w:val="es-ES_tradnl"/>
        </w:rPr>
        <w:t xml:space="preserve"> recurso</w:t>
      </w:r>
      <w:r w:rsidR="002D2472" w:rsidRPr="00671A40">
        <w:rPr>
          <w:rFonts w:ascii="Palatino Linotype" w:hAnsi="Palatino Linotype"/>
          <w:lang w:val="es-ES_tradnl"/>
        </w:rPr>
        <w:t>s</w:t>
      </w:r>
      <w:r w:rsidRPr="00671A40">
        <w:rPr>
          <w:rFonts w:ascii="Palatino Linotype" w:hAnsi="Palatino Linotype"/>
          <w:lang w:val="es-ES_tradnl"/>
        </w:rPr>
        <w:t xml:space="preserve"> de revisión 0</w:t>
      </w:r>
      <w:r w:rsidR="002D2472" w:rsidRPr="00671A40">
        <w:rPr>
          <w:rFonts w:ascii="Palatino Linotype" w:hAnsi="Palatino Linotype"/>
          <w:lang w:val="es-ES_tradnl"/>
        </w:rPr>
        <w:t>2453</w:t>
      </w:r>
      <w:r w:rsidRPr="00671A40">
        <w:rPr>
          <w:rFonts w:ascii="Palatino Linotype" w:hAnsi="Palatino Linotype"/>
          <w:lang w:val="es-ES_tradnl"/>
        </w:rPr>
        <w:t>/INFOEM/IP/RR/20</w:t>
      </w:r>
      <w:r w:rsidR="00744368" w:rsidRPr="00671A40">
        <w:rPr>
          <w:rFonts w:ascii="Palatino Linotype" w:hAnsi="Palatino Linotype"/>
          <w:lang w:val="es-ES_tradnl"/>
        </w:rPr>
        <w:t>20</w:t>
      </w:r>
      <w:r w:rsidR="002D2472" w:rsidRPr="00671A40">
        <w:rPr>
          <w:rFonts w:ascii="Palatino Linotype" w:hAnsi="Palatino Linotype"/>
          <w:lang w:val="es-ES_tradnl"/>
        </w:rPr>
        <w:t>, 02527/INFOEM/IP/RR/2020 y 02528/INFOEM/IP/RR/2020</w:t>
      </w:r>
      <w:r w:rsidRPr="00671A40">
        <w:rPr>
          <w:rFonts w:ascii="Palatino Linotype" w:hAnsi="Palatino Linotype"/>
          <w:lang w:val="es-ES_tradnl"/>
        </w:rPr>
        <w:t>, no implica ninguno de los supuestos anteriores, por lo que</w:t>
      </w:r>
      <w:r w:rsidR="006647AF" w:rsidRPr="00671A40">
        <w:rPr>
          <w:rFonts w:ascii="Palatino Linotype" w:hAnsi="Palatino Linotype"/>
          <w:lang w:val="es-ES_tradnl"/>
        </w:rPr>
        <w:t xml:space="preserve"> a</w:t>
      </w:r>
      <w:r w:rsidRPr="00671A40">
        <w:rPr>
          <w:rFonts w:ascii="Palatino Linotype" w:hAnsi="Palatino Linotype"/>
          <w:lang w:val="es-ES_tradnl"/>
        </w:rPr>
        <w:t xml:space="preserve">l estar evidenciado que no se colmaban los supuestos necesarios para la procedencia, </w:t>
      </w:r>
      <w:r w:rsidR="002E6038" w:rsidRPr="00671A40">
        <w:rPr>
          <w:rFonts w:ascii="Palatino Linotype" w:hAnsi="Palatino Linotype"/>
          <w:lang w:val="es-ES_tradnl"/>
        </w:rPr>
        <w:t>puede afectarse</w:t>
      </w:r>
      <w:r w:rsidRPr="00671A40">
        <w:rPr>
          <w:rFonts w:ascii="Palatino Linotype" w:hAnsi="Palatino Linotype"/>
          <w:lang w:val="es-ES_tradnl"/>
        </w:rPr>
        <w:t xml:space="preserve"> el principio de legalidad</w:t>
      </w:r>
      <w:r w:rsidR="006647AF" w:rsidRPr="00671A40">
        <w:rPr>
          <w:rFonts w:ascii="Palatino Linotype" w:hAnsi="Palatino Linotype"/>
          <w:lang w:val="es-ES_tradnl"/>
        </w:rPr>
        <w:t>;</w:t>
      </w:r>
      <w:r w:rsidRPr="00671A40">
        <w:rPr>
          <w:rFonts w:ascii="Palatino Linotype" w:hAnsi="Palatino Linotype"/>
          <w:lang w:val="es-ES_tradnl"/>
        </w:rPr>
        <w:t xml:space="preserve"> principio fundamental, conforme al cual todo ejercicio de un poder público debe realizarse acorde a la ley vigente y su jurisdicción y no a la voluntad de las personas.</w:t>
      </w:r>
    </w:p>
    <w:p w:rsidR="004B40C4" w:rsidRPr="00671A40" w:rsidRDefault="006647AF" w:rsidP="004B40C4">
      <w:pPr>
        <w:autoSpaceDE w:val="0"/>
        <w:autoSpaceDN w:val="0"/>
        <w:adjustRightInd w:val="0"/>
        <w:spacing w:line="360" w:lineRule="auto"/>
        <w:jc w:val="both"/>
        <w:rPr>
          <w:rFonts w:ascii="Arial" w:eastAsiaTheme="minorHAnsi" w:hAnsi="Arial" w:cs="Arial"/>
          <w:lang w:val="es-MX" w:eastAsia="en-US"/>
        </w:rPr>
      </w:pPr>
      <w:r w:rsidRPr="00671A40">
        <w:rPr>
          <w:rFonts w:ascii="Palatino Linotype" w:hAnsi="Palatino Linotype"/>
          <w:lang w:val="es-ES_tradnl"/>
        </w:rPr>
        <w:t xml:space="preserve">El recurso de inconformidad nace como un medio de impugnación efectivo, sencillo y rápido, para remediar o impedir prácticas que limitan el ejercicio efectivo del derecho de acceso a la información; no obstante la resolución al recurso de </w:t>
      </w:r>
      <w:r w:rsidRPr="00671A40">
        <w:rPr>
          <w:rFonts w:ascii="Palatino Linotype" w:hAnsi="Palatino Linotype"/>
          <w:lang w:val="es-ES_tradnl"/>
        </w:rPr>
        <w:lastRenderedPageBreak/>
        <w:t xml:space="preserve">inconformidad </w:t>
      </w:r>
      <w:r w:rsidR="00744368" w:rsidRPr="00671A40">
        <w:rPr>
          <w:rFonts w:ascii="Palatino Linotype" w:hAnsi="Palatino Linotype"/>
          <w:lang w:val="es-ES_tradnl"/>
        </w:rPr>
        <w:t>1</w:t>
      </w:r>
      <w:r w:rsidR="002D2472" w:rsidRPr="00671A40">
        <w:rPr>
          <w:rFonts w:ascii="Palatino Linotype" w:hAnsi="Palatino Linotype"/>
          <w:lang w:val="es-ES_tradnl"/>
        </w:rPr>
        <w:t>42</w:t>
      </w:r>
      <w:r w:rsidRPr="00671A40">
        <w:rPr>
          <w:rFonts w:ascii="Palatino Linotype" w:hAnsi="Palatino Linotype"/>
          <w:lang w:val="es-ES_tradnl"/>
        </w:rPr>
        <w:t>/</w:t>
      </w:r>
      <w:r w:rsidR="00744368" w:rsidRPr="00671A40">
        <w:rPr>
          <w:rFonts w:ascii="Palatino Linotype" w:hAnsi="Palatino Linotype"/>
          <w:lang w:val="es-ES_tradnl"/>
        </w:rPr>
        <w:t>20</w:t>
      </w:r>
      <w:r w:rsidRPr="00671A40">
        <w:rPr>
          <w:rFonts w:ascii="Palatino Linotype" w:hAnsi="Palatino Linotype"/>
          <w:lang w:val="es-ES_tradnl"/>
        </w:rPr>
        <w:t xml:space="preserve">, </w:t>
      </w:r>
      <w:r w:rsidR="002E6038" w:rsidRPr="00671A40">
        <w:rPr>
          <w:rFonts w:ascii="Palatino Linotype" w:hAnsi="Palatino Linotype"/>
          <w:lang w:val="es-ES_tradnl"/>
        </w:rPr>
        <w:t xml:space="preserve">instruye a este Instituto para que emita una nueva resolución en la que </w:t>
      </w:r>
      <w:r w:rsidR="00252343" w:rsidRPr="00671A40">
        <w:rPr>
          <w:rFonts w:ascii="Palatino Linotype" w:hAnsi="Palatino Linotype"/>
          <w:lang w:val="es-ES_tradnl"/>
        </w:rPr>
        <w:t>orden</w:t>
      </w:r>
      <w:r w:rsidR="002E6038" w:rsidRPr="00671A40">
        <w:rPr>
          <w:rFonts w:ascii="Palatino Linotype" w:hAnsi="Palatino Linotype"/>
          <w:lang w:val="es-ES_tradnl"/>
        </w:rPr>
        <w:t>e a</w:t>
      </w:r>
      <w:r w:rsidR="00252343" w:rsidRPr="00671A40">
        <w:rPr>
          <w:rFonts w:ascii="Palatino Linotype" w:hAnsi="Palatino Linotype"/>
          <w:lang w:val="es-ES_tradnl"/>
        </w:rPr>
        <w:t>l Sujeto Obligado</w:t>
      </w:r>
      <w:r w:rsidR="002E6038" w:rsidRPr="00671A40">
        <w:rPr>
          <w:rFonts w:ascii="Palatino Linotype" w:hAnsi="Palatino Linotype"/>
          <w:lang w:val="es-ES_tradnl"/>
        </w:rPr>
        <w:t>,</w:t>
      </w:r>
      <w:r w:rsidR="00252343" w:rsidRPr="00671A40">
        <w:rPr>
          <w:rFonts w:ascii="Palatino Linotype" w:hAnsi="Palatino Linotype"/>
          <w:lang w:val="es-ES_tradnl"/>
        </w:rPr>
        <w:t xml:space="preserve"> </w:t>
      </w:r>
      <w:r w:rsidR="00744368" w:rsidRPr="00671A40">
        <w:rPr>
          <w:rFonts w:ascii="Palatino Linotype" w:hAnsi="Palatino Linotype"/>
          <w:b/>
          <w:lang w:val="es-ES_tradnl"/>
        </w:rPr>
        <w:t xml:space="preserve">a realizar la entrega </w:t>
      </w:r>
      <w:r w:rsidR="002F383D" w:rsidRPr="00671A40">
        <w:rPr>
          <w:rFonts w:ascii="Palatino Linotype" w:hAnsi="Palatino Linotype"/>
          <w:b/>
          <w:lang w:val="es-ES_tradnl"/>
        </w:rPr>
        <w:t>de</w:t>
      </w:r>
      <w:r w:rsidR="004B40C4" w:rsidRPr="00671A40">
        <w:rPr>
          <w:rFonts w:ascii="Palatino Linotype" w:hAnsi="Palatino Linotype"/>
          <w:b/>
          <w:lang w:val="es-ES_tradnl"/>
        </w:rPr>
        <w:t xml:space="preserve">: </w:t>
      </w:r>
      <w:r w:rsidR="002D2472" w:rsidRPr="00671A40">
        <w:rPr>
          <w:rFonts w:ascii="Palatino Linotype" w:eastAsiaTheme="minorHAnsi" w:hAnsi="Palatino Linotype" w:cs="Arial"/>
          <w:b/>
          <w:bCs/>
          <w:lang w:val="es-MX" w:eastAsia="en-US"/>
        </w:rPr>
        <w:t xml:space="preserve">1. </w:t>
      </w:r>
      <w:r w:rsidR="002D2472" w:rsidRPr="00671A40">
        <w:rPr>
          <w:rFonts w:ascii="Palatino Linotype" w:eastAsiaTheme="minorHAnsi" w:hAnsi="Palatino Linotype" w:cs="Arial"/>
          <w:b/>
          <w:lang w:val="es-MX" w:eastAsia="en-US"/>
        </w:rPr>
        <w:t>Todas las licencias de funcionamie</w:t>
      </w:r>
      <w:r w:rsidR="004B40C4" w:rsidRPr="00671A40">
        <w:rPr>
          <w:rFonts w:ascii="Palatino Linotype" w:eastAsiaTheme="minorHAnsi" w:hAnsi="Palatino Linotype" w:cs="Arial"/>
          <w:b/>
          <w:lang w:val="es-MX" w:eastAsia="en-US"/>
        </w:rPr>
        <w:t xml:space="preserve">nto emitidas durante el dos mil </w:t>
      </w:r>
      <w:r w:rsidR="002D2472" w:rsidRPr="00671A40">
        <w:rPr>
          <w:rFonts w:ascii="Palatino Linotype" w:eastAsiaTheme="minorHAnsi" w:hAnsi="Palatino Linotype" w:cs="Arial"/>
          <w:b/>
          <w:lang w:val="es-MX" w:eastAsia="en-US"/>
        </w:rPr>
        <w:t xml:space="preserve">veinte, con corte al quince de julio; </w:t>
      </w:r>
      <w:r w:rsidR="002D2472" w:rsidRPr="00671A40">
        <w:rPr>
          <w:rFonts w:ascii="Palatino Linotype" w:eastAsiaTheme="minorHAnsi" w:hAnsi="Palatino Linotype" w:cs="Arial"/>
          <w:b/>
          <w:bCs/>
          <w:lang w:val="es-MX" w:eastAsia="en-US"/>
        </w:rPr>
        <w:t xml:space="preserve">2. </w:t>
      </w:r>
      <w:r w:rsidR="002D2472" w:rsidRPr="00671A40">
        <w:rPr>
          <w:rFonts w:ascii="Palatino Linotype" w:eastAsiaTheme="minorHAnsi" w:hAnsi="Palatino Linotype" w:cs="Arial"/>
          <w:b/>
          <w:lang w:val="es-MX" w:eastAsia="en-US"/>
        </w:rPr>
        <w:t>Todas las licencias</w:t>
      </w:r>
      <w:r w:rsidR="004B40C4" w:rsidRPr="00671A40">
        <w:rPr>
          <w:rFonts w:ascii="Palatino Linotype" w:eastAsiaTheme="minorHAnsi" w:hAnsi="Palatino Linotype" w:cs="Arial"/>
          <w:b/>
          <w:lang w:val="es-MX" w:eastAsia="en-US"/>
        </w:rPr>
        <w:t xml:space="preserve"> y/o permisos de funcionamiento </w:t>
      </w:r>
      <w:r w:rsidR="002D2472" w:rsidRPr="00671A40">
        <w:rPr>
          <w:rFonts w:ascii="Palatino Linotype" w:eastAsiaTheme="minorHAnsi" w:hAnsi="Palatino Linotype" w:cs="Arial"/>
          <w:b/>
          <w:lang w:val="es-MX" w:eastAsia="en-US"/>
        </w:rPr>
        <w:t>y/o su equivalente en sus correspondientes versiones p</w:t>
      </w:r>
      <w:r w:rsidR="004B40C4" w:rsidRPr="00671A40">
        <w:rPr>
          <w:rFonts w:ascii="Palatino Linotype" w:eastAsiaTheme="minorHAnsi" w:hAnsi="Palatino Linotype" w:cs="Arial"/>
          <w:b/>
          <w:lang w:val="es-MX" w:eastAsia="en-US"/>
        </w:rPr>
        <w:t xml:space="preserve">úblicas emitidas durante el año </w:t>
      </w:r>
      <w:r w:rsidR="002D2472" w:rsidRPr="00671A40">
        <w:rPr>
          <w:rFonts w:ascii="Palatino Linotype" w:eastAsiaTheme="minorHAnsi" w:hAnsi="Palatino Linotype" w:cs="Arial"/>
          <w:b/>
          <w:lang w:val="es-MX" w:eastAsia="en-US"/>
        </w:rPr>
        <w:t xml:space="preserve">dos mil veinte, y </w:t>
      </w:r>
      <w:r w:rsidR="004B40C4" w:rsidRPr="00671A40">
        <w:rPr>
          <w:rFonts w:ascii="Palatino Linotype" w:eastAsiaTheme="minorHAnsi" w:hAnsi="Palatino Linotype" w:cs="Arial"/>
          <w:b/>
          <w:bCs/>
          <w:lang w:val="es-MX" w:eastAsia="en-US"/>
        </w:rPr>
        <w:t xml:space="preserve">3. </w:t>
      </w:r>
      <w:r w:rsidR="002D2472" w:rsidRPr="00671A40">
        <w:rPr>
          <w:rFonts w:ascii="Palatino Linotype" w:eastAsiaTheme="minorHAnsi" w:hAnsi="Palatino Linotype" w:cs="Arial"/>
          <w:b/>
          <w:lang w:val="es-MX" w:eastAsia="en-US"/>
        </w:rPr>
        <w:t>Todas las licencias y/o permisos de fu</w:t>
      </w:r>
      <w:r w:rsidR="004B40C4" w:rsidRPr="00671A40">
        <w:rPr>
          <w:rFonts w:ascii="Palatino Linotype" w:eastAsiaTheme="minorHAnsi" w:hAnsi="Palatino Linotype" w:cs="Arial"/>
          <w:b/>
          <w:lang w:val="es-MX" w:eastAsia="en-US"/>
        </w:rPr>
        <w:t xml:space="preserve">ncionamiento y/o su equivalente </w:t>
      </w:r>
      <w:r w:rsidR="002D2472" w:rsidRPr="00671A40">
        <w:rPr>
          <w:rFonts w:ascii="Palatino Linotype" w:eastAsiaTheme="minorHAnsi" w:hAnsi="Palatino Linotype" w:cs="Arial"/>
          <w:b/>
          <w:lang w:val="es-MX" w:eastAsia="en-US"/>
        </w:rPr>
        <w:t>en sus correspondientes versiones públicas emitidas dur</w:t>
      </w:r>
      <w:r w:rsidR="004B40C4" w:rsidRPr="00671A40">
        <w:rPr>
          <w:rFonts w:ascii="Palatino Linotype" w:eastAsiaTheme="minorHAnsi" w:hAnsi="Palatino Linotype" w:cs="Arial"/>
          <w:b/>
          <w:lang w:val="es-MX" w:eastAsia="en-US"/>
        </w:rPr>
        <w:t>ante el año dos mil diecinueve</w:t>
      </w:r>
      <w:r w:rsidR="004B40C4" w:rsidRPr="00671A40">
        <w:rPr>
          <w:rFonts w:ascii="Palatino Linotype" w:eastAsiaTheme="minorHAnsi" w:hAnsi="Palatino Linotype" w:cs="Arial"/>
          <w:lang w:val="es-MX" w:eastAsia="en-US"/>
        </w:rPr>
        <w:t xml:space="preserve">, </w:t>
      </w:r>
      <w:r w:rsidR="002D2472" w:rsidRPr="00671A40">
        <w:rPr>
          <w:rFonts w:ascii="Palatino Linotype" w:eastAsiaTheme="minorHAnsi" w:hAnsi="Palatino Linotype" w:cs="Arial"/>
          <w:lang w:val="es-MX" w:eastAsia="en-US"/>
        </w:rPr>
        <w:t xml:space="preserve">privilegiando en todo momento la modalidad elegida por </w:t>
      </w:r>
      <w:r w:rsidR="004B40C4" w:rsidRPr="00671A40">
        <w:rPr>
          <w:rFonts w:ascii="Palatino Linotype" w:eastAsiaTheme="minorHAnsi" w:hAnsi="Palatino Linotype" w:cs="Arial"/>
          <w:lang w:val="es-MX" w:eastAsia="en-US"/>
        </w:rPr>
        <w:t xml:space="preserve">la parte recurrente, esto es en </w:t>
      </w:r>
      <w:r w:rsidR="002D2472" w:rsidRPr="00671A40">
        <w:rPr>
          <w:rFonts w:ascii="Palatino Linotype" w:eastAsiaTheme="minorHAnsi" w:hAnsi="Palatino Linotype" w:cs="Arial"/>
          <w:lang w:val="es-MX" w:eastAsia="en-US"/>
        </w:rPr>
        <w:t>medios electrónicos, como puede ser correo electróni</w:t>
      </w:r>
      <w:r w:rsidR="004B40C4" w:rsidRPr="00671A40">
        <w:rPr>
          <w:rFonts w:ascii="Palatino Linotype" w:eastAsiaTheme="minorHAnsi" w:hAnsi="Palatino Linotype" w:cs="Arial"/>
          <w:lang w:val="es-MX" w:eastAsia="en-US"/>
        </w:rPr>
        <w:t xml:space="preserve">co, o en su caso, USB y/o disco </w:t>
      </w:r>
      <w:r w:rsidR="002D2472" w:rsidRPr="00671A40">
        <w:rPr>
          <w:rFonts w:ascii="Palatino Linotype" w:eastAsiaTheme="minorHAnsi" w:hAnsi="Palatino Linotype" w:cs="Arial"/>
          <w:lang w:val="es-MX" w:eastAsia="en-US"/>
        </w:rPr>
        <w:t>compacto, con la posibilidad de envío mediante correo</w:t>
      </w:r>
      <w:r w:rsidR="004B40C4" w:rsidRPr="00671A40">
        <w:rPr>
          <w:rFonts w:ascii="Palatino Linotype" w:eastAsiaTheme="minorHAnsi" w:hAnsi="Palatino Linotype" w:cs="Arial"/>
          <w:lang w:val="es-MX" w:eastAsia="en-US"/>
        </w:rPr>
        <w:t xml:space="preserve"> certificado previo pago de los </w:t>
      </w:r>
      <w:r w:rsidR="002D2472" w:rsidRPr="00671A40">
        <w:rPr>
          <w:rFonts w:ascii="Palatino Linotype" w:eastAsiaTheme="minorHAnsi" w:hAnsi="Palatino Linotype" w:cs="Arial"/>
          <w:lang w:val="es-MX" w:eastAsia="en-US"/>
        </w:rPr>
        <w:t>costos de reproducción</w:t>
      </w:r>
      <w:r w:rsidR="002D2472" w:rsidRPr="00671A40">
        <w:rPr>
          <w:rFonts w:ascii="Arial" w:eastAsiaTheme="minorHAnsi" w:hAnsi="Arial" w:cs="Arial"/>
          <w:lang w:val="es-MX" w:eastAsia="en-US"/>
        </w:rPr>
        <w:t>.</w:t>
      </w:r>
    </w:p>
    <w:p w:rsidR="00744368" w:rsidRPr="00671A40" w:rsidRDefault="006647AF" w:rsidP="004B40C4">
      <w:pPr>
        <w:autoSpaceDE w:val="0"/>
        <w:autoSpaceDN w:val="0"/>
        <w:adjustRightInd w:val="0"/>
        <w:spacing w:line="360" w:lineRule="auto"/>
        <w:jc w:val="both"/>
        <w:rPr>
          <w:rFonts w:ascii="Palatino Linotype" w:eastAsia="MS Mincho" w:hAnsi="Palatino Linotype"/>
          <w:lang w:val="es-ES_tradnl"/>
        </w:rPr>
      </w:pPr>
      <w:r w:rsidRPr="00671A40">
        <w:rPr>
          <w:rFonts w:ascii="Palatino Linotype" w:hAnsi="Palatino Linotype" w:cs="Arial"/>
          <w:lang w:val="es-ES_tradnl" w:eastAsia="es-MX"/>
        </w:rPr>
        <w:t>L</w:t>
      </w:r>
      <w:r w:rsidRPr="00671A40">
        <w:rPr>
          <w:rFonts w:ascii="Palatino Linotype" w:hAnsi="Palatino Linotype"/>
          <w:lang w:val="es-ES_tradnl"/>
        </w:rPr>
        <w:t xml:space="preserve">o que resulta </w:t>
      </w:r>
      <w:r w:rsidR="002E6038" w:rsidRPr="00671A40">
        <w:rPr>
          <w:rFonts w:ascii="Palatino Linotype" w:hAnsi="Palatino Linotype"/>
          <w:lang w:val="es-ES_tradnl"/>
        </w:rPr>
        <w:t>inverso</w:t>
      </w:r>
      <w:r w:rsidRPr="00671A40">
        <w:rPr>
          <w:rFonts w:ascii="Palatino Linotype" w:hAnsi="Palatino Linotype"/>
          <w:lang w:val="es-ES_tradnl"/>
        </w:rPr>
        <w:t xml:space="preserve"> a los principios </w:t>
      </w:r>
      <w:r w:rsidRPr="00671A40">
        <w:rPr>
          <w:rFonts w:ascii="Palatino Linotype" w:eastAsia="MS Mincho" w:hAnsi="Palatino Linotype"/>
          <w:lang w:val="es-ES_tradnl"/>
        </w:rPr>
        <w:t>de simplicidad y rapidez, bajo los cuales se rige el derecho de acceso a la información, y a</w:t>
      </w:r>
      <w:r w:rsidR="002C3C43" w:rsidRPr="00671A40">
        <w:rPr>
          <w:rFonts w:ascii="Palatino Linotype" w:eastAsia="MS Mincho" w:hAnsi="Palatino Linotype"/>
          <w:lang w:val="es-ES_tradnl"/>
        </w:rPr>
        <w:t xml:space="preserve"> </w:t>
      </w:r>
      <w:r w:rsidRPr="00671A40">
        <w:rPr>
          <w:rFonts w:ascii="Palatino Linotype" w:eastAsia="MS Mincho" w:hAnsi="Palatino Linotype"/>
          <w:lang w:val="es-ES_tradnl"/>
        </w:rPr>
        <w:t>l</w:t>
      </w:r>
      <w:r w:rsidR="002C3C43" w:rsidRPr="00671A40">
        <w:rPr>
          <w:rFonts w:ascii="Palatino Linotype" w:eastAsia="MS Mincho" w:hAnsi="Palatino Linotype"/>
          <w:lang w:val="es-ES_tradnl"/>
        </w:rPr>
        <w:t>os</w:t>
      </w:r>
      <w:r w:rsidRPr="00671A40">
        <w:rPr>
          <w:rFonts w:ascii="Palatino Linotype" w:eastAsia="MS Mincho" w:hAnsi="Palatino Linotype"/>
          <w:lang w:val="es-ES_tradnl"/>
        </w:rPr>
        <w:t xml:space="preserve"> cual</w:t>
      </w:r>
      <w:r w:rsidR="002C3C43" w:rsidRPr="00671A40">
        <w:rPr>
          <w:rFonts w:ascii="Palatino Linotype" w:eastAsia="MS Mincho" w:hAnsi="Palatino Linotype"/>
          <w:lang w:val="es-ES_tradnl"/>
        </w:rPr>
        <w:t>es</w:t>
      </w:r>
      <w:r w:rsidRPr="00671A40">
        <w:rPr>
          <w:rFonts w:ascii="Palatino Linotype" w:eastAsia="MS Mincho" w:hAnsi="Palatino Linotype"/>
          <w:lang w:val="es-ES_tradnl"/>
        </w:rPr>
        <w:t xml:space="preserve"> dio observancia este Instituto al</w:t>
      </w:r>
      <w:r w:rsidR="00300EBF" w:rsidRPr="00671A40">
        <w:rPr>
          <w:rFonts w:ascii="Palatino Linotype" w:eastAsia="MS Mincho" w:hAnsi="Palatino Linotype"/>
          <w:lang w:val="es-ES_tradnl"/>
        </w:rPr>
        <w:t xml:space="preserve"> emi</w:t>
      </w:r>
      <w:r w:rsidR="004B40C4" w:rsidRPr="00671A40">
        <w:rPr>
          <w:rFonts w:ascii="Palatino Linotype" w:eastAsia="MS Mincho" w:hAnsi="Palatino Linotype"/>
          <w:lang w:val="es-ES_tradnl"/>
        </w:rPr>
        <w:t>tir su resolución de fecha treinta</w:t>
      </w:r>
      <w:r w:rsidR="00744368" w:rsidRPr="00671A40">
        <w:rPr>
          <w:rFonts w:ascii="Palatino Linotype" w:eastAsia="MS Mincho" w:hAnsi="Palatino Linotype"/>
          <w:lang w:val="es-ES_tradnl"/>
        </w:rPr>
        <w:t xml:space="preserve"> (</w:t>
      </w:r>
      <w:r w:rsidR="004B40C4" w:rsidRPr="00671A40">
        <w:rPr>
          <w:rFonts w:ascii="Palatino Linotype" w:eastAsia="MS Mincho" w:hAnsi="Palatino Linotype"/>
          <w:lang w:val="es-ES_tradnl"/>
        </w:rPr>
        <w:t>30</w:t>
      </w:r>
      <w:r w:rsidR="00744368" w:rsidRPr="00671A40">
        <w:rPr>
          <w:rFonts w:ascii="Palatino Linotype" w:eastAsia="MS Mincho" w:hAnsi="Palatino Linotype"/>
          <w:lang w:val="es-ES_tradnl"/>
        </w:rPr>
        <w:t xml:space="preserve">) de </w:t>
      </w:r>
      <w:r w:rsidR="004B40C4" w:rsidRPr="00671A40">
        <w:rPr>
          <w:rFonts w:ascii="Palatino Linotype" w:eastAsia="MS Mincho" w:hAnsi="Palatino Linotype"/>
          <w:lang w:val="es-ES_tradnl"/>
        </w:rPr>
        <w:t>septiembre</w:t>
      </w:r>
      <w:r w:rsidR="00744368" w:rsidRPr="00671A40">
        <w:rPr>
          <w:rFonts w:ascii="Palatino Linotype" w:eastAsia="MS Mincho" w:hAnsi="Palatino Linotype"/>
          <w:lang w:val="es-ES_tradnl"/>
        </w:rPr>
        <w:t xml:space="preserve"> de dos mil veinte.</w:t>
      </w:r>
    </w:p>
    <w:p w:rsidR="00252343" w:rsidRPr="00671A40" w:rsidRDefault="00252343" w:rsidP="008E1E4F">
      <w:pPr>
        <w:spacing w:before="240" w:after="240" w:line="360" w:lineRule="auto"/>
        <w:jc w:val="both"/>
        <w:rPr>
          <w:rFonts w:ascii="Palatino Linotype" w:hAnsi="Palatino Linotype"/>
          <w:lang w:val="es-ES_tradnl"/>
        </w:rPr>
      </w:pPr>
    </w:p>
    <w:p w:rsidR="002F383D" w:rsidRPr="00671A40" w:rsidRDefault="002F383D" w:rsidP="008E1E4F">
      <w:pPr>
        <w:spacing w:before="240" w:after="240" w:line="360" w:lineRule="auto"/>
        <w:jc w:val="both"/>
        <w:rPr>
          <w:rFonts w:ascii="Palatino Linotype" w:hAnsi="Palatino Linotype"/>
          <w:lang w:val="es-ES_tradnl"/>
        </w:rPr>
      </w:pPr>
    </w:p>
    <w:p w:rsidR="002F383D" w:rsidRPr="00671A40" w:rsidRDefault="002F383D" w:rsidP="008E1E4F">
      <w:pPr>
        <w:spacing w:before="240" w:after="240" w:line="360" w:lineRule="auto"/>
        <w:jc w:val="both"/>
        <w:rPr>
          <w:rFonts w:ascii="Palatino Linotype" w:hAnsi="Palatino Linotype"/>
          <w:lang w:val="es-ES_tradnl"/>
        </w:rPr>
      </w:pPr>
    </w:p>
    <w:p w:rsidR="002F383D" w:rsidRPr="00671A40" w:rsidRDefault="002F383D" w:rsidP="008E1E4F">
      <w:pPr>
        <w:spacing w:before="240" w:after="240" w:line="360" w:lineRule="auto"/>
        <w:jc w:val="both"/>
        <w:rPr>
          <w:rFonts w:ascii="Palatino Linotype" w:hAnsi="Palatino Linotype"/>
          <w:lang w:val="es-ES_tradnl"/>
        </w:rPr>
      </w:pPr>
    </w:p>
    <w:p w:rsidR="002F383D" w:rsidRPr="00671A40" w:rsidRDefault="002F383D" w:rsidP="008E1E4F">
      <w:pPr>
        <w:spacing w:before="240" w:after="240" w:line="360" w:lineRule="auto"/>
        <w:jc w:val="both"/>
        <w:rPr>
          <w:rFonts w:ascii="Palatino Linotype" w:hAnsi="Palatino Linotype"/>
          <w:lang w:val="es-ES_tradnl"/>
        </w:rPr>
      </w:pPr>
    </w:p>
    <w:bookmarkEnd w:id="0"/>
    <w:p w:rsidR="00333841" w:rsidRPr="00671A40" w:rsidRDefault="00333841" w:rsidP="00C91589">
      <w:pPr>
        <w:spacing w:before="240" w:after="240" w:line="276" w:lineRule="auto"/>
        <w:jc w:val="center"/>
        <w:rPr>
          <w:rFonts w:ascii="Palatino Linotype" w:hAnsi="Palatino Linotype"/>
          <w:sz w:val="28"/>
          <w:szCs w:val="28"/>
          <w:lang w:val="es-ES_tradnl"/>
        </w:rPr>
      </w:pPr>
      <w:r w:rsidRPr="00671A40">
        <w:rPr>
          <w:rFonts w:ascii="Palatino Linotype" w:hAnsi="Palatino Linotype"/>
          <w:b/>
          <w:sz w:val="28"/>
          <w:szCs w:val="28"/>
          <w:lang w:val="es-ES_tradnl"/>
        </w:rPr>
        <w:lastRenderedPageBreak/>
        <w:t>Índice</w:t>
      </w:r>
      <w:r w:rsidRPr="00671A40">
        <w:rPr>
          <w:rFonts w:ascii="Palatino Linotype" w:hAnsi="Palatino Linotype"/>
          <w:sz w:val="28"/>
          <w:szCs w:val="28"/>
          <w:lang w:val="es-ES_tradnl"/>
        </w:rPr>
        <w:t>.</w:t>
      </w:r>
    </w:p>
    <w:sdt>
      <w:sdtPr>
        <w:rPr>
          <w:rFonts w:ascii="Palatino Linotype" w:eastAsiaTheme="minorEastAsia" w:hAnsi="Palatino Linotype" w:cstheme="minorBidi"/>
          <w:color w:val="auto"/>
          <w:sz w:val="28"/>
          <w:szCs w:val="28"/>
          <w:lang w:val="es-ES_tradnl" w:eastAsia="es-ES"/>
        </w:rPr>
        <w:id w:val="1703668029"/>
        <w:docPartObj>
          <w:docPartGallery w:val="Table of Contents"/>
          <w:docPartUnique/>
        </w:docPartObj>
      </w:sdtPr>
      <w:sdtEndPr>
        <w:rPr>
          <w:rFonts w:eastAsia="Times New Roman" w:cs="Times New Roman"/>
          <w:b/>
          <w:bCs/>
          <w:sz w:val="24"/>
          <w:szCs w:val="24"/>
          <w:lang w:eastAsia="es-ES_tradnl"/>
        </w:rPr>
      </w:sdtEndPr>
      <w:sdtContent>
        <w:p w:rsidR="00333841" w:rsidRPr="00671A40" w:rsidRDefault="00333841" w:rsidP="00C91589">
          <w:pPr>
            <w:pStyle w:val="TtuloTDC"/>
            <w:spacing w:line="276" w:lineRule="auto"/>
            <w:jc w:val="both"/>
            <w:rPr>
              <w:rFonts w:ascii="Palatino Linotype" w:hAnsi="Palatino Linotype"/>
              <w:color w:val="auto"/>
              <w:sz w:val="28"/>
              <w:szCs w:val="28"/>
              <w:lang w:val="es-ES_tradnl"/>
            </w:rPr>
          </w:pPr>
        </w:p>
        <w:p w:rsidR="006231E2" w:rsidRDefault="00333841">
          <w:pPr>
            <w:pStyle w:val="TDC1"/>
            <w:rPr>
              <w:rFonts w:asciiTheme="minorHAnsi" w:eastAsiaTheme="minorEastAsia" w:hAnsiTheme="minorHAnsi" w:cstheme="minorBidi"/>
              <w:noProof/>
              <w:sz w:val="22"/>
              <w:szCs w:val="22"/>
              <w:lang w:val="es-MX" w:eastAsia="es-MX"/>
            </w:rPr>
          </w:pPr>
          <w:r w:rsidRPr="00671A40">
            <w:rPr>
              <w:rFonts w:ascii="Palatino Linotype" w:hAnsi="Palatino Linotype"/>
              <w:sz w:val="28"/>
              <w:szCs w:val="28"/>
              <w:lang w:val="es-ES_tradnl"/>
            </w:rPr>
            <w:fldChar w:fldCharType="begin"/>
          </w:r>
          <w:r w:rsidRPr="00671A40">
            <w:rPr>
              <w:rFonts w:ascii="Palatino Linotype" w:hAnsi="Palatino Linotype"/>
              <w:sz w:val="28"/>
              <w:szCs w:val="28"/>
              <w:lang w:val="es-ES_tradnl"/>
            </w:rPr>
            <w:instrText xml:space="preserve"> TOC \o "1-3" \h \z \u </w:instrText>
          </w:r>
          <w:r w:rsidRPr="00671A40">
            <w:rPr>
              <w:rFonts w:ascii="Palatino Linotype" w:hAnsi="Palatino Linotype"/>
              <w:sz w:val="28"/>
              <w:szCs w:val="28"/>
              <w:lang w:val="es-ES_tradnl"/>
            </w:rPr>
            <w:fldChar w:fldCharType="separate"/>
          </w:r>
          <w:hyperlink w:anchor="_Toc63891929" w:history="1">
            <w:r w:rsidR="006231E2" w:rsidRPr="002D16FB">
              <w:rPr>
                <w:rStyle w:val="Hipervnculo"/>
                <w:rFonts w:ascii="Palatino Linotype" w:eastAsiaTheme="minorEastAsia" w:hAnsi="Palatino Linotype"/>
                <w:b/>
                <w:noProof/>
                <w:lang w:val="es-ES_tradnl"/>
              </w:rPr>
              <w:t>ANTECEDENTES</w:t>
            </w:r>
            <w:r w:rsidR="006231E2">
              <w:rPr>
                <w:noProof/>
                <w:webHidden/>
              </w:rPr>
              <w:tab/>
            </w:r>
            <w:r w:rsidR="006231E2">
              <w:rPr>
                <w:noProof/>
                <w:webHidden/>
              </w:rPr>
              <w:fldChar w:fldCharType="begin"/>
            </w:r>
            <w:r w:rsidR="006231E2">
              <w:rPr>
                <w:noProof/>
                <w:webHidden/>
              </w:rPr>
              <w:instrText xml:space="preserve"> PAGEREF _Toc63891929 \h </w:instrText>
            </w:r>
            <w:r w:rsidR="006231E2">
              <w:rPr>
                <w:noProof/>
                <w:webHidden/>
              </w:rPr>
            </w:r>
            <w:r w:rsidR="006231E2">
              <w:rPr>
                <w:noProof/>
                <w:webHidden/>
              </w:rPr>
              <w:fldChar w:fldCharType="separate"/>
            </w:r>
            <w:r w:rsidR="006231E2">
              <w:rPr>
                <w:noProof/>
                <w:webHidden/>
              </w:rPr>
              <w:t>4</w:t>
            </w:r>
            <w:r w:rsidR="006231E2">
              <w:rPr>
                <w:noProof/>
                <w:webHidden/>
              </w:rPr>
              <w:fldChar w:fldCharType="end"/>
            </w:r>
          </w:hyperlink>
        </w:p>
        <w:p w:rsidR="006231E2" w:rsidRDefault="005E2385">
          <w:pPr>
            <w:pStyle w:val="TDC1"/>
            <w:rPr>
              <w:rFonts w:asciiTheme="minorHAnsi" w:eastAsiaTheme="minorEastAsia" w:hAnsiTheme="minorHAnsi" w:cstheme="minorBidi"/>
              <w:noProof/>
              <w:sz w:val="22"/>
              <w:szCs w:val="22"/>
              <w:lang w:val="es-MX" w:eastAsia="es-MX"/>
            </w:rPr>
          </w:pPr>
          <w:hyperlink w:anchor="_Toc63891930" w:history="1">
            <w:r w:rsidR="006231E2" w:rsidRPr="002D16FB">
              <w:rPr>
                <w:rStyle w:val="Hipervnculo"/>
                <w:rFonts w:ascii="Palatino Linotype" w:eastAsiaTheme="minorEastAsia" w:hAnsi="Palatino Linotype"/>
                <w:b/>
                <w:noProof/>
                <w:lang w:val="es-ES_tradnl"/>
              </w:rPr>
              <w:t>CONSIDERANDO</w:t>
            </w:r>
            <w:r w:rsidR="006231E2">
              <w:rPr>
                <w:noProof/>
                <w:webHidden/>
              </w:rPr>
              <w:tab/>
            </w:r>
            <w:r w:rsidR="006231E2">
              <w:rPr>
                <w:noProof/>
                <w:webHidden/>
              </w:rPr>
              <w:fldChar w:fldCharType="begin"/>
            </w:r>
            <w:r w:rsidR="006231E2">
              <w:rPr>
                <w:noProof/>
                <w:webHidden/>
              </w:rPr>
              <w:instrText xml:space="preserve"> PAGEREF _Toc63891930 \h </w:instrText>
            </w:r>
            <w:r w:rsidR="006231E2">
              <w:rPr>
                <w:noProof/>
                <w:webHidden/>
              </w:rPr>
            </w:r>
            <w:r w:rsidR="006231E2">
              <w:rPr>
                <w:noProof/>
                <w:webHidden/>
              </w:rPr>
              <w:fldChar w:fldCharType="separate"/>
            </w:r>
            <w:r w:rsidR="006231E2">
              <w:rPr>
                <w:noProof/>
                <w:webHidden/>
              </w:rPr>
              <w:t>12</w:t>
            </w:r>
            <w:r w:rsidR="006231E2">
              <w:rPr>
                <w:noProof/>
                <w:webHidden/>
              </w:rPr>
              <w:fldChar w:fldCharType="end"/>
            </w:r>
          </w:hyperlink>
        </w:p>
        <w:p w:rsidR="006231E2" w:rsidRDefault="005E2385">
          <w:pPr>
            <w:pStyle w:val="TDC2"/>
            <w:rPr>
              <w:rFonts w:asciiTheme="minorHAnsi" w:eastAsiaTheme="minorEastAsia" w:hAnsiTheme="minorHAnsi" w:cstheme="minorBidi"/>
              <w:noProof/>
              <w:sz w:val="22"/>
              <w:szCs w:val="22"/>
              <w:lang w:val="es-MX" w:eastAsia="es-MX"/>
            </w:rPr>
          </w:pPr>
          <w:hyperlink w:anchor="_Toc63891931" w:history="1">
            <w:r w:rsidR="006231E2" w:rsidRPr="002D16FB">
              <w:rPr>
                <w:rStyle w:val="Hipervnculo"/>
                <w:rFonts w:ascii="Palatino Linotype" w:eastAsiaTheme="minorEastAsia" w:hAnsi="Palatino Linotype"/>
                <w:b/>
                <w:noProof/>
                <w:lang w:val="es-ES_tradnl"/>
              </w:rPr>
              <w:t>PRIMERO. Atribuciones del INAI</w:t>
            </w:r>
            <w:r w:rsidR="006231E2">
              <w:rPr>
                <w:noProof/>
                <w:webHidden/>
              </w:rPr>
              <w:tab/>
            </w:r>
            <w:r w:rsidR="006231E2">
              <w:rPr>
                <w:noProof/>
                <w:webHidden/>
              </w:rPr>
              <w:fldChar w:fldCharType="begin"/>
            </w:r>
            <w:r w:rsidR="006231E2">
              <w:rPr>
                <w:noProof/>
                <w:webHidden/>
              </w:rPr>
              <w:instrText xml:space="preserve"> PAGEREF _Toc63891931 \h </w:instrText>
            </w:r>
            <w:r w:rsidR="006231E2">
              <w:rPr>
                <w:noProof/>
                <w:webHidden/>
              </w:rPr>
            </w:r>
            <w:r w:rsidR="006231E2">
              <w:rPr>
                <w:noProof/>
                <w:webHidden/>
              </w:rPr>
              <w:fldChar w:fldCharType="separate"/>
            </w:r>
            <w:r w:rsidR="006231E2">
              <w:rPr>
                <w:noProof/>
                <w:webHidden/>
              </w:rPr>
              <w:t>12</w:t>
            </w:r>
            <w:r w:rsidR="006231E2">
              <w:rPr>
                <w:noProof/>
                <w:webHidden/>
              </w:rPr>
              <w:fldChar w:fldCharType="end"/>
            </w:r>
          </w:hyperlink>
        </w:p>
        <w:p w:rsidR="006231E2" w:rsidRDefault="005E2385">
          <w:pPr>
            <w:pStyle w:val="TDC2"/>
            <w:rPr>
              <w:rFonts w:asciiTheme="minorHAnsi" w:eastAsiaTheme="minorEastAsia" w:hAnsiTheme="minorHAnsi" w:cstheme="minorBidi"/>
              <w:noProof/>
              <w:sz w:val="22"/>
              <w:szCs w:val="22"/>
              <w:lang w:val="es-MX" w:eastAsia="es-MX"/>
            </w:rPr>
          </w:pPr>
          <w:hyperlink w:anchor="_Toc63891932" w:history="1">
            <w:r w:rsidR="006231E2" w:rsidRPr="002D16FB">
              <w:rPr>
                <w:rStyle w:val="Hipervnculo"/>
                <w:rFonts w:ascii="Palatino Linotype" w:eastAsiaTheme="minorEastAsia" w:hAnsi="Palatino Linotype"/>
                <w:b/>
                <w:noProof/>
                <w:lang w:val="es-ES_tradnl"/>
              </w:rPr>
              <w:t>SEGUNDO. Resolución y efectos</w:t>
            </w:r>
            <w:r w:rsidR="006231E2">
              <w:rPr>
                <w:noProof/>
                <w:webHidden/>
              </w:rPr>
              <w:tab/>
            </w:r>
            <w:r w:rsidR="006231E2">
              <w:rPr>
                <w:noProof/>
                <w:webHidden/>
              </w:rPr>
              <w:fldChar w:fldCharType="begin"/>
            </w:r>
            <w:r w:rsidR="006231E2">
              <w:rPr>
                <w:noProof/>
                <w:webHidden/>
              </w:rPr>
              <w:instrText xml:space="preserve"> PAGEREF _Toc63891932 \h </w:instrText>
            </w:r>
            <w:r w:rsidR="006231E2">
              <w:rPr>
                <w:noProof/>
                <w:webHidden/>
              </w:rPr>
            </w:r>
            <w:r w:rsidR="006231E2">
              <w:rPr>
                <w:noProof/>
                <w:webHidden/>
              </w:rPr>
              <w:fldChar w:fldCharType="separate"/>
            </w:r>
            <w:r w:rsidR="006231E2">
              <w:rPr>
                <w:noProof/>
                <w:webHidden/>
              </w:rPr>
              <w:t>13</w:t>
            </w:r>
            <w:r w:rsidR="006231E2">
              <w:rPr>
                <w:noProof/>
                <w:webHidden/>
              </w:rPr>
              <w:fldChar w:fldCharType="end"/>
            </w:r>
          </w:hyperlink>
        </w:p>
        <w:p w:rsidR="006231E2" w:rsidRDefault="005E2385">
          <w:pPr>
            <w:pStyle w:val="TDC1"/>
            <w:rPr>
              <w:rFonts w:asciiTheme="minorHAnsi" w:eastAsiaTheme="minorEastAsia" w:hAnsiTheme="minorHAnsi" w:cstheme="minorBidi"/>
              <w:noProof/>
              <w:sz w:val="22"/>
              <w:szCs w:val="22"/>
              <w:lang w:val="es-MX" w:eastAsia="es-MX"/>
            </w:rPr>
          </w:pPr>
          <w:hyperlink w:anchor="_Toc63891933" w:history="1">
            <w:r w:rsidR="006231E2" w:rsidRPr="002D16FB">
              <w:rPr>
                <w:rStyle w:val="Hipervnculo"/>
                <w:rFonts w:ascii="Palatino Linotype" w:eastAsiaTheme="minorEastAsia" w:hAnsi="Palatino Linotype"/>
                <w:b/>
                <w:noProof/>
                <w:lang w:val="es-ES_tradnl"/>
              </w:rPr>
              <w:t>TERCERO. Consideraciones de especial pronunciamiento</w:t>
            </w:r>
            <w:r w:rsidR="006231E2">
              <w:rPr>
                <w:noProof/>
                <w:webHidden/>
              </w:rPr>
              <w:tab/>
            </w:r>
            <w:r w:rsidR="006231E2">
              <w:rPr>
                <w:noProof/>
                <w:webHidden/>
              </w:rPr>
              <w:fldChar w:fldCharType="begin"/>
            </w:r>
            <w:r w:rsidR="006231E2">
              <w:rPr>
                <w:noProof/>
                <w:webHidden/>
              </w:rPr>
              <w:instrText xml:space="preserve"> PAGEREF _Toc63891933 \h </w:instrText>
            </w:r>
            <w:r w:rsidR="006231E2">
              <w:rPr>
                <w:noProof/>
                <w:webHidden/>
              </w:rPr>
            </w:r>
            <w:r w:rsidR="006231E2">
              <w:rPr>
                <w:noProof/>
                <w:webHidden/>
              </w:rPr>
              <w:fldChar w:fldCharType="separate"/>
            </w:r>
            <w:r w:rsidR="006231E2">
              <w:rPr>
                <w:noProof/>
                <w:webHidden/>
              </w:rPr>
              <w:t>14</w:t>
            </w:r>
            <w:r w:rsidR="006231E2">
              <w:rPr>
                <w:noProof/>
                <w:webHidden/>
              </w:rPr>
              <w:fldChar w:fldCharType="end"/>
            </w:r>
          </w:hyperlink>
        </w:p>
        <w:p w:rsidR="006231E2" w:rsidRDefault="005E2385">
          <w:pPr>
            <w:pStyle w:val="TDC1"/>
            <w:rPr>
              <w:rFonts w:asciiTheme="minorHAnsi" w:eastAsiaTheme="minorEastAsia" w:hAnsiTheme="minorHAnsi" w:cstheme="minorBidi"/>
              <w:noProof/>
              <w:sz w:val="22"/>
              <w:szCs w:val="22"/>
              <w:lang w:val="es-MX" w:eastAsia="es-MX"/>
            </w:rPr>
          </w:pPr>
          <w:hyperlink w:anchor="_Toc63891934" w:history="1">
            <w:r w:rsidR="006231E2" w:rsidRPr="002D16FB">
              <w:rPr>
                <w:rStyle w:val="Hipervnculo"/>
                <w:rFonts w:ascii="Palatino Linotype" w:eastAsiaTheme="minorEastAsia" w:hAnsi="Palatino Linotype"/>
                <w:b/>
                <w:noProof/>
              </w:rPr>
              <w:t>CUARTO</w:t>
            </w:r>
            <w:r w:rsidR="006231E2" w:rsidRPr="002D16FB">
              <w:rPr>
                <w:rStyle w:val="Hipervnculo"/>
                <w:rFonts w:ascii="Palatino Linotype" w:eastAsiaTheme="minorEastAsia" w:hAnsi="Palatino Linotype"/>
                <w:b/>
                <w:noProof/>
                <w:shd w:val="clear" w:color="auto" w:fill="FFFFFF"/>
              </w:rPr>
              <w:t>. Cumplimiento al Recurso de Inconformidad 142/20</w:t>
            </w:r>
            <w:r w:rsidR="006231E2">
              <w:rPr>
                <w:noProof/>
                <w:webHidden/>
              </w:rPr>
              <w:tab/>
            </w:r>
            <w:r w:rsidR="006231E2">
              <w:rPr>
                <w:noProof/>
                <w:webHidden/>
              </w:rPr>
              <w:fldChar w:fldCharType="begin"/>
            </w:r>
            <w:r w:rsidR="006231E2">
              <w:rPr>
                <w:noProof/>
                <w:webHidden/>
              </w:rPr>
              <w:instrText xml:space="preserve"> PAGEREF _Toc63891934 \h </w:instrText>
            </w:r>
            <w:r w:rsidR="006231E2">
              <w:rPr>
                <w:noProof/>
                <w:webHidden/>
              </w:rPr>
            </w:r>
            <w:r w:rsidR="006231E2">
              <w:rPr>
                <w:noProof/>
                <w:webHidden/>
              </w:rPr>
              <w:fldChar w:fldCharType="separate"/>
            </w:r>
            <w:r w:rsidR="006231E2">
              <w:rPr>
                <w:noProof/>
                <w:webHidden/>
              </w:rPr>
              <w:t>75</w:t>
            </w:r>
            <w:r w:rsidR="006231E2">
              <w:rPr>
                <w:noProof/>
                <w:webHidden/>
              </w:rPr>
              <w:fldChar w:fldCharType="end"/>
            </w:r>
          </w:hyperlink>
        </w:p>
        <w:p w:rsidR="006231E2" w:rsidRDefault="005E2385">
          <w:pPr>
            <w:pStyle w:val="TDC2"/>
            <w:rPr>
              <w:rFonts w:asciiTheme="minorHAnsi" w:eastAsiaTheme="minorEastAsia" w:hAnsiTheme="minorHAnsi" w:cstheme="minorBidi"/>
              <w:noProof/>
              <w:sz w:val="22"/>
              <w:szCs w:val="22"/>
              <w:lang w:val="es-MX" w:eastAsia="es-MX"/>
            </w:rPr>
          </w:pPr>
          <w:hyperlink w:anchor="_Toc63891935" w:history="1">
            <w:r w:rsidR="006231E2" w:rsidRPr="002D16FB">
              <w:rPr>
                <w:rStyle w:val="Hipervnculo"/>
                <w:rFonts w:ascii="Palatino Linotype" w:eastAsiaTheme="minorEastAsia" w:hAnsi="Palatino Linotype"/>
                <w:b/>
                <w:noProof/>
              </w:rPr>
              <w:t>QUINTO. De la versión pública.</w:t>
            </w:r>
            <w:r w:rsidR="006231E2">
              <w:rPr>
                <w:noProof/>
                <w:webHidden/>
              </w:rPr>
              <w:tab/>
            </w:r>
            <w:r w:rsidR="006231E2">
              <w:rPr>
                <w:noProof/>
                <w:webHidden/>
              </w:rPr>
              <w:fldChar w:fldCharType="begin"/>
            </w:r>
            <w:r w:rsidR="006231E2">
              <w:rPr>
                <w:noProof/>
                <w:webHidden/>
              </w:rPr>
              <w:instrText xml:space="preserve"> PAGEREF _Toc63891935 \h </w:instrText>
            </w:r>
            <w:r w:rsidR="006231E2">
              <w:rPr>
                <w:noProof/>
                <w:webHidden/>
              </w:rPr>
            </w:r>
            <w:r w:rsidR="006231E2">
              <w:rPr>
                <w:noProof/>
                <w:webHidden/>
              </w:rPr>
              <w:fldChar w:fldCharType="separate"/>
            </w:r>
            <w:r w:rsidR="006231E2">
              <w:rPr>
                <w:noProof/>
                <w:webHidden/>
              </w:rPr>
              <w:t>77</w:t>
            </w:r>
            <w:r w:rsidR="006231E2">
              <w:rPr>
                <w:noProof/>
                <w:webHidden/>
              </w:rPr>
              <w:fldChar w:fldCharType="end"/>
            </w:r>
          </w:hyperlink>
        </w:p>
        <w:p w:rsidR="006231E2" w:rsidRDefault="005E2385">
          <w:pPr>
            <w:pStyle w:val="TDC2"/>
            <w:tabs>
              <w:tab w:val="left" w:pos="1100"/>
            </w:tabs>
            <w:rPr>
              <w:rFonts w:asciiTheme="minorHAnsi" w:eastAsiaTheme="minorEastAsia" w:hAnsiTheme="minorHAnsi" w:cstheme="minorBidi"/>
              <w:noProof/>
              <w:sz w:val="22"/>
              <w:szCs w:val="22"/>
              <w:lang w:val="es-MX" w:eastAsia="es-MX"/>
            </w:rPr>
          </w:pPr>
          <w:hyperlink w:anchor="_Toc63891936" w:history="1">
            <w:r w:rsidR="006231E2" w:rsidRPr="002D16FB">
              <w:rPr>
                <w:rStyle w:val="Hipervnculo"/>
                <w:rFonts w:ascii="Palatino Linotype" w:eastAsiaTheme="minorEastAsia" w:hAnsi="Palatino Linotype"/>
                <w:b/>
                <w:noProof/>
              </w:rPr>
              <w:t>A.</w:t>
            </w:r>
            <w:r w:rsidR="006231E2">
              <w:rPr>
                <w:rFonts w:asciiTheme="minorHAnsi" w:eastAsiaTheme="minorEastAsia" w:hAnsiTheme="minorHAnsi" w:cstheme="minorBidi"/>
                <w:noProof/>
                <w:sz w:val="22"/>
                <w:szCs w:val="22"/>
                <w:lang w:val="es-MX" w:eastAsia="es-MX"/>
              </w:rPr>
              <w:tab/>
            </w:r>
            <w:r w:rsidR="006231E2" w:rsidRPr="002D16FB">
              <w:rPr>
                <w:rStyle w:val="Hipervnculo"/>
                <w:rFonts w:ascii="Palatino Linotype" w:eastAsiaTheme="minorEastAsia" w:hAnsi="Palatino Linotype"/>
                <w:b/>
                <w:noProof/>
              </w:rPr>
              <w:t>Requisitos de fondo del acuerdo de clasificación.</w:t>
            </w:r>
            <w:r w:rsidR="006231E2">
              <w:rPr>
                <w:noProof/>
                <w:webHidden/>
              </w:rPr>
              <w:tab/>
            </w:r>
            <w:r w:rsidR="006231E2">
              <w:rPr>
                <w:noProof/>
                <w:webHidden/>
              </w:rPr>
              <w:fldChar w:fldCharType="begin"/>
            </w:r>
            <w:r w:rsidR="006231E2">
              <w:rPr>
                <w:noProof/>
                <w:webHidden/>
              </w:rPr>
              <w:instrText xml:space="preserve"> PAGEREF _Toc63891936 \h </w:instrText>
            </w:r>
            <w:r w:rsidR="006231E2">
              <w:rPr>
                <w:noProof/>
                <w:webHidden/>
              </w:rPr>
            </w:r>
            <w:r w:rsidR="006231E2">
              <w:rPr>
                <w:noProof/>
                <w:webHidden/>
              </w:rPr>
              <w:fldChar w:fldCharType="separate"/>
            </w:r>
            <w:r w:rsidR="006231E2">
              <w:rPr>
                <w:noProof/>
                <w:webHidden/>
              </w:rPr>
              <w:t>80</w:t>
            </w:r>
            <w:r w:rsidR="006231E2">
              <w:rPr>
                <w:noProof/>
                <w:webHidden/>
              </w:rPr>
              <w:fldChar w:fldCharType="end"/>
            </w:r>
          </w:hyperlink>
        </w:p>
        <w:p w:rsidR="006231E2" w:rsidRDefault="005E2385">
          <w:pPr>
            <w:pStyle w:val="TDC1"/>
            <w:rPr>
              <w:rFonts w:asciiTheme="minorHAnsi" w:eastAsiaTheme="minorEastAsia" w:hAnsiTheme="minorHAnsi" w:cstheme="minorBidi"/>
              <w:noProof/>
              <w:sz w:val="22"/>
              <w:szCs w:val="22"/>
              <w:lang w:val="es-MX" w:eastAsia="es-MX"/>
            </w:rPr>
          </w:pPr>
          <w:hyperlink w:anchor="_Toc63891937" w:history="1">
            <w:r w:rsidR="006231E2" w:rsidRPr="002D16FB">
              <w:rPr>
                <w:rStyle w:val="Hipervnculo"/>
                <w:rFonts w:ascii="Palatino Linotype" w:eastAsia="Calibri" w:hAnsi="Palatino Linotype"/>
                <w:b/>
                <w:noProof/>
                <w:lang w:val="es-ES_tradnl" w:eastAsia="es-ES"/>
              </w:rPr>
              <w:t>R E S O L U T I V O S</w:t>
            </w:r>
            <w:r w:rsidR="006231E2">
              <w:rPr>
                <w:noProof/>
                <w:webHidden/>
              </w:rPr>
              <w:tab/>
            </w:r>
            <w:r w:rsidR="006231E2">
              <w:rPr>
                <w:noProof/>
                <w:webHidden/>
              </w:rPr>
              <w:fldChar w:fldCharType="begin"/>
            </w:r>
            <w:r w:rsidR="006231E2">
              <w:rPr>
                <w:noProof/>
                <w:webHidden/>
              </w:rPr>
              <w:instrText xml:space="preserve"> PAGEREF _Toc63891937 \h </w:instrText>
            </w:r>
            <w:r w:rsidR="006231E2">
              <w:rPr>
                <w:noProof/>
                <w:webHidden/>
              </w:rPr>
            </w:r>
            <w:r w:rsidR="006231E2">
              <w:rPr>
                <w:noProof/>
                <w:webHidden/>
              </w:rPr>
              <w:fldChar w:fldCharType="separate"/>
            </w:r>
            <w:r w:rsidR="006231E2">
              <w:rPr>
                <w:noProof/>
                <w:webHidden/>
              </w:rPr>
              <w:t>86</w:t>
            </w:r>
            <w:r w:rsidR="006231E2">
              <w:rPr>
                <w:noProof/>
                <w:webHidden/>
              </w:rPr>
              <w:fldChar w:fldCharType="end"/>
            </w:r>
          </w:hyperlink>
        </w:p>
        <w:p w:rsidR="007F4FAB" w:rsidRPr="00671A40" w:rsidRDefault="00333841" w:rsidP="00C91589">
          <w:pPr>
            <w:spacing w:line="276" w:lineRule="auto"/>
            <w:jc w:val="both"/>
            <w:rPr>
              <w:rFonts w:ascii="Palatino Linotype" w:hAnsi="Palatino Linotype"/>
              <w:b/>
              <w:bCs/>
              <w:lang w:val="es-ES_tradnl"/>
            </w:rPr>
          </w:pPr>
          <w:r w:rsidRPr="00671A40">
            <w:rPr>
              <w:rFonts w:ascii="Palatino Linotype" w:hAnsi="Palatino Linotype"/>
              <w:b/>
              <w:bCs/>
              <w:sz w:val="28"/>
              <w:szCs w:val="28"/>
              <w:lang w:val="es-ES_tradnl"/>
            </w:rPr>
            <w:fldChar w:fldCharType="end"/>
          </w:r>
        </w:p>
      </w:sdtContent>
    </w:sdt>
    <w:p w:rsidR="006E2D91" w:rsidRDefault="006E2D91" w:rsidP="008E1E4F">
      <w:pPr>
        <w:spacing w:line="360" w:lineRule="auto"/>
        <w:jc w:val="both"/>
        <w:rPr>
          <w:rFonts w:ascii="Palatino Linotype" w:hAnsi="Palatino Linotype"/>
          <w:lang w:val="es-ES_tradnl"/>
        </w:rPr>
      </w:pPr>
    </w:p>
    <w:p w:rsidR="006E2D91" w:rsidRDefault="006E2D91" w:rsidP="008E1E4F">
      <w:pPr>
        <w:spacing w:line="360" w:lineRule="auto"/>
        <w:jc w:val="both"/>
        <w:rPr>
          <w:rFonts w:ascii="Palatino Linotype" w:hAnsi="Palatino Linotype"/>
          <w:lang w:val="es-ES_tradnl"/>
        </w:rPr>
      </w:pPr>
    </w:p>
    <w:p w:rsidR="006E2D91" w:rsidRDefault="006E2D91" w:rsidP="008E1E4F">
      <w:pPr>
        <w:spacing w:line="360" w:lineRule="auto"/>
        <w:jc w:val="both"/>
        <w:rPr>
          <w:rFonts w:ascii="Palatino Linotype" w:hAnsi="Palatino Linotype"/>
          <w:lang w:val="es-ES_tradnl"/>
        </w:rPr>
      </w:pPr>
    </w:p>
    <w:p w:rsidR="006E2D91" w:rsidRDefault="006E2D91" w:rsidP="008E1E4F">
      <w:pPr>
        <w:spacing w:line="360" w:lineRule="auto"/>
        <w:jc w:val="both"/>
        <w:rPr>
          <w:rFonts w:ascii="Palatino Linotype" w:hAnsi="Palatino Linotype"/>
          <w:lang w:val="es-ES_tradnl"/>
        </w:rPr>
      </w:pPr>
    </w:p>
    <w:p w:rsidR="006E2D91" w:rsidRDefault="006E2D91" w:rsidP="008E1E4F">
      <w:pPr>
        <w:spacing w:line="360" w:lineRule="auto"/>
        <w:jc w:val="both"/>
        <w:rPr>
          <w:rFonts w:ascii="Palatino Linotype" w:hAnsi="Palatino Linotype"/>
          <w:lang w:val="es-ES_tradnl"/>
        </w:rPr>
      </w:pPr>
    </w:p>
    <w:p w:rsidR="006E2D91" w:rsidRDefault="006E2D91" w:rsidP="008E1E4F">
      <w:pPr>
        <w:spacing w:line="360" w:lineRule="auto"/>
        <w:jc w:val="both"/>
        <w:rPr>
          <w:rFonts w:ascii="Palatino Linotype" w:hAnsi="Palatino Linotype"/>
          <w:lang w:val="es-ES_tradnl"/>
        </w:rPr>
      </w:pPr>
    </w:p>
    <w:p w:rsidR="006E2D91" w:rsidRDefault="006E2D91" w:rsidP="008E1E4F">
      <w:pPr>
        <w:spacing w:line="360" w:lineRule="auto"/>
        <w:jc w:val="both"/>
        <w:rPr>
          <w:rFonts w:ascii="Palatino Linotype" w:hAnsi="Palatino Linotype"/>
          <w:lang w:val="es-ES_tradnl"/>
        </w:rPr>
      </w:pPr>
    </w:p>
    <w:p w:rsidR="00333841" w:rsidRPr="00671A40" w:rsidRDefault="00333841" w:rsidP="008E1E4F">
      <w:pPr>
        <w:spacing w:line="360" w:lineRule="auto"/>
        <w:jc w:val="both"/>
        <w:rPr>
          <w:rFonts w:ascii="Palatino Linotype" w:hAnsi="Palatino Linotype"/>
          <w:lang w:val="es-ES_tradnl"/>
        </w:rPr>
      </w:pPr>
      <w:r w:rsidRPr="00671A40">
        <w:rPr>
          <w:rFonts w:ascii="Palatino Linotype" w:hAnsi="Palatino Linotype"/>
          <w:lang w:val="es-ES_tradnl"/>
        </w:rPr>
        <w:lastRenderedPageBreak/>
        <w:t xml:space="preserve">Resolución del Pleno del Instituto de Transparencia, Acceso a la Información Pública y Protección de Datos Personales del Estado de México y Municipios, con domicilio en Metepec, Estado de México; de fecha </w:t>
      </w:r>
      <w:r w:rsidR="004B40C4" w:rsidRPr="00671A40">
        <w:rPr>
          <w:rFonts w:ascii="Palatino Linotype" w:hAnsi="Palatino Linotype"/>
          <w:lang w:val="es-ES_tradnl"/>
        </w:rPr>
        <w:t>diecisiete</w:t>
      </w:r>
      <w:r w:rsidR="008A6E0E" w:rsidRPr="00671A40">
        <w:rPr>
          <w:rFonts w:ascii="Palatino Linotype" w:hAnsi="Palatino Linotype"/>
          <w:lang w:val="es-ES_tradnl"/>
        </w:rPr>
        <w:t xml:space="preserve"> (</w:t>
      </w:r>
      <w:r w:rsidR="00C91589" w:rsidRPr="00671A40">
        <w:rPr>
          <w:rFonts w:ascii="Palatino Linotype" w:hAnsi="Palatino Linotype"/>
          <w:lang w:val="es-ES_tradnl"/>
        </w:rPr>
        <w:t>1</w:t>
      </w:r>
      <w:r w:rsidR="004B40C4" w:rsidRPr="00671A40">
        <w:rPr>
          <w:rFonts w:ascii="Palatino Linotype" w:hAnsi="Palatino Linotype"/>
          <w:lang w:val="es-ES_tradnl"/>
        </w:rPr>
        <w:t>7</w:t>
      </w:r>
      <w:r w:rsidR="00744368" w:rsidRPr="00671A40">
        <w:rPr>
          <w:rFonts w:ascii="Palatino Linotype" w:hAnsi="Palatino Linotype"/>
          <w:lang w:val="es-ES_tradnl"/>
        </w:rPr>
        <w:t xml:space="preserve">) de febrero de </w:t>
      </w:r>
      <w:r w:rsidR="00874766" w:rsidRPr="00671A40">
        <w:rPr>
          <w:rFonts w:ascii="Palatino Linotype" w:hAnsi="Palatino Linotype"/>
          <w:lang w:val="es-ES_tradnl"/>
        </w:rPr>
        <w:t>dos mil veintiuno.</w:t>
      </w:r>
    </w:p>
    <w:p w:rsidR="00333841" w:rsidRPr="00671A40" w:rsidRDefault="001E4363" w:rsidP="008E1E4F">
      <w:pPr>
        <w:spacing w:before="240" w:after="360" w:line="360" w:lineRule="auto"/>
        <w:jc w:val="both"/>
        <w:rPr>
          <w:rFonts w:ascii="Palatino Linotype" w:hAnsi="Palatino Linotype" w:cs="Arial"/>
          <w:b/>
          <w:bCs/>
          <w:lang w:val="es-ES_tradnl"/>
        </w:rPr>
      </w:pPr>
      <w:r w:rsidRPr="00671A40">
        <w:rPr>
          <w:rFonts w:ascii="Palatino Linotype" w:hAnsi="Palatino Linotype"/>
          <w:lang w:val="es-ES_tradnl"/>
        </w:rPr>
        <w:t xml:space="preserve">Visto </w:t>
      </w:r>
      <w:r w:rsidR="004B40C4" w:rsidRPr="00671A40">
        <w:rPr>
          <w:rFonts w:ascii="Palatino Linotype" w:hAnsi="Palatino Linotype"/>
          <w:color w:val="000000" w:themeColor="text1"/>
          <w:lang w:val="es-ES_tradnl"/>
        </w:rPr>
        <w:t>el</w:t>
      </w:r>
      <w:r w:rsidR="001E023E" w:rsidRPr="00671A40">
        <w:rPr>
          <w:rFonts w:ascii="Palatino Linotype" w:hAnsi="Palatino Linotype"/>
          <w:color w:val="000000" w:themeColor="text1"/>
          <w:lang w:val="es-ES_tradnl"/>
        </w:rPr>
        <w:t xml:space="preserve"> e</w:t>
      </w:r>
      <w:r w:rsidR="004B40C4" w:rsidRPr="00671A40">
        <w:rPr>
          <w:rFonts w:ascii="Palatino Linotype" w:hAnsi="Palatino Linotype"/>
          <w:color w:val="000000" w:themeColor="text1"/>
          <w:lang w:val="es-ES_tradnl"/>
        </w:rPr>
        <w:t xml:space="preserve">xpediente formado con motivo de los </w:t>
      </w:r>
      <w:r w:rsidR="001E023E" w:rsidRPr="00671A40">
        <w:rPr>
          <w:rFonts w:ascii="Palatino Linotype" w:hAnsi="Palatino Linotype"/>
          <w:color w:val="000000" w:themeColor="text1"/>
          <w:lang w:val="es-ES_tradnl"/>
        </w:rPr>
        <w:t>recurso</w:t>
      </w:r>
      <w:r w:rsidR="004B40C4" w:rsidRPr="00671A40">
        <w:rPr>
          <w:rFonts w:ascii="Palatino Linotype" w:hAnsi="Palatino Linotype"/>
          <w:color w:val="000000" w:themeColor="text1"/>
          <w:lang w:val="es-ES_tradnl"/>
        </w:rPr>
        <w:t>s</w:t>
      </w:r>
      <w:r w:rsidR="001E023E" w:rsidRPr="00671A40">
        <w:rPr>
          <w:rFonts w:ascii="Palatino Linotype" w:hAnsi="Palatino Linotype"/>
          <w:color w:val="000000" w:themeColor="text1"/>
          <w:lang w:val="es-ES_tradnl"/>
        </w:rPr>
        <w:t xml:space="preserve"> de revisión </w:t>
      </w:r>
      <w:r w:rsidR="004B40C4" w:rsidRPr="00671A40">
        <w:rPr>
          <w:rFonts w:ascii="Palatino Linotype" w:hAnsi="Palatino Linotype"/>
          <w:b/>
          <w:lang w:val="es-ES_tradnl"/>
        </w:rPr>
        <w:t>02453/INFOEM/IP/RR/2020, 02527/INFOEM/IP/RR/2020 y 02528/INFOEM/IP/RR/2020</w:t>
      </w:r>
      <w:r w:rsidR="001E023E" w:rsidRPr="00671A40">
        <w:rPr>
          <w:rFonts w:ascii="Palatino Linotype" w:hAnsi="Palatino Linotype"/>
          <w:color w:val="000000" w:themeColor="text1"/>
          <w:lang w:val="es-ES_tradnl"/>
        </w:rPr>
        <w:t>, promovido</w:t>
      </w:r>
      <w:r w:rsidR="004B40C4" w:rsidRPr="00671A40">
        <w:rPr>
          <w:rFonts w:ascii="Palatino Linotype" w:hAnsi="Palatino Linotype"/>
          <w:color w:val="000000" w:themeColor="text1"/>
          <w:lang w:val="es-ES_tradnl"/>
        </w:rPr>
        <w:t>s</w:t>
      </w:r>
      <w:r w:rsidR="001E023E" w:rsidRPr="00671A40">
        <w:rPr>
          <w:rFonts w:ascii="Palatino Linotype" w:hAnsi="Palatino Linotype"/>
          <w:color w:val="000000" w:themeColor="text1"/>
          <w:lang w:val="es-ES_tradnl"/>
        </w:rPr>
        <w:t xml:space="preserve"> por la C. </w:t>
      </w:r>
      <w:r w:rsidR="005E2385" w:rsidRPr="005E2385">
        <w:rPr>
          <w:rFonts w:ascii="Palatino Linotype" w:hAnsi="Palatino Linotype"/>
          <w:b/>
          <w:highlight w:val="black"/>
        </w:rPr>
        <w:t>----------------------------------------</w:t>
      </w:r>
      <w:r w:rsidR="004B40C4" w:rsidRPr="005E2385">
        <w:rPr>
          <w:rFonts w:ascii="Palatino Linotype" w:hAnsi="Palatino Linotype"/>
          <w:b/>
          <w:highlight w:val="black"/>
        </w:rPr>
        <w:t xml:space="preserve"> </w:t>
      </w:r>
      <w:r w:rsidR="005E2385" w:rsidRPr="005E2385">
        <w:rPr>
          <w:rFonts w:ascii="Palatino Linotype" w:hAnsi="Palatino Linotype"/>
          <w:b/>
          <w:highlight w:val="black"/>
        </w:rPr>
        <w:t>------------------</w:t>
      </w:r>
      <w:r w:rsidR="001E023E" w:rsidRPr="00671A40">
        <w:rPr>
          <w:rFonts w:ascii="Palatino Linotype" w:hAnsi="Palatino Linotype"/>
          <w:color w:val="000000" w:themeColor="text1"/>
          <w:lang w:val="es-ES_tradnl"/>
        </w:rPr>
        <w:t xml:space="preserve">, </w:t>
      </w:r>
      <w:r w:rsidR="001E023E" w:rsidRPr="00671A40">
        <w:rPr>
          <w:rFonts w:ascii="Palatino Linotype" w:hAnsi="Palatino Linotype" w:cs="Arial"/>
          <w:color w:val="000000" w:themeColor="text1"/>
          <w:lang w:val="es-ES_tradnl"/>
        </w:rPr>
        <w:t>en lo sucesivo</w:t>
      </w:r>
      <w:r w:rsidR="001E023E" w:rsidRPr="00671A40">
        <w:rPr>
          <w:rFonts w:ascii="Palatino Linotype" w:hAnsi="Palatino Linotype" w:cs="Arial"/>
          <w:b/>
          <w:color w:val="000000" w:themeColor="text1"/>
          <w:lang w:val="es-ES_tradnl"/>
        </w:rPr>
        <w:t xml:space="preserve"> LA RECURRENTE,</w:t>
      </w:r>
      <w:r w:rsidR="001E023E" w:rsidRPr="00671A40">
        <w:rPr>
          <w:rFonts w:ascii="Palatino Linotype" w:hAnsi="Palatino Linotype"/>
          <w:color w:val="000000" w:themeColor="text1"/>
          <w:lang w:val="es-ES_tradnl"/>
        </w:rPr>
        <w:t xml:space="preserve"> en contra de la</w:t>
      </w:r>
      <w:r w:rsidR="004B40C4" w:rsidRPr="00671A40">
        <w:rPr>
          <w:rFonts w:ascii="Palatino Linotype" w:hAnsi="Palatino Linotype"/>
          <w:color w:val="000000" w:themeColor="text1"/>
          <w:lang w:val="es-ES_tradnl"/>
        </w:rPr>
        <w:t>s</w:t>
      </w:r>
      <w:r w:rsidR="001E023E" w:rsidRPr="00671A40">
        <w:rPr>
          <w:rFonts w:ascii="Palatino Linotype" w:hAnsi="Palatino Linotype"/>
          <w:color w:val="000000" w:themeColor="text1"/>
          <w:lang w:val="es-ES_tradnl"/>
        </w:rPr>
        <w:t xml:space="preserve"> respuesta</w:t>
      </w:r>
      <w:r w:rsidR="004B40C4" w:rsidRPr="00671A40">
        <w:rPr>
          <w:rFonts w:ascii="Palatino Linotype" w:hAnsi="Palatino Linotype"/>
          <w:color w:val="000000" w:themeColor="text1"/>
          <w:lang w:val="es-ES_tradnl"/>
        </w:rPr>
        <w:t>s</w:t>
      </w:r>
      <w:r w:rsidR="001E023E" w:rsidRPr="00671A40">
        <w:rPr>
          <w:rFonts w:ascii="Palatino Linotype" w:hAnsi="Palatino Linotype"/>
          <w:color w:val="000000" w:themeColor="text1"/>
          <w:lang w:val="es-ES_tradnl"/>
        </w:rPr>
        <w:t xml:space="preserve"> emitida</w:t>
      </w:r>
      <w:r w:rsidR="004B40C4" w:rsidRPr="00671A40">
        <w:rPr>
          <w:rFonts w:ascii="Palatino Linotype" w:hAnsi="Palatino Linotype"/>
          <w:color w:val="000000" w:themeColor="text1"/>
          <w:lang w:val="es-ES_tradnl"/>
        </w:rPr>
        <w:t>s</w:t>
      </w:r>
      <w:r w:rsidR="001E023E" w:rsidRPr="00671A40">
        <w:rPr>
          <w:rFonts w:ascii="Palatino Linotype" w:hAnsi="Palatino Linotype"/>
          <w:color w:val="000000" w:themeColor="text1"/>
          <w:lang w:val="es-ES_tradnl"/>
        </w:rPr>
        <w:t xml:space="preserve"> por el </w:t>
      </w:r>
      <w:r w:rsidR="001E023E" w:rsidRPr="00671A40">
        <w:rPr>
          <w:rFonts w:ascii="Palatino Linotype" w:hAnsi="Palatino Linotype"/>
          <w:b/>
          <w:color w:val="000000" w:themeColor="text1"/>
          <w:lang w:val="es-ES_tradnl"/>
        </w:rPr>
        <w:t xml:space="preserve">Ayuntamiento de Ixtapan de la Sal, </w:t>
      </w:r>
      <w:r w:rsidR="001E023E" w:rsidRPr="00671A40">
        <w:rPr>
          <w:rFonts w:ascii="Palatino Linotype" w:hAnsi="Palatino Linotype"/>
          <w:color w:val="000000" w:themeColor="text1"/>
          <w:lang w:val="es-ES_tradnl"/>
        </w:rPr>
        <w:t xml:space="preserve">en lo sucesivo </w:t>
      </w:r>
      <w:r w:rsidR="001E023E" w:rsidRPr="00671A40">
        <w:rPr>
          <w:rFonts w:ascii="Palatino Linotype" w:hAnsi="Palatino Linotype"/>
          <w:b/>
          <w:color w:val="000000" w:themeColor="text1"/>
          <w:lang w:val="es-ES_tradnl"/>
        </w:rPr>
        <w:t>EL SUJETO OBLIGADO</w:t>
      </w:r>
      <w:r w:rsidR="001E023E" w:rsidRPr="00671A40">
        <w:rPr>
          <w:rFonts w:ascii="Palatino Linotype" w:hAnsi="Palatino Linotype"/>
          <w:color w:val="000000" w:themeColor="text1"/>
          <w:lang w:val="es-ES_tradnl"/>
        </w:rPr>
        <w:t xml:space="preserve">, se procede a dictar la presente resolución, </w:t>
      </w:r>
      <w:r w:rsidR="001E023E" w:rsidRPr="00671A40">
        <w:rPr>
          <w:rStyle w:val="Ninguno"/>
          <w:rFonts w:ascii="Palatino Linotype" w:eastAsia="Palatino Linotype" w:hAnsi="Palatino Linotype" w:cs="Palatino Linotype"/>
        </w:rPr>
        <w:t>en cumplimiento al f</w:t>
      </w:r>
      <w:r w:rsidR="004B40C4" w:rsidRPr="00671A40">
        <w:rPr>
          <w:rStyle w:val="Ninguno"/>
          <w:rFonts w:ascii="Palatino Linotype" w:eastAsia="Palatino Linotype" w:hAnsi="Palatino Linotype" w:cs="Palatino Linotype"/>
        </w:rPr>
        <w:t>allo emitido en fecha trece</w:t>
      </w:r>
      <w:r w:rsidR="001E023E" w:rsidRPr="00671A40">
        <w:rPr>
          <w:rStyle w:val="Ninguno"/>
          <w:rFonts w:ascii="Palatino Linotype" w:eastAsia="Palatino Linotype" w:hAnsi="Palatino Linotype" w:cs="Palatino Linotype"/>
        </w:rPr>
        <w:t xml:space="preserve"> de </w:t>
      </w:r>
      <w:r w:rsidR="004B40C4" w:rsidRPr="00671A40">
        <w:rPr>
          <w:rStyle w:val="Ninguno"/>
          <w:rFonts w:ascii="Palatino Linotype" w:eastAsia="Palatino Linotype" w:hAnsi="Palatino Linotype" w:cs="Palatino Linotype"/>
        </w:rPr>
        <w:t xml:space="preserve">enero </w:t>
      </w:r>
      <w:r w:rsidR="001E023E" w:rsidRPr="00671A40">
        <w:rPr>
          <w:rStyle w:val="Ninguno"/>
          <w:rFonts w:ascii="Palatino Linotype" w:eastAsia="Palatino Linotype" w:hAnsi="Palatino Linotype" w:cs="Palatino Linotype"/>
        </w:rPr>
        <w:t>de dos mil veint</w:t>
      </w:r>
      <w:r w:rsidR="004B40C4" w:rsidRPr="00671A40">
        <w:rPr>
          <w:rStyle w:val="Ninguno"/>
          <w:rFonts w:ascii="Palatino Linotype" w:eastAsia="Palatino Linotype" w:hAnsi="Palatino Linotype" w:cs="Palatino Linotype"/>
        </w:rPr>
        <w:t>iuno</w:t>
      </w:r>
      <w:r w:rsidR="001E023E" w:rsidRPr="00671A40">
        <w:rPr>
          <w:rStyle w:val="Ninguno"/>
          <w:rFonts w:ascii="Palatino Linotype" w:eastAsia="Palatino Linotype" w:hAnsi="Palatino Linotype" w:cs="Palatino Linotype"/>
        </w:rPr>
        <w:t xml:space="preserve">, por el Instituto Nacional de Transparencia, Acceso a la Información y Protección de Datos Personales, en lo subsecuente el </w:t>
      </w:r>
      <w:r w:rsidR="001E023E" w:rsidRPr="00671A40">
        <w:rPr>
          <w:rStyle w:val="Ninguno"/>
          <w:rFonts w:ascii="Palatino Linotype" w:eastAsia="Palatino Linotype" w:hAnsi="Palatino Linotype" w:cs="Palatino Linotype"/>
          <w:b/>
        </w:rPr>
        <w:t>Órgano Garante Nacional</w:t>
      </w:r>
      <w:r w:rsidR="001E023E" w:rsidRPr="00671A40">
        <w:rPr>
          <w:rStyle w:val="Ninguno"/>
          <w:rFonts w:ascii="Palatino Linotype" w:eastAsia="Palatino Linotype" w:hAnsi="Palatino Linotype" w:cs="Palatino Linotype"/>
        </w:rPr>
        <w:t>, correspondiente a</w:t>
      </w:r>
      <w:r w:rsidR="00BB4836" w:rsidRPr="00671A40">
        <w:rPr>
          <w:rStyle w:val="Ninguno"/>
          <w:rFonts w:ascii="Palatino Linotype" w:eastAsia="Palatino Linotype" w:hAnsi="Palatino Linotype" w:cs="Palatino Linotype"/>
        </w:rPr>
        <w:t>l</w:t>
      </w:r>
      <w:r w:rsidR="001E023E" w:rsidRPr="00671A40">
        <w:rPr>
          <w:rStyle w:val="Ninguno"/>
          <w:rFonts w:ascii="Palatino Linotype" w:eastAsia="Palatino Linotype" w:hAnsi="Palatino Linotype" w:cs="Palatino Linotype"/>
        </w:rPr>
        <w:t xml:space="preserve">  Recurso de Inconformidad número</w:t>
      </w:r>
      <w:r w:rsidR="00BB4836" w:rsidRPr="00671A40">
        <w:rPr>
          <w:rStyle w:val="Ninguno"/>
          <w:rFonts w:ascii="Palatino Linotype" w:eastAsia="Palatino Linotype" w:hAnsi="Palatino Linotype" w:cs="Palatino Linotype"/>
        </w:rPr>
        <w:t xml:space="preserve"> </w:t>
      </w:r>
      <w:r w:rsidR="001E023E" w:rsidRPr="00671A40">
        <w:rPr>
          <w:rStyle w:val="Ninguno"/>
          <w:rFonts w:ascii="Palatino Linotype" w:eastAsia="Palatino Linotype" w:hAnsi="Palatino Linotype" w:cs="Palatino Linotype"/>
          <w:b/>
        </w:rPr>
        <w:t>RIA 01</w:t>
      </w:r>
      <w:r w:rsidR="004B40C4" w:rsidRPr="00671A40">
        <w:rPr>
          <w:rStyle w:val="Ninguno"/>
          <w:rFonts w:ascii="Palatino Linotype" w:eastAsia="Palatino Linotype" w:hAnsi="Palatino Linotype" w:cs="Palatino Linotype"/>
          <w:b/>
        </w:rPr>
        <w:t>42</w:t>
      </w:r>
      <w:r w:rsidR="001E023E" w:rsidRPr="00671A40">
        <w:rPr>
          <w:rStyle w:val="Ninguno"/>
          <w:rFonts w:ascii="Palatino Linotype" w:eastAsia="Palatino Linotype" w:hAnsi="Palatino Linotype" w:cs="Palatino Linotype"/>
          <w:b/>
        </w:rPr>
        <w:t>/20</w:t>
      </w:r>
      <w:r w:rsidR="00333841" w:rsidRPr="00671A40">
        <w:rPr>
          <w:rFonts w:ascii="Palatino Linotype" w:hAnsi="Palatino Linotype"/>
          <w:lang w:val="es-ES_tradnl"/>
        </w:rPr>
        <w:t>, con base en los siguientes:</w:t>
      </w:r>
    </w:p>
    <w:p w:rsidR="00333841" w:rsidRPr="00671A40" w:rsidRDefault="00333841" w:rsidP="008E1E4F">
      <w:pPr>
        <w:pStyle w:val="Ttulo1"/>
        <w:spacing w:line="360" w:lineRule="auto"/>
        <w:jc w:val="center"/>
        <w:rPr>
          <w:rFonts w:ascii="Palatino Linotype" w:hAnsi="Palatino Linotype"/>
          <w:b/>
          <w:color w:val="auto"/>
          <w:sz w:val="24"/>
          <w:szCs w:val="24"/>
          <w:lang w:val="es-ES_tradnl"/>
        </w:rPr>
      </w:pPr>
      <w:bookmarkStart w:id="1" w:name="_Toc63891929"/>
      <w:r w:rsidRPr="00671A40">
        <w:rPr>
          <w:rFonts w:ascii="Palatino Linotype" w:hAnsi="Palatino Linotype"/>
          <w:b/>
          <w:color w:val="auto"/>
          <w:sz w:val="24"/>
          <w:szCs w:val="24"/>
          <w:lang w:val="es-ES_tradnl"/>
        </w:rPr>
        <w:t>ANTECEDENTES</w:t>
      </w:r>
      <w:bookmarkEnd w:id="1"/>
    </w:p>
    <w:p w:rsidR="00874766" w:rsidRPr="00671A40" w:rsidRDefault="004B40C4" w:rsidP="008E1E4F">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lang w:val="es-ES_tradnl"/>
        </w:rPr>
      </w:pPr>
      <w:r w:rsidRPr="00671A40">
        <w:rPr>
          <w:rFonts w:ascii="Palatino Linotype" w:eastAsia="Calibri" w:hAnsi="Palatino Linotype" w:cs="Arial"/>
          <w:lang w:val="es-ES_tradnl"/>
        </w:rPr>
        <w:t xml:space="preserve">Los días nueve </w:t>
      </w:r>
      <w:r w:rsidR="00874766" w:rsidRPr="00671A40">
        <w:rPr>
          <w:rFonts w:ascii="Palatino Linotype" w:eastAsia="Calibri" w:hAnsi="Palatino Linotype" w:cs="Arial"/>
          <w:lang w:val="es-ES_tradnl"/>
        </w:rPr>
        <w:t>(</w:t>
      </w:r>
      <w:r w:rsidRPr="00671A40">
        <w:rPr>
          <w:rFonts w:ascii="Palatino Linotype" w:eastAsia="Calibri" w:hAnsi="Palatino Linotype" w:cs="Arial"/>
          <w:lang w:val="es-ES_tradnl"/>
        </w:rPr>
        <w:t>09</w:t>
      </w:r>
      <w:r w:rsidR="00874766" w:rsidRPr="00671A40">
        <w:rPr>
          <w:rFonts w:ascii="Palatino Linotype" w:eastAsia="Calibri" w:hAnsi="Palatino Linotype" w:cs="Arial"/>
          <w:lang w:val="es-ES_tradnl"/>
        </w:rPr>
        <w:t xml:space="preserve">) </w:t>
      </w:r>
      <w:r w:rsidRPr="00671A40">
        <w:rPr>
          <w:rFonts w:ascii="Palatino Linotype" w:eastAsia="Calibri" w:hAnsi="Palatino Linotype" w:cs="Arial"/>
          <w:lang w:val="es-ES_tradnl"/>
        </w:rPr>
        <w:t>y catorce (14) de julio</w:t>
      </w:r>
      <w:r w:rsidR="00874766" w:rsidRPr="00671A40">
        <w:rPr>
          <w:rFonts w:ascii="Palatino Linotype" w:eastAsia="Calibri" w:hAnsi="Palatino Linotype" w:cs="Arial"/>
          <w:lang w:val="es-ES_tradnl"/>
        </w:rPr>
        <w:t xml:space="preserve"> de dos mil veinte, </w:t>
      </w:r>
      <w:r w:rsidR="00874766" w:rsidRPr="00671A40">
        <w:rPr>
          <w:rFonts w:ascii="Palatino Linotype" w:hAnsi="Palatino Linotype"/>
          <w:lang w:val="es-ES_tradnl"/>
        </w:rPr>
        <w:t>la particular presentó</w:t>
      </w:r>
      <w:r w:rsidR="00874766" w:rsidRPr="00671A40">
        <w:rPr>
          <w:rFonts w:ascii="Palatino Linotype" w:hAnsi="Palatino Linotype"/>
          <w:b/>
          <w:lang w:val="es-ES_tradnl"/>
        </w:rPr>
        <w:t xml:space="preserve"> </w:t>
      </w:r>
      <w:r w:rsidR="00874766" w:rsidRPr="00671A40">
        <w:rPr>
          <w:rFonts w:ascii="Palatino Linotype" w:hAnsi="Palatino Linotype"/>
          <w:bCs/>
          <w:lang w:val="es-ES_tradnl"/>
        </w:rPr>
        <w:t xml:space="preserve">a través del </w:t>
      </w:r>
      <w:r w:rsidR="00874766" w:rsidRPr="00671A40">
        <w:rPr>
          <w:rFonts w:ascii="Palatino Linotype" w:eastAsia="Calibri" w:hAnsi="Palatino Linotype" w:cs="Arial"/>
          <w:lang w:val="es-ES_tradnl"/>
        </w:rPr>
        <w:t xml:space="preserve">Sistema de Acceso a la Información Mexiquense </w:t>
      </w:r>
      <w:r w:rsidR="00874766" w:rsidRPr="00671A40">
        <w:rPr>
          <w:rFonts w:ascii="Palatino Linotype" w:eastAsia="Calibri" w:hAnsi="Palatino Linotype" w:cs="Arial"/>
          <w:bCs/>
          <w:lang w:val="es-ES_tradnl"/>
        </w:rPr>
        <w:t>(</w:t>
      </w:r>
      <w:r w:rsidR="00874766" w:rsidRPr="00671A40">
        <w:rPr>
          <w:rFonts w:ascii="Palatino Linotype" w:eastAsia="Calibri" w:hAnsi="Palatino Linotype" w:cs="Arial"/>
          <w:bCs/>
          <w:i/>
          <w:lang w:val="es-ES_tradnl"/>
        </w:rPr>
        <w:t>SAIMEX</w:t>
      </w:r>
      <w:r w:rsidR="00874766" w:rsidRPr="00671A40">
        <w:rPr>
          <w:rFonts w:ascii="Palatino Linotype" w:eastAsia="Calibri" w:hAnsi="Palatino Linotype" w:cs="Arial"/>
          <w:bCs/>
          <w:lang w:val="es-ES_tradnl"/>
        </w:rPr>
        <w:t>)</w:t>
      </w:r>
      <w:r w:rsidRPr="00671A40">
        <w:rPr>
          <w:rFonts w:ascii="Palatino Linotype" w:eastAsia="Calibri" w:hAnsi="Palatino Linotype" w:cs="Arial"/>
          <w:lang w:val="es-ES_tradnl"/>
        </w:rPr>
        <w:t xml:space="preserve">, las </w:t>
      </w:r>
      <w:r w:rsidR="00874766" w:rsidRPr="00671A40">
        <w:rPr>
          <w:rFonts w:ascii="Palatino Linotype" w:eastAsia="Calibri" w:hAnsi="Palatino Linotype" w:cs="Arial"/>
          <w:lang w:val="es-ES_tradnl"/>
        </w:rPr>
        <w:t>solicitud</w:t>
      </w:r>
      <w:r w:rsidRPr="00671A40">
        <w:rPr>
          <w:rFonts w:ascii="Palatino Linotype" w:eastAsia="Calibri" w:hAnsi="Palatino Linotype" w:cs="Arial"/>
          <w:lang w:val="es-ES_tradnl"/>
        </w:rPr>
        <w:t>es</w:t>
      </w:r>
      <w:r w:rsidR="00874766" w:rsidRPr="00671A40">
        <w:rPr>
          <w:rFonts w:ascii="Palatino Linotype" w:eastAsia="Calibri" w:hAnsi="Palatino Linotype" w:cs="Arial"/>
          <w:lang w:val="es-ES_tradnl"/>
        </w:rPr>
        <w:t xml:space="preserve"> de información pública registrada</w:t>
      </w:r>
      <w:r w:rsidRPr="00671A40">
        <w:rPr>
          <w:rFonts w:ascii="Palatino Linotype" w:eastAsia="Calibri" w:hAnsi="Palatino Linotype" w:cs="Arial"/>
          <w:lang w:val="es-ES_tradnl"/>
        </w:rPr>
        <w:t>s</w:t>
      </w:r>
      <w:r w:rsidR="00874766" w:rsidRPr="00671A40">
        <w:rPr>
          <w:rFonts w:ascii="Palatino Linotype" w:eastAsia="Calibri" w:hAnsi="Palatino Linotype" w:cs="Arial"/>
          <w:lang w:val="es-ES_tradnl"/>
        </w:rPr>
        <w:t xml:space="preserve"> con el número</w:t>
      </w:r>
      <w:r w:rsidR="00874766" w:rsidRPr="00671A40">
        <w:rPr>
          <w:rFonts w:ascii="Palatino Linotype" w:hAnsi="Palatino Linotype"/>
          <w:b/>
          <w:bCs/>
          <w:lang w:val="es-ES_tradnl"/>
        </w:rPr>
        <w:t xml:space="preserve"> </w:t>
      </w:r>
      <w:r w:rsidRPr="00671A40">
        <w:rPr>
          <w:rFonts w:ascii="Palatino Linotype" w:hAnsi="Palatino Linotype"/>
          <w:b/>
          <w:bCs/>
          <w:lang w:val="es-ES_tradnl"/>
        </w:rPr>
        <w:t>01227</w:t>
      </w:r>
      <w:r w:rsidR="00874766" w:rsidRPr="00671A40">
        <w:rPr>
          <w:rFonts w:ascii="Palatino Linotype" w:hAnsi="Palatino Linotype"/>
          <w:b/>
          <w:bCs/>
          <w:lang w:val="es-ES_tradnl"/>
        </w:rPr>
        <w:t>/IXTASAL/IP/2020</w:t>
      </w:r>
      <w:r w:rsidRPr="00671A40">
        <w:rPr>
          <w:rFonts w:ascii="Palatino Linotype" w:hAnsi="Palatino Linotype"/>
          <w:b/>
          <w:bCs/>
          <w:lang w:val="es-ES_tradnl"/>
        </w:rPr>
        <w:t>, 01152/IXTASAL/IP/2020 y 01151/IXTASAL/IP/2020</w:t>
      </w:r>
      <w:r w:rsidR="00874766" w:rsidRPr="00671A40">
        <w:rPr>
          <w:rFonts w:ascii="Palatino Linotype" w:hAnsi="Palatino Linotype"/>
          <w:b/>
          <w:bCs/>
          <w:lang w:val="es-ES_tradnl"/>
        </w:rPr>
        <w:t>,</w:t>
      </w:r>
      <w:r w:rsidR="00874766" w:rsidRPr="00671A40">
        <w:rPr>
          <w:rFonts w:ascii="Palatino Linotype" w:eastAsia="Calibri" w:hAnsi="Palatino Linotype" w:cs="Arial"/>
          <w:lang w:val="es-ES_tradnl"/>
        </w:rPr>
        <w:t xml:space="preserve"> mediante la</w:t>
      </w:r>
      <w:r w:rsidRPr="00671A40">
        <w:rPr>
          <w:rFonts w:ascii="Palatino Linotype" w:eastAsia="Calibri" w:hAnsi="Palatino Linotype" w:cs="Arial"/>
          <w:lang w:val="es-ES_tradnl"/>
        </w:rPr>
        <w:t>s</w:t>
      </w:r>
      <w:r w:rsidR="00874766" w:rsidRPr="00671A40">
        <w:rPr>
          <w:rFonts w:ascii="Palatino Linotype" w:eastAsia="Calibri" w:hAnsi="Palatino Linotype" w:cs="Arial"/>
          <w:lang w:val="es-ES_tradnl"/>
        </w:rPr>
        <w:t xml:space="preserve"> cual</w:t>
      </w:r>
      <w:r w:rsidRPr="00671A40">
        <w:rPr>
          <w:rFonts w:ascii="Palatino Linotype" w:eastAsia="Calibri" w:hAnsi="Palatino Linotype" w:cs="Arial"/>
          <w:lang w:val="es-ES_tradnl"/>
        </w:rPr>
        <w:t>es</w:t>
      </w:r>
      <w:r w:rsidR="00874766" w:rsidRPr="00671A40">
        <w:rPr>
          <w:rFonts w:ascii="Palatino Linotype" w:eastAsia="Calibri" w:hAnsi="Palatino Linotype" w:cs="Arial"/>
          <w:lang w:val="es-ES_tradnl"/>
        </w:rPr>
        <w:t xml:space="preserve"> requirió:</w:t>
      </w:r>
    </w:p>
    <w:p w:rsidR="00874766" w:rsidRPr="00671A40" w:rsidRDefault="00874766" w:rsidP="008E1E4F">
      <w:pPr>
        <w:pStyle w:val="Prrafodelista"/>
        <w:tabs>
          <w:tab w:val="left" w:pos="426"/>
        </w:tabs>
        <w:spacing w:before="240" w:after="240" w:line="360" w:lineRule="auto"/>
        <w:ind w:left="0"/>
        <w:jc w:val="both"/>
        <w:rPr>
          <w:rFonts w:ascii="Palatino Linotype" w:eastAsia="Calibri" w:hAnsi="Palatino Linotype" w:cs="Arial"/>
          <w:lang w:val="es-ES_tradnl"/>
        </w:rPr>
      </w:pPr>
    </w:p>
    <w:p w:rsidR="004B40C4" w:rsidRPr="00671A40" w:rsidRDefault="00874766" w:rsidP="004B40C4">
      <w:pPr>
        <w:pStyle w:val="Prrafodelista"/>
        <w:spacing w:line="360" w:lineRule="auto"/>
        <w:ind w:left="567" w:right="567"/>
        <w:jc w:val="both"/>
        <w:rPr>
          <w:rFonts w:ascii="Palatino Linotype" w:hAnsi="Palatino Linotype"/>
          <w:lang w:val="es-ES_tradnl"/>
        </w:rPr>
      </w:pPr>
      <w:r w:rsidRPr="00671A40">
        <w:rPr>
          <w:rFonts w:ascii="Palatino Linotype" w:hAnsi="Palatino Linotype"/>
          <w:i/>
          <w:sz w:val="22"/>
          <w:szCs w:val="22"/>
          <w:lang w:val="es-ES_tradnl"/>
        </w:rPr>
        <w:lastRenderedPageBreak/>
        <w:t>“</w:t>
      </w:r>
    </w:p>
    <w:tbl>
      <w:tblPr>
        <w:tblStyle w:val="Tablaconcuadrcula1"/>
        <w:tblW w:w="9054" w:type="dxa"/>
        <w:jc w:val="right"/>
        <w:tblLayout w:type="fixed"/>
        <w:tblLook w:val="04A0" w:firstRow="1" w:lastRow="0" w:firstColumn="1" w:lastColumn="0" w:noHBand="0" w:noVBand="1"/>
      </w:tblPr>
      <w:tblGrid>
        <w:gridCol w:w="3085"/>
        <w:gridCol w:w="5969"/>
      </w:tblGrid>
      <w:tr w:rsidR="004B40C4" w:rsidRPr="00671A40" w:rsidTr="006231E2">
        <w:trPr>
          <w:jc w:val="right"/>
        </w:trPr>
        <w:tc>
          <w:tcPr>
            <w:tcW w:w="3085" w:type="dxa"/>
          </w:tcPr>
          <w:p w:rsidR="004B40C4" w:rsidRPr="00671A40" w:rsidRDefault="004B40C4" w:rsidP="006231E2">
            <w:pPr>
              <w:spacing w:line="360" w:lineRule="auto"/>
              <w:ind w:right="333"/>
              <w:jc w:val="center"/>
              <w:rPr>
                <w:rFonts w:ascii="Palatino Linotype" w:hAnsi="Palatino Linotype"/>
                <w:b/>
                <w:color w:val="000000"/>
                <w:lang w:val="es-ES"/>
              </w:rPr>
            </w:pPr>
            <w:r w:rsidRPr="00671A40">
              <w:rPr>
                <w:rFonts w:ascii="Palatino Linotype" w:hAnsi="Palatino Linotype"/>
                <w:b/>
                <w:color w:val="000000"/>
                <w:lang w:val="es-ES"/>
              </w:rPr>
              <w:t>Número de Solicitud</w:t>
            </w:r>
          </w:p>
        </w:tc>
        <w:tc>
          <w:tcPr>
            <w:tcW w:w="5969" w:type="dxa"/>
          </w:tcPr>
          <w:p w:rsidR="004B40C4" w:rsidRPr="00671A40" w:rsidRDefault="004B40C4" w:rsidP="006231E2">
            <w:pPr>
              <w:spacing w:line="360" w:lineRule="auto"/>
              <w:ind w:right="333"/>
              <w:jc w:val="center"/>
              <w:rPr>
                <w:rFonts w:ascii="Palatino Linotype" w:hAnsi="Palatino Linotype"/>
                <w:b/>
                <w:color w:val="000000"/>
                <w:lang w:val="es-ES"/>
              </w:rPr>
            </w:pPr>
            <w:r w:rsidRPr="00671A40">
              <w:rPr>
                <w:rFonts w:ascii="Palatino Linotype" w:hAnsi="Palatino Linotype"/>
                <w:b/>
                <w:color w:val="000000"/>
                <w:lang w:val="es-ES"/>
              </w:rPr>
              <w:t>Información solicitada</w:t>
            </w:r>
          </w:p>
        </w:tc>
      </w:tr>
      <w:tr w:rsidR="004B40C4" w:rsidRPr="00671A40" w:rsidTr="006231E2">
        <w:trPr>
          <w:jc w:val="right"/>
        </w:trPr>
        <w:tc>
          <w:tcPr>
            <w:tcW w:w="3085" w:type="dxa"/>
          </w:tcPr>
          <w:p w:rsidR="004B40C4" w:rsidRPr="00671A40" w:rsidRDefault="004B40C4" w:rsidP="006231E2">
            <w:pPr>
              <w:spacing w:line="360" w:lineRule="auto"/>
              <w:ind w:right="333"/>
              <w:jc w:val="both"/>
              <w:rPr>
                <w:rFonts w:ascii="Palatino Linotype" w:hAnsi="Palatino Linotype"/>
                <w:color w:val="000000"/>
                <w:sz w:val="22"/>
                <w:szCs w:val="22"/>
                <w:lang w:val="es-ES"/>
              </w:rPr>
            </w:pPr>
            <w:r w:rsidRPr="00671A40">
              <w:rPr>
                <w:rFonts w:ascii="Palatino Linotype" w:hAnsi="Palatino Linotype"/>
                <w:b/>
                <w:bCs/>
                <w:color w:val="000000" w:themeColor="text1"/>
                <w:sz w:val="22"/>
                <w:szCs w:val="22"/>
              </w:rPr>
              <w:t>01227/IXTASAL/IP/2020</w:t>
            </w:r>
          </w:p>
        </w:tc>
        <w:tc>
          <w:tcPr>
            <w:tcW w:w="5969" w:type="dxa"/>
          </w:tcPr>
          <w:p w:rsidR="004B40C4" w:rsidRPr="00671A40" w:rsidRDefault="004B40C4" w:rsidP="006231E2">
            <w:pPr>
              <w:pStyle w:val="Prrafodelista"/>
              <w:ind w:left="0"/>
              <w:jc w:val="both"/>
              <w:rPr>
                <w:rFonts w:ascii="Palatino Linotype" w:hAnsi="Palatino Linotype"/>
                <w:i/>
                <w:color w:val="000000"/>
                <w:sz w:val="22"/>
                <w:szCs w:val="22"/>
              </w:rPr>
            </w:pPr>
            <w:r w:rsidRPr="00671A40">
              <w:rPr>
                <w:rFonts w:ascii="Palatino Linotype" w:hAnsi="Palatino Linotype"/>
                <w:i/>
                <w:color w:val="000000"/>
                <w:sz w:val="22"/>
                <w:szCs w:val="22"/>
              </w:rPr>
              <w:t>“Todas las licencias de funcionamiento emitidas durante 2020, con corte al 15 de julio.” (Sic)</w:t>
            </w:r>
          </w:p>
        </w:tc>
      </w:tr>
      <w:tr w:rsidR="004B40C4" w:rsidRPr="00671A40" w:rsidTr="006231E2">
        <w:trPr>
          <w:jc w:val="right"/>
        </w:trPr>
        <w:tc>
          <w:tcPr>
            <w:tcW w:w="3085" w:type="dxa"/>
          </w:tcPr>
          <w:p w:rsidR="004B40C4" w:rsidRPr="00671A40" w:rsidRDefault="004B40C4" w:rsidP="006231E2">
            <w:pPr>
              <w:spacing w:line="360" w:lineRule="auto"/>
              <w:ind w:right="333"/>
              <w:jc w:val="both"/>
              <w:rPr>
                <w:rFonts w:ascii="Palatino Linotype" w:hAnsi="Palatino Linotype"/>
                <w:color w:val="000000"/>
                <w:sz w:val="22"/>
                <w:szCs w:val="22"/>
                <w:lang w:val="es-ES"/>
              </w:rPr>
            </w:pPr>
            <w:r w:rsidRPr="00671A40">
              <w:rPr>
                <w:rFonts w:ascii="Palatino Linotype" w:hAnsi="Palatino Linotype"/>
                <w:b/>
                <w:bCs/>
                <w:color w:val="000000" w:themeColor="text1"/>
                <w:sz w:val="22"/>
                <w:szCs w:val="22"/>
              </w:rPr>
              <w:t>01152/IXTASAL/IP/2020</w:t>
            </w:r>
          </w:p>
        </w:tc>
        <w:tc>
          <w:tcPr>
            <w:tcW w:w="5969" w:type="dxa"/>
          </w:tcPr>
          <w:p w:rsidR="004B40C4" w:rsidRPr="00671A40" w:rsidRDefault="004B40C4" w:rsidP="006231E2">
            <w:pPr>
              <w:jc w:val="both"/>
              <w:rPr>
                <w:rFonts w:ascii="Palatino Linotype" w:hAnsi="Palatino Linotype"/>
                <w:color w:val="000000"/>
                <w:lang w:val="es-ES"/>
              </w:rPr>
            </w:pPr>
            <w:r w:rsidRPr="00671A40">
              <w:rPr>
                <w:rFonts w:ascii="Palatino Linotype" w:hAnsi="Palatino Linotype"/>
                <w:i/>
                <w:color w:val="000000"/>
                <w:sz w:val="22"/>
                <w:szCs w:val="22"/>
              </w:rPr>
              <w:t>“Todas las licencias y/o permisos de funcionamiento y/o su equivalente en sus correspondientes versiones públicas emitidas durante el año 2020.” (Sic)</w:t>
            </w:r>
          </w:p>
        </w:tc>
      </w:tr>
      <w:tr w:rsidR="004B40C4" w:rsidRPr="00671A40" w:rsidTr="006231E2">
        <w:trPr>
          <w:jc w:val="right"/>
        </w:trPr>
        <w:tc>
          <w:tcPr>
            <w:tcW w:w="3085" w:type="dxa"/>
          </w:tcPr>
          <w:p w:rsidR="004B40C4" w:rsidRPr="00671A40" w:rsidRDefault="004B40C4" w:rsidP="006231E2">
            <w:pPr>
              <w:spacing w:line="360" w:lineRule="auto"/>
              <w:ind w:right="333"/>
              <w:jc w:val="both"/>
              <w:rPr>
                <w:rFonts w:ascii="Palatino Linotype" w:hAnsi="Palatino Linotype"/>
                <w:color w:val="000000"/>
                <w:sz w:val="22"/>
                <w:szCs w:val="22"/>
                <w:lang w:val="es-ES"/>
              </w:rPr>
            </w:pPr>
            <w:r w:rsidRPr="00671A40">
              <w:rPr>
                <w:rFonts w:ascii="Palatino Linotype" w:hAnsi="Palatino Linotype"/>
                <w:b/>
                <w:bCs/>
                <w:color w:val="000000" w:themeColor="text1"/>
                <w:sz w:val="22"/>
                <w:szCs w:val="22"/>
              </w:rPr>
              <w:t>01151/IXTASAL/IP/2020</w:t>
            </w:r>
          </w:p>
        </w:tc>
        <w:tc>
          <w:tcPr>
            <w:tcW w:w="5969" w:type="dxa"/>
          </w:tcPr>
          <w:p w:rsidR="004B40C4" w:rsidRPr="00671A40" w:rsidRDefault="004B40C4" w:rsidP="006231E2">
            <w:pPr>
              <w:jc w:val="both"/>
              <w:rPr>
                <w:rFonts w:ascii="Palatino Linotype" w:hAnsi="Palatino Linotype"/>
                <w:color w:val="000000"/>
                <w:lang w:val="es-ES"/>
              </w:rPr>
            </w:pPr>
            <w:r w:rsidRPr="00671A40">
              <w:rPr>
                <w:rFonts w:ascii="Palatino Linotype" w:hAnsi="Palatino Linotype"/>
                <w:i/>
                <w:color w:val="000000"/>
                <w:sz w:val="22"/>
                <w:szCs w:val="22"/>
              </w:rPr>
              <w:t>“Todas las licencias y/o permisos de funcionamiento y/o su equivalente en sus correspondientes versiones públicas emitidas durante el año 2019.” (Sic)</w:t>
            </w:r>
          </w:p>
        </w:tc>
      </w:tr>
    </w:tbl>
    <w:p w:rsidR="00197D25" w:rsidRPr="00671A40" w:rsidRDefault="00197D25" w:rsidP="004B40C4">
      <w:pPr>
        <w:pStyle w:val="Prrafodelista"/>
        <w:spacing w:line="360" w:lineRule="auto"/>
        <w:ind w:left="567" w:right="567"/>
        <w:jc w:val="both"/>
        <w:rPr>
          <w:rFonts w:ascii="Palatino Linotype" w:hAnsi="Palatino Linotype"/>
          <w:lang w:val="es-ES_tradnl"/>
        </w:rPr>
      </w:pPr>
    </w:p>
    <w:p w:rsidR="00333841" w:rsidRPr="00671A40" w:rsidRDefault="00872735" w:rsidP="008E1E4F">
      <w:pPr>
        <w:pStyle w:val="Prrafodelista"/>
        <w:numPr>
          <w:ilvl w:val="0"/>
          <w:numId w:val="3"/>
        </w:numPr>
        <w:spacing w:line="360" w:lineRule="auto"/>
        <w:ind w:right="34"/>
        <w:jc w:val="both"/>
        <w:rPr>
          <w:rFonts w:ascii="Palatino Linotype" w:hAnsi="Palatino Linotype" w:cs="Arial"/>
          <w:b/>
          <w:lang w:val="es-ES_tradnl"/>
        </w:rPr>
      </w:pPr>
      <w:r w:rsidRPr="00671A40">
        <w:rPr>
          <w:rFonts w:ascii="Palatino Linotype" w:hAnsi="Palatino Linotype" w:cs="Arial"/>
          <w:lang w:val="es-ES_tradnl"/>
        </w:rPr>
        <w:t>La</w:t>
      </w:r>
      <w:r w:rsidR="00333841" w:rsidRPr="00671A40">
        <w:rPr>
          <w:rFonts w:ascii="Palatino Linotype" w:hAnsi="Palatino Linotype" w:cs="Arial"/>
          <w:lang w:val="es-ES_tradnl"/>
        </w:rPr>
        <w:t xml:space="preserve"> particular señaló como modalidad de entrega de la información: </w:t>
      </w:r>
      <w:r w:rsidR="00333841" w:rsidRPr="00671A40">
        <w:rPr>
          <w:rFonts w:ascii="Palatino Linotype" w:hAnsi="Palatino Linotype" w:cs="Arial"/>
          <w:b/>
          <w:lang w:val="es-ES_tradnl"/>
        </w:rPr>
        <w:t>a través del SAIMEX.</w:t>
      </w:r>
    </w:p>
    <w:p w:rsidR="00BB4836" w:rsidRPr="00671A40" w:rsidRDefault="00BB4836" w:rsidP="00BB4836">
      <w:pPr>
        <w:pStyle w:val="Prrafodelista"/>
        <w:spacing w:line="360" w:lineRule="auto"/>
        <w:ind w:right="34"/>
        <w:jc w:val="both"/>
        <w:rPr>
          <w:rFonts w:ascii="Palatino Linotype" w:hAnsi="Palatino Linotype" w:cs="Arial"/>
          <w:b/>
          <w:lang w:val="es-ES_tradnl"/>
        </w:rPr>
      </w:pPr>
    </w:p>
    <w:p w:rsidR="009975E7" w:rsidRPr="00671A40" w:rsidRDefault="004B40C4" w:rsidP="009975E7">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sz w:val="22"/>
          <w:lang w:val="es-MX"/>
        </w:rPr>
      </w:pPr>
      <w:r w:rsidRPr="00671A40">
        <w:rPr>
          <w:rFonts w:ascii="Palatino Linotype" w:hAnsi="Palatino Linotype"/>
          <w:lang w:val="es-ES_tradnl"/>
        </w:rPr>
        <w:t>El veintinueve</w:t>
      </w:r>
      <w:r w:rsidR="00874766" w:rsidRPr="00671A40">
        <w:rPr>
          <w:rFonts w:ascii="Palatino Linotype" w:hAnsi="Palatino Linotype"/>
          <w:lang w:val="es-ES_tradnl"/>
        </w:rPr>
        <w:t xml:space="preserve"> (</w:t>
      </w:r>
      <w:r w:rsidRPr="00671A40">
        <w:rPr>
          <w:rFonts w:ascii="Palatino Linotype" w:hAnsi="Palatino Linotype"/>
          <w:lang w:val="es-ES_tradnl"/>
        </w:rPr>
        <w:t>29</w:t>
      </w:r>
      <w:r w:rsidR="00874766" w:rsidRPr="00671A40">
        <w:rPr>
          <w:rFonts w:ascii="Palatino Linotype" w:hAnsi="Palatino Linotype"/>
          <w:lang w:val="es-ES_tradnl"/>
        </w:rPr>
        <w:t xml:space="preserve">) de julio de dos mil veinte, el </w:t>
      </w:r>
      <w:r w:rsidR="00874766" w:rsidRPr="00671A40">
        <w:rPr>
          <w:rFonts w:ascii="Palatino Linotype" w:hAnsi="Palatino Linotype"/>
          <w:b/>
          <w:lang w:val="es-ES_tradnl"/>
        </w:rPr>
        <w:t>SUJETO OBLIGADO</w:t>
      </w:r>
      <w:r w:rsidR="009975E7" w:rsidRPr="00671A40">
        <w:rPr>
          <w:rFonts w:ascii="Palatino Linotype" w:hAnsi="Palatino Linotype"/>
          <w:b/>
          <w:lang w:val="es-ES_tradnl"/>
        </w:rPr>
        <w:t xml:space="preserve">, </w:t>
      </w:r>
      <w:r w:rsidR="00874766" w:rsidRPr="00671A40">
        <w:rPr>
          <w:rFonts w:ascii="Palatino Linotype" w:hAnsi="Palatino Linotype"/>
          <w:lang w:val="es-ES_tradnl"/>
        </w:rPr>
        <w:t xml:space="preserve"> </w:t>
      </w:r>
      <w:r w:rsidR="009975E7" w:rsidRPr="00671A40">
        <w:rPr>
          <w:rFonts w:ascii="Palatino Linotype" w:hAnsi="Palatino Linotype" w:cs="Arial"/>
          <w:color w:val="000000" w:themeColor="text1"/>
        </w:rPr>
        <w:t xml:space="preserve">respondió a cada una de las solicitudes de información, a través del archivo electrónico </w:t>
      </w:r>
      <w:r w:rsidR="009975E7" w:rsidRPr="00671A40">
        <w:rPr>
          <w:rFonts w:ascii="Palatino Linotype" w:hAnsi="Palatino Linotype" w:cs="Arial"/>
          <w:b/>
          <w:color w:val="000000" w:themeColor="text1"/>
        </w:rPr>
        <w:t>IXTASAL-CT-0017EXT-2020.pdf</w:t>
      </w:r>
      <w:r w:rsidR="009975E7" w:rsidRPr="00671A40">
        <w:rPr>
          <w:rFonts w:ascii="Palatino Linotype" w:hAnsi="Palatino Linotype" w:cs="Arial"/>
          <w:color w:val="000000" w:themeColor="text1"/>
        </w:rPr>
        <w:t xml:space="preserve"> que corresponde al Acta de la décimo séptima sesión extraordinaria del Comité de Transparencia de fecha veinte (20) de julio del año en curso, en la que consta la aprobación del </w:t>
      </w:r>
      <w:r w:rsidR="009975E7" w:rsidRPr="00671A40">
        <w:rPr>
          <w:rFonts w:ascii="Palatino Linotype" w:hAnsi="Palatino Linotype" w:cs="Arial"/>
          <w:b/>
          <w:color w:val="000000" w:themeColor="text1"/>
        </w:rPr>
        <w:t xml:space="preserve">cambio de modalidad de entrega de la información a consulta directa </w:t>
      </w:r>
      <w:r w:rsidR="009975E7" w:rsidRPr="00671A40">
        <w:rPr>
          <w:rFonts w:ascii="Palatino Linotype" w:hAnsi="Palatino Linotype" w:cs="Arial"/>
          <w:color w:val="000000" w:themeColor="text1"/>
        </w:rPr>
        <w:t xml:space="preserve">de las documentales con las que se dará respuesta a diversas solicitudes de información, entre ellas las identificadas con los números </w:t>
      </w:r>
      <w:r w:rsidR="009975E7" w:rsidRPr="00671A40">
        <w:rPr>
          <w:rFonts w:ascii="Palatino Linotype" w:hAnsi="Palatino Linotype"/>
          <w:b/>
          <w:bCs/>
          <w:lang w:val="es-ES_tradnl"/>
        </w:rPr>
        <w:t xml:space="preserve">01227/IXTASAL/IP/2020, 01152/IXTASAL/IP/2020 y 01151/IXTASAL/IP/2020. </w:t>
      </w:r>
    </w:p>
    <w:p w:rsidR="00BB4836" w:rsidRPr="00671A40" w:rsidRDefault="00BB4836" w:rsidP="006231E2">
      <w:pPr>
        <w:pStyle w:val="Prrafodelista"/>
        <w:numPr>
          <w:ilvl w:val="0"/>
          <w:numId w:val="1"/>
        </w:numPr>
        <w:spacing w:line="360" w:lineRule="auto"/>
        <w:ind w:left="0" w:right="34" w:firstLine="0"/>
        <w:jc w:val="both"/>
        <w:rPr>
          <w:rFonts w:ascii="Palatino Linotype" w:hAnsi="Palatino Linotype"/>
          <w:lang w:val="es-ES_tradnl"/>
        </w:rPr>
      </w:pPr>
    </w:p>
    <w:p w:rsidR="00874766" w:rsidRPr="00671A40" w:rsidRDefault="00874766" w:rsidP="008E1E4F">
      <w:pPr>
        <w:spacing w:line="360" w:lineRule="auto"/>
        <w:ind w:right="34"/>
        <w:jc w:val="both"/>
        <w:rPr>
          <w:rFonts w:ascii="Palatino Linotype" w:hAnsi="Palatino Linotype"/>
          <w:lang w:val="es-ES_tradnl"/>
        </w:rPr>
      </w:pPr>
    </w:p>
    <w:p w:rsidR="009975E7" w:rsidRPr="00671A40" w:rsidRDefault="00874766" w:rsidP="009975E7">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671A40">
        <w:rPr>
          <w:rFonts w:ascii="Palatino Linotype" w:hAnsi="Palatino Linotype" w:cs="Arial"/>
          <w:lang w:val="es-ES_tradnl"/>
        </w:rPr>
        <w:lastRenderedPageBreak/>
        <w:t>Derivado de la</w:t>
      </w:r>
      <w:r w:rsidR="009975E7" w:rsidRPr="00671A40">
        <w:rPr>
          <w:rFonts w:ascii="Palatino Linotype" w:hAnsi="Palatino Linotype" w:cs="Arial"/>
          <w:lang w:val="es-ES_tradnl"/>
        </w:rPr>
        <w:t>s</w:t>
      </w:r>
      <w:r w:rsidRPr="00671A40">
        <w:rPr>
          <w:rFonts w:ascii="Palatino Linotype" w:hAnsi="Palatino Linotype" w:cs="Arial"/>
          <w:lang w:val="es-ES_tradnl"/>
        </w:rPr>
        <w:t xml:space="preserve"> respuesta</w:t>
      </w:r>
      <w:r w:rsidR="009975E7" w:rsidRPr="00671A40">
        <w:rPr>
          <w:rFonts w:ascii="Palatino Linotype" w:hAnsi="Palatino Linotype" w:cs="Arial"/>
          <w:lang w:val="es-ES_tradnl"/>
        </w:rPr>
        <w:t>s</w:t>
      </w:r>
      <w:r w:rsidRPr="00671A40">
        <w:rPr>
          <w:rFonts w:ascii="Palatino Linotype" w:hAnsi="Palatino Linotype" w:cs="Arial"/>
          <w:lang w:val="es-ES_tradnl"/>
        </w:rPr>
        <w:t xml:space="preserve"> emitida</w:t>
      </w:r>
      <w:r w:rsidR="009975E7" w:rsidRPr="00671A40">
        <w:rPr>
          <w:rFonts w:ascii="Palatino Linotype" w:hAnsi="Palatino Linotype" w:cs="Arial"/>
          <w:lang w:val="es-ES_tradnl"/>
        </w:rPr>
        <w:t>s</w:t>
      </w:r>
      <w:r w:rsidRPr="00671A40">
        <w:rPr>
          <w:rFonts w:ascii="Palatino Linotype" w:hAnsi="Palatino Linotype" w:cs="Arial"/>
          <w:lang w:val="es-ES_tradnl"/>
        </w:rPr>
        <w:t xml:space="preserve"> por el </w:t>
      </w:r>
      <w:r w:rsidRPr="00671A40">
        <w:rPr>
          <w:rFonts w:ascii="Palatino Linotype" w:hAnsi="Palatino Linotype" w:cs="Arial"/>
          <w:b/>
          <w:lang w:val="es-ES_tradnl"/>
        </w:rPr>
        <w:t>SUJETO OBLIGADO</w:t>
      </w:r>
      <w:r w:rsidRPr="00671A40">
        <w:rPr>
          <w:rFonts w:ascii="Palatino Linotype" w:hAnsi="Palatino Linotype" w:cs="Arial"/>
          <w:lang w:val="es-ES_tradnl"/>
        </w:rPr>
        <w:t xml:space="preserve">, el </w:t>
      </w:r>
      <w:r w:rsidR="009975E7" w:rsidRPr="00671A40">
        <w:rPr>
          <w:rFonts w:ascii="Palatino Linotype" w:hAnsi="Palatino Linotype" w:cs="Arial"/>
          <w:lang w:val="es-ES_tradnl"/>
        </w:rPr>
        <w:t>dieciocho</w:t>
      </w:r>
      <w:r w:rsidRPr="00671A40">
        <w:rPr>
          <w:rFonts w:ascii="Palatino Linotype" w:hAnsi="Palatino Linotype" w:cs="Arial"/>
          <w:lang w:val="es-ES_tradnl"/>
        </w:rPr>
        <w:t xml:space="preserve"> (</w:t>
      </w:r>
      <w:r w:rsidR="009975E7" w:rsidRPr="00671A40">
        <w:rPr>
          <w:rFonts w:ascii="Palatino Linotype" w:hAnsi="Palatino Linotype" w:cs="Arial"/>
          <w:lang w:val="es-ES_tradnl"/>
        </w:rPr>
        <w:t>18</w:t>
      </w:r>
      <w:r w:rsidRPr="00671A40">
        <w:rPr>
          <w:rFonts w:ascii="Palatino Linotype" w:hAnsi="Palatino Linotype" w:cs="Arial"/>
          <w:lang w:val="es-ES_tradnl"/>
        </w:rPr>
        <w:t xml:space="preserve">) de agosto de dos mil veinte, </w:t>
      </w:r>
      <w:r w:rsidR="009975E7" w:rsidRPr="00671A40">
        <w:rPr>
          <w:rFonts w:ascii="Palatino Linotype" w:hAnsi="Palatino Linotype" w:cs="Arial"/>
          <w:color w:val="000000" w:themeColor="text1"/>
          <w:lang w:val="es-ES"/>
        </w:rPr>
        <w:t>el particular interpuso los recursos de revisión en contra de las respuestas, en los manifestó</w:t>
      </w:r>
      <w:r w:rsidR="009975E7" w:rsidRPr="00671A40">
        <w:rPr>
          <w:rFonts w:ascii="Palatino Linotype" w:hAnsi="Palatino Linotype" w:cs="Arial"/>
          <w:i/>
          <w:color w:val="000000" w:themeColor="text1"/>
          <w:lang w:val="es-ES"/>
        </w:rPr>
        <w:t xml:space="preserve"> </w:t>
      </w:r>
      <w:r w:rsidR="009975E7" w:rsidRPr="00671A40">
        <w:rPr>
          <w:rFonts w:ascii="Palatino Linotype" w:hAnsi="Palatino Linotype" w:cs="Arial"/>
          <w:color w:val="000000" w:themeColor="text1"/>
          <w:lang w:val="es-ES"/>
        </w:rPr>
        <w:t>los mismos argumentos, por lo que en obvio de repeticiones innecesarias se transcribe el escrito de uno de los recursos de revisión acumulados:</w:t>
      </w:r>
    </w:p>
    <w:p w:rsidR="00874766" w:rsidRPr="00671A40" w:rsidRDefault="00874766" w:rsidP="009975E7">
      <w:pPr>
        <w:pStyle w:val="Prrafodelista"/>
        <w:tabs>
          <w:tab w:val="left" w:pos="284"/>
          <w:tab w:val="left" w:pos="426"/>
        </w:tabs>
        <w:spacing w:line="360" w:lineRule="auto"/>
        <w:ind w:left="284"/>
        <w:jc w:val="both"/>
        <w:rPr>
          <w:rFonts w:ascii="Palatino Linotype" w:hAnsi="Palatino Linotype" w:cs="Arial"/>
          <w:lang w:val="es-ES_tradnl"/>
        </w:rPr>
      </w:pPr>
    </w:p>
    <w:p w:rsidR="00874766" w:rsidRPr="00671A40" w:rsidRDefault="00874766" w:rsidP="009975E7">
      <w:pPr>
        <w:pStyle w:val="Prrafodelista"/>
        <w:numPr>
          <w:ilvl w:val="0"/>
          <w:numId w:val="10"/>
        </w:numPr>
        <w:tabs>
          <w:tab w:val="left" w:pos="426"/>
        </w:tabs>
        <w:spacing w:line="360" w:lineRule="auto"/>
        <w:jc w:val="both"/>
        <w:rPr>
          <w:rFonts w:ascii="Palatino Linotype" w:hAnsi="Palatino Linotype" w:cs="Arial"/>
          <w:lang w:val="es-ES_tradnl"/>
        </w:rPr>
      </w:pPr>
      <w:r w:rsidRPr="00671A40">
        <w:rPr>
          <w:rFonts w:ascii="Palatino Linotype" w:hAnsi="Palatino Linotype" w:cs="Arial"/>
          <w:b/>
          <w:lang w:val="es-ES_tradnl"/>
        </w:rPr>
        <w:t>Acto impugnado:</w:t>
      </w:r>
      <w:r w:rsidRPr="00671A40">
        <w:rPr>
          <w:rFonts w:ascii="Palatino Linotype" w:hAnsi="Palatino Linotype" w:cs="Arial"/>
          <w:lang w:val="es-ES_tradnl"/>
        </w:rPr>
        <w:t xml:space="preserve"> “</w:t>
      </w:r>
      <w:r w:rsidR="009975E7" w:rsidRPr="00671A40">
        <w:rPr>
          <w:rFonts w:ascii="Palatino Linotype" w:hAnsi="Palatino Linotype" w:cs="Arial"/>
          <w:i/>
          <w:lang w:val="es-ES_tradnl"/>
        </w:rPr>
        <w:t>El acta del comité de transparencia</w:t>
      </w:r>
      <w:r w:rsidRPr="00671A40">
        <w:rPr>
          <w:rFonts w:ascii="Palatino Linotype" w:hAnsi="Palatino Linotype" w:cs="Arial"/>
          <w:i/>
          <w:lang w:val="es-ES_tradnl"/>
        </w:rPr>
        <w:t>.”</w:t>
      </w:r>
      <w:r w:rsidRPr="00671A40">
        <w:rPr>
          <w:rFonts w:ascii="Palatino Linotype" w:hAnsi="Palatino Linotype" w:cs="Arial"/>
          <w:lang w:val="es-ES_tradnl"/>
        </w:rPr>
        <w:t xml:space="preserve"> (Sic).</w:t>
      </w:r>
    </w:p>
    <w:p w:rsidR="00874766" w:rsidRPr="00671A40" w:rsidRDefault="00874766" w:rsidP="008E1E4F">
      <w:pPr>
        <w:pStyle w:val="Prrafodelista"/>
        <w:tabs>
          <w:tab w:val="left" w:pos="426"/>
        </w:tabs>
        <w:spacing w:line="360" w:lineRule="auto"/>
        <w:ind w:left="1004"/>
        <w:jc w:val="both"/>
        <w:rPr>
          <w:rFonts w:ascii="Palatino Linotype" w:hAnsi="Palatino Linotype" w:cs="Arial"/>
          <w:lang w:val="es-ES_tradnl"/>
        </w:rPr>
      </w:pPr>
    </w:p>
    <w:p w:rsidR="00874766" w:rsidRPr="00671A40" w:rsidRDefault="00874766" w:rsidP="009975E7">
      <w:pPr>
        <w:pStyle w:val="Prrafodelista"/>
        <w:numPr>
          <w:ilvl w:val="0"/>
          <w:numId w:val="10"/>
        </w:numPr>
        <w:tabs>
          <w:tab w:val="left" w:pos="426"/>
        </w:tabs>
        <w:spacing w:line="360" w:lineRule="auto"/>
        <w:jc w:val="both"/>
        <w:rPr>
          <w:rFonts w:ascii="Palatino Linotype" w:hAnsi="Palatino Linotype" w:cs="Arial"/>
          <w:lang w:val="es-ES_tradnl"/>
        </w:rPr>
      </w:pPr>
      <w:r w:rsidRPr="00671A40">
        <w:rPr>
          <w:rFonts w:ascii="Palatino Linotype" w:hAnsi="Palatino Linotype" w:cs="Arial"/>
          <w:b/>
          <w:lang w:val="es-ES_tradnl"/>
        </w:rPr>
        <w:t>Razones o motivos de inconformidad:</w:t>
      </w:r>
      <w:r w:rsidRPr="00671A40">
        <w:rPr>
          <w:rFonts w:ascii="Palatino Linotype" w:hAnsi="Palatino Linotype" w:cs="Arial"/>
          <w:lang w:val="es-ES_tradnl"/>
        </w:rPr>
        <w:t xml:space="preserve"> “</w:t>
      </w:r>
      <w:r w:rsidR="009975E7" w:rsidRPr="00671A40">
        <w:rPr>
          <w:rFonts w:ascii="Palatino Linotype" w:hAnsi="Palatino Linotype" w:cs="Arial"/>
          <w:i/>
          <w:lang w:val="es-ES_tradnl"/>
        </w:rPr>
        <w:t xml:space="preserve">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w:t>
      </w:r>
      <w:r w:rsidR="009975E7" w:rsidRPr="00671A40">
        <w:rPr>
          <w:rFonts w:ascii="Palatino Linotype" w:hAnsi="Palatino Linotype" w:cs="Arial"/>
          <w:i/>
          <w:lang w:val="es-ES_tradnl"/>
        </w:rPr>
        <w:lastRenderedPageBreak/>
        <w:t>con la actitud del sujeto obligado se vulnera mi derecho humano de acceso anónimo y gratuito a la información, pues además, que me quiere identificar, pretende cobrarme la información solicitada en un claro afán de inhibir este derecho humano</w:t>
      </w:r>
      <w:r w:rsidRPr="00671A40">
        <w:rPr>
          <w:rFonts w:ascii="Palatino Linotype" w:hAnsi="Palatino Linotype" w:cs="Arial"/>
          <w:i/>
          <w:lang w:val="es-ES_tradnl"/>
        </w:rPr>
        <w:t>.”</w:t>
      </w:r>
      <w:r w:rsidRPr="00671A40">
        <w:rPr>
          <w:rFonts w:ascii="Palatino Linotype" w:hAnsi="Palatino Linotype" w:cs="Arial"/>
          <w:lang w:val="es-ES_tradnl"/>
        </w:rPr>
        <w:t xml:space="preserve"> (Sic).</w:t>
      </w:r>
    </w:p>
    <w:p w:rsidR="00874766" w:rsidRPr="00671A40" w:rsidRDefault="00874766" w:rsidP="008E1E4F">
      <w:pPr>
        <w:pStyle w:val="Prrafodelista"/>
        <w:tabs>
          <w:tab w:val="left" w:pos="426"/>
        </w:tabs>
        <w:spacing w:line="360" w:lineRule="auto"/>
        <w:ind w:left="284"/>
        <w:jc w:val="both"/>
        <w:rPr>
          <w:rFonts w:ascii="Palatino Linotype" w:hAnsi="Palatino Linotype"/>
          <w:lang w:val="es-ES_tradnl"/>
        </w:rPr>
      </w:pPr>
    </w:p>
    <w:p w:rsidR="00474CDB" w:rsidRPr="00671A40" w:rsidRDefault="00474CDB" w:rsidP="00474CDB">
      <w:pPr>
        <w:pStyle w:val="Prrafodelista"/>
        <w:numPr>
          <w:ilvl w:val="0"/>
          <w:numId w:val="1"/>
        </w:numPr>
        <w:tabs>
          <w:tab w:val="left" w:pos="0"/>
        </w:tabs>
        <w:spacing w:line="360" w:lineRule="auto"/>
        <w:ind w:left="0" w:right="49" w:firstLine="0"/>
        <w:jc w:val="both"/>
        <w:rPr>
          <w:rFonts w:ascii="Palatino Linotype" w:hAnsi="Palatino Linotype"/>
        </w:rPr>
      </w:pPr>
      <w:r w:rsidRPr="00671A40">
        <w:rPr>
          <w:rFonts w:ascii="Palatino Linotype" w:hAnsi="Palatino Linotype"/>
        </w:rPr>
        <w:t>Consecutivamente</w:t>
      </w:r>
      <w:r w:rsidRPr="00671A40">
        <w:rPr>
          <w:rFonts w:ascii="Palatino Linotype" w:hAnsi="Palatino Linotype"/>
          <w:i/>
        </w:rPr>
        <w:t xml:space="preserve">, </w:t>
      </w:r>
      <w:r w:rsidRPr="00671A40">
        <w:rPr>
          <w:rFonts w:ascii="Palatino Linotype" w:hAnsi="Palatino Linotype"/>
        </w:rPr>
        <w:t xml:space="preserve">con fundamento en lo dispuesto por el artículo 185 fracción I de la Ley de Transparencia y Acceso a la Información Pública del Estado de </w:t>
      </w:r>
      <w:r w:rsidRPr="00671A40">
        <w:rPr>
          <w:rFonts w:ascii="Palatino Linotype" w:hAnsi="Palatino Linotype"/>
          <w:lang w:val="es-ES"/>
        </w:rPr>
        <w:t xml:space="preserve">México y Municipios, </w:t>
      </w:r>
      <w:r w:rsidRPr="00671A40">
        <w:rPr>
          <w:rFonts w:ascii="Palatino Linotype" w:hAnsi="Palatino Linotype"/>
        </w:rPr>
        <w:t>los recursos de referencia, fueron turnados</w:t>
      </w:r>
      <w:r w:rsidRPr="00671A40">
        <w:rPr>
          <w:rFonts w:ascii="Palatino Linotype" w:hAnsi="Palatino Linotype"/>
          <w:b/>
          <w:lang w:val="es-ES"/>
        </w:rPr>
        <w:t xml:space="preserve"> </w:t>
      </w:r>
      <w:r w:rsidRPr="00671A40">
        <w:rPr>
          <w:rFonts w:ascii="Palatino Linotype" w:hAnsi="Palatino Linotype"/>
          <w:lang w:val="es-ES"/>
        </w:rPr>
        <w:t xml:space="preserve">al </w:t>
      </w:r>
      <w:r w:rsidRPr="00671A40">
        <w:rPr>
          <w:rFonts w:ascii="Palatino Linotype" w:hAnsi="Palatino Linotype"/>
          <w:b/>
          <w:lang w:val="es-ES"/>
        </w:rPr>
        <w:t xml:space="preserve">Comisionado José Guadalupe Luna Hernández </w:t>
      </w:r>
      <w:r w:rsidRPr="00671A40">
        <w:rPr>
          <w:rFonts w:ascii="Palatino Linotype" w:hAnsi="Palatino Linotype"/>
          <w:lang w:val="es-ES"/>
        </w:rPr>
        <w:t xml:space="preserve">con el objeto de su análisis, </w:t>
      </w:r>
      <w:r w:rsidRPr="00671A40">
        <w:rPr>
          <w:rFonts w:ascii="Palatino Linotype" w:hAnsi="Palatino Linotype"/>
        </w:rPr>
        <w:t>por lo que el Pleno de este Órgano Autónomo, en la</w:t>
      </w:r>
      <w:r w:rsidRPr="00671A40">
        <w:rPr>
          <w:rFonts w:ascii="Palatino Linotype" w:hAnsi="Palatino Linotype"/>
          <w:b/>
        </w:rPr>
        <w:t xml:space="preserve"> </w:t>
      </w:r>
      <w:proofErr w:type="spellStart"/>
      <w:r w:rsidRPr="00671A40">
        <w:rPr>
          <w:rFonts w:ascii="Palatino Linotype" w:hAnsi="Palatino Linotype"/>
          <w:b/>
        </w:rPr>
        <w:t>Decimo</w:t>
      </w:r>
      <w:proofErr w:type="spellEnd"/>
      <w:r w:rsidRPr="00671A40">
        <w:rPr>
          <w:rFonts w:ascii="Palatino Linotype" w:hAnsi="Palatino Linotype"/>
          <w:b/>
        </w:rPr>
        <w:t xml:space="preserve"> Sexta Sesión Ordinaria </w:t>
      </w:r>
      <w:r w:rsidRPr="00671A40">
        <w:rPr>
          <w:rFonts w:ascii="Palatino Linotype" w:hAnsi="Palatino Linotype"/>
        </w:rPr>
        <w:t>de fecha</w:t>
      </w:r>
      <w:r w:rsidRPr="00671A40">
        <w:rPr>
          <w:rFonts w:ascii="Palatino Linotype" w:hAnsi="Palatino Linotype"/>
          <w:b/>
        </w:rPr>
        <w:t xml:space="preserve"> dos (02) de septiembre</w:t>
      </w:r>
      <w:r w:rsidRPr="00671A40">
        <w:rPr>
          <w:rFonts w:ascii="Palatino Linotype" w:hAnsi="Palatino Linotype"/>
        </w:rPr>
        <w:t xml:space="preserve"> de</w:t>
      </w:r>
      <w:r w:rsidRPr="00671A40">
        <w:rPr>
          <w:rFonts w:ascii="Palatino Linotype" w:hAnsi="Palatino Linotype"/>
          <w:b/>
        </w:rPr>
        <w:t xml:space="preserve"> </w:t>
      </w:r>
      <w:r w:rsidRPr="00671A40">
        <w:rPr>
          <w:rFonts w:ascii="Palatino Linotype" w:hAnsi="Palatino Linotype"/>
        </w:rPr>
        <w:t>dos mil veinte 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671A40">
        <w:rPr>
          <w:rFonts w:ascii="Palatino Linotype" w:hAnsi="Palatino Linotype"/>
          <w:i/>
          <w:vertAlign w:val="superscript"/>
        </w:rPr>
        <w:footnoteReference w:id="1"/>
      </w:r>
      <w:r w:rsidRPr="00671A40">
        <w:rPr>
          <w:rFonts w:ascii="Palatino Linotype" w:hAnsi="Palatino Linotype"/>
        </w:rPr>
        <w:t>, que señala:</w:t>
      </w:r>
    </w:p>
    <w:p w:rsidR="00474CDB" w:rsidRPr="00671A40" w:rsidRDefault="00474CDB" w:rsidP="00474CDB">
      <w:pPr>
        <w:pStyle w:val="Prrafodelista"/>
        <w:tabs>
          <w:tab w:val="left" w:pos="0"/>
        </w:tabs>
        <w:spacing w:line="360" w:lineRule="auto"/>
        <w:ind w:left="0" w:right="49"/>
        <w:jc w:val="both"/>
        <w:rPr>
          <w:rFonts w:ascii="Palatino Linotype" w:hAnsi="Palatino Linotype"/>
        </w:rPr>
      </w:pPr>
    </w:p>
    <w:p w:rsidR="00474CDB" w:rsidRPr="00671A40" w:rsidRDefault="00474CDB" w:rsidP="00474CDB">
      <w:pPr>
        <w:pStyle w:val="Prrafodelista"/>
        <w:tabs>
          <w:tab w:val="left" w:pos="426"/>
        </w:tabs>
        <w:spacing w:line="360" w:lineRule="auto"/>
        <w:ind w:left="567" w:right="616"/>
        <w:jc w:val="both"/>
        <w:rPr>
          <w:rFonts w:ascii="Palatino Linotype" w:hAnsi="Palatino Linotype"/>
          <w:i/>
          <w:sz w:val="22"/>
          <w:szCs w:val="22"/>
          <w:lang w:val="es-ES"/>
        </w:rPr>
      </w:pPr>
      <w:r w:rsidRPr="00671A40">
        <w:rPr>
          <w:rFonts w:ascii="Palatino Linotype" w:hAnsi="Palatino Linotype"/>
          <w:b/>
          <w:i/>
          <w:sz w:val="22"/>
          <w:szCs w:val="22"/>
          <w:lang w:val="es-ES"/>
        </w:rPr>
        <w:t>“ONCE.</w:t>
      </w:r>
      <w:r w:rsidRPr="00671A40">
        <w:rPr>
          <w:rFonts w:ascii="Palatino Linotype" w:hAnsi="Palatino Linotype"/>
          <w:i/>
          <w:sz w:val="22"/>
          <w:szCs w:val="22"/>
          <w:lang w:val="es-ES"/>
        </w:rPr>
        <w:t xml:space="preserve"> El Instituto, para mejor resolver y evitar la emisión de resoluciones contradictorias, podrá acordar la acumulación de los expedientes de recursos de revisión, de oficio o a petición de parte cuando:</w:t>
      </w:r>
    </w:p>
    <w:p w:rsidR="00474CDB" w:rsidRPr="00671A40" w:rsidRDefault="00474CDB" w:rsidP="00474CDB">
      <w:pPr>
        <w:pStyle w:val="Prrafodelista"/>
        <w:tabs>
          <w:tab w:val="left" w:pos="426"/>
        </w:tabs>
        <w:spacing w:line="360" w:lineRule="auto"/>
        <w:ind w:left="567" w:right="616"/>
        <w:jc w:val="both"/>
        <w:rPr>
          <w:rFonts w:ascii="Palatino Linotype" w:hAnsi="Palatino Linotype"/>
          <w:i/>
          <w:sz w:val="22"/>
          <w:szCs w:val="22"/>
          <w:lang w:val="es-ES"/>
        </w:rPr>
      </w:pPr>
      <w:r w:rsidRPr="00671A40">
        <w:rPr>
          <w:rFonts w:ascii="Palatino Linotype" w:hAnsi="Palatino Linotype"/>
          <w:i/>
          <w:sz w:val="22"/>
          <w:szCs w:val="22"/>
          <w:lang w:val="es-ES"/>
        </w:rPr>
        <w:lastRenderedPageBreak/>
        <w:t>…</w:t>
      </w:r>
      <w:r w:rsidRPr="00671A40">
        <w:rPr>
          <w:rFonts w:ascii="Palatino Linotype" w:hAnsi="Palatino Linotype"/>
          <w:i/>
          <w:sz w:val="22"/>
          <w:szCs w:val="22"/>
          <w:lang w:val="es-ES"/>
        </w:rPr>
        <w:tab/>
      </w:r>
    </w:p>
    <w:p w:rsidR="00474CDB" w:rsidRPr="00671A40" w:rsidRDefault="00474CDB" w:rsidP="00474CDB">
      <w:pPr>
        <w:pStyle w:val="Prrafodelista"/>
        <w:tabs>
          <w:tab w:val="left" w:pos="426"/>
        </w:tabs>
        <w:spacing w:line="360" w:lineRule="auto"/>
        <w:ind w:left="567" w:right="616"/>
        <w:jc w:val="both"/>
        <w:rPr>
          <w:rFonts w:ascii="Palatino Linotype" w:hAnsi="Palatino Linotype"/>
          <w:i/>
          <w:sz w:val="22"/>
          <w:szCs w:val="22"/>
          <w:lang w:val="es-ES"/>
        </w:rPr>
      </w:pPr>
      <w:r w:rsidRPr="00671A40">
        <w:rPr>
          <w:rFonts w:ascii="Palatino Linotype" w:hAnsi="Palatino Linotype"/>
          <w:i/>
          <w:sz w:val="22"/>
          <w:szCs w:val="22"/>
          <w:lang w:val="es-ES"/>
        </w:rPr>
        <w:t>b) Las partes o los actos impugnados sean iguales</w:t>
      </w:r>
    </w:p>
    <w:p w:rsidR="00474CDB" w:rsidRPr="00671A40" w:rsidRDefault="00474CDB" w:rsidP="00474CDB">
      <w:pPr>
        <w:pStyle w:val="Prrafodelista"/>
        <w:tabs>
          <w:tab w:val="left" w:pos="426"/>
        </w:tabs>
        <w:spacing w:line="360" w:lineRule="auto"/>
        <w:ind w:left="567" w:right="616"/>
        <w:jc w:val="both"/>
        <w:rPr>
          <w:rFonts w:ascii="Palatino Linotype" w:hAnsi="Palatino Linotype"/>
          <w:i/>
          <w:sz w:val="22"/>
          <w:szCs w:val="22"/>
          <w:lang w:val="es-ES"/>
        </w:rPr>
      </w:pPr>
      <w:r w:rsidRPr="00671A40">
        <w:rPr>
          <w:rFonts w:ascii="Palatino Linotype" w:hAnsi="Palatino Linotype"/>
          <w:i/>
          <w:sz w:val="22"/>
          <w:szCs w:val="22"/>
          <w:lang w:val="es-ES"/>
        </w:rPr>
        <w:t>c) Cuando se trate del mismo solicitante, el mismo SUJETO OBLIGADO, aunque se trate de solicitudes diversas;</w:t>
      </w:r>
    </w:p>
    <w:p w:rsidR="00474CDB" w:rsidRPr="00671A40" w:rsidRDefault="00474CDB" w:rsidP="00474CDB">
      <w:pPr>
        <w:pStyle w:val="Prrafodelista"/>
        <w:tabs>
          <w:tab w:val="left" w:pos="426"/>
        </w:tabs>
        <w:spacing w:line="360" w:lineRule="auto"/>
        <w:ind w:left="567" w:right="616"/>
        <w:jc w:val="both"/>
        <w:rPr>
          <w:rFonts w:ascii="Palatino Linotype" w:hAnsi="Palatino Linotype"/>
          <w:i/>
          <w:sz w:val="22"/>
          <w:szCs w:val="22"/>
          <w:lang w:val="es-ES"/>
        </w:rPr>
      </w:pPr>
      <w:r w:rsidRPr="00671A40">
        <w:rPr>
          <w:rFonts w:ascii="Palatino Linotype" w:hAnsi="Palatino Linotype"/>
          <w:i/>
          <w:sz w:val="22"/>
          <w:szCs w:val="22"/>
          <w:lang w:val="es-ES"/>
        </w:rPr>
        <w:t>(…)”</w:t>
      </w:r>
    </w:p>
    <w:p w:rsidR="00474CDB" w:rsidRPr="00671A40" w:rsidRDefault="00474CDB" w:rsidP="00474CDB">
      <w:pPr>
        <w:pStyle w:val="Prrafodelista"/>
        <w:tabs>
          <w:tab w:val="left" w:pos="426"/>
        </w:tabs>
        <w:spacing w:line="360" w:lineRule="auto"/>
        <w:ind w:left="567" w:right="616"/>
        <w:jc w:val="both"/>
        <w:rPr>
          <w:rFonts w:ascii="Palatino Linotype" w:hAnsi="Palatino Linotype"/>
          <w:sz w:val="22"/>
          <w:szCs w:val="22"/>
          <w:lang w:val="es-ES"/>
        </w:rPr>
      </w:pPr>
      <w:r w:rsidRPr="00671A40">
        <w:rPr>
          <w:rFonts w:ascii="Palatino Linotype" w:hAnsi="Palatino Linotype"/>
          <w:sz w:val="22"/>
          <w:szCs w:val="22"/>
          <w:lang w:val="es-ES"/>
        </w:rPr>
        <w:t>(Énfasis añadido)</w:t>
      </w:r>
    </w:p>
    <w:p w:rsidR="00474CDB" w:rsidRPr="00671A40" w:rsidRDefault="00474CDB" w:rsidP="00474CDB">
      <w:pPr>
        <w:pStyle w:val="Prrafodelista"/>
        <w:tabs>
          <w:tab w:val="left" w:pos="426"/>
        </w:tabs>
        <w:spacing w:line="360" w:lineRule="auto"/>
        <w:ind w:left="567" w:right="616"/>
        <w:jc w:val="both"/>
        <w:rPr>
          <w:rFonts w:ascii="Palatino Linotype" w:hAnsi="Palatino Linotype"/>
          <w:lang w:val="es-ES"/>
        </w:rPr>
      </w:pPr>
    </w:p>
    <w:p w:rsidR="00474CDB" w:rsidRPr="00671A40" w:rsidRDefault="00474CDB" w:rsidP="00474CDB">
      <w:pPr>
        <w:pStyle w:val="Prrafodelista"/>
        <w:numPr>
          <w:ilvl w:val="0"/>
          <w:numId w:val="1"/>
        </w:numPr>
        <w:tabs>
          <w:tab w:val="left" w:pos="0"/>
        </w:tabs>
        <w:spacing w:line="360" w:lineRule="auto"/>
        <w:ind w:left="0" w:right="49" w:firstLine="0"/>
        <w:jc w:val="both"/>
        <w:rPr>
          <w:rFonts w:ascii="Palatino Linotype" w:hAnsi="Palatino Linotype"/>
        </w:rPr>
      </w:pPr>
      <w:r w:rsidRPr="00671A40">
        <w:rPr>
          <w:rFonts w:ascii="Palatino Linotype" w:hAnsi="Palatino Linotype"/>
        </w:rPr>
        <w:t>Es así que,</w:t>
      </w:r>
      <w:r w:rsidRPr="00671A40">
        <w:rPr>
          <w:rFonts w:ascii="Palatino Linotype" w:hAnsi="Palatino Linotype"/>
          <w:i/>
        </w:rPr>
        <w:t xml:space="preserve"> </w:t>
      </w:r>
      <w:r w:rsidRPr="00671A40">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474CDB" w:rsidRPr="00671A40" w:rsidRDefault="00474CDB" w:rsidP="00474CDB">
      <w:pPr>
        <w:tabs>
          <w:tab w:val="left" w:pos="567"/>
        </w:tabs>
        <w:spacing w:line="360" w:lineRule="auto"/>
        <w:ind w:left="567" w:right="616"/>
        <w:jc w:val="both"/>
        <w:rPr>
          <w:rFonts w:ascii="Palatino Linotype" w:hAnsi="Palatino Linotype"/>
          <w:b/>
          <w:i/>
          <w:sz w:val="14"/>
        </w:rPr>
      </w:pPr>
    </w:p>
    <w:p w:rsidR="00474CDB" w:rsidRPr="00671A40" w:rsidRDefault="00474CDB" w:rsidP="00474CDB">
      <w:pPr>
        <w:tabs>
          <w:tab w:val="left" w:pos="567"/>
        </w:tabs>
        <w:spacing w:line="360" w:lineRule="auto"/>
        <w:ind w:left="567" w:right="616"/>
        <w:jc w:val="center"/>
        <w:rPr>
          <w:rFonts w:ascii="Palatino Linotype" w:hAnsi="Palatino Linotype"/>
          <w:b/>
          <w:i/>
          <w:sz w:val="22"/>
          <w:szCs w:val="22"/>
        </w:rPr>
      </w:pPr>
      <w:r w:rsidRPr="00671A40">
        <w:rPr>
          <w:rFonts w:ascii="Palatino Linotype" w:hAnsi="Palatino Linotype"/>
          <w:b/>
          <w:i/>
          <w:sz w:val="22"/>
          <w:szCs w:val="22"/>
        </w:rPr>
        <w:t>Código de Procedimientos Administrativos del Estado de México.</w:t>
      </w:r>
    </w:p>
    <w:p w:rsidR="00474CDB" w:rsidRPr="00671A40" w:rsidRDefault="00474CDB" w:rsidP="00474CDB">
      <w:pPr>
        <w:tabs>
          <w:tab w:val="left" w:pos="851"/>
        </w:tabs>
        <w:spacing w:line="276" w:lineRule="auto"/>
        <w:ind w:left="851" w:right="616"/>
        <w:jc w:val="both"/>
        <w:rPr>
          <w:rFonts w:ascii="Palatino Linotype" w:hAnsi="Palatino Linotype"/>
          <w:i/>
          <w:sz w:val="22"/>
          <w:szCs w:val="22"/>
        </w:rPr>
      </w:pPr>
      <w:r w:rsidRPr="00671A40">
        <w:rPr>
          <w:rFonts w:ascii="Palatino Linotype" w:hAnsi="Palatino Linotype"/>
          <w:b/>
          <w:i/>
          <w:sz w:val="22"/>
          <w:szCs w:val="22"/>
        </w:rPr>
        <w:t>“Artículo 18.-</w:t>
      </w:r>
      <w:r w:rsidRPr="00671A40">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474CDB" w:rsidRPr="00671A40" w:rsidRDefault="00474CDB" w:rsidP="00474CDB">
      <w:pPr>
        <w:tabs>
          <w:tab w:val="left" w:pos="567"/>
        </w:tabs>
        <w:spacing w:line="276" w:lineRule="auto"/>
        <w:ind w:right="616"/>
        <w:jc w:val="both"/>
        <w:rPr>
          <w:rFonts w:ascii="Palatino Linotype" w:hAnsi="Palatino Linotype"/>
          <w:i/>
        </w:rPr>
      </w:pPr>
    </w:p>
    <w:p w:rsidR="00474CDB" w:rsidRPr="00671A40" w:rsidRDefault="00474CDB" w:rsidP="00474CDB">
      <w:pPr>
        <w:spacing w:line="276" w:lineRule="auto"/>
        <w:ind w:left="851" w:right="616"/>
        <w:jc w:val="both"/>
        <w:rPr>
          <w:rFonts w:ascii="Palatino Linotype" w:hAnsi="Palatino Linotype"/>
          <w:b/>
          <w:i/>
          <w:sz w:val="22"/>
          <w:szCs w:val="22"/>
        </w:rPr>
      </w:pPr>
      <w:r w:rsidRPr="00671A40">
        <w:rPr>
          <w:rFonts w:ascii="Palatino Linotype" w:hAnsi="Palatino Linotype"/>
          <w:b/>
          <w:i/>
          <w:sz w:val="22"/>
          <w:szCs w:val="22"/>
        </w:rPr>
        <w:t>Ley de Transparencia y Acceso a la Información Pública del Estado de México y Municipios</w:t>
      </w:r>
    </w:p>
    <w:p w:rsidR="00474CDB" w:rsidRPr="00671A40" w:rsidRDefault="00474CDB" w:rsidP="00474CDB">
      <w:pPr>
        <w:spacing w:line="276" w:lineRule="auto"/>
        <w:ind w:left="851" w:right="616"/>
        <w:jc w:val="both"/>
        <w:rPr>
          <w:rFonts w:ascii="Palatino Linotype" w:hAnsi="Palatino Linotype"/>
          <w:i/>
          <w:sz w:val="22"/>
          <w:szCs w:val="22"/>
        </w:rPr>
      </w:pPr>
      <w:r w:rsidRPr="00671A40">
        <w:rPr>
          <w:rFonts w:ascii="Palatino Linotype" w:hAnsi="Palatino Linotype"/>
          <w:b/>
          <w:i/>
          <w:sz w:val="22"/>
          <w:szCs w:val="22"/>
        </w:rPr>
        <w:lastRenderedPageBreak/>
        <w:t>“Artículo 195.</w:t>
      </w:r>
      <w:r w:rsidRPr="00671A40">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rsidR="00474CDB" w:rsidRPr="00671A40" w:rsidRDefault="00474CDB" w:rsidP="00474CDB">
      <w:pPr>
        <w:spacing w:before="240" w:after="240" w:line="360" w:lineRule="auto"/>
        <w:ind w:left="851" w:right="-142"/>
        <w:contextualSpacing/>
        <w:jc w:val="both"/>
        <w:rPr>
          <w:rFonts w:ascii="Palatino Linotype" w:hAnsi="Palatino Linotype"/>
          <w:sz w:val="22"/>
          <w:szCs w:val="22"/>
        </w:rPr>
      </w:pPr>
      <w:r w:rsidRPr="00671A40">
        <w:rPr>
          <w:rFonts w:ascii="Palatino Linotype" w:hAnsi="Palatino Linotype"/>
          <w:sz w:val="22"/>
          <w:szCs w:val="22"/>
        </w:rPr>
        <w:t xml:space="preserve"> (Énfasis añadido)</w:t>
      </w:r>
    </w:p>
    <w:p w:rsidR="00474CDB" w:rsidRPr="00671A40" w:rsidRDefault="00474CDB" w:rsidP="00474CDB">
      <w:pPr>
        <w:pStyle w:val="Prrafodelista"/>
        <w:numPr>
          <w:ilvl w:val="0"/>
          <w:numId w:val="1"/>
        </w:numPr>
        <w:spacing w:before="240" w:after="240" w:line="360" w:lineRule="auto"/>
        <w:ind w:left="0" w:firstLine="0"/>
        <w:jc w:val="both"/>
        <w:rPr>
          <w:rFonts w:ascii="Palatino Linotype" w:hAnsi="Palatino Linotype"/>
          <w:i/>
        </w:rPr>
      </w:pPr>
      <w:r w:rsidRPr="00671A40">
        <w:rPr>
          <w:rFonts w:ascii="Palatino Linotype" w:eastAsia="Calibri" w:hAnsi="Palatino Linotype" w:cs="Arial"/>
          <w:lang w:val="es-ES"/>
        </w:rPr>
        <w:t xml:space="preserve">El Comisionado Ponente con fundamento en lo dispuesto por el artículo 185 fracción II de la ley de la materia, a través de los acuerdos de admisión de fecha </w:t>
      </w:r>
      <w:proofErr w:type="spellStart"/>
      <w:r w:rsidR="005607B2">
        <w:rPr>
          <w:rFonts w:ascii="Palatino Linotype" w:eastAsia="Calibri" w:hAnsi="Palatino Linotype" w:cs="Arial"/>
          <w:lang w:val="es-ES"/>
        </w:rPr>
        <w:t>veintitres</w:t>
      </w:r>
      <w:proofErr w:type="spellEnd"/>
      <w:r w:rsidRPr="00671A40">
        <w:rPr>
          <w:rFonts w:ascii="Palatino Linotype" w:eastAsia="Calibri" w:hAnsi="Palatino Linotype" w:cs="Arial"/>
          <w:lang w:val="es-ES"/>
        </w:rPr>
        <w:t xml:space="preserve"> (</w:t>
      </w:r>
      <w:r w:rsidR="005607B2">
        <w:rPr>
          <w:rFonts w:ascii="Palatino Linotype" w:eastAsia="Calibri" w:hAnsi="Palatino Linotype" w:cs="Arial"/>
          <w:lang w:val="es-ES"/>
        </w:rPr>
        <w:t>23</w:t>
      </w:r>
      <w:r w:rsidRPr="00671A40">
        <w:rPr>
          <w:rFonts w:ascii="Palatino Linotype" w:eastAsia="Calibri" w:hAnsi="Palatino Linotype" w:cs="Arial"/>
          <w:lang w:val="es-ES"/>
        </w:rPr>
        <w:t xml:space="preserve">) de agosto del año en curso, puso a disposición de las partes el expediente electrónico </w:t>
      </w:r>
      <w:r w:rsidRPr="00671A40">
        <w:rPr>
          <w:rFonts w:ascii="Palatino Linotype" w:eastAsia="Calibri" w:hAnsi="Palatino Linotype" w:cs="Arial"/>
        </w:rPr>
        <w:t xml:space="preserve">vía </w:t>
      </w:r>
      <w:r w:rsidRPr="00671A40">
        <w:rPr>
          <w:rFonts w:ascii="Palatino Linotype" w:eastAsia="Calibri" w:hAnsi="Palatino Linotype" w:cs="Arial"/>
          <w:b/>
          <w:lang w:val="es-ES"/>
        </w:rPr>
        <w:t xml:space="preserve">SAIMEX </w:t>
      </w:r>
      <w:r w:rsidRPr="00671A40">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671A40">
        <w:rPr>
          <w:rFonts w:ascii="Palatino Linotype" w:eastAsia="Calibri" w:hAnsi="Palatino Linotype" w:cs="Arial"/>
          <w:b/>
          <w:lang w:val="es-ES"/>
        </w:rPr>
        <w:t>SUJETO OBLIGADO</w:t>
      </w:r>
      <w:r w:rsidRPr="00671A40">
        <w:rPr>
          <w:rFonts w:ascii="Palatino Linotype" w:eastAsia="Calibri" w:hAnsi="Palatino Linotype" w:cs="Arial"/>
          <w:lang w:val="es-ES"/>
        </w:rPr>
        <w:t xml:space="preserve"> presentará el Informe Justificado procedente.</w:t>
      </w:r>
    </w:p>
    <w:p w:rsidR="00474CDB" w:rsidRPr="00671A40" w:rsidRDefault="00474CDB" w:rsidP="00474CDB">
      <w:pPr>
        <w:pStyle w:val="Prrafodelista"/>
        <w:spacing w:before="240" w:after="240" w:line="360" w:lineRule="auto"/>
        <w:ind w:left="0"/>
        <w:jc w:val="both"/>
        <w:rPr>
          <w:rFonts w:ascii="Palatino Linotype" w:hAnsi="Palatino Linotype"/>
          <w:i/>
        </w:rPr>
      </w:pPr>
    </w:p>
    <w:p w:rsidR="00474CDB" w:rsidRPr="00671A40" w:rsidRDefault="00474CDB" w:rsidP="00474CDB">
      <w:pPr>
        <w:pStyle w:val="Prrafodelista"/>
        <w:numPr>
          <w:ilvl w:val="0"/>
          <w:numId w:val="1"/>
        </w:numPr>
        <w:spacing w:before="240" w:after="240" w:line="360" w:lineRule="auto"/>
        <w:ind w:left="0" w:firstLine="0"/>
        <w:jc w:val="both"/>
        <w:rPr>
          <w:rFonts w:ascii="Palatino Linotype" w:hAnsi="Palatino Linotype"/>
        </w:rPr>
      </w:pPr>
      <w:r w:rsidRPr="00671A40">
        <w:rPr>
          <w:rFonts w:ascii="Palatino Linotype" w:hAnsi="Palatino Linotype"/>
          <w:color w:val="000000"/>
        </w:rPr>
        <w:t xml:space="preserve">El </w:t>
      </w:r>
      <w:r w:rsidRPr="00671A40">
        <w:rPr>
          <w:rFonts w:ascii="Palatino Linotype" w:hAnsi="Palatino Linotype"/>
          <w:b/>
          <w:color w:val="000000"/>
        </w:rPr>
        <w:t>SUJETO OBLIGADO</w:t>
      </w:r>
      <w:r w:rsidRPr="00671A40">
        <w:rPr>
          <w:rFonts w:ascii="Palatino Linotype" w:hAnsi="Palatino Linotype"/>
          <w:color w:val="000000"/>
        </w:rPr>
        <w:t xml:space="preserve"> fue omiso en rendir los informes justificados a los recursos de referencia. Por su parte la hoy </w:t>
      </w:r>
      <w:r w:rsidRPr="00671A40">
        <w:rPr>
          <w:rFonts w:ascii="Palatino Linotype" w:hAnsi="Palatino Linotype"/>
          <w:b/>
          <w:color w:val="000000"/>
        </w:rPr>
        <w:t>RECURRENTE</w:t>
      </w:r>
      <w:r w:rsidRPr="00671A40">
        <w:rPr>
          <w:rFonts w:ascii="Palatino Linotype" w:hAnsi="Palatino Linotype"/>
          <w:color w:val="000000"/>
        </w:rPr>
        <w:t xml:space="preserve"> dejo de realizar manifestaciones que a su derecho conviniera y asistiera.</w:t>
      </w:r>
    </w:p>
    <w:p w:rsidR="00474CDB" w:rsidRPr="00671A40" w:rsidRDefault="00474CDB" w:rsidP="00474CDB">
      <w:pPr>
        <w:pStyle w:val="Prrafodelista"/>
        <w:spacing w:before="240" w:after="240" w:line="360" w:lineRule="auto"/>
        <w:ind w:left="0"/>
        <w:jc w:val="both"/>
        <w:rPr>
          <w:rFonts w:ascii="Palatino Linotype" w:hAnsi="Palatino Linotype"/>
          <w:b/>
        </w:rPr>
      </w:pPr>
    </w:p>
    <w:p w:rsidR="00474CDB" w:rsidRPr="00671A40" w:rsidRDefault="00474CDB" w:rsidP="00474CDB">
      <w:pPr>
        <w:pStyle w:val="Prrafodelista"/>
        <w:numPr>
          <w:ilvl w:val="0"/>
          <w:numId w:val="1"/>
        </w:numPr>
        <w:spacing w:before="240" w:after="240" w:line="360" w:lineRule="auto"/>
        <w:ind w:left="0" w:firstLine="0"/>
        <w:jc w:val="both"/>
        <w:rPr>
          <w:rFonts w:ascii="Palatino Linotype" w:hAnsi="Palatino Linotype"/>
          <w:b/>
          <w:u w:val="single"/>
          <w:lang w:val="es-ES_tradnl"/>
        </w:rPr>
      </w:pPr>
      <w:r w:rsidRPr="00671A40">
        <w:rPr>
          <w:rFonts w:ascii="Palatino Linotype" w:hAnsi="Palatino Linotype"/>
        </w:rPr>
        <w:t xml:space="preserve">El Comisionado Ponente decreto el cierre de instrucción mediante acuerdo de fecha </w:t>
      </w:r>
      <w:r w:rsidR="005607B2">
        <w:rPr>
          <w:rFonts w:ascii="Palatino Linotype" w:hAnsi="Palatino Linotype"/>
        </w:rPr>
        <w:t>catorce</w:t>
      </w:r>
      <w:r w:rsidRPr="00671A40">
        <w:rPr>
          <w:rFonts w:ascii="Palatino Linotype" w:hAnsi="Palatino Linotype"/>
        </w:rPr>
        <w:t xml:space="preserve"> (</w:t>
      </w:r>
      <w:r w:rsidR="005607B2">
        <w:rPr>
          <w:rFonts w:ascii="Palatino Linotype" w:hAnsi="Palatino Linotype"/>
        </w:rPr>
        <w:t>14</w:t>
      </w:r>
      <w:r w:rsidRPr="00671A40">
        <w:rPr>
          <w:rFonts w:ascii="Palatino Linotype" w:hAnsi="Palatino Linotype"/>
        </w:rPr>
        <w:t>) de septiembre de dos mil veinte; ordenando</w:t>
      </w:r>
      <w:r w:rsidRPr="00671A40">
        <w:rPr>
          <w:rFonts w:ascii="Palatino Linotype" w:hAnsi="Palatino Linotype" w:cs="Arial"/>
        </w:rPr>
        <w:t xml:space="preserve"> turnar el expediente a resolución.</w:t>
      </w:r>
    </w:p>
    <w:p w:rsidR="00474CDB" w:rsidRPr="00671A40" w:rsidRDefault="00474CDB" w:rsidP="00474CDB">
      <w:pPr>
        <w:pStyle w:val="Prrafodelista"/>
        <w:rPr>
          <w:rFonts w:ascii="Palatino Linotype" w:hAnsi="Palatino Linotype"/>
          <w:lang w:val="es-ES_tradnl"/>
        </w:rPr>
      </w:pPr>
    </w:p>
    <w:p w:rsidR="00E12F6B" w:rsidRPr="00671A40" w:rsidRDefault="00474CDB"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671A40">
        <w:rPr>
          <w:rFonts w:ascii="Palatino Linotype" w:hAnsi="Palatino Linotype"/>
          <w:lang w:val="es-ES_tradnl"/>
        </w:rPr>
        <w:t>Así, en fecha treinta</w:t>
      </w:r>
      <w:r w:rsidR="00874766" w:rsidRPr="00671A40">
        <w:rPr>
          <w:rFonts w:ascii="Palatino Linotype" w:hAnsi="Palatino Linotype"/>
          <w:lang w:val="es-ES_tradnl"/>
        </w:rPr>
        <w:t xml:space="preserve"> (</w:t>
      </w:r>
      <w:r w:rsidRPr="00671A40">
        <w:rPr>
          <w:rFonts w:ascii="Palatino Linotype" w:hAnsi="Palatino Linotype"/>
          <w:lang w:val="es-ES_tradnl"/>
        </w:rPr>
        <w:t>30</w:t>
      </w:r>
      <w:r w:rsidR="00874766" w:rsidRPr="00671A40">
        <w:rPr>
          <w:rFonts w:ascii="Palatino Linotype" w:hAnsi="Palatino Linotype"/>
          <w:lang w:val="es-ES_tradnl"/>
        </w:rPr>
        <w:t xml:space="preserve">) de </w:t>
      </w:r>
      <w:r w:rsidRPr="00671A40">
        <w:rPr>
          <w:rFonts w:ascii="Palatino Linotype" w:hAnsi="Palatino Linotype"/>
          <w:lang w:val="es-ES_tradnl"/>
        </w:rPr>
        <w:t>septiembr</w:t>
      </w:r>
      <w:r w:rsidR="00874766" w:rsidRPr="00671A40">
        <w:rPr>
          <w:rFonts w:ascii="Palatino Linotype" w:hAnsi="Palatino Linotype"/>
          <w:lang w:val="es-ES_tradnl"/>
        </w:rPr>
        <w:t>e de dos mil veinte, en la Vigésima</w:t>
      </w:r>
      <w:r w:rsidR="00A53E26" w:rsidRPr="00671A40">
        <w:rPr>
          <w:rFonts w:ascii="Palatino Linotype" w:hAnsi="Palatino Linotype"/>
          <w:lang w:val="es-ES_tradnl"/>
        </w:rPr>
        <w:t xml:space="preserve"> </w:t>
      </w:r>
      <w:r w:rsidR="00874766" w:rsidRPr="00671A40">
        <w:rPr>
          <w:rFonts w:ascii="Palatino Linotype" w:hAnsi="Palatino Linotype"/>
          <w:lang w:val="es-ES_tradnl"/>
        </w:rPr>
        <w:t xml:space="preserve">Sesión Ordinaria del Pleno del Instituto de Transparencia, Acceso a la Información Pública y Protección de Datos Personales del Estado de México y Municipios, se </w:t>
      </w:r>
      <w:r w:rsidR="00874766" w:rsidRPr="00671A40">
        <w:rPr>
          <w:rFonts w:ascii="Palatino Linotype" w:hAnsi="Palatino Linotype"/>
          <w:lang w:val="es-ES_tradnl"/>
        </w:rPr>
        <w:lastRenderedPageBreak/>
        <w:t xml:space="preserve">aprobó la resolución de referencia, en la que se determinó </w:t>
      </w:r>
      <w:r w:rsidR="00874766" w:rsidRPr="00671A40">
        <w:rPr>
          <w:rFonts w:ascii="Palatino Linotype" w:eastAsia="Calibri" w:hAnsi="Palatino Linotype" w:cs="Arial"/>
          <w:b/>
          <w:lang w:val="es-ES_tradnl"/>
        </w:rPr>
        <w:t xml:space="preserve">CONFIRMAR </w:t>
      </w:r>
      <w:r w:rsidR="00874766" w:rsidRPr="00671A40">
        <w:rPr>
          <w:rFonts w:ascii="Palatino Linotype" w:eastAsia="Calibri" w:hAnsi="Palatino Linotype" w:cs="Arial"/>
          <w:lang w:val="es-ES_tradnl"/>
        </w:rPr>
        <w:t>la</w:t>
      </w:r>
      <w:r w:rsidRPr="00671A40">
        <w:rPr>
          <w:rFonts w:ascii="Palatino Linotype" w:eastAsia="Calibri" w:hAnsi="Palatino Linotype" w:cs="Arial"/>
          <w:lang w:val="es-ES_tradnl"/>
        </w:rPr>
        <w:t>s</w:t>
      </w:r>
      <w:r w:rsidR="00874766" w:rsidRPr="00671A40">
        <w:rPr>
          <w:rFonts w:ascii="Palatino Linotype" w:eastAsia="Calibri" w:hAnsi="Palatino Linotype" w:cs="Arial"/>
          <w:lang w:val="es-ES_tradnl"/>
        </w:rPr>
        <w:t xml:space="preserve"> respuesta</w:t>
      </w:r>
      <w:r w:rsidRPr="00671A40">
        <w:rPr>
          <w:rFonts w:ascii="Palatino Linotype" w:eastAsia="Calibri" w:hAnsi="Palatino Linotype" w:cs="Arial"/>
          <w:lang w:val="es-ES_tradnl"/>
        </w:rPr>
        <w:t>s</w:t>
      </w:r>
      <w:r w:rsidR="00874766" w:rsidRPr="00671A40">
        <w:rPr>
          <w:rFonts w:ascii="Palatino Linotype" w:eastAsia="Calibri" w:hAnsi="Palatino Linotype" w:cs="Arial"/>
          <w:lang w:val="es-ES_tradnl"/>
        </w:rPr>
        <w:t xml:space="preserve"> emitida</w:t>
      </w:r>
      <w:r w:rsidRPr="00671A40">
        <w:rPr>
          <w:rFonts w:ascii="Palatino Linotype" w:eastAsia="Calibri" w:hAnsi="Palatino Linotype" w:cs="Arial"/>
          <w:lang w:val="es-ES_tradnl"/>
        </w:rPr>
        <w:t>s</w:t>
      </w:r>
      <w:r w:rsidR="00874766" w:rsidRPr="00671A40">
        <w:rPr>
          <w:rFonts w:ascii="Palatino Linotype" w:eastAsia="Calibri" w:hAnsi="Palatino Linotype" w:cs="Arial"/>
          <w:lang w:val="es-ES_tradnl"/>
        </w:rPr>
        <w:t xml:space="preserve"> por el </w:t>
      </w:r>
      <w:r w:rsidR="00874766" w:rsidRPr="00671A40">
        <w:rPr>
          <w:rFonts w:ascii="Palatino Linotype" w:hAnsi="Palatino Linotype" w:cs="Arial"/>
          <w:lang w:val="es-ES_tradnl"/>
        </w:rPr>
        <w:t>Ayuntamiento de Ixtapan de la Sal,</w:t>
      </w:r>
      <w:r w:rsidR="00874766" w:rsidRPr="00671A40">
        <w:rPr>
          <w:rFonts w:ascii="Palatino Linotype" w:eastAsia="Calibri" w:hAnsi="Palatino Linotype" w:cs="Arial"/>
          <w:lang w:val="es-ES_tradnl"/>
        </w:rPr>
        <w:t xml:space="preserve"> a la</w:t>
      </w:r>
      <w:r w:rsidRPr="00671A40">
        <w:rPr>
          <w:rFonts w:ascii="Palatino Linotype" w:eastAsia="Calibri" w:hAnsi="Palatino Linotype" w:cs="Arial"/>
          <w:lang w:val="es-ES_tradnl"/>
        </w:rPr>
        <w:t>s</w:t>
      </w:r>
      <w:r w:rsidR="00874766" w:rsidRPr="00671A40">
        <w:rPr>
          <w:rFonts w:ascii="Palatino Linotype" w:eastAsia="Calibri" w:hAnsi="Palatino Linotype" w:cs="Arial"/>
          <w:lang w:val="es-ES_tradnl"/>
        </w:rPr>
        <w:t xml:space="preserve"> solicitud</w:t>
      </w:r>
      <w:r w:rsidRPr="00671A40">
        <w:rPr>
          <w:rFonts w:ascii="Palatino Linotype" w:eastAsia="Calibri" w:hAnsi="Palatino Linotype" w:cs="Arial"/>
          <w:lang w:val="es-ES_tradnl"/>
        </w:rPr>
        <w:t>es</w:t>
      </w:r>
      <w:r w:rsidR="00874766" w:rsidRPr="00671A40">
        <w:rPr>
          <w:rFonts w:ascii="Palatino Linotype" w:eastAsia="Calibri" w:hAnsi="Palatino Linotype" w:cs="Arial"/>
          <w:lang w:val="es-ES_tradnl"/>
        </w:rPr>
        <w:t xml:space="preserve"> de información </w:t>
      </w:r>
      <w:r w:rsidR="00874766" w:rsidRPr="00671A40">
        <w:rPr>
          <w:rFonts w:ascii="Palatino Linotype" w:hAnsi="Palatino Linotype"/>
          <w:bCs/>
          <w:lang w:val="es-ES_tradnl"/>
        </w:rPr>
        <w:t>0</w:t>
      </w:r>
      <w:r w:rsidRPr="00671A40">
        <w:rPr>
          <w:rFonts w:ascii="Palatino Linotype" w:hAnsi="Palatino Linotype"/>
          <w:bCs/>
          <w:lang w:val="es-ES_tradnl"/>
        </w:rPr>
        <w:t>1151</w:t>
      </w:r>
      <w:r w:rsidR="00874766" w:rsidRPr="00671A40">
        <w:rPr>
          <w:rFonts w:ascii="Palatino Linotype" w:hAnsi="Palatino Linotype"/>
          <w:bCs/>
          <w:lang w:val="es-ES_tradnl"/>
        </w:rPr>
        <w:t>/IXTASAL/IP/2020</w:t>
      </w:r>
      <w:r w:rsidR="00B60327" w:rsidRPr="00671A40">
        <w:rPr>
          <w:rFonts w:ascii="Palatino Linotype" w:hAnsi="Palatino Linotype"/>
          <w:lang w:val="es-ES_tradnl"/>
        </w:rPr>
        <w:t>,</w:t>
      </w:r>
      <w:r w:rsidRPr="00671A40">
        <w:rPr>
          <w:rFonts w:ascii="Palatino Linotype" w:hAnsi="Palatino Linotype"/>
          <w:lang w:val="es-ES_tradnl"/>
        </w:rPr>
        <w:t xml:space="preserve"> </w:t>
      </w:r>
      <w:r w:rsidRPr="00671A40">
        <w:rPr>
          <w:rFonts w:ascii="Palatino Linotype" w:hAnsi="Palatino Linotype"/>
          <w:bCs/>
          <w:lang w:val="es-ES_tradnl"/>
        </w:rPr>
        <w:t>01152/IXTASAL/IP/2020 y 01227/IXTASAL/IP/2020</w:t>
      </w:r>
      <w:r w:rsidR="00B60327" w:rsidRPr="00671A40">
        <w:rPr>
          <w:rFonts w:ascii="Palatino Linotype" w:hAnsi="Palatino Linotype"/>
          <w:lang w:val="es-ES_tradnl"/>
        </w:rPr>
        <w:t xml:space="preserve"> cuyos puntos resolutivos son los siguientes:</w:t>
      </w:r>
    </w:p>
    <w:p w:rsidR="00E12F6B" w:rsidRPr="00671A40" w:rsidRDefault="00E12F6B" w:rsidP="008E1E4F">
      <w:pPr>
        <w:pStyle w:val="Sinespaciado"/>
        <w:spacing w:line="276" w:lineRule="auto"/>
        <w:jc w:val="both"/>
        <w:rPr>
          <w:rFonts w:ascii="Palatino Linotype" w:hAnsi="Palatino Linotype"/>
          <w:sz w:val="22"/>
          <w:szCs w:val="22"/>
        </w:rPr>
      </w:pPr>
    </w:p>
    <w:p w:rsidR="00474CDB" w:rsidRPr="00671A40" w:rsidRDefault="00E12F6B" w:rsidP="00474CDB">
      <w:pPr>
        <w:spacing w:line="360" w:lineRule="auto"/>
        <w:ind w:left="851" w:right="616"/>
        <w:jc w:val="both"/>
        <w:rPr>
          <w:rFonts w:ascii="Palatino Linotype" w:hAnsi="Palatino Linotype"/>
          <w:i/>
          <w:sz w:val="22"/>
          <w:szCs w:val="22"/>
        </w:rPr>
      </w:pPr>
      <w:r w:rsidRPr="00671A40">
        <w:rPr>
          <w:rFonts w:ascii="Palatino Linotype" w:hAnsi="Palatino Linotype" w:cs="Arial"/>
          <w:b/>
          <w:i/>
          <w:sz w:val="22"/>
          <w:szCs w:val="22"/>
          <w:lang w:val="es-ES_tradnl"/>
        </w:rPr>
        <w:t>“</w:t>
      </w:r>
      <w:r w:rsidR="00474CDB" w:rsidRPr="00671A40">
        <w:rPr>
          <w:rFonts w:ascii="Palatino Linotype" w:hAnsi="Palatino Linotype" w:cs="Arial"/>
          <w:b/>
          <w:i/>
          <w:sz w:val="22"/>
          <w:szCs w:val="22"/>
        </w:rPr>
        <w:t xml:space="preserve">PRIMERO. </w:t>
      </w:r>
      <w:r w:rsidR="00474CDB" w:rsidRPr="00671A40">
        <w:rPr>
          <w:rFonts w:ascii="Palatino Linotype" w:hAnsi="Palatino Linotype" w:cs="Arial"/>
          <w:i/>
          <w:sz w:val="22"/>
          <w:szCs w:val="22"/>
        </w:rPr>
        <w:t>Resultan infundadas las</w:t>
      </w:r>
      <w:r w:rsidR="00474CDB" w:rsidRPr="00671A40">
        <w:rPr>
          <w:rFonts w:ascii="Palatino Linotype" w:hAnsi="Palatino Linotype" w:cs="Arial"/>
          <w:b/>
          <w:i/>
          <w:sz w:val="22"/>
          <w:szCs w:val="22"/>
        </w:rPr>
        <w:t xml:space="preserve"> </w:t>
      </w:r>
      <w:r w:rsidR="00474CDB" w:rsidRPr="00671A40">
        <w:rPr>
          <w:rFonts w:ascii="Palatino Linotype" w:hAnsi="Palatino Linotype" w:cs="Arial"/>
          <w:i/>
          <w:sz w:val="22"/>
          <w:szCs w:val="22"/>
          <w:lang w:val="es-ES"/>
        </w:rPr>
        <w:t xml:space="preserve">razones o motivos de inconformidad hechos valer </w:t>
      </w:r>
      <w:r w:rsidR="00474CDB" w:rsidRPr="00671A40">
        <w:rPr>
          <w:rFonts w:ascii="Palatino Linotype" w:eastAsia="Calibri" w:hAnsi="Palatino Linotype" w:cs="Arial"/>
          <w:i/>
          <w:sz w:val="22"/>
          <w:szCs w:val="22"/>
          <w:lang w:val="es-ES"/>
        </w:rPr>
        <w:t xml:space="preserve">en los recursos de revisión </w:t>
      </w:r>
      <w:r w:rsidR="00474CDB" w:rsidRPr="00671A40">
        <w:rPr>
          <w:rFonts w:ascii="Palatino Linotype" w:hAnsi="Palatino Linotype"/>
          <w:b/>
          <w:i/>
          <w:sz w:val="22"/>
          <w:szCs w:val="22"/>
        </w:rPr>
        <w:t>02453/INFOEM/IP/RR/2020, 02527/INFOEM/IP/RR/2020 y 02528/INFOEM/IP/RR/2020</w:t>
      </w:r>
      <w:r w:rsidR="00474CDB" w:rsidRPr="00671A40">
        <w:rPr>
          <w:rFonts w:ascii="Palatino Linotype" w:hAnsi="Palatino Linotype" w:cs="Arial"/>
          <w:b/>
          <w:bCs/>
          <w:i/>
          <w:sz w:val="22"/>
          <w:szCs w:val="22"/>
        </w:rPr>
        <w:t xml:space="preserve">, </w:t>
      </w:r>
      <w:r w:rsidR="00474CDB" w:rsidRPr="00671A40">
        <w:rPr>
          <w:rFonts w:ascii="Palatino Linotype" w:hAnsi="Palatino Linotype" w:cs="Arial"/>
          <w:bCs/>
          <w:i/>
          <w:sz w:val="22"/>
          <w:szCs w:val="22"/>
        </w:rPr>
        <w:t xml:space="preserve">en términos del </w:t>
      </w:r>
      <w:r w:rsidR="00474CDB" w:rsidRPr="00671A40">
        <w:rPr>
          <w:rFonts w:ascii="Palatino Linotype" w:hAnsi="Palatino Linotype" w:cs="Arial"/>
          <w:b/>
          <w:bCs/>
          <w:i/>
          <w:sz w:val="22"/>
          <w:szCs w:val="22"/>
        </w:rPr>
        <w:t>Considerando</w:t>
      </w:r>
      <w:r w:rsidR="00474CDB" w:rsidRPr="00671A40">
        <w:rPr>
          <w:rFonts w:ascii="Palatino Linotype" w:hAnsi="Palatino Linotype" w:cs="Arial"/>
          <w:bCs/>
          <w:i/>
          <w:sz w:val="22"/>
          <w:szCs w:val="22"/>
        </w:rPr>
        <w:t xml:space="preserve"> </w:t>
      </w:r>
      <w:r w:rsidR="00474CDB" w:rsidRPr="00671A40">
        <w:rPr>
          <w:rFonts w:ascii="Palatino Linotype" w:hAnsi="Palatino Linotype" w:cs="Arial"/>
          <w:b/>
          <w:bCs/>
          <w:i/>
          <w:sz w:val="22"/>
          <w:szCs w:val="22"/>
        </w:rPr>
        <w:t>CUARTO</w:t>
      </w:r>
      <w:r w:rsidR="00474CDB" w:rsidRPr="00671A40">
        <w:rPr>
          <w:rFonts w:ascii="Palatino Linotype" w:hAnsi="Palatino Linotype" w:cs="Arial"/>
          <w:bCs/>
          <w:i/>
          <w:sz w:val="22"/>
          <w:szCs w:val="22"/>
        </w:rPr>
        <w:t xml:space="preserve"> de la presente resolución.</w:t>
      </w:r>
    </w:p>
    <w:p w:rsidR="00474CDB" w:rsidRPr="00671A40" w:rsidRDefault="00474CDB" w:rsidP="00474CDB">
      <w:pPr>
        <w:spacing w:before="240" w:after="240" w:line="360" w:lineRule="auto"/>
        <w:ind w:left="851" w:right="616"/>
        <w:jc w:val="both"/>
        <w:rPr>
          <w:rFonts w:ascii="Palatino Linotype" w:eastAsia="Calibri" w:hAnsi="Palatino Linotype" w:cs="Arial"/>
          <w:i/>
          <w:sz w:val="22"/>
          <w:szCs w:val="22"/>
          <w:lang w:val="es-ES"/>
        </w:rPr>
      </w:pPr>
      <w:r w:rsidRPr="00671A40">
        <w:rPr>
          <w:rFonts w:ascii="Palatino Linotype" w:hAnsi="Palatino Linotype"/>
          <w:b/>
          <w:i/>
          <w:sz w:val="22"/>
          <w:szCs w:val="22"/>
        </w:rPr>
        <w:t>SEGUNDO.</w:t>
      </w:r>
      <w:r w:rsidRPr="00671A40">
        <w:rPr>
          <w:rStyle w:val="Ttulo2Car"/>
          <w:rFonts w:ascii="Palatino Linotype" w:hAnsi="Palatino Linotype"/>
          <w:b/>
          <w:i/>
          <w:sz w:val="22"/>
          <w:szCs w:val="22"/>
        </w:rPr>
        <w:t xml:space="preserve"> </w:t>
      </w:r>
      <w:r w:rsidRPr="00671A40">
        <w:rPr>
          <w:rFonts w:ascii="Palatino Linotype" w:eastAsia="Calibri" w:hAnsi="Palatino Linotype" w:cs="Arial"/>
          <w:i/>
          <w:sz w:val="22"/>
          <w:szCs w:val="22"/>
          <w:lang w:val="es-ES"/>
        </w:rPr>
        <w:t>Se</w:t>
      </w:r>
      <w:r w:rsidRPr="00671A40">
        <w:rPr>
          <w:rFonts w:ascii="Palatino Linotype" w:eastAsia="Calibri" w:hAnsi="Palatino Linotype" w:cs="Arial"/>
          <w:b/>
          <w:i/>
          <w:sz w:val="22"/>
          <w:szCs w:val="22"/>
          <w:lang w:val="es-ES"/>
        </w:rPr>
        <w:t xml:space="preserve"> CONFIRMAN </w:t>
      </w:r>
      <w:r w:rsidRPr="00671A40">
        <w:rPr>
          <w:rFonts w:ascii="Palatino Linotype" w:eastAsia="Calibri" w:hAnsi="Palatino Linotype" w:cs="Arial"/>
          <w:i/>
          <w:sz w:val="22"/>
          <w:szCs w:val="22"/>
          <w:lang w:val="es-ES"/>
        </w:rPr>
        <w:t xml:space="preserve">las respuestas emitidas por el </w:t>
      </w:r>
      <w:r w:rsidRPr="00671A40">
        <w:rPr>
          <w:rFonts w:ascii="Palatino Linotype" w:hAnsi="Palatino Linotype" w:cs="Arial"/>
          <w:b/>
          <w:i/>
          <w:sz w:val="22"/>
          <w:szCs w:val="22"/>
        </w:rPr>
        <w:t>Ayuntamiento de Ixtapan de la Sal,</w:t>
      </w:r>
      <w:r w:rsidRPr="00671A40">
        <w:rPr>
          <w:rFonts w:ascii="Palatino Linotype" w:eastAsia="Calibri" w:hAnsi="Palatino Linotype" w:cs="Arial"/>
          <w:i/>
          <w:sz w:val="22"/>
          <w:szCs w:val="22"/>
          <w:lang w:val="es-ES"/>
        </w:rPr>
        <w:t xml:space="preserve"> a las solicitudes de información </w:t>
      </w:r>
      <w:r w:rsidRPr="00671A40">
        <w:rPr>
          <w:rFonts w:ascii="Palatino Linotype" w:hAnsi="Palatino Linotype"/>
          <w:b/>
          <w:bCs/>
          <w:i/>
          <w:color w:val="000000" w:themeColor="text1"/>
          <w:sz w:val="22"/>
          <w:szCs w:val="22"/>
        </w:rPr>
        <w:t>01151/IXTASAL/IP/2020, 01152/IXTASAL/IP/2020 y 01227/IXTASAL/IP/2020</w:t>
      </w:r>
      <w:r w:rsidRPr="00671A40">
        <w:rPr>
          <w:rFonts w:ascii="Palatino Linotype" w:eastAsia="Calibri" w:hAnsi="Palatino Linotype" w:cs="Arial"/>
          <w:b/>
          <w:i/>
          <w:sz w:val="22"/>
          <w:szCs w:val="22"/>
          <w:lang w:val="es-ES"/>
        </w:rPr>
        <w:t>.</w:t>
      </w:r>
      <w:r w:rsidRPr="00671A40">
        <w:rPr>
          <w:rFonts w:ascii="Palatino Linotype" w:eastAsia="Calibri" w:hAnsi="Palatino Linotype" w:cs="Arial"/>
          <w:i/>
          <w:sz w:val="22"/>
          <w:szCs w:val="22"/>
          <w:lang w:val="es-ES"/>
        </w:rPr>
        <w:t xml:space="preserve"> </w:t>
      </w:r>
    </w:p>
    <w:p w:rsidR="00474CDB" w:rsidRPr="00671A40" w:rsidRDefault="00474CDB" w:rsidP="00474CDB">
      <w:pPr>
        <w:tabs>
          <w:tab w:val="left" w:pos="8080"/>
        </w:tabs>
        <w:spacing w:line="360" w:lineRule="auto"/>
        <w:ind w:left="851" w:right="616"/>
        <w:contextualSpacing/>
        <w:jc w:val="both"/>
        <w:rPr>
          <w:rFonts w:ascii="Palatino Linotype" w:eastAsia="Palatino Linotype" w:hAnsi="Palatino Linotype" w:cs="Palatino Linotype"/>
          <w:b/>
          <w:i/>
          <w:sz w:val="22"/>
          <w:szCs w:val="22"/>
        </w:rPr>
      </w:pPr>
      <w:r w:rsidRPr="00671A40">
        <w:rPr>
          <w:rFonts w:ascii="Palatino Linotype" w:eastAsia="Palatino Linotype" w:hAnsi="Palatino Linotype" w:cs="Palatino Linotype"/>
          <w:b/>
          <w:i/>
          <w:sz w:val="22"/>
          <w:szCs w:val="22"/>
        </w:rPr>
        <w:t xml:space="preserve">TERCERO. REMÍTASE, </w:t>
      </w:r>
      <w:r w:rsidRPr="00671A40">
        <w:rPr>
          <w:rFonts w:ascii="Palatino Linotype" w:eastAsia="Palatino Linotype" w:hAnsi="Palatino Linotype" w:cs="Palatino Linotype"/>
          <w:i/>
          <w:sz w:val="22"/>
          <w:szCs w:val="22"/>
        </w:rPr>
        <w:t xml:space="preserve">vía Sistema de Acceso a la Información Mexiquense (SAIMEX), la presente resolución al Titular de la Unidad de Transparencia del </w:t>
      </w:r>
      <w:r w:rsidRPr="00671A40">
        <w:rPr>
          <w:rFonts w:ascii="Palatino Linotype" w:eastAsia="Palatino Linotype" w:hAnsi="Palatino Linotype" w:cs="Palatino Linotype"/>
          <w:b/>
          <w:i/>
          <w:sz w:val="22"/>
          <w:szCs w:val="22"/>
        </w:rPr>
        <w:t>SUJETO OBLIGADO.</w:t>
      </w:r>
    </w:p>
    <w:p w:rsidR="00474CDB" w:rsidRPr="00671A40" w:rsidRDefault="00474CDB" w:rsidP="00474CDB">
      <w:pPr>
        <w:tabs>
          <w:tab w:val="left" w:pos="8080"/>
        </w:tabs>
        <w:spacing w:line="360" w:lineRule="auto"/>
        <w:ind w:left="851" w:right="616"/>
        <w:contextualSpacing/>
        <w:jc w:val="both"/>
        <w:rPr>
          <w:rFonts w:ascii="Palatino Linotype" w:eastAsia="Palatino Linotype" w:hAnsi="Palatino Linotype" w:cs="Palatino Linotype"/>
          <w:b/>
          <w:i/>
          <w:sz w:val="22"/>
          <w:szCs w:val="22"/>
        </w:rPr>
      </w:pPr>
    </w:p>
    <w:p w:rsidR="00474CDB" w:rsidRPr="00671A40" w:rsidRDefault="00474CDB" w:rsidP="00474CDB">
      <w:pPr>
        <w:shd w:val="clear" w:color="auto" w:fill="FFFFFF"/>
        <w:spacing w:line="360" w:lineRule="auto"/>
        <w:ind w:left="851" w:right="616"/>
        <w:jc w:val="both"/>
        <w:rPr>
          <w:rFonts w:ascii="Palatino Linotype" w:hAnsi="Palatino Linotype"/>
          <w:i/>
          <w:sz w:val="22"/>
          <w:szCs w:val="22"/>
        </w:rPr>
      </w:pPr>
      <w:r w:rsidRPr="00671A40">
        <w:rPr>
          <w:rFonts w:ascii="Palatino Linotype" w:hAnsi="Palatino Linotype" w:cs="Arial"/>
          <w:b/>
          <w:i/>
          <w:sz w:val="22"/>
          <w:szCs w:val="22"/>
        </w:rPr>
        <w:t xml:space="preserve">CUARTO. </w:t>
      </w:r>
      <w:r w:rsidRPr="00671A40">
        <w:rPr>
          <w:rFonts w:ascii="Palatino Linotype" w:hAnsi="Palatino Linotype"/>
          <w:b/>
          <w:bCs/>
          <w:i/>
          <w:color w:val="222222"/>
          <w:sz w:val="22"/>
          <w:szCs w:val="22"/>
          <w:lang w:val="es-ES"/>
        </w:rPr>
        <w:t xml:space="preserve">Notifíquese </w:t>
      </w:r>
      <w:r w:rsidRPr="00671A40">
        <w:rPr>
          <w:rFonts w:ascii="Palatino Linotype" w:hAnsi="Palatino Linotype"/>
          <w:bCs/>
          <w:i/>
          <w:color w:val="222222"/>
          <w:sz w:val="22"/>
          <w:szCs w:val="22"/>
          <w:lang w:val="es-ES"/>
        </w:rPr>
        <w:t xml:space="preserve">a </w:t>
      </w:r>
      <w:r w:rsidR="005E2385" w:rsidRPr="005E2385">
        <w:rPr>
          <w:rFonts w:ascii="Palatino Linotype" w:hAnsi="Palatino Linotype"/>
          <w:b/>
          <w:i/>
          <w:sz w:val="22"/>
          <w:szCs w:val="22"/>
          <w:highlight w:val="black"/>
        </w:rPr>
        <w:t>----------</w:t>
      </w:r>
      <w:r w:rsidR="005E2385">
        <w:rPr>
          <w:rFonts w:ascii="Palatino Linotype" w:hAnsi="Palatino Linotype"/>
          <w:b/>
          <w:i/>
          <w:sz w:val="22"/>
          <w:szCs w:val="22"/>
          <w:highlight w:val="black"/>
        </w:rPr>
        <w:t>---</w:t>
      </w:r>
      <w:r w:rsidR="005E2385" w:rsidRPr="005E2385">
        <w:rPr>
          <w:rFonts w:ascii="Palatino Linotype" w:hAnsi="Palatino Linotype"/>
          <w:b/>
          <w:i/>
          <w:sz w:val="22"/>
          <w:szCs w:val="22"/>
          <w:highlight w:val="black"/>
        </w:rPr>
        <w:t>-----------------------</w:t>
      </w:r>
      <w:r w:rsidRPr="00671A40">
        <w:rPr>
          <w:rFonts w:ascii="Palatino Linotype" w:hAnsi="Palatino Linotype"/>
          <w:i/>
          <w:sz w:val="22"/>
          <w:szCs w:val="22"/>
        </w:rPr>
        <w:t xml:space="preserve"> la presente resolución.</w:t>
      </w:r>
    </w:p>
    <w:p w:rsidR="00474CDB" w:rsidRPr="00671A40" w:rsidRDefault="00474CDB" w:rsidP="00474CDB">
      <w:pPr>
        <w:shd w:val="clear" w:color="auto" w:fill="FFFFFF"/>
        <w:spacing w:line="360" w:lineRule="auto"/>
        <w:ind w:left="851" w:right="616"/>
        <w:jc w:val="both"/>
        <w:rPr>
          <w:rFonts w:ascii="Palatino Linotype" w:hAnsi="Palatino Linotype"/>
          <w:i/>
          <w:sz w:val="22"/>
          <w:szCs w:val="22"/>
        </w:rPr>
      </w:pPr>
    </w:p>
    <w:p w:rsidR="00C91589" w:rsidRPr="00671A40" w:rsidRDefault="00474CDB" w:rsidP="00474CDB">
      <w:pPr>
        <w:spacing w:line="360" w:lineRule="auto"/>
        <w:ind w:left="851" w:right="616"/>
        <w:jc w:val="both"/>
        <w:rPr>
          <w:rFonts w:ascii="Palatino Linotype" w:eastAsia="MS Mincho" w:hAnsi="Palatino Linotype"/>
          <w:i/>
          <w:sz w:val="22"/>
          <w:szCs w:val="22"/>
          <w:lang w:val="es-ES_tradnl"/>
        </w:rPr>
      </w:pPr>
      <w:r w:rsidRPr="00671A40">
        <w:rPr>
          <w:rFonts w:ascii="Palatino Linotype" w:eastAsia="MS Mincho" w:hAnsi="Palatino Linotype"/>
          <w:b/>
          <w:i/>
          <w:sz w:val="22"/>
          <w:szCs w:val="22"/>
          <w:lang w:val="es-MX"/>
        </w:rPr>
        <w:t>QUINTO.</w:t>
      </w:r>
      <w:r w:rsidRPr="00671A40">
        <w:rPr>
          <w:rFonts w:ascii="Palatino Linotype" w:eastAsia="MS Mincho" w:hAnsi="Palatino Linotype"/>
          <w:i/>
          <w:sz w:val="22"/>
          <w:szCs w:val="22"/>
          <w:lang w:val="es-MX"/>
        </w:rPr>
        <w:t xml:space="preserve"> </w:t>
      </w:r>
      <w:r w:rsidRPr="00671A40">
        <w:rPr>
          <w:rFonts w:ascii="Palatino Linotype" w:eastAsia="MS Mincho" w:hAnsi="Palatino Linotype"/>
          <w:i/>
          <w:sz w:val="22"/>
          <w:szCs w:val="22"/>
          <w:lang w:val="es-ES"/>
        </w:rPr>
        <w:t xml:space="preserve">Se hace del conocimiento de </w:t>
      </w:r>
      <w:r w:rsidR="005E2385" w:rsidRPr="005E2385">
        <w:rPr>
          <w:rFonts w:ascii="Palatino Linotype" w:hAnsi="Palatino Linotype"/>
          <w:b/>
          <w:i/>
          <w:sz w:val="22"/>
          <w:szCs w:val="22"/>
          <w:highlight w:val="black"/>
        </w:rPr>
        <w:t>--------------------------------</w:t>
      </w:r>
      <w:r w:rsidRPr="00671A40">
        <w:rPr>
          <w:rFonts w:ascii="Palatino Linotype" w:eastAsia="MS Mincho" w:hAnsi="Palatino Linotype"/>
          <w:i/>
          <w:sz w:val="22"/>
          <w:szCs w:val="22"/>
          <w:lang w:val="es-ES"/>
        </w:rPr>
        <w:t xml:space="preserve"> que, de conformidad con lo establecido en el artículo 196 de la Ley de Transparencia y Acceso a la Información Pública del Estado de México y Municipios, en caso de que </w:t>
      </w:r>
      <w:r w:rsidRPr="00671A40">
        <w:rPr>
          <w:rFonts w:ascii="Palatino Linotype" w:eastAsia="MS Mincho" w:hAnsi="Palatino Linotype"/>
          <w:i/>
          <w:sz w:val="22"/>
          <w:szCs w:val="22"/>
          <w:lang w:val="es-ES"/>
        </w:rPr>
        <w:lastRenderedPageBreak/>
        <w:t>considere que la resolución le cause algún perjuicio podrá impugnarla </w:t>
      </w:r>
      <w:r w:rsidRPr="00671A40">
        <w:rPr>
          <w:rFonts w:ascii="Palatino Linotype" w:eastAsia="MS Mincho" w:hAnsi="Palatino Linotype"/>
          <w:bCs/>
          <w:i/>
          <w:sz w:val="22"/>
          <w:szCs w:val="22"/>
          <w:lang w:val="es-ES"/>
        </w:rPr>
        <w:t>vía juicio de amparo</w:t>
      </w:r>
      <w:r w:rsidRPr="00671A40">
        <w:rPr>
          <w:rFonts w:ascii="Palatino Linotype" w:eastAsia="MS Mincho" w:hAnsi="Palatino Linotype"/>
          <w:i/>
          <w:sz w:val="22"/>
          <w:szCs w:val="22"/>
          <w:lang w:val="es-ES"/>
        </w:rPr>
        <w:t> en los términos de las leyes aplicables</w:t>
      </w:r>
      <w:r w:rsidR="00E12F6B" w:rsidRPr="00671A40">
        <w:rPr>
          <w:rFonts w:ascii="Palatino Linotype" w:eastAsia="MS Mincho" w:hAnsi="Palatino Linotype"/>
          <w:i/>
          <w:sz w:val="22"/>
          <w:szCs w:val="22"/>
          <w:lang w:val="es-ES_tradnl"/>
        </w:rPr>
        <w:t>.”</w:t>
      </w:r>
    </w:p>
    <w:p w:rsidR="00474CDB" w:rsidRPr="00671A40" w:rsidRDefault="00474CDB" w:rsidP="00474CDB">
      <w:pPr>
        <w:spacing w:line="360" w:lineRule="auto"/>
        <w:ind w:left="851" w:right="616"/>
        <w:jc w:val="both"/>
        <w:rPr>
          <w:rFonts w:ascii="Palatino Linotype" w:eastAsia="MS Mincho" w:hAnsi="Palatino Linotype"/>
          <w:i/>
          <w:sz w:val="22"/>
          <w:szCs w:val="22"/>
          <w:lang w:val="es-ES"/>
        </w:rPr>
      </w:pPr>
    </w:p>
    <w:p w:rsidR="00E12F6B" w:rsidRPr="00671A40" w:rsidRDefault="00E12F6B"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671A40">
        <w:rPr>
          <w:rFonts w:ascii="Palatino Linotype" w:hAnsi="Palatino Linotype"/>
          <w:lang w:val="es-ES_tradnl"/>
        </w:rPr>
        <w:t>Posteriormente</w:t>
      </w:r>
      <w:r w:rsidR="00474CDB" w:rsidRPr="00671A40">
        <w:rPr>
          <w:rFonts w:ascii="Palatino Linotype" w:hAnsi="Palatino Linotype"/>
          <w:lang w:val="es-ES_tradnl"/>
        </w:rPr>
        <w:t xml:space="preserve">, la particular en fecha diecinueve </w:t>
      </w:r>
      <w:r w:rsidRPr="00671A40">
        <w:rPr>
          <w:rFonts w:ascii="Palatino Linotype" w:hAnsi="Palatino Linotype"/>
          <w:lang w:val="es-ES_tradnl"/>
        </w:rPr>
        <w:t>(</w:t>
      </w:r>
      <w:r w:rsidR="00474CDB" w:rsidRPr="00671A40">
        <w:rPr>
          <w:rFonts w:ascii="Palatino Linotype" w:hAnsi="Palatino Linotype"/>
          <w:lang w:val="es-ES_tradnl"/>
        </w:rPr>
        <w:t>19</w:t>
      </w:r>
      <w:r w:rsidRPr="00671A40">
        <w:rPr>
          <w:rFonts w:ascii="Palatino Linotype" w:hAnsi="Palatino Linotype"/>
          <w:lang w:val="es-ES_tradnl"/>
        </w:rPr>
        <w:t>) de octubre de dos mil veinte, presentó el recurso de inconformidad ante el Instituto Nacional de Transparencia, Acceso a la Información Pública y Protección de Datos Personales (INAI).</w:t>
      </w:r>
    </w:p>
    <w:p w:rsidR="00E12F6B" w:rsidRPr="00671A40" w:rsidRDefault="00E12F6B" w:rsidP="008E1E4F">
      <w:pPr>
        <w:pStyle w:val="Prrafodelista"/>
        <w:tabs>
          <w:tab w:val="left" w:pos="0"/>
        </w:tabs>
        <w:spacing w:line="360" w:lineRule="auto"/>
        <w:ind w:left="0" w:right="49"/>
        <w:jc w:val="both"/>
        <w:rPr>
          <w:rFonts w:ascii="Palatino Linotype" w:hAnsi="Palatino Linotype"/>
          <w:b/>
          <w:u w:val="single"/>
          <w:lang w:val="es-ES_tradnl"/>
        </w:rPr>
      </w:pPr>
    </w:p>
    <w:p w:rsidR="00B60327" w:rsidRPr="00671A40" w:rsidRDefault="00B60327" w:rsidP="008E1E4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671A40">
        <w:rPr>
          <w:rFonts w:ascii="Palatino Linotype" w:hAnsi="Palatino Linotype"/>
          <w:lang w:val="es-ES_tradnl"/>
        </w:rPr>
        <w:t xml:space="preserve">El órgano garante federal, </w:t>
      </w:r>
      <w:r w:rsidR="00E12F6B" w:rsidRPr="00671A40">
        <w:rPr>
          <w:rFonts w:ascii="Palatino Linotype" w:hAnsi="Palatino Linotype"/>
          <w:lang w:val="es-ES_tradnl"/>
        </w:rPr>
        <w:t>por medio del Secretario de Acuerdos y Ponencia de Protección de Datos Personales ads</w:t>
      </w:r>
      <w:r w:rsidR="00276B8C" w:rsidRPr="00671A40">
        <w:rPr>
          <w:rFonts w:ascii="Palatino Linotype" w:hAnsi="Palatino Linotype"/>
          <w:lang w:val="es-ES_tradnl"/>
        </w:rPr>
        <w:t>crito a la Ponencia de la Comisionada Blanca Lilia Ibarra Cadena</w:t>
      </w:r>
      <w:r w:rsidR="00E12F6B" w:rsidRPr="00671A40">
        <w:rPr>
          <w:rFonts w:ascii="Palatino Linotype" w:hAnsi="Palatino Linotype"/>
          <w:lang w:val="es-ES_tradnl"/>
        </w:rPr>
        <w:t>, median</w:t>
      </w:r>
      <w:r w:rsidR="00474CDB" w:rsidRPr="00671A40">
        <w:rPr>
          <w:rFonts w:ascii="Palatino Linotype" w:hAnsi="Palatino Linotype"/>
          <w:lang w:val="es-ES_tradnl"/>
        </w:rPr>
        <w:t>te proveído de fecha treinta</w:t>
      </w:r>
      <w:r w:rsidR="00E12F6B" w:rsidRPr="00671A40">
        <w:rPr>
          <w:rFonts w:ascii="Palatino Linotype" w:hAnsi="Palatino Linotype"/>
          <w:lang w:val="es-ES_tradnl"/>
        </w:rPr>
        <w:t xml:space="preserve"> (</w:t>
      </w:r>
      <w:r w:rsidR="00474CDB" w:rsidRPr="00671A40">
        <w:rPr>
          <w:rFonts w:ascii="Palatino Linotype" w:hAnsi="Palatino Linotype"/>
          <w:lang w:val="es-ES_tradnl"/>
        </w:rPr>
        <w:t>30</w:t>
      </w:r>
      <w:r w:rsidR="00E12F6B" w:rsidRPr="00671A40">
        <w:rPr>
          <w:rFonts w:ascii="Palatino Linotype" w:hAnsi="Palatino Linotype"/>
          <w:lang w:val="es-ES_tradnl"/>
        </w:rPr>
        <w:t xml:space="preserve">) de octubre del año que transcurre, acordó la admisión del recurso de inconformidad número </w:t>
      </w:r>
      <w:r w:rsidR="00276B8C" w:rsidRPr="00671A40">
        <w:rPr>
          <w:rFonts w:ascii="Palatino Linotype" w:hAnsi="Palatino Linotype"/>
          <w:b/>
          <w:lang w:val="es-ES_tradnl"/>
        </w:rPr>
        <w:t>RIA 142</w:t>
      </w:r>
      <w:r w:rsidR="00E12F6B" w:rsidRPr="00671A40">
        <w:rPr>
          <w:rFonts w:ascii="Palatino Linotype" w:hAnsi="Palatino Linotype"/>
          <w:b/>
          <w:lang w:val="es-ES_tradnl"/>
        </w:rPr>
        <w:t>/20</w:t>
      </w:r>
      <w:r w:rsidR="00E12F6B" w:rsidRPr="00671A40">
        <w:rPr>
          <w:rFonts w:ascii="Palatino Linotype" w:hAnsi="Palatino Linotype"/>
          <w:lang w:val="es-ES_tradnl"/>
        </w:rPr>
        <w:t xml:space="preserve"> </w:t>
      </w:r>
      <w:r w:rsidRPr="00671A40">
        <w:rPr>
          <w:rFonts w:ascii="Palatino Linotype" w:hAnsi="Palatino Linotype"/>
          <w:lang w:val="es-ES_tradnl"/>
        </w:rPr>
        <w:t>y dio vista a</w:t>
      </w:r>
      <w:r w:rsidR="00E12F6B" w:rsidRPr="00671A40">
        <w:rPr>
          <w:rFonts w:ascii="Palatino Linotype" w:hAnsi="Palatino Linotype"/>
          <w:lang w:val="es-ES_tradnl"/>
        </w:rPr>
        <w:t xml:space="preserve"> este Instituto </w:t>
      </w:r>
      <w:r w:rsidRPr="00671A40">
        <w:rPr>
          <w:rFonts w:ascii="Palatino Linotype" w:hAnsi="Palatino Linotype"/>
          <w:lang w:val="es-ES_tradnl"/>
        </w:rPr>
        <w:t xml:space="preserve">a efecto de que dentro del plazo de diez días hábiles, contados a partir del día hábil siguiente a la fecha de su notificación alegara lo que a su derecho convenga. </w:t>
      </w:r>
    </w:p>
    <w:p w:rsidR="00400279" w:rsidRPr="00671A40" w:rsidRDefault="00400279" w:rsidP="008E1E4F">
      <w:pPr>
        <w:pStyle w:val="Prrafodelista"/>
        <w:tabs>
          <w:tab w:val="left" w:pos="0"/>
        </w:tabs>
        <w:spacing w:line="360" w:lineRule="auto"/>
        <w:ind w:left="502" w:right="49"/>
        <w:jc w:val="both"/>
        <w:rPr>
          <w:rFonts w:ascii="Palatino Linotype" w:hAnsi="Palatino Linotype"/>
          <w:lang w:val="es-ES_tradnl"/>
        </w:rPr>
      </w:pPr>
    </w:p>
    <w:p w:rsidR="00490EB5" w:rsidRPr="00671A40" w:rsidRDefault="00276B8C"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lang w:val="es-ES_tradnl"/>
        </w:rPr>
        <w:t>El veintitrés</w:t>
      </w:r>
      <w:r w:rsidR="00E12F6B" w:rsidRPr="00671A40">
        <w:rPr>
          <w:rFonts w:ascii="Palatino Linotype" w:hAnsi="Palatino Linotype"/>
          <w:lang w:val="es-ES_tradnl"/>
        </w:rPr>
        <w:t xml:space="preserve"> (</w:t>
      </w:r>
      <w:r w:rsidRPr="00671A40">
        <w:rPr>
          <w:rFonts w:ascii="Palatino Linotype" w:hAnsi="Palatino Linotype"/>
          <w:lang w:val="es-ES_tradnl"/>
        </w:rPr>
        <w:t>23</w:t>
      </w:r>
      <w:r w:rsidR="00E12F6B" w:rsidRPr="00671A40">
        <w:rPr>
          <w:rFonts w:ascii="Palatino Linotype" w:hAnsi="Palatino Linotype"/>
          <w:lang w:val="es-ES_tradnl"/>
        </w:rPr>
        <w:t>) de noviembre de dos mil veinte</w:t>
      </w:r>
      <w:r w:rsidR="00400279" w:rsidRPr="00671A40">
        <w:rPr>
          <w:rFonts w:ascii="Palatino Linotype" w:hAnsi="Palatino Linotype"/>
          <w:lang w:val="es-ES_tradnl"/>
        </w:rPr>
        <w:t>, se tuvo por rendido el informe justificado</w:t>
      </w:r>
      <w:r w:rsidR="00490EB5" w:rsidRPr="00671A40">
        <w:rPr>
          <w:rFonts w:ascii="Palatino Linotype" w:hAnsi="Palatino Linotype"/>
          <w:lang w:val="es-ES_tradnl"/>
        </w:rPr>
        <w:t>.</w:t>
      </w:r>
    </w:p>
    <w:p w:rsidR="00E12F6B" w:rsidRPr="00671A40" w:rsidRDefault="00E12F6B" w:rsidP="008E1E4F">
      <w:pPr>
        <w:pStyle w:val="Prrafodelista"/>
        <w:spacing w:line="360" w:lineRule="auto"/>
        <w:jc w:val="both"/>
        <w:rPr>
          <w:rFonts w:ascii="Palatino Linotype" w:hAnsi="Palatino Linotype"/>
          <w:lang w:val="es-ES_tradnl"/>
        </w:rPr>
      </w:pPr>
    </w:p>
    <w:p w:rsidR="001A5313" w:rsidRPr="00671A40" w:rsidRDefault="008A6F8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lang w:val="es-ES_tradnl"/>
        </w:rPr>
        <w:t xml:space="preserve">Con fecha </w:t>
      </w:r>
      <w:r w:rsidR="00276B8C" w:rsidRPr="00671A40">
        <w:rPr>
          <w:rFonts w:ascii="Palatino Linotype" w:hAnsi="Palatino Linotype"/>
          <w:lang w:val="es-ES_tradnl"/>
        </w:rPr>
        <w:t>uno</w:t>
      </w:r>
      <w:r w:rsidR="001A5313" w:rsidRPr="00671A40">
        <w:rPr>
          <w:rFonts w:ascii="Palatino Linotype" w:hAnsi="Palatino Linotype"/>
          <w:lang w:val="es-ES_tradnl"/>
        </w:rPr>
        <w:t xml:space="preserve"> (</w:t>
      </w:r>
      <w:r w:rsidR="00276B8C" w:rsidRPr="00671A40">
        <w:rPr>
          <w:rFonts w:ascii="Palatino Linotype" w:hAnsi="Palatino Linotype"/>
          <w:lang w:val="es-ES_tradnl"/>
        </w:rPr>
        <w:t>01</w:t>
      </w:r>
      <w:r w:rsidR="001A5313" w:rsidRPr="00671A40">
        <w:rPr>
          <w:rFonts w:ascii="Palatino Linotype" w:hAnsi="Palatino Linotype"/>
          <w:lang w:val="es-ES_tradnl"/>
        </w:rPr>
        <w:t>)</w:t>
      </w:r>
      <w:r w:rsidR="00E12F6B" w:rsidRPr="00671A40">
        <w:rPr>
          <w:rFonts w:ascii="Palatino Linotype" w:hAnsi="Palatino Linotype"/>
          <w:lang w:val="es-ES_tradnl"/>
        </w:rPr>
        <w:t xml:space="preserve"> de diciembre de dos mil veinte, la Secretaria de Acuerdo y Ponencia de Acceso a la Información</w:t>
      </w:r>
      <w:r w:rsidR="001A5313" w:rsidRPr="00671A40">
        <w:rPr>
          <w:rFonts w:ascii="Palatino Linotype" w:hAnsi="Palatino Linotype"/>
          <w:lang w:val="es-ES_tradnl"/>
        </w:rPr>
        <w:t>, acordó por única vez, la ampliación del término por un periodo igual, para resolver el recurso de revisión.</w:t>
      </w:r>
    </w:p>
    <w:p w:rsidR="001A5313" w:rsidRPr="00671A40" w:rsidRDefault="001A5313" w:rsidP="008E1E4F">
      <w:pPr>
        <w:pStyle w:val="Prrafodelista"/>
        <w:spacing w:line="360" w:lineRule="auto"/>
        <w:jc w:val="both"/>
        <w:rPr>
          <w:rFonts w:ascii="Palatino Linotype" w:hAnsi="Palatino Linotype"/>
          <w:lang w:val="es-ES_tradnl"/>
        </w:rPr>
      </w:pPr>
    </w:p>
    <w:p w:rsidR="00E12F6B" w:rsidRPr="00671A40" w:rsidRDefault="00276B8C"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lang w:val="es-ES_tradnl"/>
        </w:rPr>
        <w:t>El veintitrés</w:t>
      </w:r>
      <w:r w:rsidR="001A5313" w:rsidRPr="00671A40">
        <w:rPr>
          <w:rFonts w:ascii="Palatino Linotype" w:hAnsi="Palatino Linotype"/>
          <w:lang w:val="es-ES_tradnl"/>
        </w:rPr>
        <w:t xml:space="preserve"> (</w:t>
      </w:r>
      <w:r w:rsidRPr="00671A40">
        <w:rPr>
          <w:rFonts w:ascii="Palatino Linotype" w:hAnsi="Palatino Linotype"/>
          <w:lang w:val="es-ES_tradnl"/>
        </w:rPr>
        <w:t>23</w:t>
      </w:r>
      <w:r w:rsidR="001A5313" w:rsidRPr="00671A40">
        <w:rPr>
          <w:rFonts w:ascii="Palatino Linotype" w:hAnsi="Palatino Linotype"/>
          <w:lang w:val="es-ES_tradnl"/>
        </w:rPr>
        <w:t>) de diciembre de dos mil veinte, al no existir diligencias pendientes por desahogar</w:t>
      </w:r>
      <w:r w:rsidRPr="00671A40">
        <w:rPr>
          <w:rFonts w:ascii="Palatino Linotype" w:hAnsi="Palatino Linotype"/>
          <w:lang w:val="es-ES_tradnl"/>
        </w:rPr>
        <w:t xml:space="preserve"> se emitió el acuerdo por medio del cual se declaró cerrada la </w:t>
      </w:r>
      <w:r w:rsidR="001A5313" w:rsidRPr="00671A40">
        <w:rPr>
          <w:rFonts w:ascii="Palatino Linotype" w:hAnsi="Palatino Linotype"/>
          <w:lang w:val="es-ES_tradnl"/>
        </w:rPr>
        <w:t>instrucción, pasando el expediente a resolución.</w:t>
      </w:r>
    </w:p>
    <w:p w:rsidR="00490EB5" w:rsidRPr="00671A40" w:rsidRDefault="00490EB5" w:rsidP="008E1E4F">
      <w:pPr>
        <w:pStyle w:val="Prrafodelista"/>
        <w:spacing w:line="360" w:lineRule="auto"/>
        <w:jc w:val="both"/>
        <w:rPr>
          <w:rFonts w:ascii="Palatino Linotype" w:hAnsi="Palatino Linotype"/>
          <w:lang w:val="es-ES_tradnl"/>
        </w:rPr>
      </w:pPr>
    </w:p>
    <w:p w:rsidR="00400279" w:rsidRPr="00671A40" w:rsidRDefault="00490EB5"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lang w:val="es-ES_tradnl"/>
        </w:rPr>
        <w:t xml:space="preserve">En sesión </w:t>
      </w:r>
      <w:r w:rsidR="001A5313" w:rsidRPr="00671A40">
        <w:rPr>
          <w:rFonts w:ascii="Palatino Linotype" w:hAnsi="Palatino Linotype"/>
          <w:lang w:val="es-ES_tradnl"/>
        </w:rPr>
        <w:t xml:space="preserve">ordinaria </w:t>
      </w:r>
      <w:r w:rsidR="00276B8C" w:rsidRPr="00671A40">
        <w:rPr>
          <w:rFonts w:ascii="Palatino Linotype" w:hAnsi="Palatino Linotype"/>
          <w:lang w:val="es-ES_tradnl"/>
        </w:rPr>
        <w:t>celebrada el trece</w:t>
      </w:r>
      <w:r w:rsidR="001A5313" w:rsidRPr="00671A40">
        <w:rPr>
          <w:rFonts w:ascii="Palatino Linotype" w:hAnsi="Palatino Linotype"/>
          <w:lang w:val="es-ES_tradnl"/>
        </w:rPr>
        <w:t xml:space="preserve"> (1</w:t>
      </w:r>
      <w:r w:rsidR="00276B8C" w:rsidRPr="00671A40">
        <w:rPr>
          <w:rFonts w:ascii="Palatino Linotype" w:hAnsi="Palatino Linotype"/>
          <w:lang w:val="es-ES_tradnl"/>
        </w:rPr>
        <w:t>3) de enero</w:t>
      </w:r>
      <w:r w:rsidR="001A5313" w:rsidRPr="00671A40">
        <w:rPr>
          <w:rFonts w:ascii="Palatino Linotype" w:hAnsi="Palatino Linotype"/>
          <w:lang w:val="es-ES_tradnl"/>
        </w:rPr>
        <w:t xml:space="preserve"> d</w:t>
      </w:r>
      <w:r w:rsidR="00276B8C" w:rsidRPr="00671A40">
        <w:rPr>
          <w:rFonts w:ascii="Palatino Linotype" w:hAnsi="Palatino Linotype"/>
          <w:lang w:val="es-ES_tradnl"/>
        </w:rPr>
        <w:t>e dos mil veintiuno</w:t>
      </w:r>
      <w:r w:rsidR="001A5313" w:rsidRPr="00671A40">
        <w:rPr>
          <w:rFonts w:ascii="Palatino Linotype" w:hAnsi="Palatino Linotype"/>
          <w:lang w:val="es-ES_tradnl"/>
        </w:rPr>
        <w:t xml:space="preserve">, el Pleno del INAI, </w:t>
      </w:r>
      <w:r w:rsidRPr="00671A40">
        <w:rPr>
          <w:rFonts w:ascii="Palatino Linotype" w:hAnsi="Palatino Linotype"/>
          <w:lang w:val="es-ES_tradnl"/>
        </w:rPr>
        <w:t>se aprobó la resolución</w:t>
      </w:r>
      <w:r w:rsidR="001A5313" w:rsidRPr="00671A40">
        <w:rPr>
          <w:rFonts w:ascii="Palatino Linotype" w:hAnsi="Palatino Linotype"/>
          <w:lang w:val="es-ES_tradnl"/>
        </w:rPr>
        <w:t xml:space="preserve"> del recurso de revisión RIA 1</w:t>
      </w:r>
      <w:r w:rsidR="00276B8C" w:rsidRPr="00671A40">
        <w:rPr>
          <w:rFonts w:ascii="Palatino Linotype" w:hAnsi="Palatino Linotype"/>
          <w:lang w:val="es-ES_tradnl"/>
        </w:rPr>
        <w:t>42</w:t>
      </w:r>
      <w:r w:rsidR="001A5313" w:rsidRPr="00671A40">
        <w:rPr>
          <w:rFonts w:ascii="Palatino Linotype" w:hAnsi="Palatino Linotype"/>
          <w:lang w:val="es-ES_tradnl"/>
        </w:rPr>
        <w:t>/2020</w:t>
      </w:r>
      <w:r w:rsidRPr="00671A40">
        <w:rPr>
          <w:rFonts w:ascii="Palatino Linotype" w:hAnsi="Palatino Linotype"/>
          <w:lang w:val="es-ES_tradnl"/>
        </w:rPr>
        <w:t xml:space="preserve">, posteriormente en fecha </w:t>
      </w:r>
      <w:r w:rsidR="00276B8C" w:rsidRPr="00671A40">
        <w:rPr>
          <w:rFonts w:ascii="Palatino Linotype" w:hAnsi="Palatino Linotype"/>
          <w:lang w:val="es-ES_tradnl"/>
        </w:rPr>
        <w:t xml:space="preserve">veintiséis </w:t>
      </w:r>
      <w:r w:rsidR="008A6F85" w:rsidRPr="00671A40">
        <w:rPr>
          <w:rFonts w:ascii="Palatino Linotype" w:hAnsi="Palatino Linotype"/>
          <w:lang w:val="es-ES_tradnl"/>
        </w:rPr>
        <w:t>(2</w:t>
      </w:r>
      <w:r w:rsidR="00276B8C" w:rsidRPr="00671A40">
        <w:rPr>
          <w:rFonts w:ascii="Palatino Linotype" w:hAnsi="Palatino Linotype"/>
          <w:lang w:val="es-ES_tradnl"/>
        </w:rPr>
        <w:t>6</w:t>
      </w:r>
      <w:r w:rsidR="001A5313" w:rsidRPr="00671A40">
        <w:rPr>
          <w:rFonts w:ascii="Palatino Linotype" w:hAnsi="Palatino Linotype"/>
          <w:lang w:val="es-ES_tradnl"/>
        </w:rPr>
        <w:t>) de enero de dos mil veintiuno</w:t>
      </w:r>
      <w:r w:rsidRPr="00671A40">
        <w:rPr>
          <w:rFonts w:ascii="Palatino Linotype" w:hAnsi="Palatino Linotype"/>
          <w:lang w:val="es-ES_tradnl"/>
        </w:rPr>
        <w:t xml:space="preserve">, fue notificada a este Órgano Garante. </w:t>
      </w:r>
    </w:p>
    <w:p w:rsidR="00872735" w:rsidRPr="00671A40" w:rsidRDefault="00872735" w:rsidP="008E1E4F">
      <w:pPr>
        <w:pStyle w:val="Prrafodelista"/>
        <w:tabs>
          <w:tab w:val="left" w:pos="0"/>
        </w:tabs>
        <w:spacing w:line="360" w:lineRule="auto"/>
        <w:ind w:left="0" w:right="49"/>
        <w:jc w:val="both"/>
        <w:rPr>
          <w:rFonts w:ascii="Palatino Linotype" w:hAnsi="Palatino Linotype"/>
          <w:lang w:val="es-ES_tradnl"/>
        </w:rPr>
      </w:pPr>
    </w:p>
    <w:p w:rsidR="00333841" w:rsidRPr="00671A40" w:rsidRDefault="00333841" w:rsidP="008E1E4F">
      <w:pPr>
        <w:pStyle w:val="Ttulo1"/>
        <w:spacing w:line="360" w:lineRule="auto"/>
        <w:jc w:val="center"/>
        <w:rPr>
          <w:rFonts w:ascii="Palatino Linotype" w:hAnsi="Palatino Linotype"/>
          <w:b/>
          <w:color w:val="auto"/>
          <w:sz w:val="24"/>
          <w:szCs w:val="24"/>
          <w:lang w:val="es-ES_tradnl"/>
        </w:rPr>
      </w:pPr>
      <w:bookmarkStart w:id="2" w:name="_Toc63891930"/>
      <w:r w:rsidRPr="00671A40">
        <w:rPr>
          <w:rFonts w:ascii="Palatino Linotype" w:hAnsi="Palatino Linotype"/>
          <w:b/>
          <w:color w:val="auto"/>
          <w:sz w:val="24"/>
          <w:szCs w:val="24"/>
          <w:lang w:val="es-ES_tradnl"/>
        </w:rPr>
        <w:t>CONSIDERANDO</w:t>
      </w:r>
      <w:bookmarkEnd w:id="2"/>
    </w:p>
    <w:p w:rsidR="00333841" w:rsidRPr="00671A40" w:rsidRDefault="00333841" w:rsidP="008E1E4F">
      <w:pPr>
        <w:spacing w:line="360" w:lineRule="auto"/>
        <w:jc w:val="both"/>
        <w:rPr>
          <w:rFonts w:ascii="Palatino Linotype" w:hAnsi="Palatino Linotype"/>
          <w:lang w:val="es-ES_tradnl" w:eastAsia="en-US"/>
        </w:rPr>
      </w:pPr>
    </w:p>
    <w:p w:rsidR="00333841" w:rsidRPr="00671A40" w:rsidRDefault="00333841" w:rsidP="008E1E4F">
      <w:pPr>
        <w:pStyle w:val="Ttulo2"/>
        <w:spacing w:line="360" w:lineRule="auto"/>
        <w:jc w:val="both"/>
        <w:rPr>
          <w:rFonts w:ascii="Palatino Linotype" w:hAnsi="Palatino Linotype"/>
          <w:b/>
          <w:color w:val="auto"/>
          <w:sz w:val="24"/>
          <w:szCs w:val="24"/>
          <w:lang w:val="es-ES_tradnl"/>
        </w:rPr>
      </w:pPr>
      <w:bookmarkStart w:id="3" w:name="_Toc63891931"/>
      <w:r w:rsidRPr="00671A40">
        <w:rPr>
          <w:rFonts w:ascii="Palatino Linotype" w:hAnsi="Palatino Linotype"/>
          <w:b/>
          <w:color w:val="auto"/>
          <w:sz w:val="24"/>
          <w:szCs w:val="24"/>
          <w:lang w:val="es-ES_tradnl"/>
        </w:rPr>
        <w:t xml:space="preserve">PRIMERO. </w:t>
      </w:r>
      <w:r w:rsidR="00400279" w:rsidRPr="00671A40">
        <w:rPr>
          <w:rFonts w:ascii="Palatino Linotype" w:hAnsi="Palatino Linotype"/>
          <w:b/>
          <w:color w:val="auto"/>
          <w:sz w:val="24"/>
          <w:szCs w:val="24"/>
          <w:lang w:val="es-ES_tradnl"/>
        </w:rPr>
        <w:t>A</w:t>
      </w:r>
      <w:r w:rsidR="0030712E" w:rsidRPr="00671A40">
        <w:rPr>
          <w:rFonts w:ascii="Palatino Linotype" w:hAnsi="Palatino Linotype"/>
          <w:b/>
          <w:color w:val="auto"/>
          <w:sz w:val="24"/>
          <w:szCs w:val="24"/>
          <w:lang w:val="es-ES_tradnl"/>
        </w:rPr>
        <w:t>tribuciones del</w:t>
      </w:r>
      <w:r w:rsidR="00400279" w:rsidRPr="00671A40">
        <w:rPr>
          <w:rFonts w:ascii="Palatino Linotype" w:hAnsi="Palatino Linotype"/>
          <w:b/>
          <w:color w:val="auto"/>
          <w:sz w:val="24"/>
          <w:szCs w:val="24"/>
          <w:lang w:val="es-ES_tradnl"/>
        </w:rPr>
        <w:t xml:space="preserve"> INAI</w:t>
      </w:r>
      <w:bookmarkEnd w:id="3"/>
    </w:p>
    <w:p w:rsidR="001E4363" w:rsidRPr="00671A40" w:rsidRDefault="001E4363" w:rsidP="008E1E4F">
      <w:pPr>
        <w:spacing w:line="360" w:lineRule="auto"/>
        <w:jc w:val="both"/>
        <w:rPr>
          <w:rFonts w:ascii="Palatino Linotype" w:hAnsi="Palatino Linotype"/>
          <w:lang w:val="es-ES_tradnl" w:eastAsia="en-US"/>
        </w:rPr>
      </w:pPr>
    </w:p>
    <w:p w:rsidR="008E1E4F" w:rsidRPr="00671A40" w:rsidRDefault="00333841" w:rsidP="008E1E4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eastAsia="Calibri" w:hAnsi="Palatino Linotype"/>
          <w:lang w:val="es-ES_tradnl"/>
        </w:rPr>
        <w:t>E</w:t>
      </w:r>
      <w:r w:rsidR="00C10C55" w:rsidRPr="00671A40">
        <w:rPr>
          <w:rFonts w:ascii="Palatino Linotype" w:eastAsia="Calibri" w:hAnsi="Palatino Linotype"/>
          <w:lang w:val="es-ES_tradnl"/>
        </w:rPr>
        <w:t>l</w:t>
      </w:r>
      <w:r w:rsidR="00C10C55" w:rsidRPr="00671A40">
        <w:rPr>
          <w:rFonts w:ascii="Palatino Linotype" w:hAnsi="Palatino Linotype"/>
          <w:lang w:val="es-ES_tradnl"/>
        </w:rPr>
        <w:t xml:space="preserve"> Instituto Nacional de Transparencia, Acceso a la Información y Protección de Datos Personales es competente para conocer del asunto, de conformidad con lo ordenado por los artículo 6o, Apartado A, fracción VIII, de la Constitución Política de los Estados Unidos Mexicanos; el Transitorio Sexto del Decreto por el que se reforman y adicionan diversas disposiciones de la Constitución Política de los Estados Unidos Mexicanos, en materia de transparencia, publicado en el Diario Oficial de la Federación el siete de febrero de dos mil catorce; el artículo 3o., fracción XIII, Capítulo II, 159; 160; 161; 162; 163; 165; 170 y los Transitorios Primero, Quinto </w:t>
      </w:r>
      <w:r w:rsidR="00C10C55" w:rsidRPr="00671A40">
        <w:rPr>
          <w:rFonts w:ascii="Palatino Linotype" w:hAnsi="Palatino Linotype"/>
          <w:lang w:val="es-ES_tradnl"/>
        </w:rPr>
        <w:lastRenderedPageBreak/>
        <w:t>y Sexto de la Ley General de Transparencia y Acceso a la Información Pública; Transitorios Primero y Quinto de la Ley Federal de Transparencia y Acceso a la Información Pública, publicada en el Diario Oficial de la Federación el nueve de mayo de dos mil dieciséis; así como de los artículos 12, fracciones I, V y XXXV, 18, fracciones V, XIV y XVI del Estatuto Orgánico del Instituto Nacional de Transparencia, Acceso a la Información y Protección de Datos Personales, publicado en el Diario Oficial de la Federación el diecisiete de enero de dos mil diecisiete.</w:t>
      </w:r>
    </w:p>
    <w:p w:rsidR="008E1E4F" w:rsidRPr="00671A40" w:rsidRDefault="008E1E4F" w:rsidP="008E1E4F">
      <w:pPr>
        <w:pStyle w:val="Prrafodelista"/>
        <w:tabs>
          <w:tab w:val="left" w:pos="0"/>
        </w:tabs>
        <w:spacing w:line="360" w:lineRule="auto"/>
        <w:ind w:left="0" w:right="49"/>
        <w:jc w:val="both"/>
        <w:rPr>
          <w:rFonts w:ascii="Palatino Linotype" w:hAnsi="Palatino Linotype"/>
          <w:lang w:val="es-ES_tradnl"/>
        </w:rPr>
      </w:pPr>
    </w:p>
    <w:p w:rsidR="008E1E4F" w:rsidRPr="00671A40" w:rsidRDefault="008E1E4F" w:rsidP="008E1E4F">
      <w:pPr>
        <w:pStyle w:val="Ttulo2"/>
        <w:spacing w:line="360" w:lineRule="auto"/>
        <w:jc w:val="both"/>
        <w:rPr>
          <w:rFonts w:ascii="Palatino Linotype" w:hAnsi="Palatino Linotype"/>
          <w:b/>
          <w:color w:val="auto"/>
          <w:sz w:val="24"/>
          <w:szCs w:val="24"/>
          <w:lang w:val="es-ES_tradnl"/>
        </w:rPr>
      </w:pPr>
      <w:bookmarkStart w:id="4" w:name="_Toc63891932"/>
      <w:r w:rsidRPr="00671A40">
        <w:rPr>
          <w:rFonts w:ascii="Palatino Linotype" w:hAnsi="Palatino Linotype"/>
          <w:b/>
          <w:color w:val="auto"/>
          <w:sz w:val="24"/>
          <w:szCs w:val="24"/>
          <w:lang w:val="es-ES_tradnl"/>
        </w:rPr>
        <w:t>SEGUNDO. Resolución y efectos</w:t>
      </w:r>
      <w:bookmarkEnd w:id="4"/>
    </w:p>
    <w:p w:rsidR="008E1E4F" w:rsidRPr="00671A40" w:rsidRDefault="008E1E4F" w:rsidP="008E1E4F">
      <w:pPr>
        <w:pStyle w:val="Prrafodelista"/>
        <w:tabs>
          <w:tab w:val="left" w:pos="0"/>
        </w:tabs>
        <w:spacing w:line="360" w:lineRule="auto"/>
        <w:ind w:left="0" w:right="49"/>
        <w:jc w:val="both"/>
        <w:rPr>
          <w:rFonts w:ascii="Palatino Linotype" w:hAnsi="Palatino Linotype"/>
          <w:lang w:val="es-ES_tradnl"/>
        </w:rPr>
      </w:pPr>
    </w:p>
    <w:p w:rsidR="00B00AAC" w:rsidRPr="00671A40" w:rsidRDefault="00ED7D43" w:rsidP="00671A40">
      <w:pPr>
        <w:pStyle w:val="Prrafodelista"/>
        <w:numPr>
          <w:ilvl w:val="0"/>
          <w:numId w:val="1"/>
        </w:numPr>
        <w:tabs>
          <w:tab w:val="left" w:pos="0"/>
        </w:tabs>
        <w:spacing w:line="360" w:lineRule="auto"/>
        <w:ind w:left="0" w:right="49" w:firstLine="0"/>
        <w:jc w:val="both"/>
        <w:rPr>
          <w:rFonts w:ascii="Palatino Linotype" w:eastAsiaTheme="minorHAnsi" w:hAnsi="Palatino Linotype" w:cs="Arial"/>
          <w:b/>
          <w:bCs/>
          <w:i/>
          <w:lang w:val="es-MX" w:eastAsia="en-US"/>
        </w:rPr>
      </w:pPr>
      <w:r w:rsidRPr="00671A40">
        <w:rPr>
          <w:rFonts w:ascii="Palatino Linotype" w:eastAsia="Calibri" w:hAnsi="Palatino Linotype"/>
          <w:lang w:val="es-ES_tradnl"/>
        </w:rPr>
        <w:t>En</w:t>
      </w:r>
      <w:r w:rsidRPr="00671A40">
        <w:rPr>
          <w:rFonts w:ascii="Palatino Linotype" w:hAnsi="Palatino Linotype" w:cs="Arial"/>
          <w:lang w:val="es-ES_tradnl"/>
        </w:rPr>
        <w:t xml:space="preserve"> cumplimiento a lo establecido en el artículo 172 de la Ley General de Transparencia y Acceso a la Información Pública, el presente fallo tiene los efectos siguientes</w:t>
      </w:r>
      <w:r w:rsidR="00AA0EFA" w:rsidRPr="00671A40">
        <w:rPr>
          <w:rFonts w:ascii="Palatino Linotype" w:hAnsi="Palatino Linotype" w:cs="Arial"/>
          <w:lang w:val="es-ES_tradnl"/>
        </w:rPr>
        <w:t xml:space="preserve">: </w:t>
      </w:r>
      <w:r w:rsidR="00671A40" w:rsidRPr="00671A40">
        <w:rPr>
          <w:rFonts w:ascii="Palatino Linotype" w:hAnsi="Palatino Linotype"/>
          <w:i/>
          <w:lang w:val="es-ES_tradnl"/>
        </w:rPr>
        <w:t>“…</w:t>
      </w:r>
      <w:r w:rsidR="00B00AAC" w:rsidRPr="00671A40">
        <w:rPr>
          <w:rFonts w:ascii="Palatino Linotype" w:eastAsiaTheme="minorHAnsi" w:hAnsi="Palatino Linotype" w:cs="Arial"/>
          <w:b/>
          <w:bCs/>
          <w:i/>
          <w:lang w:val="es-MX" w:eastAsia="en-US"/>
        </w:rPr>
        <w:t xml:space="preserve">REVOCAR </w:t>
      </w:r>
      <w:r w:rsidR="00B00AAC" w:rsidRPr="00671A40">
        <w:rPr>
          <w:rFonts w:ascii="Palatino Linotype" w:eastAsiaTheme="minorHAnsi" w:hAnsi="Palatino Linotype" w:cs="Arial"/>
          <w:i/>
          <w:lang w:val="es-MX" w:eastAsia="en-US"/>
        </w:rPr>
        <w:t xml:space="preserve">la resolución del recurso de revisión </w:t>
      </w:r>
      <w:r w:rsidR="00B00AAC" w:rsidRPr="00671A40">
        <w:rPr>
          <w:rFonts w:ascii="Palatino Linotype" w:eastAsiaTheme="minorHAnsi" w:hAnsi="Palatino Linotype" w:cs="Arial"/>
          <w:b/>
          <w:bCs/>
          <w:i/>
          <w:lang w:val="es-MX" w:eastAsia="en-US"/>
        </w:rPr>
        <w:t>02453/INFOEM/IP/RR/2020 y acumulados</w:t>
      </w:r>
      <w:r w:rsidR="00B00AAC" w:rsidRPr="00671A40">
        <w:rPr>
          <w:rFonts w:ascii="Palatino Linotype" w:eastAsiaTheme="minorHAnsi" w:hAnsi="Palatino Linotype" w:cs="Arial"/>
          <w:i/>
          <w:lang w:val="es-MX" w:eastAsia="en-US"/>
        </w:rPr>
        <w:t>, emitida el treinta de septiembre de dos mil veinte por el Instituto de</w:t>
      </w:r>
      <w:r w:rsidR="00B00AAC" w:rsidRPr="00671A40">
        <w:rPr>
          <w:rFonts w:ascii="Palatino Linotype" w:eastAsiaTheme="minorHAnsi" w:hAnsi="Palatino Linotype" w:cs="Arial"/>
          <w:b/>
          <w:bCs/>
          <w:i/>
          <w:lang w:val="es-MX" w:eastAsia="en-US"/>
        </w:rPr>
        <w:t xml:space="preserve"> </w:t>
      </w:r>
      <w:r w:rsidR="00B00AAC" w:rsidRPr="00671A40">
        <w:rPr>
          <w:rFonts w:ascii="Palatino Linotype" w:eastAsiaTheme="minorHAnsi" w:hAnsi="Palatino Linotype" w:cs="Arial"/>
          <w:i/>
          <w:lang w:val="es-MX" w:eastAsia="en-US"/>
        </w:rPr>
        <w:t xml:space="preserve">Transparencia, Acceso a la Información Pública y Protección de Datos Personales del Estado de México y Municipios, a efecto de que, en un plazo máximo de quince días, emita una nueva resolución en la que instruya al Ayuntamiento de Ixtapan de la Sal, a realizar la entrega de: </w:t>
      </w:r>
      <w:r w:rsidR="00B00AAC" w:rsidRPr="00671A40">
        <w:rPr>
          <w:rFonts w:ascii="Palatino Linotype" w:eastAsiaTheme="minorHAnsi" w:hAnsi="Palatino Linotype" w:cs="Arial"/>
          <w:b/>
          <w:bCs/>
          <w:i/>
          <w:lang w:val="es-MX" w:eastAsia="en-US"/>
        </w:rPr>
        <w:t xml:space="preserve">1. </w:t>
      </w:r>
      <w:r w:rsidR="00B00AAC" w:rsidRPr="00671A40">
        <w:rPr>
          <w:rFonts w:ascii="Palatino Linotype" w:eastAsiaTheme="minorHAnsi" w:hAnsi="Palatino Linotype" w:cs="Arial"/>
          <w:i/>
          <w:lang w:val="es-MX" w:eastAsia="en-US"/>
        </w:rPr>
        <w:t xml:space="preserve">Todas las licencias de funcionamiento emitidas durante el dos mil veinte, con corte al quince de julio; </w:t>
      </w:r>
      <w:r w:rsidR="00B00AAC" w:rsidRPr="00671A40">
        <w:rPr>
          <w:rFonts w:ascii="Palatino Linotype" w:eastAsiaTheme="minorHAnsi" w:hAnsi="Palatino Linotype" w:cs="Arial"/>
          <w:b/>
          <w:bCs/>
          <w:i/>
          <w:lang w:val="es-MX" w:eastAsia="en-US"/>
        </w:rPr>
        <w:t xml:space="preserve">2. </w:t>
      </w:r>
      <w:r w:rsidR="00B00AAC" w:rsidRPr="00671A40">
        <w:rPr>
          <w:rFonts w:ascii="Palatino Linotype" w:eastAsiaTheme="minorHAnsi" w:hAnsi="Palatino Linotype" w:cs="Arial"/>
          <w:i/>
          <w:lang w:val="es-MX" w:eastAsia="en-US"/>
        </w:rPr>
        <w:t xml:space="preserve">Todas las licencias y/o permisos de funcionamiento y/o su equivalente en sus correspondientes versiones públicas emitidas durante el año dos mil veinte, y </w:t>
      </w:r>
      <w:r w:rsidR="00B00AAC" w:rsidRPr="00671A40">
        <w:rPr>
          <w:rFonts w:ascii="Palatino Linotype" w:eastAsiaTheme="minorHAnsi" w:hAnsi="Palatino Linotype" w:cs="Arial"/>
          <w:b/>
          <w:bCs/>
          <w:i/>
          <w:lang w:val="es-MX" w:eastAsia="en-US"/>
        </w:rPr>
        <w:t xml:space="preserve">3. </w:t>
      </w:r>
      <w:r w:rsidR="00B00AAC" w:rsidRPr="00671A40">
        <w:rPr>
          <w:rFonts w:ascii="Palatino Linotype" w:eastAsiaTheme="minorHAnsi" w:hAnsi="Palatino Linotype" w:cs="Arial"/>
          <w:i/>
          <w:lang w:val="es-MX" w:eastAsia="en-US"/>
        </w:rPr>
        <w:t xml:space="preserve">Todas las licencias y/o permisos de funcionamiento y/o su equivalente en sus correspondientes versiones públicas emitidas durante el año dos mil </w:t>
      </w:r>
      <w:r w:rsidR="00B00AAC" w:rsidRPr="00671A40">
        <w:rPr>
          <w:rFonts w:ascii="Palatino Linotype" w:eastAsiaTheme="minorHAnsi" w:hAnsi="Palatino Linotype" w:cs="Arial"/>
          <w:i/>
          <w:lang w:val="es-MX" w:eastAsia="en-US"/>
        </w:rPr>
        <w:lastRenderedPageBreak/>
        <w:t>diecinueve, privilegiando en todo momento la modalidad elegida por la parte recurrente, esto es en medios electrónicos, como puede ser correo electrónico, o en su caso, USB y/o disco compacto, con la posibilidad de envío mediante correo certificado previo pago de los costos de reproducción.</w:t>
      </w:r>
    </w:p>
    <w:p w:rsidR="00ED7D43" w:rsidRPr="00671A40" w:rsidRDefault="00B00AAC" w:rsidP="00B00AAC">
      <w:pPr>
        <w:pStyle w:val="Prrafodelista"/>
        <w:tabs>
          <w:tab w:val="left" w:pos="0"/>
        </w:tabs>
        <w:spacing w:line="360" w:lineRule="auto"/>
        <w:ind w:left="0" w:right="49"/>
        <w:jc w:val="both"/>
        <w:rPr>
          <w:rFonts w:ascii="Palatino Linotype" w:eastAsiaTheme="minorHAnsi" w:hAnsi="Palatino Linotype" w:cs="Arial"/>
          <w:b/>
          <w:bCs/>
          <w:i/>
          <w:lang w:val="es-MX" w:eastAsia="en-US"/>
        </w:rPr>
      </w:pPr>
      <w:r w:rsidRPr="00671A40">
        <w:rPr>
          <w:rFonts w:ascii="Palatino Linotype" w:eastAsiaTheme="minorHAnsi" w:hAnsi="Palatino Linotype" w:cs="Arial"/>
          <w:i/>
          <w:lang w:val="es-MX" w:eastAsia="en-US"/>
        </w:rPr>
        <w:t>Asimismo, atendiendo a las circunstancias que pueda derivar del volumen de la información o las características de ésta, deberá señalar el tiempo correspondiente para</w:t>
      </w:r>
      <w:r w:rsidRPr="00671A40">
        <w:rPr>
          <w:rFonts w:ascii="Palatino Linotype" w:eastAsiaTheme="minorHAnsi" w:hAnsi="Palatino Linotype" w:cs="Arial"/>
          <w:b/>
          <w:bCs/>
          <w:i/>
          <w:lang w:val="es-MX" w:eastAsia="en-US"/>
        </w:rPr>
        <w:t xml:space="preserve"> </w:t>
      </w:r>
      <w:r w:rsidRPr="00671A40">
        <w:rPr>
          <w:rFonts w:ascii="Palatino Linotype" w:eastAsiaTheme="minorHAnsi" w:hAnsi="Palatino Linotype" w:cs="Arial"/>
          <w:i/>
          <w:lang w:val="es-MX" w:eastAsia="en-US"/>
        </w:rPr>
        <w:t>que se dé cumplimiento a la resolución que emita ese Órgano Garante Local.</w:t>
      </w:r>
      <w:r w:rsidR="00671A40" w:rsidRPr="00671A40">
        <w:rPr>
          <w:rFonts w:ascii="Palatino Linotype" w:eastAsiaTheme="minorHAnsi" w:hAnsi="Palatino Linotype" w:cs="Arial"/>
          <w:i/>
          <w:lang w:val="es-MX" w:eastAsia="en-US"/>
        </w:rPr>
        <w:t>.</w:t>
      </w:r>
      <w:r w:rsidR="00ED7D43" w:rsidRPr="00671A40">
        <w:rPr>
          <w:rFonts w:ascii="Palatino Linotype" w:hAnsi="Palatino Linotype"/>
          <w:i/>
          <w:lang w:val="es-ES_tradnl"/>
        </w:rPr>
        <w:t>.”</w:t>
      </w:r>
    </w:p>
    <w:p w:rsidR="00ED7D43" w:rsidRPr="00671A40" w:rsidRDefault="00ED7D43" w:rsidP="00ED7D43">
      <w:pPr>
        <w:pStyle w:val="Ttulo1"/>
        <w:spacing w:line="360" w:lineRule="auto"/>
        <w:jc w:val="both"/>
        <w:rPr>
          <w:rFonts w:ascii="Palatino Linotype" w:hAnsi="Palatino Linotype"/>
          <w:b/>
          <w:color w:val="auto"/>
          <w:sz w:val="24"/>
          <w:szCs w:val="24"/>
          <w:lang w:val="es-ES_tradnl"/>
        </w:rPr>
      </w:pPr>
      <w:bookmarkStart w:id="5" w:name="_Toc63891933"/>
      <w:r w:rsidRPr="00671A40">
        <w:rPr>
          <w:rFonts w:ascii="Palatino Linotype" w:hAnsi="Palatino Linotype"/>
          <w:b/>
          <w:color w:val="auto"/>
          <w:sz w:val="24"/>
          <w:szCs w:val="24"/>
          <w:lang w:val="es-ES_tradnl"/>
        </w:rPr>
        <w:t>TERCERO. Consideraciones de especial pronunciamiento</w:t>
      </w:r>
      <w:bookmarkEnd w:id="5"/>
    </w:p>
    <w:p w:rsidR="00E4540D" w:rsidRPr="00671A40" w:rsidRDefault="00E4540D" w:rsidP="00E4540D">
      <w:pPr>
        <w:rPr>
          <w:lang w:val="es-ES_tradnl" w:eastAsia="en-US"/>
        </w:rPr>
      </w:pPr>
    </w:p>
    <w:p w:rsidR="007B50D3" w:rsidRPr="00671A40" w:rsidRDefault="007B50D3" w:rsidP="007B50D3">
      <w:pPr>
        <w:pStyle w:val="Prrafodelista"/>
        <w:numPr>
          <w:ilvl w:val="1"/>
          <w:numId w:val="1"/>
        </w:numPr>
        <w:spacing w:line="360" w:lineRule="auto"/>
        <w:ind w:left="450" w:right="49" w:hanging="450"/>
        <w:jc w:val="both"/>
        <w:rPr>
          <w:rFonts w:ascii="Palatino Linotype" w:hAnsi="Palatino Linotype"/>
          <w:b/>
          <w:lang w:val="es-ES_tradnl"/>
        </w:rPr>
      </w:pPr>
      <w:r w:rsidRPr="00671A40">
        <w:rPr>
          <w:rFonts w:ascii="Palatino Linotype" w:hAnsi="Palatino Linotype"/>
          <w:b/>
          <w:lang w:val="es-ES_tradnl"/>
        </w:rPr>
        <w:t>Del Principio de Legalidad</w:t>
      </w:r>
    </w:p>
    <w:p w:rsidR="00BC0A9E" w:rsidRPr="00671A40" w:rsidRDefault="00BC0A9E" w:rsidP="00BC0A9E">
      <w:pPr>
        <w:pStyle w:val="Prrafodelista"/>
        <w:rPr>
          <w:rFonts w:ascii="Palatino Linotype" w:hAnsi="Palatino Linotype"/>
          <w:lang w:val="es-ES_tradnl"/>
        </w:rPr>
      </w:pPr>
    </w:p>
    <w:p w:rsidR="00BC0A9E" w:rsidRPr="00671A40" w:rsidRDefault="008A6E0E"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lang w:val="es-ES_tradnl"/>
        </w:rPr>
        <w:t>Primeramente,</w:t>
      </w:r>
      <w:r w:rsidR="00BC0A9E" w:rsidRPr="00671A40">
        <w:rPr>
          <w:rFonts w:ascii="Palatino Linotype" w:hAnsi="Palatino Linotype"/>
          <w:lang w:val="es-ES_tradnl"/>
        </w:rPr>
        <w:t xml:space="preserve"> </w:t>
      </w:r>
      <w:r w:rsidR="00797E64" w:rsidRPr="00671A40">
        <w:rPr>
          <w:rFonts w:ascii="Palatino Linotype" w:hAnsi="Palatino Linotype"/>
          <w:lang w:val="es-ES_tradnl"/>
        </w:rPr>
        <w:t xml:space="preserve">el artículo 8 de </w:t>
      </w:r>
      <w:r w:rsidR="00BC0A9E" w:rsidRPr="00671A40">
        <w:rPr>
          <w:rFonts w:ascii="Palatino Linotype" w:hAnsi="Palatino Linotype"/>
          <w:lang w:val="es-ES_tradnl"/>
        </w:rPr>
        <w:t>la Ley General de</w:t>
      </w:r>
      <w:r w:rsidR="00797E64" w:rsidRPr="00671A40">
        <w:rPr>
          <w:rFonts w:ascii="Palatino Linotype" w:hAnsi="Palatino Linotype"/>
          <w:lang w:val="es-ES_tradnl"/>
        </w:rPr>
        <w:t xml:space="preserve"> Transparencia y Acceso a la Información Pública establece los nueve principios rectores de los organismos garantes: certeza, eficacia, imparcialidad, independencia, legalidad, máxima publicidad, objetividad, profesionalismo y transparencia, como sigue:</w:t>
      </w:r>
    </w:p>
    <w:p w:rsidR="00797E64" w:rsidRPr="00671A40" w:rsidRDefault="00797E64" w:rsidP="00797E64">
      <w:pPr>
        <w:pStyle w:val="Prrafodelista"/>
        <w:tabs>
          <w:tab w:val="left" w:pos="0"/>
        </w:tabs>
        <w:spacing w:line="276" w:lineRule="auto"/>
        <w:ind w:left="0" w:right="49"/>
        <w:jc w:val="both"/>
        <w:rPr>
          <w:rFonts w:ascii="Palatino Linotype" w:hAnsi="Palatino Linotype"/>
          <w:i/>
          <w:sz w:val="22"/>
          <w:szCs w:val="22"/>
          <w:lang w:val="es-ES_tradnl"/>
        </w:rPr>
      </w:pPr>
    </w:p>
    <w:p w:rsidR="00797E64" w:rsidRPr="00671A40" w:rsidRDefault="00797E64" w:rsidP="00797E64">
      <w:pPr>
        <w:pStyle w:val="Texto"/>
        <w:spacing w:after="0" w:line="276" w:lineRule="auto"/>
        <w:ind w:left="502" w:firstLine="0"/>
        <w:rPr>
          <w:rFonts w:ascii="Palatino Linotype" w:hAnsi="Palatino Linotype"/>
          <w:i/>
          <w:sz w:val="22"/>
          <w:szCs w:val="22"/>
          <w:lang w:val="es-ES_tradnl"/>
        </w:rPr>
      </w:pPr>
      <w:bookmarkStart w:id="6" w:name="Artículo_8"/>
      <w:r w:rsidRPr="00671A40">
        <w:rPr>
          <w:rFonts w:ascii="Palatino Linotype" w:hAnsi="Palatino Linotype"/>
          <w:b/>
          <w:i/>
          <w:sz w:val="22"/>
          <w:szCs w:val="22"/>
          <w:lang w:val="es-ES_tradnl"/>
        </w:rPr>
        <w:t>Artículo 8</w:t>
      </w:r>
      <w:bookmarkEnd w:id="6"/>
      <w:r w:rsidRPr="00671A40">
        <w:rPr>
          <w:rFonts w:ascii="Palatino Linotype" w:hAnsi="Palatino Linotype"/>
          <w:b/>
          <w:i/>
          <w:sz w:val="22"/>
          <w:szCs w:val="22"/>
          <w:lang w:val="es-ES_tradnl"/>
        </w:rPr>
        <w:t xml:space="preserve">. </w:t>
      </w:r>
      <w:r w:rsidRPr="00671A40">
        <w:rPr>
          <w:rFonts w:ascii="Palatino Linotype" w:hAnsi="Palatino Linotype"/>
          <w:i/>
          <w:sz w:val="22"/>
          <w:szCs w:val="22"/>
          <w:lang w:val="es-ES_tradnl"/>
        </w:rPr>
        <w:t>Los Organismos garantes del derecho de acceso a la información deberán regir su funcionamiento de acuerdo a los siguientes principios:</w:t>
      </w:r>
    </w:p>
    <w:p w:rsidR="00797E64" w:rsidRPr="00671A40" w:rsidRDefault="00797E64" w:rsidP="00797E64">
      <w:pPr>
        <w:pStyle w:val="Texto"/>
        <w:spacing w:after="0" w:line="276" w:lineRule="auto"/>
        <w:ind w:left="502" w:firstLine="0"/>
        <w:rPr>
          <w:rFonts w:ascii="Palatino Linotype" w:hAnsi="Palatino Linotype"/>
          <w:i/>
          <w:sz w:val="22"/>
          <w:szCs w:val="22"/>
          <w:lang w:val="es-ES_tradnl"/>
        </w:rPr>
      </w:pPr>
    </w:p>
    <w:p w:rsidR="00797E64" w:rsidRPr="00671A40" w:rsidRDefault="00797E64" w:rsidP="00797E64">
      <w:pPr>
        <w:pStyle w:val="Texto"/>
        <w:spacing w:after="0" w:line="276" w:lineRule="auto"/>
        <w:ind w:left="502" w:firstLine="0"/>
        <w:rPr>
          <w:rFonts w:ascii="Palatino Linotype" w:hAnsi="Palatino Linotype"/>
          <w:b/>
          <w:i/>
          <w:sz w:val="22"/>
          <w:szCs w:val="22"/>
          <w:lang w:val="es-ES_tradnl"/>
        </w:rPr>
      </w:pPr>
      <w:r w:rsidRPr="00671A40">
        <w:rPr>
          <w:rFonts w:ascii="Palatino Linotype" w:hAnsi="Palatino Linotype"/>
          <w:b/>
          <w:i/>
          <w:sz w:val="22"/>
          <w:szCs w:val="22"/>
          <w:lang w:val="es-ES_tradnl"/>
        </w:rPr>
        <w:t>I.</w:t>
      </w:r>
      <w:r w:rsidRPr="00671A40">
        <w:rPr>
          <w:rFonts w:ascii="Palatino Linotype" w:hAnsi="Palatino Linotype"/>
          <w:b/>
          <w:i/>
          <w:sz w:val="22"/>
          <w:szCs w:val="22"/>
          <w:lang w:val="es-ES_tradnl"/>
        </w:rPr>
        <w:tab/>
        <w:t xml:space="preserve">Certeza: </w:t>
      </w:r>
      <w:r w:rsidRPr="00671A40">
        <w:rPr>
          <w:rFonts w:ascii="Palatino Linotype" w:hAnsi="Palatino Linotype"/>
          <w:i/>
          <w:sz w:val="22"/>
          <w:szCs w:val="22"/>
          <w:lang w:val="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rsidR="00797E64" w:rsidRPr="00671A40" w:rsidRDefault="00797E64" w:rsidP="00797E64">
      <w:pPr>
        <w:pStyle w:val="Texto"/>
        <w:spacing w:after="0" w:line="276" w:lineRule="auto"/>
        <w:ind w:left="502" w:firstLine="0"/>
        <w:rPr>
          <w:rFonts w:ascii="Palatino Linotype" w:hAnsi="Palatino Linotype"/>
          <w:i/>
          <w:sz w:val="22"/>
          <w:szCs w:val="22"/>
          <w:lang w:val="es-ES_tradnl"/>
        </w:rPr>
      </w:pPr>
    </w:p>
    <w:p w:rsidR="00797E64" w:rsidRPr="00671A40" w:rsidRDefault="00797E64" w:rsidP="00797E64">
      <w:pPr>
        <w:pStyle w:val="Texto"/>
        <w:spacing w:after="0" w:line="276" w:lineRule="auto"/>
        <w:ind w:left="502" w:firstLine="0"/>
        <w:rPr>
          <w:rFonts w:ascii="Palatino Linotype" w:hAnsi="Palatino Linotype"/>
          <w:i/>
          <w:sz w:val="22"/>
          <w:szCs w:val="22"/>
          <w:lang w:val="es-ES_tradnl"/>
        </w:rPr>
      </w:pPr>
      <w:r w:rsidRPr="00671A40">
        <w:rPr>
          <w:rFonts w:ascii="Palatino Linotype" w:hAnsi="Palatino Linotype"/>
          <w:b/>
          <w:i/>
          <w:sz w:val="22"/>
          <w:szCs w:val="22"/>
          <w:lang w:val="es-ES_tradnl"/>
        </w:rPr>
        <w:t xml:space="preserve">II. Eficacia: </w:t>
      </w:r>
      <w:r w:rsidRPr="00671A40">
        <w:rPr>
          <w:rFonts w:ascii="Palatino Linotype" w:hAnsi="Palatino Linotype"/>
          <w:i/>
          <w:sz w:val="22"/>
          <w:szCs w:val="22"/>
          <w:lang w:val="es-ES_tradnl"/>
        </w:rPr>
        <w:t>Obligación de los Organismos garantes para tutelar, de manera efectiva, el derecho de acceso a la información;</w:t>
      </w:r>
    </w:p>
    <w:p w:rsidR="00797E64" w:rsidRPr="00671A40"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671A40" w:rsidRDefault="00797E64" w:rsidP="00797E64">
      <w:pPr>
        <w:pStyle w:val="Texto"/>
        <w:spacing w:after="0" w:line="276" w:lineRule="auto"/>
        <w:ind w:left="502" w:firstLine="0"/>
        <w:rPr>
          <w:rFonts w:ascii="Palatino Linotype" w:hAnsi="Palatino Linotype"/>
          <w:i/>
          <w:sz w:val="22"/>
          <w:szCs w:val="22"/>
          <w:lang w:val="es-ES_tradnl"/>
        </w:rPr>
      </w:pPr>
      <w:r w:rsidRPr="00671A40">
        <w:rPr>
          <w:rFonts w:ascii="Palatino Linotype" w:hAnsi="Palatino Linotype"/>
          <w:b/>
          <w:i/>
          <w:sz w:val="22"/>
          <w:szCs w:val="22"/>
          <w:lang w:val="es-ES_tradnl"/>
        </w:rPr>
        <w:lastRenderedPageBreak/>
        <w:t xml:space="preserve">III. Imparcialidad: </w:t>
      </w:r>
      <w:r w:rsidRPr="00671A40">
        <w:rPr>
          <w:rFonts w:ascii="Palatino Linotype" w:hAnsi="Palatino Linotype"/>
          <w:i/>
          <w:sz w:val="22"/>
          <w:szCs w:val="22"/>
          <w:lang w:val="es-ES_tradnl"/>
        </w:rPr>
        <w:t>Cualidad que deben tener los Organismos garantes respecto de sus actuaciones de ser ajenos o extraños a los intereses de las partes en controversia y resolver sin favorecer indebidamente a ninguna de ellas;</w:t>
      </w:r>
    </w:p>
    <w:p w:rsidR="00797E64" w:rsidRPr="00671A40" w:rsidRDefault="00797E64" w:rsidP="00797E64">
      <w:pPr>
        <w:pStyle w:val="Texto"/>
        <w:spacing w:after="0" w:line="276" w:lineRule="auto"/>
        <w:ind w:left="502" w:firstLine="0"/>
        <w:rPr>
          <w:rFonts w:ascii="Palatino Linotype" w:hAnsi="Palatino Linotype"/>
          <w:i/>
          <w:sz w:val="22"/>
          <w:szCs w:val="22"/>
          <w:lang w:val="es-ES_tradnl"/>
        </w:rPr>
      </w:pPr>
    </w:p>
    <w:p w:rsidR="00797E64" w:rsidRPr="00671A40" w:rsidRDefault="00797E64" w:rsidP="00797E64">
      <w:pPr>
        <w:pStyle w:val="Texto"/>
        <w:spacing w:after="0" w:line="276" w:lineRule="auto"/>
        <w:ind w:left="502" w:firstLine="0"/>
        <w:rPr>
          <w:rFonts w:ascii="Palatino Linotype" w:hAnsi="Palatino Linotype"/>
          <w:i/>
          <w:sz w:val="22"/>
          <w:szCs w:val="22"/>
          <w:lang w:val="es-ES_tradnl"/>
        </w:rPr>
      </w:pPr>
      <w:r w:rsidRPr="00671A40">
        <w:rPr>
          <w:rFonts w:ascii="Palatino Linotype" w:hAnsi="Palatino Linotype"/>
          <w:b/>
          <w:i/>
          <w:sz w:val="22"/>
          <w:szCs w:val="22"/>
          <w:lang w:val="es-ES_tradnl"/>
        </w:rPr>
        <w:t xml:space="preserve">IV. Independencia: </w:t>
      </w:r>
      <w:r w:rsidRPr="00671A40">
        <w:rPr>
          <w:rFonts w:ascii="Palatino Linotype" w:hAnsi="Palatino Linotype"/>
          <w:i/>
          <w:sz w:val="22"/>
          <w:szCs w:val="22"/>
          <w:lang w:val="es-ES_tradnl"/>
        </w:rPr>
        <w:t>Cualidad que deben tener los Organismos garantes para actuar sin supeditarse a interés, autoridad o persona alguna;</w:t>
      </w:r>
    </w:p>
    <w:p w:rsidR="00797E64" w:rsidRPr="00671A40"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671A40" w:rsidRDefault="00797E64" w:rsidP="00797E64">
      <w:pPr>
        <w:pStyle w:val="Texto"/>
        <w:spacing w:after="0" w:line="276" w:lineRule="auto"/>
        <w:ind w:left="502" w:firstLine="0"/>
        <w:rPr>
          <w:rFonts w:ascii="Palatino Linotype" w:hAnsi="Palatino Linotype"/>
          <w:b/>
          <w:i/>
          <w:sz w:val="22"/>
          <w:szCs w:val="22"/>
          <w:lang w:val="es-ES_tradnl"/>
        </w:rPr>
      </w:pPr>
      <w:r w:rsidRPr="00671A40">
        <w:rPr>
          <w:rFonts w:ascii="Palatino Linotype" w:hAnsi="Palatino Linotype"/>
          <w:b/>
          <w:i/>
          <w:sz w:val="22"/>
          <w:szCs w:val="22"/>
          <w:lang w:val="es-ES_tradnl"/>
        </w:rPr>
        <w:t>V.</w:t>
      </w:r>
      <w:r w:rsidRPr="00671A40">
        <w:rPr>
          <w:rFonts w:ascii="Palatino Linotype" w:hAnsi="Palatino Linotype"/>
          <w:b/>
          <w:i/>
          <w:sz w:val="22"/>
          <w:szCs w:val="22"/>
          <w:lang w:val="es-ES_tradnl"/>
        </w:rPr>
        <w:tab/>
        <w:t xml:space="preserve"> Legalidad: Obligación de los Organismos garantes de ajustar su actuación, que funde y motive sus resoluciones y actos en las normas aplicables;</w:t>
      </w:r>
    </w:p>
    <w:p w:rsidR="00797E64" w:rsidRPr="00671A40"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671A40" w:rsidRDefault="00797E64" w:rsidP="00797E64">
      <w:pPr>
        <w:pStyle w:val="Texto"/>
        <w:spacing w:after="0" w:line="276" w:lineRule="auto"/>
        <w:ind w:left="502" w:firstLine="0"/>
        <w:rPr>
          <w:rFonts w:ascii="Palatino Linotype" w:hAnsi="Palatino Linotype"/>
          <w:i/>
          <w:sz w:val="22"/>
          <w:szCs w:val="22"/>
          <w:lang w:val="es-ES_tradnl"/>
        </w:rPr>
      </w:pPr>
      <w:r w:rsidRPr="00671A40">
        <w:rPr>
          <w:rFonts w:ascii="Palatino Linotype" w:hAnsi="Palatino Linotype"/>
          <w:b/>
          <w:i/>
          <w:sz w:val="22"/>
          <w:szCs w:val="22"/>
          <w:lang w:val="es-ES_tradnl"/>
        </w:rPr>
        <w:t xml:space="preserve">VI. Máxima Publicidad: </w:t>
      </w:r>
      <w:r w:rsidRPr="00671A40">
        <w:rPr>
          <w:rFonts w:ascii="Palatino Linotype" w:hAnsi="Palatino Linotype"/>
          <w:i/>
          <w:sz w:val="22"/>
          <w:szCs w:val="22"/>
          <w:lang w:val="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rsidR="00797E64" w:rsidRPr="00671A40"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671A40" w:rsidRDefault="00797E64" w:rsidP="00797E64">
      <w:pPr>
        <w:pStyle w:val="Texto"/>
        <w:spacing w:after="0" w:line="276" w:lineRule="auto"/>
        <w:ind w:left="502" w:firstLine="0"/>
        <w:rPr>
          <w:rFonts w:ascii="Palatino Linotype" w:hAnsi="Palatino Linotype"/>
          <w:i/>
          <w:sz w:val="22"/>
          <w:szCs w:val="22"/>
          <w:lang w:val="es-ES_tradnl"/>
        </w:rPr>
      </w:pPr>
      <w:r w:rsidRPr="00671A40">
        <w:rPr>
          <w:rFonts w:ascii="Palatino Linotype" w:hAnsi="Palatino Linotype"/>
          <w:b/>
          <w:i/>
          <w:sz w:val="22"/>
          <w:szCs w:val="22"/>
          <w:lang w:val="es-ES_tradnl"/>
        </w:rPr>
        <w:t xml:space="preserve">VII. Objetividad: </w:t>
      </w:r>
      <w:r w:rsidRPr="00671A40">
        <w:rPr>
          <w:rFonts w:ascii="Palatino Linotype" w:hAnsi="Palatino Linotype"/>
          <w:i/>
          <w:sz w:val="22"/>
          <w:szCs w:val="22"/>
          <w:lang w:val="es-ES_tradnl"/>
        </w:rPr>
        <w:t>Obligación de los Organismos garantes de ajustar su actuación a los presupuestos de ley que deben ser aplicados al analizar el caso en concreto y resolver todos los hechos, prescindiendo de las consideraciones y criterios personales;</w:t>
      </w:r>
    </w:p>
    <w:p w:rsidR="00797E64" w:rsidRPr="00671A40"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671A40" w:rsidRDefault="00797E64" w:rsidP="00797E64">
      <w:pPr>
        <w:pStyle w:val="Texto"/>
        <w:spacing w:after="0" w:line="276" w:lineRule="auto"/>
        <w:ind w:left="502" w:firstLine="0"/>
        <w:rPr>
          <w:rFonts w:ascii="Palatino Linotype" w:hAnsi="Palatino Linotype"/>
          <w:i/>
          <w:sz w:val="22"/>
          <w:szCs w:val="22"/>
          <w:lang w:val="es-ES_tradnl"/>
        </w:rPr>
      </w:pPr>
      <w:r w:rsidRPr="00671A40">
        <w:rPr>
          <w:rFonts w:ascii="Palatino Linotype" w:hAnsi="Palatino Linotype"/>
          <w:b/>
          <w:i/>
          <w:sz w:val="22"/>
          <w:szCs w:val="22"/>
          <w:lang w:val="es-ES_tradnl"/>
        </w:rPr>
        <w:t>VIII. Profesionalismo:</w:t>
      </w:r>
      <w:r w:rsidRPr="00671A40">
        <w:rPr>
          <w:rFonts w:ascii="Palatino Linotype" w:hAnsi="Palatino Linotype"/>
          <w:i/>
          <w:sz w:val="22"/>
          <w:szCs w:val="22"/>
          <w:lang w:val="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rsidR="00797E64" w:rsidRPr="00671A40" w:rsidRDefault="00797E64" w:rsidP="00797E64">
      <w:pPr>
        <w:pStyle w:val="Texto"/>
        <w:spacing w:after="0" w:line="276" w:lineRule="auto"/>
        <w:ind w:left="502" w:firstLine="0"/>
        <w:rPr>
          <w:rFonts w:ascii="Palatino Linotype" w:hAnsi="Palatino Linotype"/>
          <w:b/>
          <w:i/>
          <w:sz w:val="22"/>
          <w:szCs w:val="22"/>
          <w:lang w:val="es-ES_tradnl"/>
        </w:rPr>
      </w:pPr>
    </w:p>
    <w:p w:rsidR="00797E64" w:rsidRPr="00671A40" w:rsidRDefault="00797E64" w:rsidP="00C91589">
      <w:pPr>
        <w:pStyle w:val="Texto"/>
        <w:spacing w:after="0" w:line="276" w:lineRule="auto"/>
        <w:ind w:left="502" w:firstLine="0"/>
        <w:rPr>
          <w:rFonts w:ascii="Palatino Linotype" w:hAnsi="Palatino Linotype"/>
          <w:i/>
          <w:sz w:val="22"/>
          <w:szCs w:val="22"/>
          <w:lang w:val="es-ES_tradnl"/>
        </w:rPr>
      </w:pPr>
      <w:r w:rsidRPr="00671A40">
        <w:rPr>
          <w:rFonts w:ascii="Palatino Linotype" w:hAnsi="Palatino Linotype"/>
          <w:b/>
          <w:i/>
          <w:sz w:val="22"/>
          <w:szCs w:val="22"/>
          <w:lang w:val="es-ES_tradnl"/>
        </w:rPr>
        <w:t xml:space="preserve">IX. Transparencia: </w:t>
      </w:r>
      <w:r w:rsidRPr="00671A40">
        <w:rPr>
          <w:rFonts w:ascii="Palatino Linotype" w:hAnsi="Palatino Linotype"/>
          <w:i/>
          <w:sz w:val="22"/>
          <w:szCs w:val="22"/>
          <w:lang w:val="es-ES_tradnl"/>
        </w:rPr>
        <w:t>Obligación de los Organismos garantes de dar publicidad a las deliberaciones y actos relacionados con sus atribuciones, así como dar acceso a la información que generen.</w:t>
      </w:r>
    </w:p>
    <w:p w:rsidR="002F383D" w:rsidRPr="00671A40" w:rsidRDefault="002F383D" w:rsidP="00C91589">
      <w:pPr>
        <w:pStyle w:val="Texto"/>
        <w:spacing w:after="0" w:line="276" w:lineRule="auto"/>
        <w:ind w:left="502" w:firstLine="0"/>
        <w:rPr>
          <w:rFonts w:ascii="Palatino Linotype" w:hAnsi="Palatino Linotype"/>
          <w:i/>
          <w:sz w:val="22"/>
          <w:szCs w:val="22"/>
          <w:lang w:val="es-ES_tradnl"/>
        </w:rPr>
      </w:pPr>
    </w:p>
    <w:p w:rsidR="00797E64" w:rsidRPr="00671A40" w:rsidRDefault="00797E64" w:rsidP="00797E64">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lang w:val="es-ES_tradnl"/>
        </w:rPr>
        <w:t>Como puede advertirse, la fracción V del citado artículo 8 de</w:t>
      </w:r>
      <w:r w:rsidR="00132A01" w:rsidRPr="00671A40">
        <w:rPr>
          <w:rFonts w:ascii="Palatino Linotype" w:hAnsi="Palatino Linotype"/>
          <w:lang w:val="es-ES_tradnl"/>
        </w:rPr>
        <w:t xml:space="preserve"> </w:t>
      </w:r>
      <w:r w:rsidRPr="00671A40">
        <w:rPr>
          <w:rFonts w:ascii="Palatino Linotype" w:hAnsi="Palatino Linotype"/>
          <w:lang w:val="es-ES_tradnl"/>
        </w:rPr>
        <w:t>la Ley General de Transparencia y Acceso a la Información establece el principio de legalidad como la obligación de los Organismos garantes de ajustar su actuación, que funde y motive sus resoluciones y actos en las normas aplicables.</w:t>
      </w:r>
    </w:p>
    <w:p w:rsidR="00132A01" w:rsidRPr="00671A40" w:rsidRDefault="00132A01" w:rsidP="00132A0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lang w:val="es-ES_tradnl"/>
        </w:rPr>
        <w:lastRenderedPageBreak/>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sidR="008A6E0E" w:rsidRPr="00671A40">
        <w:rPr>
          <w:rFonts w:ascii="Palatino Linotype" w:hAnsi="Palatino Linotype"/>
          <w:b/>
          <w:i/>
          <w:lang w:val="es-ES_tradnl"/>
        </w:rPr>
        <w:t>obligación,</w:t>
      </w:r>
      <w:r w:rsidRPr="00671A40">
        <w:rPr>
          <w:rFonts w:ascii="Palatino Linotype" w:hAnsi="Palatino Linotype"/>
          <w:lang w:val="es-ES_tradnl"/>
        </w:rPr>
        <w:t xml:space="preserve"> por lo tanto</w:t>
      </w:r>
      <w:r w:rsidR="00E4540D" w:rsidRPr="00671A40">
        <w:rPr>
          <w:rFonts w:ascii="Palatino Linotype" w:hAnsi="Palatino Linotype"/>
          <w:lang w:val="es-ES_tradnl"/>
        </w:rPr>
        <w:t>,</w:t>
      </w:r>
      <w:r w:rsidRPr="00671A40">
        <w:rPr>
          <w:rFonts w:ascii="Palatino Linotype" w:hAnsi="Palatino Linotype"/>
          <w:lang w:val="es-ES_tradnl"/>
        </w:rPr>
        <w:t xml:space="preserve"> debe entenderse como un deber y no una opción que </w:t>
      </w:r>
      <w:proofErr w:type="spellStart"/>
      <w:r w:rsidRPr="00671A40">
        <w:rPr>
          <w:rFonts w:ascii="Palatino Linotype" w:hAnsi="Palatino Linotype"/>
          <w:lang w:val="es-ES_tradnl"/>
        </w:rPr>
        <w:t>este</w:t>
      </w:r>
      <w:proofErr w:type="spellEnd"/>
      <w:r w:rsidRPr="00671A40">
        <w:rPr>
          <w:rFonts w:ascii="Palatino Linotype" w:hAnsi="Palatino Linotype"/>
          <w:lang w:val="es-ES_tradnl"/>
        </w:rPr>
        <w:t xml:space="preserve"> sujeta a capricho de los órganos garantes; segundo</w:t>
      </w:r>
      <w:r w:rsidR="00E4540D" w:rsidRPr="00671A40">
        <w:rPr>
          <w:rFonts w:ascii="Palatino Linotype" w:hAnsi="Palatino Linotype"/>
          <w:lang w:val="es-ES_tradnl"/>
        </w:rPr>
        <w:t>,</w:t>
      </w:r>
      <w:r w:rsidRPr="00671A40">
        <w:rPr>
          <w:rFonts w:ascii="Palatino Linotype" w:hAnsi="Palatino Linotype"/>
          <w:lang w:val="es-ES_tradnl"/>
        </w:rPr>
        <w:t xml:space="preserve"> en ambos casos</w:t>
      </w:r>
      <w:r w:rsidR="00E4540D" w:rsidRPr="00671A40">
        <w:rPr>
          <w:rFonts w:ascii="Palatino Linotype" w:hAnsi="Palatino Linotype"/>
          <w:lang w:val="es-ES_tradnl"/>
        </w:rPr>
        <w:t xml:space="preserve"> (1) </w:t>
      </w:r>
      <w:r w:rsidR="004423BF" w:rsidRPr="00671A40">
        <w:rPr>
          <w:rFonts w:ascii="Palatino Linotype" w:hAnsi="Palatino Linotype"/>
          <w:lang w:val="es-ES_tradnl"/>
        </w:rPr>
        <w:t xml:space="preserve">ajustar sus actuaciones y </w:t>
      </w:r>
      <w:r w:rsidR="00E4540D" w:rsidRPr="00671A40">
        <w:rPr>
          <w:rFonts w:ascii="Palatino Linotype" w:hAnsi="Palatino Linotype"/>
          <w:lang w:val="es-ES_tradnl"/>
        </w:rPr>
        <w:t xml:space="preserve">(2) </w:t>
      </w:r>
      <w:r w:rsidR="004423BF" w:rsidRPr="00671A40">
        <w:rPr>
          <w:rFonts w:ascii="Palatino Linotype" w:hAnsi="Palatino Linotype"/>
          <w:lang w:val="es-ES_tradnl"/>
        </w:rPr>
        <w:t>fundar y motivar sus resoluciones y actuaciones en las normas aplicables, sin duda constituye una garantía de seguridad y certidumbre jurídica.</w:t>
      </w:r>
    </w:p>
    <w:p w:rsidR="004423BF" w:rsidRPr="00671A40" w:rsidRDefault="004423BF" w:rsidP="004423BF">
      <w:pPr>
        <w:pStyle w:val="Prrafodelista"/>
        <w:tabs>
          <w:tab w:val="left" w:pos="0"/>
        </w:tabs>
        <w:spacing w:line="360" w:lineRule="auto"/>
        <w:ind w:left="0" w:right="49"/>
        <w:jc w:val="both"/>
        <w:rPr>
          <w:rFonts w:ascii="Palatino Linotype" w:hAnsi="Palatino Linotype"/>
          <w:lang w:val="es-ES_tradnl"/>
        </w:rPr>
      </w:pPr>
    </w:p>
    <w:p w:rsidR="004423BF" w:rsidRPr="00671A40" w:rsidRDefault="004423BF" w:rsidP="004423B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671A40">
        <w:rPr>
          <w:rFonts w:ascii="Palatino Linotype" w:hAnsi="Palatino Linotype"/>
          <w:lang w:val="es-ES_tradnl"/>
        </w:rPr>
        <w:t>En el derecho mexicano, el principio de legalidad en general se debe deducir de la interpretación conjunta del segundo párrafo del artículo 14 de la Constitución mexicana: “</w:t>
      </w:r>
      <w:r w:rsidRPr="00671A40">
        <w:rPr>
          <w:rFonts w:ascii="Palatino Linotype" w:hAnsi="Palatino Linotype"/>
          <w:i/>
          <w:lang w:val="es-ES_tradnl"/>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sidRPr="00671A40">
        <w:rPr>
          <w:rFonts w:ascii="Palatino Linotype" w:hAnsi="Palatino Linotype"/>
          <w:lang w:val="es-ES_tradnl"/>
        </w:rPr>
        <w:t xml:space="preserve"> y del primer párrafo del artículo 16 de Constitucional: “</w:t>
      </w:r>
      <w:r w:rsidRPr="00671A40">
        <w:rPr>
          <w:rFonts w:ascii="Palatino Linotype" w:hAnsi="Palatino Linotype"/>
          <w:i/>
          <w:lang w:val="es-ES_tradnl"/>
        </w:rPr>
        <w:t>Nadie puede ser molestado en su persona, familia, domicilio, papeles o posesiones, sino en virtud de mandamiento escrito de la autoridad competente, que funde y motive la causa legal del procedimiento”</w:t>
      </w:r>
      <w:r w:rsidR="00E4540D" w:rsidRPr="00671A40">
        <w:rPr>
          <w:rFonts w:ascii="Palatino Linotype" w:hAnsi="Palatino Linotype"/>
          <w:i/>
          <w:lang w:val="es-ES_tradnl"/>
        </w:rPr>
        <w:t>.</w:t>
      </w:r>
    </w:p>
    <w:p w:rsidR="00D62F34" w:rsidRPr="00671A40" w:rsidRDefault="00D62F34" w:rsidP="00D62F34">
      <w:pPr>
        <w:pStyle w:val="Prrafodelista"/>
        <w:rPr>
          <w:lang w:val="es-ES_tradnl"/>
        </w:rPr>
      </w:pPr>
    </w:p>
    <w:p w:rsidR="00D62F34" w:rsidRPr="00671A40" w:rsidRDefault="00D62F34" w:rsidP="00136BA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671A40">
        <w:rPr>
          <w:rFonts w:ascii="Palatino Linotype" w:hAnsi="Palatino Linotype"/>
          <w:lang w:val="es-ES_tradnl"/>
        </w:rPr>
        <w:t xml:space="preserve">El principio de legalidad comprende en sí dos figuras jurídicas: el principio de legalidad y la reserva de ley, cuya distinción radica en que cada uno de estos </w:t>
      </w:r>
      <w:r w:rsidR="008A6E0E" w:rsidRPr="00671A40">
        <w:rPr>
          <w:rFonts w:ascii="Palatino Linotype" w:hAnsi="Palatino Linotype"/>
          <w:lang w:val="es-ES_tradnl"/>
        </w:rPr>
        <w:t>principios</w:t>
      </w:r>
      <w:r w:rsidR="002F383D" w:rsidRPr="00671A40">
        <w:rPr>
          <w:rFonts w:ascii="Palatino Linotype" w:hAnsi="Palatino Linotype"/>
          <w:lang w:val="es-ES_tradnl"/>
        </w:rPr>
        <w:t xml:space="preserve"> </w:t>
      </w:r>
      <w:r w:rsidRPr="00671A40">
        <w:rPr>
          <w:rFonts w:ascii="Palatino Linotype" w:hAnsi="Palatino Linotype"/>
          <w:lang w:val="es-ES_tradnl"/>
        </w:rPr>
        <w:t xml:space="preserve">surte efectos en diferentes campos del derecho, el primero se </w:t>
      </w:r>
      <w:r w:rsidR="008A6E0E" w:rsidRPr="00671A40">
        <w:rPr>
          <w:rFonts w:ascii="Palatino Linotype" w:hAnsi="Palatino Linotype"/>
          <w:lang w:val="es-ES_tradnl"/>
        </w:rPr>
        <w:t>sitúa</w:t>
      </w:r>
      <w:r w:rsidRPr="00671A40">
        <w:rPr>
          <w:rFonts w:ascii="Palatino Linotype" w:hAnsi="Palatino Linotype"/>
          <w:lang w:val="es-ES_tradnl"/>
        </w:rPr>
        <w:t xml:space="preserve"> en la </w:t>
      </w:r>
      <w:r w:rsidRPr="00671A40">
        <w:rPr>
          <w:rFonts w:ascii="Palatino Linotype" w:hAnsi="Palatino Linotype"/>
          <w:lang w:val="es-ES_tradnl"/>
        </w:rPr>
        <w:lastRenderedPageBreak/>
        <w:t>esfera aplicativa de éste, mientras que el segundo, implica centrar nuestra atención en su esfera normativa.</w:t>
      </w:r>
    </w:p>
    <w:p w:rsidR="00D62F34" w:rsidRPr="00671A40" w:rsidRDefault="00D62F34" w:rsidP="00136BAF">
      <w:pPr>
        <w:pStyle w:val="Prrafodelista"/>
        <w:spacing w:line="360" w:lineRule="auto"/>
        <w:rPr>
          <w:rFonts w:ascii="Palatino Linotype" w:hAnsi="Palatino Linotype"/>
          <w:lang w:val="es-ES_tradnl"/>
        </w:rPr>
      </w:pPr>
    </w:p>
    <w:p w:rsidR="00321071" w:rsidRPr="00671A40" w:rsidRDefault="004423BF" w:rsidP="00321071">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671A40">
        <w:rPr>
          <w:rFonts w:ascii="Palatino Linotype" w:hAnsi="Palatino Linotype"/>
          <w:lang w:val="es-ES_tradnl"/>
        </w:rPr>
        <w:t>El principio de legalidad entraña que los órganos del Estado deben ceñir su actuar a lo que disponga la ley</w:t>
      </w:r>
      <w:r w:rsidR="00D62F34" w:rsidRPr="00671A40">
        <w:rPr>
          <w:rFonts w:ascii="Palatino Linotype" w:hAnsi="Palatino Linotype"/>
          <w:lang w:val="es-ES_tradnl"/>
        </w:rPr>
        <w:t xml:space="preserve">, lo que implica el respeto </w:t>
      </w:r>
      <w:r w:rsidRPr="00671A40">
        <w:rPr>
          <w:rFonts w:ascii="Palatino Linotype" w:hAnsi="Palatino Linotype"/>
          <w:lang w:val="es-ES_tradnl"/>
        </w:rPr>
        <w:t>absoluto en la producción de las normas al orden escalonado exigido por la jerarquía de las fuentes</w:t>
      </w:r>
      <w:r w:rsidR="00E4540D" w:rsidRPr="00671A40">
        <w:rPr>
          <w:rFonts w:ascii="Palatino Linotype" w:hAnsi="Palatino Linotype"/>
          <w:lang w:val="es-ES_tradnl"/>
        </w:rPr>
        <w:t xml:space="preserve"> del derecho</w:t>
      </w:r>
      <w:r w:rsidRPr="00671A40">
        <w:rPr>
          <w:rFonts w:ascii="Palatino Linotype" w:hAnsi="Palatino Linotype"/>
          <w:lang w:val="es-ES_tradnl"/>
        </w:rPr>
        <w:t>, y finalmente, la sumisión de los actos concretos de una autoridad a las disposiciones de carácter general</w:t>
      </w:r>
      <w:r w:rsidR="00D62F34" w:rsidRPr="00671A40">
        <w:rPr>
          <w:rFonts w:ascii="Palatino Linotype" w:hAnsi="Palatino Linotype"/>
          <w:lang w:val="es-ES_tradnl"/>
        </w:rPr>
        <w:t>.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rsidR="00321071" w:rsidRPr="00671A40" w:rsidRDefault="00321071" w:rsidP="00321071">
      <w:pPr>
        <w:pStyle w:val="Prrafodelista"/>
        <w:rPr>
          <w:color w:val="1E1916"/>
          <w:lang w:val="es-ES_tradnl"/>
        </w:rPr>
      </w:pPr>
    </w:p>
    <w:p w:rsidR="00321071" w:rsidRPr="00671A40" w:rsidRDefault="00321071" w:rsidP="00321071">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color w:val="1E1916"/>
          <w:lang w:val="es-ES_tradnl"/>
        </w:rPr>
        <w:t xml:space="preserve">La sujeción de los órganos públicos a la ley se concreta en el principio de </w:t>
      </w:r>
      <w:r w:rsidRPr="00671A40">
        <w:rPr>
          <w:rFonts w:ascii="Palatino Linotype" w:hAnsi="Palatino Linotype"/>
          <w:i/>
          <w:color w:val="1E1916"/>
          <w:lang w:val="es-ES_tradnl"/>
        </w:rPr>
        <w:t>mera legalidad</w:t>
      </w:r>
      <w:r w:rsidRPr="00671A40">
        <w:rPr>
          <w:rFonts w:ascii="Palatino Linotype" w:hAnsi="Palatino Linotype"/>
          <w:color w:val="1E1916"/>
          <w:lang w:val="es-ES_tradnl"/>
        </w:rPr>
        <w:t xml:space="preserve">, el cual es distinto al principio de </w:t>
      </w:r>
      <w:r w:rsidRPr="00671A40">
        <w:rPr>
          <w:rFonts w:ascii="Palatino Linotype" w:hAnsi="Palatino Linotype"/>
          <w:i/>
          <w:color w:val="1E1916"/>
          <w:lang w:val="es-ES_tradnl"/>
        </w:rPr>
        <w:t xml:space="preserve">estricta legalidad </w:t>
      </w:r>
      <w:r w:rsidRPr="00671A40">
        <w:rPr>
          <w:rFonts w:ascii="Palatino Linotype" w:hAnsi="Palatino Linotype"/>
          <w:color w:val="1E1916"/>
          <w:lang w:val="es-ES_tradnl"/>
        </w:rPr>
        <w:t xml:space="preserve">según el cual las autoridades no solamente deben de acatar las leyes cualesquiera que sean sus </w:t>
      </w:r>
      <w:r w:rsidRPr="00671A40">
        <w:rPr>
          <w:rFonts w:ascii="Palatino Linotype" w:hAnsi="Palatino Linotype"/>
          <w:color w:val="1E1916"/>
          <w:lang w:val="es-ES_tradnl"/>
        </w:rPr>
        <w:lastRenderedPageBreak/>
        <w:t>contenidos, sino que es preciso además que todos sus actos incluyendo los propios actos legislativos estén subordinados a los derechos fundamentales.</w:t>
      </w:r>
      <w:r w:rsidRPr="00671A40">
        <w:rPr>
          <w:rStyle w:val="Refdenotaalpie"/>
          <w:rFonts w:ascii="Palatino Linotype" w:hAnsi="Palatino Linotype"/>
          <w:color w:val="1E1916"/>
          <w:lang w:val="es-ES_tradnl"/>
        </w:rPr>
        <w:footnoteReference w:id="2"/>
      </w:r>
    </w:p>
    <w:p w:rsidR="00927E88" w:rsidRPr="00671A40" w:rsidRDefault="00927E88" w:rsidP="00927E88">
      <w:pPr>
        <w:pStyle w:val="Prrafodelista"/>
        <w:rPr>
          <w:rFonts w:ascii="Palatino Linotype" w:hAnsi="Palatino Linotype"/>
          <w:lang w:val="es-ES_tradnl"/>
        </w:rPr>
      </w:pPr>
    </w:p>
    <w:p w:rsidR="00927E88" w:rsidRPr="00671A40" w:rsidRDefault="00927E88" w:rsidP="00927E8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lang w:val="es-ES_tradnl"/>
        </w:rPr>
        <w:t xml:space="preserve">El principio de legalidad implica que toda acción de cualquier órgano investido de poder estatal debe estar justificada por una ley previa, toda vez que violentar este principio no solo es violatorio de los derechos de seguridad jurídica, sino que atenta </w:t>
      </w:r>
      <w:r w:rsidR="003F1869" w:rsidRPr="00671A40">
        <w:rPr>
          <w:rFonts w:ascii="Palatino Linotype" w:hAnsi="Palatino Linotype"/>
          <w:lang w:val="es-ES_tradnl"/>
        </w:rPr>
        <w:t xml:space="preserve">contra del </w:t>
      </w:r>
      <w:r w:rsidRPr="00671A40">
        <w:rPr>
          <w:rFonts w:ascii="Palatino Linotype" w:hAnsi="Palatino Linotype"/>
          <w:lang w:val="es-ES_tradnl"/>
        </w:rPr>
        <w:t xml:space="preserve">Estado de Derecho en el cual las autoridades </w:t>
      </w:r>
      <w:r w:rsidR="003F1869" w:rsidRPr="00671A40">
        <w:rPr>
          <w:rFonts w:ascii="Palatino Linotype" w:hAnsi="Palatino Linotype"/>
          <w:lang w:val="es-ES_tradnl"/>
        </w:rPr>
        <w:t>deben encontrarse sujetas</w:t>
      </w:r>
      <w:r w:rsidRPr="00671A40">
        <w:rPr>
          <w:rFonts w:ascii="Palatino Linotype" w:hAnsi="Palatino Linotype"/>
          <w:lang w:val="es-ES_tradnl"/>
        </w:rPr>
        <w:t xml:space="preserve"> a la le</w:t>
      </w:r>
      <w:r w:rsidR="003F1869" w:rsidRPr="00671A40">
        <w:rPr>
          <w:rFonts w:ascii="Palatino Linotype" w:hAnsi="Palatino Linotype"/>
          <w:lang w:val="es-ES_tradnl"/>
        </w:rPr>
        <w:t xml:space="preserve">y, es decir debe </w:t>
      </w:r>
      <w:r w:rsidRPr="00671A40">
        <w:rPr>
          <w:rFonts w:ascii="Palatino Linotype" w:hAnsi="Palatino Linotype"/>
          <w:lang w:val="es-ES_tradnl"/>
        </w:rPr>
        <w:t>exist</w:t>
      </w:r>
      <w:r w:rsidR="003F1869" w:rsidRPr="00671A40">
        <w:rPr>
          <w:rFonts w:ascii="Palatino Linotype" w:hAnsi="Palatino Linotype"/>
          <w:lang w:val="es-ES_tradnl"/>
        </w:rPr>
        <w:t>ir</w:t>
      </w:r>
      <w:r w:rsidRPr="00671A40">
        <w:rPr>
          <w:rFonts w:ascii="Palatino Linotype" w:hAnsi="Palatino Linotype"/>
          <w:lang w:val="es-ES_tradnl"/>
        </w:rPr>
        <w:t xml:space="preserve"> sujeción de los poderes públicos al ordenamiento legal</w:t>
      </w:r>
      <w:r w:rsidR="003F1869" w:rsidRPr="00671A40">
        <w:rPr>
          <w:rFonts w:ascii="Palatino Linotype" w:hAnsi="Palatino Linotype"/>
          <w:lang w:val="es-ES_tradnl"/>
        </w:rPr>
        <w:t>. Es por ello, que el Estado de Derecho es aquel en el cual prevalece el principio de legalidad que regula y controla el poder y la actividad de los órganos del Estado y en el que el sometimiento a la ley</w:t>
      </w:r>
      <w:r w:rsidR="00E4540D" w:rsidRPr="00671A40">
        <w:rPr>
          <w:rFonts w:ascii="Palatino Linotype" w:hAnsi="Palatino Linotype"/>
          <w:lang w:val="es-ES_tradnl"/>
        </w:rPr>
        <w:t>,</w:t>
      </w:r>
      <w:r w:rsidR="003F1869" w:rsidRPr="00671A40">
        <w:rPr>
          <w:rFonts w:ascii="Palatino Linotype" w:hAnsi="Palatino Linotype"/>
          <w:lang w:val="es-ES_tradnl"/>
        </w:rPr>
        <w:t xml:space="preserve"> sin lugar a dudas</w:t>
      </w:r>
      <w:r w:rsidR="00E4540D" w:rsidRPr="00671A40">
        <w:rPr>
          <w:rFonts w:ascii="Palatino Linotype" w:hAnsi="Palatino Linotype"/>
          <w:lang w:val="es-ES_tradnl"/>
        </w:rPr>
        <w:t>,</w:t>
      </w:r>
      <w:r w:rsidR="003F1869" w:rsidRPr="00671A40">
        <w:rPr>
          <w:rFonts w:ascii="Palatino Linotype" w:hAnsi="Palatino Linotype"/>
          <w:lang w:val="es-ES_tradnl"/>
        </w:rPr>
        <w:t xml:space="preserve"> </w:t>
      </w:r>
      <w:proofErr w:type="spellStart"/>
      <w:r w:rsidR="003F1869" w:rsidRPr="00671A40">
        <w:rPr>
          <w:rFonts w:ascii="Palatino Linotype" w:hAnsi="Palatino Linotype"/>
          <w:lang w:val="es-ES_tradnl"/>
        </w:rPr>
        <w:t>esta</w:t>
      </w:r>
      <w:proofErr w:type="spellEnd"/>
      <w:r w:rsidR="003F1869" w:rsidRPr="00671A40">
        <w:rPr>
          <w:rFonts w:ascii="Palatino Linotype" w:hAnsi="Palatino Linotype"/>
          <w:lang w:val="es-ES_tradnl"/>
        </w:rPr>
        <w:t xml:space="preserve"> relacionado con el respeto a la persona humana y a sus derechos fundamentales.</w:t>
      </w:r>
    </w:p>
    <w:p w:rsidR="00927E88" w:rsidRPr="00671A40" w:rsidRDefault="00927E88" w:rsidP="00927E88">
      <w:pPr>
        <w:pStyle w:val="Textoindependiente"/>
        <w:spacing w:line="247" w:lineRule="auto"/>
        <w:ind w:left="117" w:right="113"/>
        <w:rPr>
          <w:lang w:val="es-ES_tradnl"/>
        </w:rPr>
      </w:pPr>
    </w:p>
    <w:p w:rsidR="00927E88" w:rsidRPr="00671A40" w:rsidRDefault="00927E88" w:rsidP="00927E88">
      <w:pPr>
        <w:spacing w:line="249" w:lineRule="auto"/>
        <w:ind w:left="357" w:right="116"/>
        <w:jc w:val="both"/>
        <w:rPr>
          <w:sz w:val="20"/>
          <w:lang w:val="es-ES_tradnl"/>
        </w:rPr>
      </w:pPr>
    </w:p>
    <w:p w:rsidR="003F1869" w:rsidRPr="00671A40"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lang w:val="es-ES_tradnl"/>
        </w:rPr>
        <w:t xml:space="preserve">En consecuencia, los órganos de Estado definen sus alcances bajo la tutela del principio de legalidad consagrado en la Constitución por el cual deben </w:t>
      </w:r>
      <w:r w:rsidRPr="00671A40">
        <w:rPr>
          <w:rFonts w:ascii="Palatino Linotype" w:hAnsi="Palatino Linotype"/>
          <w:shd w:val="clear" w:color="auto" w:fill="FFFFFF"/>
          <w:lang w:val="es-ES_tradnl"/>
        </w:rPr>
        <w:t>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de lo contrario las actuaciones, resoluciones o actos serían violatorias del artículo 16 constitucional.</w:t>
      </w:r>
    </w:p>
    <w:p w:rsidR="00927E88" w:rsidRPr="00671A40" w:rsidRDefault="00927E88" w:rsidP="00927E88">
      <w:pPr>
        <w:rPr>
          <w:lang w:val="es-ES_tradnl"/>
        </w:rPr>
      </w:pPr>
    </w:p>
    <w:p w:rsidR="00BC0A9E" w:rsidRPr="00671A40" w:rsidRDefault="00136BAF"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lang w:val="es-ES_tradnl"/>
        </w:rPr>
        <w:lastRenderedPageBreak/>
        <w:t>Es por ello, que el</w:t>
      </w:r>
      <w:r w:rsidR="00BC0A9E" w:rsidRPr="00671A40">
        <w:rPr>
          <w:rFonts w:ascii="Palatino Linotype" w:hAnsi="Palatino Linotype"/>
          <w:lang w:val="es-ES_tradnl"/>
        </w:rPr>
        <w:t xml:space="preserve">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BC0A9E" w:rsidRPr="00671A40">
        <w:rPr>
          <w:rFonts w:ascii="Palatino Linotype" w:hAnsi="Palatino Linotype"/>
          <w:spacing w:val="-2"/>
          <w:lang w:val="es-ES_tradnl"/>
        </w:rPr>
        <w:t xml:space="preserve">los </w:t>
      </w:r>
      <w:r w:rsidR="00BC0A9E" w:rsidRPr="00671A40">
        <w:rPr>
          <w:rFonts w:ascii="Palatino Linotype" w:hAnsi="Palatino Linotype"/>
          <w:lang w:val="es-ES_tradnl"/>
        </w:rPr>
        <w:t>fundamentos y motivos del acto de autoridad, es decir, que exista adecuación entre los motivos aducidos y las normas aplicables, configurándose así las hipótesis</w:t>
      </w:r>
      <w:r w:rsidR="00BC0A9E" w:rsidRPr="00671A40">
        <w:rPr>
          <w:rFonts w:ascii="Palatino Linotype" w:hAnsi="Palatino Linotype"/>
          <w:spacing w:val="-5"/>
          <w:lang w:val="es-ES_tradnl"/>
        </w:rPr>
        <w:t xml:space="preserve"> </w:t>
      </w:r>
      <w:r w:rsidR="00BC0A9E" w:rsidRPr="00671A40">
        <w:rPr>
          <w:rFonts w:ascii="Palatino Linotype" w:hAnsi="Palatino Linotype"/>
          <w:lang w:val="es-ES_tradnl"/>
        </w:rPr>
        <w:t>normativas.</w:t>
      </w:r>
    </w:p>
    <w:p w:rsidR="00BC0A9E" w:rsidRPr="00671A40" w:rsidRDefault="00BC0A9E" w:rsidP="00136BAF">
      <w:pPr>
        <w:pStyle w:val="Prrafodelista"/>
        <w:tabs>
          <w:tab w:val="left" w:pos="0"/>
        </w:tabs>
        <w:spacing w:line="360" w:lineRule="auto"/>
        <w:ind w:left="0" w:right="49"/>
        <w:jc w:val="both"/>
        <w:rPr>
          <w:rFonts w:ascii="Palatino Linotype" w:hAnsi="Palatino Linotype"/>
          <w:lang w:val="es-ES_tradnl"/>
        </w:rPr>
      </w:pPr>
    </w:p>
    <w:p w:rsidR="00BC0A9E" w:rsidRPr="00671A40" w:rsidRDefault="00BC0A9E" w:rsidP="00136B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671A40">
        <w:rPr>
          <w:rFonts w:ascii="Palatino Linotype" w:hAnsi="Palatino Linotype"/>
          <w:spacing w:val="-4"/>
          <w:lang w:val="es-ES_tradnl"/>
        </w:rPr>
        <w:t xml:space="preserve"> </w:t>
      </w:r>
      <w:r w:rsidRPr="00671A40">
        <w:rPr>
          <w:rFonts w:ascii="Palatino Linotype" w:hAnsi="Palatino Linotype"/>
          <w:lang w:val="es-ES_tradnl"/>
        </w:rPr>
        <w:t>motivación:</w:t>
      </w:r>
    </w:p>
    <w:p w:rsidR="00BC0A9E" w:rsidRPr="00671A40" w:rsidRDefault="00BC0A9E" w:rsidP="00BC0A9E">
      <w:pPr>
        <w:pStyle w:val="Prrafodelista"/>
        <w:rPr>
          <w:rFonts w:ascii="Palatino Linotype" w:hAnsi="Palatino Linotype"/>
          <w:lang w:val="es-ES_tradnl"/>
        </w:rPr>
      </w:pPr>
    </w:p>
    <w:p w:rsidR="00BC0A9E" w:rsidRPr="00671A40" w:rsidRDefault="00BC0A9E" w:rsidP="00BC0A9E">
      <w:pPr>
        <w:spacing w:line="276" w:lineRule="auto"/>
        <w:ind w:left="908" w:right="1121"/>
        <w:jc w:val="both"/>
        <w:rPr>
          <w:rFonts w:ascii="Palatino Linotype" w:hAnsi="Palatino Linotype"/>
          <w:i/>
          <w:sz w:val="22"/>
          <w:szCs w:val="22"/>
          <w:lang w:val="es-ES_tradnl"/>
        </w:rPr>
      </w:pPr>
      <w:r w:rsidRPr="00671A40">
        <w:rPr>
          <w:rFonts w:ascii="Palatino Linotype" w:hAnsi="Palatino Linotype"/>
          <w:b/>
          <w:i/>
          <w:sz w:val="22"/>
          <w:szCs w:val="22"/>
          <w:lang w:val="es-ES_tradnl"/>
        </w:rPr>
        <w:t xml:space="preserve">“FUNDAMENTACION Y MOTIVACION. </w:t>
      </w:r>
      <w:r w:rsidRPr="00671A40">
        <w:rPr>
          <w:rFonts w:ascii="Palatino Linotype" w:hAnsi="Palatino Linotype"/>
          <w:i/>
          <w:sz w:val="22"/>
          <w:szCs w:val="22"/>
          <w:lang w:val="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w:t>
      </w:r>
      <w:r w:rsidRPr="00671A40">
        <w:rPr>
          <w:rFonts w:ascii="Palatino Linotype" w:hAnsi="Palatino Linotype"/>
          <w:i/>
          <w:sz w:val="22"/>
          <w:szCs w:val="22"/>
          <w:lang w:val="es-ES_tradnl"/>
        </w:rPr>
        <w:lastRenderedPageBreak/>
        <w:t>los motivos aducidos y las normas aplicables, es decir, que en el caso concreto se configuren las hipótesis</w:t>
      </w:r>
      <w:r w:rsidRPr="00671A40">
        <w:rPr>
          <w:rFonts w:ascii="Palatino Linotype" w:hAnsi="Palatino Linotype"/>
          <w:i/>
          <w:spacing w:val="-2"/>
          <w:sz w:val="22"/>
          <w:szCs w:val="22"/>
          <w:lang w:val="es-ES_tradnl"/>
        </w:rPr>
        <w:t xml:space="preserve"> </w:t>
      </w:r>
      <w:r w:rsidRPr="00671A40">
        <w:rPr>
          <w:rFonts w:ascii="Palatino Linotype" w:hAnsi="Palatino Linotype"/>
          <w:i/>
          <w:sz w:val="22"/>
          <w:szCs w:val="22"/>
          <w:lang w:val="es-ES_tradnl"/>
        </w:rPr>
        <w:t>normativas.”</w:t>
      </w:r>
      <w:r w:rsidRPr="00671A40">
        <w:rPr>
          <w:rStyle w:val="Refdenotaalpie"/>
          <w:rFonts w:ascii="Palatino Linotype" w:hAnsi="Palatino Linotype"/>
          <w:i/>
          <w:sz w:val="22"/>
          <w:szCs w:val="22"/>
          <w:lang w:val="es-ES_tradnl"/>
        </w:rPr>
        <w:footnoteReference w:id="3"/>
      </w:r>
    </w:p>
    <w:p w:rsidR="00321071" w:rsidRPr="00671A40" w:rsidRDefault="00321071" w:rsidP="00BC0A9E">
      <w:pPr>
        <w:spacing w:line="276" w:lineRule="auto"/>
        <w:ind w:left="908" w:right="1121"/>
        <w:jc w:val="both"/>
        <w:rPr>
          <w:rFonts w:ascii="Palatino Linotype" w:hAnsi="Palatino Linotype"/>
          <w:i/>
          <w:sz w:val="22"/>
          <w:szCs w:val="22"/>
          <w:lang w:val="es-ES_tradnl"/>
        </w:rPr>
      </w:pPr>
    </w:p>
    <w:p w:rsidR="007B50D3" w:rsidRPr="00671A40" w:rsidRDefault="00C91589" w:rsidP="00C91589">
      <w:pPr>
        <w:pStyle w:val="Prrafodelista"/>
        <w:spacing w:line="360" w:lineRule="auto"/>
        <w:ind w:left="450" w:right="49"/>
        <w:jc w:val="both"/>
        <w:rPr>
          <w:rFonts w:ascii="Palatino Linotype" w:hAnsi="Palatino Linotype"/>
          <w:b/>
          <w:lang w:val="es-ES_tradnl"/>
        </w:rPr>
      </w:pPr>
      <w:r w:rsidRPr="00671A40">
        <w:rPr>
          <w:rFonts w:ascii="Palatino Linotype" w:hAnsi="Palatino Linotype"/>
          <w:b/>
          <w:lang w:val="es-ES_tradnl"/>
        </w:rPr>
        <w:t xml:space="preserve">II. </w:t>
      </w:r>
      <w:r w:rsidR="007B50D3" w:rsidRPr="00671A40">
        <w:rPr>
          <w:rFonts w:ascii="Palatino Linotype" w:hAnsi="Palatino Linotype"/>
          <w:b/>
          <w:lang w:val="es-ES_tradnl"/>
        </w:rPr>
        <w:t>De las causales legamente establecidas de procedencias del recurso de inconformidad establecido en el Ley General de Transparencia y Acceso a la Información Pública</w:t>
      </w:r>
    </w:p>
    <w:p w:rsidR="003F1869" w:rsidRPr="00671A40" w:rsidRDefault="003F1869" w:rsidP="003F1869">
      <w:pPr>
        <w:pStyle w:val="Prrafodelista"/>
        <w:rPr>
          <w:rFonts w:ascii="Palatino Linotype" w:hAnsi="Palatino Linotype"/>
          <w:lang w:val="es-ES_tradnl"/>
        </w:rPr>
      </w:pPr>
    </w:p>
    <w:p w:rsidR="003F1869" w:rsidRPr="00671A40"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lang w:val="es-ES_tradnl"/>
        </w:rPr>
        <w:t>El artículo 6º. constitucional, fracción VIII contempla la facultad del Instituto Nacional de Transparencia, Acceso a la Información y Protección de Datos Personales (INAI) de revisar, en segunda instancia, las resoluciones de sus homólogos en el nivel local, en los términos siguientes:</w:t>
      </w:r>
    </w:p>
    <w:p w:rsidR="003F1869" w:rsidRPr="00671A40" w:rsidRDefault="003F1869" w:rsidP="003F1869">
      <w:pPr>
        <w:pStyle w:val="Prrafodelista"/>
        <w:rPr>
          <w:rFonts w:ascii="Palatino Linotype" w:hAnsi="Palatino Linotype"/>
          <w:lang w:val="es-ES_tradnl"/>
        </w:rPr>
      </w:pPr>
    </w:p>
    <w:p w:rsidR="003F1869" w:rsidRPr="00671A40" w:rsidRDefault="003F1869" w:rsidP="003F1869">
      <w:pPr>
        <w:spacing w:line="276" w:lineRule="auto"/>
        <w:ind w:left="900"/>
        <w:jc w:val="both"/>
        <w:rPr>
          <w:rFonts w:ascii="Palatino Linotype" w:hAnsi="Palatino Linotype"/>
          <w:i/>
          <w:lang w:val="es-ES_tradnl"/>
        </w:rPr>
      </w:pPr>
      <w:r w:rsidRPr="00671A40">
        <w:rPr>
          <w:rFonts w:ascii="Palatino Linotype" w:hAnsi="Palatino Linotype"/>
          <w:b/>
          <w:i/>
          <w:lang w:val="es-ES_tradnl"/>
        </w:rPr>
        <w:t>“Artículo 6o.</w:t>
      </w:r>
      <w:r w:rsidRPr="00671A40">
        <w:rPr>
          <w:rFonts w:ascii="Palatino Linotype" w:hAnsi="Palatino Linotype"/>
          <w:i/>
          <w:lang w:val="es-ES_tradnl"/>
        </w:rPr>
        <w:t xml:space="preserve"> (…) </w:t>
      </w:r>
    </w:p>
    <w:p w:rsidR="003F1869" w:rsidRPr="00671A40" w:rsidRDefault="003F1869" w:rsidP="003F1869">
      <w:pPr>
        <w:spacing w:line="276" w:lineRule="auto"/>
        <w:ind w:left="900"/>
        <w:jc w:val="both"/>
        <w:rPr>
          <w:rFonts w:ascii="Palatino Linotype" w:hAnsi="Palatino Linotype"/>
          <w:b/>
          <w:i/>
          <w:lang w:val="es-ES_tradnl"/>
        </w:rPr>
      </w:pPr>
      <w:r w:rsidRPr="00671A40">
        <w:rPr>
          <w:rFonts w:ascii="Palatino Linotype" w:hAnsi="Palatino Linotype"/>
          <w:b/>
          <w:i/>
          <w:lang w:val="es-ES_tradnl"/>
        </w:rPr>
        <w:t xml:space="preserve">A. (...) </w:t>
      </w:r>
    </w:p>
    <w:p w:rsidR="003F1869" w:rsidRPr="00671A40" w:rsidRDefault="003F1869" w:rsidP="003F1869">
      <w:pPr>
        <w:spacing w:line="276" w:lineRule="auto"/>
        <w:ind w:left="900"/>
        <w:jc w:val="both"/>
        <w:rPr>
          <w:rFonts w:ascii="Palatino Linotype" w:hAnsi="Palatino Linotype"/>
          <w:i/>
          <w:lang w:val="es-ES_tradnl"/>
        </w:rPr>
      </w:pPr>
      <w:r w:rsidRPr="00671A40">
        <w:rPr>
          <w:rFonts w:ascii="Palatino Linotype" w:hAnsi="Palatino Linotype"/>
          <w:b/>
          <w:i/>
          <w:lang w:val="es-ES_tradnl"/>
        </w:rPr>
        <w:t>VIII.-</w:t>
      </w:r>
      <w:r w:rsidRPr="00671A40">
        <w:rPr>
          <w:rFonts w:ascii="Palatino Linotype" w:hAnsi="Palatino Linotype"/>
          <w:i/>
          <w:lang w:val="es-ES_tradnl"/>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w:t>
      </w:r>
      <w:r w:rsidRPr="00671A40">
        <w:rPr>
          <w:rFonts w:ascii="Palatino Linotype" w:hAnsi="Palatino Linotype"/>
          <w:b/>
          <w:i/>
          <w:lang w:val="es-ES_tradnl"/>
        </w:rPr>
        <w:t xml:space="preserve">También conocerá de los recursos que interpongan los particulares respecto de las resoluciones de los organismos autónomos especializados de los estados y el Distrito Federal que </w:t>
      </w:r>
      <w:r w:rsidRPr="00671A40">
        <w:rPr>
          <w:rFonts w:ascii="Palatino Linotype" w:hAnsi="Palatino Linotype"/>
          <w:b/>
          <w:i/>
          <w:lang w:val="es-ES_tradnl"/>
        </w:rPr>
        <w:lastRenderedPageBreak/>
        <w:t>determinen la reserva, confidencialidad, inexistencia o negativa de la información, en los términos que establezca la ley.</w:t>
      </w:r>
      <w:r w:rsidRPr="00671A40">
        <w:rPr>
          <w:rFonts w:ascii="Palatino Linotype" w:hAnsi="Palatino Linotype"/>
          <w:i/>
          <w:lang w:val="es-ES_tradnl"/>
        </w:rPr>
        <w:t xml:space="preserve"> </w:t>
      </w:r>
    </w:p>
    <w:p w:rsidR="003F1869" w:rsidRPr="00671A40" w:rsidRDefault="003F1869" w:rsidP="003F1869">
      <w:pPr>
        <w:pStyle w:val="Prrafodelista"/>
        <w:rPr>
          <w:rFonts w:ascii="Palatino Linotype" w:hAnsi="Palatino Linotype"/>
          <w:lang w:val="es-ES_tradnl"/>
        </w:rPr>
      </w:pPr>
    </w:p>
    <w:p w:rsidR="003F1869" w:rsidRPr="00671A40" w:rsidRDefault="003F1869" w:rsidP="003F1869">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lang w:val="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causas por las cuales se puede interponer un recurso de inconformidad ante el INAI. </w:t>
      </w:r>
    </w:p>
    <w:p w:rsidR="00BC0A9E" w:rsidRPr="00671A40" w:rsidRDefault="00BC0A9E" w:rsidP="00BC0A9E">
      <w:pPr>
        <w:pStyle w:val="Prrafodelista"/>
        <w:rPr>
          <w:rFonts w:ascii="Palatino Linotype" w:hAnsi="Palatino Linotype"/>
          <w:lang w:val="es-ES_tradnl"/>
        </w:rPr>
      </w:pPr>
    </w:p>
    <w:p w:rsidR="00BC0A9E" w:rsidRPr="00671A40" w:rsidRDefault="003F1869" w:rsidP="00BC0A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lang w:val="es-ES_tradnl"/>
        </w:rPr>
        <w:t>E</w:t>
      </w:r>
      <w:r w:rsidR="00BC0A9E" w:rsidRPr="00671A40">
        <w:rPr>
          <w:rFonts w:ascii="Palatino Linotype" w:hAnsi="Palatino Linotype"/>
          <w:lang w:val="es-ES_tradnl"/>
        </w:rPr>
        <w:t>l artículo 160 de</w:t>
      </w:r>
      <w:r w:rsidR="00D92A5E" w:rsidRPr="00671A40">
        <w:rPr>
          <w:rFonts w:ascii="Palatino Linotype" w:hAnsi="Palatino Linotype"/>
          <w:lang w:val="es-ES_tradnl"/>
        </w:rPr>
        <w:t xml:space="preserve"> la Ley General de Transparencia y Acceso a la Información establece</w:t>
      </w:r>
      <w:r w:rsidR="00BC0A9E" w:rsidRPr="00671A40">
        <w:rPr>
          <w:rFonts w:ascii="Palatino Linotype" w:hAnsi="Palatino Linotype"/>
          <w:lang w:val="es-ES_tradnl"/>
        </w:rPr>
        <w:t>:</w:t>
      </w:r>
    </w:p>
    <w:p w:rsidR="00BC0A9E" w:rsidRPr="00671A40" w:rsidRDefault="00BC0A9E" w:rsidP="00BC0A9E">
      <w:pPr>
        <w:spacing w:line="276" w:lineRule="auto"/>
        <w:ind w:left="810"/>
        <w:jc w:val="both"/>
        <w:rPr>
          <w:rFonts w:ascii="Palatino Linotype" w:hAnsi="Palatino Linotype"/>
          <w:i/>
          <w:lang w:val="es-ES_tradnl"/>
        </w:rPr>
      </w:pPr>
      <w:r w:rsidRPr="00671A40">
        <w:rPr>
          <w:rFonts w:ascii="Palatino Linotype" w:hAnsi="Palatino Linotype"/>
          <w:b/>
          <w:i/>
          <w:lang w:val="es-ES_tradnl"/>
        </w:rPr>
        <w:t>Artículo 160.</w:t>
      </w:r>
      <w:r w:rsidRPr="00671A40">
        <w:rPr>
          <w:rFonts w:ascii="Palatino Linotype" w:hAnsi="Palatino Linotype"/>
          <w:i/>
          <w:lang w:val="es-ES_tradnl"/>
        </w:rPr>
        <w:t xml:space="preserve"> El recurso de inconformidad procede contra las resoluciones emitidas por los Organismos garantes de las Entidades Federativas que</w:t>
      </w:r>
    </w:p>
    <w:p w:rsidR="00BC0A9E" w:rsidRPr="00671A40" w:rsidRDefault="00BC0A9E" w:rsidP="00BC0A9E">
      <w:pPr>
        <w:spacing w:line="276" w:lineRule="auto"/>
        <w:ind w:left="810"/>
        <w:jc w:val="both"/>
        <w:rPr>
          <w:rFonts w:ascii="Palatino Linotype" w:hAnsi="Palatino Linotype"/>
          <w:i/>
          <w:lang w:val="es-ES_tradnl"/>
        </w:rPr>
      </w:pPr>
    </w:p>
    <w:p w:rsidR="00BC0A9E" w:rsidRPr="00671A40" w:rsidRDefault="00BC0A9E" w:rsidP="00BC0A9E">
      <w:pPr>
        <w:spacing w:line="276" w:lineRule="auto"/>
        <w:ind w:left="810"/>
        <w:jc w:val="both"/>
        <w:rPr>
          <w:rFonts w:ascii="Palatino Linotype" w:hAnsi="Palatino Linotype"/>
          <w:i/>
          <w:lang w:val="es-ES_tradnl"/>
        </w:rPr>
      </w:pPr>
      <w:r w:rsidRPr="00671A40">
        <w:rPr>
          <w:rFonts w:ascii="Palatino Linotype" w:hAnsi="Palatino Linotype"/>
          <w:i/>
          <w:lang w:val="es-ES_tradnl"/>
        </w:rPr>
        <w:t xml:space="preserve">I. Confirmen o modifiquen la clasificación de la información, o </w:t>
      </w:r>
    </w:p>
    <w:p w:rsidR="00BC0A9E" w:rsidRPr="00671A40" w:rsidRDefault="00BC0A9E" w:rsidP="00BC0A9E">
      <w:pPr>
        <w:spacing w:line="276" w:lineRule="auto"/>
        <w:ind w:left="810"/>
        <w:jc w:val="both"/>
        <w:rPr>
          <w:rFonts w:ascii="Palatino Linotype" w:hAnsi="Palatino Linotype"/>
          <w:i/>
          <w:lang w:val="es-ES_tradnl"/>
        </w:rPr>
      </w:pPr>
      <w:r w:rsidRPr="00671A40">
        <w:rPr>
          <w:rFonts w:ascii="Palatino Linotype" w:hAnsi="Palatino Linotype"/>
          <w:i/>
          <w:lang w:val="es-ES_tradnl"/>
        </w:rPr>
        <w:t xml:space="preserve">II. Confirmen la inexistencia o negativa de información. </w:t>
      </w:r>
    </w:p>
    <w:p w:rsidR="00BC0A9E" w:rsidRPr="00671A40" w:rsidRDefault="00BC0A9E" w:rsidP="00BC0A9E">
      <w:pPr>
        <w:spacing w:line="276" w:lineRule="auto"/>
        <w:ind w:left="810"/>
        <w:jc w:val="both"/>
        <w:rPr>
          <w:rFonts w:ascii="Palatino Linotype" w:hAnsi="Palatino Linotype"/>
          <w:i/>
          <w:lang w:val="es-ES_tradnl"/>
        </w:rPr>
      </w:pPr>
    </w:p>
    <w:p w:rsidR="00BC0A9E" w:rsidRPr="00671A40" w:rsidRDefault="00BC0A9E" w:rsidP="00BC0A9E">
      <w:pPr>
        <w:spacing w:line="276" w:lineRule="auto"/>
        <w:ind w:left="810"/>
        <w:jc w:val="both"/>
        <w:rPr>
          <w:rFonts w:ascii="Palatino Linotype" w:hAnsi="Palatino Linotype"/>
          <w:i/>
          <w:lang w:val="es-ES_tradnl"/>
        </w:rPr>
      </w:pPr>
      <w:r w:rsidRPr="00671A40">
        <w:rPr>
          <w:rFonts w:ascii="Palatino Linotype" w:hAnsi="Palatino Linotype"/>
          <w:i/>
          <w:lang w:val="es-ES_tradnl"/>
        </w:rPr>
        <w:t>Se entenderá como negativa de acceso a la información la falta de resolución de los Organismos garantes de las Entidades Federativas dentro del plazo previsto para ello.</w:t>
      </w:r>
    </w:p>
    <w:p w:rsidR="00BC0A9E" w:rsidRPr="00671A40" w:rsidRDefault="00BC0A9E" w:rsidP="00BC0A9E">
      <w:pPr>
        <w:pStyle w:val="Prrafodelista"/>
        <w:tabs>
          <w:tab w:val="left" w:pos="0"/>
        </w:tabs>
        <w:spacing w:line="360" w:lineRule="auto"/>
        <w:ind w:left="0" w:right="49"/>
        <w:jc w:val="both"/>
        <w:rPr>
          <w:rFonts w:ascii="Palatino Linotype" w:hAnsi="Palatino Linotype"/>
          <w:lang w:val="es-ES_tradnl"/>
        </w:rPr>
      </w:pPr>
    </w:p>
    <w:p w:rsidR="00D92A5E" w:rsidRPr="00671A40" w:rsidRDefault="00D92A5E" w:rsidP="00D92A5E">
      <w:pPr>
        <w:pStyle w:val="Prrafodelista"/>
        <w:tabs>
          <w:tab w:val="left" w:pos="0"/>
        </w:tabs>
        <w:spacing w:line="360" w:lineRule="auto"/>
        <w:ind w:left="0" w:right="49"/>
        <w:jc w:val="both"/>
        <w:rPr>
          <w:rFonts w:ascii="Palatino Linotype" w:hAnsi="Palatino Linotype"/>
          <w:lang w:val="es-ES_tradnl"/>
        </w:rPr>
      </w:pPr>
    </w:p>
    <w:p w:rsidR="00D92A5E" w:rsidRPr="00671A40" w:rsidRDefault="00D92A5E" w:rsidP="00D92A5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lang w:val="es-ES_tradnl"/>
        </w:rPr>
        <w:lastRenderedPageBreak/>
        <w:t xml:space="preserve">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la información, por lo que conviene analizar cada una de las causales legalmente establecidas en el </w:t>
      </w:r>
      <w:proofErr w:type="spellStart"/>
      <w:r w:rsidRPr="00671A40">
        <w:rPr>
          <w:rFonts w:ascii="Palatino Linotype" w:hAnsi="Palatino Linotype"/>
          <w:lang w:val="es-ES_tradnl"/>
        </w:rPr>
        <w:t>articulo</w:t>
      </w:r>
      <w:proofErr w:type="spellEnd"/>
      <w:r w:rsidRPr="00671A40">
        <w:rPr>
          <w:rFonts w:ascii="Palatino Linotype" w:hAnsi="Palatino Linotype"/>
          <w:lang w:val="es-ES_tradnl"/>
        </w:rPr>
        <w:t xml:space="preserve"> 160 del ordenamiento legal en cita</w:t>
      </w:r>
      <w:r w:rsidR="00E4540D" w:rsidRPr="00671A40">
        <w:rPr>
          <w:rFonts w:ascii="Palatino Linotype" w:hAnsi="Palatino Linotype"/>
          <w:lang w:val="es-ES_tradnl"/>
        </w:rPr>
        <w:t>.</w:t>
      </w:r>
    </w:p>
    <w:p w:rsidR="00D92A5E" w:rsidRPr="00671A40" w:rsidRDefault="00D92A5E" w:rsidP="00D92A5E">
      <w:pPr>
        <w:pStyle w:val="Prrafodelista"/>
        <w:tabs>
          <w:tab w:val="left" w:pos="0"/>
        </w:tabs>
        <w:spacing w:line="360" w:lineRule="auto"/>
        <w:ind w:left="0" w:right="49"/>
        <w:jc w:val="both"/>
        <w:rPr>
          <w:rFonts w:ascii="Palatino Linotype" w:hAnsi="Palatino Linotype"/>
          <w:i/>
          <w:lang w:val="es-ES_tradnl"/>
        </w:rPr>
      </w:pPr>
    </w:p>
    <w:p w:rsidR="00D92A5E" w:rsidRPr="00671A40" w:rsidRDefault="00D92A5E" w:rsidP="00D92A5E">
      <w:pPr>
        <w:pStyle w:val="Prrafodelista"/>
        <w:numPr>
          <w:ilvl w:val="2"/>
          <w:numId w:val="1"/>
        </w:numPr>
        <w:tabs>
          <w:tab w:val="left" w:pos="0"/>
        </w:tabs>
        <w:spacing w:line="360" w:lineRule="auto"/>
        <w:ind w:left="360" w:right="49"/>
        <w:jc w:val="both"/>
        <w:rPr>
          <w:rFonts w:ascii="Palatino Linotype" w:hAnsi="Palatino Linotype"/>
          <w:b/>
          <w:lang w:val="es-ES_tradnl"/>
        </w:rPr>
      </w:pPr>
      <w:r w:rsidRPr="00671A40">
        <w:rPr>
          <w:rFonts w:ascii="Palatino Linotype" w:hAnsi="Palatino Linotype"/>
          <w:b/>
          <w:lang w:val="es-ES_tradnl"/>
        </w:rPr>
        <w:t xml:space="preserve"> Confirmen o modifiquen la clasificación de la información, o </w:t>
      </w:r>
    </w:p>
    <w:p w:rsidR="008C75F6" w:rsidRPr="00671A40" w:rsidRDefault="008C75F6" w:rsidP="008C75F6">
      <w:pPr>
        <w:pStyle w:val="Prrafodelista"/>
        <w:tabs>
          <w:tab w:val="left" w:pos="0"/>
        </w:tabs>
        <w:spacing w:line="360" w:lineRule="auto"/>
        <w:ind w:left="0" w:right="49"/>
        <w:jc w:val="both"/>
        <w:rPr>
          <w:rFonts w:ascii="Palatino Linotype" w:hAnsi="Palatino Linotype"/>
          <w:lang w:val="es-ES_tradnl"/>
        </w:rPr>
      </w:pPr>
    </w:p>
    <w:p w:rsidR="008C75F6" w:rsidRPr="00671A40"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lang w:val="es-ES_tradnl"/>
        </w:rPr>
        <w:t>E</w:t>
      </w:r>
      <w:r w:rsidR="004D26C3" w:rsidRPr="00671A40">
        <w:rPr>
          <w:rFonts w:ascii="Palatino Linotype" w:hAnsi="Palatino Linotype"/>
          <w:lang w:val="es-ES_tradnl"/>
        </w:rPr>
        <w:t xml:space="preserve">l artículo </w:t>
      </w:r>
      <w:r w:rsidR="00E90687" w:rsidRPr="00671A40">
        <w:rPr>
          <w:rFonts w:ascii="Palatino Linotype" w:hAnsi="Palatino Linotype"/>
          <w:lang w:val="es-ES_tradnl"/>
        </w:rPr>
        <w:t xml:space="preserve">179 fracción II </w:t>
      </w:r>
      <w:r w:rsidR="004D26C3" w:rsidRPr="00671A40">
        <w:rPr>
          <w:rFonts w:ascii="Palatino Linotype" w:hAnsi="Palatino Linotype"/>
          <w:lang w:val="es-ES_tradnl"/>
        </w:rPr>
        <w:t xml:space="preserve">de la Ley de Transparencia y Acceso a la Información del Estado de México y Municipios </w:t>
      </w:r>
      <w:r w:rsidR="00BF1308" w:rsidRPr="00671A40">
        <w:rPr>
          <w:rFonts w:ascii="Palatino Linotype" w:hAnsi="Palatino Linotype"/>
          <w:lang w:val="es-ES_tradnl"/>
        </w:rPr>
        <w:t xml:space="preserve">establece que </w:t>
      </w:r>
      <w:r w:rsidRPr="00671A40">
        <w:rPr>
          <w:rFonts w:ascii="Palatino Linotype" w:hAnsi="Palatino Linotype"/>
          <w:lang w:val="es-ES_tradnl"/>
        </w:rPr>
        <w:t xml:space="preserve">el recurso de revisión procede en contra de la clasificación de la información, la cual consiste en </w:t>
      </w:r>
      <w:r w:rsidRPr="00671A40">
        <w:rPr>
          <w:rFonts w:ascii="Palatino Linotype" w:eastAsiaTheme="minorHAnsi" w:hAnsi="Palatino Linotype"/>
          <w:lang w:val="es-ES_tradnl" w:eastAsia="en-US"/>
        </w:rPr>
        <w:t>la restricción temporal (por</w:t>
      </w:r>
      <w:r w:rsidRPr="00671A40">
        <w:rPr>
          <w:rFonts w:ascii="Palatino Linotype" w:hAnsi="Palatino Linotype"/>
          <w:lang w:val="es-ES_tradnl"/>
        </w:rPr>
        <w:t xml:space="preserve"> </w:t>
      </w:r>
      <w:r w:rsidRPr="00671A40">
        <w:rPr>
          <w:rFonts w:ascii="Palatino Linotype" w:eastAsiaTheme="minorHAnsi" w:hAnsi="Palatino Linotype"/>
          <w:lang w:val="es-ES_tradnl" w:eastAsia="en-US"/>
        </w:rPr>
        <w:t xml:space="preserve">reserva), o permanente (por confidencialidad), del ejercicio del derecho de acceso a la información, </w:t>
      </w:r>
      <w:r w:rsidRPr="00671A40">
        <w:rPr>
          <w:rFonts w:ascii="Palatino Linotype" w:hAnsi="Palatino Linotype"/>
          <w:lang w:val="es-ES_tradnl"/>
        </w:rPr>
        <w:t xml:space="preserve">ya sea </w:t>
      </w:r>
      <w:r w:rsidRPr="00671A40">
        <w:rPr>
          <w:rFonts w:ascii="Palatino Linotype" w:eastAsiaTheme="minorHAnsi" w:hAnsi="Palatino Linotype"/>
          <w:lang w:val="es-ES_tradnl" w:eastAsia="en-US"/>
        </w:rPr>
        <w:t>como consecuencia de un acto formal pero inválido, cuando las autoridades han seguido el procedimiento formal y en el acto han participado el titular de la unidad administrativa que gestiona la información, el titular de la unidad de transparencia y el comité de transparencia; pero cuando la decisión posiblemente no cumpla con los criterios substanciales que justifican el procedimiento, en cuyo caso el recurso de revisión, de encontrar fundada la reclamación, deberá dejar sin efecto el acto y</w:t>
      </w:r>
      <w:r w:rsidRPr="00671A40">
        <w:rPr>
          <w:rFonts w:ascii="Palatino Linotype" w:hAnsi="Palatino Linotype"/>
          <w:lang w:val="es-ES_tradnl"/>
        </w:rPr>
        <w:t xml:space="preserve"> </w:t>
      </w:r>
      <w:r w:rsidRPr="00671A40">
        <w:rPr>
          <w:rFonts w:ascii="Palatino Linotype" w:eastAsiaTheme="minorHAnsi" w:hAnsi="Palatino Linotype"/>
          <w:lang w:val="es-ES_tradnl" w:eastAsia="en-US"/>
        </w:rPr>
        <w:t>ordenar la entrega de la información, o reponer el acuerdo de clasificación con una</w:t>
      </w:r>
      <w:r w:rsidRPr="00671A40">
        <w:rPr>
          <w:rFonts w:ascii="Palatino Linotype" w:hAnsi="Palatino Linotype"/>
          <w:lang w:val="es-ES_tradnl"/>
        </w:rPr>
        <w:t xml:space="preserve"> </w:t>
      </w:r>
      <w:r w:rsidRPr="00671A40">
        <w:rPr>
          <w:rFonts w:ascii="Palatino Linotype" w:eastAsiaTheme="minorHAnsi" w:hAnsi="Palatino Linotype"/>
          <w:lang w:val="es-ES_tradnl" w:eastAsia="en-US"/>
        </w:rPr>
        <w:t>justificación adecuada; aunque también en este supuesto podríamos estar frente a</w:t>
      </w:r>
      <w:r w:rsidRPr="00671A40">
        <w:rPr>
          <w:rFonts w:ascii="Palatino Linotype" w:hAnsi="Palatino Linotype"/>
          <w:lang w:val="es-ES_tradnl"/>
        </w:rPr>
        <w:t xml:space="preserve"> </w:t>
      </w:r>
      <w:r w:rsidRPr="00671A40">
        <w:rPr>
          <w:rFonts w:ascii="Palatino Linotype" w:eastAsiaTheme="minorHAnsi" w:hAnsi="Palatino Linotype"/>
          <w:lang w:val="es-ES_tradnl" w:eastAsia="en-US"/>
        </w:rPr>
        <w:t xml:space="preserve">un acto ilícito, </w:t>
      </w:r>
      <w:r w:rsidRPr="00671A40">
        <w:rPr>
          <w:rFonts w:ascii="Palatino Linotype" w:eastAsiaTheme="minorHAnsi" w:hAnsi="Palatino Linotype"/>
          <w:lang w:val="es-ES_tradnl" w:eastAsia="en-US"/>
        </w:rPr>
        <w:lastRenderedPageBreak/>
        <w:t>que ocurre cuando se determina la clasificación sin seguir el procedimiento formal, sin que sea emitido por autoridad legalmente facultada para ello, en cuyo caso, deberá de desestimarse la decisión, aunque también determinar</w:t>
      </w:r>
      <w:r w:rsidRPr="00671A40">
        <w:rPr>
          <w:rFonts w:ascii="Palatino Linotype" w:hAnsi="Palatino Linotype"/>
          <w:lang w:val="es-ES_tradnl"/>
        </w:rPr>
        <w:t xml:space="preserve"> </w:t>
      </w:r>
      <w:r w:rsidRPr="00671A40">
        <w:rPr>
          <w:rFonts w:ascii="Palatino Linotype" w:eastAsiaTheme="minorHAnsi" w:hAnsi="Palatino Linotype"/>
          <w:lang w:val="es-ES_tradnl" w:eastAsia="en-US"/>
        </w:rPr>
        <w:t>la responsabilidad correspondiente a los funcionarios involucrados.</w:t>
      </w:r>
    </w:p>
    <w:p w:rsidR="008C75F6" w:rsidRPr="00671A40" w:rsidRDefault="008C75F6" w:rsidP="008C75F6">
      <w:pPr>
        <w:tabs>
          <w:tab w:val="left" w:pos="0"/>
        </w:tabs>
        <w:spacing w:line="360" w:lineRule="auto"/>
        <w:ind w:right="49"/>
        <w:jc w:val="both"/>
        <w:rPr>
          <w:rFonts w:ascii="Palatino Linotype" w:hAnsi="Palatino Linotype"/>
          <w:lang w:val="es-ES_tradnl"/>
        </w:rPr>
      </w:pPr>
    </w:p>
    <w:p w:rsidR="008C75F6" w:rsidRPr="00671A40" w:rsidRDefault="008C75F6" w:rsidP="008C75F6">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lang w:val="es-ES_tradnl"/>
        </w:rPr>
        <w:t>En ese tenor, el legislador previó que en los casos en los cuales los órganos garantes confirm</w:t>
      </w:r>
      <w:r w:rsidR="0050539F" w:rsidRPr="00671A40">
        <w:rPr>
          <w:rFonts w:ascii="Palatino Linotype" w:hAnsi="Palatino Linotype"/>
          <w:lang w:val="es-ES_tradnl"/>
        </w:rPr>
        <w:t xml:space="preserve">en o modifiquen </w:t>
      </w:r>
      <w:r w:rsidRPr="00671A40">
        <w:rPr>
          <w:rFonts w:ascii="Palatino Linotype" w:hAnsi="Palatino Linotype"/>
          <w:lang w:val="es-ES_tradnl"/>
        </w:rPr>
        <w:t>la clasifica</w:t>
      </w:r>
      <w:r w:rsidR="00BF1308" w:rsidRPr="00671A40">
        <w:rPr>
          <w:rFonts w:ascii="Palatino Linotype" w:hAnsi="Palatino Linotype"/>
          <w:lang w:val="es-ES_tradnl"/>
        </w:rPr>
        <w:t>ci</w:t>
      </w:r>
      <w:r w:rsidRPr="00671A40">
        <w:rPr>
          <w:rFonts w:ascii="Palatino Linotype" w:hAnsi="Palatino Linotype"/>
          <w:lang w:val="es-ES_tradnl"/>
        </w:rPr>
        <w:t xml:space="preserve">ón de la información, </w:t>
      </w:r>
      <w:r w:rsidR="00BF1308" w:rsidRPr="00671A40">
        <w:rPr>
          <w:rFonts w:ascii="Palatino Linotype" w:hAnsi="Palatino Linotype"/>
          <w:lang w:val="es-ES_tradnl"/>
        </w:rPr>
        <w:t>proced</w:t>
      </w:r>
      <w:r w:rsidR="0050539F" w:rsidRPr="00671A40">
        <w:rPr>
          <w:rFonts w:ascii="Palatino Linotype" w:hAnsi="Palatino Linotype"/>
          <w:lang w:val="es-ES_tradnl"/>
        </w:rPr>
        <w:t xml:space="preserve">e </w:t>
      </w:r>
      <w:r w:rsidR="00BF1308" w:rsidRPr="00671A40">
        <w:rPr>
          <w:rFonts w:ascii="Palatino Linotype" w:hAnsi="Palatino Linotype"/>
          <w:lang w:val="es-ES_tradnl"/>
        </w:rPr>
        <w:t>el recurso de inconformidad ante el Instituto Nacional de Transparencia, Acceso a la Información Pública y Protección de Datos Personales.</w:t>
      </w:r>
    </w:p>
    <w:p w:rsidR="008C75F6" w:rsidRPr="00671A40" w:rsidRDefault="008C75F6" w:rsidP="008C75F6">
      <w:pPr>
        <w:tabs>
          <w:tab w:val="left" w:pos="0"/>
        </w:tabs>
        <w:spacing w:line="360" w:lineRule="auto"/>
        <w:ind w:right="49"/>
        <w:jc w:val="both"/>
        <w:rPr>
          <w:rFonts w:ascii="Palatino Linotype" w:hAnsi="Palatino Linotype"/>
          <w:lang w:val="es-ES_tradnl"/>
        </w:rPr>
      </w:pPr>
    </w:p>
    <w:p w:rsidR="00514270" w:rsidRPr="00671A40"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lang w:val="es-ES_tradnl"/>
        </w:rPr>
        <w:t>Ahora bien, e</w:t>
      </w:r>
      <w:r w:rsidR="004D26C3" w:rsidRPr="00671A40">
        <w:rPr>
          <w:rFonts w:ascii="Palatino Linotype" w:hAnsi="Palatino Linotype"/>
          <w:lang w:val="es-ES_tradnl"/>
        </w:rPr>
        <w:t>l Diccionario de la Real Academia de la Lengua Española define “confirmar”</w:t>
      </w:r>
      <w:r w:rsidR="00D92A5E" w:rsidRPr="00671A40">
        <w:rPr>
          <w:rFonts w:ascii="Palatino Linotype" w:hAnsi="Palatino Linotype"/>
          <w:lang w:val="es-ES_tradnl"/>
        </w:rPr>
        <w:t xml:space="preserve">, </w:t>
      </w:r>
      <w:r w:rsidR="004D26C3" w:rsidRPr="00671A40">
        <w:rPr>
          <w:rFonts w:ascii="Palatino Linotype" w:hAnsi="Palatino Linotype"/>
          <w:i/>
          <w:lang w:val="es-ES_tradnl"/>
        </w:rPr>
        <w:t>“</w:t>
      </w:r>
      <w:r w:rsidR="00514270" w:rsidRPr="00671A40">
        <w:rPr>
          <w:rFonts w:ascii="Palatino Linotype" w:eastAsia="Arial Unicode MS" w:hAnsi="Palatino Linotype" w:cs="Arial Unicode MS"/>
          <w:i/>
          <w:spacing w:val="4"/>
          <w:lang w:val="es-ES_tradnl"/>
        </w:rPr>
        <w:t>Del</w:t>
      </w:r>
      <w:r w:rsidR="004D26C3" w:rsidRPr="00671A40">
        <w:rPr>
          <w:rFonts w:ascii="Palatino Linotype" w:eastAsia="Arial Unicode MS" w:hAnsi="Palatino Linotype" w:cs="Arial Unicode MS"/>
          <w:i/>
          <w:spacing w:val="4"/>
          <w:lang w:val="es-ES_tradnl"/>
        </w:rPr>
        <w:t xml:space="preserve"> l</w:t>
      </w:r>
      <w:r w:rsidR="00514270" w:rsidRPr="00671A40">
        <w:rPr>
          <w:rFonts w:ascii="Palatino Linotype" w:eastAsia="Arial Unicode MS" w:hAnsi="Palatino Linotype" w:cs="Arial Unicode MS"/>
          <w:i/>
          <w:spacing w:val="4"/>
          <w:lang w:val="es-ES_tradnl"/>
        </w:rPr>
        <w:t>at.</w:t>
      </w:r>
      <w:r w:rsidR="004D26C3" w:rsidRPr="00671A40">
        <w:rPr>
          <w:rFonts w:ascii="Palatino Linotype" w:eastAsia="Arial Unicode MS" w:hAnsi="Palatino Linotype" w:cs="Arial Unicode MS"/>
          <w:i/>
          <w:spacing w:val="4"/>
          <w:lang w:val="es-ES_tradnl"/>
        </w:rPr>
        <w:t xml:space="preserve"> </w:t>
      </w:r>
      <w:proofErr w:type="spellStart"/>
      <w:r w:rsidR="00514270" w:rsidRPr="00671A40">
        <w:rPr>
          <w:rFonts w:ascii="Palatino Linotype" w:eastAsia="Arial Unicode MS" w:hAnsi="Palatino Linotype" w:cs="Arial Unicode MS"/>
          <w:i/>
          <w:iCs/>
          <w:spacing w:val="4"/>
          <w:lang w:val="es-ES_tradnl"/>
        </w:rPr>
        <w:t>confirmāre</w:t>
      </w:r>
      <w:proofErr w:type="spellEnd"/>
      <w:r w:rsidR="00514270" w:rsidRPr="00671A40">
        <w:rPr>
          <w:rFonts w:ascii="Palatino Linotype" w:eastAsia="Arial Unicode MS" w:hAnsi="Palatino Linotype" w:cs="Arial Unicode MS"/>
          <w:i/>
          <w:iCs/>
          <w:spacing w:val="4"/>
          <w:lang w:val="es-ES_tradnl"/>
        </w:rPr>
        <w:t>.</w:t>
      </w:r>
      <w:r w:rsidR="004D26C3" w:rsidRPr="00671A40">
        <w:rPr>
          <w:rFonts w:ascii="Palatino Linotype" w:hAnsi="Palatino Linotype"/>
          <w:i/>
          <w:lang w:val="es-ES_tradnl"/>
        </w:rPr>
        <w:t xml:space="preserve"> </w:t>
      </w:r>
      <w:r w:rsidR="00514270" w:rsidRPr="00671A40">
        <w:rPr>
          <w:rFonts w:ascii="Palatino Linotype" w:eastAsia="Arial Unicode MS" w:hAnsi="Palatino Linotype" w:cs="Arial Unicode MS"/>
          <w:b/>
          <w:bCs/>
          <w:i/>
          <w:spacing w:val="4"/>
          <w:lang w:val="es-ES_tradnl"/>
        </w:rPr>
        <w:t>1.</w:t>
      </w:r>
      <w:r w:rsidR="004D26C3" w:rsidRPr="00671A40">
        <w:rPr>
          <w:rFonts w:ascii="Palatino Linotype" w:eastAsia="Arial Unicode MS" w:hAnsi="Palatino Linotype" w:cs="Arial Unicode MS"/>
          <w:b/>
          <w:bCs/>
          <w:i/>
          <w:spacing w:val="4"/>
          <w:lang w:val="es-ES_tradnl"/>
        </w:rPr>
        <w:t xml:space="preserve"> </w:t>
      </w:r>
      <w:proofErr w:type="spellStart"/>
      <w:r w:rsidR="00514270" w:rsidRPr="00671A40">
        <w:rPr>
          <w:rFonts w:ascii="Palatino Linotype" w:eastAsia="Arial Unicode MS" w:hAnsi="Palatino Linotype" w:cs="Arial Unicode MS"/>
          <w:i/>
          <w:spacing w:val="4"/>
          <w:lang w:val="es-ES_tradnl"/>
        </w:rPr>
        <w:t>tr</w:t>
      </w:r>
      <w:proofErr w:type="spellEnd"/>
      <w:r w:rsidR="00514270" w:rsidRPr="00671A40">
        <w:rPr>
          <w:rFonts w:ascii="Palatino Linotype" w:eastAsia="Arial Unicode MS" w:hAnsi="Palatino Linotype" w:cs="Arial Unicode MS"/>
          <w:i/>
          <w:spacing w:val="4"/>
          <w:lang w:val="es-ES_tradnl"/>
        </w:rPr>
        <w:t>.</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Corroborar</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la</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verdad,</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certeza</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o</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el</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grado</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de</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probabilidad</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de</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algo.</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b/>
          <w:bCs/>
          <w:i/>
          <w:spacing w:val="4"/>
          <w:lang w:val="es-ES_tradnl"/>
        </w:rPr>
        <w:t>2.</w:t>
      </w:r>
      <w:r w:rsidR="004D26C3" w:rsidRPr="00671A40">
        <w:rPr>
          <w:rFonts w:ascii="Palatino Linotype" w:eastAsia="Arial Unicode MS" w:hAnsi="Palatino Linotype" w:cs="Arial Unicode MS"/>
          <w:b/>
          <w:bCs/>
          <w:i/>
          <w:spacing w:val="4"/>
          <w:lang w:val="es-ES_tradnl"/>
        </w:rPr>
        <w:t xml:space="preserve"> </w:t>
      </w:r>
      <w:proofErr w:type="spellStart"/>
      <w:r w:rsidR="00514270" w:rsidRPr="00671A40">
        <w:rPr>
          <w:rFonts w:ascii="Palatino Linotype" w:eastAsia="Arial Unicode MS" w:hAnsi="Palatino Linotype" w:cs="Arial Unicode MS"/>
          <w:i/>
          <w:spacing w:val="4"/>
          <w:lang w:val="es-ES_tradnl"/>
        </w:rPr>
        <w:t>tr</w:t>
      </w:r>
      <w:proofErr w:type="spellEnd"/>
      <w:r w:rsidR="00514270" w:rsidRPr="00671A40">
        <w:rPr>
          <w:rFonts w:ascii="Palatino Linotype" w:eastAsia="Arial Unicode MS" w:hAnsi="Palatino Linotype" w:cs="Arial Unicode MS"/>
          <w:i/>
          <w:spacing w:val="4"/>
          <w:lang w:val="es-ES_tradnl"/>
        </w:rPr>
        <w:t>.</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Revalidar</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lo</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ya</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aprobado.</w:t>
      </w:r>
      <w:r w:rsidR="004D26C3" w:rsidRPr="00671A40">
        <w:rPr>
          <w:rFonts w:ascii="Palatino Linotype" w:hAnsi="Palatino Linotype"/>
          <w:i/>
          <w:lang w:val="es-ES_tradnl"/>
        </w:rPr>
        <w:t xml:space="preserve"> </w:t>
      </w:r>
      <w:r w:rsidR="00514270" w:rsidRPr="00671A40">
        <w:rPr>
          <w:rFonts w:ascii="Palatino Linotype" w:eastAsia="Arial Unicode MS" w:hAnsi="Palatino Linotype" w:cs="Arial Unicode MS"/>
          <w:b/>
          <w:bCs/>
          <w:i/>
          <w:spacing w:val="4"/>
          <w:lang w:val="es-ES_tradnl"/>
        </w:rPr>
        <w:t>3.</w:t>
      </w:r>
      <w:r w:rsidR="004D26C3" w:rsidRPr="00671A40">
        <w:rPr>
          <w:rFonts w:ascii="Palatino Linotype" w:eastAsia="Arial Unicode MS" w:hAnsi="Palatino Linotype" w:cs="Arial Unicode MS"/>
          <w:b/>
          <w:bCs/>
          <w:i/>
          <w:spacing w:val="4"/>
          <w:lang w:val="es-ES_tradnl"/>
        </w:rPr>
        <w:t xml:space="preserve"> </w:t>
      </w:r>
      <w:proofErr w:type="spellStart"/>
      <w:r w:rsidR="00514270" w:rsidRPr="00671A40">
        <w:rPr>
          <w:rFonts w:ascii="Palatino Linotype" w:eastAsia="Arial Unicode MS" w:hAnsi="Palatino Linotype" w:cs="Arial Unicode MS"/>
          <w:i/>
          <w:spacing w:val="4"/>
          <w:lang w:val="es-ES_tradnl"/>
        </w:rPr>
        <w:t>tr</w:t>
      </w:r>
      <w:proofErr w:type="spellEnd"/>
      <w:r w:rsidR="00514270" w:rsidRPr="00671A40">
        <w:rPr>
          <w:rFonts w:ascii="Palatino Linotype" w:eastAsia="Arial Unicode MS" w:hAnsi="Palatino Linotype" w:cs="Arial Unicode MS"/>
          <w:i/>
          <w:spacing w:val="4"/>
          <w:lang w:val="es-ES_tradnl"/>
        </w:rPr>
        <w:t>.</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Asegurar,</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dar</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a</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alguien</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o</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algo</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mayor</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firmeza</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o</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seguridad.</w:t>
      </w:r>
      <w:r w:rsidR="004D26C3" w:rsidRPr="00671A40">
        <w:rPr>
          <w:rFonts w:ascii="Palatino Linotype" w:eastAsia="Arial Unicode MS" w:hAnsi="Palatino Linotype" w:cs="Arial Unicode MS"/>
          <w:i/>
          <w:spacing w:val="4"/>
          <w:lang w:val="es-ES_tradnl"/>
        </w:rPr>
        <w:t>”</w:t>
      </w:r>
      <w:r w:rsidR="004D26C3" w:rsidRPr="00671A40">
        <w:rPr>
          <w:rFonts w:ascii="Palatino Linotype" w:eastAsia="Arial Unicode MS" w:hAnsi="Palatino Linotype" w:cs="Arial Unicode MS"/>
          <w:spacing w:val="4"/>
          <w:lang w:val="es-ES_tradnl"/>
        </w:rPr>
        <w:t xml:space="preserve"> </w:t>
      </w:r>
      <w:r w:rsidR="004D26C3" w:rsidRPr="00671A40">
        <w:rPr>
          <w:rStyle w:val="Refdenotaalpie"/>
          <w:rFonts w:ascii="Palatino Linotype" w:eastAsia="Arial Unicode MS" w:hAnsi="Palatino Linotype" w:cs="Arial Unicode MS"/>
          <w:spacing w:val="4"/>
          <w:lang w:val="es-ES_tradnl"/>
        </w:rPr>
        <w:footnoteReference w:id="4"/>
      </w:r>
      <w:r w:rsidR="008A6E0E" w:rsidRPr="00671A40">
        <w:rPr>
          <w:rFonts w:ascii="Palatino Linotype" w:hAnsi="Palatino Linotype"/>
          <w:lang w:val="es-ES_tradnl"/>
        </w:rPr>
        <w:t>Así</w:t>
      </w:r>
      <w:r w:rsidR="004D26C3" w:rsidRPr="00671A40">
        <w:rPr>
          <w:rFonts w:ascii="Palatino Linotype" w:hAnsi="Palatino Linotype"/>
          <w:lang w:val="es-ES_tradnl"/>
        </w:rPr>
        <w:t xml:space="preserve"> mismo define “modifica</w:t>
      </w:r>
      <w:r w:rsidRPr="00671A40">
        <w:rPr>
          <w:rFonts w:ascii="Palatino Linotype" w:hAnsi="Palatino Linotype"/>
          <w:lang w:val="es-ES_tradnl"/>
        </w:rPr>
        <w:t>r</w:t>
      </w:r>
      <w:r w:rsidR="004D26C3" w:rsidRPr="00671A40">
        <w:rPr>
          <w:rFonts w:ascii="Palatino Linotype" w:hAnsi="Palatino Linotype"/>
          <w:lang w:val="es-ES_tradnl"/>
        </w:rPr>
        <w:t xml:space="preserve">”, </w:t>
      </w:r>
      <w:r w:rsidR="004D26C3" w:rsidRPr="00671A40">
        <w:rPr>
          <w:rFonts w:ascii="Palatino Linotype" w:hAnsi="Palatino Linotype"/>
          <w:i/>
          <w:lang w:val="es-ES_tradnl"/>
        </w:rPr>
        <w:t>“</w:t>
      </w:r>
      <w:r w:rsidR="00514270" w:rsidRPr="00671A40">
        <w:rPr>
          <w:rFonts w:ascii="Palatino Linotype" w:eastAsia="Arial Unicode MS" w:hAnsi="Palatino Linotype" w:cs="Arial Unicode MS"/>
          <w:i/>
          <w:spacing w:val="4"/>
          <w:lang w:val="es-ES_tradnl"/>
        </w:rPr>
        <w:t>Del</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lat.</w:t>
      </w:r>
      <w:r w:rsidR="004D26C3" w:rsidRPr="00671A40">
        <w:rPr>
          <w:rFonts w:ascii="Palatino Linotype" w:eastAsia="Arial Unicode MS" w:hAnsi="Palatino Linotype" w:cs="Arial Unicode MS"/>
          <w:i/>
          <w:spacing w:val="4"/>
          <w:lang w:val="es-ES_tradnl"/>
        </w:rPr>
        <w:t xml:space="preserve"> </w:t>
      </w:r>
      <w:proofErr w:type="spellStart"/>
      <w:r w:rsidR="00514270" w:rsidRPr="00671A40">
        <w:rPr>
          <w:rFonts w:ascii="Palatino Linotype" w:eastAsia="Arial Unicode MS" w:hAnsi="Palatino Linotype" w:cs="Arial Unicode MS"/>
          <w:i/>
          <w:iCs/>
          <w:spacing w:val="4"/>
          <w:lang w:val="es-ES_tradnl"/>
        </w:rPr>
        <w:t>modificāre</w:t>
      </w:r>
      <w:proofErr w:type="spellEnd"/>
      <w:r w:rsidR="00514270" w:rsidRPr="00671A40">
        <w:rPr>
          <w:rFonts w:ascii="Palatino Linotype" w:eastAsia="Arial Unicode MS" w:hAnsi="Palatino Linotype" w:cs="Arial Unicode MS"/>
          <w:i/>
          <w:spacing w:val="4"/>
          <w:lang w:val="es-ES_tradnl"/>
        </w:rPr>
        <w:t> 'regular', 'ordenar', 'moderar'.</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b/>
          <w:bCs/>
          <w:i/>
          <w:spacing w:val="4"/>
          <w:lang w:val="es-ES_tradnl"/>
        </w:rPr>
        <w:t>1.</w:t>
      </w:r>
      <w:r w:rsidR="004D26C3" w:rsidRPr="00671A40">
        <w:rPr>
          <w:rFonts w:ascii="Palatino Linotype" w:eastAsia="Arial Unicode MS" w:hAnsi="Palatino Linotype" w:cs="Arial Unicode MS"/>
          <w:b/>
          <w:bCs/>
          <w:i/>
          <w:spacing w:val="4"/>
          <w:lang w:val="es-ES_tradnl"/>
        </w:rPr>
        <w:t xml:space="preserve"> </w:t>
      </w:r>
      <w:proofErr w:type="spellStart"/>
      <w:r w:rsidR="00514270" w:rsidRPr="00671A40">
        <w:rPr>
          <w:rFonts w:ascii="Palatino Linotype" w:eastAsia="Arial Unicode MS" w:hAnsi="Palatino Linotype" w:cs="Arial Unicode MS"/>
          <w:i/>
          <w:spacing w:val="4"/>
          <w:lang w:val="es-ES_tradnl"/>
        </w:rPr>
        <w:t>tr</w:t>
      </w:r>
      <w:proofErr w:type="spellEnd"/>
      <w:r w:rsidR="00514270" w:rsidRPr="00671A40">
        <w:rPr>
          <w:rFonts w:ascii="Palatino Linotype" w:eastAsia="Arial Unicode MS" w:hAnsi="Palatino Linotype" w:cs="Arial Unicode MS"/>
          <w:i/>
          <w:spacing w:val="4"/>
          <w:lang w:val="es-ES_tradnl"/>
        </w:rPr>
        <w:t>.</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Transformar</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o</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cambiar</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algo</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mudando</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alguna</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de</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sus</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características.</w:t>
      </w:r>
      <w:r w:rsidR="004D26C3" w:rsidRPr="00671A40">
        <w:rPr>
          <w:rFonts w:ascii="Palatino Linotype" w:eastAsia="Arial Unicode MS" w:hAnsi="Palatino Linotype" w:cs="Arial Unicode MS"/>
          <w:i/>
          <w:spacing w:val="4"/>
          <w:lang w:val="es-ES_tradnl"/>
        </w:rPr>
        <w:t xml:space="preserve"> </w:t>
      </w:r>
      <w:r w:rsidR="00514270" w:rsidRPr="00671A40">
        <w:rPr>
          <w:rFonts w:ascii="Palatino Linotype" w:eastAsia="Arial Unicode MS" w:hAnsi="Palatino Linotype" w:cs="Arial Unicode MS"/>
          <w:i/>
          <w:spacing w:val="4"/>
          <w:lang w:val="es-ES_tradnl"/>
        </w:rPr>
        <w:t xml:space="preserve">U. t. c. </w:t>
      </w:r>
      <w:proofErr w:type="spellStart"/>
      <w:r w:rsidR="00514270" w:rsidRPr="00671A40">
        <w:rPr>
          <w:rFonts w:ascii="Palatino Linotype" w:eastAsia="Arial Unicode MS" w:hAnsi="Palatino Linotype" w:cs="Arial Unicode MS"/>
          <w:i/>
          <w:spacing w:val="4"/>
          <w:lang w:val="es-ES_tradnl"/>
        </w:rPr>
        <w:t>prnl</w:t>
      </w:r>
      <w:proofErr w:type="spellEnd"/>
      <w:r w:rsidR="004D26C3" w:rsidRPr="00671A40">
        <w:rPr>
          <w:rFonts w:ascii="Palatino Linotype" w:eastAsia="Arial Unicode MS" w:hAnsi="Palatino Linotype" w:cs="Arial Unicode MS"/>
          <w:i/>
          <w:spacing w:val="4"/>
          <w:lang w:val="es-ES_tradnl"/>
        </w:rPr>
        <w:t>...”</w:t>
      </w:r>
      <w:r w:rsidR="004D26C3" w:rsidRPr="00671A40">
        <w:rPr>
          <w:rFonts w:ascii="Palatino Linotype" w:eastAsia="Arial Unicode MS" w:hAnsi="Palatino Linotype" w:cs="Arial Unicode MS"/>
          <w:spacing w:val="4"/>
          <w:lang w:val="es-ES_tradnl"/>
        </w:rPr>
        <w:t xml:space="preserve"> </w:t>
      </w:r>
      <w:r w:rsidR="004D26C3" w:rsidRPr="00671A40">
        <w:rPr>
          <w:rStyle w:val="Refdenotaalpie"/>
          <w:rFonts w:ascii="Palatino Linotype" w:eastAsia="Arial Unicode MS" w:hAnsi="Palatino Linotype" w:cs="Arial Unicode MS"/>
          <w:spacing w:val="4"/>
          <w:lang w:val="es-ES_tradnl"/>
        </w:rPr>
        <w:footnoteReference w:id="5"/>
      </w:r>
    </w:p>
    <w:p w:rsidR="00BF1308" w:rsidRPr="00671A40" w:rsidRDefault="00BF1308" w:rsidP="00BF1308">
      <w:pPr>
        <w:pStyle w:val="Prrafodelista"/>
        <w:rPr>
          <w:rFonts w:ascii="Palatino Linotype" w:hAnsi="Palatino Linotype"/>
          <w:lang w:val="es-ES_tradnl"/>
        </w:rPr>
      </w:pPr>
    </w:p>
    <w:p w:rsidR="00BF1308" w:rsidRPr="00671A40" w:rsidRDefault="00BF1308" w:rsidP="00BF1308">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lang w:val="es-ES_tradnl"/>
        </w:rPr>
        <w:t xml:space="preserve">De lo anterior, se advierte que la </w:t>
      </w:r>
      <w:r w:rsidR="008A6E0E" w:rsidRPr="00671A40">
        <w:rPr>
          <w:rFonts w:ascii="Palatino Linotype" w:hAnsi="Palatino Linotype"/>
          <w:lang w:val="es-ES_tradnl"/>
        </w:rPr>
        <w:t>procedencia</w:t>
      </w:r>
      <w:r w:rsidRPr="00671A40">
        <w:rPr>
          <w:rFonts w:ascii="Palatino Linotype" w:hAnsi="Palatino Linotype"/>
          <w:lang w:val="es-ES_tradnl"/>
        </w:rPr>
        <w:t xml:space="preserve"> del recurso de inconformidad previsto en el artículo 160, inciso a) de la Ley General de Transparencia y Acceso a la Información Pública se refiere a los casos en los cuales los órganos garantes en sus resoluciones corroboren, revaliden, le den firmeza (confirmar) o bien, </w:t>
      </w:r>
      <w:r w:rsidRPr="00671A40">
        <w:rPr>
          <w:rFonts w:ascii="Palatino Linotype" w:hAnsi="Palatino Linotype"/>
          <w:lang w:val="es-ES_tradnl"/>
        </w:rPr>
        <w:lastRenderedPageBreak/>
        <w:t>transformen o cambien (modifiquen) la restricción al derecho de acceso a la información (clasificación de la información) hecha por los sujetos obligados.</w:t>
      </w:r>
    </w:p>
    <w:p w:rsidR="00BF1308" w:rsidRPr="00671A40" w:rsidRDefault="00BF1308" w:rsidP="00BF1308">
      <w:pPr>
        <w:pStyle w:val="Prrafodelista"/>
        <w:rPr>
          <w:rFonts w:ascii="Palatino Linotype" w:hAnsi="Palatino Linotype"/>
          <w:lang w:val="es-ES_tradnl"/>
        </w:rPr>
      </w:pPr>
    </w:p>
    <w:p w:rsidR="00BF1308" w:rsidRPr="00671A40" w:rsidRDefault="00BF1308" w:rsidP="00BF1308">
      <w:pPr>
        <w:pStyle w:val="Prrafodelista"/>
        <w:tabs>
          <w:tab w:val="left" w:pos="0"/>
        </w:tabs>
        <w:spacing w:line="360" w:lineRule="auto"/>
        <w:ind w:left="630" w:right="49"/>
        <w:jc w:val="both"/>
        <w:rPr>
          <w:rFonts w:ascii="Palatino Linotype" w:hAnsi="Palatino Linotype"/>
          <w:b/>
          <w:lang w:val="es-ES_tradnl"/>
        </w:rPr>
      </w:pPr>
      <w:r w:rsidRPr="00671A40">
        <w:rPr>
          <w:rFonts w:ascii="Palatino Linotype" w:hAnsi="Palatino Linotype"/>
          <w:b/>
          <w:lang w:val="es-ES_tradnl"/>
        </w:rPr>
        <w:t>b) Confirmen la inexistencia o negativa de información</w:t>
      </w:r>
    </w:p>
    <w:p w:rsidR="00BF1308" w:rsidRPr="00671A40" w:rsidRDefault="00BF1308" w:rsidP="00BF1308">
      <w:pPr>
        <w:pStyle w:val="Prrafodelista"/>
        <w:rPr>
          <w:rFonts w:ascii="Palatino Linotype" w:hAnsi="Palatino Linotype"/>
          <w:lang w:val="es-ES_tradnl"/>
        </w:rPr>
      </w:pPr>
    </w:p>
    <w:p w:rsidR="00E90687" w:rsidRPr="00671A40" w:rsidRDefault="00BF1308" w:rsidP="00E90687">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lang w:val="es-ES_tradnl"/>
        </w:rPr>
        <w:t xml:space="preserve">El artículo </w:t>
      </w:r>
      <w:r w:rsidR="00E90687" w:rsidRPr="00671A40">
        <w:rPr>
          <w:rFonts w:ascii="Palatino Linotype" w:hAnsi="Palatino Linotype"/>
          <w:lang w:val="es-ES_tradnl"/>
        </w:rPr>
        <w:t>179 fracció</w:t>
      </w:r>
      <w:r w:rsidR="0050539F" w:rsidRPr="00671A40">
        <w:rPr>
          <w:rFonts w:ascii="Palatino Linotype" w:hAnsi="Palatino Linotype"/>
          <w:lang w:val="es-ES_tradnl"/>
        </w:rPr>
        <w:t>n</w:t>
      </w:r>
      <w:r w:rsidR="00E90687" w:rsidRPr="00671A40">
        <w:rPr>
          <w:rFonts w:ascii="Palatino Linotype" w:hAnsi="Palatino Linotype"/>
          <w:lang w:val="es-ES_tradnl"/>
        </w:rPr>
        <w:t xml:space="preserve"> IV</w:t>
      </w:r>
      <w:r w:rsidRPr="00671A40">
        <w:rPr>
          <w:rFonts w:ascii="Palatino Linotype" w:hAnsi="Palatino Linotype"/>
          <w:lang w:val="es-ES_tradnl"/>
        </w:rPr>
        <w:t xml:space="preserve"> de la Ley de Transparen</w:t>
      </w:r>
      <w:r w:rsidR="00E4540D" w:rsidRPr="00671A40">
        <w:rPr>
          <w:rFonts w:ascii="Palatino Linotype" w:hAnsi="Palatino Linotype"/>
          <w:lang w:val="es-ES_tradnl"/>
        </w:rPr>
        <w:t>c</w:t>
      </w:r>
      <w:r w:rsidRPr="00671A40">
        <w:rPr>
          <w:rFonts w:ascii="Palatino Linotype" w:hAnsi="Palatino Linotype"/>
          <w:lang w:val="es-ES_tradnl"/>
        </w:rPr>
        <w:t xml:space="preserve">ia y Acceso a la Información Pública del Estado de México y Municipios prevé que en contra de </w:t>
      </w:r>
      <w:r w:rsidR="00E90687" w:rsidRPr="00671A40">
        <w:rPr>
          <w:rFonts w:ascii="Palatino Linotype" w:hAnsi="Palatino Linotype"/>
          <w:lang w:val="es-ES_tradnl"/>
        </w:rPr>
        <w:t xml:space="preserve">la declaración de inexistencia de la información, </w:t>
      </w:r>
      <w:r w:rsidR="00E90687" w:rsidRPr="00671A40">
        <w:rPr>
          <w:rFonts w:ascii="Palatino Linotype" w:eastAsiaTheme="minorHAnsi" w:hAnsi="Palatino Linotype"/>
          <w:lang w:val="es-ES_tradnl" w:eastAsia="en-US"/>
        </w:rPr>
        <w:t xml:space="preserve">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facultad, competencia o función se ejerció. pero no se documentó su ejercicio; d) que la facultad, competencia o función se ejerció, se </w:t>
      </w:r>
      <w:r w:rsidR="000E5971" w:rsidRPr="00671A40">
        <w:rPr>
          <w:rFonts w:ascii="Palatino Linotype" w:eastAsiaTheme="minorHAnsi" w:hAnsi="Palatino Linotype"/>
          <w:lang w:val="es-ES_tradnl" w:eastAsia="en-US"/>
        </w:rPr>
        <w:t>documentó en</w:t>
      </w:r>
      <w:r w:rsidR="00E90687" w:rsidRPr="00671A40">
        <w:rPr>
          <w:rFonts w:ascii="Palatino Linotype" w:eastAsiaTheme="minorHAnsi" w:hAnsi="Palatino Linotype"/>
          <w:lang w:val="es-ES_tradnl" w:eastAsia="en-US"/>
        </w:rPr>
        <w:t xml:space="preserve"> su momento, pero la información no se localiza; e) que la facultad, competencia o función se ejerció., se documentó. Pero la información se destruyó. siguiendo el procedimiento para la baja documental; f) que la facultad, competencia o función se ejerció., se documentó. pero la información se destruyó sin que se siguiera el procedimiento para la baja documental; y, g) que la facultad, competencia o función se ejerció, se </w:t>
      </w:r>
      <w:r w:rsidR="000E5971" w:rsidRPr="00671A40">
        <w:rPr>
          <w:rFonts w:ascii="Palatino Linotype" w:eastAsiaTheme="minorHAnsi" w:hAnsi="Palatino Linotype"/>
          <w:lang w:val="es-ES_tradnl" w:eastAsia="en-US"/>
        </w:rPr>
        <w:t>documentó,</w:t>
      </w:r>
      <w:r w:rsidR="00E90687" w:rsidRPr="00671A40">
        <w:rPr>
          <w:rFonts w:ascii="Palatino Linotype" w:eastAsiaTheme="minorHAnsi" w:hAnsi="Palatino Linotype"/>
          <w:lang w:val="es-ES_tradnl" w:eastAsia="en-US"/>
        </w:rPr>
        <w:t xml:space="preserve"> pero la información se sustrajo del archivo público por el servidor público que la generó. o por cualquier otro.</w:t>
      </w:r>
    </w:p>
    <w:p w:rsidR="0050539F" w:rsidRPr="00671A40" w:rsidRDefault="0050539F" w:rsidP="0050539F">
      <w:pPr>
        <w:pStyle w:val="Prrafodelista"/>
        <w:rPr>
          <w:rFonts w:ascii="Palatino Linotype" w:hAnsi="Palatino Linotype"/>
          <w:lang w:val="es-ES_tradnl"/>
        </w:rPr>
      </w:pPr>
    </w:p>
    <w:p w:rsidR="0050539F" w:rsidRPr="00671A40" w:rsidRDefault="0050539F" w:rsidP="00FB2B9E">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lang w:val="es-ES_tradnl"/>
        </w:rPr>
        <w:t xml:space="preserve">De lo anterior, se advierte que la </w:t>
      </w:r>
      <w:r w:rsidR="008A6E0E" w:rsidRPr="00671A40">
        <w:rPr>
          <w:rFonts w:ascii="Palatino Linotype" w:hAnsi="Palatino Linotype"/>
          <w:lang w:val="es-ES_tradnl"/>
        </w:rPr>
        <w:t>procedencia</w:t>
      </w:r>
      <w:r w:rsidRPr="00671A40">
        <w:rPr>
          <w:rFonts w:ascii="Palatino Linotype" w:hAnsi="Palatino Linotype"/>
          <w:lang w:val="es-ES_tradnl"/>
        </w:rPr>
        <w:t xml:space="preserve"> del recurso de inconformidad previsto en el artículo 160, inciso b) de la Ley General de Transparencia y Acceso a la Información Pública se refiere a los casos en los cuales los órganos garantes en sus resoluciones corroboren, revaliden, le den firmeza (confirmar) la declaración de inexistencia (falta de existencia) de la información solicitada, por encontrarse en los supuestos de los incisos del a) al g) del </w:t>
      </w:r>
      <w:r w:rsidR="008A6E0E" w:rsidRPr="00671A40">
        <w:rPr>
          <w:rFonts w:ascii="Palatino Linotype" w:hAnsi="Palatino Linotype"/>
          <w:lang w:val="es-ES_tradnl"/>
        </w:rPr>
        <w:t>párrafo</w:t>
      </w:r>
      <w:r w:rsidRPr="00671A40">
        <w:rPr>
          <w:rFonts w:ascii="Palatino Linotype" w:hAnsi="Palatino Linotype"/>
          <w:lang w:val="es-ES_tradnl"/>
        </w:rPr>
        <w:t xml:space="preserve"> anterior. </w:t>
      </w:r>
    </w:p>
    <w:p w:rsidR="0050539F" w:rsidRPr="00671A40" w:rsidRDefault="0050539F" w:rsidP="0050539F">
      <w:pPr>
        <w:pStyle w:val="Prrafodelista"/>
        <w:tabs>
          <w:tab w:val="left" w:pos="0"/>
        </w:tabs>
        <w:spacing w:line="360" w:lineRule="auto"/>
        <w:ind w:left="0" w:right="49"/>
        <w:jc w:val="both"/>
        <w:rPr>
          <w:rFonts w:ascii="Palatino Linotype" w:hAnsi="Palatino Linotype"/>
          <w:lang w:val="es-ES_tradnl"/>
        </w:rPr>
      </w:pPr>
    </w:p>
    <w:p w:rsidR="0035791F" w:rsidRPr="00671A40" w:rsidRDefault="0050539F" w:rsidP="0035791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671A40">
        <w:rPr>
          <w:rFonts w:ascii="Palatino Linotype" w:hAnsi="Palatino Linotype"/>
          <w:lang w:val="es-ES_tradnl"/>
        </w:rPr>
        <w:t xml:space="preserve">Ahora bien, </w:t>
      </w:r>
      <w:r w:rsidR="002E2BCF" w:rsidRPr="00671A40">
        <w:rPr>
          <w:rFonts w:ascii="Palatino Linotype" w:hAnsi="Palatino Linotype"/>
          <w:lang w:val="es-ES_tradnl"/>
        </w:rPr>
        <w:t xml:space="preserve">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002E2BCF" w:rsidRPr="00671A40">
        <w:rPr>
          <w:rFonts w:ascii="Palatino Linotype" w:hAnsi="Palatino Linotype"/>
          <w:b/>
          <w:lang w:val="es-ES_tradnl"/>
        </w:rPr>
        <w:t>niega o limita el acceso a información solicitada.</w:t>
      </w:r>
      <w:r w:rsidR="002E2BCF" w:rsidRPr="00671A40">
        <w:rPr>
          <w:rFonts w:ascii="Palatino Linotype" w:hAnsi="Palatino Linotype"/>
          <w:lang w:val="es-ES_tradnl"/>
        </w:rPr>
        <w:t xml:space="preserve"> Una negativa de información debe ser fundada y motivada por la autoridad y algunas de las razones pueden ser: la inexistencia de la información, la incompetencia del sujeto obligado o la clasificación de la información como confidencial o reservada</w:t>
      </w:r>
      <w:r w:rsidR="002D35ED" w:rsidRPr="00671A40">
        <w:rPr>
          <w:rFonts w:ascii="Palatino Linotype" w:hAnsi="Palatino Linotype"/>
          <w:lang w:val="es-ES_tradnl"/>
        </w:rPr>
        <w:t xml:space="preserve">; si </w:t>
      </w:r>
      <w:proofErr w:type="gramStart"/>
      <w:r w:rsidR="0035791F" w:rsidRPr="00671A40">
        <w:rPr>
          <w:rFonts w:ascii="Palatino Linotype" w:hAnsi="Palatino Linotype"/>
          <w:lang w:val="es-ES_tradnl"/>
        </w:rPr>
        <w:t xml:space="preserve">alguna de estas </w:t>
      </w:r>
      <w:r w:rsidR="002E2BCF" w:rsidRPr="00671A40">
        <w:rPr>
          <w:rFonts w:ascii="Palatino Linotype" w:hAnsi="Palatino Linotype"/>
          <w:lang w:val="es-ES_tradnl"/>
        </w:rPr>
        <w:t>razones son</w:t>
      </w:r>
      <w:proofErr w:type="gramEnd"/>
      <w:r w:rsidR="002E2BCF" w:rsidRPr="00671A40">
        <w:rPr>
          <w:rFonts w:ascii="Palatino Linotype" w:hAnsi="Palatino Linotype"/>
          <w:lang w:val="es-ES_tradnl"/>
        </w:rPr>
        <w:t xml:space="preserve"> consideradas como insuficientes por el solicitante </w:t>
      </w:r>
      <w:r w:rsidR="0035791F" w:rsidRPr="00671A40">
        <w:rPr>
          <w:rFonts w:ascii="Palatino Linotype" w:hAnsi="Palatino Linotype"/>
          <w:lang w:val="es-ES_tradnl"/>
        </w:rPr>
        <w:t xml:space="preserve">podrá interponer el </w:t>
      </w:r>
      <w:r w:rsidR="002E2BCF" w:rsidRPr="00671A40">
        <w:rPr>
          <w:rFonts w:ascii="Palatino Linotype" w:hAnsi="Palatino Linotype"/>
          <w:lang w:val="es-ES_tradnl"/>
        </w:rPr>
        <w:t>recurso de revisión ante el órgano garante.</w:t>
      </w:r>
    </w:p>
    <w:p w:rsidR="0035791F" w:rsidRPr="00671A40" w:rsidRDefault="0035791F" w:rsidP="0035791F">
      <w:pPr>
        <w:pStyle w:val="Prrafodelista"/>
        <w:rPr>
          <w:rFonts w:ascii="Palatino Linotype" w:hAnsi="Palatino Linotype"/>
          <w:lang w:val="es-ES_tradnl"/>
        </w:rPr>
      </w:pPr>
    </w:p>
    <w:p w:rsidR="002E2BCF" w:rsidRPr="00671A40" w:rsidRDefault="002E2BC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i/>
          <w:lang w:val="es-ES_tradnl"/>
        </w:rPr>
      </w:pPr>
      <w:r w:rsidRPr="00671A40">
        <w:rPr>
          <w:rFonts w:ascii="Palatino Linotype" w:hAnsi="Palatino Linotype"/>
          <w:lang w:val="es-ES_tradnl"/>
        </w:rPr>
        <w:t xml:space="preserve">El Diccionario de la Lengua Española de la Real Academia Española, nos proporciona varias definiciones de “negar”: </w:t>
      </w:r>
      <w:r w:rsidRPr="00671A40">
        <w:rPr>
          <w:rFonts w:ascii="Palatino Linotype" w:hAnsi="Palatino Linotype"/>
          <w:i/>
          <w:lang w:val="es-ES_tradnl"/>
        </w:rPr>
        <w:t>“</w:t>
      </w:r>
      <w:r w:rsidRPr="00671A40">
        <w:rPr>
          <w:rFonts w:ascii="Palatino Linotype" w:eastAsia="Arial Unicode MS" w:hAnsi="Palatino Linotype"/>
          <w:i/>
          <w:lang w:val="es-ES_tradnl"/>
        </w:rPr>
        <w:t>Del</w:t>
      </w:r>
      <w:r w:rsidR="0035791F" w:rsidRPr="00671A40">
        <w:rPr>
          <w:rFonts w:ascii="Palatino Linotype" w:eastAsia="Arial Unicode MS" w:hAnsi="Palatino Linotype"/>
          <w:i/>
          <w:lang w:val="es-ES_tradnl"/>
        </w:rPr>
        <w:t xml:space="preserve"> </w:t>
      </w:r>
      <w:proofErr w:type="spellStart"/>
      <w:proofErr w:type="gramStart"/>
      <w:r w:rsidRPr="00671A40">
        <w:rPr>
          <w:rFonts w:ascii="Palatino Linotype" w:eastAsia="Arial Unicode MS" w:hAnsi="Palatino Linotype"/>
          <w:i/>
          <w:lang w:val="es-ES_tradnl"/>
        </w:rPr>
        <w:t>lat.negāre</w:t>
      </w:r>
      <w:proofErr w:type="spellEnd"/>
      <w:proofErr w:type="gramEnd"/>
      <w:r w:rsidRPr="00671A40">
        <w:rPr>
          <w:rFonts w:ascii="Palatino Linotype" w:eastAsia="Arial Unicode MS" w:hAnsi="Palatino Linotype"/>
          <w:i/>
          <w:lang w:val="es-ES_tradnl"/>
        </w:rPr>
        <w:t xml:space="preserve">. 1. </w:t>
      </w:r>
      <w:proofErr w:type="spellStart"/>
      <w:r w:rsidRPr="00671A40">
        <w:rPr>
          <w:rFonts w:ascii="Palatino Linotype" w:eastAsia="Arial Unicode MS" w:hAnsi="Palatino Linotype"/>
          <w:i/>
          <w:lang w:val="es-ES_tradnl"/>
        </w:rPr>
        <w:t>tr</w:t>
      </w:r>
      <w:proofErr w:type="spellEnd"/>
      <w:r w:rsidRPr="00671A40">
        <w:rPr>
          <w:rFonts w:ascii="Palatino Linotype" w:eastAsia="Arial Unicode MS" w:hAnsi="Palatino Linotype"/>
          <w:i/>
          <w:lang w:val="es-ES_tradnl"/>
        </w:rPr>
        <w:t xml:space="preserve">. Decir que algo no existe, no es verdad o no es como alguien </w:t>
      </w:r>
      <w:r w:rsidR="008A6E0E" w:rsidRPr="00671A40">
        <w:rPr>
          <w:rFonts w:ascii="Palatino Linotype" w:eastAsia="Arial Unicode MS" w:hAnsi="Palatino Linotype"/>
          <w:i/>
          <w:lang w:val="es-ES_tradnl"/>
        </w:rPr>
        <w:t>creo</w:t>
      </w:r>
      <w:r w:rsidRPr="00671A40">
        <w:rPr>
          <w:rFonts w:ascii="Palatino Linotype" w:eastAsia="Arial Unicode MS" w:hAnsi="Palatino Linotype"/>
          <w:i/>
          <w:lang w:val="es-ES_tradnl"/>
        </w:rPr>
        <w:t xml:space="preserve"> </w:t>
      </w:r>
      <w:proofErr w:type="gramStart"/>
      <w:r w:rsidRPr="00671A40">
        <w:rPr>
          <w:rFonts w:ascii="Palatino Linotype" w:eastAsia="Arial Unicode MS" w:hAnsi="Palatino Linotype"/>
          <w:i/>
          <w:lang w:val="es-ES_tradnl"/>
        </w:rPr>
        <w:t>afirma</w:t>
      </w:r>
      <w:r w:rsidR="0035791F" w:rsidRPr="00671A40">
        <w:rPr>
          <w:rFonts w:ascii="Palatino Linotype" w:eastAsia="Arial Unicode MS" w:hAnsi="Palatino Linotype"/>
          <w:i/>
          <w:lang w:val="es-ES_tradnl"/>
        </w:rPr>
        <w:t xml:space="preserve">; </w:t>
      </w:r>
      <w:r w:rsidRPr="00671A40">
        <w:rPr>
          <w:rFonts w:ascii="Palatino Linotype" w:eastAsia="Arial Unicode MS" w:hAnsi="Palatino Linotype"/>
          <w:i/>
          <w:lang w:val="es-ES_tradnl"/>
        </w:rPr>
        <w:t xml:space="preserve"> 2</w:t>
      </w:r>
      <w:proofErr w:type="gramEnd"/>
      <w:r w:rsidRPr="00671A40">
        <w:rPr>
          <w:rFonts w:ascii="Palatino Linotype" w:eastAsia="Arial Unicode MS" w:hAnsi="Palatino Linotype"/>
          <w:i/>
          <w:lang w:val="es-ES_tradnl"/>
        </w:rPr>
        <w:t xml:space="preserve">. </w:t>
      </w:r>
      <w:proofErr w:type="spellStart"/>
      <w:r w:rsidRPr="00671A40">
        <w:rPr>
          <w:rFonts w:ascii="Palatino Linotype" w:eastAsia="Arial Unicode MS" w:hAnsi="Palatino Linotype"/>
          <w:i/>
          <w:lang w:val="es-ES_tradnl"/>
        </w:rPr>
        <w:t>tr</w:t>
      </w:r>
      <w:proofErr w:type="spellEnd"/>
      <w:r w:rsidRPr="00671A40">
        <w:rPr>
          <w:rFonts w:ascii="Palatino Linotype" w:eastAsia="Arial Unicode MS" w:hAnsi="Palatino Linotype"/>
          <w:i/>
          <w:lang w:val="es-ES_tradnl"/>
        </w:rPr>
        <w:t xml:space="preserve">. Dejar de reconocer algo, no </w:t>
      </w:r>
      <w:r w:rsidRPr="00671A40">
        <w:rPr>
          <w:rFonts w:ascii="Palatino Linotype" w:eastAsia="Arial Unicode MS" w:hAnsi="Palatino Linotype"/>
          <w:i/>
          <w:lang w:val="es-ES_tradnl"/>
        </w:rPr>
        <w:lastRenderedPageBreak/>
        <w:t xml:space="preserve">admitir </w:t>
      </w:r>
      <w:r w:rsidR="008A6E0E" w:rsidRPr="00671A40">
        <w:rPr>
          <w:rFonts w:ascii="Palatino Linotype" w:eastAsia="Arial Unicode MS" w:hAnsi="Palatino Linotype"/>
          <w:i/>
          <w:lang w:val="es-ES_tradnl"/>
        </w:rPr>
        <w:t>su existencia</w:t>
      </w:r>
      <w:r w:rsidR="0035791F" w:rsidRPr="00671A40">
        <w:rPr>
          <w:rFonts w:ascii="Palatino Linotype" w:eastAsia="Arial Unicode MS" w:hAnsi="Palatino Linotype"/>
          <w:i/>
          <w:lang w:val="es-ES_tradnl"/>
        </w:rPr>
        <w:t xml:space="preserve">; </w:t>
      </w:r>
      <w:r w:rsidRPr="00671A40">
        <w:rPr>
          <w:rFonts w:ascii="Palatino Linotype" w:eastAsia="Arial Unicode MS" w:hAnsi="Palatino Linotype"/>
          <w:i/>
          <w:lang w:val="es-ES_tradnl"/>
        </w:rPr>
        <w:t>3.</w:t>
      </w:r>
      <w:r w:rsidR="0035791F" w:rsidRPr="00671A40">
        <w:rPr>
          <w:rFonts w:ascii="Palatino Linotype" w:eastAsia="Arial Unicode MS" w:hAnsi="Palatino Linotype"/>
          <w:i/>
          <w:lang w:val="es-ES_tradnl"/>
        </w:rPr>
        <w:t xml:space="preserve"> </w:t>
      </w:r>
      <w:proofErr w:type="spellStart"/>
      <w:r w:rsidR="008A6E0E" w:rsidRPr="00671A40">
        <w:rPr>
          <w:rFonts w:ascii="Palatino Linotype" w:eastAsia="Arial Unicode MS" w:hAnsi="Palatino Linotype"/>
          <w:i/>
          <w:lang w:val="es-ES_tradnl"/>
        </w:rPr>
        <w:t>tr</w:t>
      </w:r>
      <w:proofErr w:type="spellEnd"/>
      <w:r w:rsidR="008A6E0E" w:rsidRPr="00671A40">
        <w:rPr>
          <w:rFonts w:ascii="Palatino Linotype" w:eastAsia="Arial Unicode MS" w:hAnsi="Palatino Linotype"/>
          <w:i/>
          <w:lang w:val="es-ES_tradnl"/>
        </w:rPr>
        <w:t>. Decir</w:t>
      </w:r>
      <w:r w:rsidR="0035791F" w:rsidRPr="00671A40">
        <w:rPr>
          <w:rFonts w:ascii="Palatino Linotype" w:eastAsia="Arial Unicode MS" w:hAnsi="Palatino Linotype"/>
          <w:i/>
          <w:lang w:val="es-ES_tradnl"/>
        </w:rPr>
        <w:t xml:space="preserve"> </w:t>
      </w:r>
      <w:r w:rsidRPr="00671A40">
        <w:rPr>
          <w:rFonts w:ascii="Palatino Linotype" w:eastAsia="Arial Unicode MS" w:hAnsi="Palatino Linotype"/>
          <w:i/>
          <w:lang w:val="es-ES_tradnl"/>
        </w:rPr>
        <w:t>que</w:t>
      </w:r>
      <w:r w:rsidR="0035791F" w:rsidRPr="00671A40">
        <w:rPr>
          <w:rFonts w:ascii="Palatino Linotype" w:eastAsia="Arial Unicode MS" w:hAnsi="Palatino Linotype"/>
          <w:i/>
          <w:lang w:val="es-ES_tradnl"/>
        </w:rPr>
        <w:t xml:space="preserve"> </w:t>
      </w:r>
      <w:r w:rsidRPr="00671A40">
        <w:rPr>
          <w:rFonts w:ascii="Palatino Linotype" w:eastAsia="Arial Unicode MS" w:hAnsi="Palatino Linotype"/>
          <w:i/>
          <w:lang w:val="es-ES_tradnl"/>
        </w:rPr>
        <w:t>no</w:t>
      </w:r>
      <w:r w:rsidR="0035791F" w:rsidRPr="00671A40">
        <w:rPr>
          <w:rFonts w:ascii="Palatino Linotype" w:eastAsia="Arial Unicode MS" w:hAnsi="Palatino Linotype"/>
          <w:i/>
          <w:lang w:val="es-ES_tradnl"/>
        </w:rPr>
        <w:t xml:space="preserve"> </w:t>
      </w:r>
      <w:r w:rsidRPr="00671A40">
        <w:rPr>
          <w:rFonts w:ascii="Palatino Linotype" w:eastAsia="Arial Unicode MS" w:hAnsi="Palatino Linotype"/>
          <w:i/>
          <w:lang w:val="es-ES_tradnl"/>
        </w:rPr>
        <w:t>a</w:t>
      </w:r>
      <w:r w:rsidR="0035791F" w:rsidRPr="00671A40">
        <w:rPr>
          <w:rFonts w:ascii="Palatino Linotype" w:eastAsia="Arial Unicode MS" w:hAnsi="Palatino Linotype"/>
          <w:i/>
          <w:lang w:val="es-ES_tradnl"/>
        </w:rPr>
        <w:t xml:space="preserve"> l</w:t>
      </w:r>
      <w:r w:rsidRPr="00671A40">
        <w:rPr>
          <w:rFonts w:ascii="Palatino Linotype" w:eastAsia="Arial Unicode MS" w:hAnsi="Palatino Linotype"/>
          <w:i/>
          <w:lang w:val="es-ES_tradnl"/>
        </w:rPr>
        <w:t>o</w:t>
      </w:r>
      <w:r w:rsidR="0035791F" w:rsidRPr="00671A40">
        <w:rPr>
          <w:rFonts w:ascii="Palatino Linotype" w:eastAsia="Arial Unicode MS" w:hAnsi="Palatino Linotype"/>
          <w:i/>
          <w:lang w:val="es-ES_tradnl"/>
        </w:rPr>
        <w:t xml:space="preserve"> </w:t>
      </w:r>
      <w:r w:rsidRPr="00671A40">
        <w:rPr>
          <w:rFonts w:ascii="Palatino Linotype" w:eastAsia="Arial Unicode MS" w:hAnsi="Palatino Linotype"/>
          <w:i/>
          <w:lang w:val="es-ES_tradnl"/>
        </w:rPr>
        <w:t>que</w:t>
      </w:r>
      <w:r w:rsidR="0035791F" w:rsidRPr="00671A40">
        <w:rPr>
          <w:rFonts w:ascii="Palatino Linotype" w:eastAsia="Arial Unicode MS" w:hAnsi="Palatino Linotype"/>
          <w:i/>
          <w:lang w:val="es-ES_tradnl"/>
        </w:rPr>
        <w:t xml:space="preserve"> </w:t>
      </w:r>
      <w:r w:rsidRPr="00671A40">
        <w:rPr>
          <w:rFonts w:ascii="Palatino Linotype" w:eastAsia="Arial Unicode MS" w:hAnsi="Palatino Linotype"/>
          <w:i/>
          <w:lang w:val="es-ES_tradnl"/>
        </w:rPr>
        <w:t>se</w:t>
      </w:r>
      <w:r w:rsidR="0035791F" w:rsidRPr="00671A40">
        <w:rPr>
          <w:rFonts w:ascii="Palatino Linotype" w:eastAsia="Arial Unicode MS" w:hAnsi="Palatino Linotype"/>
          <w:i/>
          <w:lang w:val="es-ES_tradnl"/>
        </w:rPr>
        <w:t xml:space="preserve"> </w:t>
      </w:r>
      <w:r w:rsidRPr="00671A40">
        <w:rPr>
          <w:rFonts w:ascii="Palatino Linotype" w:eastAsia="Arial Unicode MS" w:hAnsi="Palatino Linotype"/>
          <w:i/>
          <w:lang w:val="es-ES_tradnl"/>
        </w:rPr>
        <w:t>pretende</w:t>
      </w:r>
      <w:r w:rsidR="0035791F" w:rsidRPr="00671A40">
        <w:rPr>
          <w:rFonts w:ascii="Palatino Linotype" w:eastAsia="Arial Unicode MS" w:hAnsi="Palatino Linotype"/>
          <w:i/>
          <w:lang w:val="es-ES_tradnl"/>
        </w:rPr>
        <w:t xml:space="preserve"> </w:t>
      </w:r>
      <w:r w:rsidRPr="00671A40">
        <w:rPr>
          <w:rFonts w:ascii="Palatino Linotype" w:eastAsia="Arial Unicode MS" w:hAnsi="Palatino Linotype"/>
          <w:i/>
          <w:lang w:val="es-ES_tradnl"/>
        </w:rPr>
        <w:t>o</w:t>
      </w:r>
      <w:r w:rsidR="0035791F" w:rsidRPr="00671A40">
        <w:rPr>
          <w:rFonts w:ascii="Palatino Linotype" w:eastAsia="Arial Unicode MS" w:hAnsi="Palatino Linotype"/>
          <w:i/>
          <w:lang w:val="es-ES_tradnl"/>
        </w:rPr>
        <w:t xml:space="preserve"> </w:t>
      </w:r>
      <w:r w:rsidRPr="00671A40">
        <w:rPr>
          <w:rFonts w:ascii="Palatino Linotype" w:eastAsia="Arial Unicode MS" w:hAnsi="Palatino Linotype"/>
          <w:i/>
          <w:lang w:val="es-ES_tradnl"/>
        </w:rPr>
        <w:t>se</w:t>
      </w:r>
      <w:r w:rsidR="0035791F" w:rsidRPr="00671A40">
        <w:rPr>
          <w:rFonts w:ascii="Palatino Linotype" w:eastAsia="Arial Unicode MS" w:hAnsi="Palatino Linotype"/>
          <w:i/>
          <w:lang w:val="es-ES_tradnl"/>
        </w:rPr>
        <w:t xml:space="preserve"> </w:t>
      </w:r>
      <w:r w:rsidRPr="00671A40">
        <w:rPr>
          <w:rFonts w:ascii="Palatino Linotype" w:eastAsia="Arial Unicode MS" w:hAnsi="Palatino Linotype"/>
          <w:i/>
          <w:lang w:val="es-ES_tradnl"/>
        </w:rPr>
        <w:t>pide,</w:t>
      </w:r>
      <w:r w:rsidR="0035791F" w:rsidRPr="00671A40">
        <w:rPr>
          <w:rFonts w:ascii="Palatino Linotype" w:eastAsia="Arial Unicode MS" w:hAnsi="Palatino Linotype"/>
          <w:i/>
          <w:lang w:val="es-ES_tradnl"/>
        </w:rPr>
        <w:t xml:space="preserve"> </w:t>
      </w:r>
      <w:r w:rsidRPr="00671A40">
        <w:rPr>
          <w:rFonts w:ascii="Palatino Linotype" w:eastAsia="Arial Unicode MS" w:hAnsi="Palatino Linotype"/>
          <w:i/>
          <w:lang w:val="es-ES_tradnl"/>
        </w:rPr>
        <w:t>o</w:t>
      </w:r>
      <w:r w:rsidR="0035791F" w:rsidRPr="00671A40">
        <w:rPr>
          <w:rFonts w:ascii="Palatino Linotype" w:eastAsia="Arial Unicode MS" w:hAnsi="Palatino Linotype"/>
          <w:i/>
          <w:lang w:val="es-ES_tradnl"/>
        </w:rPr>
        <w:t xml:space="preserve"> </w:t>
      </w:r>
      <w:r w:rsidRPr="00671A40">
        <w:rPr>
          <w:rFonts w:ascii="Palatino Linotype" w:eastAsia="Arial Unicode MS" w:hAnsi="Palatino Linotype"/>
          <w:i/>
          <w:lang w:val="es-ES_tradnl"/>
        </w:rPr>
        <w:t>no</w:t>
      </w:r>
      <w:r w:rsidR="0035791F" w:rsidRPr="00671A40">
        <w:rPr>
          <w:rFonts w:ascii="Palatino Linotype" w:eastAsia="Arial Unicode MS" w:hAnsi="Palatino Linotype"/>
          <w:i/>
          <w:lang w:val="es-ES_tradnl"/>
        </w:rPr>
        <w:t xml:space="preserve"> </w:t>
      </w:r>
      <w:r w:rsidRPr="00671A40">
        <w:rPr>
          <w:rFonts w:ascii="Palatino Linotype" w:eastAsia="Arial Unicode MS" w:hAnsi="Palatino Linotype"/>
          <w:i/>
          <w:lang w:val="es-ES_tradnl"/>
        </w:rPr>
        <w:t>concederlo</w:t>
      </w:r>
      <w:r w:rsidR="0035791F" w:rsidRPr="00671A40">
        <w:rPr>
          <w:rFonts w:ascii="Palatino Linotype" w:eastAsia="Arial Unicode MS" w:hAnsi="Palatino Linotype"/>
          <w:i/>
          <w:lang w:val="es-ES_tradnl"/>
        </w:rPr>
        <w:t xml:space="preserve">; </w:t>
      </w:r>
      <w:r w:rsidRPr="00671A40">
        <w:rPr>
          <w:rFonts w:ascii="Palatino Linotype" w:eastAsia="Arial Unicode MS" w:hAnsi="Palatino Linotype"/>
          <w:i/>
          <w:lang w:val="es-ES_tradnl"/>
        </w:rPr>
        <w:t>4.</w:t>
      </w:r>
      <w:r w:rsidR="0035791F" w:rsidRPr="00671A40">
        <w:rPr>
          <w:rFonts w:ascii="Palatino Linotype" w:eastAsia="Arial Unicode MS" w:hAnsi="Palatino Linotype"/>
          <w:i/>
          <w:lang w:val="es-ES_tradnl"/>
        </w:rPr>
        <w:t xml:space="preserve"> </w:t>
      </w:r>
      <w:proofErr w:type="spellStart"/>
      <w:r w:rsidR="0035791F" w:rsidRPr="00671A40">
        <w:rPr>
          <w:rFonts w:ascii="Palatino Linotype" w:eastAsia="Arial Unicode MS" w:hAnsi="Palatino Linotype"/>
          <w:i/>
          <w:lang w:val="es-ES_tradnl"/>
        </w:rPr>
        <w:t>t</w:t>
      </w:r>
      <w:r w:rsidRPr="00671A40">
        <w:rPr>
          <w:rFonts w:ascii="Palatino Linotype" w:eastAsia="Arial Unicode MS" w:hAnsi="Palatino Linotype"/>
          <w:i/>
          <w:lang w:val="es-ES_tradnl"/>
        </w:rPr>
        <w:t>r</w:t>
      </w:r>
      <w:proofErr w:type="spellEnd"/>
      <w:r w:rsidRPr="00671A40">
        <w:rPr>
          <w:rFonts w:ascii="Palatino Linotype" w:eastAsia="Arial Unicode MS" w:hAnsi="Palatino Linotype"/>
          <w:i/>
          <w:lang w:val="es-ES_tradnl"/>
        </w:rPr>
        <w:t>.</w:t>
      </w:r>
      <w:r w:rsidR="0035791F" w:rsidRPr="00671A40">
        <w:rPr>
          <w:rFonts w:ascii="Palatino Linotype" w:eastAsia="Arial Unicode MS" w:hAnsi="Palatino Linotype"/>
          <w:i/>
          <w:lang w:val="es-ES_tradnl"/>
        </w:rPr>
        <w:t xml:space="preserve"> </w:t>
      </w:r>
      <w:r w:rsidRPr="00671A40">
        <w:rPr>
          <w:rFonts w:ascii="Palatino Linotype" w:eastAsia="Arial Unicode MS" w:hAnsi="Palatino Linotype"/>
          <w:i/>
          <w:lang w:val="es-ES_tradnl"/>
        </w:rPr>
        <w:t>Prohibir</w:t>
      </w:r>
      <w:r w:rsidR="0035791F" w:rsidRPr="00671A40">
        <w:rPr>
          <w:rFonts w:ascii="Palatino Linotype" w:eastAsia="Arial Unicode MS" w:hAnsi="Palatino Linotype"/>
          <w:i/>
          <w:lang w:val="es-ES_tradnl"/>
        </w:rPr>
        <w:t xml:space="preserve"> </w:t>
      </w:r>
      <w:r w:rsidRPr="00671A40">
        <w:rPr>
          <w:rFonts w:ascii="Palatino Linotype" w:eastAsia="Arial Unicode MS" w:hAnsi="Palatino Linotype"/>
          <w:i/>
          <w:lang w:val="es-ES_tradnl"/>
        </w:rPr>
        <w:t>o</w:t>
      </w:r>
      <w:r w:rsidR="0035791F" w:rsidRPr="00671A40">
        <w:rPr>
          <w:rFonts w:ascii="Palatino Linotype" w:eastAsia="Arial Unicode MS" w:hAnsi="Palatino Linotype"/>
          <w:i/>
          <w:lang w:val="es-ES_tradnl"/>
        </w:rPr>
        <w:t xml:space="preserve"> </w:t>
      </w:r>
      <w:r w:rsidRPr="00671A40">
        <w:rPr>
          <w:rFonts w:ascii="Palatino Linotype" w:eastAsia="Arial Unicode MS" w:hAnsi="Palatino Linotype"/>
          <w:i/>
          <w:lang w:val="es-ES_tradnl"/>
        </w:rPr>
        <w:t>vedar,</w:t>
      </w:r>
      <w:r w:rsidR="0035791F" w:rsidRPr="00671A40">
        <w:rPr>
          <w:rFonts w:ascii="Palatino Linotype" w:eastAsia="Arial Unicode MS" w:hAnsi="Palatino Linotype"/>
          <w:i/>
          <w:lang w:val="es-ES_tradnl"/>
        </w:rPr>
        <w:t xml:space="preserve"> </w:t>
      </w:r>
      <w:r w:rsidRPr="00671A40">
        <w:rPr>
          <w:rFonts w:ascii="Palatino Linotype" w:eastAsia="Arial Unicode MS" w:hAnsi="Palatino Linotype"/>
          <w:i/>
          <w:lang w:val="es-ES_tradnl"/>
        </w:rPr>
        <w:t>impedir</w:t>
      </w:r>
      <w:r w:rsidR="0035791F" w:rsidRPr="00671A40">
        <w:rPr>
          <w:rFonts w:ascii="Palatino Linotype" w:eastAsia="Arial Unicode MS" w:hAnsi="Palatino Linotype"/>
          <w:i/>
          <w:lang w:val="es-ES_tradnl"/>
        </w:rPr>
        <w:t xml:space="preserve"> </w:t>
      </w:r>
      <w:r w:rsidRPr="00671A40">
        <w:rPr>
          <w:rFonts w:ascii="Palatino Linotype" w:eastAsia="Arial Unicode MS" w:hAnsi="Palatino Linotype"/>
          <w:i/>
          <w:lang w:val="es-ES_tradnl"/>
        </w:rPr>
        <w:t>o</w:t>
      </w:r>
      <w:r w:rsidR="0035791F" w:rsidRPr="00671A40">
        <w:rPr>
          <w:rFonts w:ascii="Palatino Linotype" w:eastAsia="Arial Unicode MS" w:hAnsi="Palatino Linotype"/>
          <w:i/>
          <w:lang w:val="es-ES_tradnl"/>
        </w:rPr>
        <w:t xml:space="preserve"> </w:t>
      </w:r>
      <w:r w:rsidRPr="00671A40">
        <w:rPr>
          <w:rFonts w:ascii="Palatino Linotype" w:eastAsia="Arial Unicode MS" w:hAnsi="Palatino Linotype"/>
          <w:i/>
          <w:lang w:val="es-ES_tradnl"/>
        </w:rPr>
        <w:t>estorbar</w:t>
      </w:r>
      <w:r w:rsidR="0035791F" w:rsidRPr="00671A40">
        <w:rPr>
          <w:rFonts w:ascii="Palatino Linotype" w:eastAsia="Arial Unicode MS" w:hAnsi="Palatino Linotype"/>
          <w:i/>
          <w:lang w:val="es-ES_tradnl"/>
        </w:rPr>
        <w:t xml:space="preserve">…” </w:t>
      </w:r>
      <w:r w:rsidR="0035791F" w:rsidRPr="00671A40">
        <w:rPr>
          <w:rFonts w:ascii="Palatino Linotype" w:eastAsia="Arial Unicode MS" w:hAnsi="Palatino Linotype"/>
          <w:i/>
          <w:lang w:val="es-ES_tradnl"/>
        </w:rPr>
        <w:footnoteReference w:id="6"/>
      </w:r>
    </w:p>
    <w:p w:rsidR="0035791F" w:rsidRPr="00671A40" w:rsidRDefault="0035791F" w:rsidP="0035791F">
      <w:pPr>
        <w:pStyle w:val="Prrafodelista"/>
        <w:rPr>
          <w:rFonts w:ascii="Palatino Linotype" w:eastAsia="Arial Unicode MS" w:hAnsi="Palatino Linotype"/>
          <w:i/>
          <w:lang w:val="es-ES_tradnl"/>
        </w:rPr>
      </w:pPr>
    </w:p>
    <w:p w:rsidR="0035791F" w:rsidRPr="00671A40" w:rsidRDefault="0035791F" w:rsidP="0035791F">
      <w:pPr>
        <w:pStyle w:val="Prrafodelista"/>
        <w:numPr>
          <w:ilvl w:val="0"/>
          <w:numId w:val="1"/>
        </w:numPr>
        <w:tabs>
          <w:tab w:val="left" w:pos="0"/>
        </w:tabs>
        <w:spacing w:line="360" w:lineRule="auto"/>
        <w:ind w:left="0" w:right="49" w:firstLine="0"/>
        <w:jc w:val="both"/>
        <w:rPr>
          <w:rFonts w:ascii="Palatino Linotype" w:eastAsia="Arial Unicode MS" w:hAnsi="Palatino Linotype"/>
          <w:lang w:val="es-ES_tradnl"/>
        </w:rPr>
      </w:pPr>
      <w:r w:rsidRPr="00671A40">
        <w:rPr>
          <w:rFonts w:ascii="Palatino Linotype" w:eastAsia="Arial Unicode MS" w:hAnsi="Palatino Linotype"/>
          <w:lang w:val="es-ES_tradnl"/>
        </w:rPr>
        <w:t xml:space="preserve">De lo anterior podemos concluir que se configura la negativa de la información </w:t>
      </w:r>
      <w:r w:rsidR="008A6E0E" w:rsidRPr="00671A40">
        <w:rPr>
          <w:rFonts w:ascii="Palatino Linotype" w:eastAsia="Arial Unicode MS" w:hAnsi="Palatino Linotype"/>
          <w:lang w:val="es-ES_tradnl"/>
        </w:rPr>
        <w:t>solicitada</w:t>
      </w:r>
      <w:r w:rsidRPr="00671A40">
        <w:rPr>
          <w:rFonts w:ascii="Palatino Linotype" w:eastAsia="Arial Unicode MS" w:hAnsi="Palatino Linotype"/>
          <w:lang w:val="es-ES_tradnl"/>
        </w:rPr>
        <w:t xml:space="preserve"> cuando el sujeto obligado manifiesta </w:t>
      </w:r>
      <w:r w:rsidR="008A6E0E" w:rsidRPr="00671A40">
        <w:rPr>
          <w:rFonts w:ascii="Palatino Linotype" w:eastAsia="Arial Unicode MS" w:hAnsi="Palatino Linotype"/>
          <w:lang w:val="es-ES_tradnl"/>
        </w:rPr>
        <w:t>que</w:t>
      </w:r>
      <w:r w:rsidRPr="00671A40">
        <w:rPr>
          <w:rFonts w:ascii="Palatino Linotype" w:eastAsia="Arial Unicode MS" w:hAnsi="Palatino Linotype"/>
          <w:lang w:val="es-ES_tradnl"/>
        </w:rPr>
        <w:t xml:space="preserve"> no existe la información, que no admite la existencia de la información, decir en su respuesta que no a lo que se le pide o no conceder el </w:t>
      </w:r>
      <w:r w:rsidR="008A6E0E" w:rsidRPr="00671A40">
        <w:rPr>
          <w:rFonts w:ascii="Palatino Linotype" w:eastAsia="Arial Unicode MS" w:hAnsi="Palatino Linotype"/>
          <w:lang w:val="es-ES_tradnl"/>
        </w:rPr>
        <w:t>acceso</w:t>
      </w:r>
      <w:r w:rsidRPr="00671A40">
        <w:rPr>
          <w:rFonts w:ascii="Palatino Linotype" w:eastAsia="Arial Unicode MS" w:hAnsi="Palatino Linotype"/>
          <w:lang w:val="es-ES_tradnl"/>
        </w:rPr>
        <w:t xml:space="preserve"> a la información, vedar o impedir el acceso a la información sin fundamentación y motivación.</w:t>
      </w:r>
    </w:p>
    <w:p w:rsidR="0035791F" w:rsidRPr="00671A40" w:rsidRDefault="0035791F" w:rsidP="0035791F">
      <w:pPr>
        <w:pStyle w:val="Prrafodelista"/>
        <w:rPr>
          <w:rFonts w:ascii="Palatino Linotype" w:hAnsi="Palatino Linotype"/>
          <w:lang w:val="es-ES_tradnl"/>
        </w:rPr>
      </w:pPr>
    </w:p>
    <w:p w:rsidR="00FB2B9E" w:rsidRPr="00671A40"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71A40">
        <w:rPr>
          <w:rFonts w:ascii="Palatino Linotype" w:hAnsi="Palatino Linotype"/>
          <w:lang w:val="es-ES_tradnl"/>
        </w:rPr>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sidR="002E2BCF" w:rsidRPr="00671A40">
        <w:rPr>
          <w:rFonts w:ascii="Palatino Linotype" w:hAnsi="Palatino Linotype"/>
          <w:i/>
          <w:lang w:val="es-ES_tradnl"/>
        </w:rPr>
        <w:t>Se entenderá como negativa de acceso a la información la falta de resolución de los Organismos garantes de las Entidades Federativas dentro del plazo previsto para ello.</w:t>
      </w:r>
      <w:r w:rsidRPr="00671A40">
        <w:rPr>
          <w:rFonts w:ascii="Palatino Linotype" w:hAnsi="Palatino Linotype"/>
          <w:i/>
          <w:lang w:val="es-ES_tradnl"/>
        </w:rPr>
        <w:t>”</w:t>
      </w:r>
    </w:p>
    <w:p w:rsidR="00FB2B9E" w:rsidRPr="00671A40" w:rsidRDefault="00FB2B9E" w:rsidP="00FB2B9E">
      <w:pPr>
        <w:pStyle w:val="Prrafodelista"/>
        <w:rPr>
          <w:rFonts w:ascii="Palatino Linotype" w:hAnsi="Palatino Linotype"/>
          <w:lang w:val="es-ES_tradnl"/>
        </w:rPr>
      </w:pPr>
    </w:p>
    <w:p w:rsidR="00FB2B9E" w:rsidRPr="00671A40"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71A40">
        <w:rPr>
          <w:rFonts w:ascii="Palatino Linotype" w:hAnsi="Palatino Linotype"/>
          <w:lang w:val="es-ES_tradnl"/>
        </w:rPr>
        <w:t>De lo anterior se advierte que el legi</w:t>
      </w:r>
      <w:r w:rsidR="00FB2B9E" w:rsidRPr="00671A40">
        <w:rPr>
          <w:rFonts w:ascii="Palatino Linotype" w:hAnsi="Palatino Linotype"/>
          <w:lang w:val="es-ES_tradnl"/>
        </w:rPr>
        <w:t>s</w:t>
      </w:r>
      <w:r w:rsidRPr="00671A40">
        <w:rPr>
          <w:rFonts w:ascii="Palatino Linotype" w:hAnsi="Palatino Linotype"/>
          <w:lang w:val="es-ES_tradnl"/>
        </w:rPr>
        <w:t>l</w:t>
      </w:r>
      <w:r w:rsidR="00FB2B9E" w:rsidRPr="00671A40">
        <w:rPr>
          <w:rFonts w:ascii="Palatino Linotype" w:hAnsi="Palatino Linotype"/>
          <w:lang w:val="es-ES_tradnl"/>
        </w:rPr>
        <w:t>a</w:t>
      </w:r>
      <w:r w:rsidRPr="00671A40">
        <w:rPr>
          <w:rFonts w:ascii="Palatino Linotype" w:hAnsi="Palatino Linotype"/>
          <w:lang w:val="es-ES_tradnl"/>
        </w:rPr>
        <w:t xml:space="preserve">dor </w:t>
      </w:r>
      <w:r w:rsidR="00FB2B9E" w:rsidRPr="00671A40">
        <w:rPr>
          <w:rFonts w:ascii="Palatino Linotype" w:hAnsi="Palatino Linotype"/>
          <w:lang w:val="es-ES_tradnl"/>
        </w:rPr>
        <w:t xml:space="preserve">estableció que se entenderá como “negativa de la información” para la </w:t>
      </w:r>
      <w:r w:rsidRPr="00671A40">
        <w:rPr>
          <w:rFonts w:ascii="Palatino Linotype" w:hAnsi="Palatino Linotype"/>
          <w:lang w:val="es-ES_tradnl"/>
        </w:rPr>
        <w:t>proceden</w:t>
      </w:r>
      <w:r w:rsidR="00E4540D" w:rsidRPr="00671A40">
        <w:rPr>
          <w:rFonts w:ascii="Palatino Linotype" w:hAnsi="Palatino Linotype"/>
          <w:lang w:val="es-ES_tradnl"/>
        </w:rPr>
        <w:t>c</w:t>
      </w:r>
      <w:r w:rsidRPr="00671A40">
        <w:rPr>
          <w:rFonts w:ascii="Palatino Linotype" w:hAnsi="Palatino Linotype"/>
          <w:lang w:val="es-ES_tradnl"/>
        </w:rPr>
        <w:t xml:space="preserve">ia del recurso de inconformidad </w:t>
      </w:r>
      <w:r w:rsidR="00FB2B9E" w:rsidRPr="00671A40">
        <w:rPr>
          <w:rFonts w:ascii="Palatino Linotype" w:hAnsi="Palatino Linotype"/>
          <w:lang w:val="es-ES_tradnl"/>
        </w:rPr>
        <w:t xml:space="preserve">por lo tanto conforme al principio </w:t>
      </w:r>
      <w:r w:rsidR="008A6E0E" w:rsidRPr="00671A40">
        <w:rPr>
          <w:rFonts w:ascii="Palatino Linotype" w:hAnsi="Palatino Linotype"/>
          <w:lang w:val="es-ES_tradnl"/>
        </w:rPr>
        <w:t>general</w:t>
      </w:r>
      <w:r w:rsidR="00FB2B9E" w:rsidRPr="00671A40">
        <w:rPr>
          <w:rFonts w:ascii="Palatino Linotype" w:hAnsi="Palatino Linotype"/>
          <w:lang w:val="es-ES_tradnl"/>
        </w:rPr>
        <w:t xml:space="preserve"> de derecho que </w:t>
      </w:r>
      <w:r w:rsidR="008A6E0E" w:rsidRPr="00671A40">
        <w:rPr>
          <w:rFonts w:ascii="Palatino Linotype" w:hAnsi="Palatino Linotype"/>
          <w:lang w:val="es-ES_tradnl"/>
        </w:rPr>
        <w:t>establece</w:t>
      </w:r>
      <w:r w:rsidR="00FB2B9E" w:rsidRPr="00671A40">
        <w:rPr>
          <w:rFonts w:ascii="Palatino Linotype" w:hAnsi="Palatino Linotype"/>
          <w:lang w:val="es-ES_tradnl"/>
        </w:rPr>
        <w:t xml:space="preserve"> que </w:t>
      </w:r>
      <w:r w:rsidR="00FB2B9E" w:rsidRPr="00671A40">
        <w:rPr>
          <w:rFonts w:ascii="Palatino Linotype" w:hAnsi="Palatino Linotype" w:cs="Arial"/>
          <w:bCs/>
          <w:shd w:val="clear" w:color="auto" w:fill="FFFFFF"/>
          <w:lang w:val="es-ES_tradnl"/>
        </w:rPr>
        <w:t>donde la ley no distingue, no hay porque distinguir, por tanto no debe interpretarse que la negativa de la información se refiere a los supuestos de proceden</w:t>
      </w:r>
      <w:r w:rsidR="00CC1170" w:rsidRPr="00671A40">
        <w:rPr>
          <w:rFonts w:ascii="Palatino Linotype" w:hAnsi="Palatino Linotype" w:cs="Arial"/>
          <w:bCs/>
          <w:shd w:val="clear" w:color="auto" w:fill="FFFFFF"/>
          <w:lang w:val="es-ES_tradnl"/>
        </w:rPr>
        <w:t>c</w:t>
      </w:r>
      <w:r w:rsidR="00FB2B9E" w:rsidRPr="00671A40">
        <w:rPr>
          <w:rFonts w:ascii="Palatino Linotype" w:hAnsi="Palatino Linotype" w:cs="Arial"/>
          <w:bCs/>
          <w:shd w:val="clear" w:color="auto" w:fill="FFFFFF"/>
          <w:lang w:val="es-ES_tradnl"/>
        </w:rPr>
        <w:t xml:space="preserve">ia </w:t>
      </w:r>
      <w:r w:rsidR="00FB2B9E" w:rsidRPr="00671A40">
        <w:rPr>
          <w:rFonts w:ascii="Palatino Linotype" w:hAnsi="Palatino Linotype" w:cs="Arial"/>
          <w:bCs/>
          <w:color w:val="202124"/>
          <w:shd w:val="clear" w:color="auto" w:fill="FFFFFF"/>
          <w:lang w:val="es-ES_tradnl"/>
        </w:rPr>
        <w:t xml:space="preserve">del recurso de revisión, </w:t>
      </w:r>
      <w:r w:rsidR="00FB2B9E" w:rsidRPr="00671A40">
        <w:rPr>
          <w:rFonts w:ascii="Palatino Linotype" w:hAnsi="Palatino Linotype" w:cs="Arial"/>
          <w:bCs/>
          <w:color w:val="202124"/>
          <w:shd w:val="clear" w:color="auto" w:fill="FFFFFF"/>
          <w:lang w:val="es-ES_tradnl"/>
        </w:rPr>
        <w:lastRenderedPageBreak/>
        <w:t xml:space="preserve">sino que de la interpretación literal y conforme al principio de legalidad, </w:t>
      </w:r>
      <w:r w:rsidR="00FB2B9E" w:rsidRPr="00671A40">
        <w:rPr>
          <w:rFonts w:ascii="Palatino Linotype" w:hAnsi="Palatino Linotype"/>
          <w:lang w:val="es-ES_tradnl"/>
        </w:rPr>
        <w:t xml:space="preserve">la negativa de la información </w:t>
      </w:r>
      <w:r w:rsidRPr="00671A40">
        <w:rPr>
          <w:rFonts w:ascii="Palatino Linotype" w:hAnsi="Palatino Linotype"/>
          <w:lang w:val="es-ES_tradnl"/>
        </w:rPr>
        <w:t xml:space="preserve">debe entenderse como la falta de resolución de los </w:t>
      </w:r>
      <w:r w:rsidR="008A6E0E" w:rsidRPr="00671A40">
        <w:rPr>
          <w:rFonts w:ascii="Palatino Linotype" w:hAnsi="Palatino Linotype"/>
          <w:lang w:val="es-ES_tradnl"/>
        </w:rPr>
        <w:t>organismos</w:t>
      </w:r>
      <w:r w:rsidRPr="00671A40">
        <w:rPr>
          <w:rFonts w:ascii="Palatino Linotype" w:hAnsi="Palatino Linotype"/>
          <w:lang w:val="es-ES_tradnl"/>
        </w:rPr>
        <w:t xml:space="preserve"> garantes locales dentro del plazo previsto para ello</w:t>
      </w:r>
      <w:r w:rsidR="00FB2B9E" w:rsidRPr="00671A40">
        <w:rPr>
          <w:rFonts w:ascii="Palatino Linotype" w:hAnsi="Palatino Linotype"/>
          <w:lang w:val="es-ES_tradnl"/>
        </w:rPr>
        <w:t>.</w:t>
      </w:r>
    </w:p>
    <w:p w:rsidR="00FB2B9E" w:rsidRPr="00671A40" w:rsidRDefault="00FB2B9E" w:rsidP="00FB2B9E">
      <w:pPr>
        <w:pStyle w:val="Prrafodelista"/>
        <w:rPr>
          <w:rFonts w:ascii="Palatino Linotype" w:hAnsi="Palatino Linotype"/>
          <w:lang w:val="es-ES_tradnl"/>
        </w:rPr>
      </w:pPr>
    </w:p>
    <w:p w:rsidR="0035791F" w:rsidRPr="00671A40" w:rsidRDefault="0035791F" w:rsidP="00FB2B9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71A40">
        <w:rPr>
          <w:rFonts w:ascii="Palatino Linotype" w:hAnsi="Palatino Linotype"/>
          <w:lang w:val="es-ES_tradnl"/>
        </w:rPr>
        <w:t xml:space="preserve"> </w:t>
      </w:r>
      <w:r w:rsidR="00FB2B9E" w:rsidRPr="00671A40">
        <w:rPr>
          <w:rFonts w:ascii="Palatino Linotype" w:hAnsi="Palatino Linotype"/>
          <w:lang w:val="es-ES_tradnl"/>
        </w:rPr>
        <w:t>P</w:t>
      </w:r>
      <w:r w:rsidRPr="00671A40">
        <w:rPr>
          <w:rFonts w:ascii="Palatino Linotype" w:hAnsi="Palatino Linotype"/>
          <w:lang w:val="es-ES_tradnl"/>
        </w:rPr>
        <w:t xml:space="preserve">ara el caso </w:t>
      </w:r>
      <w:r w:rsidR="005B0574" w:rsidRPr="00671A40">
        <w:rPr>
          <w:rFonts w:ascii="Palatino Linotype" w:hAnsi="Palatino Linotype"/>
          <w:lang w:val="es-ES_tradnl"/>
        </w:rPr>
        <w:t xml:space="preserve">que nos ocupa el artículo 181, tercer </w:t>
      </w:r>
      <w:r w:rsidR="008A6E0E" w:rsidRPr="00671A40">
        <w:rPr>
          <w:rFonts w:ascii="Palatino Linotype" w:hAnsi="Palatino Linotype"/>
          <w:lang w:val="es-ES_tradnl"/>
        </w:rPr>
        <w:t>párrafo</w:t>
      </w:r>
      <w:r w:rsidR="005B0574" w:rsidRPr="00671A40">
        <w:rPr>
          <w:rFonts w:ascii="Palatino Linotype" w:hAnsi="Palatino Linotype"/>
          <w:lang w:val="es-ES_tradnl"/>
        </w:rPr>
        <w:t xml:space="preserve"> de </w:t>
      </w:r>
      <w:r w:rsidRPr="00671A40">
        <w:rPr>
          <w:rFonts w:ascii="Palatino Linotype" w:hAnsi="Palatino Linotype"/>
          <w:lang w:val="es-ES_tradnl"/>
        </w:rPr>
        <w:t xml:space="preserve">la Ley de Transparencia y Acceso a la Información </w:t>
      </w:r>
      <w:r w:rsidR="005B0574" w:rsidRPr="00671A40">
        <w:rPr>
          <w:rFonts w:ascii="Palatino Linotype" w:hAnsi="Palatino Linotype"/>
          <w:lang w:val="es-ES_tradnl"/>
        </w:rPr>
        <w:t xml:space="preserve">del Estado de México y </w:t>
      </w:r>
      <w:r w:rsidR="008A6E0E" w:rsidRPr="00671A40">
        <w:rPr>
          <w:rFonts w:ascii="Palatino Linotype" w:hAnsi="Palatino Linotype"/>
          <w:lang w:val="es-ES_tradnl"/>
        </w:rPr>
        <w:t>Municipios</w:t>
      </w:r>
      <w:r w:rsidR="005B0574" w:rsidRPr="00671A40">
        <w:rPr>
          <w:rFonts w:ascii="Palatino Linotype" w:hAnsi="Palatino Linotype"/>
          <w:lang w:val="es-ES_tradnl"/>
        </w:rPr>
        <w:t xml:space="preserve"> establece que el Instituto resolverá el recurso de revisión en un plazo que no podrá exceder de treinta días hábiles, contados a partir de la admisión del mismo, en los términos que establezca la presente ley, plazo que podrá ampliarse por una sola vez y hasta quince días hábiles.</w:t>
      </w:r>
    </w:p>
    <w:p w:rsidR="005B0574" w:rsidRPr="00671A40" w:rsidRDefault="005B0574" w:rsidP="005B0574">
      <w:pPr>
        <w:pStyle w:val="Prrafodelista"/>
        <w:rPr>
          <w:rFonts w:ascii="Palatino Linotype" w:hAnsi="Palatino Linotype"/>
          <w:lang w:val="es-ES_tradnl"/>
        </w:rPr>
      </w:pPr>
    </w:p>
    <w:p w:rsidR="002D3DBE" w:rsidRPr="00671A40" w:rsidRDefault="005B0574" w:rsidP="002D3D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71A40">
        <w:rPr>
          <w:rFonts w:ascii="Palatino Linotype" w:hAnsi="Palatino Linotype"/>
          <w:lang w:val="es-ES_tradnl"/>
        </w:rPr>
        <w:t xml:space="preserve">Luego entonces, procede el recurso de inconformidad cuando el órgano garante </w:t>
      </w:r>
      <w:r w:rsidR="00FB2B9E" w:rsidRPr="00671A40">
        <w:rPr>
          <w:rFonts w:ascii="Palatino Linotype" w:hAnsi="Palatino Linotype"/>
          <w:lang w:val="es-ES_tradnl"/>
        </w:rPr>
        <w:t xml:space="preserve">local </w:t>
      </w:r>
      <w:r w:rsidRPr="00671A40">
        <w:rPr>
          <w:rFonts w:ascii="Palatino Linotype" w:hAnsi="Palatino Linotype"/>
          <w:lang w:val="es-ES_tradnl"/>
        </w:rPr>
        <w:t>no emita una resolución en el plazo previsto para ello, ya que se advierte que al no resolver sobre el medio de impugnación hecho valer por el particular, confirma la negativa de la información hecha por parte del sujeto obligado, en cuyo caso nos encontramos frente a lo que la doctrina define como “afirmativa ficta”</w:t>
      </w:r>
      <w:r w:rsidR="00FB2B9E" w:rsidRPr="00671A40">
        <w:rPr>
          <w:rFonts w:ascii="Palatino Linotype" w:hAnsi="Palatino Linotype"/>
          <w:lang w:val="es-ES_tradnl"/>
        </w:rPr>
        <w:t>.</w:t>
      </w:r>
    </w:p>
    <w:p w:rsidR="002D3DBE" w:rsidRPr="00671A40" w:rsidRDefault="002D3DBE" w:rsidP="00CC1170">
      <w:pPr>
        <w:pStyle w:val="Prrafodelista"/>
        <w:spacing w:line="360" w:lineRule="auto"/>
        <w:rPr>
          <w:rFonts w:ascii="Palatino Linotype" w:hAnsi="Palatino Linotype"/>
          <w:lang w:val="es-ES_tradnl"/>
        </w:rPr>
      </w:pPr>
    </w:p>
    <w:p w:rsidR="002D3DBE" w:rsidRPr="00671A40" w:rsidRDefault="00E31C7C"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71A40">
        <w:rPr>
          <w:rFonts w:ascii="Palatino Linotype" w:hAnsi="Palatino Linotype"/>
          <w:lang w:val="es-ES_tradnl"/>
        </w:rPr>
        <w:t xml:space="preserve">En materia administrativa, cuando las peticiones o solicitudes hechas por los particulares no son respondidas o bien, los procedimientos </w:t>
      </w:r>
      <w:r w:rsidR="008A6E0E" w:rsidRPr="00671A40">
        <w:rPr>
          <w:rFonts w:ascii="Palatino Linotype" w:hAnsi="Palatino Linotype"/>
          <w:lang w:val="es-ES_tradnl"/>
        </w:rPr>
        <w:t>administrativos</w:t>
      </w:r>
      <w:r w:rsidRPr="00671A40">
        <w:rPr>
          <w:rFonts w:ascii="Palatino Linotype" w:hAnsi="Palatino Linotype"/>
          <w:lang w:val="es-ES_tradnl"/>
        </w:rPr>
        <w:t xml:space="preserve"> no se </w:t>
      </w:r>
      <w:r w:rsidR="008A6E0E" w:rsidRPr="00671A40">
        <w:rPr>
          <w:rFonts w:ascii="Palatino Linotype" w:hAnsi="Palatino Linotype"/>
          <w:lang w:val="es-ES_tradnl"/>
        </w:rPr>
        <w:t>resuelven</w:t>
      </w:r>
      <w:r w:rsidRPr="00671A40">
        <w:rPr>
          <w:rFonts w:ascii="Palatino Linotype" w:hAnsi="Palatino Linotype"/>
          <w:lang w:val="es-ES_tradnl"/>
        </w:rPr>
        <w:t xml:space="preserve"> dentro de los plazos legales establecidos para responder o emitir una resolución, se entiende que hay un silencio administrativo, ante el cual</w:t>
      </w:r>
      <w:r w:rsidR="00FB2B9E" w:rsidRPr="00671A40">
        <w:rPr>
          <w:rFonts w:ascii="Palatino Linotype" w:hAnsi="Palatino Linotype"/>
          <w:lang w:val="es-ES_tradnl"/>
        </w:rPr>
        <w:t xml:space="preserve">, para dar certidumbre a </w:t>
      </w:r>
      <w:r w:rsidRPr="00671A40">
        <w:rPr>
          <w:rFonts w:ascii="Palatino Linotype" w:hAnsi="Palatino Linotype"/>
          <w:lang w:val="es-ES_tradnl"/>
        </w:rPr>
        <w:t>los particulares</w:t>
      </w:r>
      <w:r w:rsidR="00FB2B9E" w:rsidRPr="00671A40">
        <w:rPr>
          <w:rFonts w:ascii="Palatino Linotype" w:hAnsi="Palatino Linotype"/>
          <w:lang w:val="es-ES_tradnl"/>
        </w:rPr>
        <w:t xml:space="preserve">, </w:t>
      </w:r>
      <w:r w:rsidR="002D3DBE" w:rsidRPr="00671A40">
        <w:rPr>
          <w:rFonts w:ascii="Palatino Linotype" w:hAnsi="Palatino Linotype"/>
          <w:lang w:val="es-ES_tradnl"/>
        </w:rPr>
        <w:t>puede configurarse</w:t>
      </w:r>
      <w:r w:rsidR="00FB2B9E" w:rsidRPr="00671A40">
        <w:rPr>
          <w:rFonts w:ascii="Palatino Linotype" w:hAnsi="Palatino Linotype"/>
          <w:lang w:val="es-ES_tradnl"/>
        </w:rPr>
        <w:t xml:space="preserve"> una afirmativa </w:t>
      </w:r>
      <w:hyperlink r:id="rId8" w:tgtFrame="_blank" w:history="1">
        <w:r w:rsidR="00FB2B9E" w:rsidRPr="00671A40">
          <w:rPr>
            <w:rStyle w:val="Hipervnculo"/>
            <w:rFonts w:ascii="Palatino Linotype" w:eastAsiaTheme="majorEastAsia" w:hAnsi="Palatino Linotype"/>
            <w:color w:val="auto"/>
            <w:u w:val="none"/>
            <w:lang w:val="es-ES_tradnl"/>
          </w:rPr>
          <w:t xml:space="preserve">o una negativa </w:t>
        </w:r>
        <w:r w:rsidR="00FB2B9E" w:rsidRPr="00671A40">
          <w:rPr>
            <w:rStyle w:val="Hipervnculo"/>
            <w:rFonts w:ascii="Palatino Linotype" w:eastAsiaTheme="majorEastAsia" w:hAnsi="Palatino Linotype"/>
            <w:color w:val="auto"/>
            <w:u w:val="none"/>
            <w:lang w:val="es-ES_tradnl"/>
          </w:rPr>
          <w:lastRenderedPageBreak/>
          <w:t>ficta</w:t>
        </w:r>
      </w:hyperlink>
      <w:r w:rsidR="00FB2B9E" w:rsidRPr="00671A40">
        <w:rPr>
          <w:rFonts w:ascii="Palatino Linotype" w:hAnsi="Palatino Linotype"/>
          <w:lang w:val="es-ES_tradnl"/>
        </w:rPr>
        <w:t>.</w:t>
      </w:r>
      <w:r w:rsidR="002D3DBE" w:rsidRPr="00671A40">
        <w:rPr>
          <w:rFonts w:ascii="Palatino Linotype" w:hAnsi="Palatino Linotype"/>
          <w:lang w:val="es-ES_tradnl"/>
        </w:rPr>
        <w:t xml:space="preserve"> Existe </w:t>
      </w:r>
      <w:r w:rsidR="00FB2B9E" w:rsidRPr="00671A40">
        <w:rPr>
          <w:rFonts w:ascii="Palatino Linotype" w:hAnsi="Palatino Linotype"/>
          <w:lang w:val="es-ES_tradnl"/>
        </w:rPr>
        <w:t>una afirmativa ficta cuando el silencio de la autoridad da pie a una respuesta afirmativa de la petición; es decir, que la autoridad la concede</w:t>
      </w:r>
      <w:r w:rsidR="002D3DBE" w:rsidRPr="00671A40">
        <w:rPr>
          <w:rFonts w:ascii="Palatino Linotype" w:hAnsi="Palatino Linotype" w:cs="Arial"/>
          <w:color w:val="000000"/>
          <w:lang w:val="es-ES_tradnl"/>
        </w:rPr>
        <w:t>; p</w:t>
      </w:r>
      <w:r w:rsidR="00FB2B9E" w:rsidRPr="00671A40">
        <w:rPr>
          <w:rFonts w:ascii="Palatino Linotype" w:hAnsi="Palatino Linotype" w:cs="Arial"/>
          <w:color w:val="000000"/>
          <w:lang w:val="es-ES_tradnl"/>
        </w:rPr>
        <w:t>or el contrario, se dice que hay una negativa ficta cuando el silencio de la autoridad implica una respuesta negativa, dando pie a que quien hizo la petición se defienda en tribunales.</w:t>
      </w:r>
      <w:r w:rsidR="002D3DBE" w:rsidRPr="00671A40">
        <w:rPr>
          <w:rFonts w:ascii="Palatino Linotype" w:hAnsi="Palatino Linotype" w:cs="Arial"/>
          <w:color w:val="000000"/>
          <w:shd w:val="clear" w:color="auto" w:fill="FFFFFF"/>
          <w:lang w:val="es-ES_tradnl"/>
        </w:rPr>
        <w:t xml:space="preserve"> Para ello, el silencio administrativo debe interpretarse en sentido negativo o positivo según sea el caso; el sentido de la respuesta debe colegirse de lo que está contemplado en la ley pertinente de manera expresa o bien de lo que pueda deducirse de su interpretación jurídica.</w:t>
      </w:r>
    </w:p>
    <w:p w:rsidR="00796B61" w:rsidRPr="00671A40" w:rsidRDefault="00796B61" w:rsidP="00CC1170">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796B61" w:rsidRPr="00671A40" w:rsidRDefault="002D3DBE"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 xml:space="preserve">En el caso que nos ocupa, nos encontramos ante una afirmativa ficta, ya que  el silencio de la autoridad confirma el acto impugnado, </w:t>
      </w:r>
      <w:r w:rsidR="00796B61" w:rsidRPr="00671A40">
        <w:rPr>
          <w:rFonts w:ascii="Palatino Linotype" w:hAnsi="Palatino Linotype"/>
          <w:lang w:val="es-ES_tradnl"/>
        </w:rPr>
        <w:t xml:space="preserve">ya que al </w:t>
      </w:r>
      <w:r w:rsidR="00E31C7C" w:rsidRPr="00671A40">
        <w:rPr>
          <w:rFonts w:ascii="Palatino Linotype" w:hAnsi="Palatino Linotype" w:cs="Calibri"/>
          <w:color w:val="212529"/>
          <w:shd w:val="clear" w:color="auto" w:fill="FFFFFF"/>
          <w:lang w:val="es-ES_tradnl"/>
        </w:rPr>
        <w:t xml:space="preserve">no emitirse </w:t>
      </w:r>
      <w:r w:rsidRPr="00671A40">
        <w:rPr>
          <w:rFonts w:ascii="Palatino Linotype" w:hAnsi="Palatino Linotype" w:cs="Calibri"/>
          <w:color w:val="212529"/>
          <w:shd w:val="clear" w:color="auto" w:fill="FFFFFF"/>
          <w:lang w:val="es-ES_tradnl"/>
        </w:rPr>
        <w:t>una</w:t>
      </w:r>
      <w:r w:rsidR="00E31C7C" w:rsidRPr="00671A40">
        <w:rPr>
          <w:rFonts w:ascii="Palatino Linotype" w:hAnsi="Palatino Linotype" w:cs="Calibri"/>
          <w:color w:val="212529"/>
          <w:shd w:val="clear" w:color="auto" w:fill="FFFFFF"/>
          <w:lang w:val="es-ES_tradnl"/>
        </w:rPr>
        <w:t xml:space="preserve"> resolución expresa a un recurso de rev</w:t>
      </w:r>
      <w:r w:rsidRPr="00671A40">
        <w:rPr>
          <w:rFonts w:ascii="Palatino Linotype" w:hAnsi="Palatino Linotype" w:cs="Calibri"/>
          <w:color w:val="212529"/>
          <w:shd w:val="clear" w:color="auto" w:fill="FFFFFF"/>
          <w:lang w:val="es-ES_tradnl"/>
        </w:rPr>
        <w:t xml:space="preserve">isión por parte de los </w:t>
      </w:r>
      <w:r w:rsidR="008A6E0E" w:rsidRPr="00671A40">
        <w:rPr>
          <w:rFonts w:ascii="Palatino Linotype" w:hAnsi="Palatino Linotype" w:cs="Calibri"/>
          <w:color w:val="212529"/>
          <w:shd w:val="clear" w:color="auto" w:fill="FFFFFF"/>
          <w:lang w:val="es-ES_tradnl"/>
        </w:rPr>
        <w:t>órganos</w:t>
      </w:r>
      <w:r w:rsidRPr="00671A40">
        <w:rPr>
          <w:rFonts w:ascii="Palatino Linotype" w:hAnsi="Palatino Linotype" w:cs="Calibri"/>
          <w:color w:val="212529"/>
          <w:shd w:val="clear" w:color="auto" w:fill="FFFFFF"/>
          <w:lang w:val="es-ES_tradnl"/>
        </w:rPr>
        <w:t xml:space="preserve"> garantes locales, en el plazo legal establecido</w:t>
      </w:r>
      <w:r w:rsidR="00E31C7C" w:rsidRPr="00671A40">
        <w:rPr>
          <w:rFonts w:ascii="Palatino Linotype" w:hAnsi="Palatino Linotype" w:cs="Calibri"/>
          <w:color w:val="212529"/>
          <w:shd w:val="clear" w:color="auto" w:fill="FFFFFF"/>
          <w:lang w:val="es-ES_tradnl"/>
        </w:rPr>
        <w:t>, se entenderá que se confirmó la determinación administrativa impugnada</w:t>
      </w:r>
      <w:r w:rsidR="00796B61" w:rsidRPr="00671A40">
        <w:rPr>
          <w:rFonts w:ascii="Palatino Linotype" w:hAnsi="Palatino Linotype" w:cs="Calibri"/>
          <w:color w:val="212529"/>
          <w:shd w:val="clear" w:color="auto" w:fill="FFFFFF"/>
          <w:lang w:val="es-ES_tradnl"/>
        </w:rPr>
        <w:t xml:space="preserve">, es decir </w:t>
      </w:r>
      <w:r w:rsidRPr="00671A40">
        <w:rPr>
          <w:rFonts w:ascii="Palatino Linotype" w:hAnsi="Palatino Linotype" w:cs="Calibri"/>
          <w:color w:val="212529"/>
          <w:shd w:val="clear" w:color="auto" w:fill="FFFFFF"/>
          <w:lang w:val="es-ES_tradnl"/>
        </w:rPr>
        <w:t xml:space="preserve"> la negativa de información del sujeto obligado</w:t>
      </w:r>
      <w:r w:rsidR="00796B61" w:rsidRPr="00671A40">
        <w:rPr>
          <w:rFonts w:ascii="Palatino Linotype" w:hAnsi="Palatino Linotype" w:cs="Calibri"/>
          <w:color w:val="212529"/>
          <w:shd w:val="clear" w:color="auto" w:fill="FFFFFF"/>
          <w:lang w:val="es-ES_tradnl"/>
        </w:rPr>
        <w:t xml:space="preserve">, por lo que </w:t>
      </w:r>
      <w:r w:rsidR="00E31C7C" w:rsidRPr="00671A40">
        <w:rPr>
          <w:rFonts w:ascii="Palatino Linotype" w:hAnsi="Palatino Linotype" w:cs="Calibri"/>
          <w:color w:val="212529"/>
          <w:shd w:val="clear" w:color="auto" w:fill="FFFFFF"/>
          <w:lang w:val="es-ES_tradnl"/>
        </w:rPr>
        <w:t xml:space="preserve">el </w:t>
      </w:r>
      <w:r w:rsidRPr="00671A40">
        <w:rPr>
          <w:rFonts w:ascii="Palatino Linotype" w:hAnsi="Palatino Linotype" w:cs="Calibri"/>
          <w:color w:val="212529"/>
          <w:shd w:val="clear" w:color="auto" w:fill="FFFFFF"/>
          <w:lang w:val="es-ES_tradnl"/>
        </w:rPr>
        <w:t>particular</w:t>
      </w:r>
      <w:r w:rsidR="00E31C7C" w:rsidRPr="00671A40">
        <w:rPr>
          <w:rFonts w:ascii="Palatino Linotype" w:hAnsi="Palatino Linotype" w:cs="Calibri"/>
          <w:color w:val="212529"/>
          <w:shd w:val="clear" w:color="auto" w:fill="FFFFFF"/>
          <w:lang w:val="es-ES_tradnl"/>
        </w:rPr>
        <w:t xml:space="preserve"> podrá decidir esperar la emisión de la resolución expresa o promover el </w:t>
      </w:r>
      <w:r w:rsidRPr="00671A40">
        <w:rPr>
          <w:rFonts w:ascii="Palatino Linotype" w:hAnsi="Palatino Linotype" w:cs="Calibri"/>
          <w:color w:val="212529"/>
          <w:shd w:val="clear" w:color="auto" w:fill="FFFFFF"/>
          <w:lang w:val="es-ES_tradnl"/>
        </w:rPr>
        <w:t xml:space="preserve">recurso de inconformidad </w:t>
      </w:r>
      <w:r w:rsidR="00E31C7C" w:rsidRPr="00671A40">
        <w:rPr>
          <w:rFonts w:ascii="Palatino Linotype" w:hAnsi="Palatino Linotype" w:cs="Calibri"/>
          <w:color w:val="212529"/>
          <w:shd w:val="clear" w:color="auto" w:fill="FFFFFF"/>
          <w:lang w:val="es-ES_tradnl"/>
        </w:rPr>
        <w:t>contra la confirmación ficta.</w:t>
      </w:r>
    </w:p>
    <w:p w:rsidR="0067260A" w:rsidRPr="00671A40" w:rsidRDefault="0067260A" w:rsidP="0067260A">
      <w:pPr>
        <w:pStyle w:val="Prrafodelista"/>
        <w:rPr>
          <w:rFonts w:ascii="Palatino Linotype" w:hAnsi="Palatino Linotype" w:cs="Calibri"/>
          <w:color w:val="212529"/>
          <w:shd w:val="clear" w:color="auto" w:fill="FFFFFF"/>
          <w:lang w:val="es-ES_tradnl"/>
        </w:rPr>
      </w:pPr>
    </w:p>
    <w:p w:rsidR="0067260A" w:rsidRPr="00671A40" w:rsidRDefault="0067260A"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cs="Calibri"/>
          <w:color w:val="212529"/>
          <w:shd w:val="clear" w:color="auto" w:fill="FFFFFF"/>
          <w:lang w:val="es-ES_tradnl"/>
        </w:rPr>
        <w:t>Bajo estas consideraciones</w:t>
      </w:r>
      <w:r w:rsidRPr="00671A40">
        <w:rPr>
          <w:rFonts w:ascii="Palatino Linotype" w:hAnsi="Palatino Linotype"/>
          <w:lang w:val="es-ES_tradnl"/>
        </w:rPr>
        <w:t>, el recurso de inconformidad nace como un medio de impugnación efectivo, sencillo y rápido, para remediar o impedir prácticas que limitan el ejercicio efectivo del derecho de acceso a la información, las cuales fueron acotadas en el texto del artículo 160 de la Ley General de Transparencia y Acceso a la Información Pública, resultando ser las siguientes:</w:t>
      </w:r>
    </w:p>
    <w:p w:rsidR="0067260A" w:rsidRPr="00671A40" w:rsidRDefault="0067260A" w:rsidP="0067260A">
      <w:pPr>
        <w:pStyle w:val="Prrafodelista"/>
        <w:rPr>
          <w:rFonts w:ascii="Palatino Linotype" w:hAnsi="Palatino Linotype"/>
          <w:lang w:val="es-ES_tradnl"/>
        </w:rPr>
      </w:pPr>
    </w:p>
    <w:p w:rsidR="0067260A" w:rsidRPr="00671A40" w:rsidRDefault="0067260A" w:rsidP="0067260A">
      <w:pPr>
        <w:pStyle w:val="Prrafodelista"/>
        <w:rPr>
          <w:rFonts w:ascii="Palatino Linotype" w:hAnsi="Palatino Linotype"/>
          <w:lang w:val="es-ES_tradnl"/>
        </w:rPr>
      </w:pPr>
    </w:p>
    <w:p w:rsidR="0067260A" w:rsidRPr="00671A40"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671A40">
        <w:rPr>
          <w:rFonts w:ascii="Palatino Linotype" w:hAnsi="Palatino Linotype"/>
          <w:i/>
          <w:sz w:val="22"/>
          <w:szCs w:val="22"/>
          <w:lang w:val="es-ES_tradnl"/>
        </w:rPr>
        <w:t>Cuando se clasifica la información como</w:t>
      </w:r>
      <w:r w:rsidRPr="00671A40">
        <w:rPr>
          <w:rFonts w:ascii="Palatino Linotype" w:hAnsi="Palatino Linotype"/>
          <w:i/>
          <w:spacing w:val="-1"/>
          <w:sz w:val="22"/>
          <w:szCs w:val="22"/>
          <w:lang w:val="es-ES_tradnl"/>
        </w:rPr>
        <w:t xml:space="preserve"> </w:t>
      </w:r>
      <w:r w:rsidRPr="00671A40">
        <w:rPr>
          <w:rFonts w:ascii="Palatino Linotype" w:hAnsi="Palatino Linotype"/>
          <w:i/>
          <w:sz w:val="22"/>
          <w:szCs w:val="22"/>
          <w:lang w:val="es-ES_tradnl"/>
        </w:rPr>
        <w:t>reservada;</w:t>
      </w:r>
    </w:p>
    <w:p w:rsidR="0067260A" w:rsidRPr="00671A40" w:rsidRDefault="0067260A" w:rsidP="0067260A">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671A40">
        <w:rPr>
          <w:rFonts w:ascii="Palatino Linotype" w:hAnsi="Palatino Linotype"/>
          <w:i/>
          <w:sz w:val="22"/>
          <w:szCs w:val="22"/>
          <w:lang w:val="es-ES_tradnl"/>
        </w:rPr>
        <w:t>Cuando se clasifica la información como</w:t>
      </w:r>
      <w:r w:rsidRPr="00671A40">
        <w:rPr>
          <w:rFonts w:ascii="Palatino Linotype" w:hAnsi="Palatino Linotype"/>
          <w:i/>
          <w:spacing w:val="-15"/>
          <w:sz w:val="22"/>
          <w:szCs w:val="22"/>
          <w:lang w:val="es-ES_tradnl"/>
        </w:rPr>
        <w:t xml:space="preserve"> </w:t>
      </w:r>
      <w:r w:rsidRPr="00671A40">
        <w:rPr>
          <w:rFonts w:ascii="Palatino Linotype" w:hAnsi="Palatino Linotype"/>
          <w:i/>
          <w:sz w:val="22"/>
          <w:szCs w:val="22"/>
          <w:lang w:val="es-ES_tradnl"/>
        </w:rPr>
        <w:t>confidencial;</w:t>
      </w:r>
    </w:p>
    <w:p w:rsidR="0067260A" w:rsidRPr="00671A40" w:rsidRDefault="0067260A" w:rsidP="0067260A">
      <w:pPr>
        <w:pStyle w:val="Prrafodelista"/>
        <w:widowControl w:val="0"/>
        <w:numPr>
          <w:ilvl w:val="0"/>
          <w:numId w:val="16"/>
        </w:numPr>
        <w:tabs>
          <w:tab w:val="left" w:pos="1672"/>
        </w:tabs>
        <w:autoSpaceDE w:val="0"/>
        <w:autoSpaceDN w:val="0"/>
        <w:spacing w:before="1" w:line="276" w:lineRule="auto"/>
        <w:ind w:left="1671" w:hanging="226"/>
        <w:contextualSpacing w:val="0"/>
        <w:jc w:val="both"/>
        <w:rPr>
          <w:rFonts w:ascii="Palatino Linotype" w:hAnsi="Palatino Linotype"/>
          <w:i/>
          <w:sz w:val="22"/>
          <w:szCs w:val="22"/>
          <w:lang w:val="es-ES_tradnl"/>
        </w:rPr>
      </w:pPr>
      <w:r w:rsidRPr="00671A40">
        <w:rPr>
          <w:rFonts w:ascii="Palatino Linotype" w:hAnsi="Palatino Linotype"/>
          <w:i/>
          <w:sz w:val="22"/>
          <w:szCs w:val="22"/>
          <w:lang w:val="es-ES_tradnl"/>
        </w:rPr>
        <w:t>Cuando se declara la inexistencia de la información;</w:t>
      </w:r>
      <w:r w:rsidRPr="00671A40">
        <w:rPr>
          <w:rFonts w:ascii="Palatino Linotype" w:hAnsi="Palatino Linotype"/>
          <w:i/>
          <w:spacing w:val="-19"/>
          <w:sz w:val="22"/>
          <w:szCs w:val="22"/>
          <w:lang w:val="es-ES_tradnl"/>
        </w:rPr>
        <w:t xml:space="preserve"> </w:t>
      </w:r>
      <w:r w:rsidRPr="00671A40">
        <w:rPr>
          <w:rFonts w:ascii="Palatino Linotype" w:hAnsi="Palatino Linotype"/>
          <w:i/>
          <w:sz w:val="22"/>
          <w:szCs w:val="22"/>
          <w:lang w:val="es-ES_tradnl"/>
        </w:rPr>
        <w:t>y</w:t>
      </w:r>
    </w:p>
    <w:p w:rsidR="0067260A" w:rsidRPr="00671A40" w:rsidRDefault="0067260A" w:rsidP="0067260A">
      <w:pPr>
        <w:pStyle w:val="Prrafodelista"/>
        <w:widowControl w:val="0"/>
        <w:numPr>
          <w:ilvl w:val="0"/>
          <w:numId w:val="16"/>
        </w:numPr>
        <w:tabs>
          <w:tab w:val="left" w:pos="1687"/>
        </w:tabs>
        <w:autoSpaceDE w:val="0"/>
        <w:autoSpaceDN w:val="0"/>
        <w:spacing w:line="276" w:lineRule="auto"/>
        <w:ind w:left="1446" w:right="1445" w:firstLine="0"/>
        <w:contextualSpacing w:val="0"/>
        <w:jc w:val="both"/>
        <w:rPr>
          <w:rFonts w:ascii="Palatino Linotype" w:hAnsi="Palatino Linotype"/>
          <w:i/>
          <w:sz w:val="22"/>
          <w:szCs w:val="22"/>
          <w:lang w:val="es-ES_tradnl"/>
        </w:rPr>
      </w:pPr>
      <w:r w:rsidRPr="00671A40">
        <w:rPr>
          <w:rFonts w:ascii="Palatino Linotype" w:hAnsi="Palatino Linotype"/>
          <w:i/>
          <w:sz w:val="22"/>
          <w:szCs w:val="22"/>
          <w:lang w:val="es-ES_tradnl"/>
        </w:rPr>
        <w:t>Cuando existe una negativa de la información, es decir, cuando no existe respuesta por parte de los sujetos obligados o de los organismos</w:t>
      </w:r>
      <w:r w:rsidRPr="00671A40">
        <w:rPr>
          <w:rFonts w:ascii="Palatino Linotype" w:hAnsi="Palatino Linotype"/>
          <w:i/>
          <w:spacing w:val="-4"/>
          <w:sz w:val="22"/>
          <w:szCs w:val="22"/>
          <w:lang w:val="es-ES_tradnl"/>
        </w:rPr>
        <w:t xml:space="preserve"> </w:t>
      </w:r>
      <w:r w:rsidRPr="00671A40">
        <w:rPr>
          <w:rFonts w:ascii="Palatino Linotype" w:hAnsi="Palatino Linotype"/>
          <w:i/>
          <w:sz w:val="22"/>
          <w:szCs w:val="22"/>
          <w:lang w:val="es-ES_tradnl"/>
        </w:rPr>
        <w:t>garantes.</w:t>
      </w:r>
    </w:p>
    <w:p w:rsidR="0067260A" w:rsidRPr="00671A40" w:rsidRDefault="0067260A" w:rsidP="0067260A">
      <w:pPr>
        <w:pStyle w:val="Prrafodelista"/>
        <w:rPr>
          <w:rFonts w:ascii="Palatino Linotype" w:hAnsi="Palatino Linotype"/>
          <w:lang w:val="es-ES_tradnl"/>
        </w:rPr>
      </w:pPr>
    </w:p>
    <w:p w:rsidR="0067260A" w:rsidRPr="00671A40" w:rsidRDefault="0067260A" w:rsidP="0067260A">
      <w:pPr>
        <w:pStyle w:val="Prrafodelista"/>
        <w:rPr>
          <w:rFonts w:ascii="Palatino Linotype" w:hAnsi="Palatino Linotype"/>
          <w:lang w:val="es-ES_tradnl"/>
        </w:rPr>
      </w:pPr>
    </w:p>
    <w:p w:rsidR="0067260A" w:rsidRPr="00671A40" w:rsidRDefault="002D35ED" w:rsidP="0067260A">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Es por ello que se insiste</w:t>
      </w:r>
      <w:r w:rsidR="0067260A" w:rsidRPr="00671A40">
        <w:rPr>
          <w:rFonts w:ascii="Palatino Linotype" w:hAnsi="Palatino Linotype"/>
          <w:lang w:val="es-ES_tradnl"/>
        </w:rPr>
        <w:t xml:space="preserve"> que  en el asunto que nos ocupa no estamos en presencia de alguna de las prácticas</w:t>
      </w:r>
      <w:r w:rsidR="0067260A" w:rsidRPr="00671A40">
        <w:rPr>
          <w:rFonts w:ascii="Palatino Linotype" w:hAnsi="Palatino Linotype"/>
          <w:spacing w:val="-11"/>
          <w:lang w:val="es-ES_tradnl"/>
        </w:rPr>
        <w:t xml:space="preserve"> </w:t>
      </w:r>
      <w:r w:rsidR="0067260A" w:rsidRPr="00671A40">
        <w:rPr>
          <w:rFonts w:ascii="Palatino Linotype" w:hAnsi="Palatino Linotype"/>
          <w:lang w:val="es-ES_tradnl"/>
        </w:rPr>
        <w:t>antes</w:t>
      </w:r>
      <w:r w:rsidR="0067260A" w:rsidRPr="00671A40">
        <w:rPr>
          <w:rFonts w:ascii="Palatino Linotype" w:hAnsi="Palatino Linotype"/>
          <w:spacing w:val="-15"/>
          <w:lang w:val="es-ES_tradnl"/>
        </w:rPr>
        <w:t xml:space="preserve"> </w:t>
      </w:r>
      <w:r w:rsidR="0067260A" w:rsidRPr="00671A40">
        <w:rPr>
          <w:rFonts w:ascii="Palatino Linotype" w:hAnsi="Palatino Linotype"/>
          <w:lang w:val="es-ES_tradnl"/>
        </w:rPr>
        <w:t>enlistadas,</w:t>
      </w:r>
      <w:r w:rsidR="0067260A" w:rsidRPr="00671A40">
        <w:rPr>
          <w:rFonts w:ascii="Palatino Linotype" w:hAnsi="Palatino Linotype"/>
          <w:spacing w:val="-15"/>
          <w:lang w:val="es-ES_tradnl"/>
        </w:rPr>
        <w:t xml:space="preserve"> </w:t>
      </w:r>
      <w:r w:rsidR="0067260A" w:rsidRPr="00671A40">
        <w:rPr>
          <w:rFonts w:ascii="Palatino Linotype" w:hAnsi="Palatino Linotype"/>
          <w:lang w:val="es-ES_tradnl"/>
        </w:rPr>
        <w:t>ya</w:t>
      </w:r>
      <w:r w:rsidR="0067260A" w:rsidRPr="00671A40">
        <w:rPr>
          <w:rFonts w:ascii="Palatino Linotype" w:hAnsi="Palatino Linotype"/>
          <w:spacing w:val="-12"/>
          <w:lang w:val="es-ES_tradnl"/>
        </w:rPr>
        <w:t xml:space="preserve"> </w:t>
      </w:r>
      <w:r w:rsidR="0067260A" w:rsidRPr="00671A40">
        <w:rPr>
          <w:rFonts w:ascii="Palatino Linotype" w:hAnsi="Palatino Linotype"/>
          <w:lang w:val="es-ES_tradnl"/>
        </w:rPr>
        <w:t>que</w:t>
      </w:r>
      <w:r w:rsidR="0067260A" w:rsidRPr="00671A40">
        <w:rPr>
          <w:rFonts w:ascii="Palatino Linotype" w:hAnsi="Palatino Linotype"/>
          <w:spacing w:val="-13"/>
          <w:lang w:val="es-ES_tradnl"/>
        </w:rPr>
        <w:t xml:space="preserve"> </w:t>
      </w:r>
      <w:r w:rsidR="0067260A" w:rsidRPr="00671A40">
        <w:rPr>
          <w:rFonts w:ascii="Palatino Linotype" w:hAnsi="Palatino Linotype"/>
          <w:lang w:val="es-ES_tradnl"/>
        </w:rPr>
        <w:t>la</w:t>
      </w:r>
      <w:r w:rsidR="0067260A" w:rsidRPr="00671A40">
        <w:rPr>
          <w:rFonts w:ascii="Palatino Linotype" w:hAnsi="Palatino Linotype"/>
          <w:spacing w:val="-17"/>
          <w:lang w:val="es-ES_tradnl"/>
        </w:rPr>
        <w:t xml:space="preserve"> </w:t>
      </w:r>
      <w:r w:rsidR="0067260A" w:rsidRPr="00671A40">
        <w:rPr>
          <w:rFonts w:ascii="Palatino Linotype" w:hAnsi="Palatino Linotype"/>
          <w:lang w:val="es-ES_tradnl"/>
        </w:rPr>
        <w:t>respuesta</w:t>
      </w:r>
      <w:r w:rsidR="0067260A" w:rsidRPr="00671A40">
        <w:rPr>
          <w:rFonts w:ascii="Palatino Linotype" w:hAnsi="Palatino Linotype"/>
          <w:spacing w:val="-17"/>
          <w:lang w:val="es-ES_tradnl"/>
        </w:rPr>
        <w:t xml:space="preserve"> </w:t>
      </w:r>
      <w:r w:rsidR="0067260A" w:rsidRPr="00671A40">
        <w:rPr>
          <w:rFonts w:ascii="Palatino Linotype" w:hAnsi="Palatino Linotype"/>
          <w:lang w:val="es-ES_tradnl"/>
        </w:rPr>
        <w:t>del</w:t>
      </w:r>
      <w:r w:rsidR="0067260A" w:rsidRPr="00671A40">
        <w:rPr>
          <w:rFonts w:ascii="Palatino Linotype" w:hAnsi="Palatino Linotype"/>
          <w:spacing w:val="-13"/>
          <w:lang w:val="es-ES_tradnl"/>
        </w:rPr>
        <w:t xml:space="preserve"> </w:t>
      </w:r>
      <w:r w:rsidR="0067260A" w:rsidRPr="00671A40">
        <w:rPr>
          <w:rFonts w:ascii="Palatino Linotype" w:hAnsi="Palatino Linotype"/>
          <w:lang w:val="es-ES_tradnl"/>
        </w:rPr>
        <w:t>Sujeto</w:t>
      </w:r>
      <w:r w:rsidR="0067260A" w:rsidRPr="00671A40">
        <w:rPr>
          <w:rFonts w:ascii="Palatino Linotype" w:hAnsi="Palatino Linotype"/>
          <w:spacing w:val="-12"/>
          <w:lang w:val="es-ES_tradnl"/>
        </w:rPr>
        <w:t xml:space="preserve"> </w:t>
      </w:r>
      <w:r w:rsidR="0067260A" w:rsidRPr="00671A40">
        <w:rPr>
          <w:rFonts w:ascii="Palatino Linotype" w:hAnsi="Palatino Linotype"/>
          <w:lang w:val="es-ES_tradnl"/>
        </w:rPr>
        <w:t>Obligado,</w:t>
      </w:r>
      <w:r w:rsidR="0067260A" w:rsidRPr="00671A40">
        <w:rPr>
          <w:rFonts w:ascii="Palatino Linotype" w:hAnsi="Palatino Linotype"/>
          <w:spacing w:val="-10"/>
          <w:lang w:val="es-ES_tradnl"/>
        </w:rPr>
        <w:t xml:space="preserve"> </w:t>
      </w:r>
      <w:r w:rsidR="0067260A" w:rsidRPr="00671A40">
        <w:rPr>
          <w:rFonts w:ascii="Palatino Linotype" w:hAnsi="Palatino Linotype"/>
          <w:lang w:val="es-ES_tradnl"/>
        </w:rPr>
        <w:t>en</w:t>
      </w:r>
      <w:r w:rsidR="0067260A" w:rsidRPr="00671A40">
        <w:rPr>
          <w:rFonts w:ascii="Palatino Linotype" w:hAnsi="Palatino Linotype"/>
          <w:spacing w:val="-12"/>
          <w:lang w:val="es-ES_tradnl"/>
        </w:rPr>
        <w:t xml:space="preserve"> </w:t>
      </w:r>
      <w:r w:rsidR="0067260A" w:rsidRPr="00671A40">
        <w:rPr>
          <w:rFonts w:ascii="Palatino Linotype" w:hAnsi="Palatino Linotype"/>
          <w:lang w:val="es-ES_tradnl"/>
        </w:rPr>
        <w:t>ningún</w:t>
      </w:r>
      <w:r w:rsidR="0067260A" w:rsidRPr="00671A40">
        <w:rPr>
          <w:rFonts w:ascii="Palatino Linotype" w:hAnsi="Palatino Linotype"/>
          <w:spacing w:val="-13"/>
          <w:lang w:val="es-ES_tradnl"/>
        </w:rPr>
        <w:t xml:space="preserve"> </w:t>
      </w:r>
      <w:r w:rsidR="0067260A" w:rsidRPr="00671A40">
        <w:rPr>
          <w:rFonts w:ascii="Palatino Linotype" w:hAnsi="Palatino Linotype"/>
          <w:lang w:val="es-ES_tradnl"/>
        </w:rPr>
        <w:t>momento clasificó</w:t>
      </w:r>
      <w:r w:rsidR="0067260A" w:rsidRPr="00671A40">
        <w:rPr>
          <w:rFonts w:ascii="Palatino Linotype" w:hAnsi="Palatino Linotype"/>
          <w:spacing w:val="-7"/>
          <w:lang w:val="es-ES_tradnl"/>
        </w:rPr>
        <w:t xml:space="preserve"> </w:t>
      </w:r>
      <w:r w:rsidR="0067260A" w:rsidRPr="00671A40">
        <w:rPr>
          <w:rFonts w:ascii="Palatino Linotype" w:hAnsi="Palatino Linotype"/>
          <w:lang w:val="es-ES_tradnl"/>
        </w:rPr>
        <w:t>la</w:t>
      </w:r>
      <w:r w:rsidR="0067260A" w:rsidRPr="00671A40">
        <w:rPr>
          <w:rFonts w:ascii="Palatino Linotype" w:hAnsi="Palatino Linotype"/>
          <w:spacing w:val="-6"/>
          <w:lang w:val="es-ES_tradnl"/>
        </w:rPr>
        <w:t xml:space="preserve"> </w:t>
      </w:r>
      <w:r w:rsidR="0067260A" w:rsidRPr="00671A40">
        <w:rPr>
          <w:rFonts w:ascii="Palatino Linotype" w:hAnsi="Palatino Linotype"/>
          <w:lang w:val="es-ES_tradnl"/>
        </w:rPr>
        <w:t>información</w:t>
      </w:r>
      <w:r w:rsidR="0067260A" w:rsidRPr="00671A40">
        <w:rPr>
          <w:rFonts w:ascii="Palatino Linotype" w:hAnsi="Palatino Linotype"/>
          <w:spacing w:val="-6"/>
          <w:lang w:val="es-ES_tradnl"/>
        </w:rPr>
        <w:t xml:space="preserve"> </w:t>
      </w:r>
      <w:r w:rsidR="0067260A" w:rsidRPr="00671A40">
        <w:rPr>
          <w:rFonts w:ascii="Palatino Linotype" w:hAnsi="Palatino Linotype"/>
          <w:lang w:val="es-ES_tradnl"/>
        </w:rPr>
        <w:t>como</w:t>
      </w:r>
      <w:r w:rsidR="0067260A" w:rsidRPr="00671A40">
        <w:rPr>
          <w:rFonts w:ascii="Palatino Linotype" w:hAnsi="Palatino Linotype"/>
          <w:spacing w:val="-6"/>
          <w:lang w:val="es-ES_tradnl"/>
        </w:rPr>
        <w:t xml:space="preserve"> </w:t>
      </w:r>
      <w:r w:rsidR="0067260A" w:rsidRPr="00671A40">
        <w:rPr>
          <w:rFonts w:ascii="Palatino Linotype" w:hAnsi="Palatino Linotype"/>
          <w:lang w:val="es-ES_tradnl"/>
        </w:rPr>
        <w:t>reservada</w:t>
      </w:r>
      <w:r w:rsidR="0067260A" w:rsidRPr="00671A40">
        <w:rPr>
          <w:rFonts w:ascii="Palatino Linotype" w:hAnsi="Palatino Linotype"/>
          <w:spacing w:val="-6"/>
          <w:lang w:val="es-ES_tradnl"/>
        </w:rPr>
        <w:t xml:space="preserve"> </w:t>
      </w:r>
      <w:r w:rsidR="0067260A" w:rsidRPr="00671A40">
        <w:rPr>
          <w:rFonts w:ascii="Palatino Linotype" w:hAnsi="Palatino Linotype"/>
          <w:lang w:val="es-ES_tradnl"/>
        </w:rPr>
        <w:t>o</w:t>
      </w:r>
      <w:r w:rsidR="0067260A" w:rsidRPr="00671A40">
        <w:rPr>
          <w:rFonts w:ascii="Palatino Linotype" w:hAnsi="Palatino Linotype"/>
          <w:spacing w:val="-6"/>
          <w:lang w:val="es-ES_tradnl"/>
        </w:rPr>
        <w:t xml:space="preserve"> </w:t>
      </w:r>
      <w:r w:rsidR="0067260A" w:rsidRPr="00671A40">
        <w:rPr>
          <w:rFonts w:ascii="Palatino Linotype" w:hAnsi="Palatino Linotype"/>
          <w:lang w:val="es-ES_tradnl"/>
        </w:rPr>
        <w:t>confidencial,</w:t>
      </w:r>
      <w:r w:rsidR="0067260A" w:rsidRPr="00671A40">
        <w:rPr>
          <w:rFonts w:ascii="Palatino Linotype" w:hAnsi="Palatino Linotype"/>
          <w:spacing w:val="-3"/>
          <w:lang w:val="es-ES_tradnl"/>
        </w:rPr>
        <w:t xml:space="preserve"> </w:t>
      </w:r>
      <w:r w:rsidR="0067260A" w:rsidRPr="00671A40">
        <w:rPr>
          <w:rFonts w:ascii="Palatino Linotype" w:hAnsi="Palatino Linotype"/>
          <w:lang w:val="es-ES_tradnl"/>
        </w:rPr>
        <w:t>tampoco</w:t>
      </w:r>
      <w:r w:rsidR="0067260A" w:rsidRPr="00671A40">
        <w:rPr>
          <w:rFonts w:ascii="Palatino Linotype" w:hAnsi="Palatino Linotype"/>
          <w:spacing w:val="-7"/>
          <w:lang w:val="es-ES_tradnl"/>
        </w:rPr>
        <w:t xml:space="preserve"> </w:t>
      </w:r>
      <w:r w:rsidR="0067260A" w:rsidRPr="00671A40">
        <w:rPr>
          <w:rFonts w:ascii="Palatino Linotype" w:hAnsi="Palatino Linotype"/>
          <w:lang w:val="es-ES_tradnl"/>
        </w:rPr>
        <w:t>declaró</w:t>
      </w:r>
      <w:r w:rsidR="0067260A" w:rsidRPr="00671A40">
        <w:rPr>
          <w:rFonts w:ascii="Palatino Linotype" w:hAnsi="Palatino Linotype"/>
          <w:spacing w:val="-6"/>
          <w:lang w:val="es-ES_tradnl"/>
        </w:rPr>
        <w:t xml:space="preserve"> </w:t>
      </w:r>
      <w:r w:rsidR="0067260A" w:rsidRPr="00671A40">
        <w:rPr>
          <w:rFonts w:ascii="Palatino Linotype" w:hAnsi="Palatino Linotype"/>
          <w:lang w:val="es-ES_tradnl"/>
        </w:rPr>
        <w:t>su</w:t>
      </w:r>
      <w:r w:rsidR="0067260A" w:rsidRPr="00671A40">
        <w:rPr>
          <w:rFonts w:ascii="Palatino Linotype" w:hAnsi="Palatino Linotype"/>
          <w:spacing w:val="-6"/>
          <w:lang w:val="es-ES_tradnl"/>
        </w:rPr>
        <w:t xml:space="preserve"> </w:t>
      </w:r>
      <w:r w:rsidR="0067260A" w:rsidRPr="00671A40">
        <w:rPr>
          <w:rFonts w:ascii="Palatino Linotype" w:hAnsi="Palatino Linotype"/>
          <w:lang w:val="es-ES_tradnl"/>
        </w:rPr>
        <w:t>inexistencia y mucho menos fue omiso en la atención a la solicitud de acceso a la</w:t>
      </w:r>
      <w:r w:rsidR="0067260A" w:rsidRPr="00671A40">
        <w:rPr>
          <w:rFonts w:ascii="Palatino Linotype" w:hAnsi="Palatino Linotype"/>
          <w:spacing w:val="-12"/>
          <w:lang w:val="es-ES_tradnl"/>
        </w:rPr>
        <w:t xml:space="preserve"> </w:t>
      </w:r>
      <w:r w:rsidR="0067260A" w:rsidRPr="00671A40">
        <w:rPr>
          <w:rFonts w:ascii="Palatino Linotype" w:hAnsi="Palatino Linotype"/>
          <w:lang w:val="es-ES_tradnl"/>
        </w:rPr>
        <w:t>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y mucho menos fue omiso en tramitar y resolver el recurso de revisión en los tiempos establecidos por la Ley de la Materia.</w:t>
      </w:r>
    </w:p>
    <w:p w:rsidR="0067260A" w:rsidRPr="00671A40" w:rsidRDefault="0067260A" w:rsidP="00796B61">
      <w:pPr>
        <w:pStyle w:val="Prrafodelista"/>
        <w:rPr>
          <w:rFonts w:ascii="Palatino Linotype" w:hAnsi="Palatino Linotype"/>
          <w:lang w:val="es-ES_tradnl"/>
        </w:rPr>
      </w:pPr>
    </w:p>
    <w:p w:rsidR="00796B61" w:rsidRPr="00671A4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w:t>
      </w:r>
      <w:r w:rsidRPr="00671A40">
        <w:rPr>
          <w:rFonts w:ascii="Palatino Linotype" w:hAnsi="Palatino Linotype"/>
          <w:lang w:val="es-ES_tradnl"/>
        </w:rPr>
        <w:lastRenderedPageBreak/>
        <w:t xml:space="preserve">verificar si es procedente el recurso de inconformidad o bien, si en su caso se configura alguna de las </w:t>
      </w:r>
      <w:r w:rsidR="008A6E0E" w:rsidRPr="00671A40">
        <w:rPr>
          <w:rFonts w:ascii="Palatino Linotype" w:hAnsi="Palatino Linotype"/>
          <w:lang w:val="es-ES_tradnl"/>
        </w:rPr>
        <w:t>causales</w:t>
      </w:r>
      <w:r w:rsidRPr="00671A40">
        <w:rPr>
          <w:rFonts w:ascii="Palatino Linotype" w:hAnsi="Palatino Linotype"/>
          <w:lang w:val="es-ES_tradnl"/>
        </w:rPr>
        <w:t xml:space="preserve"> de improcedencia  establecidas en el artículo 178 de la multicitada ley general. </w:t>
      </w:r>
      <w:r w:rsidRPr="00671A40">
        <w:rPr>
          <w:rFonts w:ascii="Palatino Linotype" w:hAnsi="Palatino Linotype"/>
          <w:i/>
          <w:lang w:val="es-ES_tradnl"/>
        </w:rPr>
        <w:t xml:space="preserve">“…Para esto deberá revisar que: a) El escrito de recurso de inconformidad se haya presentado dentro del plazo de quince días hábiles fijado en el artículo 161; b) El recurrente o el tercero interesado no hayan tramitado —ante el Poder Judicial— algún recurso o medio de defensa por el mismo motivo; </w:t>
      </w:r>
      <w:r w:rsidRPr="00671A40">
        <w:rPr>
          <w:rFonts w:ascii="Palatino Linotype" w:hAnsi="Palatino Linotype"/>
          <w:b/>
          <w:i/>
          <w:lang w:val="es-ES_tradnl"/>
        </w:rPr>
        <w:t>c) El caso refiere a la confirmación o modificación de la clasificación de información, o bien, a la confirmación de la inexistencia o negativa de información (Ley General de Transparencia, artículo 160);</w:t>
      </w:r>
      <w:r w:rsidRPr="00671A40">
        <w:rPr>
          <w:rFonts w:ascii="Palatino Linotype" w:hAnsi="Palatino Linotype"/>
          <w:i/>
          <w:lang w:val="es-ES_tradnl"/>
        </w:rPr>
        <w:t xml:space="preserve"> d) La pretensión del recurrente es la originalmente planteada en el recurso de revisión, que no vaya más allá; e) El INAI sea competente para resolver; f) No exista alguna otra causal de improcedencia prevista en la Ley.”</w:t>
      </w:r>
      <w:r w:rsidRPr="00671A40">
        <w:rPr>
          <w:rStyle w:val="Refdenotaalpie"/>
          <w:rFonts w:ascii="Palatino Linotype" w:hAnsi="Palatino Linotype"/>
          <w:i/>
          <w:lang w:val="es-ES_tradnl"/>
        </w:rPr>
        <w:footnoteReference w:id="7"/>
      </w:r>
    </w:p>
    <w:p w:rsidR="00796B61" w:rsidRPr="00671A40"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671A4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 xml:space="preserve">Ahora bien, el artículo 178 de la Ley General de Transparencia y Acceso a la Información Pública establece las hipótesis en las cuales procede el </w:t>
      </w:r>
      <w:proofErr w:type="spellStart"/>
      <w:r w:rsidRPr="00671A40">
        <w:rPr>
          <w:rFonts w:ascii="Palatino Linotype" w:hAnsi="Palatino Linotype"/>
          <w:lang w:val="es-ES_tradnl"/>
        </w:rPr>
        <w:t>desechamiento</w:t>
      </w:r>
      <w:proofErr w:type="spellEnd"/>
      <w:r w:rsidRPr="00671A40">
        <w:rPr>
          <w:rFonts w:ascii="Palatino Linotype" w:hAnsi="Palatino Linotype"/>
          <w:lang w:val="es-ES_tradnl"/>
        </w:rPr>
        <w:t xml:space="preserve"> por improcedencia del recurso de inconformidad, causales que tendrán como efecto ya sea el </w:t>
      </w:r>
      <w:proofErr w:type="spellStart"/>
      <w:r w:rsidRPr="00671A40">
        <w:rPr>
          <w:rFonts w:ascii="Palatino Linotype" w:hAnsi="Palatino Linotype"/>
          <w:lang w:val="es-ES_tradnl"/>
        </w:rPr>
        <w:t>desechamiento</w:t>
      </w:r>
      <w:proofErr w:type="spellEnd"/>
      <w:r w:rsidRPr="00671A40">
        <w:rPr>
          <w:rFonts w:ascii="Palatino Linotype" w:hAnsi="Palatino Linotype"/>
          <w:lang w:val="es-ES_tradnl"/>
        </w:rPr>
        <w:t xml:space="preserve"> o sobreseimiento del recurso de inconformidad, dependiendo del momento en que surgen; si surgen al momento de la presentación del recurso, el efecto es el </w:t>
      </w:r>
      <w:proofErr w:type="spellStart"/>
      <w:r w:rsidRPr="00671A40">
        <w:rPr>
          <w:rFonts w:ascii="Palatino Linotype" w:hAnsi="Palatino Linotype"/>
          <w:lang w:val="es-ES_tradnl"/>
        </w:rPr>
        <w:t>desechamiento</w:t>
      </w:r>
      <w:proofErr w:type="spellEnd"/>
      <w:r w:rsidRPr="00671A40">
        <w:rPr>
          <w:rFonts w:ascii="Palatino Linotype" w:hAnsi="Palatino Linotype"/>
          <w:lang w:val="es-ES_tradnl"/>
        </w:rPr>
        <w:t xml:space="preserve"> de plano del recurso de inconformidad; si lo hacen una vez tramitado el recurso, cuando no hubiere sido manifiesta al </w:t>
      </w:r>
      <w:r w:rsidRPr="00671A40">
        <w:rPr>
          <w:rFonts w:ascii="Palatino Linotype" w:hAnsi="Palatino Linotype"/>
          <w:lang w:val="es-ES_tradnl"/>
        </w:rPr>
        <w:lastRenderedPageBreak/>
        <w:t>momento de admitirlo o cuando sobrevenga durante el procedimiento, el efecto es el sobreseimiento del recurso.</w:t>
      </w:r>
    </w:p>
    <w:p w:rsidR="00796B61" w:rsidRPr="00671A40" w:rsidRDefault="00796B61" w:rsidP="00796B61">
      <w:pPr>
        <w:pStyle w:val="Prrafodelista"/>
        <w:rPr>
          <w:rFonts w:ascii="Palatino Linotype" w:hAnsi="Palatino Linotype"/>
          <w:lang w:val="es-ES_tradnl"/>
        </w:rPr>
      </w:pPr>
    </w:p>
    <w:p w:rsidR="00796B61" w:rsidRPr="00671A4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señalados en el artículo 160, es decir, que será improcedente cuando el acto impugnado sea otro, diferente a: a). La confirmación o modificación de la clasificación de información por parte del organismo garante local. b). La confirmación de la inexistencia de la información por parte del organismo garante local. c). La negativa de información por parte del organismo garante local. “</w:t>
      </w:r>
      <w:r w:rsidRPr="00671A40">
        <w:rPr>
          <w:rFonts w:ascii="Palatino Linotype" w:hAnsi="Palatino Linotype"/>
          <w:b/>
          <w:lang w:val="es-ES_tradnl"/>
        </w:rPr>
        <w:t xml:space="preserve">Luego entonces, el recurso de inconformidad no procederá en contra de la falta de formalidad de las resoluciones de los organismos garantes locales. Por ejemplo, no procederá ante la confirmación del cambio de modalidad de acceso a la información por parte del sujeto obligado.” </w:t>
      </w:r>
      <w:r w:rsidRPr="00671A40">
        <w:rPr>
          <w:rStyle w:val="Refdenotaalpie"/>
          <w:rFonts w:ascii="Palatino Linotype" w:hAnsi="Palatino Linotype"/>
          <w:b/>
          <w:lang w:val="es-ES_tradnl"/>
        </w:rPr>
        <w:footnoteReference w:id="8"/>
      </w:r>
    </w:p>
    <w:p w:rsidR="00796B61" w:rsidRPr="00671A40"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671A4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 xml:space="preserve">Ahora bien, el Maestro Ignacio Burgoa Orihuela define la improcedencia del amparo como la imposibilidad jurídica de que el órgano jurisdiccional de control </w:t>
      </w:r>
      <w:r w:rsidRPr="00671A40">
        <w:rPr>
          <w:rFonts w:ascii="Palatino Linotype" w:hAnsi="Palatino Linotype"/>
          <w:lang w:val="es-ES_tradnl"/>
        </w:rPr>
        <w:lastRenderedPageBreak/>
        <w:t>estudie y decida dicha cuestión, absteniéndose de resolver sobre la constitucionalidad o inconstitucionalidad del acto de autoridad reclamado.</w:t>
      </w:r>
      <w:r w:rsidRPr="00671A40">
        <w:rPr>
          <w:rStyle w:val="Refdenotaalpie"/>
          <w:rFonts w:ascii="Palatino Linotype" w:hAnsi="Palatino Linotype"/>
          <w:lang w:val="es-ES_tradnl"/>
        </w:rPr>
        <w:footnoteReference w:id="9"/>
      </w:r>
      <w:r w:rsidRPr="00671A40">
        <w:rPr>
          <w:rFonts w:ascii="Palatino Linotype" w:hAnsi="Palatino Linotype"/>
          <w:lang w:val="es-ES_tradnl"/>
        </w:rPr>
        <w:t xml:space="preserve"> </w:t>
      </w:r>
    </w:p>
    <w:p w:rsidR="00796B61" w:rsidRPr="00671A40" w:rsidRDefault="00796B61" w:rsidP="00796B61">
      <w:pPr>
        <w:pStyle w:val="Prrafodelista"/>
        <w:rPr>
          <w:rFonts w:ascii="Palatino Linotype" w:hAnsi="Palatino Linotype"/>
          <w:lang w:val="es-ES_tradnl"/>
        </w:rPr>
      </w:pPr>
    </w:p>
    <w:p w:rsidR="00796B61" w:rsidRPr="00671A4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sidRPr="00671A40">
        <w:rPr>
          <w:rStyle w:val="Refdenotaalpie"/>
          <w:rFonts w:ascii="Palatino Linotype" w:hAnsi="Palatino Linotype"/>
          <w:lang w:val="es-ES_tradnl"/>
        </w:rPr>
        <w:footnoteReference w:id="10"/>
      </w:r>
    </w:p>
    <w:p w:rsidR="00796B61" w:rsidRPr="00671A40" w:rsidRDefault="00796B61" w:rsidP="00796B61">
      <w:pPr>
        <w:pStyle w:val="Prrafodelista"/>
        <w:rPr>
          <w:rFonts w:ascii="Palatino Linotype" w:hAnsi="Palatino Linotype"/>
          <w:lang w:val="es-ES_tradnl"/>
        </w:rPr>
      </w:pPr>
    </w:p>
    <w:p w:rsidR="00796B61" w:rsidRPr="00671A4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 xml:space="preserve">Sirve de sustento el criterio del Cuarto Tribunal Colegiado en Materia Administrativa del Primero Circuito, publicado en el Semanario Judicial de la Federación, Octava </w:t>
      </w:r>
      <w:r w:rsidR="000E5971" w:rsidRPr="00671A40">
        <w:rPr>
          <w:rFonts w:ascii="Palatino Linotype" w:hAnsi="Palatino Linotype"/>
          <w:lang w:val="es-ES_tradnl"/>
        </w:rPr>
        <w:t>Época,</w:t>
      </w:r>
      <w:r w:rsidRPr="00671A40">
        <w:rPr>
          <w:rFonts w:ascii="Palatino Linotype" w:hAnsi="Palatino Linotype"/>
          <w:lang w:val="es-ES_tradnl"/>
        </w:rPr>
        <w:t xml:space="preserve"> Tomo VII, </w:t>
      </w:r>
      <w:r w:rsidR="000E5971" w:rsidRPr="00671A40">
        <w:rPr>
          <w:rFonts w:ascii="Palatino Linotype" w:hAnsi="Palatino Linotype"/>
          <w:lang w:val="es-ES_tradnl"/>
        </w:rPr>
        <w:t>noviembre</w:t>
      </w:r>
      <w:r w:rsidRPr="00671A40">
        <w:rPr>
          <w:rFonts w:ascii="Palatino Linotype" w:hAnsi="Palatino Linotype"/>
          <w:lang w:val="es-ES_tradnl"/>
        </w:rPr>
        <w:t xml:space="preserve"> de 1991, página 185, que dice:  </w:t>
      </w:r>
    </w:p>
    <w:p w:rsidR="00796B61" w:rsidRPr="00671A40" w:rsidRDefault="00796B61" w:rsidP="00796B61">
      <w:pPr>
        <w:spacing w:line="360" w:lineRule="auto"/>
        <w:ind w:left="720"/>
        <w:jc w:val="both"/>
        <w:rPr>
          <w:rFonts w:ascii="Palatino Linotype" w:hAnsi="Palatino Linotype"/>
          <w:i/>
          <w:lang w:val="es-ES_tradnl"/>
        </w:rPr>
      </w:pPr>
    </w:p>
    <w:p w:rsidR="00796B61" w:rsidRPr="00671A40" w:rsidRDefault="00796B61" w:rsidP="00796B61">
      <w:pPr>
        <w:spacing w:line="276" w:lineRule="auto"/>
        <w:ind w:left="720"/>
        <w:jc w:val="both"/>
        <w:rPr>
          <w:rFonts w:ascii="Palatino Linotype" w:hAnsi="Palatino Linotype"/>
          <w:b/>
          <w:i/>
          <w:lang w:val="es-ES_tradnl"/>
        </w:rPr>
      </w:pPr>
      <w:r w:rsidRPr="00671A40">
        <w:rPr>
          <w:rFonts w:ascii="Palatino Linotype" w:hAnsi="Palatino Linotype"/>
          <w:b/>
          <w:i/>
          <w:lang w:val="es-ES_tradnl"/>
        </w:rPr>
        <w:t xml:space="preserve">CONTENCIOSO ADMINISTRATIVO, IMPROCEDENCIA DEL JUICIO, ANTE EL TRIBUNAL FISCAL. CONCEPTO JURIDICO. </w:t>
      </w:r>
      <w:r w:rsidRPr="00671A40">
        <w:rPr>
          <w:rFonts w:ascii="Palatino Linotype" w:hAnsi="Palatino Linotype"/>
          <w:i/>
          <w:lang w:val="es-ES_tradnl"/>
        </w:rPr>
        <w:t xml:space="preserve">Las causas de improcedencia que determina la ley de la materia, ven o se refieren a la procedencia del juicio mismo, esto es, </w:t>
      </w:r>
      <w:r w:rsidRPr="00671A40">
        <w:rPr>
          <w:rFonts w:ascii="Palatino Linotype" w:hAnsi="Palatino Linotype"/>
          <w:b/>
          <w:i/>
          <w:u w:val="single"/>
          <w:lang w:val="es-ES_tradnl"/>
        </w:rPr>
        <w:t>los motivos de improcedencia son en cuanto a que la acción en sí misma considerada no procede por las causas específicas consignadas en la ley;</w:t>
      </w:r>
      <w:r w:rsidRPr="00671A40">
        <w:rPr>
          <w:rFonts w:ascii="Palatino Linotype" w:hAnsi="Palatino Linotype"/>
          <w:i/>
          <w:lang w:val="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w:t>
      </w:r>
      <w:r w:rsidRPr="00671A40">
        <w:rPr>
          <w:rFonts w:ascii="Palatino Linotype" w:hAnsi="Palatino Linotype"/>
          <w:i/>
          <w:lang w:val="es-ES_tradnl"/>
        </w:rPr>
        <w:lastRenderedPageBreak/>
        <w:t xml:space="preserve">caso es que la actora por propia voluntad desiste de su acción y ello hace que se sobresea en el juicio, mas no significa que la acción en sí misma sea improcedente. </w:t>
      </w:r>
      <w:r w:rsidRPr="00671A40">
        <w:rPr>
          <w:rFonts w:ascii="Palatino Linotype" w:hAnsi="Palatino Linotype"/>
          <w:b/>
          <w:i/>
          <w:u w:val="single"/>
          <w:lang w:val="es-ES_tradnl"/>
        </w:rPr>
        <w:t>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sidRPr="00671A40">
        <w:rPr>
          <w:rFonts w:ascii="Palatino Linotype" w:hAnsi="Palatino Linotype"/>
          <w:i/>
          <w:lang w:val="es-ES_tradnl"/>
        </w:rPr>
        <w:t>.</w:t>
      </w:r>
    </w:p>
    <w:p w:rsidR="00796B61" w:rsidRPr="00671A40" w:rsidRDefault="00796B61" w:rsidP="00796B61">
      <w:pPr>
        <w:spacing w:line="276" w:lineRule="auto"/>
        <w:ind w:left="720"/>
        <w:jc w:val="both"/>
        <w:rPr>
          <w:rFonts w:ascii="Palatino Linotype" w:hAnsi="Palatino Linotype"/>
          <w:i/>
          <w:lang w:val="es-ES_tradnl"/>
        </w:rPr>
      </w:pPr>
    </w:p>
    <w:p w:rsidR="00796B61" w:rsidRPr="00671A40" w:rsidRDefault="00796B61" w:rsidP="00796B61">
      <w:pPr>
        <w:spacing w:line="276" w:lineRule="auto"/>
        <w:ind w:left="720"/>
        <w:jc w:val="both"/>
        <w:rPr>
          <w:rFonts w:ascii="Palatino Linotype" w:hAnsi="Palatino Linotype"/>
          <w:i/>
          <w:lang w:val="es-ES_tradnl"/>
        </w:rPr>
      </w:pPr>
      <w:r w:rsidRPr="00671A40">
        <w:rPr>
          <w:rFonts w:ascii="Palatino Linotype" w:hAnsi="Palatino Linotype"/>
          <w:i/>
          <w:lang w:val="es-ES_tradnl"/>
        </w:rPr>
        <w:t>CUARTO TRIBUNAL COLEGIADO EN MATERIA ADMINISTRATIVA DEL PRIMER CIRCUITO.</w:t>
      </w:r>
    </w:p>
    <w:p w:rsidR="00796B61" w:rsidRPr="00671A40" w:rsidRDefault="00796B61" w:rsidP="00796B61">
      <w:pPr>
        <w:spacing w:line="276" w:lineRule="auto"/>
        <w:ind w:left="720"/>
        <w:jc w:val="both"/>
        <w:rPr>
          <w:rFonts w:ascii="Palatino Linotype" w:hAnsi="Palatino Linotype"/>
          <w:i/>
          <w:lang w:val="es-ES_tradnl"/>
        </w:rPr>
      </w:pPr>
    </w:p>
    <w:p w:rsidR="00796B61" w:rsidRPr="00671A40" w:rsidRDefault="00796B61" w:rsidP="00796B61">
      <w:pPr>
        <w:spacing w:line="276" w:lineRule="auto"/>
        <w:ind w:left="720"/>
        <w:jc w:val="both"/>
        <w:rPr>
          <w:rFonts w:ascii="Palatino Linotype" w:hAnsi="Palatino Linotype"/>
          <w:i/>
          <w:lang w:val="es-ES_tradnl"/>
        </w:rPr>
      </w:pPr>
      <w:r w:rsidRPr="00671A40">
        <w:rPr>
          <w:rFonts w:ascii="Palatino Linotype" w:hAnsi="Palatino Linotype"/>
          <w:i/>
          <w:lang w:val="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p>
    <w:p w:rsidR="00796B61" w:rsidRPr="00671A40" w:rsidRDefault="00796B61" w:rsidP="00796B61">
      <w:pPr>
        <w:pStyle w:val="Prrafodelista"/>
        <w:rPr>
          <w:rFonts w:ascii="Palatino Linotype" w:hAnsi="Palatino Linotype"/>
          <w:lang w:val="es-ES_tradnl"/>
        </w:rPr>
      </w:pPr>
    </w:p>
    <w:p w:rsidR="00796B61" w:rsidRPr="00671A4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 xml:space="preserve">En el mismo sentido, sirve de apoyo el criterio del Sexto Tribunal Colegiado en Materia Administrativa del Tercer Circuito, contenido en la Gaceta del Semanario Judicial de la Federación, Décima Época, Libro 78, </w:t>
      </w:r>
      <w:r w:rsidR="000E5971" w:rsidRPr="00671A40">
        <w:rPr>
          <w:rFonts w:ascii="Palatino Linotype" w:hAnsi="Palatino Linotype"/>
          <w:lang w:val="es-ES_tradnl"/>
        </w:rPr>
        <w:t>septiembre</w:t>
      </w:r>
      <w:r w:rsidRPr="00671A40">
        <w:rPr>
          <w:rFonts w:ascii="Palatino Linotype" w:hAnsi="Palatino Linotype"/>
          <w:lang w:val="es-ES_tradnl"/>
        </w:rPr>
        <w:t xml:space="preserve"> de 2020 Tomo II, Tesis: III.6o.A.30 A (10a.), página: 982, que dispone lo siguiente:</w:t>
      </w:r>
    </w:p>
    <w:p w:rsidR="00796B61" w:rsidRPr="00671A40" w:rsidRDefault="00796B61" w:rsidP="00796B61">
      <w:pPr>
        <w:pStyle w:val="Prrafodelista"/>
        <w:tabs>
          <w:tab w:val="left" w:pos="0"/>
        </w:tabs>
        <w:spacing w:line="360" w:lineRule="auto"/>
        <w:ind w:left="0" w:right="49"/>
        <w:jc w:val="both"/>
        <w:rPr>
          <w:rFonts w:ascii="Palatino Linotype" w:hAnsi="Palatino Linotype"/>
          <w:lang w:val="es-ES_tradnl"/>
        </w:rPr>
      </w:pPr>
    </w:p>
    <w:p w:rsidR="00796B61" w:rsidRPr="00671A40" w:rsidRDefault="00796B61" w:rsidP="00796B61">
      <w:pPr>
        <w:spacing w:line="276" w:lineRule="auto"/>
        <w:ind w:left="720" w:hanging="720"/>
        <w:jc w:val="both"/>
        <w:rPr>
          <w:rFonts w:ascii="Palatino Linotype" w:hAnsi="Palatino Linotype"/>
          <w:b/>
          <w:i/>
          <w:lang w:val="es-ES_tradnl"/>
        </w:rPr>
      </w:pPr>
      <w:r w:rsidRPr="00671A40">
        <w:rPr>
          <w:rFonts w:ascii="Palatino Linotype" w:hAnsi="Palatino Linotype"/>
          <w:b/>
          <w:i/>
          <w:lang w:val="es-ES_tradnl"/>
        </w:rPr>
        <w:lastRenderedPageBreak/>
        <w:tab/>
        <w:t xml:space="preserve">SOBRESEIMIENTO EN EL JUICIO CONTENCIOSO ADMINISTRATIVO FEDERAL. SU NATURALEZA </w:t>
      </w:r>
      <w:r w:rsidR="000E5971" w:rsidRPr="00671A40">
        <w:rPr>
          <w:rFonts w:ascii="Palatino Linotype" w:hAnsi="Palatino Linotype"/>
          <w:b/>
          <w:i/>
          <w:lang w:val="es-ES_tradnl"/>
        </w:rPr>
        <w:t>JURÍDICA.</w:t>
      </w:r>
      <w:r w:rsidR="000E5971" w:rsidRPr="00671A40">
        <w:rPr>
          <w:rFonts w:ascii="Palatino Linotype" w:hAnsi="Palatino Linotype"/>
          <w:i/>
          <w:lang w:val="es-ES_tradnl"/>
        </w:rPr>
        <w:t xml:space="preserve"> De</w:t>
      </w:r>
      <w:r w:rsidRPr="00671A40">
        <w:rPr>
          <w:rFonts w:ascii="Palatino Linotype" w:hAnsi="Palatino Linotype"/>
          <w:i/>
          <w:lang w:val="es-ES_tradnl"/>
        </w:rPr>
        <w:t xml:space="preserv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w:t>
      </w:r>
      <w:r w:rsidRPr="00671A40">
        <w:rPr>
          <w:rFonts w:ascii="Palatino Linotype" w:hAnsi="Palatino Linotype"/>
          <w:b/>
          <w:i/>
          <w:u w:val="single"/>
          <w:lang w:val="es-ES_tradnl"/>
        </w:rPr>
        <w:t>La improcedencia se erige como la ausencia de soporte legal, cuyo efecto es impedir el estudio de la cuestión sustancial propuesta, al no estar satisfechas las condiciones que permiten llevar a cabo ese análisis</w:t>
      </w:r>
      <w:r w:rsidRPr="00671A40">
        <w:rPr>
          <w:rFonts w:ascii="Palatino Linotype" w:hAnsi="Palatino Linotype"/>
          <w:i/>
          <w:lang w:val="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671A40">
        <w:rPr>
          <w:rFonts w:ascii="Palatino Linotype" w:hAnsi="Palatino Linotype"/>
          <w:i/>
          <w:lang w:val="es-ES_tradnl"/>
        </w:rPr>
        <w:t>supercedere</w:t>
      </w:r>
      <w:proofErr w:type="spellEnd"/>
      <w:r w:rsidRPr="00671A40">
        <w:rPr>
          <w:rFonts w:ascii="Palatino Linotype" w:hAnsi="Palatino Linotype"/>
          <w:i/>
          <w:lang w:val="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w:t>
      </w:r>
      <w:r w:rsidRPr="00671A40">
        <w:rPr>
          <w:rFonts w:ascii="Palatino Linotype" w:hAnsi="Palatino Linotype"/>
          <w:b/>
          <w:i/>
          <w:u w:val="single"/>
          <w:lang w:val="es-ES_tradnl"/>
        </w:rPr>
        <w:t xml:space="preserve">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w:t>
      </w:r>
      <w:r w:rsidRPr="00671A40">
        <w:rPr>
          <w:rFonts w:ascii="Palatino Linotype" w:hAnsi="Palatino Linotype"/>
          <w:b/>
          <w:i/>
          <w:u w:val="single"/>
          <w:lang w:val="es-ES_tradnl"/>
        </w:rPr>
        <w:lastRenderedPageBreak/>
        <w:t>nulidad</w:t>
      </w:r>
      <w:r w:rsidRPr="00671A40">
        <w:rPr>
          <w:rFonts w:ascii="Palatino Linotype" w:hAnsi="Palatino Linotype"/>
          <w:i/>
          <w:lang w:val="es-ES_tradnl"/>
        </w:rPr>
        <w:t xml:space="preserve">; </w:t>
      </w:r>
      <w:r w:rsidRPr="00671A40">
        <w:rPr>
          <w:rFonts w:ascii="Palatino Linotype" w:hAnsi="Palatino Linotype"/>
          <w:b/>
          <w:i/>
          <w:u w:val="single"/>
          <w:lang w:val="es-ES_tradnl"/>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rsidR="00796B61" w:rsidRPr="00671A40" w:rsidRDefault="00796B61" w:rsidP="00796B61">
      <w:pPr>
        <w:spacing w:line="276" w:lineRule="auto"/>
        <w:ind w:left="720" w:hanging="720"/>
        <w:jc w:val="both"/>
        <w:rPr>
          <w:rFonts w:ascii="Palatino Linotype" w:hAnsi="Palatino Linotype"/>
          <w:i/>
          <w:lang w:val="es-ES_tradnl"/>
        </w:rPr>
      </w:pPr>
      <w:r w:rsidRPr="00671A40">
        <w:rPr>
          <w:rFonts w:ascii="Palatino Linotype" w:hAnsi="Palatino Linotype"/>
          <w:i/>
          <w:lang w:val="es-ES_tradnl"/>
        </w:rPr>
        <w:tab/>
        <w:t>SEXTO TRIBUNAL COLEGIADO EN MATERIA ADMINISTRATIVA DEL TERCER CIRCUITO.</w:t>
      </w:r>
    </w:p>
    <w:p w:rsidR="00796B61" w:rsidRPr="00671A40" w:rsidRDefault="00796B61" w:rsidP="00796B61">
      <w:pPr>
        <w:spacing w:line="276" w:lineRule="auto"/>
        <w:ind w:left="720" w:hanging="720"/>
        <w:jc w:val="both"/>
        <w:rPr>
          <w:rFonts w:ascii="Palatino Linotype" w:hAnsi="Palatino Linotype"/>
          <w:i/>
          <w:lang w:val="es-ES_tradnl"/>
        </w:rPr>
      </w:pPr>
      <w:r w:rsidRPr="00671A40">
        <w:rPr>
          <w:rFonts w:ascii="Palatino Linotype" w:hAnsi="Palatino Linotype"/>
          <w:i/>
          <w:lang w:val="es-ES_tradnl"/>
        </w:rPr>
        <w:tab/>
        <w:t>Amparo directo 28/2020. Santiago Díaz Muñoz. 3 de junio de 2020. Unanimidad de votos. Ponente: Mario Alberto Domínguez Trejo. Secretario: Miguel Mora Pérez.</w:t>
      </w:r>
    </w:p>
    <w:p w:rsidR="00796B61" w:rsidRPr="00671A40" w:rsidRDefault="00796B61" w:rsidP="00796B61">
      <w:pPr>
        <w:spacing w:line="276" w:lineRule="auto"/>
        <w:ind w:left="720" w:hanging="720"/>
        <w:jc w:val="both"/>
        <w:rPr>
          <w:rFonts w:ascii="Palatino Linotype" w:hAnsi="Palatino Linotype"/>
          <w:i/>
          <w:lang w:val="es-ES_tradnl"/>
        </w:rPr>
      </w:pPr>
      <w:r w:rsidRPr="00671A40">
        <w:rPr>
          <w:rFonts w:ascii="Palatino Linotype" w:hAnsi="Palatino Linotype"/>
          <w:i/>
          <w:lang w:val="es-ES_tradnl"/>
        </w:rPr>
        <w:tab/>
        <w:t>Esta tesis se publicó el viernes 18 de septiembre de 2020 a las 10:27 horas en el Semanario Judicial de la Federación.</w:t>
      </w:r>
    </w:p>
    <w:p w:rsidR="00796B61" w:rsidRPr="00671A40" w:rsidRDefault="00796B61" w:rsidP="00796B61">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6B61" w:rsidRPr="00671A40" w:rsidRDefault="00796B61" w:rsidP="00796B6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Por lo tanto, en el caso que nos ocupa, derivado de la falta de actualización de los supuestos contenidos en el artículo 160 de la Ley General de Transparencia y Acceso a la Información Pública, el derecho de la acción procesal del particular simplemente no puede configurarse, es decir su acción o pretensión es improcedente por no ajustarse a las hipótesis legales establecidas para ello lo que conlleva la inviabilidad de que el Órgano Garante Nacional analice y resuelva el recurso de inconformidad.</w:t>
      </w:r>
    </w:p>
    <w:p w:rsidR="00CC1170" w:rsidRPr="00671A40"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671A40"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 xml:space="preserve">De lo anterior, se reitera categóricamente que el recurso de inconformidad resultaba improcedente por no actualizarse las hipótesis legales para su interposición, es decir, que se carece de acción para interponer dicho medio de impugnación y por ende existe imposibilidad jurídica por parte del INAI para estudiar y decidir dicha cuestión y ante dicha imposibilidad la acción del particular </w:t>
      </w:r>
      <w:r w:rsidRPr="00671A40">
        <w:rPr>
          <w:rFonts w:ascii="Palatino Linotype" w:hAnsi="Palatino Linotype"/>
          <w:lang w:val="es-ES_tradnl"/>
        </w:rPr>
        <w:lastRenderedPageBreak/>
        <w:t>no logra su objeto, por lo tanto, la improcedencia de la acción equivale a la improcedencia del recurso de inconformidad, ya que la primera como derecho público adjetivo del gobernado, y otro, como proceso que se origina al ejercitarla, persiguen el mismo objeto.</w:t>
      </w:r>
    </w:p>
    <w:p w:rsidR="00CC1170" w:rsidRPr="00671A40" w:rsidRDefault="00CC1170" w:rsidP="00CC1170">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C1170" w:rsidRPr="00671A40" w:rsidRDefault="00796B61" w:rsidP="00CC1170">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shd w:val="clear" w:color="auto" w:fill="FFFFFF"/>
          <w:lang w:val="es-ES_tradnl"/>
        </w:rPr>
        <w:t>En efecto, la </w:t>
      </w:r>
      <w:r w:rsidRPr="00671A40">
        <w:rPr>
          <w:rFonts w:ascii="Palatino Linotype" w:hAnsi="Palatino Linotype"/>
          <w:lang w:val="es-ES_tradnl"/>
        </w:rPr>
        <w:t>improcedencia</w:t>
      </w:r>
      <w:r w:rsidRPr="00671A40">
        <w:rPr>
          <w:rFonts w:ascii="Palatino Linotype" w:hAnsi="Palatino Linotype"/>
          <w:shd w:val="clear" w:color="auto" w:fill="FFFFFF"/>
          <w:lang w:val="es-ES_tradnl"/>
        </w:rPr>
        <w:t>, conlleva la determinación unilateral de rechazar el medio de impugnación porque ante quien se presentó carece de atribuciones para conocer de las pretensiones del actor</w:t>
      </w:r>
      <w:r w:rsidR="00CC1170" w:rsidRPr="00671A40">
        <w:rPr>
          <w:rFonts w:ascii="Palatino Linotype" w:hAnsi="Palatino Linotype"/>
          <w:shd w:val="clear" w:color="auto" w:fill="FFFFFF"/>
          <w:lang w:val="es-ES_tradnl"/>
        </w:rPr>
        <w:t xml:space="preserve">, en virtud de que </w:t>
      </w:r>
      <w:r w:rsidRPr="00671A40">
        <w:rPr>
          <w:rFonts w:ascii="Palatino Linotype" w:hAnsi="Palatino Linotype"/>
          <w:shd w:val="clear" w:color="auto" w:fill="FFFFFF"/>
          <w:lang w:val="es-ES_tradnl"/>
        </w:rPr>
        <w:t>el acto impugnado no encuadra dentro de las hipótesis legales para la procedencia del recurso de inconformidad que le compete conocer al Instituto Nacional de Transparencia, Acceso a la Información Pública y Protección de Datos Personales,</w:t>
      </w:r>
      <w:r w:rsidR="00CC1170" w:rsidRPr="00671A40">
        <w:rPr>
          <w:rFonts w:ascii="Palatino Linotype" w:hAnsi="Palatino Linotype"/>
          <w:shd w:val="clear" w:color="auto" w:fill="FFFFFF"/>
          <w:lang w:val="es-ES_tradnl"/>
        </w:rPr>
        <w:t xml:space="preserve"> </w:t>
      </w:r>
      <w:r w:rsidRPr="00671A40">
        <w:rPr>
          <w:rFonts w:ascii="Palatino Linotype" w:hAnsi="Palatino Linotype"/>
          <w:shd w:val="clear" w:color="auto" w:fill="FFFFFF"/>
          <w:lang w:val="es-ES_tradnl"/>
        </w:rPr>
        <w:t xml:space="preserve">por lo que ante esta clara </w:t>
      </w:r>
      <w:r w:rsidRPr="00671A40">
        <w:rPr>
          <w:rFonts w:ascii="Palatino Linotype" w:hAnsi="Palatino Linotype"/>
          <w:lang w:val="es-ES_tradnl"/>
        </w:rPr>
        <w:t>improcedencia</w:t>
      </w:r>
      <w:r w:rsidRPr="00671A40">
        <w:rPr>
          <w:rFonts w:ascii="Palatino Linotype" w:hAnsi="Palatino Linotype"/>
          <w:shd w:val="clear" w:color="auto" w:fill="FFFFFF"/>
          <w:lang w:val="es-ES_tradnl"/>
        </w:rPr>
        <w:t xml:space="preserve"> y toda vez que el recurso de inconformidad fue admitido, dicho órgano debió limitarse  a sobreseer el medio de impugnación, pues al carecer de facultades expresas para conocer del asunto, tampoco debió actuar en un sentido no autorizado por la ley, si se toma en cuenta que conforme al principio de legalidad sólo puede hacer lo que ésta le permite.</w:t>
      </w:r>
    </w:p>
    <w:p w:rsidR="00CC1170" w:rsidRPr="00671A40" w:rsidRDefault="00CC1170" w:rsidP="00CC1170">
      <w:pPr>
        <w:pStyle w:val="Prrafodelista"/>
        <w:rPr>
          <w:rFonts w:ascii="Palatino Linotype" w:hAnsi="Palatino Linotype"/>
          <w:lang w:val="es-ES_tradnl"/>
        </w:rPr>
      </w:pPr>
    </w:p>
    <w:p w:rsidR="00C737F2" w:rsidRPr="00671A40" w:rsidRDefault="00796B61" w:rsidP="00C737F2">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 xml:space="preserve">Bajo dichas consideraciones, la procedencia o improcedencia de </w:t>
      </w:r>
      <w:proofErr w:type="spellStart"/>
      <w:r w:rsidRPr="00671A40">
        <w:rPr>
          <w:rFonts w:ascii="Palatino Linotype" w:hAnsi="Palatino Linotype"/>
          <w:lang w:val="es-ES_tradnl"/>
        </w:rPr>
        <w:t>lo</w:t>
      </w:r>
      <w:proofErr w:type="spellEnd"/>
      <w:r w:rsidRPr="00671A40">
        <w:rPr>
          <w:rFonts w:ascii="Palatino Linotype" w:hAnsi="Palatino Linotype"/>
          <w:lang w:val="es-ES_tradnl"/>
        </w:rPr>
        <w:t xml:space="preserve"> medios de impugnación no depende de que sean otorgados o negados caprichosamente por la autoridad, ya que en atención al principio que establece que cuando la ley no distingue no debe hacerlo el juzgador, la mención errónea de la procedencia del recurso de inconformidad no lo hace procedente, pues debe estarse al artículo 160 </w:t>
      </w:r>
      <w:r w:rsidRPr="00671A40">
        <w:rPr>
          <w:rFonts w:ascii="Palatino Linotype" w:hAnsi="Palatino Linotype"/>
          <w:lang w:val="es-ES_tradnl"/>
        </w:rPr>
        <w:lastRenderedPageBreak/>
        <w:t>de la Ley General de Transparencia y Acceso a la Información Pública, no a la voluntad del órgano resolutor.</w:t>
      </w:r>
    </w:p>
    <w:p w:rsidR="00C737F2" w:rsidRPr="00671A40" w:rsidRDefault="00C737F2" w:rsidP="00C737F2">
      <w:pPr>
        <w:pStyle w:val="Prrafodelista"/>
        <w:rPr>
          <w:rFonts w:ascii="Palatino Linotype" w:hAnsi="Palatino Linotype"/>
          <w:lang w:val="es-ES_tradnl"/>
        </w:rPr>
      </w:pPr>
    </w:p>
    <w:p w:rsidR="00C737F2" w:rsidRPr="00671A40" w:rsidRDefault="00C737F2" w:rsidP="00C737F2">
      <w:pPr>
        <w:pStyle w:val="Prrafodelista"/>
        <w:numPr>
          <w:ilvl w:val="0"/>
          <w:numId w:val="19"/>
        </w:numPr>
        <w:spacing w:line="360" w:lineRule="auto"/>
        <w:ind w:left="540" w:right="49" w:hanging="540"/>
        <w:jc w:val="both"/>
        <w:rPr>
          <w:rFonts w:ascii="Palatino Linotype" w:hAnsi="Palatino Linotype"/>
          <w:b/>
          <w:lang w:val="es-ES_tradnl"/>
        </w:rPr>
      </w:pPr>
      <w:r w:rsidRPr="00671A40">
        <w:rPr>
          <w:rFonts w:ascii="Palatino Linotype" w:hAnsi="Palatino Linotype"/>
          <w:b/>
          <w:lang w:val="es-ES_tradnl"/>
        </w:rPr>
        <w:t>Del Juicio de Amparo 1703/2016</w:t>
      </w:r>
    </w:p>
    <w:p w:rsidR="00C737F2" w:rsidRPr="00671A40" w:rsidRDefault="00C737F2" w:rsidP="00C737F2">
      <w:pPr>
        <w:pStyle w:val="Prrafodelista"/>
        <w:rPr>
          <w:rFonts w:ascii="Palatino Linotype" w:hAnsi="Palatino Linotype"/>
          <w:lang w:val="es-ES_tradnl"/>
        </w:rPr>
      </w:pPr>
    </w:p>
    <w:p w:rsidR="00334AC9" w:rsidRPr="00671A40"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Ahora bien, en el Considerando Segundo de la resolución al recurso de inconformidad que se cumplimenta, el Órgano Garante refiere lo siguiente:</w:t>
      </w:r>
    </w:p>
    <w:p w:rsidR="00334AC9" w:rsidRPr="00671A40"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671A40" w:rsidRDefault="00334AC9" w:rsidP="00334AC9">
      <w:pPr>
        <w:pStyle w:val="Prrafodelista"/>
        <w:tabs>
          <w:tab w:val="left" w:pos="0"/>
        </w:tabs>
        <w:spacing w:line="276" w:lineRule="auto"/>
        <w:ind w:right="108"/>
        <w:jc w:val="both"/>
        <w:rPr>
          <w:rFonts w:ascii="Palatino Linotype" w:hAnsi="Palatino Linotype"/>
          <w:lang w:val="es-ES_tradnl"/>
        </w:rPr>
      </w:pPr>
      <w:r w:rsidRPr="00671A40">
        <w:rPr>
          <w:rFonts w:ascii="Palatino Linotype" w:hAnsi="Palatino Linotype"/>
          <w:i/>
          <w:lang w:val="es-ES_tradnl"/>
        </w:rPr>
        <w:t>“De</w:t>
      </w:r>
      <w:r w:rsidRPr="00671A40">
        <w:rPr>
          <w:rFonts w:ascii="Palatino Linotype" w:hAnsi="Palatino Linotype"/>
          <w:i/>
          <w:spacing w:val="-3"/>
          <w:lang w:val="es-ES_tradnl"/>
        </w:rPr>
        <w:t xml:space="preserve"> </w:t>
      </w:r>
      <w:r w:rsidRPr="00671A40">
        <w:rPr>
          <w:rFonts w:ascii="Palatino Linotype" w:hAnsi="Palatino Linotype"/>
          <w:i/>
          <w:lang w:val="es-ES_tradnl"/>
        </w:rPr>
        <w:t>lo</w:t>
      </w:r>
      <w:r w:rsidRPr="00671A40">
        <w:rPr>
          <w:rFonts w:ascii="Palatino Linotype" w:hAnsi="Palatino Linotype"/>
          <w:i/>
          <w:spacing w:val="-3"/>
          <w:lang w:val="es-ES_tradnl"/>
        </w:rPr>
        <w:t xml:space="preserve"> </w:t>
      </w:r>
      <w:r w:rsidRPr="00671A40">
        <w:rPr>
          <w:rFonts w:ascii="Palatino Linotype" w:hAnsi="Palatino Linotype"/>
          <w:i/>
          <w:lang w:val="es-ES_tradnl"/>
        </w:rPr>
        <w:t>anterior,</w:t>
      </w:r>
      <w:r w:rsidRPr="00671A40">
        <w:rPr>
          <w:rFonts w:ascii="Palatino Linotype" w:hAnsi="Palatino Linotype"/>
          <w:i/>
          <w:spacing w:val="-2"/>
          <w:lang w:val="es-ES_tradnl"/>
        </w:rPr>
        <w:t xml:space="preserve"> </w:t>
      </w:r>
      <w:r w:rsidRPr="00671A40">
        <w:rPr>
          <w:rFonts w:ascii="Palatino Linotype" w:hAnsi="Palatino Linotype"/>
          <w:i/>
          <w:lang w:val="es-ES_tradnl"/>
        </w:rPr>
        <w:t>se</w:t>
      </w:r>
      <w:r w:rsidRPr="00671A40">
        <w:rPr>
          <w:rFonts w:ascii="Palatino Linotype" w:hAnsi="Palatino Linotype"/>
          <w:i/>
          <w:spacing w:val="-7"/>
          <w:lang w:val="es-ES_tradnl"/>
        </w:rPr>
        <w:t xml:space="preserve"> </w:t>
      </w:r>
      <w:r w:rsidRPr="00671A40">
        <w:rPr>
          <w:rFonts w:ascii="Palatino Linotype" w:hAnsi="Palatino Linotype"/>
          <w:i/>
          <w:lang w:val="es-ES_tradnl"/>
        </w:rPr>
        <w:t>desprende</w:t>
      </w:r>
      <w:r w:rsidRPr="00671A40">
        <w:rPr>
          <w:rFonts w:ascii="Palatino Linotype" w:hAnsi="Palatino Linotype"/>
          <w:i/>
          <w:spacing w:val="-6"/>
          <w:lang w:val="es-ES_tradnl"/>
        </w:rPr>
        <w:t xml:space="preserve"> </w:t>
      </w:r>
      <w:r w:rsidRPr="00671A40">
        <w:rPr>
          <w:rFonts w:ascii="Palatino Linotype" w:hAnsi="Palatino Linotype"/>
          <w:i/>
          <w:lang w:val="es-ES_tradnl"/>
        </w:rPr>
        <w:t>que</w:t>
      </w:r>
      <w:r w:rsidRPr="00671A40">
        <w:rPr>
          <w:rFonts w:ascii="Palatino Linotype" w:hAnsi="Palatino Linotype"/>
          <w:i/>
          <w:spacing w:val="-2"/>
          <w:lang w:val="es-ES_tradnl"/>
        </w:rPr>
        <w:t xml:space="preserve"> </w:t>
      </w:r>
      <w:r w:rsidRPr="00671A40">
        <w:rPr>
          <w:rFonts w:ascii="Palatino Linotype" w:hAnsi="Palatino Linotype"/>
          <w:i/>
          <w:lang w:val="es-ES_tradnl"/>
        </w:rPr>
        <w:t>el</w:t>
      </w:r>
      <w:r w:rsidRPr="00671A40">
        <w:rPr>
          <w:rFonts w:ascii="Palatino Linotype" w:hAnsi="Palatino Linotype"/>
          <w:i/>
          <w:spacing w:val="-3"/>
          <w:lang w:val="es-ES_tradnl"/>
        </w:rPr>
        <w:t xml:space="preserve"> </w:t>
      </w:r>
      <w:r w:rsidRPr="00671A40">
        <w:rPr>
          <w:rFonts w:ascii="Palatino Linotype" w:hAnsi="Palatino Linotype"/>
          <w:i/>
          <w:lang w:val="es-ES_tradnl"/>
        </w:rPr>
        <w:t>recurso</w:t>
      </w:r>
      <w:r w:rsidRPr="00671A40">
        <w:rPr>
          <w:rFonts w:ascii="Palatino Linotype" w:hAnsi="Palatino Linotype"/>
          <w:i/>
          <w:spacing w:val="-3"/>
          <w:lang w:val="es-ES_tradnl"/>
        </w:rPr>
        <w:t xml:space="preserve"> </w:t>
      </w:r>
      <w:r w:rsidRPr="00671A40">
        <w:rPr>
          <w:rFonts w:ascii="Palatino Linotype" w:hAnsi="Palatino Linotype"/>
          <w:i/>
          <w:lang w:val="es-ES_tradnl"/>
        </w:rPr>
        <w:t>de</w:t>
      </w:r>
      <w:r w:rsidRPr="00671A40">
        <w:rPr>
          <w:rFonts w:ascii="Palatino Linotype" w:hAnsi="Palatino Linotype"/>
          <w:i/>
          <w:spacing w:val="-6"/>
          <w:lang w:val="es-ES_tradnl"/>
        </w:rPr>
        <w:t xml:space="preserve"> </w:t>
      </w:r>
      <w:r w:rsidRPr="00671A40">
        <w:rPr>
          <w:rFonts w:ascii="Palatino Linotype" w:hAnsi="Palatino Linotype"/>
          <w:i/>
          <w:lang w:val="es-ES_tradnl"/>
        </w:rPr>
        <w:t>inconformidad</w:t>
      </w:r>
      <w:r w:rsidRPr="00671A40">
        <w:rPr>
          <w:rFonts w:ascii="Palatino Linotype" w:hAnsi="Palatino Linotype"/>
          <w:i/>
          <w:spacing w:val="-3"/>
          <w:lang w:val="es-ES_tradnl"/>
        </w:rPr>
        <w:t xml:space="preserve"> </w:t>
      </w:r>
      <w:r w:rsidRPr="00671A40">
        <w:rPr>
          <w:rFonts w:ascii="Palatino Linotype" w:hAnsi="Palatino Linotype"/>
          <w:i/>
          <w:lang w:val="es-ES_tradnl"/>
        </w:rPr>
        <w:t>procede</w:t>
      </w:r>
      <w:r w:rsidRPr="00671A40">
        <w:rPr>
          <w:rFonts w:ascii="Palatino Linotype" w:hAnsi="Palatino Linotype"/>
          <w:i/>
          <w:spacing w:val="-6"/>
          <w:lang w:val="es-ES_tradnl"/>
        </w:rPr>
        <w:t xml:space="preserve"> </w:t>
      </w:r>
      <w:r w:rsidRPr="00671A40">
        <w:rPr>
          <w:rFonts w:ascii="Palatino Linotype" w:hAnsi="Palatino Linotype"/>
          <w:i/>
          <w:lang w:val="es-ES_tradnl"/>
        </w:rPr>
        <w:t>en</w:t>
      </w:r>
      <w:r w:rsidRPr="00671A40">
        <w:rPr>
          <w:rFonts w:ascii="Palatino Linotype" w:hAnsi="Palatino Linotype"/>
          <w:i/>
          <w:spacing w:val="-6"/>
          <w:lang w:val="es-ES_tradnl"/>
        </w:rPr>
        <w:t xml:space="preserve"> </w:t>
      </w:r>
      <w:r w:rsidRPr="00671A40">
        <w:rPr>
          <w:rFonts w:ascii="Palatino Linotype" w:hAnsi="Palatino Linotype"/>
          <w:i/>
          <w:lang w:val="es-ES_tradnl"/>
        </w:rPr>
        <w:t>contra</w:t>
      </w:r>
      <w:r w:rsidRPr="00671A40">
        <w:rPr>
          <w:rFonts w:ascii="Palatino Linotype" w:hAnsi="Palatino Linotype"/>
          <w:i/>
          <w:spacing w:val="-3"/>
          <w:lang w:val="es-ES_tradnl"/>
        </w:rPr>
        <w:t xml:space="preserve"> </w:t>
      </w:r>
      <w:r w:rsidRPr="00671A40">
        <w:rPr>
          <w:rFonts w:ascii="Palatino Linotype" w:hAnsi="Palatino Linotype"/>
          <w:i/>
          <w:lang w:val="es-ES_tradnl"/>
        </w:rPr>
        <w:t xml:space="preserve">de las resoluciones que tengan por sentido confirmar o modificar la clasificación de la información, o en su caso, </w:t>
      </w:r>
      <w:r w:rsidRPr="00671A40">
        <w:rPr>
          <w:rFonts w:ascii="Palatino Linotype" w:hAnsi="Palatino Linotype"/>
          <w:b/>
          <w:i/>
          <w:lang w:val="es-ES_tradnl"/>
        </w:rPr>
        <w:t xml:space="preserve">confirmar la inexistencia </w:t>
      </w:r>
      <w:r w:rsidRPr="00671A40">
        <w:rPr>
          <w:rFonts w:ascii="Palatino Linotype" w:hAnsi="Palatino Linotype"/>
          <w:i/>
          <w:lang w:val="es-ES_tradnl"/>
        </w:rPr>
        <w:t xml:space="preserve">o </w:t>
      </w:r>
      <w:r w:rsidRPr="00671A40">
        <w:rPr>
          <w:rFonts w:ascii="Palatino Linotype" w:hAnsi="Palatino Linotype"/>
          <w:b/>
          <w:i/>
          <w:lang w:val="es-ES_tradnl"/>
        </w:rPr>
        <w:t>negativa de</w:t>
      </w:r>
      <w:r w:rsidRPr="00671A40">
        <w:rPr>
          <w:rFonts w:ascii="Palatino Linotype" w:hAnsi="Palatino Linotype"/>
          <w:b/>
          <w:i/>
          <w:spacing w:val="-31"/>
          <w:lang w:val="es-ES_tradnl"/>
        </w:rPr>
        <w:t xml:space="preserve"> </w:t>
      </w:r>
      <w:r w:rsidRPr="00671A40">
        <w:rPr>
          <w:rFonts w:ascii="Palatino Linotype" w:hAnsi="Palatino Linotype"/>
          <w:b/>
          <w:i/>
          <w:lang w:val="es-ES_tradnl"/>
        </w:rPr>
        <w:t>información</w:t>
      </w:r>
      <w:r w:rsidRPr="00671A40">
        <w:rPr>
          <w:rFonts w:ascii="Palatino Linotype" w:hAnsi="Palatino Linotype"/>
          <w:i/>
          <w:lang w:val="es-ES_tradnl"/>
        </w:rPr>
        <w:t>.</w:t>
      </w:r>
    </w:p>
    <w:p w:rsidR="00334AC9" w:rsidRPr="00671A40" w:rsidRDefault="00334AC9" w:rsidP="00334AC9">
      <w:pPr>
        <w:pStyle w:val="Textoindependiente"/>
        <w:spacing w:before="5" w:line="276" w:lineRule="auto"/>
        <w:ind w:left="720" w:right="108" w:hanging="720"/>
        <w:rPr>
          <w:rFonts w:ascii="Palatino Linotype" w:hAnsi="Palatino Linotype"/>
          <w:szCs w:val="24"/>
          <w:lang w:val="es-ES_tradnl"/>
        </w:rPr>
      </w:pPr>
    </w:p>
    <w:p w:rsidR="00334AC9" w:rsidRPr="00671A40" w:rsidRDefault="00334AC9" w:rsidP="00334AC9">
      <w:pPr>
        <w:spacing w:line="276" w:lineRule="auto"/>
        <w:ind w:left="720" w:right="108" w:hanging="720"/>
        <w:jc w:val="both"/>
        <w:rPr>
          <w:rFonts w:ascii="Palatino Linotype" w:hAnsi="Palatino Linotype"/>
          <w:i/>
          <w:lang w:val="es-ES_tradnl"/>
        </w:rPr>
      </w:pPr>
      <w:r w:rsidRPr="00671A40">
        <w:rPr>
          <w:rFonts w:ascii="Palatino Linotype" w:hAnsi="Palatino Linotype"/>
          <w:i/>
          <w:lang w:val="es-ES_tradnl"/>
        </w:rPr>
        <w:tab/>
        <w:t>Al respecto, es menester recordar que el Juzgado Octavo de Distrito en Materia Administrativa</w:t>
      </w:r>
      <w:r w:rsidRPr="00671A40">
        <w:rPr>
          <w:rFonts w:ascii="Palatino Linotype" w:hAnsi="Palatino Linotype"/>
          <w:i/>
          <w:spacing w:val="-17"/>
          <w:lang w:val="es-ES_tradnl"/>
        </w:rPr>
        <w:t xml:space="preserve"> </w:t>
      </w:r>
      <w:r w:rsidRPr="00671A40">
        <w:rPr>
          <w:rFonts w:ascii="Palatino Linotype" w:hAnsi="Palatino Linotype"/>
          <w:i/>
          <w:lang w:val="es-ES_tradnl"/>
        </w:rPr>
        <w:t>en</w:t>
      </w:r>
      <w:r w:rsidRPr="00671A40">
        <w:rPr>
          <w:rFonts w:ascii="Palatino Linotype" w:hAnsi="Palatino Linotype"/>
          <w:i/>
          <w:spacing w:val="-16"/>
          <w:lang w:val="es-ES_tradnl"/>
        </w:rPr>
        <w:t xml:space="preserve"> </w:t>
      </w:r>
      <w:r w:rsidRPr="00671A40">
        <w:rPr>
          <w:rFonts w:ascii="Palatino Linotype" w:hAnsi="Palatino Linotype"/>
          <w:i/>
          <w:lang w:val="es-ES_tradnl"/>
        </w:rPr>
        <w:t>la</w:t>
      </w:r>
      <w:r w:rsidRPr="00671A40">
        <w:rPr>
          <w:rFonts w:ascii="Palatino Linotype" w:hAnsi="Palatino Linotype"/>
          <w:i/>
          <w:spacing w:val="-16"/>
          <w:lang w:val="es-ES_tradnl"/>
        </w:rPr>
        <w:t xml:space="preserve"> </w:t>
      </w:r>
      <w:r w:rsidRPr="00671A40">
        <w:rPr>
          <w:rFonts w:ascii="Palatino Linotype" w:hAnsi="Palatino Linotype"/>
          <w:i/>
          <w:lang w:val="es-ES_tradnl"/>
        </w:rPr>
        <w:t>Ciudad</w:t>
      </w:r>
      <w:r w:rsidRPr="00671A40">
        <w:rPr>
          <w:rFonts w:ascii="Palatino Linotype" w:hAnsi="Palatino Linotype"/>
          <w:i/>
          <w:spacing w:val="-15"/>
          <w:lang w:val="es-ES_tradnl"/>
        </w:rPr>
        <w:t xml:space="preserve"> </w:t>
      </w:r>
      <w:r w:rsidRPr="00671A40">
        <w:rPr>
          <w:rFonts w:ascii="Palatino Linotype" w:hAnsi="Palatino Linotype"/>
          <w:i/>
          <w:lang w:val="es-ES_tradnl"/>
        </w:rPr>
        <w:t>de</w:t>
      </w:r>
      <w:r w:rsidRPr="00671A40">
        <w:rPr>
          <w:rFonts w:ascii="Palatino Linotype" w:hAnsi="Palatino Linotype"/>
          <w:i/>
          <w:spacing w:val="-11"/>
          <w:lang w:val="es-ES_tradnl"/>
        </w:rPr>
        <w:t xml:space="preserve"> </w:t>
      </w:r>
      <w:r w:rsidRPr="00671A40">
        <w:rPr>
          <w:rFonts w:ascii="Palatino Linotype" w:hAnsi="Palatino Linotype"/>
          <w:i/>
          <w:lang w:val="es-ES_tradnl"/>
        </w:rPr>
        <w:t>México,</w:t>
      </w:r>
      <w:r w:rsidRPr="00671A40">
        <w:rPr>
          <w:rFonts w:ascii="Palatino Linotype" w:hAnsi="Palatino Linotype"/>
          <w:i/>
          <w:spacing w:val="-12"/>
          <w:lang w:val="es-ES_tradnl"/>
        </w:rPr>
        <w:t xml:space="preserve"> </w:t>
      </w:r>
      <w:r w:rsidRPr="00671A40">
        <w:rPr>
          <w:rFonts w:ascii="Palatino Linotype" w:hAnsi="Palatino Linotype"/>
          <w:i/>
          <w:lang w:val="es-ES_tradnl"/>
        </w:rPr>
        <w:t>mediante</w:t>
      </w:r>
      <w:r w:rsidRPr="00671A40">
        <w:rPr>
          <w:rFonts w:ascii="Palatino Linotype" w:hAnsi="Palatino Linotype"/>
          <w:i/>
          <w:spacing w:val="-11"/>
          <w:lang w:val="es-ES_tradnl"/>
        </w:rPr>
        <w:t xml:space="preserve"> </w:t>
      </w:r>
      <w:r w:rsidRPr="00671A40">
        <w:rPr>
          <w:rFonts w:ascii="Palatino Linotype" w:hAnsi="Palatino Linotype"/>
          <w:i/>
          <w:lang w:val="es-ES_tradnl"/>
        </w:rPr>
        <w:t>acuerdo</w:t>
      </w:r>
      <w:r w:rsidRPr="00671A40">
        <w:rPr>
          <w:rFonts w:ascii="Palatino Linotype" w:hAnsi="Palatino Linotype"/>
          <w:i/>
          <w:spacing w:val="-15"/>
          <w:lang w:val="es-ES_tradnl"/>
        </w:rPr>
        <w:t xml:space="preserve"> </w:t>
      </w:r>
      <w:r w:rsidRPr="00671A40">
        <w:rPr>
          <w:rFonts w:ascii="Palatino Linotype" w:hAnsi="Palatino Linotype"/>
          <w:i/>
          <w:lang w:val="es-ES_tradnl"/>
        </w:rPr>
        <w:t>del</w:t>
      </w:r>
      <w:r w:rsidRPr="00671A40">
        <w:rPr>
          <w:rFonts w:ascii="Palatino Linotype" w:hAnsi="Palatino Linotype"/>
          <w:i/>
          <w:spacing w:val="-8"/>
          <w:lang w:val="es-ES_tradnl"/>
        </w:rPr>
        <w:t xml:space="preserve"> </w:t>
      </w:r>
      <w:r w:rsidRPr="00671A40">
        <w:rPr>
          <w:rFonts w:ascii="Palatino Linotype" w:hAnsi="Palatino Linotype"/>
          <w:i/>
          <w:lang w:val="es-ES_tradnl"/>
        </w:rPr>
        <w:t>04</w:t>
      </w:r>
      <w:r w:rsidRPr="00671A40">
        <w:rPr>
          <w:rFonts w:ascii="Palatino Linotype" w:hAnsi="Palatino Linotype"/>
          <w:i/>
          <w:spacing w:val="-11"/>
          <w:lang w:val="es-ES_tradnl"/>
        </w:rPr>
        <w:t xml:space="preserve"> </w:t>
      </w:r>
      <w:r w:rsidRPr="00671A40">
        <w:rPr>
          <w:rFonts w:ascii="Palatino Linotype" w:hAnsi="Palatino Linotype"/>
          <w:i/>
          <w:lang w:val="es-ES_tradnl"/>
        </w:rPr>
        <w:t>de</w:t>
      </w:r>
      <w:r w:rsidRPr="00671A40">
        <w:rPr>
          <w:rFonts w:ascii="Palatino Linotype" w:hAnsi="Palatino Linotype"/>
          <w:i/>
          <w:spacing w:val="-16"/>
          <w:lang w:val="es-ES_tradnl"/>
        </w:rPr>
        <w:t xml:space="preserve"> </w:t>
      </w:r>
      <w:r w:rsidRPr="00671A40">
        <w:rPr>
          <w:rFonts w:ascii="Palatino Linotype" w:hAnsi="Palatino Linotype"/>
          <w:i/>
          <w:lang w:val="es-ES_tradnl"/>
        </w:rPr>
        <w:t>agosto</w:t>
      </w:r>
      <w:r w:rsidRPr="00671A40">
        <w:rPr>
          <w:rFonts w:ascii="Palatino Linotype" w:hAnsi="Palatino Linotype"/>
          <w:i/>
          <w:spacing w:val="-11"/>
          <w:lang w:val="es-ES_tradnl"/>
        </w:rPr>
        <w:t xml:space="preserve"> </w:t>
      </w:r>
      <w:r w:rsidRPr="00671A40">
        <w:rPr>
          <w:rFonts w:ascii="Palatino Linotype" w:hAnsi="Palatino Linotype"/>
          <w:i/>
          <w:lang w:val="es-ES_tradnl"/>
        </w:rPr>
        <w:t>de</w:t>
      </w:r>
      <w:r w:rsidRPr="00671A40">
        <w:rPr>
          <w:rFonts w:ascii="Palatino Linotype" w:hAnsi="Palatino Linotype"/>
          <w:i/>
          <w:spacing w:val="-16"/>
          <w:lang w:val="es-ES_tradnl"/>
        </w:rPr>
        <w:t xml:space="preserve"> </w:t>
      </w:r>
      <w:r w:rsidRPr="00671A40">
        <w:rPr>
          <w:rFonts w:ascii="Palatino Linotype" w:hAnsi="Palatino Linotype"/>
          <w:i/>
          <w:lang w:val="es-ES_tradnl"/>
        </w:rPr>
        <w:t xml:space="preserve">2017, notificado el 08 del mismo </w:t>
      </w:r>
      <w:r w:rsidRPr="00671A40">
        <w:rPr>
          <w:rFonts w:ascii="Palatino Linotype" w:hAnsi="Palatino Linotype"/>
          <w:i/>
          <w:spacing w:val="-3"/>
          <w:lang w:val="es-ES_tradnl"/>
        </w:rPr>
        <w:t xml:space="preserve">mes </w:t>
      </w:r>
      <w:r w:rsidRPr="00671A40">
        <w:rPr>
          <w:rFonts w:ascii="Palatino Linotype" w:hAnsi="Palatino Linotype"/>
          <w:i/>
          <w:lang w:val="es-ES_tradnl"/>
        </w:rPr>
        <w:t>y año, requirió al Pleno de este Instituto para que dejará sin efectos la resolución del expediente RIA 0020/16 y, de ser el caso, se admitiera</w:t>
      </w:r>
      <w:r w:rsidRPr="00671A40">
        <w:rPr>
          <w:rFonts w:ascii="Palatino Linotype" w:hAnsi="Palatino Linotype"/>
          <w:i/>
          <w:spacing w:val="-16"/>
          <w:lang w:val="es-ES_tradnl"/>
        </w:rPr>
        <w:t xml:space="preserve"> </w:t>
      </w:r>
      <w:r w:rsidRPr="00671A40">
        <w:rPr>
          <w:rFonts w:ascii="Palatino Linotype" w:hAnsi="Palatino Linotype"/>
          <w:i/>
          <w:lang w:val="es-ES_tradnl"/>
        </w:rPr>
        <w:t>a</w:t>
      </w:r>
      <w:r w:rsidRPr="00671A40">
        <w:rPr>
          <w:rFonts w:ascii="Palatino Linotype" w:hAnsi="Palatino Linotype"/>
          <w:i/>
          <w:spacing w:val="-16"/>
          <w:lang w:val="es-ES_tradnl"/>
        </w:rPr>
        <w:t xml:space="preserve"> </w:t>
      </w:r>
      <w:r w:rsidRPr="00671A40">
        <w:rPr>
          <w:rFonts w:ascii="Palatino Linotype" w:hAnsi="Palatino Linotype"/>
          <w:i/>
          <w:lang w:val="es-ES_tradnl"/>
        </w:rPr>
        <w:t>trámite</w:t>
      </w:r>
      <w:r w:rsidRPr="00671A40">
        <w:rPr>
          <w:rFonts w:ascii="Palatino Linotype" w:hAnsi="Palatino Linotype"/>
          <w:i/>
          <w:spacing w:val="-16"/>
          <w:lang w:val="es-ES_tradnl"/>
        </w:rPr>
        <w:t xml:space="preserve"> </w:t>
      </w:r>
      <w:r w:rsidRPr="00671A40">
        <w:rPr>
          <w:rFonts w:ascii="Palatino Linotype" w:hAnsi="Palatino Linotype"/>
          <w:i/>
          <w:lang w:val="es-ES_tradnl"/>
        </w:rPr>
        <w:t>el</w:t>
      </w:r>
      <w:r w:rsidRPr="00671A40">
        <w:rPr>
          <w:rFonts w:ascii="Palatino Linotype" w:hAnsi="Palatino Linotype"/>
          <w:i/>
          <w:spacing w:val="-8"/>
          <w:lang w:val="es-ES_tradnl"/>
        </w:rPr>
        <w:t xml:space="preserve"> </w:t>
      </w:r>
      <w:r w:rsidRPr="00671A40">
        <w:rPr>
          <w:rFonts w:ascii="Palatino Linotype" w:hAnsi="Palatino Linotype"/>
          <w:i/>
          <w:lang w:val="es-ES_tradnl"/>
        </w:rPr>
        <w:t>recurso</w:t>
      </w:r>
      <w:r w:rsidRPr="00671A40">
        <w:rPr>
          <w:rFonts w:ascii="Palatino Linotype" w:hAnsi="Palatino Linotype"/>
          <w:i/>
          <w:spacing w:val="-15"/>
          <w:lang w:val="es-ES_tradnl"/>
        </w:rPr>
        <w:t xml:space="preserve"> </w:t>
      </w:r>
      <w:r w:rsidRPr="00671A40">
        <w:rPr>
          <w:rFonts w:ascii="Palatino Linotype" w:hAnsi="Palatino Linotype"/>
          <w:i/>
          <w:lang w:val="es-ES_tradnl"/>
        </w:rPr>
        <w:t>de</w:t>
      </w:r>
      <w:r w:rsidRPr="00671A40">
        <w:rPr>
          <w:rFonts w:ascii="Palatino Linotype" w:hAnsi="Palatino Linotype"/>
          <w:i/>
          <w:spacing w:val="-21"/>
          <w:lang w:val="es-ES_tradnl"/>
        </w:rPr>
        <w:t xml:space="preserve"> </w:t>
      </w:r>
      <w:r w:rsidRPr="00671A40">
        <w:rPr>
          <w:rFonts w:ascii="Palatino Linotype" w:hAnsi="Palatino Linotype"/>
          <w:i/>
          <w:lang w:val="es-ES_tradnl"/>
        </w:rPr>
        <w:t>inconformidad.</w:t>
      </w:r>
      <w:r w:rsidRPr="00671A40">
        <w:rPr>
          <w:rFonts w:ascii="Palatino Linotype" w:hAnsi="Palatino Linotype"/>
          <w:i/>
          <w:spacing w:val="-12"/>
          <w:lang w:val="es-ES_tradnl"/>
        </w:rPr>
        <w:t xml:space="preserve"> </w:t>
      </w:r>
      <w:r w:rsidRPr="00671A40">
        <w:rPr>
          <w:rFonts w:ascii="Palatino Linotype" w:hAnsi="Palatino Linotype"/>
          <w:i/>
          <w:lang w:val="es-ES_tradnl"/>
        </w:rPr>
        <w:t>Ello</w:t>
      </w:r>
      <w:r w:rsidRPr="00671A40">
        <w:rPr>
          <w:rFonts w:ascii="Palatino Linotype" w:hAnsi="Palatino Linotype"/>
          <w:i/>
          <w:spacing w:val="-11"/>
          <w:lang w:val="es-ES_tradnl"/>
        </w:rPr>
        <w:t xml:space="preserve"> </w:t>
      </w:r>
      <w:r w:rsidRPr="00671A40">
        <w:rPr>
          <w:rFonts w:ascii="Palatino Linotype" w:hAnsi="Palatino Linotype"/>
          <w:i/>
          <w:lang w:val="es-ES_tradnl"/>
        </w:rPr>
        <w:t>con</w:t>
      </w:r>
      <w:r w:rsidRPr="00671A40">
        <w:rPr>
          <w:rFonts w:ascii="Palatino Linotype" w:hAnsi="Palatino Linotype"/>
          <w:i/>
          <w:spacing w:val="-16"/>
          <w:lang w:val="es-ES_tradnl"/>
        </w:rPr>
        <w:t xml:space="preserve"> </w:t>
      </w:r>
      <w:r w:rsidRPr="00671A40">
        <w:rPr>
          <w:rFonts w:ascii="Palatino Linotype" w:hAnsi="Palatino Linotype"/>
          <w:i/>
          <w:lang w:val="es-ES_tradnl"/>
        </w:rPr>
        <w:t>motivo</w:t>
      </w:r>
      <w:r w:rsidRPr="00671A40">
        <w:rPr>
          <w:rFonts w:ascii="Palatino Linotype" w:hAnsi="Palatino Linotype"/>
          <w:i/>
          <w:spacing w:val="-17"/>
          <w:lang w:val="es-ES_tradnl"/>
        </w:rPr>
        <w:t xml:space="preserve"> </w:t>
      </w:r>
      <w:r w:rsidRPr="00671A40">
        <w:rPr>
          <w:rFonts w:ascii="Palatino Linotype" w:hAnsi="Palatino Linotype"/>
          <w:i/>
          <w:lang w:val="es-ES_tradnl"/>
        </w:rPr>
        <w:t>del</w:t>
      </w:r>
      <w:r w:rsidRPr="00671A40">
        <w:rPr>
          <w:rFonts w:ascii="Palatino Linotype" w:hAnsi="Palatino Linotype"/>
          <w:i/>
          <w:spacing w:val="-8"/>
          <w:lang w:val="es-ES_tradnl"/>
        </w:rPr>
        <w:t xml:space="preserve"> </w:t>
      </w:r>
      <w:r w:rsidRPr="00671A40">
        <w:rPr>
          <w:rFonts w:ascii="Palatino Linotype" w:hAnsi="Palatino Linotype"/>
          <w:i/>
          <w:lang w:val="es-ES_tradnl"/>
        </w:rPr>
        <w:t>juicio</w:t>
      </w:r>
      <w:r w:rsidRPr="00671A40">
        <w:rPr>
          <w:rFonts w:ascii="Palatino Linotype" w:hAnsi="Palatino Linotype"/>
          <w:i/>
          <w:spacing w:val="-16"/>
          <w:lang w:val="es-ES_tradnl"/>
        </w:rPr>
        <w:t xml:space="preserve"> </w:t>
      </w:r>
      <w:r w:rsidRPr="00671A40">
        <w:rPr>
          <w:rFonts w:ascii="Palatino Linotype" w:hAnsi="Palatino Linotype"/>
          <w:i/>
          <w:lang w:val="es-ES_tradnl"/>
        </w:rPr>
        <w:t>de</w:t>
      </w:r>
      <w:r w:rsidRPr="00671A40">
        <w:rPr>
          <w:rFonts w:ascii="Palatino Linotype" w:hAnsi="Palatino Linotype"/>
          <w:i/>
          <w:spacing w:val="-15"/>
          <w:lang w:val="es-ES_tradnl"/>
        </w:rPr>
        <w:t xml:space="preserve"> </w:t>
      </w:r>
      <w:r w:rsidRPr="00671A40">
        <w:rPr>
          <w:rFonts w:ascii="Palatino Linotype" w:hAnsi="Palatino Linotype"/>
          <w:i/>
          <w:lang w:val="es-ES_tradnl"/>
        </w:rPr>
        <w:t>amparo 1703/2016</w:t>
      </w:r>
      <w:r w:rsidRPr="00671A40">
        <w:rPr>
          <w:rFonts w:ascii="Palatino Linotype" w:hAnsi="Palatino Linotype"/>
          <w:i/>
          <w:position w:val="8"/>
          <w:lang w:val="es-ES_tradnl"/>
        </w:rPr>
        <w:t>1</w:t>
      </w:r>
      <w:r w:rsidRPr="00671A40">
        <w:rPr>
          <w:rFonts w:ascii="Palatino Linotype" w:hAnsi="Palatino Linotype"/>
          <w:i/>
          <w:lang w:val="es-ES_tradnl"/>
        </w:rPr>
        <w:t>,</w:t>
      </w:r>
      <w:r w:rsidRPr="00671A40">
        <w:rPr>
          <w:rFonts w:ascii="Palatino Linotype" w:hAnsi="Palatino Linotype"/>
          <w:i/>
          <w:spacing w:val="-8"/>
          <w:lang w:val="es-ES_tradnl"/>
        </w:rPr>
        <w:t xml:space="preserve"> </w:t>
      </w:r>
      <w:r w:rsidRPr="00671A40">
        <w:rPr>
          <w:rFonts w:ascii="Palatino Linotype" w:hAnsi="Palatino Linotype"/>
          <w:i/>
          <w:lang w:val="es-ES_tradnl"/>
        </w:rPr>
        <w:t>promovido</w:t>
      </w:r>
      <w:r w:rsidRPr="00671A40">
        <w:rPr>
          <w:rFonts w:ascii="Palatino Linotype" w:hAnsi="Palatino Linotype"/>
          <w:i/>
          <w:spacing w:val="-7"/>
          <w:lang w:val="es-ES_tradnl"/>
        </w:rPr>
        <w:t xml:space="preserve"> </w:t>
      </w:r>
      <w:r w:rsidRPr="00671A40">
        <w:rPr>
          <w:rFonts w:ascii="Palatino Linotype" w:hAnsi="Palatino Linotype"/>
          <w:i/>
          <w:lang w:val="es-ES_tradnl"/>
        </w:rPr>
        <w:t>por</w:t>
      </w:r>
      <w:r w:rsidRPr="00671A40">
        <w:rPr>
          <w:rFonts w:ascii="Palatino Linotype" w:hAnsi="Palatino Linotype"/>
          <w:i/>
          <w:spacing w:val="-11"/>
          <w:lang w:val="es-ES_tradnl"/>
        </w:rPr>
        <w:t xml:space="preserve"> </w:t>
      </w:r>
      <w:r w:rsidRPr="00671A40">
        <w:rPr>
          <w:rFonts w:ascii="Palatino Linotype" w:hAnsi="Palatino Linotype"/>
          <w:i/>
          <w:lang w:val="es-ES_tradnl"/>
        </w:rPr>
        <w:t>el</w:t>
      </w:r>
      <w:r w:rsidRPr="00671A40">
        <w:rPr>
          <w:rFonts w:ascii="Palatino Linotype" w:hAnsi="Palatino Linotype"/>
          <w:i/>
          <w:spacing w:val="-8"/>
          <w:lang w:val="es-ES_tradnl"/>
        </w:rPr>
        <w:t xml:space="preserve"> </w:t>
      </w:r>
      <w:r w:rsidRPr="00671A40">
        <w:rPr>
          <w:rFonts w:ascii="Palatino Linotype" w:hAnsi="Palatino Linotype"/>
          <w:i/>
          <w:lang w:val="es-ES_tradnl"/>
        </w:rPr>
        <w:t>solicitante.</w:t>
      </w:r>
      <w:r w:rsidRPr="00671A40">
        <w:rPr>
          <w:rFonts w:ascii="Palatino Linotype" w:hAnsi="Palatino Linotype"/>
          <w:i/>
          <w:spacing w:val="-7"/>
          <w:lang w:val="es-ES_tradnl"/>
        </w:rPr>
        <w:t xml:space="preserve"> </w:t>
      </w:r>
      <w:r w:rsidRPr="00671A40">
        <w:rPr>
          <w:rFonts w:ascii="Palatino Linotype" w:hAnsi="Palatino Linotype"/>
          <w:i/>
          <w:lang w:val="es-ES_tradnl"/>
        </w:rPr>
        <w:t>De</w:t>
      </w:r>
      <w:r w:rsidRPr="00671A40">
        <w:rPr>
          <w:rFonts w:ascii="Palatino Linotype" w:hAnsi="Palatino Linotype"/>
          <w:i/>
          <w:spacing w:val="-11"/>
          <w:lang w:val="es-ES_tradnl"/>
        </w:rPr>
        <w:t xml:space="preserve"> </w:t>
      </w:r>
      <w:r w:rsidRPr="00671A40">
        <w:rPr>
          <w:rFonts w:ascii="Palatino Linotype" w:hAnsi="Palatino Linotype"/>
          <w:i/>
          <w:lang w:val="es-ES_tradnl"/>
        </w:rPr>
        <w:t>tal</w:t>
      </w:r>
      <w:r w:rsidRPr="00671A40">
        <w:rPr>
          <w:rFonts w:ascii="Palatino Linotype" w:hAnsi="Palatino Linotype"/>
          <w:i/>
          <w:spacing w:val="-9"/>
          <w:lang w:val="es-ES_tradnl"/>
        </w:rPr>
        <w:t xml:space="preserve"> </w:t>
      </w:r>
      <w:r w:rsidRPr="00671A40">
        <w:rPr>
          <w:rFonts w:ascii="Palatino Linotype" w:hAnsi="Palatino Linotype"/>
          <w:i/>
          <w:lang w:val="es-ES_tradnl"/>
        </w:rPr>
        <w:t>forma,</w:t>
      </w:r>
      <w:r w:rsidRPr="00671A40">
        <w:rPr>
          <w:rFonts w:ascii="Palatino Linotype" w:hAnsi="Palatino Linotype"/>
          <w:i/>
          <w:spacing w:val="-7"/>
          <w:lang w:val="es-ES_tradnl"/>
        </w:rPr>
        <w:t xml:space="preserve"> </w:t>
      </w:r>
      <w:r w:rsidRPr="00671A40">
        <w:rPr>
          <w:rFonts w:ascii="Palatino Linotype" w:hAnsi="Palatino Linotype"/>
          <w:i/>
          <w:lang w:val="es-ES_tradnl"/>
        </w:rPr>
        <w:t>entre</w:t>
      </w:r>
      <w:r w:rsidRPr="00671A40">
        <w:rPr>
          <w:rFonts w:ascii="Palatino Linotype" w:hAnsi="Palatino Linotype"/>
          <w:i/>
          <w:spacing w:val="-15"/>
          <w:lang w:val="es-ES_tradnl"/>
        </w:rPr>
        <w:t xml:space="preserve"> </w:t>
      </w:r>
      <w:r w:rsidRPr="00671A40">
        <w:rPr>
          <w:rFonts w:ascii="Palatino Linotype" w:hAnsi="Palatino Linotype"/>
          <w:i/>
          <w:lang w:val="es-ES_tradnl"/>
        </w:rPr>
        <w:t>las</w:t>
      </w:r>
      <w:r w:rsidRPr="00671A40">
        <w:rPr>
          <w:rFonts w:ascii="Palatino Linotype" w:hAnsi="Palatino Linotype"/>
          <w:i/>
          <w:spacing w:val="-8"/>
          <w:lang w:val="es-ES_tradnl"/>
        </w:rPr>
        <w:t xml:space="preserve"> </w:t>
      </w:r>
      <w:r w:rsidRPr="00671A40">
        <w:rPr>
          <w:rFonts w:ascii="Palatino Linotype" w:hAnsi="Palatino Linotype"/>
          <w:i/>
          <w:lang w:val="es-ES_tradnl"/>
        </w:rPr>
        <w:t>consideraciones</w:t>
      </w:r>
      <w:r w:rsidRPr="00671A40">
        <w:rPr>
          <w:rFonts w:ascii="Palatino Linotype" w:hAnsi="Palatino Linotype"/>
          <w:i/>
          <w:spacing w:val="-13"/>
          <w:lang w:val="es-ES_tradnl"/>
        </w:rPr>
        <w:t xml:space="preserve"> </w:t>
      </w:r>
      <w:r w:rsidRPr="00671A40">
        <w:rPr>
          <w:rFonts w:ascii="Palatino Linotype" w:hAnsi="Palatino Linotype"/>
          <w:i/>
          <w:lang w:val="es-ES_tradnl"/>
        </w:rPr>
        <w:t>de la ejecutoria de amparo, son de destacar las</w:t>
      </w:r>
      <w:r w:rsidRPr="00671A40">
        <w:rPr>
          <w:rFonts w:ascii="Palatino Linotype" w:hAnsi="Palatino Linotype"/>
          <w:i/>
          <w:spacing w:val="-3"/>
          <w:lang w:val="es-ES_tradnl"/>
        </w:rPr>
        <w:t xml:space="preserve"> </w:t>
      </w:r>
      <w:r w:rsidRPr="00671A40">
        <w:rPr>
          <w:rFonts w:ascii="Palatino Linotype" w:hAnsi="Palatino Linotype"/>
          <w:i/>
          <w:lang w:val="es-ES_tradnl"/>
        </w:rPr>
        <w:t>siguientes:</w:t>
      </w:r>
    </w:p>
    <w:p w:rsidR="00334AC9" w:rsidRPr="00671A40" w:rsidRDefault="00334AC9" w:rsidP="00334AC9">
      <w:pPr>
        <w:pStyle w:val="Textoindependiente"/>
        <w:spacing w:before="8" w:line="276" w:lineRule="auto"/>
        <w:ind w:left="720" w:right="108" w:hanging="720"/>
        <w:rPr>
          <w:rFonts w:ascii="Palatino Linotype" w:hAnsi="Palatino Linotype"/>
          <w:szCs w:val="24"/>
          <w:lang w:val="es-ES_tradnl"/>
        </w:rPr>
      </w:pPr>
    </w:p>
    <w:p w:rsidR="00334AC9" w:rsidRPr="00671A40"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671A40">
        <w:rPr>
          <w:rFonts w:ascii="Palatino Linotype" w:hAnsi="Palatino Linotype"/>
          <w:b/>
          <w:i/>
          <w:lang w:val="es-ES_tradnl"/>
        </w:rPr>
        <w:t>El recurso de inconformidad es idóneo para reclamar toda clase de negativas</w:t>
      </w:r>
      <w:r w:rsidRPr="00671A40">
        <w:rPr>
          <w:rFonts w:ascii="Palatino Linotype" w:hAnsi="Palatino Linotype"/>
          <w:b/>
          <w:i/>
          <w:spacing w:val="-8"/>
          <w:lang w:val="es-ES_tradnl"/>
        </w:rPr>
        <w:t xml:space="preserve"> </w:t>
      </w:r>
      <w:r w:rsidRPr="00671A40">
        <w:rPr>
          <w:rFonts w:ascii="Palatino Linotype" w:hAnsi="Palatino Linotype"/>
          <w:b/>
          <w:i/>
          <w:lang w:val="es-ES_tradnl"/>
        </w:rPr>
        <w:t>de</w:t>
      </w:r>
      <w:r w:rsidRPr="00671A40">
        <w:rPr>
          <w:rFonts w:ascii="Palatino Linotype" w:hAnsi="Palatino Linotype"/>
          <w:b/>
          <w:i/>
          <w:spacing w:val="-8"/>
          <w:lang w:val="es-ES_tradnl"/>
        </w:rPr>
        <w:t xml:space="preserve"> </w:t>
      </w:r>
      <w:r w:rsidRPr="00671A40">
        <w:rPr>
          <w:rFonts w:ascii="Palatino Linotype" w:hAnsi="Palatino Linotype"/>
          <w:b/>
          <w:i/>
          <w:lang w:val="es-ES_tradnl"/>
        </w:rPr>
        <w:t>acceso</w:t>
      </w:r>
      <w:r w:rsidRPr="00671A40">
        <w:rPr>
          <w:rFonts w:ascii="Palatino Linotype" w:hAnsi="Palatino Linotype"/>
          <w:b/>
          <w:i/>
          <w:spacing w:val="-7"/>
          <w:lang w:val="es-ES_tradnl"/>
        </w:rPr>
        <w:t xml:space="preserve"> </w:t>
      </w:r>
      <w:r w:rsidRPr="00671A40">
        <w:rPr>
          <w:rFonts w:ascii="Palatino Linotype" w:hAnsi="Palatino Linotype"/>
          <w:b/>
          <w:i/>
          <w:lang w:val="es-ES_tradnl"/>
        </w:rPr>
        <w:t>a</w:t>
      </w:r>
      <w:r w:rsidRPr="00671A40">
        <w:rPr>
          <w:rFonts w:ascii="Palatino Linotype" w:hAnsi="Palatino Linotype"/>
          <w:b/>
          <w:i/>
          <w:spacing w:val="-12"/>
          <w:lang w:val="es-ES_tradnl"/>
        </w:rPr>
        <w:t xml:space="preserve"> </w:t>
      </w:r>
      <w:r w:rsidRPr="00671A40">
        <w:rPr>
          <w:rFonts w:ascii="Palatino Linotype" w:hAnsi="Palatino Linotype"/>
          <w:b/>
          <w:i/>
          <w:lang w:val="es-ES_tradnl"/>
        </w:rPr>
        <w:t>la</w:t>
      </w:r>
      <w:r w:rsidRPr="00671A40">
        <w:rPr>
          <w:rFonts w:ascii="Palatino Linotype" w:hAnsi="Palatino Linotype"/>
          <w:b/>
          <w:i/>
          <w:spacing w:val="-12"/>
          <w:lang w:val="es-ES_tradnl"/>
        </w:rPr>
        <w:t xml:space="preserve"> </w:t>
      </w:r>
      <w:r w:rsidRPr="00671A40">
        <w:rPr>
          <w:rFonts w:ascii="Palatino Linotype" w:hAnsi="Palatino Linotype"/>
          <w:b/>
          <w:i/>
          <w:lang w:val="es-ES_tradnl"/>
        </w:rPr>
        <w:t>información</w:t>
      </w:r>
      <w:r w:rsidRPr="00671A40">
        <w:rPr>
          <w:rFonts w:ascii="Palatino Linotype" w:hAnsi="Palatino Linotype"/>
          <w:b/>
          <w:i/>
          <w:spacing w:val="-15"/>
          <w:lang w:val="es-ES_tradnl"/>
        </w:rPr>
        <w:t xml:space="preserve"> </w:t>
      </w:r>
      <w:r w:rsidRPr="00671A40">
        <w:rPr>
          <w:rFonts w:ascii="Palatino Linotype" w:hAnsi="Palatino Linotype"/>
          <w:b/>
          <w:i/>
          <w:lang w:val="es-ES_tradnl"/>
        </w:rPr>
        <w:t>que</w:t>
      </w:r>
      <w:r w:rsidRPr="00671A40">
        <w:rPr>
          <w:rFonts w:ascii="Palatino Linotype" w:hAnsi="Palatino Linotype"/>
          <w:b/>
          <w:i/>
          <w:spacing w:val="-8"/>
          <w:lang w:val="es-ES_tradnl"/>
        </w:rPr>
        <w:t xml:space="preserve"> </w:t>
      </w:r>
      <w:r w:rsidRPr="00671A40">
        <w:rPr>
          <w:rFonts w:ascii="Palatino Linotype" w:hAnsi="Palatino Linotype"/>
          <w:b/>
          <w:i/>
          <w:lang w:val="es-ES_tradnl"/>
        </w:rPr>
        <w:t>se</w:t>
      </w:r>
      <w:r w:rsidRPr="00671A40">
        <w:rPr>
          <w:rFonts w:ascii="Palatino Linotype" w:hAnsi="Palatino Linotype"/>
          <w:b/>
          <w:i/>
          <w:spacing w:val="-7"/>
          <w:lang w:val="es-ES_tradnl"/>
        </w:rPr>
        <w:t xml:space="preserve"> </w:t>
      </w:r>
      <w:r w:rsidRPr="00671A40">
        <w:rPr>
          <w:rFonts w:ascii="Palatino Linotype" w:hAnsi="Palatino Linotype"/>
          <w:b/>
          <w:i/>
          <w:lang w:val="es-ES_tradnl"/>
        </w:rPr>
        <w:t>imputen</w:t>
      </w:r>
      <w:r w:rsidRPr="00671A40">
        <w:rPr>
          <w:rFonts w:ascii="Palatino Linotype" w:hAnsi="Palatino Linotype"/>
          <w:b/>
          <w:i/>
          <w:spacing w:val="-11"/>
          <w:lang w:val="es-ES_tradnl"/>
        </w:rPr>
        <w:t xml:space="preserve"> </w:t>
      </w:r>
      <w:r w:rsidRPr="00671A40">
        <w:rPr>
          <w:rFonts w:ascii="Palatino Linotype" w:hAnsi="Palatino Linotype"/>
          <w:b/>
          <w:i/>
          <w:lang w:val="es-ES_tradnl"/>
        </w:rPr>
        <w:t>a</w:t>
      </w:r>
      <w:r w:rsidRPr="00671A40">
        <w:rPr>
          <w:rFonts w:ascii="Palatino Linotype" w:hAnsi="Palatino Linotype"/>
          <w:b/>
          <w:i/>
          <w:spacing w:val="-12"/>
          <w:lang w:val="es-ES_tradnl"/>
        </w:rPr>
        <w:t xml:space="preserve"> </w:t>
      </w:r>
      <w:r w:rsidRPr="00671A40">
        <w:rPr>
          <w:rFonts w:ascii="Palatino Linotype" w:hAnsi="Palatino Linotype"/>
          <w:b/>
          <w:i/>
          <w:lang w:val="es-ES_tradnl"/>
        </w:rPr>
        <w:t>órganos</w:t>
      </w:r>
      <w:r w:rsidRPr="00671A40">
        <w:rPr>
          <w:rFonts w:ascii="Palatino Linotype" w:hAnsi="Palatino Linotype"/>
          <w:b/>
          <w:i/>
          <w:spacing w:val="-13"/>
          <w:lang w:val="es-ES_tradnl"/>
        </w:rPr>
        <w:t xml:space="preserve"> </w:t>
      </w:r>
      <w:r w:rsidRPr="00671A40">
        <w:rPr>
          <w:rFonts w:ascii="Palatino Linotype" w:hAnsi="Palatino Linotype"/>
          <w:b/>
          <w:i/>
          <w:lang w:val="es-ES_tradnl"/>
        </w:rPr>
        <w:t xml:space="preserve">garantes locales. </w:t>
      </w:r>
      <w:r w:rsidRPr="00671A40">
        <w:rPr>
          <w:rFonts w:ascii="Palatino Linotype" w:hAnsi="Palatino Linotype"/>
          <w:i/>
          <w:lang w:val="es-ES_tradnl"/>
        </w:rPr>
        <w:t>(página 15 de la</w:t>
      </w:r>
      <w:r w:rsidRPr="00671A40">
        <w:rPr>
          <w:rFonts w:ascii="Palatino Linotype" w:hAnsi="Palatino Linotype"/>
          <w:i/>
          <w:spacing w:val="-7"/>
          <w:lang w:val="es-ES_tradnl"/>
        </w:rPr>
        <w:t xml:space="preserve"> </w:t>
      </w:r>
      <w:r w:rsidRPr="00671A40">
        <w:rPr>
          <w:rFonts w:ascii="Palatino Linotype" w:hAnsi="Palatino Linotype"/>
          <w:i/>
          <w:lang w:val="es-ES_tradnl"/>
        </w:rPr>
        <w:t>sentencia).</w:t>
      </w:r>
    </w:p>
    <w:p w:rsidR="00334AC9" w:rsidRPr="00671A40" w:rsidRDefault="00334AC9" w:rsidP="00334AC9">
      <w:pPr>
        <w:pStyle w:val="Prrafodelista"/>
        <w:tabs>
          <w:tab w:val="left" w:pos="1447"/>
        </w:tabs>
        <w:spacing w:line="276" w:lineRule="auto"/>
        <w:ind w:right="108"/>
        <w:jc w:val="both"/>
        <w:rPr>
          <w:rFonts w:ascii="Palatino Linotype" w:hAnsi="Palatino Linotype"/>
          <w:i/>
          <w:lang w:val="es-ES_tradnl"/>
        </w:rPr>
      </w:pPr>
    </w:p>
    <w:p w:rsidR="00334AC9" w:rsidRPr="00671A40"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671A40">
        <w:rPr>
          <w:rFonts w:ascii="Palatino Linotype" w:hAnsi="Palatino Linotype"/>
          <w:i/>
          <w:lang w:val="es-ES_tradnl"/>
        </w:rPr>
        <w:t>“</w:t>
      </w:r>
      <w:r w:rsidRPr="00671A40">
        <w:rPr>
          <w:rFonts w:ascii="Palatino Linotype" w:hAnsi="Palatino Linotype"/>
          <w:b/>
          <w:i/>
          <w:lang w:val="es-ES_tradnl"/>
        </w:rPr>
        <w:t xml:space="preserve">Interpretación que además se traduce en la más favorable a la protección de los derechos fundamentales del particular y resulta conforme a </w:t>
      </w:r>
      <w:r w:rsidRPr="00671A40">
        <w:rPr>
          <w:rFonts w:ascii="Palatino Linotype" w:hAnsi="Palatino Linotype"/>
          <w:b/>
          <w:i/>
          <w:spacing w:val="-3"/>
          <w:lang w:val="es-ES_tradnl"/>
        </w:rPr>
        <w:t xml:space="preserve">lo </w:t>
      </w:r>
      <w:r w:rsidRPr="00671A40">
        <w:rPr>
          <w:rFonts w:ascii="Palatino Linotype" w:hAnsi="Palatino Linotype"/>
          <w:b/>
          <w:i/>
          <w:lang w:val="es-ES_tradnl"/>
        </w:rPr>
        <w:t>previsto tanto en el artículo 6 de la Constitución Federal</w:t>
      </w:r>
      <w:r w:rsidRPr="00671A40">
        <w:rPr>
          <w:rFonts w:ascii="Palatino Linotype" w:hAnsi="Palatino Linotype"/>
          <w:i/>
          <w:lang w:val="es-ES_tradnl"/>
        </w:rPr>
        <w:t xml:space="preserve">, como en el 25 </w:t>
      </w:r>
      <w:r w:rsidRPr="00671A40">
        <w:rPr>
          <w:rFonts w:ascii="Palatino Linotype" w:hAnsi="Palatino Linotype"/>
          <w:i/>
          <w:lang w:val="es-ES_tradnl"/>
        </w:rPr>
        <w:lastRenderedPageBreak/>
        <w:t>de la Convención Americana sobre Derechos Humanos. Pues de arribar a una distinta (como lo hizo el INAI), no sólo se desnaturalizaría la finalidad</w:t>
      </w:r>
      <w:r w:rsidRPr="00671A40">
        <w:rPr>
          <w:rFonts w:ascii="Palatino Linotype" w:hAnsi="Palatino Linotype"/>
          <w:i/>
          <w:spacing w:val="-17"/>
          <w:lang w:val="es-ES_tradnl"/>
        </w:rPr>
        <w:t xml:space="preserve"> </w:t>
      </w:r>
      <w:r w:rsidRPr="00671A40">
        <w:rPr>
          <w:rFonts w:ascii="Palatino Linotype" w:hAnsi="Palatino Linotype"/>
          <w:i/>
          <w:lang w:val="es-ES_tradnl"/>
        </w:rPr>
        <w:t>constitucional</w:t>
      </w:r>
      <w:r w:rsidRPr="00671A40">
        <w:rPr>
          <w:rFonts w:ascii="Palatino Linotype" w:hAnsi="Palatino Linotype"/>
          <w:i/>
          <w:spacing w:val="-12"/>
          <w:lang w:val="es-ES_tradnl"/>
        </w:rPr>
        <w:t xml:space="preserve"> </w:t>
      </w:r>
      <w:r w:rsidRPr="00671A40">
        <w:rPr>
          <w:rFonts w:ascii="Palatino Linotype" w:hAnsi="Palatino Linotype"/>
          <w:i/>
          <w:lang w:val="es-ES_tradnl"/>
        </w:rPr>
        <w:t>por</w:t>
      </w:r>
      <w:r w:rsidRPr="00671A40">
        <w:rPr>
          <w:rFonts w:ascii="Palatino Linotype" w:hAnsi="Palatino Linotype"/>
          <w:i/>
          <w:spacing w:val="-15"/>
          <w:lang w:val="es-ES_tradnl"/>
        </w:rPr>
        <w:t xml:space="preserve"> </w:t>
      </w:r>
      <w:r w:rsidRPr="00671A40">
        <w:rPr>
          <w:rFonts w:ascii="Palatino Linotype" w:hAnsi="Palatino Linotype"/>
          <w:i/>
          <w:lang w:val="es-ES_tradnl"/>
        </w:rPr>
        <w:t>la</w:t>
      </w:r>
      <w:r w:rsidRPr="00671A40">
        <w:rPr>
          <w:rFonts w:ascii="Palatino Linotype" w:hAnsi="Palatino Linotype"/>
          <w:i/>
          <w:spacing w:val="-16"/>
          <w:lang w:val="es-ES_tradnl"/>
        </w:rPr>
        <w:t xml:space="preserve"> </w:t>
      </w:r>
      <w:r w:rsidRPr="00671A40">
        <w:rPr>
          <w:rFonts w:ascii="Palatino Linotype" w:hAnsi="Palatino Linotype"/>
          <w:i/>
          <w:lang w:val="es-ES_tradnl"/>
        </w:rPr>
        <w:t>cual</w:t>
      </w:r>
      <w:r w:rsidRPr="00671A40">
        <w:rPr>
          <w:rFonts w:ascii="Palatino Linotype" w:hAnsi="Palatino Linotype"/>
          <w:i/>
          <w:spacing w:val="-12"/>
          <w:lang w:val="es-ES_tradnl"/>
        </w:rPr>
        <w:t xml:space="preserve"> </w:t>
      </w:r>
      <w:r w:rsidRPr="00671A40">
        <w:rPr>
          <w:rFonts w:ascii="Palatino Linotype" w:hAnsi="Palatino Linotype"/>
          <w:i/>
          <w:lang w:val="es-ES_tradnl"/>
        </w:rPr>
        <w:t>fue</w:t>
      </w:r>
      <w:r w:rsidRPr="00671A40">
        <w:rPr>
          <w:rFonts w:ascii="Palatino Linotype" w:hAnsi="Palatino Linotype"/>
          <w:i/>
          <w:spacing w:val="-17"/>
          <w:lang w:val="es-ES_tradnl"/>
        </w:rPr>
        <w:t xml:space="preserve"> </w:t>
      </w:r>
      <w:r w:rsidRPr="00671A40">
        <w:rPr>
          <w:rFonts w:ascii="Palatino Linotype" w:hAnsi="Palatino Linotype"/>
          <w:i/>
          <w:lang w:val="es-ES_tradnl"/>
        </w:rPr>
        <w:t>creado</w:t>
      </w:r>
      <w:r w:rsidRPr="00671A40">
        <w:rPr>
          <w:rFonts w:ascii="Palatino Linotype" w:hAnsi="Palatino Linotype"/>
          <w:i/>
          <w:spacing w:val="-16"/>
          <w:lang w:val="es-ES_tradnl"/>
        </w:rPr>
        <w:t xml:space="preserve"> </w:t>
      </w:r>
      <w:r w:rsidRPr="00671A40">
        <w:rPr>
          <w:rFonts w:ascii="Palatino Linotype" w:hAnsi="Palatino Linotype"/>
          <w:i/>
          <w:lang w:val="es-ES_tradnl"/>
        </w:rPr>
        <w:t>el</w:t>
      </w:r>
      <w:r w:rsidRPr="00671A40">
        <w:rPr>
          <w:rFonts w:ascii="Palatino Linotype" w:hAnsi="Palatino Linotype"/>
          <w:i/>
          <w:spacing w:val="-12"/>
          <w:lang w:val="es-ES_tradnl"/>
        </w:rPr>
        <w:t xml:space="preserve"> </w:t>
      </w:r>
      <w:r w:rsidRPr="00671A40">
        <w:rPr>
          <w:rFonts w:ascii="Palatino Linotype" w:hAnsi="Palatino Linotype"/>
          <w:i/>
          <w:lang w:val="es-ES_tradnl"/>
        </w:rPr>
        <w:t>recurso</w:t>
      </w:r>
      <w:r w:rsidRPr="00671A40">
        <w:rPr>
          <w:rFonts w:ascii="Palatino Linotype" w:hAnsi="Palatino Linotype"/>
          <w:i/>
          <w:spacing w:val="-16"/>
          <w:lang w:val="es-ES_tradnl"/>
        </w:rPr>
        <w:t xml:space="preserve"> </w:t>
      </w:r>
      <w:r w:rsidRPr="00671A40">
        <w:rPr>
          <w:rFonts w:ascii="Palatino Linotype" w:hAnsi="Palatino Linotype"/>
          <w:i/>
          <w:lang w:val="es-ES_tradnl"/>
        </w:rPr>
        <w:t>de</w:t>
      </w:r>
      <w:r w:rsidRPr="00671A40">
        <w:rPr>
          <w:rFonts w:ascii="Palatino Linotype" w:hAnsi="Palatino Linotype"/>
          <w:i/>
          <w:spacing w:val="-16"/>
          <w:lang w:val="es-ES_tradnl"/>
        </w:rPr>
        <w:t xml:space="preserve"> </w:t>
      </w:r>
      <w:r w:rsidRPr="00671A40">
        <w:rPr>
          <w:rFonts w:ascii="Palatino Linotype" w:hAnsi="Palatino Linotype"/>
          <w:i/>
          <w:lang w:val="es-ES_tradnl"/>
        </w:rPr>
        <w:t>inconformidad,</w:t>
      </w:r>
      <w:r w:rsidRPr="00671A40">
        <w:rPr>
          <w:rFonts w:ascii="Palatino Linotype" w:hAnsi="Palatino Linotype"/>
          <w:i/>
          <w:spacing w:val="-16"/>
          <w:lang w:val="es-ES_tradnl"/>
        </w:rPr>
        <w:t xml:space="preserve"> </w:t>
      </w:r>
      <w:r w:rsidRPr="00671A40">
        <w:rPr>
          <w:rFonts w:ascii="Palatino Linotype" w:hAnsi="Palatino Linotype"/>
          <w:i/>
          <w:lang w:val="es-ES_tradnl"/>
        </w:rPr>
        <w:t xml:space="preserve">esto es, garantizar –en una instancia especializada y nacional- </w:t>
      </w:r>
      <w:r w:rsidRPr="00671A40">
        <w:rPr>
          <w:rFonts w:ascii="Palatino Linotype" w:hAnsi="Palatino Linotype"/>
          <w:b/>
          <w:i/>
          <w:lang w:val="es-ES_tradnl"/>
        </w:rPr>
        <w:t>la protección integral de los particulares frente a cualquier violación que los órganos de transparencia estatales cometan respecto a su derecho de acceso a la información</w:t>
      </w:r>
      <w:r w:rsidRPr="00671A40">
        <w:rPr>
          <w:rFonts w:ascii="Palatino Linotype" w:hAnsi="Palatino Linotype"/>
          <w:i/>
          <w:lang w:val="es-ES_tradnl"/>
        </w:rPr>
        <w:t xml:space="preserve">; sino además atentar en contra de </w:t>
      </w:r>
      <w:r w:rsidRPr="00671A40">
        <w:rPr>
          <w:rFonts w:ascii="Palatino Linotype" w:hAnsi="Palatino Linotype"/>
          <w:i/>
          <w:spacing w:val="-3"/>
          <w:lang w:val="es-ES_tradnl"/>
        </w:rPr>
        <w:t xml:space="preserve">su </w:t>
      </w:r>
      <w:r w:rsidRPr="00671A40">
        <w:rPr>
          <w:rFonts w:ascii="Palatino Linotype" w:hAnsi="Palatino Linotype"/>
          <w:i/>
          <w:lang w:val="es-ES_tradnl"/>
        </w:rPr>
        <w:t>propia efectividad, dado que pudieran generarse prácticas sistemáticas a fin de evitar la procedencia del recurso en mención (por ejemplo, resoluciones revocatorias y donde aparentemente</w:t>
      </w:r>
      <w:r w:rsidRPr="00671A40">
        <w:rPr>
          <w:rFonts w:ascii="Palatino Linotype" w:hAnsi="Palatino Linotype"/>
          <w:i/>
          <w:spacing w:val="-10"/>
          <w:lang w:val="es-ES_tradnl"/>
        </w:rPr>
        <w:t xml:space="preserve"> </w:t>
      </w:r>
      <w:r w:rsidRPr="00671A40">
        <w:rPr>
          <w:rFonts w:ascii="Palatino Linotype" w:hAnsi="Palatino Linotype"/>
          <w:i/>
          <w:lang w:val="es-ES_tradnl"/>
        </w:rPr>
        <w:t>se</w:t>
      </w:r>
      <w:r w:rsidRPr="00671A40">
        <w:rPr>
          <w:rFonts w:ascii="Palatino Linotype" w:hAnsi="Palatino Linotype"/>
          <w:i/>
          <w:spacing w:val="-11"/>
          <w:lang w:val="es-ES_tradnl"/>
        </w:rPr>
        <w:t xml:space="preserve"> </w:t>
      </w:r>
      <w:r w:rsidRPr="00671A40">
        <w:rPr>
          <w:rFonts w:ascii="Palatino Linotype" w:hAnsi="Palatino Linotype"/>
          <w:i/>
          <w:lang w:val="es-ES_tradnl"/>
        </w:rPr>
        <w:t>ordene</w:t>
      </w:r>
      <w:r w:rsidRPr="00671A40">
        <w:rPr>
          <w:rFonts w:ascii="Palatino Linotype" w:hAnsi="Palatino Linotype"/>
          <w:i/>
          <w:spacing w:val="-10"/>
          <w:lang w:val="es-ES_tradnl"/>
        </w:rPr>
        <w:t xml:space="preserve"> </w:t>
      </w:r>
      <w:r w:rsidRPr="00671A40">
        <w:rPr>
          <w:rFonts w:ascii="Palatino Linotype" w:hAnsi="Palatino Linotype"/>
          <w:i/>
          <w:lang w:val="es-ES_tradnl"/>
        </w:rPr>
        <w:t>la</w:t>
      </w:r>
      <w:r w:rsidRPr="00671A40">
        <w:rPr>
          <w:rFonts w:ascii="Palatino Linotype" w:hAnsi="Palatino Linotype"/>
          <w:i/>
          <w:spacing w:val="-11"/>
          <w:lang w:val="es-ES_tradnl"/>
        </w:rPr>
        <w:t xml:space="preserve"> </w:t>
      </w:r>
      <w:r w:rsidRPr="00671A40">
        <w:rPr>
          <w:rFonts w:ascii="Palatino Linotype" w:hAnsi="Palatino Linotype"/>
          <w:i/>
          <w:lang w:val="es-ES_tradnl"/>
        </w:rPr>
        <w:t>búsqueda</w:t>
      </w:r>
      <w:r w:rsidRPr="00671A40">
        <w:rPr>
          <w:rFonts w:ascii="Palatino Linotype" w:hAnsi="Palatino Linotype"/>
          <w:i/>
          <w:spacing w:val="-11"/>
          <w:lang w:val="es-ES_tradnl"/>
        </w:rPr>
        <w:t xml:space="preserve"> </w:t>
      </w:r>
      <w:r w:rsidRPr="00671A40">
        <w:rPr>
          <w:rFonts w:ascii="Palatino Linotype" w:hAnsi="Palatino Linotype"/>
          <w:i/>
          <w:lang w:val="es-ES_tradnl"/>
        </w:rPr>
        <w:t>y/o</w:t>
      </w:r>
      <w:r w:rsidRPr="00671A40">
        <w:rPr>
          <w:rFonts w:ascii="Palatino Linotype" w:hAnsi="Palatino Linotype"/>
          <w:i/>
          <w:spacing w:val="-9"/>
          <w:lang w:val="es-ES_tradnl"/>
        </w:rPr>
        <w:t xml:space="preserve"> </w:t>
      </w:r>
      <w:r w:rsidRPr="00671A40">
        <w:rPr>
          <w:rFonts w:ascii="Palatino Linotype" w:hAnsi="Palatino Linotype"/>
          <w:i/>
          <w:lang w:val="es-ES_tradnl"/>
        </w:rPr>
        <w:t>entrega</w:t>
      </w:r>
      <w:r w:rsidRPr="00671A40">
        <w:rPr>
          <w:rFonts w:ascii="Palatino Linotype" w:hAnsi="Palatino Linotype"/>
          <w:i/>
          <w:spacing w:val="-11"/>
          <w:lang w:val="es-ES_tradnl"/>
        </w:rPr>
        <w:t xml:space="preserve"> </w:t>
      </w:r>
      <w:r w:rsidRPr="00671A40">
        <w:rPr>
          <w:rFonts w:ascii="Palatino Linotype" w:hAnsi="Palatino Linotype"/>
          <w:i/>
          <w:lang w:val="es-ES_tradnl"/>
        </w:rPr>
        <w:t>de</w:t>
      </w:r>
      <w:r w:rsidRPr="00671A40">
        <w:rPr>
          <w:rFonts w:ascii="Palatino Linotype" w:hAnsi="Palatino Linotype"/>
          <w:i/>
          <w:spacing w:val="-16"/>
          <w:lang w:val="es-ES_tradnl"/>
        </w:rPr>
        <w:t xml:space="preserve"> </w:t>
      </w:r>
      <w:r w:rsidRPr="00671A40">
        <w:rPr>
          <w:rFonts w:ascii="Palatino Linotype" w:hAnsi="Palatino Linotype"/>
          <w:i/>
          <w:lang w:val="es-ES_tradnl"/>
        </w:rPr>
        <w:t>la</w:t>
      </w:r>
      <w:r w:rsidRPr="00671A40">
        <w:rPr>
          <w:rFonts w:ascii="Palatino Linotype" w:hAnsi="Palatino Linotype"/>
          <w:i/>
          <w:spacing w:val="-10"/>
          <w:lang w:val="es-ES_tradnl"/>
        </w:rPr>
        <w:t xml:space="preserve"> </w:t>
      </w:r>
      <w:r w:rsidRPr="00671A40">
        <w:rPr>
          <w:rFonts w:ascii="Palatino Linotype" w:hAnsi="Palatino Linotype"/>
          <w:i/>
          <w:lang w:val="es-ES_tradnl"/>
        </w:rPr>
        <w:t>información</w:t>
      </w:r>
      <w:r w:rsidRPr="00671A40">
        <w:rPr>
          <w:rFonts w:ascii="Palatino Linotype" w:hAnsi="Palatino Linotype"/>
          <w:i/>
          <w:spacing w:val="-11"/>
          <w:lang w:val="es-ES_tradnl"/>
        </w:rPr>
        <w:t xml:space="preserve"> </w:t>
      </w:r>
      <w:r w:rsidRPr="00671A40">
        <w:rPr>
          <w:rFonts w:ascii="Palatino Linotype" w:hAnsi="Palatino Linotype"/>
          <w:i/>
          <w:lang w:val="es-ES_tradnl"/>
        </w:rPr>
        <w:t>pero</w:t>
      </w:r>
      <w:r w:rsidRPr="00671A40">
        <w:rPr>
          <w:rFonts w:ascii="Palatino Linotype" w:hAnsi="Palatino Linotype"/>
          <w:i/>
          <w:spacing w:val="-11"/>
          <w:lang w:val="es-ES_tradnl"/>
        </w:rPr>
        <w:t xml:space="preserve"> </w:t>
      </w:r>
      <w:r w:rsidRPr="00671A40">
        <w:rPr>
          <w:rFonts w:ascii="Palatino Linotype" w:hAnsi="Palatino Linotype"/>
          <w:i/>
          <w:lang w:val="es-ES_tradnl"/>
        </w:rPr>
        <w:t>ésta sea distinta -nivel de desglose y periodo de búsqueda- a la requerida en términos y modalidad solicitados originalmente) y por tanto minar o disminuir la tutela del medio de defensa creado específicamente por el legislador para la</w:t>
      </w:r>
      <w:r w:rsidRPr="00671A40">
        <w:rPr>
          <w:rFonts w:ascii="Palatino Linotype" w:hAnsi="Palatino Linotype"/>
          <w:i/>
          <w:spacing w:val="13"/>
          <w:lang w:val="es-ES_tradnl"/>
        </w:rPr>
        <w:t xml:space="preserve"> </w:t>
      </w:r>
      <w:r w:rsidRPr="00671A40">
        <w:rPr>
          <w:rFonts w:ascii="Palatino Linotype" w:hAnsi="Palatino Linotype"/>
          <w:i/>
          <w:lang w:val="es-ES_tradnl"/>
        </w:rPr>
        <w:t>protección</w:t>
      </w:r>
      <w:r w:rsidRPr="00671A40">
        <w:rPr>
          <w:rFonts w:ascii="Palatino Linotype" w:hAnsi="Palatino Linotype"/>
          <w:i/>
          <w:spacing w:val="14"/>
          <w:lang w:val="es-ES_tradnl"/>
        </w:rPr>
        <w:t xml:space="preserve"> </w:t>
      </w:r>
      <w:r w:rsidRPr="00671A40">
        <w:rPr>
          <w:rFonts w:ascii="Palatino Linotype" w:hAnsi="Palatino Linotype"/>
          <w:i/>
          <w:spacing w:val="-3"/>
          <w:lang w:val="es-ES_tradnl"/>
        </w:rPr>
        <w:t>del</w:t>
      </w:r>
      <w:r w:rsidRPr="00671A40">
        <w:rPr>
          <w:rFonts w:ascii="Palatino Linotype" w:hAnsi="Palatino Linotype"/>
          <w:i/>
          <w:spacing w:val="17"/>
          <w:lang w:val="es-ES_tradnl"/>
        </w:rPr>
        <w:t xml:space="preserve"> </w:t>
      </w:r>
      <w:r w:rsidRPr="00671A40">
        <w:rPr>
          <w:rFonts w:ascii="Palatino Linotype" w:hAnsi="Palatino Linotype"/>
          <w:i/>
          <w:lang w:val="es-ES_tradnl"/>
        </w:rPr>
        <w:t>derecho</w:t>
      </w:r>
      <w:r w:rsidRPr="00671A40">
        <w:rPr>
          <w:rFonts w:ascii="Palatino Linotype" w:hAnsi="Palatino Linotype"/>
          <w:i/>
          <w:spacing w:val="14"/>
          <w:lang w:val="es-ES_tradnl"/>
        </w:rPr>
        <w:t xml:space="preserve"> </w:t>
      </w:r>
      <w:r w:rsidRPr="00671A40">
        <w:rPr>
          <w:rFonts w:ascii="Palatino Linotype" w:hAnsi="Palatino Linotype"/>
          <w:i/>
          <w:lang w:val="es-ES_tradnl"/>
        </w:rPr>
        <w:t>de</w:t>
      </w:r>
      <w:r w:rsidRPr="00671A40">
        <w:rPr>
          <w:rFonts w:ascii="Palatino Linotype" w:hAnsi="Palatino Linotype"/>
          <w:i/>
          <w:spacing w:val="13"/>
          <w:lang w:val="es-ES_tradnl"/>
        </w:rPr>
        <w:t xml:space="preserve"> </w:t>
      </w:r>
      <w:r w:rsidRPr="00671A40">
        <w:rPr>
          <w:rFonts w:ascii="Palatino Linotype" w:hAnsi="Palatino Linotype"/>
          <w:i/>
          <w:lang w:val="es-ES_tradnl"/>
        </w:rPr>
        <w:t>acceso</w:t>
      </w:r>
      <w:r w:rsidRPr="00671A40">
        <w:rPr>
          <w:rFonts w:ascii="Palatino Linotype" w:hAnsi="Palatino Linotype"/>
          <w:i/>
          <w:spacing w:val="14"/>
          <w:lang w:val="es-ES_tradnl"/>
        </w:rPr>
        <w:t xml:space="preserve"> </w:t>
      </w:r>
      <w:r w:rsidRPr="00671A40">
        <w:rPr>
          <w:rFonts w:ascii="Palatino Linotype" w:hAnsi="Palatino Linotype"/>
          <w:i/>
          <w:lang w:val="es-ES_tradnl"/>
        </w:rPr>
        <w:t>a</w:t>
      </w:r>
      <w:r w:rsidRPr="00671A40">
        <w:rPr>
          <w:rFonts w:ascii="Palatino Linotype" w:hAnsi="Palatino Linotype"/>
          <w:i/>
          <w:spacing w:val="9"/>
          <w:lang w:val="es-ES_tradnl"/>
        </w:rPr>
        <w:t xml:space="preserve"> </w:t>
      </w:r>
      <w:r w:rsidRPr="00671A40">
        <w:rPr>
          <w:rFonts w:ascii="Palatino Linotype" w:hAnsi="Palatino Linotype"/>
          <w:i/>
          <w:lang w:val="es-ES_tradnl"/>
        </w:rPr>
        <w:t>la</w:t>
      </w:r>
      <w:r w:rsidRPr="00671A40">
        <w:rPr>
          <w:rFonts w:ascii="Palatino Linotype" w:hAnsi="Palatino Linotype"/>
          <w:i/>
          <w:spacing w:val="9"/>
          <w:lang w:val="es-ES_tradnl"/>
        </w:rPr>
        <w:t xml:space="preserve"> </w:t>
      </w:r>
      <w:r w:rsidRPr="00671A40">
        <w:rPr>
          <w:rFonts w:ascii="Palatino Linotype" w:hAnsi="Palatino Linotype"/>
          <w:i/>
          <w:lang w:val="es-ES_tradnl"/>
        </w:rPr>
        <w:t>información;</w:t>
      </w:r>
      <w:r w:rsidRPr="00671A40">
        <w:rPr>
          <w:rFonts w:ascii="Palatino Linotype" w:hAnsi="Palatino Linotype"/>
          <w:i/>
          <w:spacing w:val="14"/>
          <w:lang w:val="es-ES_tradnl"/>
        </w:rPr>
        <w:t xml:space="preserve"> </w:t>
      </w:r>
      <w:r w:rsidRPr="00671A40">
        <w:rPr>
          <w:rFonts w:ascii="Palatino Linotype" w:hAnsi="Palatino Linotype"/>
          <w:i/>
          <w:lang w:val="es-ES_tradnl"/>
        </w:rPr>
        <w:t>situación</w:t>
      </w:r>
      <w:r w:rsidRPr="00671A40">
        <w:rPr>
          <w:rFonts w:ascii="Palatino Linotype" w:hAnsi="Palatino Linotype"/>
          <w:i/>
          <w:spacing w:val="13"/>
          <w:lang w:val="es-ES_tradnl"/>
        </w:rPr>
        <w:t xml:space="preserve"> </w:t>
      </w:r>
      <w:r w:rsidRPr="00671A40">
        <w:rPr>
          <w:rFonts w:ascii="Palatino Linotype" w:hAnsi="Palatino Linotype"/>
          <w:i/>
          <w:lang w:val="es-ES_tradnl"/>
        </w:rPr>
        <w:t>por</w:t>
      </w:r>
      <w:r w:rsidRPr="00671A40">
        <w:rPr>
          <w:rFonts w:ascii="Palatino Linotype" w:hAnsi="Palatino Linotype"/>
          <w:i/>
          <w:spacing w:val="15"/>
          <w:lang w:val="es-ES_tradnl"/>
        </w:rPr>
        <w:t xml:space="preserve"> </w:t>
      </w:r>
      <w:r w:rsidRPr="00671A40">
        <w:rPr>
          <w:rFonts w:ascii="Palatino Linotype" w:hAnsi="Palatino Linotype"/>
          <w:i/>
          <w:lang w:val="es-ES_tradnl"/>
        </w:rPr>
        <w:t>la</w:t>
      </w:r>
      <w:r w:rsidRPr="00671A40">
        <w:rPr>
          <w:rFonts w:ascii="Palatino Linotype" w:hAnsi="Palatino Linotype"/>
          <w:i/>
          <w:spacing w:val="14"/>
          <w:lang w:val="es-ES_tradnl"/>
        </w:rPr>
        <w:t xml:space="preserve"> </w:t>
      </w:r>
      <w:r w:rsidRPr="00671A40">
        <w:rPr>
          <w:rFonts w:ascii="Palatino Linotype" w:hAnsi="Palatino Linotype"/>
          <w:i/>
          <w:lang w:val="es-ES_tradnl"/>
        </w:rPr>
        <w:t>que</w:t>
      </w:r>
      <w:r w:rsidRPr="00671A40">
        <w:rPr>
          <w:rFonts w:ascii="Palatino Linotype" w:hAnsi="Palatino Linotype"/>
          <w:i/>
          <w:spacing w:val="14"/>
          <w:lang w:val="es-ES_tradnl"/>
        </w:rPr>
        <w:t xml:space="preserve"> </w:t>
      </w:r>
      <w:r w:rsidRPr="00671A40">
        <w:rPr>
          <w:rFonts w:ascii="Palatino Linotype" w:hAnsi="Palatino Linotype"/>
          <w:i/>
          <w:lang w:val="es-ES_tradnl"/>
        </w:rPr>
        <w:t>el recurso (…) se volvería meramente formal y por tanto ilusorio”. (Páginas 19 y 20 de la sentencia).</w:t>
      </w:r>
    </w:p>
    <w:p w:rsidR="00334AC9" w:rsidRPr="00671A40" w:rsidRDefault="00334AC9" w:rsidP="00334AC9">
      <w:pPr>
        <w:pStyle w:val="Prrafodelista"/>
        <w:tabs>
          <w:tab w:val="left" w:pos="1447"/>
        </w:tabs>
        <w:spacing w:line="276" w:lineRule="auto"/>
        <w:ind w:right="108"/>
        <w:jc w:val="both"/>
        <w:rPr>
          <w:rFonts w:ascii="Palatino Linotype" w:hAnsi="Palatino Linotype"/>
          <w:i/>
          <w:lang w:val="es-ES_tradnl"/>
        </w:rPr>
      </w:pPr>
    </w:p>
    <w:p w:rsidR="00334AC9" w:rsidRPr="00671A40" w:rsidRDefault="00334AC9" w:rsidP="00334AC9">
      <w:pPr>
        <w:pStyle w:val="Prrafodelista"/>
        <w:widowControl w:val="0"/>
        <w:numPr>
          <w:ilvl w:val="0"/>
          <w:numId w:val="14"/>
        </w:numPr>
        <w:tabs>
          <w:tab w:val="left" w:pos="1447"/>
        </w:tabs>
        <w:autoSpaceDE w:val="0"/>
        <w:autoSpaceDN w:val="0"/>
        <w:spacing w:line="276" w:lineRule="auto"/>
        <w:ind w:left="720" w:right="108" w:hanging="90"/>
        <w:contextualSpacing w:val="0"/>
        <w:jc w:val="both"/>
        <w:rPr>
          <w:rFonts w:ascii="Palatino Linotype" w:hAnsi="Palatino Linotype"/>
          <w:i/>
          <w:lang w:val="es-ES_tradnl"/>
        </w:rPr>
      </w:pPr>
      <w:r w:rsidRPr="00671A40">
        <w:rPr>
          <w:rFonts w:ascii="Palatino Linotype" w:hAnsi="Palatino Linotype"/>
          <w:i/>
          <w:lang w:val="es-ES_tradnl"/>
        </w:rPr>
        <w:t xml:space="preserve">Si bien el artículo 160 de la Ley General estableció que para la procedencia del recurso de inconformidad </w:t>
      </w:r>
      <w:r w:rsidRPr="00671A40">
        <w:rPr>
          <w:rFonts w:ascii="Palatino Linotype" w:hAnsi="Palatino Linotype"/>
          <w:i/>
          <w:spacing w:val="-3"/>
          <w:lang w:val="es-ES_tradnl"/>
        </w:rPr>
        <w:t xml:space="preserve">se </w:t>
      </w:r>
      <w:r w:rsidRPr="00671A40">
        <w:rPr>
          <w:rFonts w:ascii="Palatino Linotype" w:hAnsi="Palatino Linotype"/>
          <w:i/>
          <w:lang w:val="es-ES_tradnl"/>
        </w:rPr>
        <w:t xml:space="preserve">entenderían como negativas de acceso a la información la falta de resolución de los órganos garantes en materia </w:t>
      </w:r>
      <w:r w:rsidRPr="00671A40">
        <w:rPr>
          <w:rFonts w:ascii="Palatino Linotype" w:hAnsi="Palatino Linotype"/>
          <w:i/>
          <w:spacing w:val="2"/>
          <w:lang w:val="es-ES_tradnl"/>
        </w:rPr>
        <w:t xml:space="preserve">local, </w:t>
      </w:r>
      <w:r w:rsidRPr="00671A40">
        <w:rPr>
          <w:rFonts w:ascii="Palatino Linotype" w:hAnsi="Palatino Linotype"/>
          <w:i/>
          <w:lang w:val="es-ES_tradnl"/>
        </w:rPr>
        <w:t>dicha</w:t>
      </w:r>
      <w:r w:rsidRPr="00671A40">
        <w:rPr>
          <w:rFonts w:ascii="Palatino Linotype" w:hAnsi="Palatino Linotype"/>
          <w:i/>
          <w:spacing w:val="-7"/>
          <w:lang w:val="es-ES_tradnl"/>
        </w:rPr>
        <w:t xml:space="preserve"> </w:t>
      </w:r>
      <w:r w:rsidRPr="00671A40">
        <w:rPr>
          <w:rFonts w:ascii="Palatino Linotype" w:hAnsi="Palatino Linotype"/>
          <w:i/>
          <w:lang w:val="es-ES_tradnl"/>
        </w:rPr>
        <w:t>cuestión,</w:t>
      </w:r>
      <w:r w:rsidRPr="00671A40">
        <w:rPr>
          <w:rFonts w:ascii="Palatino Linotype" w:hAnsi="Palatino Linotype"/>
          <w:i/>
          <w:spacing w:val="-6"/>
          <w:lang w:val="es-ES_tradnl"/>
        </w:rPr>
        <w:t xml:space="preserve"> </w:t>
      </w:r>
      <w:r w:rsidRPr="00671A40">
        <w:rPr>
          <w:rFonts w:ascii="Palatino Linotype" w:hAnsi="Palatino Linotype"/>
          <w:i/>
          <w:lang w:val="es-ES_tradnl"/>
        </w:rPr>
        <w:t>en</w:t>
      </w:r>
      <w:r w:rsidRPr="00671A40">
        <w:rPr>
          <w:rFonts w:ascii="Palatino Linotype" w:hAnsi="Palatino Linotype"/>
          <w:i/>
          <w:spacing w:val="-6"/>
          <w:lang w:val="es-ES_tradnl"/>
        </w:rPr>
        <w:t xml:space="preserve"> </w:t>
      </w:r>
      <w:r w:rsidRPr="00671A40">
        <w:rPr>
          <w:rFonts w:ascii="Palatino Linotype" w:hAnsi="Palatino Linotype"/>
          <w:i/>
          <w:lang w:val="es-ES_tradnl"/>
        </w:rPr>
        <w:t>acatamiento</w:t>
      </w:r>
      <w:r w:rsidRPr="00671A40">
        <w:rPr>
          <w:rFonts w:ascii="Palatino Linotype" w:hAnsi="Palatino Linotype"/>
          <w:i/>
          <w:spacing w:val="-6"/>
          <w:lang w:val="es-ES_tradnl"/>
        </w:rPr>
        <w:t xml:space="preserve"> </w:t>
      </w:r>
      <w:r w:rsidRPr="00671A40">
        <w:rPr>
          <w:rFonts w:ascii="Palatino Linotype" w:hAnsi="Palatino Linotype"/>
          <w:i/>
          <w:lang w:val="es-ES_tradnl"/>
        </w:rPr>
        <w:t>a</w:t>
      </w:r>
      <w:r w:rsidRPr="00671A40">
        <w:rPr>
          <w:rFonts w:ascii="Palatino Linotype" w:hAnsi="Palatino Linotype"/>
          <w:i/>
          <w:spacing w:val="-11"/>
          <w:lang w:val="es-ES_tradnl"/>
        </w:rPr>
        <w:t xml:space="preserve"> </w:t>
      </w:r>
      <w:r w:rsidRPr="00671A40">
        <w:rPr>
          <w:rFonts w:ascii="Palatino Linotype" w:hAnsi="Palatino Linotype"/>
          <w:i/>
          <w:lang w:val="es-ES_tradnl"/>
        </w:rPr>
        <w:t>lo</w:t>
      </w:r>
      <w:r w:rsidRPr="00671A40">
        <w:rPr>
          <w:rFonts w:ascii="Palatino Linotype" w:hAnsi="Palatino Linotype"/>
          <w:i/>
          <w:spacing w:val="-6"/>
          <w:lang w:val="es-ES_tradnl"/>
        </w:rPr>
        <w:t xml:space="preserve"> </w:t>
      </w:r>
      <w:r w:rsidRPr="00671A40">
        <w:rPr>
          <w:rFonts w:ascii="Palatino Linotype" w:hAnsi="Palatino Linotype"/>
          <w:i/>
          <w:lang w:val="es-ES_tradnl"/>
        </w:rPr>
        <w:t>previsto</w:t>
      </w:r>
      <w:r w:rsidRPr="00671A40">
        <w:rPr>
          <w:rFonts w:ascii="Palatino Linotype" w:hAnsi="Palatino Linotype"/>
          <w:i/>
          <w:spacing w:val="-6"/>
          <w:lang w:val="es-ES_tradnl"/>
        </w:rPr>
        <w:t xml:space="preserve"> </w:t>
      </w:r>
      <w:r w:rsidRPr="00671A40">
        <w:rPr>
          <w:rFonts w:ascii="Palatino Linotype" w:hAnsi="Palatino Linotype"/>
          <w:i/>
          <w:lang w:val="es-ES_tradnl"/>
        </w:rPr>
        <w:t>en</w:t>
      </w:r>
      <w:r w:rsidRPr="00671A40">
        <w:rPr>
          <w:rFonts w:ascii="Palatino Linotype" w:hAnsi="Palatino Linotype"/>
          <w:i/>
          <w:spacing w:val="-6"/>
          <w:lang w:val="es-ES_tradnl"/>
        </w:rPr>
        <w:t xml:space="preserve"> </w:t>
      </w:r>
      <w:r w:rsidRPr="00671A40">
        <w:rPr>
          <w:rFonts w:ascii="Palatino Linotype" w:hAnsi="Palatino Linotype"/>
          <w:i/>
          <w:lang w:val="es-ES_tradnl"/>
        </w:rPr>
        <w:t>el</w:t>
      </w:r>
      <w:r w:rsidRPr="00671A40">
        <w:rPr>
          <w:rFonts w:ascii="Palatino Linotype" w:hAnsi="Palatino Linotype"/>
          <w:i/>
          <w:spacing w:val="-3"/>
          <w:lang w:val="es-ES_tradnl"/>
        </w:rPr>
        <w:t xml:space="preserve"> </w:t>
      </w:r>
      <w:r w:rsidRPr="00671A40">
        <w:rPr>
          <w:rFonts w:ascii="Palatino Linotype" w:hAnsi="Palatino Linotype"/>
          <w:i/>
          <w:lang w:val="es-ES_tradnl"/>
        </w:rPr>
        <w:t>artículo</w:t>
      </w:r>
      <w:r w:rsidRPr="00671A40">
        <w:rPr>
          <w:rFonts w:ascii="Palatino Linotype" w:hAnsi="Palatino Linotype"/>
          <w:i/>
          <w:spacing w:val="-6"/>
          <w:lang w:val="es-ES_tradnl"/>
        </w:rPr>
        <w:t xml:space="preserve"> </w:t>
      </w:r>
      <w:r w:rsidRPr="00671A40">
        <w:rPr>
          <w:rFonts w:ascii="Palatino Linotype" w:hAnsi="Palatino Linotype"/>
          <w:i/>
          <w:lang w:val="es-ES_tradnl"/>
        </w:rPr>
        <w:t>1</w:t>
      </w:r>
      <w:r w:rsidRPr="00671A40">
        <w:rPr>
          <w:rFonts w:ascii="Palatino Linotype" w:hAnsi="Palatino Linotype"/>
          <w:i/>
          <w:spacing w:val="-6"/>
          <w:lang w:val="es-ES_tradnl"/>
        </w:rPr>
        <w:t xml:space="preserve"> </w:t>
      </w:r>
      <w:r w:rsidRPr="00671A40">
        <w:rPr>
          <w:rFonts w:ascii="Palatino Linotype" w:hAnsi="Palatino Linotype"/>
          <w:i/>
          <w:lang w:val="es-ES_tradnl"/>
        </w:rPr>
        <w:t>Constitucional,</w:t>
      </w:r>
      <w:r w:rsidRPr="00671A40">
        <w:rPr>
          <w:rFonts w:ascii="Palatino Linotype" w:hAnsi="Palatino Linotype"/>
          <w:i/>
          <w:spacing w:val="5"/>
          <w:lang w:val="es-ES_tradnl"/>
        </w:rPr>
        <w:t xml:space="preserve"> </w:t>
      </w:r>
      <w:r w:rsidRPr="00671A40">
        <w:rPr>
          <w:rFonts w:ascii="Palatino Linotype" w:hAnsi="Palatino Linotype"/>
          <w:b/>
          <w:i/>
          <w:lang w:val="es-ES_tradnl"/>
        </w:rPr>
        <w:t xml:space="preserve">no debe ser entendida de una forma restrictiva </w:t>
      </w:r>
      <w:r w:rsidRPr="00671A40">
        <w:rPr>
          <w:rFonts w:ascii="Palatino Linotype" w:hAnsi="Palatino Linotype"/>
          <w:i/>
          <w:lang w:val="es-ES_tradnl"/>
        </w:rPr>
        <w:t>(esto es interpretar como negativas</w:t>
      </w:r>
      <w:r w:rsidRPr="00671A40">
        <w:rPr>
          <w:rFonts w:ascii="Palatino Linotype" w:hAnsi="Palatino Linotype"/>
          <w:i/>
          <w:spacing w:val="-7"/>
          <w:lang w:val="es-ES_tradnl"/>
        </w:rPr>
        <w:t xml:space="preserve"> </w:t>
      </w:r>
      <w:r w:rsidRPr="00671A40">
        <w:rPr>
          <w:rFonts w:ascii="Palatino Linotype" w:hAnsi="Palatino Linotype"/>
          <w:i/>
          <w:lang w:val="es-ES_tradnl"/>
        </w:rPr>
        <w:t>para</w:t>
      </w:r>
      <w:r w:rsidRPr="00671A40">
        <w:rPr>
          <w:rFonts w:ascii="Palatino Linotype" w:hAnsi="Palatino Linotype"/>
          <w:i/>
          <w:spacing w:val="-6"/>
          <w:lang w:val="es-ES_tradnl"/>
        </w:rPr>
        <w:t xml:space="preserve"> </w:t>
      </w:r>
      <w:r w:rsidRPr="00671A40">
        <w:rPr>
          <w:rFonts w:ascii="Palatino Linotype" w:hAnsi="Palatino Linotype"/>
          <w:i/>
          <w:lang w:val="es-ES_tradnl"/>
        </w:rPr>
        <w:t>su</w:t>
      </w:r>
      <w:r w:rsidRPr="00671A40">
        <w:rPr>
          <w:rFonts w:ascii="Palatino Linotype" w:hAnsi="Palatino Linotype"/>
          <w:i/>
          <w:spacing w:val="-10"/>
          <w:lang w:val="es-ES_tradnl"/>
        </w:rPr>
        <w:t xml:space="preserve"> </w:t>
      </w:r>
      <w:r w:rsidRPr="00671A40">
        <w:rPr>
          <w:rFonts w:ascii="Palatino Linotype" w:hAnsi="Palatino Linotype"/>
          <w:i/>
          <w:lang w:val="es-ES_tradnl"/>
        </w:rPr>
        <w:t>procedencia</w:t>
      </w:r>
      <w:r w:rsidRPr="00671A40">
        <w:rPr>
          <w:rFonts w:ascii="Palatino Linotype" w:hAnsi="Palatino Linotype"/>
          <w:i/>
          <w:spacing w:val="-10"/>
          <w:lang w:val="es-ES_tradnl"/>
        </w:rPr>
        <w:t xml:space="preserve"> </w:t>
      </w:r>
      <w:r w:rsidRPr="00671A40">
        <w:rPr>
          <w:rFonts w:ascii="Palatino Linotype" w:hAnsi="Palatino Linotype"/>
          <w:i/>
          <w:lang w:val="es-ES_tradnl"/>
        </w:rPr>
        <w:t>únicamente</w:t>
      </w:r>
      <w:r w:rsidRPr="00671A40">
        <w:rPr>
          <w:rFonts w:ascii="Palatino Linotype" w:hAnsi="Palatino Linotype"/>
          <w:i/>
          <w:spacing w:val="-6"/>
          <w:lang w:val="es-ES_tradnl"/>
        </w:rPr>
        <w:t xml:space="preserve"> </w:t>
      </w:r>
      <w:r w:rsidRPr="00671A40">
        <w:rPr>
          <w:rFonts w:ascii="Palatino Linotype" w:hAnsi="Palatino Linotype"/>
          <w:i/>
          <w:lang w:val="es-ES_tradnl"/>
        </w:rPr>
        <w:t>la</w:t>
      </w:r>
      <w:r w:rsidRPr="00671A40">
        <w:rPr>
          <w:rFonts w:ascii="Palatino Linotype" w:hAnsi="Palatino Linotype"/>
          <w:i/>
          <w:spacing w:val="-10"/>
          <w:lang w:val="es-ES_tradnl"/>
        </w:rPr>
        <w:t xml:space="preserve"> </w:t>
      </w:r>
      <w:r w:rsidRPr="00671A40">
        <w:rPr>
          <w:rFonts w:ascii="Palatino Linotype" w:hAnsi="Palatino Linotype"/>
          <w:i/>
          <w:lang w:val="es-ES_tradnl"/>
        </w:rPr>
        <w:t>falta</w:t>
      </w:r>
      <w:r w:rsidRPr="00671A40">
        <w:rPr>
          <w:rFonts w:ascii="Palatino Linotype" w:hAnsi="Palatino Linotype"/>
          <w:i/>
          <w:spacing w:val="-6"/>
          <w:lang w:val="es-ES_tradnl"/>
        </w:rPr>
        <w:t xml:space="preserve"> </w:t>
      </w:r>
      <w:r w:rsidRPr="00671A40">
        <w:rPr>
          <w:rFonts w:ascii="Palatino Linotype" w:hAnsi="Palatino Linotype"/>
          <w:i/>
          <w:lang w:val="es-ES_tradnl"/>
        </w:rPr>
        <w:t>de</w:t>
      </w:r>
      <w:r w:rsidRPr="00671A40">
        <w:rPr>
          <w:rFonts w:ascii="Palatino Linotype" w:hAnsi="Palatino Linotype"/>
          <w:i/>
          <w:spacing w:val="-10"/>
          <w:lang w:val="es-ES_tradnl"/>
        </w:rPr>
        <w:t xml:space="preserve"> </w:t>
      </w:r>
      <w:r w:rsidRPr="00671A40">
        <w:rPr>
          <w:rFonts w:ascii="Palatino Linotype" w:hAnsi="Palatino Linotype"/>
          <w:i/>
          <w:lang w:val="es-ES_tradnl"/>
        </w:rPr>
        <w:t>resolución</w:t>
      </w:r>
      <w:r w:rsidRPr="00671A40">
        <w:rPr>
          <w:rFonts w:ascii="Palatino Linotype" w:hAnsi="Palatino Linotype"/>
          <w:i/>
          <w:spacing w:val="-11"/>
          <w:lang w:val="es-ES_tradnl"/>
        </w:rPr>
        <w:t xml:space="preserve"> </w:t>
      </w:r>
      <w:r w:rsidRPr="00671A40">
        <w:rPr>
          <w:rFonts w:ascii="Palatino Linotype" w:hAnsi="Palatino Linotype"/>
          <w:i/>
          <w:lang w:val="es-ES_tradnl"/>
        </w:rPr>
        <w:t>de</w:t>
      </w:r>
      <w:r w:rsidRPr="00671A40">
        <w:rPr>
          <w:rFonts w:ascii="Palatino Linotype" w:hAnsi="Palatino Linotype"/>
          <w:i/>
          <w:spacing w:val="-5"/>
          <w:lang w:val="es-ES_tradnl"/>
        </w:rPr>
        <w:t xml:space="preserve"> </w:t>
      </w:r>
      <w:r w:rsidRPr="00671A40">
        <w:rPr>
          <w:rFonts w:ascii="Palatino Linotype" w:hAnsi="Palatino Linotype"/>
          <w:i/>
          <w:lang w:val="es-ES_tradnl"/>
        </w:rPr>
        <w:t>un</w:t>
      </w:r>
      <w:r w:rsidRPr="00671A40">
        <w:rPr>
          <w:rFonts w:ascii="Palatino Linotype" w:hAnsi="Palatino Linotype"/>
          <w:i/>
          <w:spacing w:val="-11"/>
          <w:lang w:val="es-ES_tradnl"/>
        </w:rPr>
        <w:t xml:space="preserve"> </w:t>
      </w:r>
      <w:r w:rsidRPr="00671A40">
        <w:rPr>
          <w:rFonts w:ascii="Palatino Linotype" w:hAnsi="Palatino Linotype"/>
          <w:i/>
          <w:lang w:val="es-ES_tradnl"/>
        </w:rPr>
        <w:t xml:space="preserve">órgano garante), sino de una manera amplia y </w:t>
      </w:r>
      <w:r w:rsidRPr="00671A40">
        <w:rPr>
          <w:rFonts w:ascii="Palatino Linotype" w:hAnsi="Palatino Linotype"/>
          <w:i/>
          <w:spacing w:val="-3"/>
          <w:lang w:val="es-ES_tradnl"/>
        </w:rPr>
        <w:t xml:space="preserve">como </w:t>
      </w:r>
      <w:r w:rsidRPr="00671A40">
        <w:rPr>
          <w:rFonts w:ascii="Palatino Linotype" w:hAnsi="Palatino Linotype"/>
          <w:i/>
          <w:lang w:val="es-ES_tradnl"/>
        </w:rPr>
        <w:t xml:space="preserve">una hipótesis aclaratoria en cuanto a los diversos supuestos en los que pudiera existir una negativa de acceso a la información susceptible de recurrirse a través de dicho medio de defensa. Lo anterior, pues de </w:t>
      </w:r>
      <w:r w:rsidRPr="00671A40">
        <w:rPr>
          <w:rFonts w:ascii="Palatino Linotype" w:hAnsi="Palatino Linotype"/>
          <w:b/>
          <w:i/>
          <w:lang w:val="es-ES_tradnl"/>
        </w:rPr>
        <w:t>la propia teleología del recurso de inconformidad se desprende que éste resulta procedente en todos los casos</w:t>
      </w:r>
      <w:r w:rsidRPr="00671A40">
        <w:rPr>
          <w:rFonts w:ascii="Palatino Linotype" w:hAnsi="Palatino Linotype"/>
          <w:b/>
          <w:i/>
          <w:spacing w:val="-12"/>
          <w:lang w:val="es-ES_tradnl"/>
        </w:rPr>
        <w:t xml:space="preserve"> </w:t>
      </w:r>
      <w:r w:rsidRPr="00671A40">
        <w:rPr>
          <w:rFonts w:ascii="Palatino Linotype" w:hAnsi="Palatino Linotype"/>
          <w:b/>
          <w:i/>
          <w:lang w:val="es-ES_tradnl"/>
        </w:rPr>
        <w:t>en</w:t>
      </w:r>
      <w:r w:rsidRPr="00671A40">
        <w:rPr>
          <w:rFonts w:ascii="Palatino Linotype" w:hAnsi="Palatino Linotype"/>
          <w:b/>
          <w:i/>
          <w:spacing w:val="-9"/>
          <w:lang w:val="es-ES_tradnl"/>
        </w:rPr>
        <w:t xml:space="preserve"> </w:t>
      </w:r>
      <w:r w:rsidRPr="00671A40">
        <w:rPr>
          <w:rFonts w:ascii="Palatino Linotype" w:hAnsi="Palatino Linotype"/>
          <w:b/>
          <w:i/>
          <w:lang w:val="es-ES_tradnl"/>
        </w:rPr>
        <w:t>que</w:t>
      </w:r>
      <w:r w:rsidRPr="00671A40">
        <w:rPr>
          <w:rFonts w:ascii="Palatino Linotype" w:hAnsi="Palatino Linotype"/>
          <w:b/>
          <w:i/>
          <w:spacing w:val="-6"/>
          <w:lang w:val="es-ES_tradnl"/>
        </w:rPr>
        <w:t xml:space="preserve"> </w:t>
      </w:r>
      <w:r w:rsidRPr="00671A40">
        <w:rPr>
          <w:rFonts w:ascii="Palatino Linotype" w:hAnsi="Palatino Linotype"/>
          <w:b/>
          <w:i/>
          <w:lang w:val="es-ES_tradnl"/>
        </w:rPr>
        <w:t>el</w:t>
      </w:r>
      <w:r w:rsidRPr="00671A40">
        <w:rPr>
          <w:rFonts w:ascii="Palatino Linotype" w:hAnsi="Palatino Linotype"/>
          <w:b/>
          <w:i/>
          <w:spacing w:val="-11"/>
          <w:lang w:val="es-ES_tradnl"/>
        </w:rPr>
        <w:t xml:space="preserve"> </w:t>
      </w:r>
      <w:r w:rsidRPr="00671A40">
        <w:rPr>
          <w:rFonts w:ascii="Palatino Linotype" w:hAnsi="Palatino Linotype"/>
          <w:b/>
          <w:i/>
          <w:lang w:val="es-ES_tradnl"/>
        </w:rPr>
        <w:t>particular</w:t>
      </w:r>
      <w:r w:rsidRPr="00671A40">
        <w:rPr>
          <w:rFonts w:ascii="Palatino Linotype" w:hAnsi="Palatino Linotype"/>
          <w:b/>
          <w:i/>
          <w:spacing w:val="-9"/>
          <w:lang w:val="es-ES_tradnl"/>
        </w:rPr>
        <w:t xml:space="preserve"> </w:t>
      </w:r>
      <w:r w:rsidRPr="00671A40">
        <w:rPr>
          <w:rFonts w:ascii="Palatino Linotype" w:hAnsi="Palatino Linotype"/>
          <w:b/>
          <w:i/>
          <w:lang w:val="es-ES_tradnl"/>
        </w:rPr>
        <w:t>estime</w:t>
      </w:r>
      <w:r w:rsidRPr="00671A40">
        <w:rPr>
          <w:rFonts w:ascii="Palatino Linotype" w:hAnsi="Palatino Linotype"/>
          <w:b/>
          <w:i/>
          <w:spacing w:val="-7"/>
          <w:lang w:val="es-ES_tradnl"/>
        </w:rPr>
        <w:t xml:space="preserve"> </w:t>
      </w:r>
      <w:r w:rsidRPr="00671A40">
        <w:rPr>
          <w:rFonts w:ascii="Palatino Linotype" w:hAnsi="Palatino Linotype"/>
          <w:b/>
          <w:i/>
          <w:lang w:val="es-ES_tradnl"/>
        </w:rPr>
        <w:t>que</w:t>
      </w:r>
      <w:r w:rsidRPr="00671A40">
        <w:rPr>
          <w:rFonts w:ascii="Palatino Linotype" w:hAnsi="Palatino Linotype"/>
          <w:b/>
          <w:i/>
          <w:spacing w:val="-6"/>
          <w:lang w:val="es-ES_tradnl"/>
        </w:rPr>
        <w:t xml:space="preserve"> </w:t>
      </w:r>
      <w:r w:rsidRPr="00671A40">
        <w:rPr>
          <w:rFonts w:ascii="Palatino Linotype" w:hAnsi="Palatino Linotype"/>
          <w:b/>
          <w:i/>
          <w:lang w:val="es-ES_tradnl"/>
        </w:rPr>
        <w:t>la</w:t>
      </w:r>
      <w:r w:rsidRPr="00671A40">
        <w:rPr>
          <w:rFonts w:ascii="Palatino Linotype" w:hAnsi="Palatino Linotype"/>
          <w:b/>
          <w:i/>
          <w:spacing w:val="-6"/>
          <w:lang w:val="es-ES_tradnl"/>
        </w:rPr>
        <w:t xml:space="preserve"> </w:t>
      </w:r>
      <w:r w:rsidRPr="00671A40">
        <w:rPr>
          <w:rFonts w:ascii="Palatino Linotype" w:hAnsi="Palatino Linotype"/>
          <w:b/>
          <w:i/>
          <w:lang w:val="es-ES_tradnl"/>
        </w:rPr>
        <w:t>resolución</w:t>
      </w:r>
      <w:r w:rsidRPr="00671A40">
        <w:rPr>
          <w:rFonts w:ascii="Palatino Linotype" w:hAnsi="Palatino Linotype"/>
          <w:b/>
          <w:i/>
          <w:spacing w:val="-9"/>
          <w:lang w:val="es-ES_tradnl"/>
        </w:rPr>
        <w:t xml:space="preserve"> </w:t>
      </w:r>
      <w:r w:rsidRPr="00671A40">
        <w:rPr>
          <w:rFonts w:ascii="Palatino Linotype" w:hAnsi="Palatino Linotype"/>
          <w:b/>
          <w:i/>
          <w:lang w:val="es-ES_tradnl"/>
        </w:rPr>
        <w:t>de</w:t>
      </w:r>
      <w:r w:rsidRPr="00671A40">
        <w:rPr>
          <w:rFonts w:ascii="Palatino Linotype" w:hAnsi="Palatino Linotype"/>
          <w:b/>
          <w:i/>
          <w:spacing w:val="-11"/>
          <w:lang w:val="es-ES_tradnl"/>
        </w:rPr>
        <w:t xml:space="preserve"> </w:t>
      </w:r>
      <w:r w:rsidRPr="00671A40">
        <w:rPr>
          <w:rFonts w:ascii="Palatino Linotype" w:hAnsi="Palatino Linotype"/>
          <w:b/>
          <w:i/>
          <w:lang w:val="es-ES_tradnl"/>
        </w:rPr>
        <w:t>un</w:t>
      </w:r>
      <w:r w:rsidRPr="00671A40">
        <w:rPr>
          <w:rFonts w:ascii="Palatino Linotype" w:hAnsi="Palatino Linotype"/>
          <w:b/>
          <w:i/>
          <w:spacing w:val="-10"/>
          <w:lang w:val="es-ES_tradnl"/>
        </w:rPr>
        <w:t xml:space="preserve"> </w:t>
      </w:r>
      <w:r w:rsidRPr="00671A40">
        <w:rPr>
          <w:rFonts w:ascii="Palatino Linotype" w:hAnsi="Palatino Linotype"/>
          <w:b/>
          <w:i/>
          <w:lang w:val="es-ES_tradnl"/>
        </w:rPr>
        <w:t>órgano</w:t>
      </w:r>
      <w:r w:rsidRPr="00671A40">
        <w:rPr>
          <w:rFonts w:ascii="Palatino Linotype" w:hAnsi="Palatino Linotype"/>
          <w:b/>
          <w:i/>
          <w:spacing w:val="-5"/>
          <w:lang w:val="es-ES_tradnl"/>
        </w:rPr>
        <w:t xml:space="preserve"> </w:t>
      </w:r>
      <w:r w:rsidRPr="00671A40">
        <w:rPr>
          <w:rFonts w:ascii="Palatino Linotype" w:hAnsi="Palatino Linotype"/>
          <w:b/>
          <w:i/>
          <w:lang w:val="es-ES_tradnl"/>
        </w:rPr>
        <w:t>garante local</w:t>
      </w:r>
      <w:r w:rsidRPr="00671A40">
        <w:rPr>
          <w:rFonts w:ascii="Palatino Linotype" w:hAnsi="Palatino Linotype"/>
          <w:b/>
          <w:i/>
          <w:spacing w:val="-6"/>
          <w:lang w:val="es-ES_tradnl"/>
        </w:rPr>
        <w:t xml:space="preserve"> </w:t>
      </w:r>
      <w:r w:rsidRPr="00671A40">
        <w:rPr>
          <w:rFonts w:ascii="Palatino Linotype" w:hAnsi="Palatino Linotype"/>
          <w:b/>
          <w:i/>
          <w:lang w:val="es-ES_tradnl"/>
        </w:rPr>
        <w:t>atente</w:t>
      </w:r>
      <w:r w:rsidRPr="00671A40">
        <w:rPr>
          <w:rFonts w:ascii="Palatino Linotype" w:hAnsi="Palatino Linotype"/>
          <w:b/>
          <w:i/>
          <w:spacing w:val="-6"/>
          <w:lang w:val="es-ES_tradnl"/>
        </w:rPr>
        <w:t xml:space="preserve"> </w:t>
      </w:r>
      <w:r w:rsidRPr="00671A40">
        <w:rPr>
          <w:rFonts w:ascii="Palatino Linotype" w:hAnsi="Palatino Linotype"/>
          <w:b/>
          <w:i/>
          <w:lang w:val="es-ES_tradnl"/>
        </w:rPr>
        <w:t>en</w:t>
      </w:r>
      <w:r w:rsidRPr="00671A40">
        <w:rPr>
          <w:rFonts w:ascii="Palatino Linotype" w:hAnsi="Palatino Linotype"/>
          <w:b/>
          <w:i/>
          <w:spacing w:val="-5"/>
          <w:lang w:val="es-ES_tradnl"/>
        </w:rPr>
        <w:t xml:space="preserve"> </w:t>
      </w:r>
      <w:r w:rsidRPr="00671A40">
        <w:rPr>
          <w:rFonts w:ascii="Palatino Linotype" w:hAnsi="Palatino Linotype"/>
          <w:b/>
          <w:i/>
          <w:lang w:val="es-ES_tradnl"/>
        </w:rPr>
        <w:t>contra</w:t>
      </w:r>
      <w:r w:rsidRPr="00671A40">
        <w:rPr>
          <w:rFonts w:ascii="Palatino Linotype" w:hAnsi="Palatino Linotype"/>
          <w:b/>
          <w:i/>
          <w:spacing w:val="-2"/>
          <w:lang w:val="es-ES_tradnl"/>
        </w:rPr>
        <w:t xml:space="preserve"> </w:t>
      </w:r>
      <w:r w:rsidRPr="00671A40">
        <w:rPr>
          <w:rFonts w:ascii="Palatino Linotype" w:hAnsi="Palatino Linotype"/>
          <w:b/>
          <w:i/>
          <w:lang w:val="es-ES_tradnl"/>
        </w:rPr>
        <w:t>del</w:t>
      </w:r>
      <w:r w:rsidRPr="00671A40">
        <w:rPr>
          <w:rFonts w:ascii="Palatino Linotype" w:hAnsi="Palatino Linotype"/>
          <w:b/>
          <w:i/>
          <w:spacing w:val="-2"/>
          <w:lang w:val="es-ES_tradnl"/>
        </w:rPr>
        <w:t xml:space="preserve"> </w:t>
      </w:r>
      <w:r w:rsidRPr="00671A40">
        <w:rPr>
          <w:rFonts w:ascii="Palatino Linotype" w:hAnsi="Palatino Linotype"/>
          <w:b/>
          <w:i/>
          <w:lang w:val="es-ES_tradnl"/>
        </w:rPr>
        <w:t>efectivo</w:t>
      </w:r>
      <w:r w:rsidRPr="00671A40">
        <w:rPr>
          <w:rFonts w:ascii="Palatino Linotype" w:hAnsi="Palatino Linotype"/>
          <w:b/>
          <w:i/>
          <w:spacing w:val="-4"/>
          <w:lang w:val="es-ES_tradnl"/>
        </w:rPr>
        <w:t xml:space="preserve"> </w:t>
      </w:r>
      <w:r w:rsidRPr="00671A40">
        <w:rPr>
          <w:rFonts w:ascii="Palatino Linotype" w:hAnsi="Palatino Linotype"/>
          <w:b/>
          <w:i/>
          <w:lang w:val="es-ES_tradnl"/>
        </w:rPr>
        <w:t>ejercicio</w:t>
      </w:r>
      <w:r w:rsidRPr="00671A40">
        <w:rPr>
          <w:rFonts w:ascii="Palatino Linotype" w:hAnsi="Palatino Linotype"/>
          <w:b/>
          <w:i/>
          <w:spacing w:val="-5"/>
          <w:lang w:val="es-ES_tradnl"/>
        </w:rPr>
        <w:t xml:space="preserve"> </w:t>
      </w:r>
      <w:r w:rsidRPr="00671A40">
        <w:rPr>
          <w:rFonts w:ascii="Palatino Linotype" w:hAnsi="Palatino Linotype"/>
          <w:b/>
          <w:i/>
          <w:lang w:val="es-ES_tradnl"/>
        </w:rPr>
        <w:t>de</w:t>
      </w:r>
      <w:r w:rsidRPr="00671A40">
        <w:rPr>
          <w:rFonts w:ascii="Palatino Linotype" w:hAnsi="Palatino Linotype"/>
          <w:b/>
          <w:i/>
          <w:spacing w:val="-2"/>
          <w:lang w:val="es-ES_tradnl"/>
        </w:rPr>
        <w:t xml:space="preserve"> </w:t>
      </w:r>
      <w:r w:rsidRPr="00671A40">
        <w:rPr>
          <w:rFonts w:ascii="Palatino Linotype" w:hAnsi="Palatino Linotype"/>
          <w:b/>
          <w:i/>
          <w:lang w:val="es-ES_tradnl"/>
        </w:rPr>
        <w:t>su</w:t>
      </w:r>
      <w:r w:rsidRPr="00671A40">
        <w:rPr>
          <w:rFonts w:ascii="Palatino Linotype" w:hAnsi="Palatino Linotype"/>
          <w:b/>
          <w:i/>
          <w:spacing w:val="-9"/>
          <w:lang w:val="es-ES_tradnl"/>
        </w:rPr>
        <w:t xml:space="preserve"> </w:t>
      </w:r>
      <w:r w:rsidRPr="00671A40">
        <w:rPr>
          <w:rFonts w:ascii="Palatino Linotype" w:hAnsi="Palatino Linotype"/>
          <w:b/>
          <w:i/>
          <w:lang w:val="es-ES_tradnl"/>
        </w:rPr>
        <w:t>derecho</w:t>
      </w:r>
      <w:r w:rsidRPr="00671A40">
        <w:rPr>
          <w:rFonts w:ascii="Palatino Linotype" w:hAnsi="Palatino Linotype"/>
          <w:b/>
          <w:i/>
          <w:spacing w:val="-5"/>
          <w:lang w:val="es-ES_tradnl"/>
        </w:rPr>
        <w:t xml:space="preserve"> </w:t>
      </w:r>
      <w:r w:rsidRPr="00671A40">
        <w:rPr>
          <w:rFonts w:ascii="Palatino Linotype" w:hAnsi="Palatino Linotype"/>
          <w:b/>
          <w:i/>
          <w:lang w:val="es-ES_tradnl"/>
        </w:rPr>
        <w:t>de</w:t>
      </w:r>
      <w:r w:rsidRPr="00671A40">
        <w:rPr>
          <w:rFonts w:ascii="Palatino Linotype" w:hAnsi="Palatino Linotype"/>
          <w:b/>
          <w:i/>
          <w:spacing w:val="-2"/>
          <w:lang w:val="es-ES_tradnl"/>
        </w:rPr>
        <w:t xml:space="preserve"> </w:t>
      </w:r>
      <w:r w:rsidRPr="00671A40">
        <w:rPr>
          <w:rFonts w:ascii="Palatino Linotype" w:hAnsi="Palatino Linotype"/>
          <w:b/>
          <w:i/>
          <w:lang w:val="es-ES_tradnl"/>
        </w:rPr>
        <w:t>acceso</w:t>
      </w:r>
      <w:r w:rsidRPr="00671A40">
        <w:rPr>
          <w:rFonts w:ascii="Palatino Linotype" w:hAnsi="Palatino Linotype"/>
          <w:b/>
          <w:i/>
          <w:spacing w:val="-4"/>
          <w:lang w:val="es-ES_tradnl"/>
        </w:rPr>
        <w:t xml:space="preserve"> </w:t>
      </w:r>
      <w:r w:rsidRPr="00671A40">
        <w:rPr>
          <w:rFonts w:ascii="Palatino Linotype" w:hAnsi="Palatino Linotype"/>
          <w:b/>
          <w:i/>
          <w:lang w:val="es-ES_tradnl"/>
        </w:rPr>
        <w:t>a</w:t>
      </w:r>
      <w:r w:rsidRPr="00671A40">
        <w:rPr>
          <w:rFonts w:ascii="Palatino Linotype" w:hAnsi="Palatino Linotype"/>
          <w:b/>
          <w:i/>
          <w:spacing w:val="-1"/>
          <w:lang w:val="es-ES_tradnl"/>
        </w:rPr>
        <w:t xml:space="preserve"> </w:t>
      </w:r>
      <w:r w:rsidRPr="00671A40">
        <w:rPr>
          <w:rFonts w:ascii="Palatino Linotype" w:hAnsi="Palatino Linotype"/>
          <w:b/>
          <w:i/>
          <w:lang w:val="es-ES_tradnl"/>
        </w:rPr>
        <w:t>la información</w:t>
      </w:r>
      <w:r w:rsidRPr="00671A40">
        <w:rPr>
          <w:rFonts w:ascii="Palatino Linotype" w:hAnsi="Palatino Linotype"/>
          <w:i/>
          <w:lang w:val="es-ES_tradnl"/>
        </w:rPr>
        <w:t xml:space="preserve">; cuestión en la que claro está, </w:t>
      </w:r>
      <w:r w:rsidRPr="00671A40">
        <w:rPr>
          <w:rFonts w:ascii="Palatino Linotype" w:hAnsi="Palatino Linotype"/>
          <w:i/>
          <w:spacing w:val="-3"/>
          <w:lang w:val="es-ES_tradnl"/>
        </w:rPr>
        <w:t xml:space="preserve">se </w:t>
      </w:r>
      <w:r w:rsidRPr="00671A40">
        <w:rPr>
          <w:rFonts w:ascii="Palatino Linotype" w:hAnsi="Palatino Linotype"/>
          <w:i/>
          <w:lang w:val="es-ES_tradnl"/>
        </w:rPr>
        <w:t xml:space="preserve">encuentran incluidas </w:t>
      </w:r>
      <w:r w:rsidRPr="00671A40">
        <w:rPr>
          <w:rFonts w:ascii="Palatino Linotype" w:hAnsi="Palatino Linotype"/>
          <w:i/>
          <w:lang w:val="es-ES_tradnl"/>
        </w:rPr>
        <w:lastRenderedPageBreak/>
        <w:t>aquellas determinaciones que pudieran constituir una negativa de acceso a la información en los términos requeridos por el</w:t>
      </w:r>
      <w:r w:rsidRPr="00671A40">
        <w:rPr>
          <w:rFonts w:ascii="Palatino Linotype" w:hAnsi="Palatino Linotype"/>
          <w:i/>
          <w:spacing w:val="-17"/>
          <w:lang w:val="es-ES_tradnl"/>
        </w:rPr>
        <w:t xml:space="preserve"> </w:t>
      </w:r>
      <w:r w:rsidRPr="00671A40">
        <w:rPr>
          <w:rFonts w:ascii="Palatino Linotype" w:hAnsi="Palatino Linotype"/>
          <w:i/>
          <w:lang w:val="es-ES_tradnl"/>
        </w:rPr>
        <w:t>particular.</w:t>
      </w:r>
    </w:p>
    <w:p w:rsidR="00334AC9" w:rsidRPr="00671A40" w:rsidRDefault="00334AC9" w:rsidP="00334AC9">
      <w:pPr>
        <w:pStyle w:val="Textoindependiente"/>
        <w:spacing w:before="1" w:line="276" w:lineRule="auto"/>
        <w:ind w:left="720" w:right="108" w:hanging="720"/>
        <w:rPr>
          <w:rFonts w:ascii="Palatino Linotype" w:hAnsi="Palatino Linotype"/>
          <w:szCs w:val="24"/>
          <w:lang w:val="es-ES_tradnl"/>
        </w:rPr>
      </w:pPr>
    </w:p>
    <w:p w:rsidR="00334AC9" w:rsidRPr="00671A40" w:rsidRDefault="00334AC9" w:rsidP="00334AC9">
      <w:pPr>
        <w:spacing w:line="276" w:lineRule="auto"/>
        <w:ind w:left="720" w:right="108" w:hanging="720"/>
        <w:jc w:val="both"/>
        <w:rPr>
          <w:rFonts w:ascii="Palatino Linotype" w:hAnsi="Palatino Linotype"/>
          <w:i/>
          <w:lang w:val="es-ES_tradnl"/>
        </w:rPr>
      </w:pPr>
      <w:r w:rsidRPr="00671A40">
        <w:rPr>
          <w:rFonts w:ascii="Palatino Linotype" w:hAnsi="Palatino Linotype"/>
          <w:i/>
          <w:lang w:val="es-ES_tradnl"/>
        </w:rPr>
        <w:tab/>
        <w:t>En ese sentido, la sentencia del Juez de Distrito, confirmada por el Primer Tribunal Colegiado de Circuito del Centro Auxiliar de la Primera Región, con Residencia en la Ciudad de México, en el Amparo en Revisión R.A. 99/2017, resulta orientadora</w:t>
      </w:r>
      <w:r w:rsidRPr="00671A40">
        <w:rPr>
          <w:rFonts w:ascii="Palatino Linotype" w:hAnsi="Palatino Linotype"/>
          <w:i/>
          <w:spacing w:val="-43"/>
          <w:lang w:val="es-ES_tradnl"/>
        </w:rPr>
        <w:t xml:space="preserve"> </w:t>
      </w:r>
      <w:r w:rsidRPr="00671A40">
        <w:rPr>
          <w:rFonts w:ascii="Palatino Linotype" w:hAnsi="Palatino Linotype"/>
          <w:i/>
          <w:lang w:val="es-ES_tradnl"/>
        </w:rPr>
        <w:t xml:space="preserve">y se constituye en el </w:t>
      </w:r>
      <w:r w:rsidRPr="00671A40">
        <w:rPr>
          <w:rFonts w:ascii="Palatino Linotype" w:hAnsi="Palatino Linotype"/>
          <w:i/>
          <w:spacing w:val="-2"/>
          <w:lang w:val="es-ES_tradnl"/>
        </w:rPr>
        <w:t xml:space="preserve">primer </w:t>
      </w:r>
      <w:r w:rsidRPr="00671A40">
        <w:rPr>
          <w:rFonts w:ascii="Palatino Linotype" w:hAnsi="Palatino Linotype"/>
          <w:b/>
          <w:i/>
          <w:lang w:val="es-ES_tradnl"/>
        </w:rPr>
        <w:t xml:space="preserve">precedente judicial respecto de </w:t>
      </w:r>
      <w:r w:rsidRPr="00671A40">
        <w:rPr>
          <w:rFonts w:ascii="Palatino Linotype" w:hAnsi="Palatino Linotype"/>
          <w:b/>
          <w:i/>
          <w:spacing w:val="-3"/>
          <w:lang w:val="es-ES_tradnl"/>
        </w:rPr>
        <w:t xml:space="preserve">la </w:t>
      </w:r>
      <w:r w:rsidRPr="00671A40">
        <w:rPr>
          <w:rFonts w:ascii="Palatino Linotype" w:hAnsi="Palatino Linotype"/>
          <w:b/>
          <w:i/>
          <w:lang w:val="es-ES_tradnl"/>
        </w:rPr>
        <w:t>interpretación de las causales de procedencia del recurso de inconformidad</w:t>
      </w:r>
      <w:r w:rsidRPr="00671A40">
        <w:rPr>
          <w:rFonts w:ascii="Palatino Linotype" w:hAnsi="Palatino Linotype"/>
          <w:i/>
          <w:lang w:val="es-ES_tradnl"/>
        </w:rPr>
        <w:t>, contenidas en el artículo</w:t>
      </w:r>
      <w:r w:rsidRPr="00671A40">
        <w:rPr>
          <w:rFonts w:ascii="Palatino Linotype" w:hAnsi="Palatino Linotype"/>
          <w:i/>
          <w:spacing w:val="-6"/>
          <w:lang w:val="es-ES_tradnl"/>
        </w:rPr>
        <w:t xml:space="preserve"> </w:t>
      </w:r>
      <w:r w:rsidRPr="00671A40">
        <w:rPr>
          <w:rFonts w:ascii="Palatino Linotype" w:hAnsi="Palatino Linotype"/>
          <w:i/>
          <w:lang w:val="es-ES_tradnl"/>
        </w:rPr>
        <w:t>160</w:t>
      </w:r>
      <w:r w:rsidRPr="00671A40">
        <w:rPr>
          <w:rFonts w:ascii="Palatino Linotype" w:hAnsi="Palatino Linotype"/>
          <w:i/>
          <w:spacing w:val="-5"/>
          <w:lang w:val="es-ES_tradnl"/>
        </w:rPr>
        <w:t xml:space="preserve"> </w:t>
      </w:r>
      <w:r w:rsidRPr="00671A40">
        <w:rPr>
          <w:rFonts w:ascii="Palatino Linotype" w:hAnsi="Palatino Linotype"/>
          <w:i/>
          <w:lang w:val="es-ES_tradnl"/>
        </w:rPr>
        <w:t>de</w:t>
      </w:r>
      <w:r w:rsidRPr="00671A40">
        <w:rPr>
          <w:rFonts w:ascii="Palatino Linotype" w:hAnsi="Palatino Linotype"/>
          <w:i/>
          <w:spacing w:val="-10"/>
          <w:lang w:val="es-ES_tradnl"/>
        </w:rPr>
        <w:t xml:space="preserve"> </w:t>
      </w:r>
      <w:r w:rsidRPr="00671A40">
        <w:rPr>
          <w:rFonts w:ascii="Palatino Linotype" w:hAnsi="Palatino Linotype"/>
          <w:i/>
          <w:lang w:val="es-ES_tradnl"/>
        </w:rPr>
        <w:t>la</w:t>
      </w:r>
      <w:r w:rsidRPr="00671A40">
        <w:rPr>
          <w:rFonts w:ascii="Palatino Linotype" w:hAnsi="Palatino Linotype"/>
          <w:i/>
          <w:spacing w:val="-1"/>
          <w:lang w:val="es-ES_tradnl"/>
        </w:rPr>
        <w:t xml:space="preserve"> </w:t>
      </w:r>
      <w:r w:rsidRPr="00671A40">
        <w:rPr>
          <w:rFonts w:ascii="Palatino Linotype" w:hAnsi="Palatino Linotype"/>
          <w:i/>
          <w:lang w:val="es-ES_tradnl"/>
        </w:rPr>
        <w:t>Ley</w:t>
      </w:r>
      <w:r w:rsidRPr="00671A40">
        <w:rPr>
          <w:rFonts w:ascii="Palatino Linotype" w:hAnsi="Palatino Linotype"/>
          <w:i/>
          <w:spacing w:val="-7"/>
          <w:lang w:val="es-ES_tradnl"/>
        </w:rPr>
        <w:t xml:space="preserve"> </w:t>
      </w:r>
      <w:r w:rsidRPr="00671A40">
        <w:rPr>
          <w:rFonts w:ascii="Palatino Linotype" w:hAnsi="Palatino Linotype"/>
          <w:i/>
          <w:lang w:val="es-ES_tradnl"/>
        </w:rPr>
        <w:t>General</w:t>
      </w:r>
      <w:r w:rsidRPr="00671A40">
        <w:rPr>
          <w:rFonts w:ascii="Palatino Linotype" w:hAnsi="Palatino Linotype"/>
          <w:i/>
          <w:spacing w:val="-6"/>
          <w:lang w:val="es-ES_tradnl"/>
        </w:rPr>
        <w:t xml:space="preserve"> </w:t>
      </w:r>
      <w:r w:rsidRPr="00671A40">
        <w:rPr>
          <w:rFonts w:ascii="Palatino Linotype" w:hAnsi="Palatino Linotype"/>
          <w:i/>
          <w:lang w:val="es-ES_tradnl"/>
        </w:rPr>
        <w:t>de</w:t>
      </w:r>
      <w:r w:rsidRPr="00671A40">
        <w:rPr>
          <w:rFonts w:ascii="Palatino Linotype" w:hAnsi="Palatino Linotype"/>
          <w:i/>
          <w:spacing w:val="-10"/>
          <w:lang w:val="es-ES_tradnl"/>
        </w:rPr>
        <w:t xml:space="preserve"> </w:t>
      </w:r>
      <w:r w:rsidRPr="00671A40">
        <w:rPr>
          <w:rFonts w:ascii="Palatino Linotype" w:hAnsi="Palatino Linotype"/>
          <w:i/>
          <w:lang w:val="es-ES_tradnl"/>
        </w:rPr>
        <w:t>Transparencia</w:t>
      </w:r>
      <w:r w:rsidRPr="00671A40">
        <w:rPr>
          <w:rFonts w:ascii="Palatino Linotype" w:hAnsi="Palatino Linotype"/>
          <w:i/>
          <w:spacing w:val="-5"/>
          <w:lang w:val="es-ES_tradnl"/>
        </w:rPr>
        <w:t xml:space="preserve"> </w:t>
      </w:r>
      <w:r w:rsidRPr="00671A40">
        <w:rPr>
          <w:rFonts w:ascii="Palatino Linotype" w:hAnsi="Palatino Linotype"/>
          <w:i/>
          <w:lang w:val="es-ES_tradnl"/>
        </w:rPr>
        <w:t>y</w:t>
      </w:r>
      <w:r w:rsidRPr="00671A40">
        <w:rPr>
          <w:rFonts w:ascii="Palatino Linotype" w:hAnsi="Palatino Linotype"/>
          <w:i/>
          <w:spacing w:val="-1"/>
          <w:lang w:val="es-ES_tradnl"/>
        </w:rPr>
        <w:t xml:space="preserve"> </w:t>
      </w:r>
      <w:r w:rsidRPr="00671A40">
        <w:rPr>
          <w:rFonts w:ascii="Palatino Linotype" w:hAnsi="Palatino Linotype"/>
          <w:i/>
          <w:lang w:val="es-ES_tradnl"/>
        </w:rPr>
        <w:t>Acceso</w:t>
      </w:r>
      <w:r w:rsidRPr="00671A40">
        <w:rPr>
          <w:rFonts w:ascii="Palatino Linotype" w:hAnsi="Palatino Linotype"/>
          <w:i/>
          <w:spacing w:val="-6"/>
          <w:lang w:val="es-ES_tradnl"/>
        </w:rPr>
        <w:t xml:space="preserve"> </w:t>
      </w:r>
      <w:r w:rsidRPr="00671A40">
        <w:rPr>
          <w:rFonts w:ascii="Palatino Linotype" w:hAnsi="Palatino Linotype"/>
          <w:i/>
          <w:lang w:val="es-ES_tradnl"/>
        </w:rPr>
        <w:t>a</w:t>
      </w:r>
      <w:r w:rsidRPr="00671A40">
        <w:rPr>
          <w:rFonts w:ascii="Palatino Linotype" w:hAnsi="Palatino Linotype"/>
          <w:i/>
          <w:spacing w:val="-5"/>
          <w:lang w:val="es-ES_tradnl"/>
        </w:rPr>
        <w:t xml:space="preserve"> </w:t>
      </w:r>
      <w:r w:rsidRPr="00671A40">
        <w:rPr>
          <w:rFonts w:ascii="Palatino Linotype" w:hAnsi="Palatino Linotype"/>
          <w:i/>
          <w:lang w:val="es-ES_tradnl"/>
        </w:rPr>
        <w:t>la</w:t>
      </w:r>
      <w:r w:rsidRPr="00671A40">
        <w:rPr>
          <w:rFonts w:ascii="Palatino Linotype" w:hAnsi="Palatino Linotype"/>
          <w:i/>
          <w:spacing w:val="-5"/>
          <w:lang w:val="es-ES_tradnl"/>
        </w:rPr>
        <w:t xml:space="preserve"> </w:t>
      </w:r>
      <w:r w:rsidRPr="00671A40">
        <w:rPr>
          <w:rFonts w:ascii="Palatino Linotype" w:hAnsi="Palatino Linotype"/>
          <w:i/>
          <w:lang w:val="es-ES_tradnl"/>
        </w:rPr>
        <w:t>Información</w:t>
      </w:r>
      <w:r w:rsidRPr="00671A40">
        <w:rPr>
          <w:rFonts w:ascii="Palatino Linotype" w:hAnsi="Palatino Linotype"/>
          <w:i/>
          <w:spacing w:val="-5"/>
          <w:lang w:val="es-ES_tradnl"/>
        </w:rPr>
        <w:t xml:space="preserve"> </w:t>
      </w:r>
      <w:r w:rsidRPr="00671A40">
        <w:rPr>
          <w:rFonts w:ascii="Palatino Linotype" w:hAnsi="Palatino Linotype"/>
          <w:i/>
          <w:lang w:val="es-ES_tradnl"/>
        </w:rPr>
        <w:t>Pública.</w:t>
      </w:r>
    </w:p>
    <w:p w:rsidR="00334AC9" w:rsidRPr="00671A40" w:rsidRDefault="00334AC9" w:rsidP="00334AC9">
      <w:pPr>
        <w:pStyle w:val="Textoindependiente"/>
        <w:spacing w:before="9" w:line="276" w:lineRule="auto"/>
        <w:ind w:left="720" w:right="108" w:hanging="720"/>
        <w:rPr>
          <w:rFonts w:ascii="Palatino Linotype" w:hAnsi="Palatino Linotype"/>
          <w:szCs w:val="24"/>
          <w:lang w:val="es-ES_tradnl"/>
        </w:rPr>
      </w:pPr>
    </w:p>
    <w:p w:rsidR="00334AC9" w:rsidRPr="00671A40" w:rsidRDefault="00334AC9" w:rsidP="00334AC9">
      <w:pPr>
        <w:spacing w:line="276" w:lineRule="auto"/>
        <w:ind w:left="720" w:right="108" w:hanging="720"/>
        <w:jc w:val="both"/>
        <w:rPr>
          <w:rFonts w:ascii="Palatino Linotype" w:hAnsi="Palatino Linotype"/>
          <w:i/>
          <w:lang w:val="es-ES_tradnl"/>
        </w:rPr>
      </w:pPr>
      <w:r w:rsidRPr="00671A40">
        <w:rPr>
          <w:rFonts w:ascii="Palatino Linotype" w:hAnsi="Palatino Linotype"/>
          <w:i/>
          <w:lang w:val="es-ES_tradnl"/>
        </w:rPr>
        <w:tab/>
        <w:t xml:space="preserve">Por consiguiente, se estima conveniente considerar que </w:t>
      </w:r>
      <w:r w:rsidRPr="00671A40">
        <w:rPr>
          <w:rFonts w:ascii="Palatino Linotype" w:hAnsi="Palatino Linotype"/>
          <w:b/>
          <w:i/>
          <w:lang w:val="es-ES_tradnl"/>
        </w:rPr>
        <w:t xml:space="preserve">el recurso de inconformidad es idóneo para reclamar diversas negativas de acceso a la información que se imputen a órganos garantes locales, </w:t>
      </w:r>
      <w:r w:rsidRPr="00671A40">
        <w:rPr>
          <w:rFonts w:ascii="Palatino Linotype" w:hAnsi="Palatino Linotype"/>
          <w:i/>
          <w:lang w:val="es-ES_tradnl"/>
        </w:rPr>
        <w:t>sin que debamos limitarnos sólo a la confirmación o modificación de clasificación, confirmación de inexistencia,</w:t>
      </w:r>
      <w:r w:rsidRPr="00671A40">
        <w:rPr>
          <w:rFonts w:ascii="Palatino Linotype" w:hAnsi="Palatino Linotype"/>
          <w:i/>
          <w:spacing w:val="-11"/>
          <w:lang w:val="es-ES_tradnl"/>
        </w:rPr>
        <w:t xml:space="preserve"> </w:t>
      </w:r>
      <w:r w:rsidRPr="00671A40">
        <w:rPr>
          <w:rFonts w:ascii="Palatino Linotype" w:hAnsi="Palatino Linotype"/>
          <w:i/>
          <w:lang w:val="es-ES_tradnl"/>
        </w:rPr>
        <w:t>o</w:t>
      </w:r>
      <w:r w:rsidRPr="00671A40">
        <w:rPr>
          <w:rFonts w:ascii="Palatino Linotype" w:hAnsi="Palatino Linotype"/>
          <w:i/>
          <w:spacing w:val="-15"/>
          <w:lang w:val="es-ES_tradnl"/>
        </w:rPr>
        <w:t xml:space="preserve"> </w:t>
      </w:r>
      <w:r w:rsidRPr="00671A40">
        <w:rPr>
          <w:rFonts w:ascii="Palatino Linotype" w:hAnsi="Palatino Linotype"/>
          <w:i/>
          <w:lang w:val="es-ES_tradnl"/>
        </w:rPr>
        <w:t>la</w:t>
      </w:r>
      <w:r w:rsidRPr="00671A40">
        <w:rPr>
          <w:rFonts w:ascii="Palatino Linotype" w:hAnsi="Palatino Linotype"/>
          <w:i/>
          <w:spacing w:val="-11"/>
          <w:lang w:val="es-ES_tradnl"/>
        </w:rPr>
        <w:t xml:space="preserve"> </w:t>
      </w:r>
      <w:r w:rsidRPr="00671A40">
        <w:rPr>
          <w:rFonts w:ascii="Palatino Linotype" w:hAnsi="Palatino Linotype"/>
          <w:i/>
          <w:lang w:val="es-ES_tradnl"/>
        </w:rPr>
        <w:t>falta</w:t>
      </w:r>
      <w:r w:rsidRPr="00671A40">
        <w:rPr>
          <w:rFonts w:ascii="Palatino Linotype" w:hAnsi="Palatino Linotype"/>
          <w:i/>
          <w:spacing w:val="-10"/>
          <w:lang w:val="es-ES_tradnl"/>
        </w:rPr>
        <w:t xml:space="preserve"> </w:t>
      </w:r>
      <w:r w:rsidRPr="00671A40">
        <w:rPr>
          <w:rFonts w:ascii="Palatino Linotype" w:hAnsi="Palatino Linotype"/>
          <w:i/>
          <w:lang w:val="es-ES_tradnl"/>
        </w:rPr>
        <w:t>de</w:t>
      </w:r>
      <w:r w:rsidRPr="00671A40">
        <w:rPr>
          <w:rFonts w:ascii="Palatino Linotype" w:hAnsi="Palatino Linotype"/>
          <w:i/>
          <w:spacing w:val="-11"/>
          <w:lang w:val="es-ES_tradnl"/>
        </w:rPr>
        <w:t xml:space="preserve"> </w:t>
      </w:r>
      <w:r w:rsidRPr="00671A40">
        <w:rPr>
          <w:rFonts w:ascii="Palatino Linotype" w:hAnsi="Palatino Linotype"/>
          <w:i/>
          <w:lang w:val="es-ES_tradnl"/>
        </w:rPr>
        <w:t>una</w:t>
      </w:r>
      <w:r w:rsidRPr="00671A40">
        <w:rPr>
          <w:rFonts w:ascii="Palatino Linotype" w:hAnsi="Palatino Linotype"/>
          <w:i/>
          <w:spacing w:val="-10"/>
          <w:lang w:val="es-ES_tradnl"/>
        </w:rPr>
        <w:t xml:space="preserve"> </w:t>
      </w:r>
      <w:r w:rsidRPr="00671A40">
        <w:rPr>
          <w:rFonts w:ascii="Palatino Linotype" w:hAnsi="Palatino Linotype"/>
          <w:i/>
          <w:lang w:val="es-ES_tradnl"/>
        </w:rPr>
        <w:t>resolución</w:t>
      </w:r>
      <w:r w:rsidRPr="00671A40">
        <w:rPr>
          <w:rFonts w:ascii="Palatino Linotype" w:hAnsi="Palatino Linotype"/>
          <w:i/>
          <w:spacing w:val="-11"/>
          <w:lang w:val="es-ES_tradnl"/>
        </w:rPr>
        <w:t xml:space="preserve"> </w:t>
      </w:r>
      <w:r w:rsidRPr="00671A40">
        <w:rPr>
          <w:rFonts w:ascii="Palatino Linotype" w:hAnsi="Palatino Linotype"/>
          <w:i/>
          <w:lang w:val="es-ES_tradnl"/>
        </w:rPr>
        <w:t>dentro</w:t>
      </w:r>
      <w:r w:rsidRPr="00671A40">
        <w:rPr>
          <w:rFonts w:ascii="Palatino Linotype" w:hAnsi="Palatino Linotype"/>
          <w:i/>
          <w:spacing w:val="-10"/>
          <w:lang w:val="es-ES_tradnl"/>
        </w:rPr>
        <w:t xml:space="preserve"> </w:t>
      </w:r>
      <w:r w:rsidRPr="00671A40">
        <w:rPr>
          <w:rFonts w:ascii="Palatino Linotype" w:hAnsi="Palatino Linotype"/>
          <w:i/>
          <w:lang w:val="es-ES_tradnl"/>
        </w:rPr>
        <w:t>del</w:t>
      </w:r>
      <w:r w:rsidRPr="00671A40">
        <w:rPr>
          <w:rFonts w:ascii="Palatino Linotype" w:hAnsi="Palatino Linotype"/>
          <w:i/>
          <w:spacing w:val="-12"/>
          <w:lang w:val="es-ES_tradnl"/>
        </w:rPr>
        <w:t xml:space="preserve"> </w:t>
      </w:r>
      <w:r w:rsidRPr="00671A40">
        <w:rPr>
          <w:rFonts w:ascii="Palatino Linotype" w:hAnsi="Palatino Linotype"/>
          <w:i/>
          <w:lang w:val="es-ES_tradnl"/>
        </w:rPr>
        <w:t>plazo</w:t>
      </w:r>
      <w:r w:rsidRPr="00671A40">
        <w:rPr>
          <w:rFonts w:ascii="Palatino Linotype" w:hAnsi="Palatino Linotype"/>
          <w:i/>
          <w:spacing w:val="-10"/>
          <w:lang w:val="es-ES_tradnl"/>
        </w:rPr>
        <w:t xml:space="preserve"> </w:t>
      </w:r>
      <w:r w:rsidRPr="00671A40">
        <w:rPr>
          <w:rFonts w:ascii="Palatino Linotype" w:hAnsi="Palatino Linotype"/>
          <w:i/>
          <w:lang w:val="es-ES_tradnl"/>
        </w:rPr>
        <w:t>previsto</w:t>
      </w:r>
      <w:r w:rsidRPr="00671A40">
        <w:rPr>
          <w:rFonts w:ascii="Palatino Linotype" w:hAnsi="Palatino Linotype"/>
          <w:i/>
          <w:spacing w:val="-10"/>
          <w:lang w:val="es-ES_tradnl"/>
        </w:rPr>
        <w:t xml:space="preserve"> </w:t>
      </w:r>
      <w:r w:rsidRPr="00671A40">
        <w:rPr>
          <w:rFonts w:ascii="Palatino Linotype" w:hAnsi="Palatino Linotype"/>
          <w:i/>
          <w:lang w:val="es-ES_tradnl"/>
        </w:rPr>
        <w:t>para</w:t>
      </w:r>
      <w:r w:rsidRPr="00671A40">
        <w:rPr>
          <w:rFonts w:ascii="Palatino Linotype" w:hAnsi="Palatino Linotype"/>
          <w:i/>
          <w:spacing w:val="-10"/>
          <w:lang w:val="es-ES_tradnl"/>
        </w:rPr>
        <w:t xml:space="preserve"> </w:t>
      </w:r>
      <w:r w:rsidRPr="00671A40">
        <w:rPr>
          <w:rFonts w:ascii="Palatino Linotype" w:hAnsi="Palatino Linotype"/>
          <w:i/>
          <w:lang w:val="es-ES_tradnl"/>
        </w:rPr>
        <w:t>ello,</w:t>
      </w:r>
      <w:r w:rsidRPr="00671A40">
        <w:rPr>
          <w:rFonts w:ascii="Palatino Linotype" w:hAnsi="Palatino Linotype"/>
          <w:i/>
          <w:spacing w:val="-11"/>
          <w:lang w:val="es-ES_tradnl"/>
        </w:rPr>
        <w:t xml:space="preserve"> </w:t>
      </w:r>
      <w:r w:rsidRPr="00671A40">
        <w:rPr>
          <w:rFonts w:ascii="Palatino Linotype" w:hAnsi="Palatino Linotype"/>
          <w:i/>
          <w:lang w:val="es-ES_tradnl"/>
        </w:rPr>
        <w:t>esto</w:t>
      </w:r>
      <w:r w:rsidRPr="00671A40">
        <w:rPr>
          <w:rFonts w:ascii="Palatino Linotype" w:hAnsi="Palatino Linotype"/>
          <w:i/>
          <w:spacing w:val="-9"/>
          <w:lang w:val="es-ES_tradnl"/>
        </w:rPr>
        <w:t xml:space="preserve"> </w:t>
      </w:r>
      <w:r w:rsidRPr="00671A40">
        <w:rPr>
          <w:rFonts w:ascii="Palatino Linotype" w:hAnsi="Palatino Linotype"/>
          <w:i/>
          <w:lang w:val="es-ES_tradnl"/>
        </w:rPr>
        <w:t xml:space="preserve">con el fin de </w:t>
      </w:r>
      <w:r w:rsidRPr="00671A40">
        <w:rPr>
          <w:rFonts w:ascii="Palatino Linotype" w:hAnsi="Palatino Linotype"/>
          <w:b/>
          <w:i/>
          <w:lang w:val="es-ES_tradnl"/>
        </w:rPr>
        <w:t>favorecer la tutela del derecho de acceso a la información</w:t>
      </w:r>
      <w:r w:rsidRPr="00671A40">
        <w:rPr>
          <w:rFonts w:ascii="Palatino Linotype" w:hAnsi="Palatino Linotype"/>
          <w:i/>
          <w:lang w:val="es-ES_tradnl"/>
        </w:rPr>
        <w:t>; por lo anterior es que resulta procedente la admisión al existir una causal de procedencia en el caso que nos</w:t>
      </w:r>
      <w:r w:rsidRPr="00671A40">
        <w:rPr>
          <w:rFonts w:ascii="Palatino Linotype" w:hAnsi="Palatino Linotype"/>
          <w:i/>
          <w:spacing w:val="-2"/>
          <w:lang w:val="es-ES_tradnl"/>
        </w:rPr>
        <w:t xml:space="preserve"> </w:t>
      </w:r>
      <w:r w:rsidRPr="00671A40">
        <w:rPr>
          <w:rFonts w:ascii="Palatino Linotype" w:hAnsi="Palatino Linotype"/>
          <w:i/>
          <w:lang w:val="es-ES_tradnl"/>
        </w:rPr>
        <w:t>ocupa.”</w:t>
      </w:r>
    </w:p>
    <w:p w:rsidR="00334AC9" w:rsidRPr="00671A40"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671A40"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De lo anteriormente citado, se advierte primeramente que el Órgano Garante Nacional, confirma que efectivamente de acuerdo al artículo 160 de la Ley General de Transparencia y Acceso a la Información Pública, el</w:t>
      </w:r>
      <w:r w:rsidRPr="00671A40">
        <w:rPr>
          <w:rFonts w:ascii="Palatino Linotype" w:hAnsi="Palatino Linotype"/>
          <w:spacing w:val="-3"/>
          <w:lang w:val="es-ES_tradnl"/>
        </w:rPr>
        <w:t xml:space="preserve"> </w:t>
      </w:r>
      <w:r w:rsidRPr="00671A40">
        <w:rPr>
          <w:rFonts w:ascii="Palatino Linotype" w:hAnsi="Palatino Linotype"/>
          <w:lang w:val="es-ES_tradnl"/>
        </w:rPr>
        <w:t>recurso</w:t>
      </w:r>
      <w:r w:rsidRPr="00671A40">
        <w:rPr>
          <w:rFonts w:ascii="Palatino Linotype" w:hAnsi="Palatino Linotype"/>
          <w:spacing w:val="-3"/>
          <w:lang w:val="es-ES_tradnl"/>
        </w:rPr>
        <w:t xml:space="preserve"> </w:t>
      </w:r>
      <w:r w:rsidRPr="00671A40">
        <w:rPr>
          <w:rFonts w:ascii="Palatino Linotype" w:hAnsi="Palatino Linotype"/>
          <w:lang w:val="es-ES_tradnl"/>
        </w:rPr>
        <w:t>de</w:t>
      </w:r>
      <w:r w:rsidRPr="00671A40">
        <w:rPr>
          <w:rFonts w:ascii="Palatino Linotype" w:hAnsi="Palatino Linotype"/>
          <w:spacing w:val="-6"/>
          <w:lang w:val="es-ES_tradnl"/>
        </w:rPr>
        <w:t xml:space="preserve"> </w:t>
      </w:r>
      <w:r w:rsidRPr="00671A40">
        <w:rPr>
          <w:rFonts w:ascii="Palatino Linotype" w:hAnsi="Palatino Linotype"/>
          <w:lang w:val="es-ES_tradnl"/>
        </w:rPr>
        <w:t>inconformidad</w:t>
      </w:r>
      <w:r w:rsidRPr="00671A40">
        <w:rPr>
          <w:rFonts w:ascii="Palatino Linotype" w:hAnsi="Palatino Linotype"/>
          <w:spacing w:val="-3"/>
          <w:lang w:val="es-ES_tradnl"/>
        </w:rPr>
        <w:t xml:space="preserve"> </w:t>
      </w:r>
      <w:r w:rsidRPr="00671A40">
        <w:rPr>
          <w:rFonts w:ascii="Palatino Linotype" w:hAnsi="Palatino Linotype"/>
          <w:lang w:val="es-ES_tradnl"/>
        </w:rPr>
        <w:t>procede</w:t>
      </w:r>
      <w:r w:rsidRPr="00671A40">
        <w:rPr>
          <w:rFonts w:ascii="Palatino Linotype" w:hAnsi="Palatino Linotype"/>
          <w:spacing w:val="-6"/>
          <w:lang w:val="es-ES_tradnl"/>
        </w:rPr>
        <w:t xml:space="preserve"> </w:t>
      </w:r>
      <w:r w:rsidRPr="00671A40">
        <w:rPr>
          <w:rFonts w:ascii="Palatino Linotype" w:hAnsi="Palatino Linotype"/>
          <w:lang w:val="es-ES_tradnl"/>
        </w:rPr>
        <w:t>en</w:t>
      </w:r>
      <w:r w:rsidRPr="00671A40">
        <w:rPr>
          <w:rFonts w:ascii="Palatino Linotype" w:hAnsi="Palatino Linotype"/>
          <w:spacing w:val="-6"/>
          <w:lang w:val="es-ES_tradnl"/>
        </w:rPr>
        <w:t xml:space="preserve"> </w:t>
      </w:r>
      <w:r w:rsidRPr="00671A40">
        <w:rPr>
          <w:rFonts w:ascii="Palatino Linotype" w:hAnsi="Palatino Linotype"/>
          <w:lang w:val="es-ES_tradnl"/>
        </w:rPr>
        <w:t>contra</w:t>
      </w:r>
      <w:r w:rsidRPr="00671A40">
        <w:rPr>
          <w:rFonts w:ascii="Palatino Linotype" w:hAnsi="Palatino Linotype"/>
          <w:spacing w:val="-3"/>
          <w:lang w:val="es-ES_tradnl"/>
        </w:rPr>
        <w:t xml:space="preserve"> </w:t>
      </w:r>
      <w:r w:rsidRPr="00671A40">
        <w:rPr>
          <w:rFonts w:ascii="Palatino Linotype" w:hAnsi="Palatino Linotype"/>
          <w:lang w:val="es-ES_tradnl"/>
        </w:rPr>
        <w:t>de las resoluciones que tengan por sentido confirmar o modificar la clasificación de la información, o en su caso, confirmar la inexistencia o negativa de</w:t>
      </w:r>
      <w:r w:rsidRPr="00671A40">
        <w:rPr>
          <w:rFonts w:ascii="Palatino Linotype" w:hAnsi="Palatino Linotype"/>
          <w:spacing w:val="-31"/>
          <w:lang w:val="es-ES_tradnl"/>
        </w:rPr>
        <w:t xml:space="preserve"> </w:t>
      </w:r>
      <w:r w:rsidRPr="00671A40">
        <w:rPr>
          <w:rFonts w:ascii="Palatino Linotype" w:hAnsi="Palatino Linotype"/>
          <w:lang w:val="es-ES_tradnl"/>
        </w:rPr>
        <w:t xml:space="preserve">información; sin embargo, en aras de justificar la procedencia del recurso de inconformidad hacer referencia a lo resuelto por el Juzgado Octavo de Distrito en </w:t>
      </w:r>
      <w:r w:rsidRPr="00671A40">
        <w:rPr>
          <w:rFonts w:ascii="Palatino Linotype" w:hAnsi="Palatino Linotype"/>
          <w:lang w:val="es-ES_tradnl"/>
        </w:rPr>
        <w:lastRenderedPageBreak/>
        <w:t>Materia Administrativa</w:t>
      </w:r>
      <w:r w:rsidRPr="00671A40">
        <w:rPr>
          <w:rFonts w:ascii="Palatino Linotype" w:hAnsi="Palatino Linotype"/>
          <w:spacing w:val="-17"/>
          <w:lang w:val="es-ES_tradnl"/>
        </w:rPr>
        <w:t xml:space="preserve"> </w:t>
      </w:r>
      <w:r w:rsidRPr="00671A40">
        <w:rPr>
          <w:rFonts w:ascii="Palatino Linotype" w:hAnsi="Palatino Linotype"/>
          <w:lang w:val="es-ES_tradnl"/>
        </w:rPr>
        <w:t>en</w:t>
      </w:r>
      <w:r w:rsidRPr="00671A40">
        <w:rPr>
          <w:rFonts w:ascii="Palatino Linotype" w:hAnsi="Palatino Linotype"/>
          <w:spacing w:val="-16"/>
          <w:lang w:val="es-ES_tradnl"/>
        </w:rPr>
        <w:t xml:space="preserve"> </w:t>
      </w:r>
      <w:r w:rsidRPr="00671A40">
        <w:rPr>
          <w:rFonts w:ascii="Palatino Linotype" w:hAnsi="Palatino Linotype"/>
          <w:lang w:val="es-ES_tradnl"/>
        </w:rPr>
        <w:t>la</w:t>
      </w:r>
      <w:r w:rsidRPr="00671A40">
        <w:rPr>
          <w:rFonts w:ascii="Palatino Linotype" w:hAnsi="Palatino Linotype"/>
          <w:spacing w:val="-16"/>
          <w:lang w:val="es-ES_tradnl"/>
        </w:rPr>
        <w:t xml:space="preserve"> </w:t>
      </w:r>
      <w:r w:rsidRPr="00671A40">
        <w:rPr>
          <w:rFonts w:ascii="Palatino Linotype" w:hAnsi="Palatino Linotype"/>
          <w:lang w:val="es-ES_tradnl"/>
        </w:rPr>
        <w:t>Ciudad</w:t>
      </w:r>
      <w:r w:rsidRPr="00671A40">
        <w:rPr>
          <w:rFonts w:ascii="Palatino Linotype" w:hAnsi="Palatino Linotype"/>
          <w:spacing w:val="-15"/>
          <w:lang w:val="es-ES_tradnl"/>
        </w:rPr>
        <w:t xml:space="preserve"> </w:t>
      </w:r>
      <w:r w:rsidRPr="00671A40">
        <w:rPr>
          <w:rFonts w:ascii="Palatino Linotype" w:hAnsi="Palatino Linotype"/>
          <w:lang w:val="es-ES_tradnl"/>
        </w:rPr>
        <w:t>de</w:t>
      </w:r>
      <w:r w:rsidRPr="00671A40">
        <w:rPr>
          <w:rFonts w:ascii="Palatino Linotype" w:hAnsi="Palatino Linotype"/>
          <w:spacing w:val="-11"/>
          <w:lang w:val="es-ES_tradnl"/>
        </w:rPr>
        <w:t xml:space="preserve"> </w:t>
      </w:r>
      <w:r w:rsidRPr="00671A40">
        <w:rPr>
          <w:rFonts w:ascii="Palatino Linotype" w:hAnsi="Palatino Linotype"/>
          <w:lang w:val="es-ES_tradnl"/>
        </w:rPr>
        <w:t>México,</w:t>
      </w:r>
      <w:r w:rsidRPr="00671A40">
        <w:rPr>
          <w:rFonts w:ascii="Palatino Linotype" w:hAnsi="Palatino Linotype"/>
          <w:spacing w:val="-12"/>
          <w:lang w:val="es-ES_tradnl"/>
        </w:rPr>
        <w:t xml:space="preserve"> en el amparo 1703/2016 mediante el cual </w:t>
      </w:r>
      <w:r w:rsidRPr="00671A40">
        <w:rPr>
          <w:rFonts w:ascii="Palatino Linotype" w:hAnsi="Palatino Linotype"/>
          <w:lang w:val="es-ES_tradnl"/>
        </w:rPr>
        <w:t>se dejó sin efectos la resolución del expediente RIA 0020/16 y, de ser el caso, se admitiera</w:t>
      </w:r>
      <w:r w:rsidRPr="00671A40">
        <w:rPr>
          <w:rFonts w:ascii="Palatino Linotype" w:hAnsi="Palatino Linotype"/>
          <w:spacing w:val="-16"/>
          <w:lang w:val="es-ES_tradnl"/>
        </w:rPr>
        <w:t xml:space="preserve"> </w:t>
      </w:r>
      <w:r w:rsidRPr="00671A40">
        <w:rPr>
          <w:rFonts w:ascii="Palatino Linotype" w:hAnsi="Palatino Linotype"/>
          <w:lang w:val="es-ES_tradnl"/>
        </w:rPr>
        <w:t>a</w:t>
      </w:r>
      <w:r w:rsidRPr="00671A40">
        <w:rPr>
          <w:rFonts w:ascii="Palatino Linotype" w:hAnsi="Palatino Linotype"/>
          <w:spacing w:val="-16"/>
          <w:lang w:val="es-ES_tradnl"/>
        </w:rPr>
        <w:t xml:space="preserve"> </w:t>
      </w:r>
      <w:r w:rsidRPr="00671A40">
        <w:rPr>
          <w:rFonts w:ascii="Palatino Linotype" w:hAnsi="Palatino Linotype"/>
          <w:lang w:val="es-ES_tradnl"/>
        </w:rPr>
        <w:t>trámite</w:t>
      </w:r>
      <w:r w:rsidRPr="00671A40">
        <w:rPr>
          <w:rFonts w:ascii="Palatino Linotype" w:hAnsi="Palatino Linotype"/>
          <w:spacing w:val="-16"/>
          <w:lang w:val="es-ES_tradnl"/>
        </w:rPr>
        <w:t xml:space="preserve"> </w:t>
      </w:r>
      <w:r w:rsidRPr="00671A40">
        <w:rPr>
          <w:rFonts w:ascii="Palatino Linotype" w:hAnsi="Palatino Linotype"/>
          <w:lang w:val="es-ES_tradnl"/>
        </w:rPr>
        <w:t>el</w:t>
      </w:r>
      <w:r w:rsidRPr="00671A40">
        <w:rPr>
          <w:rFonts w:ascii="Palatino Linotype" w:hAnsi="Palatino Linotype"/>
          <w:spacing w:val="-8"/>
          <w:lang w:val="es-ES_tradnl"/>
        </w:rPr>
        <w:t xml:space="preserve"> </w:t>
      </w:r>
      <w:r w:rsidRPr="00671A40">
        <w:rPr>
          <w:rFonts w:ascii="Palatino Linotype" w:hAnsi="Palatino Linotype"/>
          <w:lang w:val="es-ES_tradnl"/>
        </w:rPr>
        <w:t>recurso</w:t>
      </w:r>
      <w:r w:rsidRPr="00671A40">
        <w:rPr>
          <w:rFonts w:ascii="Palatino Linotype" w:hAnsi="Palatino Linotype"/>
          <w:spacing w:val="-15"/>
          <w:lang w:val="es-ES_tradnl"/>
        </w:rPr>
        <w:t xml:space="preserve"> </w:t>
      </w:r>
      <w:r w:rsidRPr="00671A40">
        <w:rPr>
          <w:rFonts w:ascii="Palatino Linotype" w:hAnsi="Palatino Linotype"/>
          <w:lang w:val="es-ES_tradnl"/>
        </w:rPr>
        <w:t>de</w:t>
      </w:r>
      <w:r w:rsidRPr="00671A40">
        <w:rPr>
          <w:rFonts w:ascii="Palatino Linotype" w:hAnsi="Palatino Linotype"/>
          <w:spacing w:val="-21"/>
          <w:lang w:val="es-ES_tradnl"/>
        </w:rPr>
        <w:t xml:space="preserve"> </w:t>
      </w:r>
      <w:r w:rsidRPr="00671A40">
        <w:rPr>
          <w:rFonts w:ascii="Palatino Linotype" w:hAnsi="Palatino Linotype"/>
          <w:lang w:val="es-ES_tradnl"/>
        </w:rPr>
        <w:t>inconformidad.</w:t>
      </w:r>
    </w:p>
    <w:p w:rsidR="00334AC9" w:rsidRPr="00671A40"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334AC9" w:rsidRPr="00671A40" w:rsidRDefault="00C737F2" w:rsidP="00334AC9">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Asimismo, refiere que en la sentencia de amparo el Juzgado de Distrito resolvió que el recurso de inconformidad es idóneo para reclamar toda clase de negativas</w:t>
      </w:r>
      <w:r w:rsidRPr="00671A40">
        <w:rPr>
          <w:rFonts w:ascii="Palatino Linotype" w:hAnsi="Palatino Linotype"/>
          <w:spacing w:val="-8"/>
          <w:lang w:val="es-ES_tradnl"/>
        </w:rPr>
        <w:t xml:space="preserve"> </w:t>
      </w:r>
      <w:r w:rsidRPr="00671A40">
        <w:rPr>
          <w:rFonts w:ascii="Palatino Linotype" w:hAnsi="Palatino Linotype"/>
          <w:lang w:val="es-ES_tradnl"/>
        </w:rPr>
        <w:t>de</w:t>
      </w:r>
      <w:r w:rsidRPr="00671A40">
        <w:rPr>
          <w:rFonts w:ascii="Palatino Linotype" w:hAnsi="Palatino Linotype"/>
          <w:spacing w:val="-8"/>
          <w:lang w:val="es-ES_tradnl"/>
        </w:rPr>
        <w:t xml:space="preserve"> </w:t>
      </w:r>
      <w:r w:rsidRPr="00671A40">
        <w:rPr>
          <w:rFonts w:ascii="Palatino Linotype" w:hAnsi="Palatino Linotype"/>
          <w:lang w:val="es-ES_tradnl"/>
        </w:rPr>
        <w:t>acceso</w:t>
      </w:r>
      <w:r w:rsidRPr="00671A40">
        <w:rPr>
          <w:rFonts w:ascii="Palatino Linotype" w:hAnsi="Palatino Linotype"/>
          <w:spacing w:val="-7"/>
          <w:lang w:val="es-ES_tradnl"/>
        </w:rPr>
        <w:t xml:space="preserve"> </w:t>
      </w:r>
      <w:r w:rsidRPr="00671A40">
        <w:rPr>
          <w:rFonts w:ascii="Palatino Linotype" w:hAnsi="Palatino Linotype"/>
          <w:lang w:val="es-ES_tradnl"/>
        </w:rPr>
        <w:t>a</w:t>
      </w:r>
      <w:r w:rsidRPr="00671A40">
        <w:rPr>
          <w:rFonts w:ascii="Palatino Linotype" w:hAnsi="Palatino Linotype"/>
          <w:spacing w:val="-12"/>
          <w:lang w:val="es-ES_tradnl"/>
        </w:rPr>
        <w:t xml:space="preserve"> </w:t>
      </w:r>
      <w:r w:rsidRPr="00671A40">
        <w:rPr>
          <w:rFonts w:ascii="Palatino Linotype" w:hAnsi="Palatino Linotype"/>
          <w:lang w:val="es-ES_tradnl"/>
        </w:rPr>
        <w:t>la</w:t>
      </w:r>
      <w:r w:rsidRPr="00671A40">
        <w:rPr>
          <w:rFonts w:ascii="Palatino Linotype" w:hAnsi="Palatino Linotype"/>
          <w:spacing w:val="-12"/>
          <w:lang w:val="es-ES_tradnl"/>
        </w:rPr>
        <w:t xml:space="preserve"> </w:t>
      </w:r>
      <w:r w:rsidRPr="00671A40">
        <w:rPr>
          <w:rFonts w:ascii="Palatino Linotype" w:hAnsi="Palatino Linotype"/>
          <w:lang w:val="es-ES_tradnl"/>
        </w:rPr>
        <w:t>información</w:t>
      </w:r>
      <w:r w:rsidRPr="00671A40">
        <w:rPr>
          <w:rFonts w:ascii="Palatino Linotype" w:hAnsi="Palatino Linotype"/>
          <w:spacing w:val="-15"/>
          <w:lang w:val="es-ES_tradnl"/>
        </w:rPr>
        <w:t xml:space="preserve"> </w:t>
      </w:r>
      <w:r w:rsidRPr="00671A40">
        <w:rPr>
          <w:rFonts w:ascii="Palatino Linotype" w:hAnsi="Palatino Linotype"/>
          <w:lang w:val="es-ES_tradnl"/>
        </w:rPr>
        <w:t>que</w:t>
      </w:r>
      <w:r w:rsidRPr="00671A40">
        <w:rPr>
          <w:rFonts w:ascii="Palatino Linotype" w:hAnsi="Palatino Linotype"/>
          <w:spacing w:val="-8"/>
          <w:lang w:val="es-ES_tradnl"/>
        </w:rPr>
        <w:t xml:space="preserve"> </w:t>
      </w:r>
      <w:r w:rsidRPr="00671A40">
        <w:rPr>
          <w:rFonts w:ascii="Palatino Linotype" w:hAnsi="Palatino Linotype"/>
          <w:lang w:val="es-ES_tradnl"/>
        </w:rPr>
        <w:t>se</w:t>
      </w:r>
      <w:r w:rsidRPr="00671A40">
        <w:rPr>
          <w:rFonts w:ascii="Palatino Linotype" w:hAnsi="Palatino Linotype"/>
          <w:spacing w:val="-7"/>
          <w:lang w:val="es-ES_tradnl"/>
        </w:rPr>
        <w:t xml:space="preserve"> </w:t>
      </w:r>
      <w:r w:rsidRPr="00671A40">
        <w:rPr>
          <w:rFonts w:ascii="Palatino Linotype" w:hAnsi="Palatino Linotype"/>
          <w:lang w:val="es-ES_tradnl"/>
        </w:rPr>
        <w:t>imputen</w:t>
      </w:r>
      <w:r w:rsidRPr="00671A40">
        <w:rPr>
          <w:rFonts w:ascii="Palatino Linotype" w:hAnsi="Palatino Linotype"/>
          <w:spacing w:val="-11"/>
          <w:lang w:val="es-ES_tradnl"/>
        </w:rPr>
        <w:t xml:space="preserve"> </w:t>
      </w:r>
      <w:r w:rsidRPr="00671A40">
        <w:rPr>
          <w:rFonts w:ascii="Palatino Linotype" w:hAnsi="Palatino Linotype"/>
          <w:lang w:val="es-ES_tradnl"/>
        </w:rPr>
        <w:t>a</w:t>
      </w:r>
      <w:r w:rsidRPr="00671A40">
        <w:rPr>
          <w:rFonts w:ascii="Palatino Linotype" w:hAnsi="Palatino Linotype"/>
          <w:spacing w:val="-12"/>
          <w:lang w:val="es-ES_tradnl"/>
        </w:rPr>
        <w:t xml:space="preserve"> </w:t>
      </w:r>
      <w:r w:rsidRPr="00671A40">
        <w:rPr>
          <w:rFonts w:ascii="Palatino Linotype" w:hAnsi="Palatino Linotype"/>
          <w:lang w:val="es-ES_tradnl"/>
        </w:rPr>
        <w:t>órganos</w:t>
      </w:r>
      <w:r w:rsidRPr="00671A40">
        <w:rPr>
          <w:rFonts w:ascii="Palatino Linotype" w:hAnsi="Palatino Linotype"/>
          <w:spacing w:val="-13"/>
          <w:lang w:val="es-ES_tradnl"/>
        </w:rPr>
        <w:t xml:space="preserve"> </w:t>
      </w:r>
      <w:r w:rsidRPr="00671A40">
        <w:rPr>
          <w:rFonts w:ascii="Palatino Linotype" w:hAnsi="Palatino Linotype"/>
          <w:lang w:val="es-ES_tradnl"/>
        </w:rPr>
        <w:t xml:space="preserve">garantes locales, en virtud de que, la interpretación del artículo 160 de la Ley General de Transparencia y Acceso a la Información Pública, se traduce en la más favorable a la protección de los derechos fundamentales del particular y resulta conforme a </w:t>
      </w:r>
      <w:r w:rsidRPr="00671A40">
        <w:rPr>
          <w:rFonts w:ascii="Palatino Linotype" w:hAnsi="Palatino Linotype"/>
          <w:spacing w:val="-3"/>
          <w:lang w:val="es-ES_tradnl"/>
        </w:rPr>
        <w:t xml:space="preserve">lo </w:t>
      </w:r>
      <w:r w:rsidRPr="00671A40">
        <w:rPr>
          <w:rFonts w:ascii="Palatino Linotype" w:hAnsi="Palatino Linotype"/>
          <w:lang w:val="es-ES_tradnl"/>
        </w:rPr>
        <w:t>previsto tanto en el artículo 6 de la Constitución Federal, como en el 25 de la Convención Americana sobre Derechos Humanos, ya que de lo contrario se desnaturalizaría la finalidad</w:t>
      </w:r>
      <w:r w:rsidRPr="00671A40">
        <w:rPr>
          <w:rFonts w:ascii="Palatino Linotype" w:hAnsi="Palatino Linotype"/>
          <w:spacing w:val="-17"/>
          <w:lang w:val="es-ES_tradnl"/>
        </w:rPr>
        <w:t xml:space="preserve"> </w:t>
      </w:r>
      <w:r w:rsidRPr="00671A40">
        <w:rPr>
          <w:rFonts w:ascii="Palatino Linotype" w:hAnsi="Palatino Linotype"/>
          <w:lang w:val="es-ES_tradnl"/>
        </w:rPr>
        <w:t>constitucional</w:t>
      </w:r>
      <w:r w:rsidRPr="00671A40">
        <w:rPr>
          <w:rFonts w:ascii="Palatino Linotype" w:hAnsi="Palatino Linotype"/>
          <w:spacing w:val="-12"/>
          <w:lang w:val="es-ES_tradnl"/>
        </w:rPr>
        <w:t xml:space="preserve"> </w:t>
      </w:r>
      <w:r w:rsidRPr="00671A40">
        <w:rPr>
          <w:rFonts w:ascii="Palatino Linotype" w:hAnsi="Palatino Linotype"/>
          <w:lang w:val="es-ES_tradnl"/>
        </w:rPr>
        <w:t>por</w:t>
      </w:r>
      <w:r w:rsidRPr="00671A40">
        <w:rPr>
          <w:rFonts w:ascii="Palatino Linotype" w:hAnsi="Palatino Linotype"/>
          <w:spacing w:val="-15"/>
          <w:lang w:val="es-ES_tradnl"/>
        </w:rPr>
        <w:t xml:space="preserve"> </w:t>
      </w:r>
      <w:r w:rsidRPr="00671A40">
        <w:rPr>
          <w:rFonts w:ascii="Palatino Linotype" w:hAnsi="Palatino Linotype"/>
          <w:lang w:val="es-ES_tradnl"/>
        </w:rPr>
        <w:t>la</w:t>
      </w:r>
      <w:r w:rsidRPr="00671A40">
        <w:rPr>
          <w:rFonts w:ascii="Palatino Linotype" w:hAnsi="Palatino Linotype"/>
          <w:spacing w:val="-16"/>
          <w:lang w:val="es-ES_tradnl"/>
        </w:rPr>
        <w:t xml:space="preserve"> </w:t>
      </w:r>
      <w:r w:rsidRPr="00671A40">
        <w:rPr>
          <w:rFonts w:ascii="Palatino Linotype" w:hAnsi="Palatino Linotype"/>
          <w:lang w:val="es-ES_tradnl"/>
        </w:rPr>
        <w:t>cual</w:t>
      </w:r>
      <w:r w:rsidRPr="00671A40">
        <w:rPr>
          <w:rFonts w:ascii="Palatino Linotype" w:hAnsi="Palatino Linotype"/>
          <w:spacing w:val="-12"/>
          <w:lang w:val="es-ES_tradnl"/>
        </w:rPr>
        <w:t xml:space="preserve"> </w:t>
      </w:r>
      <w:r w:rsidRPr="00671A40">
        <w:rPr>
          <w:rFonts w:ascii="Palatino Linotype" w:hAnsi="Palatino Linotype"/>
          <w:lang w:val="es-ES_tradnl"/>
        </w:rPr>
        <w:t>fue</w:t>
      </w:r>
      <w:r w:rsidRPr="00671A40">
        <w:rPr>
          <w:rFonts w:ascii="Palatino Linotype" w:hAnsi="Palatino Linotype"/>
          <w:spacing w:val="-17"/>
          <w:lang w:val="es-ES_tradnl"/>
        </w:rPr>
        <w:t xml:space="preserve"> </w:t>
      </w:r>
      <w:r w:rsidRPr="00671A40">
        <w:rPr>
          <w:rFonts w:ascii="Palatino Linotype" w:hAnsi="Palatino Linotype"/>
          <w:lang w:val="es-ES_tradnl"/>
        </w:rPr>
        <w:t>creado</w:t>
      </w:r>
      <w:r w:rsidRPr="00671A40">
        <w:rPr>
          <w:rFonts w:ascii="Palatino Linotype" w:hAnsi="Palatino Linotype"/>
          <w:spacing w:val="-16"/>
          <w:lang w:val="es-ES_tradnl"/>
        </w:rPr>
        <w:t xml:space="preserve"> </w:t>
      </w:r>
      <w:r w:rsidRPr="00671A40">
        <w:rPr>
          <w:rFonts w:ascii="Palatino Linotype" w:hAnsi="Palatino Linotype"/>
          <w:lang w:val="es-ES_tradnl"/>
        </w:rPr>
        <w:t>el</w:t>
      </w:r>
      <w:r w:rsidRPr="00671A40">
        <w:rPr>
          <w:rFonts w:ascii="Palatino Linotype" w:hAnsi="Palatino Linotype"/>
          <w:spacing w:val="-12"/>
          <w:lang w:val="es-ES_tradnl"/>
        </w:rPr>
        <w:t xml:space="preserve"> </w:t>
      </w:r>
      <w:r w:rsidRPr="00671A40">
        <w:rPr>
          <w:rFonts w:ascii="Palatino Linotype" w:hAnsi="Palatino Linotype"/>
          <w:lang w:val="es-ES_tradnl"/>
        </w:rPr>
        <w:t>recurso</w:t>
      </w:r>
      <w:r w:rsidRPr="00671A40">
        <w:rPr>
          <w:rFonts w:ascii="Palatino Linotype" w:hAnsi="Palatino Linotype"/>
          <w:spacing w:val="-16"/>
          <w:lang w:val="es-ES_tradnl"/>
        </w:rPr>
        <w:t xml:space="preserve"> </w:t>
      </w:r>
      <w:r w:rsidRPr="00671A40">
        <w:rPr>
          <w:rFonts w:ascii="Palatino Linotype" w:hAnsi="Palatino Linotype"/>
          <w:lang w:val="es-ES_tradnl"/>
        </w:rPr>
        <w:t>de</w:t>
      </w:r>
      <w:r w:rsidRPr="00671A40">
        <w:rPr>
          <w:rFonts w:ascii="Palatino Linotype" w:hAnsi="Palatino Linotype"/>
          <w:spacing w:val="-16"/>
          <w:lang w:val="es-ES_tradnl"/>
        </w:rPr>
        <w:t xml:space="preserve"> </w:t>
      </w:r>
      <w:r w:rsidRPr="00671A40">
        <w:rPr>
          <w:rFonts w:ascii="Palatino Linotype" w:hAnsi="Palatino Linotype"/>
          <w:lang w:val="es-ES_tradnl"/>
        </w:rPr>
        <w:t>inconformidad,</w:t>
      </w:r>
      <w:r w:rsidRPr="00671A40">
        <w:rPr>
          <w:rFonts w:ascii="Palatino Linotype" w:hAnsi="Palatino Linotype"/>
          <w:spacing w:val="-16"/>
          <w:lang w:val="es-ES_tradnl"/>
        </w:rPr>
        <w:t xml:space="preserve"> </w:t>
      </w:r>
      <w:r w:rsidRPr="00671A40">
        <w:rPr>
          <w:rFonts w:ascii="Palatino Linotype" w:hAnsi="Palatino Linotype"/>
          <w:lang w:val="es-ES_tradnl"/>
        </w:rPr>
        <w:t>dado que pudieran generarse prácticas sistemáticas a fin de evitar la procedencia del recurso en mención y por tanto minar o disminuir la tutela del medio de defensa creado específicamente por el legislador para la</w:t>
      </w:r>
      <w:r w:rsidRPr="00671A40">
        <w:rPr>
          <w:rFonts w:ascii="Palatino Linotype" w:hAnsi="Palatino Linotype"/>
          <w:spacing w:val="13"/>
          <w:lang w:val="es-ES_tradnl"/>
        </w:rPr>
        <w:t xml:space="preserve"> </w:t>
      </w:r>
      <w:r w:rsidRPr="00671A40">
        <w:rPr>
          <w:rFonts w:ascii="Palatino Linotype" w:hAnsi="Palatino Linotype"/>
          <w:lang w:val="es-ES_tradnl"/>
        </w:rPr>
        <w:t>protección</w:t>
      </w:r>
      <w:r w:rsidRPr="00671A40">
        <w:rPr>
          <w:rFonts w:ascii="Palatino Linotype" w:hAnsi="Palatino Linotype"/>
          <w:spacing w:val="14"/>
          <w:lang w:val="es-ES_tradnl"/>
        </w:rPr>
        <w:t xml:space="preserve"> </w:t>
      </w:r>
      <w:r w:rsidRPr="00671A40">
        <w:rPr>
          <w:rFonts w:ascii="Palatino Linotype" w:hAnsi="Palatino Linotype"/>
          <w:spacing w:val="-3"/>
          <w:lang w:val="es-ES_tradnl"/>
        </w:rPr>
        <w:t>del</w:t>
      </w:r>
      <w:r w:rsidRPr="00671A40">
        <w:rPr>
          <w:rFonts w:ascii="Palatino Linotype" w:hAnsi="Palatino Linotype"/>
          <w:spacing w:val="17"/>
          <w:lang w:val="es-ES_tradnl"/>
        </w:rPr>
        <w:t xml:space="preserve"> </w:t>
      </w:r>
      <w:r w:rsidRPr="00671A40">
        <w:rPr>
          <w:rFonts w:ascii="Palatino Linotype" w:hAnsi="Palatino Linotype"/>
          <w:lang w:val="es-ES_tradnl"/>
        </w:rPr>
        <w:t>derecho</w:t>
      </w:r>
      <w:r w:rsidRPr="00671A40">
        <w:rPr>
          <w:rFonts w:ascii="Palatino Linotype" w:hAnsi="Palatino Linotype"/>
          <w:spacing w:val="14"/>
          <w:lang w:val="es-ES_tradnl"/>
        </w:rPr>
        <w:t xml:space="preserve"> </w:t>
      </w:r>
      <w:r w:rsidRPr="00671A40">
        <w:rPr>
          <w:rFonts w:ascii="Palatino Linotype" w:hAnsi="Palatino Linotype"/>
          <w:lang w:val="es-ES_tradnl"/>
        </w:rPr>
        <w:t>de</w:t>
      </w:r>
      <w:r w:rsidRPr="00671A40">
        <w:rPr>
          <w:rFonts w:ascii="Palatino Linotype" w:hAnsi="Palatino Linotype"/>
          <w:spacing w:val="13"/>
          <w:lang w:val="es-ES_tradnl"/>
        </w:rPr>
        <w:t xml:space="preserve"> </w:t>
      </w:r>
      <w:r w:rsidRPr="00671A40">
        <w:rPr>
          <w:rFonts w:ascii="Palatino Linotype" w:hAnsi="Palatino Linotype"/>
          <w:lang w:val="es-ES_tradnl"/>
        </w:rPr>
        <w:t>acceso</w:t>
      </w:r>
      <w:r w:rsidRPr="00671A40">
        <w:rPr>
          <w:rFonts w:ascii="Palatino Linotype" w:hAnsi="Palatino Linotype"/>
          <w:spacing w:val="14"/>
          <w:lang w:val="es-ES_tradnl"/>
        </w:rPr>
        <w:t xml:space="preserve"> </w:t>
      </w:r>
      <w:r w:rsidRPr="00671A40">
        <w:rPr>
          <w:rFonts w:ascii="Palatino Linotype" w:hAnsi="Palatino Linotype"/>
          <w:lang w:val="es-ES_tradnl"/>
        </w:rPr>
        <w:t>a</w:t>
      </w:r>
      <w:r w:rsidRPr="00671A40">
        <w:rPr>
          <w:rFonts w:ascii="Palatino Linotype" w:hAnsi="Palatino Linotype"/>
          <w:spacing w:val="9"/>
          <w:lang w:val="es-ES_tradnl"/>
        </w:rPr>
        <w:t xml:space="preserve"> </w:t>
      </w:r>
      <w:r w:rsidRPr="00671A40">
        <w:rPr>
          <w:rFonts w:ascii="Palatino Linotype" w:hAnsi="Palatino Linotype"/>
          <w:lang w:val="es-ES_tradnl"/>
        </w:rPr>
        <w:t>la</w:t>
      </w:r>
      <w:r w:rsidRPr="00671A40">
        <w:rPr>
          <w:rFonts w:ascii="Palatino Linotype" w:hAnsi="Palatino Linotype"/>
          <w:spacing w:val="9"/>
          <w:lang w:val="es-ES_tradnl"/>
        </w:rPr>
        <w:t xml:space="preserve"> </w:t>
      </w:r>
      <w:r w:rsidRPr="00671A40">
        <w:rPr>
          <w:rFonts w:ascii="Palatino Linotype" w:hAnsi="Palatino Linotype"/>
          <w:lang w:val="es-ES_tradnl"/>
        </w:rPr>
        <w:t>información;</w:t>
      </w:r>
      <w:r w:rsidRPr="00671A40">
        <w:rPr>
          <w:rFonts w:ascii="Palatino Linotype" w:hAnsi="Palatino Linotype"/>
          <w:spacing w:val="14"/>
          <w:lang w:val="es-ES_tradnl"/>
        </w:rPr>
        <w:t xml:space="preserve"> de lo cual se desprende </w:t>
      </w:r>
      <w:r w:rsidRPr="00671A40">
        <w:rPr>
          <w:rFonts w:ascii="Palatino Linotype" w:hAnsi="Palatino Linotype"/>
          <w:lang w:val="es-ES_tradnl"/>
        </w:rPr>
        <w:t>que el recurso de inconformidad resulta procedente en todos los casos</w:t>
      </w:r>
      <w:r w:rsidRPr="00671A40">
        <w:rPr>
          <w:rFonts w:ascii="Palatino Linotype" w:hAnsi="Palatino Linotype"/>
          <w:spacing w:val="-12"/>
          <w:lang w:val="es-ES_tradnl"/>
        </w:rPr>
        <w:t xml:space="preserve"> </w:t>
      </w:r>
      <w:r w:rsidRPr="00671A40">
        <w:rPr>
          <w:rFonts w:ascii="Palatino Linotype" w:hAnsi="Palatino Linotype"/>
          <w:lang w:val="es-ES_tradnl"/>
        </w:rPr>
        <w:t>en</w:t>
      </w:r>
      <w:r w:rsidRPr="00671A40">
        <w:rPr>
          <w:rFonts w:ascii="Palatino Linotype" w:hAnsi="Palatino Linotype"/>
          <w:spacing w:val="-9"/>
          <w:lang w:val="es-ES_tradnl"/>
        </w:rPr>
        <w:t xml:space="preserve"> </w:t>
      </w:r>
      <w:r w:rsidRPr="00671A40">
        <w:rPr>
          <w:rFonts w:ascii="Palatino Linotype" w:hAnsi="Palatino Linotype"/>
          <w:lang w:val="es-ES_tradnl"/>
        </w:rPr>
        <w:t>que</w:t>
      </w:r>
      <w:r w:rsidRPr="00671A40">
        <w:rPr>
          <w:rFonts w:ascii="Palatino Linotype" w:hAnsi="Palatino Linotype"/>
          <w:spacing w:val="-6"/>
          <w:lang w:val="es-ES_tradnl"/>
        </w:rPr>
        <w:t xml:space="preserve"> </w:t>
      </w:r>
      <w:r w:rsidRPr="00671A40">
        <w:rPr>
          <w:rFonts w:ascii="Palatino Linotype" w:hAnsi="Palatino Linotype"/>
          <w:lang w:val="es-ES_tradnl"/>
        </w:rPr>
        <w:t>el</w:t>
      </w:r>
      <w:r w:rsidRPr="00671A40">
        <w:rPr>
          <w:rFonts w:ascii="Palatino Linotype" w:hAnsi="Palatino Linotype"/>
          <w:spacing w:val="-11"/>
          <w:lang w:val="es-ES_tradnl"/>
        </w:rPr>
        <w:t xml:space="preserve"> </w:t>
      </w:r>
      <w:r w:rsidRPr="00671A40">
        <w:rPr>
          <w:rFonts w:ascii="Palatino Linotype" w:hAnsi="Palatino Linotype"/>
          <w:lang w:val="es-ES_tradnl"/>
        </w:rPr>
        <w:t>particular</w:t>
      </w:r>
      <w:r w:rsidRPr="00671A40">
        <w:rPr>
          <w:rFonts w:ascii="Palatino Linotype" w:hAnsi="Palatino Linotype"/>
          <w:spacing w:val="-9"/>
          <w:lang w:val="es-ES_tradnl"/>
        </w:rPr>
        <w:t xml:space="preserve"> </w:t>
      </w:r>
      <w:r w:rsidRPr="00671A40">
        <w:rPr>
          <w:rFonts w:ascii="Palatino Linotype" w:hAnsi="Palatino Linotype"/>
          <w:lang w:val="es-ES_tradnl"/>
        </w:rPr>
        <w:t>estime</w:t>
      </w:r>
      <w:r w:rsidRPr="00671A40">
        <w:rPr>
          <w:rFonts w:ascii="Palatino Linotype" w:hAnsi="Palatino Linotype"/>
          <w:spacing w:val="-7"/>
          <w:lang w:val="es-ES_tradnl"/>
        </w:rPr>
        <w:t xml:space="preserve"> </w:t>
      </w:r>
      <w:r w:rsidRPr="00671A40">
        <w:rPr>
          <w:rFonts w:ascii="Palatino Linotype" w:hAnsi="Palatino Linotype"/>
          <w:lang w:val="es-ES_tradnl"/>
        </w:rPr>
        <w:t>que</w:t>
      </w:r>
      <w:r w:rsidRPr="00671A40">
        <w:rPr>
          <w:rFonts w:ascii="Palatino Linotype" w:hAnsi="Palatino Linotype"/>
          <w:spacing w:val="-6"/>
          <w:lang w:val="es-ES_tradnl"/>
        </w:rPr>
        <w:t xml:space="preserve"> </w:t>
      </w:r>
      <w:r w:rsidRPr="00671A40">
        <w:rPr>
          <w:rFonts w:ascii="Palatino Linotype" w:hAnsi="Palatino Linotype"/>
          <w:lang w:val="es-ES_tradnl"/>
        </w:rPr>
        <w:t>la</w:t>
      </w:r>
      <w:r w:rsidRPr="00671A40">
        <w:rPr>
          <w:rFonts w:ascii="Palatino Linotype" w:hAnsi="Palatino Linotype"/>
          <w:spacing w:val="-6"/>
          <w:lang w:val="es-ES_tradnl"/>
        </w:rPr>
        <w:t xml:space="preserve"> </w:t>
      </w:r>
      <w:r w:rsidRPr="00671A40">
        <w:rPr>
          <w:rFonts w:ascii="Palatino Linotype" w:hAnsi="Palatino Linotype"/>
          <w:lang w:val="es-ES_tradnl"/>
        </w:rPr>
        <w:t>resolución</w:t>
      </w:r>
      <w:r w:rsidRPr="00671A40">
        <w:rPr>
          <w:rFonts w:ascii="Palatino Linotype" w:hAnsi="Palatino Linotype"/>
          <w:spacing w:val="-9"/>
          <w:lang w:val="es-ES_tradnl"/>
        </w:rPr>
        <w:t xml:space="preserve"> </w:t>
      </w:r>
      <w:r w:rsidRPr="00671A40">
        <w:rPr>
          <w:rFonts w:ascii="Palatino Linotype" w:hAnsi="Palatino Linotype"/>
          <w:lang w:val="es-ES_tradnl"/>
        </w:rPr>
        <w:t>de</w:t>
      </w:r>
      <w:r w:rsidRPr="00671A40">
        <w:rPr>
          <w:rFonts w:ascii="Palatino Linotype" w:hAnsi="Palatino Linotype"/>
          <w:spacing w:val="-11"/>
          <w:lang w:val="es-ES_tradnl"/>
        </w:rPr>
        <w:t xml:space="preserve"> </w:t>
      </w:r>
      <w:r w:rsidRPr="00671A40">
        <w:rPr>
          <w:rFonts w:ascii="Palatino Linotype" w:hAnsi="Palatino Linotype"/>
          <w:lang w:val="es-ES_tradnl"/>
        </w:rPr>
        <w:t>un</w:t>
      </w:r>
      <w:r w:rsidRPr="00671A40">
        <w:rPr>
          <w:rFonts w:ascii="Palatino Linotype" w:hAnsi="Palatino Linotype"/>
          <w:spacing w:val="-10"/>
          <w:lang w:val="es-ES_tradnl"/>
        </w:rPr>
        <w:t xml:space="preserve"> </w:t>
      </w:r>
      <w:r w:rsidRPr="00671A40">
        <w:rPr>
          <w:rFonts w:ascii="Palatino Linotype" w:hAnsi="Palatino Linotype"/>
          <w:lang w:val="es-ES_tradnl"/>
        </w:rPr>
        <w:t>órgano</w:t>
      </w:r>
      <w:r w:rsidRPr="00671A40">
        <w:rPr>
          <w:rFonts w:ascii="Palatino Linotype" w:hAnsi="Palatino Linotype"/>
          <w:spacing w:val="-5"/>
          <w:lang w:val="es-ES_tradnl"/>
        </w:rPr>
        <w:t xml:space="preserve"> </w:t>
      </w:r>
      <w:r w:rsidRPr="00671A40">
        <w:rPr>
          <w:rFonts w:ascii="Palatino Linotype" w:hAnsi="Palatino Linotype"/>
          <w:lang w:val="es-ES_tradnl"/>
        </w:rPr>
        <w:t>garante local</w:t>
      </w:r>
      <w:r w:rsidRPr="00671A40">
        <w:rPr>
          <w:rFonts w:ascii="Palatino Linotype" w:hAnsi="Palatino Linotype"/>
          <w:spacing w:val="-6"/>
          <w:lang w:val="es-ES_tradnl"/>
        </w:rPr>
        <w:t xml:space="preserve"> </w:t>
      </w:r>
      <w:r w:rsidRPr="00671A40">
        <w:rPr>
          <w:rFonts w:ascii="Palatino Linotype" w:hAnsi="Palatino Linotype"/>
          <w:lang w:val="es-ES_tradnl"/>
        </w:rPr>
        <w:t>atente</w:t>
      </w:r>
      <w:r w:rsidRPr="00671A40">
        <w:rPr>
          <w:rFonts w:ascii="Palatino Linotype" w:hAnsi="Palatino Linotype"/>
          <w:spacing w:val="-6"/>
          <w:lang w:val="es-ES_tradnl"/>
        </w:rPr>
        <w:t xml:space="preserve"> </w:t>
      </w:r>
      <w:r w:rsidRPr="00671A40">
        <w:rPr>
          <w:rFonts w:ascii="Palatino Linotype" w:hAnsi="Palatino Linotype"/>
          <w:lang w:val="es-ES_tradnl"/>
        </w:rPr>
        <w:t>en</w:t>
      </w:r>
      <w:r w:rsidRPr="00671A40">
        <w:rPr>
          <w:rFonts w:ascii="Palatino Linotype" w:hAnsi="Palatino Linotype"/>
          <w:spacing w:val="-5"/>
          <w:lang w:val="es-ES_tradnl"/>
        </w:rPr>
        <w:t xml:space="preserve"> </w:t>
      </w:r>
      <w:r w:rsidRPr="00671A40">
        <w:rPr>
          <w:rFonts w:ascii="Palatino Linotype" w:hAnsi="Palatino Linotype"/>
          <w:lang w:val="es-ES_tradnl"/>
        </w:rPr>
        <w:t>contra</w:t>
      </w:r>
      <w:r w:rsidRPr="00671A40">
        <w:rPr>
          <w:rFonts w:ascii="Palatino Linotype" w:hAnsi="Palatino Linotype"/>
          <w:spacing w:val="-2"/>
          <w:lang w:val="es-ES_tradnl"/>
        </w:rPr>
        <w:t xml:space="preserve"> </w:t>
      </w:r>
      <w:r w:rsidRPr="00671A40">
        <w:rPr>
          <w:rFonts w:ascii="Palatino Linotype" w:hAnsi="Palatino Linotype"/>
          <w:lang w:val="es-ES_tradnl"/>
        </w:rPr>
        <w:t>del</w:t>
      </w:r>
      <w:r w:rsidRPr="00671A40">
        <w:rPr>
          <w:rFonts w:ascii="Palatino Linotype" w:hAnsi="Palatino Linotype"/>
          <w:spacing w:val="-2"/>
          <w:lang w:val="es-ES_tradnl"/>
        </w:rPr>
        <w:t xml:space="preserve"> </w:t>
      </w:r>
      <w:r w:rsidRPr="00671A40">
        <w:rPr>
          <w:rFonts w:ascii="Palatino Linotype" w:hAnsi="Palatino Linotype"/>
          <w:lang w:val="es-ES_tradnl"/>
        </w:rPr>
        <w:t>efectivo</w:t>
      </w:r>
      <w:r w:rsidRPr="00671A40">
        <w:rPr>
          <w:rFonts w:ascii="Palatino Linotype" w:hAnsi="Palatino Linotype"/>
          <w:spacing w:val="-4"/>
          <w:lang w:val="es-ES_tradnl"/>
        </w:rPr>
        <w:t xml:space="preserve"> </w:t>
      </w:r>
      <w:r w:rsidRPr="00671A40">
        <w:rPr>
          <w:rFonts w:ascii="Palatino Linotype" w:hAnsi="Palatino Linotype"/>
          <w:lang w:val="es-ES_tradnl"/>
        </w:rPr>
        <w:t>ejercicio</w:t>
      </w:r>
      <w:r w:rsidRPr="00671A40">
        <w:rPr>
          <w:rFonts w:ascii="Palatino Linotype" w:hAnsi="Palatino Linotype"/>
          <w:spacing w:val="-5"/>
          <w:lang w:val="es-ES_tradnl"/>
        </w:rPr>
        <w:t xml:space="preserve"> </w:t>
      </w:r>
      <w:r w:rsidRPr="00671A40">
        <w:rPr>
          <w:rFonts w:ascii="Palatino Linotype" w:hAnsi="Palatino Linotype"/>
          <w:lang w:val="es-ES_tradnl"/>
        </w:rPr>
        <w:t>de</w:t>
      </w:r>
      <w:r w:rsidRPr="00671A40">
        <w:rPr>
          <w:rFonts w:ascii="Palatino Linotype" w:hAnsi="Palatino Linotype"/>
          <w:spacing w:val="-2"/>
          <w:lang w:val="es-ES_tradnl"/>
        </w:rPr>
        <w:t xml:space="preserve"> </w:t>
      </w:r>
      <w:r w:rsidRPr="00671A40">
        <w:rPr>
          <w:rFonts w:ascii="Palatino Linotype" w:hAnsi="Palatino Linotype"/>
          <w:lang w:val="es-ES_tradnl"/>
        </w:rPr>
        <w:t>su</w:t>
      </w:r>
      <w:r w:rsidRPr="00671A40">
        <w:rPr>
          <w:rFonts w:ascii="Palatino Linotype" w:hAnsi="Palatino Linotype"/>
          <w:spacing w:val="-9"/>
          <w:lang w:val="es-ES_tradnl"/>
        </w:rPr>
        <w:t xml:space="preserve"> </w:t>
      </w:r>
      <w:r w:rsidRPr="00671A40">
        <w:rPr>
          <w:rFonts w:ascii="Palatino Linotype" w:hAnsi="Palatino Linotype"/>
          <w:lang w:val="es-ES_tradnl"/>
        </w:rPr>
        <w:t>derecho</w:t>
      </w:r>
      <w:r w:rsidRPr="00671A40">
        <w:rPr>
          <w:rFonts w:ascii="Palatino Linotype" w:hAnsi="Palatino Linotype"/>
          <w:spacing w:val="-5"/>
          <w:lang w:val="es-ES_tradnl"/>
        </w:rPr>
        <w:t xml:space="preserve"> </w:t>
      </w:r>
      <w:r w:rsidRPr="00671A40">
        <w:rPr>
          <w:rFonts w:ascii="Palatino Linotype" w:hAnsi="Palatino Linotype"/>
          <w:lang w:val="es-ES_tradnl"/>
        </w:rPr>
        <w:t>de</w:t>
      </w:r>
      <w:r w:rsidRPr="00671A40">
        <w:rPr>
          <w:rFonts w:ascii="Palatino Linotype" w:hAnsi="Palatino Linotype"/>
          <w:spacing w:val="-2"/>
          <w:lang w:val="es-ES_tradnl"/>
        </w:rPr>
        <w:t xml:space="preserve"> </w:t>
      </w:r>
      <w:r w:rsidRPr="00671A40">
        <w:rPr>
          <w:rFonts w:ascii="Palatino Linotype" w:hAnsi="Palatino Linotype"/>
          <w:lang w:val="es-ES_tradnl"/>
        </w:rPr>
        <w:t>acceso</w:t>
      </w:r>
      <w:r w:rsidRPr="00671A40">
        <w:rPr>
          <w:rFonts w:ascii="Palatino Linotype" w:hAnsi="Palatino Linotype"/>
          <w:spacing w:val="-4"/>
          <w:lang w:val="es-ES_tradnl"/>
        </w:rPr>
        <w:t xml:space="preserve"> </w:t>
      </w:r>
      <w:r w:rsidRPr="00671A40">
        <w:rPr>
          <w:rFonts w:ascii="Palatino Linotype" w:hAnsi="Palatino Linotype"/>
          <w:lang w:val="es-ES_tradnl"/>
        </w:rPr>
        <w:t>a</w:t>
      </w:r>
      <w:r w:rsidRPr="00671A40">
        <w:rPr>
          <w:rFonts w:ascii="Palatino Linotype" w:hAnsi="Palatino Linotype"/>
          <w:spacing w:val="-1"/>
          <w:lang w:val="es-ES_tradnl"/>
        </w:rPr>
        <w:t xml:space="preserve"> </w:t>
      </w:r>
      <w:r w:rsidRPr="00671A40">
        <w:rPr>
          <w:rFonts w:ascii="Palatino Linotype" w:hAnsi="Palatino Linotype"/>
          <w:lang w:val="es-ES_tradnl"/>
        </w:rPr>
        <w:t xml:space="preserve">la información; cuestión en la que claro está, </w:t>
      </w:r>
      <w:r w:rsidRPr="00671A40">
        <w:rPr>
          <w:rFonts w:ascii="Palatino Linotype" w:hAnsi="Palatino Linotype"/>
          <w:spacing w:val="-3"/>
          <w:lang w:val="es-ES_tradnl"/>
        </w:rPr>
        <w:t xml:space="preserve">se </w:t>
      </w:r>
      <w:r w:rsidRPr="00671A40">
        <w:rPr>
          <w:rFonts w:ascii="Palatino Linotype" w:hAnsi="Palatino Linotype"/>
          <w:lang w:val="es-ES_tradnl"/>
        </w:rPr>
        <w:t>encuentran incluidas aquellas determinaciones que pudieran constituir una negativa de acceso a la información en los términos requeridos por el</w:t>
      </w:r>
      <w:r w:rsidRPr="00671A40">
        <w:rPr>
          <w:rFonts w:ascii="Palatino Linotype" w:hAnsi="Palatino Linotype"/>
          <w:spacing w:val="-17"/>
          <w:lang w:val="es-ES_tradnl"/>
        </w:rPr>
        <w:t xml:space="preserve"> </w:t>
      </w:r>
      <w:r w:rsidRPr="00671A40">
        <w:rPr>
          <w:rFonts w:ascii="Palatino Linotype" w:hAnsi="Palatino Linotype"/>
          <w:lang w:val="es-ES_tradnl"/>
        </w:rPr>
        <w:t>particular.</w:t>
      </w:r>
    </w:p>
    <w:p w:rsidR="00334AC9" w:rsidRPr="00671A40" w:rsidRDefault="00334AC9" w:rsidP="00334AC9">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671A40" w:rsidRDefault="00C737F2"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El Órgano Garante Nacional señala que la referida sentencia resulta orientadora</w:t>
      </w:r>
      <w:r w:rsidRPr="00671A40">
        <w:rPr>
          <w:rFonts w:ascii="Palatino Linotype" w:hAnsi="Palatino Linotype"/>
          <w:spacing w:val="-43"/>
          <w:lang w:val="es-ES_tradnl"/>
        </w:rPr>
        <w:t xml:space="preserve"> </w:t>
      </w:r>
      <w:r w:rsidRPr="00671A40">
        <w:rPr>
          <w:rFonts w:ascii="Palatino Linotype" w:hAnsi="Palatino Linotype"/>
          <w:lang w:val="es-ES_tradnl"/>
        </w:rPr>
        <w:t xml:space="preserve">y se constituye en el </w:t>
      </w:r>
      <w:r w:rsidRPr="00671A40">
        <w:rPr>
          <w:rFonts w:ascii="Palatino Linotype" w:hAnsi="Palatino Linotype"/>
          <w:spacing w:val="-2"/>
          <w:lang w:val="es-ES_tradnl"/>
        </w:rPr>
        <w:t xml:space="preserve">primer </w:t>
      </w:r>
      <w:r w:rsidRPr="00671A40">
        <w:rPr>
          <w:rFonts w:ascii="Palatino Linotype" w:hAnsi="Palatino Linotype"/>
          <w:lang w:val="es-ES_tradnl"/>
        </w:rPr>
        <w:t xml:space="preserve">precedente judicial respecto de </w:t>
      </w:r>
      <w:r w:rsidRPr="00671A40">
        <w:rPr>
          <w:rFonts w:ascii="Palatino Linotype" w:hAnsi="Palatino Linotype"/>
          <w:spacing w:val="-3"/>
          <w:lang w:val="es-ES_tradnl"/>
        </w:rPr>
        <w:t xml:space="preserve">la </w:t>
      </w:r>
      <w:r w:rsidRPr="00671A40">
        <w:rPr>
          <w:rFonts w:ascii="Palatino Linotype" w:hAnsi="Palatino Linotype"/>
          <w:lang w:val="es-ES_tradnl"/>
        </w:rPr>
        <w:t>interpretación de las causales de procedencia del recurso de inconformidad, contenidas en el artículo</w:t>
      </w:r>
      <w:r w:rsidRPr="00671A40">
        <w:rPr>
          <w:rFonts w:ascii="Palatino Linotype" w:hAnsi="Palatino Linotype"/>
          <w:spacing w:val="-6"/>
          <w:lang w:val="es-ES_tradnl"/>
        </w:rPr>
        <w:t xml:space="preserve"> </w:t>
      </w:r>
      <w:r w:rsidRPr="00671A40">
        <w:rPr>
          <w:rFonts w:ascii="Palatino Linotype" w:hAnsi="Palatino Linotype"/>
          <w:lang w:val="es-ES_tradnl"/>
        </w:rPr>
        <w:t>160</w:t>
      </w:r>
      <w:r w:rsidRPr="00671A40">
        <w:rPr>
          <w:rFonts w:ascii="Palatino Linotype" w:hAnsi="Palatino Linotype"/>
          <w:spacing w:val="-5"/>
          <w:lang w:val="es-ES_tradnl"/>
        </w:rPr>
        <w:t xml:space="preserve"> </w:t>
      </w:r>
      <w:r w:rsidRPr="00671A40">
        <w:rPr>
          <w:rFonts w:ascii="Palatino Linotype" w:hAnsi="Palatino Linotype"/>
          <w:lang w:val="es-ES_tradnl"/>
        </w:rPr>
        <w:t>de</w:t>
      </w:r>
      <w:r w:rsidRPr="00671A40">
        <w:rPr>
          <w:rFonts w:ascii="Palatino Linotype" w:hAnsi="Palatino Linotype"/>
          <w:spacing w:val="-10"/>
          <w:lang w:val="es-ES_tradnl"/>
        </w:rPr>
        <w:t xml:space="preserve"> </w:t>
      </w:r>
      <w:r w:rsidRPr="00671A40">
        <w:rPr>
          <w:rFonts w:ascii="Palatino Linotype" w:hAnsi="Palatino Linotype"/>
          <w:lang w:val="es-ES_tradnl"/>
        </w:rPr>
        <w:t>la</w:t>
      </w:r>
      <w:r w:rsidRPr="00671A40">
        <w:rPr>
          <w:rFonts w:ascii="Palatino Linotype" w:hAnsi="Palatino Linotype"/>
          <w:spacing w:val="-1"/>
          <w:lang w:val="es-ES_tradnl"/>
        </w:rPr>
        <w:t xml:space="preserve"> </w:t>
      </w:r>
      <w:r w:rsidRPr="00671A40">
        <w:rPr>
          <w:rFonts w:ascii="Palatino Linotype" w:hAnsi="Palatino Linotype"/>
          <w:lang w:val="es-ES_tradnl"/>
        </w:rPr>
        <w:t>Ley</w:t>
      </w:r>
      <w:r w:rsidRPr="00671A40">
        <w:rPr>
          <w:rFonts w:ascii="Palatino Linotype" w:hAnsi="Palatino Linotype"/>
          <w:spacing w:val="-7"/>
          <w:lang w:val="es-ES_tradnl"/>
        </w:rPr>
        <w:t xml:space="preserve"> </w:t>
      </w:r>
      <w:r w:rsidRPr="00671A40">
        <w:rPr>
          <w:rFonts w:ascii="Palatino Linotype" w:hAnsi="Palatino Linotype"/>
          <w:lang w:val="es-ES_tradnl"/>
        </w:rPr>
        <w:t>General</w:t>
      </w:r>
      <w:r w:rsidRPr="00671A40">
        <w:rPr>
          <w:rFonts w:ascii="Palatino Linotype" w:hAnsi="Palatino Linotype"/>
          <w:spacing w:val="-6"/>
          <w:lang w:val="es-ES_tradnl"/>
        </w:rPr>
        <w:t xml:space="preserve"> </w:t>
      </w:r>
      <w:r w:rsidRPr="00671A40">
        <w:rPr>
          <w:rFonts w:ascii="Palatino Linotype" w:hAnsi="Palatino Linotype"/>
          <w:lang w:val="es-ES_tradnl"/>
        </w:rPr>
        <w:t>de</w:t>
      </w:r>
      <w:r w:rsidRPr="00671A40">
        <w:rPr>
          <w:rFonts w:ascii="Palatino Linotype" w:hAnsi="Palatino Linotype"/>
          <w:spacing w:val="-10"/>
          <w:lang w:val="es-ES_tradnl"/>
        </w:rPr>
        <w:t xml:space="preserve"> </w:t>
      </w:r>
      <w:r w:rsidRPr="00671A40">
        <w:rPr>
          <w:rFonts w:ascii="Palatino Linotype" w:hAnsi="Palatino Linotype"/>
          <w:lang w:val="es-ES_tradnl"/>
        </w:rPr>
        <w:t>Transparencia</w:t>
      </w:r>
      <w:r w:rsidRPr="00671A40">
        <w:rPr>
          <w:rFonts w:ascii="Palatino Linotype" w:hAnsi="Palatino Linotype"/>
          <w:spacing w:val="-5"/>
          <w:lang w:val="es-ES_tradnl"/>
        </w:rPr>
        <w:t xml:space="preserve"> </w:t>
      </w:r>
      <w:r w:rsidRPr="00671A40">
        <w:rPr>
          <w:rFonts w:ascii="Palatino Linotype" w:hAnsi="Palatino Linotype"/>
          <w:lang w:val="es-ES_tradnl"/>
        </w:rPr>
        <w:t>y</w:t>
      </w:r>
      <w:r w:rsidRPr="00671A40">
        <w:rPr>
          <w:rFonts w:ascii="Palatino Linotype" w:hAnsi="Palatino Linotype"/>
          <w:spacing w:val="-1"/>
          <w:lang w:val="es-ES_tradnl"/>
        </w:rPr>
        <w:t xml:space="preserve"> </w:t>
      </w:r>
      <w:r w:rsidRPr="00671A40">
        <w:rPr>
          <w:rFonts w:ascii="Palatino Linotype" w:hAnsi="Palatino Linotype"/>
          <w:lang w:val="es-ES_tradnl"/>
        </w:rPr>
        <w:t>Acceso</w:t>
      </w:r>
      <w:r w:rsidRPr="00671A40">
        <w:rPr>
          <w:rFonts w:ascii="Palatino Linotype" w:hAnsi="Palatino Linotype"/>
          <w:spacing w:val="-6"/>
          <w:lang w:val="es-ES_tradnl"/>
        </w:rPr>
        <w:t xml:space="preserve"> </w:t>
      </w:r>
      <w:r w:rsidRPr="00671A40">
        <w:rPr>
          <w:rFonts w:ascii="Palatino Linotype" w:hAnsi="Palatino Linotype"/>
          <w:lang w:val="es-ES_tradnl"/>
        </w:rPr>
        <w:t>a</w:t>
      </w:r>
      <w:r w:rsidRPr="00671A40">
        <w:rPr>
          <w:rFonts w:ascii="Palatino Linotype" w:hAnsi="Palatino Linotype"/>
          <w:spacing w:val="-5"/>
          <w:lang w:val="es-ES_tradnl"/>
        </w:rPr>
        <w:t xml:space="preserve"> </w:t>
      </w:r>
      <w:r w:rsidRPr="00671A40">
        <w:rPr>
          <w:rFonts w:ascii="Palatino Linotype" w:hAnsi="Palatino Linotype"/>
          <w:lang w:val="es-ES_tradnl"/>
        </w:rPr>
        <w:t>la</w:t>
      </w:r>
      <w:r w:rsidRPr="00671A40">
        <w:rPr>
          <w:rFonts w:ascii="Palatino Linotype" w:hAnsi="Palatino Linotype"/>
          <w:spacing w:val="-5"/>
          <w:lang w:val="es-ES_tradnl"/>
        </w:rPr>
        <w:t xml:space="preserve"> </w:t>
      </w:r>
      <w:r w:rsidRPr="00671A40">
        <w:rPr>
          <w:rFonts w:ascii="Palatino Linotype" w:hAnsi="Palatino Linotype"/>
          <w:lang w:val="es-ES_tradnl"/>
        </w:rPr>
        <w:t>Información</w:t>
      </w:r>
      <w:r w:rsidRPr="00671A40">
        <w:rPr>
          <w:rFonts w:ascii="Palatino Linotype" w:hAnsi="Palatino Linotype"/>
          <w:spacing w:val="-5"/>
          <w:lang w:val="es-ES_tradnl"/>
        </w:rPr>
        <w:t xml:space="preserve"> </w:t>
      </w:r>
      <w:r w:rsidRPr="00671A40">
        <w:rPr>
          <w:rFonts w:ascii="Palatino Linotype" w:hAnsi="Palatino Linotype"/>
          <w:lang w:val="es-ES_tradnl"/>
        </w:rPr>
        <w:t>Pública y por consiguiente, se estima conveniente considerar que el recurso de inconformidad es idóneo para reclamar diversas negativas de acceso a la información que se imputen a órganos garantes locales, sin que se les limite sólo a la confirmación o modificación de clasificación, confirmación de inexistencia,</w:t>
      </w:r>
      <w:r w:rsidRPr="00671A40">
        <w:rPr>
          <w:rFonts w:ascii="Palatino Linotype" w:hAnsi="Palatino Linotype"/>
          <w:spacing w:val="-11"/>
          <w:lang w:val="es-ES_tradnl"/>
        </w:rPr>
        <w:t xml:space="preserve"> </w:t>
      </w:r>
      <w:r w:rsidRPr="00671A40">
        <w:rPr>
          <w:rFonts w:ascii="Palatino Linotype" w:hAnsi="Palatino Linotype"/>
          <w:lang w:val="es-ES_tradnl"/>
        </w:rPr>
        <w:t>o</w:t>
      </w:r>
      <w:r w:rsidRPr="00671A40">
        <w:rPr>
          <w:rFonts w:ascii="Palatino Linotype" w:hAnsi="Palatino Linotype"/>
          <w:spacing w:val="-15"/>
          <w:lang w:val="es-ES_tradnl"/>
        </w:rPr>
        <w:t xml:space="preserve"> </w:t>
      </w:r>
      <w:r w:rsidRPr="00671A40">
        <w:rPr>
          <w:rFonts w:ascii="Palatino Linotype" w:hAnsi="Palatino Linotype"/>
          <w:lang w:val="es-ES_tradnl"/>
        </w:rPr>
        <w:t>la</w:t>
      </w:r>
      <w:r w:rsidRPr="00671A40">
        <w:rPr>
          <w:rFonts w:ascii="Palatino Linotype" w:hAnsi="Palatino Linotype"/>
          <w:spacing w:val="-11"/>
          <w:lang w:val="es-ES_tradnl"/>
        </w:rPr>
        <w:t xml:space="preserve"> </w:t>
      </w:r>
      <w:r w:rsidRPr="00671A40">
        <w:rPr>
          <w:rFonts w:ascii="Palatino Linotype" w:hAnsi="Palatino Linotype"/>
          <w:lang w:val="es-ES_tradnl"/>
        </w:rPr>
        <w:t>falta</w:t>
      </w:r>
      <w:r w:rsidRPr="00671A40">
        <w:rPr>
          <w:rFonts w:ascii="Palatino Linotype" w:hAnsi="Palatino Linotype"/>
          <w:spacing w:val="-10"/>
          <w:lang w:val="es-ES_tradnl"/>
        </w:rPr>
        <w:t xml:space="preserve"> </w:t>
      </w:r>
      <w:r w:rsidRPr="00671A40">
        <w:rPr>
          <w:rFonts w:ascii="Palatino Linotype" w:hAnsi="Palatino Linotype"/>
          <w:lang w:val="es-ES_tradnl"/>
        </w:rPr>
        <w:t>de</w:t>
      </w:r>
      <w:r w:rsidRPr="00671A40">
        <w:rPr>
          <w:rFonts w:ascii="Palatino Linotype" w:hAnsi="Palatino Linotype"/>
          <w:spacing w:val="-11"/>
          <w:lang w:val="es-ES_tradnl"/>
        </w:rPr>
        <w:t xml:space="preserve"> </w:t>
      </w:r>
      <w:r w:rsidRPr="00671A40">
        <w:rPr>
          <w:rFonts w:ascii="Palatino Linotype" w:hAnsi="Palatino Linotype"/>
          <w:lang w:val="es-ES_tradnl"/>
        </w:rPr>
        <w:t>una</w:t>
      </w:r>
      <w:r w:rsidRPr="00671A40">
        <w:rPr>
          <w:rFonts w:ascii="Palatino Linotype" w:hAnsi="Palatino Linotype"/>
          <w:spacing w:val="-10"/>
          <w:lang w:val="es-ES_tradnl"/>
        </w:rPr>
        <w:t xml:space="preserve"> </w:t>
      </w:r>
      <w:r w:rsidRPr="00671A40">
        <w:rPr>
          <w:rFonts w:ascii="Palatino Linotype" w:hAnsi="Palatino Linotype"/>
          <w:lang w:val="es-ES_tradnl"/>
        </w:rPr>
        <w:t>resolución</w:t>
      </w:r>
      <w:r w:rsidRPr="00671A40">
        <w:rPr>
          <w:rFonts w:ascii="Palatino Linotype" w:hAnsi="Palatino Linotype"/>
          <w:spacing w:val="-11"/>
          <w:lang w:val="es-ES_tradnl"/>
        </w:rPr>
        <w:t xml:space="preserve"> </w:t>
      </w:r>
      <w:r w:rsidRPr="00671A40">
        <w:rPr>
          <w:rFonts w:ascii="Palatino Linotype" w:hAnsi="Palatino Linotype"/>
          <w:lang w:val="es-ES_tradnl"/>
        </w:rPr>
        <w:t>dentro</w:t>
      </w:r>
      <w:r w:rsidRPr="00671A40">
        <w:rPr>
          <w:rFonts w:ascii="Palatino Linotype" w:hAnsi="Palatino Linotype"/>
          <w:spacing w:val="-10"/>
          <w:lang w:val="es-ES_tradnl"/>
        </w:rPr>
        <w:t xml:space="preserve"> </w:t>
      </w:r>
      <w:r w:rsidRPr="00671A40">
        <w:rPr>
          <w:rFonts w:ascii="Palatino Linotype" w:hAnsi="Palatino Linotype"/>
          <w:lang w:val="es-ES_tradnl"/>
        </w:rPr>
        <w:t>del</w:t>
      </w:r>
      <w:r w:rsidRPr="00671A40">
        <w:rPr>
          <w:rFonts w:ascii="Palatino Linotype" w:hAnsi="Palatino Linotype"/>
          <w:spacing w:val="-12"/>
          <w:lang w:val="es-ES_tradnl"/>
        </w:rPr>
        <w:t xml:space="preserve"> </w:t>
      </w:r>
      <w:r w:rsidRPr="00671A40">
        <w:rPr>
          <w:rFonts w:ascii="Palatino Linotype" w:hAnsi="Palatino Linotype"/>
          <w:lang w:val="es-ES_tradnl"/>
        </w:rPr>
        <w:t>plazo</w:t>
      </w:r>
      <w:r w:rsidRPr="00671A40">
        <w:rPr>
          <w:rFonts w:ascii="Palatino Linotype" w:hAnsi="Palatino Linotype"/>
          <w:spacing w:val="-10"/>
          <w:lang w:val="es-ES_tradnl"/>
        </w:rPr>
        <w:t xml:space="preserve"> </w:t>
      </w:r>
      <w:r w:rsidRPr="00671A40">
        <w:rPr>
          <w:rFonts w:ascii="Palatino Linotype" w:hAnsi="Palatino Linotype"/>
          <w:lang w:val="es-ES_tradnl"/>
        </w:rPr>
        <w:t>previsto</w:t>
      </w:r>
      <w:r w:rsidRPr="00671A40">
        <w:rPr>
          <w:rFonts w:ascii="Palatino Linotype" w:hAnsi="Palatino Linotype"/>
          <w:spacing w:val="-10"/>
          <w:lang w:val="es-ES_tradnl"/>
        </w:rPr>
        <w:t xml:space="preserve"> </w:t>
      </w:r>
      <w:r w:rsidRPr="00671A40">
        <w:rPr>
          <w:rFonts w:ascii="Palatino Linotype" w:hAnsi="Palatino Linotype"/>
          <w:lang w:val="es-ES_tradnl"/>
        </w:rPr>
        <w:t>para</w:t>
      </w:r>
      <w:r w:rsidRPr="00671A40">
        <w:rPr>
          <w:rFonts w:ascii="Palatino Linotype" w:hAnsi="Palatino Linotype"/>
          <w:spacing w:val="-10"/>
          <w:lang w:val="es-ES_tradnl"/>
        </w:rPr>
        <w:t xml:space="preserve"> </w:t>
      </w:r>
      <w:r w:rsidRPr="00671A40">
        <w:rPr>
          <w:rFonts w:ascii="Palatino Linotype" w:hAnsi="Palatino Linotype"/>
          <w:lang w:val="es-ES_tradnl"/>
        </w:rPr>
        <w:t>ello,</w:t>
      </w:r>
      <w:r w:rsidRPr="00671A40">
        <w:rPr>
          <w:rFonts w:ascii="Palatino Linotype" w:hAnsi="Palatino Linotype"/>
          <w:spacing w:val="-11"/>
          <w:lang w:val="es-ES_tradnl"/>
        </w:rPr>
        <w:t xml:space="preserve"> </w:t>
      </w:r>
      <w:r w:rsidRPr="00671A40">
        <w:rPr>
          <w:rFonts w:ascii="Palatino Linotype" w:hAnsi="Palatino Linotype"/>
          <w:lang w:val="es-ES_tradnl"/>
        </w:rPr>
        <w:t>esto</w:t>
      </w:r>
      <w:r w:rsidRPr="00671A40">
        <w:rPr>
          <w:rFonts w:ascii="Palatino Linotype" w:hAnsi="Palatino Linotype"/>
          <w:spacing w:val="-9"/>
          <w:lang w:val="es-ES_tradnl"/>
        </w:rPr>
        <w:t xml:space="preserve"> </w:t>
      </w:r>
      <w:r w:rsidRPr="00671A40">
        <w:rPr>
          <w:rFonts w:ascii="Palatino Linotype" w:hAnsi="Palatino Linotype"/>
          <w:lang w:val="es-ES_tradnl"/>
        </w:rPr>
        <w:t xml:space="preserve">con el fin de favorecer la tutela del derecho de acceso a la información; </w:t>
      </w:r>
      <w:proofErr w:type="spellStart"/>
      <w:r w:rsidRPr="00671A40">
        <w:rPr>
          <w:rFonts w:ascii="Palatino Linotype" w:hAnsi="Palatino Linotype"/>
          <w:lang w:val="es-ES_tradnl"/>
        </w:rPr>
        <w:t>por que</w:t>
      </w:r>
      <w:proofErr w:type="spellEnd"/>
      <w:r w:rsidRPr="00671A40">
        <w:rPr>
          <w:rFonts w:ascii="Palatino Linotype" w:hAnsi="Palatino Linotype"/>
          <w:lang w:val="es-ES_tradnl"/>
        </w:rPr>
        <w:t xml:space="preserve">  resulta procedente la admisión al existir una causal de procedencia en el caso que nos</w:t>
      </w:r>
      <w:r w:rsidRPr="00671A40">
        <w:rPr>
          <w:rFonts w:ascii="Palatino Linotype" w:hAnsi="Palatino Linotype"/>
          <w:spacing w:val="-2"/>
          <w:lang w:val="es-ES_tradnl"/>
        </w:rPr>
        <w:t xml:space="preserve"> </w:t>
      </w:r>
      <w:r w:rsidRPr="00671A40">
        <w:rPr>
          <w:rFonts w:ascii="Palatino Linotype" w:hAnsi="Palatino Linotype"/>
          <w:lang w:val="es-ES_tradnl"/>
        </w:rPr>
        <w:t>ocupa.</w:t>
      </w:r>
    </w:p>
    <w:p w:rsidR="00DF2B2D" w:rsidRPr="00671A40" w:rsidRDefault="00DF2B2D" w:rsidP="00DF2B2D">
      <w:pPr>
        <w:pStyle w:val="Prrafodelista"/>
        <w:rPr>
          <w:rFonts w:ascii="Palatino Linotype" w:hAnsi="Palatino Linotype"/>
          <w:lang w:val="es-ES_tradnl"/>
        </w:rPr>
      </w:pPr>
    </w:p>
    <w:p w:rsidR="00DF2B2D" w:rsidRPr="00671A40" w:rsidRDefault="00DF2B2D" w:rsidP="005723DC">
      <w:pPr>
        <w:pStyle w:val="Prrafodelista"/>
        <w:numPr>
          <w:ilvl w:val="2"/>
          <w:numId w:val="18"/>
        </w:numPr>
        <w:spacing w:line="360" w:lineRule="auto"/>
        <w:ind w:left="360" w:right="49"/>
        <w:jc w:val="both"/>
        <w:rPr>
          <w:rFonts w:ascii="Palatino Linotype" w:hAnsi="Palatino Linotype"/>
          <w:b/>
          <w:lang w:val="es-ES_tradnl"/>
        </w:rPr>
      </w:pPr>
      <w:r w:rsidRPr="00671A40">
        <w:rPr>
          <w:rFonts w:ascii="Palatino Linotype" w:hAnsi="Palatino Linotype"/>
          <w:b/>
          <w:lang w:val="es-ES_tradnl"/>
        </w:rPr>
        <w:t>Efectos relativos de las sentencias de amparo</w:t>
      </w:r>
    </w:p>
    <w:p w:rsidR="00DF2B2D" w:rsidRPr="00671A40" w:rsidRDefault="00DF2B2D" w:rsidP="00DF2B2D">
      <w:pPr>
        <w:pStyle w:val="Prrafodelista"/>
        <w:rPr>
          <w:rFonts w:ascii="Palatino Linotype" w:hAnsi="Palatino Linotype"/>
          <w:lang w:val="es-ES_tradnl"/>
        </w:rPr>
      </w:pPr>
    </w:p>
    <w:p w:rsidR="00DF2B2D" w:rsidRPr="00671A40"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Si bien es cierto que conforme al artículo 6, Apartado A, fracción VIII de la Constitución Política de los Estado s Unidos Mexicanos, el Instituto Nacional es el órgano regulador del Estado mexicano que tiene encomendada la función de garantizar el cumplimiento del derecho de acceso a la información pública y a la protección de datos personales; también lo es que el Poder Judicial de la Federación tiene encomendada la función constitucional de resolver si alguna norma general, acto u omisión de autoridades, como el Órgano Garante Nacional  es violatorio de derecho s humanos o de sus garantías.</w:t>
      </w:r>
    </w:p>
    <w:p w:rsidR="00DF2B2D" w:rsidRPr="00671A40"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lastRenderedPageBreak/>
        <w:t xml:space="preserve">Al </w:t>
      </w:r>
      <w:r w:rsidR="000E5971" w:rsidRPr="00671A40">
        <w:rPr>
          <w:rFonts w:ascii="Palatino Linotype" w:hAnsi="Palatino Linotype"/>
          <w:lang w:val="es-ES_tradnl"/>
        </w:rPr>
        <w:t>respecto, la</w:t>
      </w:r>
      <w:r w:rsidRPr="00671A40">
        <w:rPr>
          <w:rFonts w:ascii="Palatino Linotype" w:hAnsi="Palatino Linotype"/>
          <w:lang w:val="es-ES_tradnl"/>
        </w:rPr>
        <w:t xml:space="preserve"> Segunda Sala de la Suprema Corte de Justicia de la Nación emitió el siguiente criterio:</w:t>
      </w:r>
    </w:p>
    <w:p w:rsidR="00DF2B2D" w:rsidRPr="00671A40" w:rsidRDefault="00DF2B2D" w:rsidP="00DF2B2D">
      <w:pPr>
        <w:pStyle w:val="Prrafodelista"/>
        <w:rPr>
          <w:rFonts w:ascii="Palatino Linotype" w:hAnsi="Palatino Linotype"/>
          <w:lang w:val="es-ES_tradnl"/>
        </w:rPr>
      </w:pPr>
    </w:p>
    <w:p w:rsidR="00DF2B2D" w:rsidRPr="00671A40" w:rsidRDefault="00DF2B2D" w:rsidP="00DF2B2D">
      <w:pPr>
        <w:spacing w:line="276" w:lineRule="auto"/>
        <w:ind w:left="810"/>
        <w:jc w:val="both"/>
        <w:rPr>
          <w:rFonts w:ascii="Palatino Linotype" w:hAnsi="Palatino Linotype"/>
          <w:b/>
          <w:i/>
          <w:sz w:val="22"/>
          <w:szCs w:val="22"/>
          <w:lang w:val="es-ES_tradnl"/>
        </w:rPr>
      </w:pPr>
      <w:r w:rsidRPr="00671A40">
        <w:rPr>
          <w:rFonts w:ascii="Palatino Linotype" w:hAnsi="Palatino Linotype"/>
          <w:b/>
          <w:i/>
          <w:sz w:val="22"/>
          <w:szCs w:val="22"/>
          <w:lang w:val="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Pr="00671A40">
        <w:rPr>
          <w:rFonts w:ascii="Palatino Linotype" w:hAnsi="Palatino Linotype"/>
          <w:i/>
          <w:sz w:val="22"/>
          <w:szCs w:val="22"/>
          <w:lang w:val="es-ES_tradnl"/>
        </w:rPr>
        <w:t xml:space="preserve">Los órganos del Poder Judicial de la Federación cuando ejercen 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Suprema Corte de Justicia de la Nación o los órganos jurisdiccionales del Poder Judicial de la Federación resuelvan juicios de amparo relacionados con los derechos de acceso a la información y protección de datos personales, no están obligados a limitar su análisis a la interpretación del Instituto respecto a los alcances de tales derechos. </w:t>
      </w:r>
    </w:p>
    <w:p w:rsidR="00DF2B2D" w:rsidRPr="00671A40" w:rsidRDefault="00DF2B2D" w:rsidP="00DF2B2D">
      <w:pPr>
        <w:spacing w:line="276" w:lineRule="auto"/>
        <w:ind w:left="810"/>
        <w:jc w:val="both"/>
        <w:rPr>
          <w:rFonts w:ascii="Palatino Linotype" w:hAnsi="Palatino Linotype"/>
          <w:i/>
          <w:sz w:val="22"/>
          <w:szCs w:val="22"/>
          <w:lang w:val="es-ES_tradnl"/>
        </w:rPr>
      </w:pPr>
    </w:p>
    <w:p w:rsidR="00DF2B2D" w:rsidRPr="00671A40" w:rsidRDefault="00DF2B2D" w:rsidP="00DF2B2D">
      <w:pPr>
        <w:spacing w:line="276" w:lineRule="auto"/>
        <w:ind w:left="810"/>
        <w:jc w:val="both"/>
        <w:rPr>
          <w:rFonts w:ascii="Palatino Linotype" w:hAnsi="Palatino Linotype"/>
          <w:i/>
          <w:sz w:val="22"/>
          <w:szCs w:val="22"/>
          <w:lang w:val="es-ES_tradnl"/>
        </w:rPr>
      </w:pPr>
      <w:r w:rsidRPr="00671A40">
        <w:rPr>
          <w:rFonts w:ascii="Palatino Linotype" w:hAnsi="Palatino Linotype"/>
          <w:i/>
          <w:sz w:val="22"/>
          <w:szCs w:val="22"/>
          <w:lang w:val="es-ES_tradnl"/>
        </w:rPr>
        <w:t xml:space="preserve">Amparo en revisión 737/2015. Guadalupe Barrena Nájera. 24 de febrero de 2016. Cinco votos de los </w:t>
      </w:r>
      <w:proofErr w:type="gramStart"/>
      <w:r w:rsidRPr="00671A40">
        <w:rPr>
          <w:rFonts w:ascii="Palatino Linotype" w:hAnsi="Palatino Linotype"/>
          <w:i/>
          <w:sz w:val="22"/>
          <w:szCs w:val="22"/>
          <w:lang w:val="es-ES_tradnl"/>
        </w:rPr>
        <w:t>Ministros</w:t>
      </w:r>
      <w:proofErr w:type="gramEnd"/>
      <w:r w:rsidRPr="00671A40">
        <w:rPr>
          <w:rFonts w:ascii="Palatino Linotype" w:hAnsi="Palatino Linotype"/>
          <w:i/>
          <w:sz w:val="22"/>
          <w:szCs w:val="22"/>
          <w:lang w:val="es-ES_tradnl"/>
        </w:rPr>
        <w:t xml:space="preserve"> Eduardo Medina Mora I., Javier Laynez Potisek, José Fernando Franco González Salas, Margarita Beatriz Luna Ramos y Alberto Pérez Dayán. Ponente: José Fernando Franco González Salas. Secretario: Salvador Alvarado López.</w:t>
      </w:r>
    </w:p>
    <w:p w:rsidR="00DF2B2D" w:rsidRPr="00671A40" w:rsidRDefault="00DF2B2D" w:rsidP="00DF2B2D">
      <w:pPr>
        <w:spacing w:line="276" w:lineRule="auto"/>
        <w:ind w:left="810"/>
        <w:jc w:val="both"/>
        <w:rPr>
          <w:rFonts w:ascii="Palatino Linotype" w:hAnsi="Palatino Linotype"/>
          <w:i/>
          <w:sz w:val="22"/>
          <w:szCs w:val="22"/>
          <w:lang w:val="es-ES_tradnl"/>
        </w:rPr>
      </w:pPr>
      <w:r w:rsidRPr="00671A40">
        <w:rPr>
          <w:rFonts w:ascii="Palatino Linotype" w:hAnsi="Palatino Linotype"/>
          <w:i/>
          <w:sz w:val="22"/>
          <w:szCs w:val="22"/>
          <w:lang w:val="es-ES_tradnl"/>
        </w:rPr>
        <w:lastRenderedPageBreak/>
        <w:t>Esta tesis se publicó el viernes 13 de mayo de 2016 a las 10:13 horas en el Semanario Judicial de la Federación.</w:t>
      </w:r>
      <w:r w:rsidRPr="00671A40">
        <w:rPr>
          <w:rStyle w:val="Refdenotaalpie"/>
          <w:rFonts w:ascii="Palatino Linotype" w:hAnsi="Palatino Linotype"/>
          <w:i/>
          <w:sz w:val="22"/>
          <w:szCs w:val="22"/>
          <w:lang w:val="es-ES_tradnl"/>
        </w:rPr>
        <w:footnoteReference w:id="11"/>
      </w:r>
    </w:p>
    <w:p w:rsidR="00DF2B2D" w:rsidRPr="00671A40" w:rsidRDefault="00DF2B2D" w:rsidP="00DF2B2D">
      <w:pPr>
        <w:pStyle w:val="Prrafodelista"/>
        <w:rPr>
          <w:rFonts w:ascii="Palatino Linotype" w:hAnsi="Palatino Linotype"/>
          <w:lang w:val="es-ES_tradnl"/>
        </w:rPr>
      </w:pPr>
    </w:p>
    <w:p w:rsidR="00DF2B2D" w:rsidRPr="00671A40"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 xml:space="preserve">De lo anterior, se advierte que si bien es cierto que  cuando a los órganos del Poder Judicial de la Federación –Suprema Corte de Justicia de la Nación, Tribunales Colegiados de Circuito y los Juzgados de Distrito – se les plantee  el escrutinio 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Es decir, en todo juicio deben interpretarse las nomas de derechos humanos de conformidad con la propia Constitución y los tratados internacionales de la materia favoreciendo en todo tiempo a la personas la protección más amplia, sin que ello implique que el tribunal de amparo se sustituya en las funciones del órgano garante del derecho de acceso a </w:t>
      </w:r>
      <w:proofErr w:type="spellStart"/>
      <w:r w:rsidRPr="00671A40">
        <w:rPr>
          <w:rFonts w:ascii="Palatino Linotype" w:hAnsi="Palatino Linotype"/>
          <w:lang w:val="es-ES_tradnl"/>
        </w:rPr>
        <w:t>ala</w:t>
      </w:r>
      <w:proofErr w:type="spellEnd"/>
      <w:r w:rsidRPr="00671A40">
        <w:rPr>
          <w:rFonts w:ascii="Palatino Linotype" w:hAnsi="Palatino Linotype"/>
          <w:lang w:val="es-ES_tradnl"/>
        </w:rPr>
        <w:t xml:space="preserve"> información y protección de datos personales, simplemente implica el pleno ejercicio de la facultada de efectuar el control de constitucionalidad de normas generales, actos u omisiones  de una autoridad del Estado de Mexicano. </w:t>
      </w:r>
    </w:p>
    <w:p w:rsidR="00DF2B2D" w:rsidRPr="00671A40" w:rsidRDefault="00DF2B2D" w:rsidP="00DF2B2D">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DF2B2D" w:rsidRPr="00671A40"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 xml:space="preserve">En este mismo sentido, una vez acotado que mediante el juicio de amparo el Poder Judicial de la Federación lleva a cabo el control de constitucionalidad de los </w:t>
      </w:r>
      <w:r w:rsidRPr="00671A40">
        <w:rPr>
          <w:rFonts w:ascii="Palatino Linotype" w:hAnsi="Palatino Linotype"/>
          <w:lang w:val="es-ES_tradnl"/>
        </w:rPr>
        <w:lastRenderedPageBreak/>
        <w:t>actos o resoluciones del Órgano Garante Nacional respecto de los cuales los particulares se sientan agraviados y soliciten la protección de la justicia constitucional por la vía del juicio de amparo, ello no implica que a la sentencia de amparo tenga efectos erga omnes e implique la inaplicación de la norma controvertida en el amparo por parte del Órgano Garante Nacional o de cualquier otro órgano del Estado.</w:t>
      </w:r>
    </w:p>
    <w:p w:rsidR="00DF2B2D" w:rsidRPr="00671A40" w:rsidRDefault="00DF2B2D" w:rsidP="00DF2B2D">
      <w:pPr>
        <w:pStyle w:val="Prrafodelista"/>
        <w:rPr>
          <w:rFonts w:ascii="Palatino Linotype" w:hAnsi="Palatino Linotype"/>
          <w:lang w:val="es-ES_tradnl"/>
        </w:rPr>
      </w:pPr>
    </w:p>
    <w:p w:rsidR="00DF2B2D" w:rsidRPr="00671A40"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Lo anterior es así, pues vale la pena recordar que conforme al principio de relatividad de los efectos de las sentencias de amparo, base constitucional establecida en la fracción II del artículo 107  de la Constitución Política de los Estados Unidos Mexicanos, las sentencias que se dicten en el juicio de amparo que anule una ley o acto violatorio, es relativa, esto es que solo protege a quien obtuvo una sentencia a su favor, o sea, lo extrae del común de los casos colocándolo en una situación particular, privilegiada, de tal suerte que esa sentencia relativa en nada beneficiará a la personas ajenas a la queja.</w:t>
      </w:r>
    </w:p>
    <w:p w:rsidR="00DF2B2D" w:rsidRPr="00671A40" w:rsidRDefault="00DF2B2D" w:rsidP="00DF2B2D">
      <w:pPr>
        <w:pStyle w:val="Prrafodelista"/>
        <w:rPr>
          <w:rFonts w:ascii="Palatino Linotype" w:hAnsi="Palatino Linotype"/>
          <w:lang w:val="es-ES_tradnl"/>
        </w:rPr>
      </w:pPr>
    </w:p>
    <w:p w:rsidR="00DF2B2D" w:rsidRPr="00671A40"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 xml:space="preserve">Por tanto, los efectos de la sentencia, según el principio comentado, se limitan a la persona o personas que hubiesen promovido el juicio de amparo. Si la sentencia niega el amparo solicitado, esto no impide que otro u otros que están en un caso idéntico los soliciten; si por el contrario la sentencia lo otorga, sólo aprovecha a los que promovieron el juicio; los </w:t>
      </w:r>
      <w:r w:rsidR="000E5971" w:rsidRPr="00671A40">
        <w:rPr>
          <w:rFonts w:ascii="Palatino Linotype" w:hAnsi="Palatino Linotype"/>
          <w:lang w:val="es-ES_tradnl"/>
        </w:rPr>
        <w:t>demás,</w:t>
      </w:r>
      <w:r w:rsidRPr="00671A40">
        <w:rPr>
          <w:rFonts w:ascii="Palatino Linotype" w:hAnsi="Palatino Linotype"/>
          <w:lang w:val="es-ES_tradnl"/>
        </w:rPr>
        <w:t xml:space="preserve"> aunque se encuentren en un caso perfectamente igual no pueden alegar como ejecutoria el fallo pronunciado para resistir el cumplimiento de la ley o acto que lo motivó.</w:t>
      </w:r>
    </w:p>
    <w:p w:rsidR="00DF2B2D" w:rsidRPr="00671A40" w:rsidRDefault="00DF2B2D" w:rsidP="00DF2B2D">
      <w:pPr>
        <w:pStyle w:val="Prrafodelista"/>
        <w:rPr>
          <w:rFonts w:ascii="Palatino Linotype" w:hAnsi="Palatino Linotype"/>
          <w:lang w:val="es-ES_tradnl"/>
        </w:rPr>
      </w:pPr>
    </w:p>
    <w:p w:rsidR="00DF2B2D" w:rsidRPr="00671A40" w:rsidRDefault="00BC0A9E"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 xml:space="preserve">Es por ello que a pesar de que en determinada sentencia de amparo se haya declarado la inconstitucionalidad de una ley, </w:t>
      </w:r>
      <w:r w:rsidR="000E5971" w:rsidRPr="00671A40">
        <w:rPr>
          <w:rFonts w:ascii="Palatino Linotype" w:hAnsi="Palatino Linotype"/>
          <w:lang w:val="es-ES_tradnl"/>
        </w:rPr>
        <w:t>ésta no desaparece</w:t>
      </w:r>
      <w:r w:rsidRPr="00671A40">
        <w:rPr>
          <w:rFonts w:ascii="Palatino Linotype" w:hAnsi="Palatino Linotype"/>
          <w:lang w:val="es-ES_tradnl"/>
        </w:rPr>
        <w:t xml:space="preserve">, el Poder Legislativo no las deroga ni las abroga, no </w:t>
      </w:r>
      <w:r w:rsidR="000E5971" w:rsidRPr="00671A40">
        <w:rPr>
          <w:rFonts w:ascii="Palatino Linotype" w:hAnsi="Palatino Linotype"/>
          <w:lang w:val="es-ES_tradnl"/>
        </w:rPr>
        <w:t>obstante,</w:t>
      </w:r>
      <w:r w:rsidRPr="00671A40">
        <w:rPr>
          <w:rFonts w:ascii="Palatino Linotype" w:hAnsi="Palatino Linotype"/>
          <w:lang w:val="es-ES_tradnl"/>
        </w:rPr>
        <w:t xml:space="preserve"> se hayan dictado diversas ejecutorias de la Suprema Corte de Justicia o </w:t>
      </w:r>
      <w:proofErr w:type="gramStart"/>
      <w:r w:rsidRPr="00671A40">
        <w:rPr>
          <w:rFonts w:ascii="Palatino Linotype" w:hAnsi="Palatino Linotype"/>
          <w:lang w:val="es-ES_tradnl"/>
        </w:rPr>
        <w:t>incluso formado jurisprudencia</w:t>
      </w:r>
      <w:proofErr w:type="gramEnd"/>
      <w:r w:rsidRPr="00671A40">
        <w:rPr>
          <w:rFonts w:ascii="Palatino Linotype" w:hAnsi="Palatino Linotype"/>
          <w:lang w:val="es-ES_tradnl"/>
        </w:rPr>
        <w:t xml:space="preserve">, la ley se </w:t>
      </w:r>
      <w:r w:rsidR="000E5971" w:rsidRPr="00671A40">
        <w:rPr>
          <w:rFonts w:ascii="Palatino Linotype" w:hAnsi="Palatino Linotype"/>
          <w:lang w:val="es-ES_tradnl"/>
        </w:rPr>
        <w:t>continúa</w:t>
      </w:r>
      <w:r w:rsidRPr="00671A40">
        <w:rPr>
          <w:rFonts w:ascii="Palatino Linotype" w:hAnsi="Palatino Linotype"/>
          <w:lang w:val="es-ES_tradnl"/>
        </w:rPr>
        <w:t xml:space="preserve"> aplicando. Ello es así, pues las sentencias de amparo tienen efectos limitados, pues se circunscriben a </w:t>
      </w:r>
      <w:proofErr w:type="spellStart"/>
      <w:r w:rsidRPr="00671A40">
        <w:rPr>
          <w:rFonts w:ascii="Palatino Linotype" w:hAnsi="Palatino Linotype"/>
          <w:lang w:val="es-ES_tradnl"/>
        </w:rPr>
        <w:t>protege</w:t>
      </w:r>
      <w:proofErr w:type="spellEnd"/>
      <w:r w:rsidRPr="00671A40">
        <w:rPr>
          <w:rFonts w:ascii="Palatino Linotype" w:hAnsi="Palatino Linotype"/>
          <w:lang w:val="es-ES_tradnl"/>
        </w:rPr>
        <w:t xml:space="preserve"> al </w:t>
      </w:r>
      <w:proofErr w:type="spellStart"/>
      <w:r w:rsidRPr="00671A40">
        <w:rPr>
          <w:rFonts w:ascii="Palatino Linotype" w:hAnsi="Palatino Linotype"/>
          <w:lang w:val="es-ES_tradnl"/>
        </w:rPr>
        <w:t>amparista</w:t>
      </w:r>
      <w:proofErr w:type="spellEnd"/>
      <w:r w:rsidRPr="00671A40">
        <w:rPr>
          <w:rFonts w:ascii="Palatino Linotype" w:hAnsi="Palatino Linotype"/>
          <w:lang w:val="es-ES_tradnl"/>
        </w:rPr>
        <w:t xml:space="preserve"> en el caso especial sobre el que verse la queja, pues no es jurídicamente viable que se haga una declaración general. </w:t>
      </w:r>
    </w:p>
    <w:p w:rsidR="00DF2B2D" w:rsidRPr="00671A40" w:rsidRDefault="00DF2B2D" w:rsidP="00DF2B2D">
      <w:pPr>
        <w:pStyle w:val="Prrafodelista"/>
        <w:rPr>
          <w:rFonts w:ascii="Palatino Linotype" w:hAnsi="Palatino Linotype"/>
          <w:lang w:val="es-ES_tradnl"/>
        </w:rPr>
      </w:pPr>
    </w:p>
    <w:p w:rsidR="00DF2B2D" w:rsidRPr="00671A40" w:rsidRDefault="00DF2B2D" w:rsidP="00DF2B2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 xml:space="preserve">Lo anterior, en virtud de que los órganos de Estado definen sus alcances bajo la tutela del principio de legalidad consagrado en la Constitución por el cual deben </w:t>
      </w:r>
      <w:r w:rsidRPr="00671A40">
        <w:rPr>
          <w:rFonts w:ascii="Palatino Linotype" w:hAnsi="Palatino Linotype"/>
          <w:shd w:val="clear" w:color="auto" w:fill="FFFFFF"/>
          <w:lang w:val="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criterios sostenidos en sentencias de amparo, como sucede en el caso en concreto, ya que dicha sentencia tiene notables diferencias con la ley y no puede ser equiparable a ésta, principalmente porque es obra de los órganos jurisdiccionales y la ley del órgano legislativo, es decir, referir o pretende fundar una resolución en el criterio sostenido por un </w:t>
      </w:r>
      <w:proofErr w:type="spellStart"/>
      <w:r w:rsidRPr="00671A40">
        <w:rPr>
          <w:rFonts w:ascii="Palatino Linotype" w:hAnsi="Palatino Linotype"/>
          <w:shd w:val="clear" w:color="auto" w:fill="FFFFFF"/>
          <w:lang w:val="es-ES_tradnl"/>
        </w:rPr>
        <w:t>juzgador</w:t>
      </w:r>
      <w:proofErr w:type="spellEnd"/>
      <w:r w:rsidRPr="00671A40">
        <w:rPr>
          <w:rFonts w:ascii="Palatino Linotype" w:hAnsi="Palatino Linotype"/>
          <w:shd w:val="clear" w:color="auto" w:fill="FFFFFF"/>
          <w:lang w:val="es-ES_tradnl"/>
        </w:rPr>
        <w:t xml:space="preserve"> federal no es una norma general y sólo se aplica al caso particular de quien promovió el amparo, conforme al principio de relatividad de las sentencias que rige al juicio de garantías, por lo </w:t>
      </w:r>
      <w:r w:rsidRPr="00671A40">
        <w:rPr>
          <w:rFonts w:ascii="Palatino Linotype" w:hAnsi="Palatino Linotype"/>
          <w:shd w:val="clear" w:color="auto" w:fill="FFFFFF"/>
          <w:lang w:val="es-ES_tradnl"/>
        </w:rPr>
        <w:lastRenderedPageBreak/>
        <w:t>que resulta erróneo fundar y motivar una resolución en un criterio de una sentencia de amparo, como lo pretende hacer el Órgano Garante Nacional, lo cual resulta violatorio del artículo 16 constitucional.</w:t>
      </w:r>
    </w:p>
    <w:p w:rsidR="00BC0A9E" w:rsidRPr="00671A40" w:rsidRDefault="00BC0A9E" w:rsidP="00BC0A9E">
      <w:pPr>
        <w:pStyle w:val="Prrafodelista"/>
        <w:rPr>
          <w:rFonts w:ascii="Palatino Linotype" w:hAnsi="Palatino Linotype"/>
          <w:lang w:val="es-ES_tradnl"/>
        </w:rPr>
      </w:pPr>
    </w:p>
    <w:p w:rsidR="00196336" w:rsidRPr="00671A40" w:rsidRDefault="00DF2B2D"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 xml:space="preserve">Es preciso mencionar que la sentencia de amparo con la cual el Órgano Garante Nacional pretende justificar la procedencia del recurso de inconformidad en supuestos distintos a los establecidos por la Ley General de Transparencia y Acceso a la Información Pública, por su propia naturaleza y como bien lo señala en su resolución </w:t>
      </w:r>
      <w:r w:rsidR="0091736F" w:rsidRPr="00671A40">
        <w:rPr>
          <w:rFonts w:ascii="Palatino Linotype" w:hAnsi="Palatino Linotype"/>
          <w:lang w:val="es-ES_tradnl"/>
        </w:rPr>
        <w:t xml:space="preserve">no </w:t>
      </w:r>
      <w:r w:rsidRPr="00671A40">
        <w:rPr>
          <w:rFonts w:ascii="Palatino Linotype" w:hAnsi="Palatino Linotype"/>
          <w:lang w:val="es-ES_tradnl"/>
        </w:rPr>
        <w:t>constituye</w:t>
      </w:r>
      <w:r w:rsidR="0091736F" w:rsidRPr="00671A40">
        <w:rPr>
          <w:rFonts w:ascii="Palatino Linotype" w:hAnsi="Palatino Linotype"/>
          <w:lang w:val="es-ES_tradnl"/>
        </w:rPr>
        <w:t xml:space="preserve"> </w:t>
      </w:r>
      <w:r w:rsidRPr="00671A40">
        <w:rPr>
          <w:rFonts w:ascii="Palatino Linotype" w:hAnsi="Palatino Linotype"/>
          <w:lang w:val="es-ES_tradnl"/>
        </w:rPr>
        <w:t>un precedente</w:t>
      </w:r>
      <w:r w:rsidR="0091736F" w:rsidRPr="00671A40">
        <w:rPr>
          <w:rFonts w:ascii="Palatino Linotype" w:hAnsi="Palatino Linotype"/>
          <w:lang w:val="es-ES_tradnl"/>
        </w:rPr>
        <w:t xml:space="preserve">, sino </w:t>
      </w:r>
      <w:r w:rsidRPr="00671A40">
        <w:rPr>
          <w:rFonts w:ascii="Palatino Linotype" w:hAnsi="Palatino Linotype"/>
          <w:lang w:val="es-ES_tradnl"/>
        </w:rPr>
        <w:t>únicamente un referente, y no los efectos generales que pretende otorgarle y mucho menos el fundamento para establecer nuevas hipótesis de procedencia distintas a las establecidas en la ley y con ello justificar la procedencia del recurso de inconformidad.</w:t>
      </w:r>
    </w:p>
    <w:p w:rsidR="005723DC" w:rsidRPr="00671A40" w:rsidRDefault="005723DC" w:rsidP="005723DC">
      <w:pPr>
        <w:pStyle w:val="Prrafodelista"/>
        <w:rPr>
          <w:rFonts w:ascii="Palatino Linotype" w:hAnsi="Palatino Linotype" w:cs="Calibri"/>
          <w:color w:val="212529"/>
          <w:shd w:val="clear" w:color="auto" w:fill="FFFFFF"/>
          <w:lang w:val="es-ES_tradnl"/>
        </w:rPr>
      </w:pPr>
    </w:p>
    <w:p w:rsidR="005723DC" w:rsidRPr="00671A40"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 xml:space="preserve">Cabe destacar que el juicio de amparo constituye uno de los medios de control constitucional que se distingue por ser un medio control al que puede acceder cualquier persona que considere que sus derechos humanos y garantías que detenta fueron vulnerados por una autoridad y con los efectos relativos en sus sentencias como se refirió en los párrafos que anteceden. Por el contrario, la acción de inconstitucionalidad como medio de control constitucional por medio del cual determinadas personas, órganos o fracciones de órganos, como también los organismos autónomos, pueden plantear, de forma directa y principal ante el órgano judicial de constitucionalidad  de que se trate, si una determinada norma jurídica es o no conforme con la Constitución, dando lugar eventualmente, a una </w:t>
      </w:r>
      <w:r w:rsidRPr="00671A40">
        <w:rPr>
          <w:rFonts w:ascii="Palatino Linotype" w:hAnsi="Palatino Linotype"/>
          <w:lang w:val="es-ES_tradnl"/>
        </w:rPr>
        <w:lastRenderedPageBreak/>
        <w:t>sentencia, en la que dicho órgano de constitucionalidad se pronuncie en abstracto y con efectos generales si la norma impugnada es o no compatible con la norma fundamental y, en la hipótesis de que no lo fuera, declare la inconstitucionalidad y consiguiente nulidad de dicha norma.</w:t>
      </w:r>
    </w:p>
    <w:p w:rsidR="005723DC" w:rsidRPr="00671A40" w:rsidRDefault="005723DC" w:rsidP="005723DC">
      <w:pPr>
        <w:pStyle w:val="Prrafodelista"/>
        <w:rPr>
          <w:rFonts w:ascii="Palatino Linotype" w:hAnsi="Palatino Linotype"/>
          <w:lang w:val="es-ES_tradnl"/>
        </w:rPr>
      </w:pPr>
    </w:p>
    <w:p w:rsidR="005723DC" w:rsidRPr="00671A40"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 xml:space="preserve">De lo anterior, se advierte </w:t>
      </w:r>
      <w:r w:rsidR="008A6E0E" w:rsidRPr="00671A40">
        <w:rPr>
          <w:rFonts w:ascii="Palatino Linotype" w:hAnsi="Palatino Linotype"/>
          <w:lang w:val="es-ES_tradnl"/>
        </w:rPr>
        <w:t>que,</w:t>
      </w:r>
      <w:r w:rsidRPr="00671A40">
        <w:rPr>
          <w:rFonts w:ascii="Palatino Linotype" w:hAnsi="Palatino Linotype"/>
          <w:lang w:val="es-ES_tradnl"/>
        </w:rPr>
        <w:t xml:space="preserve"> si bien el juicio de amparo y acción de inconstitucionalidad son medios de control constitucional, también lo es que sus efectos son diferentes, en tanto que para el amparo la sentencia tiene efectos relativos para el particular que promovió el amparo, en la acción de inconstitucionalidad la norma impugnada será declarada inconstitucional con efectos </w:t>
      </w:r>
      <w:r w:rsidRPr="00671A40">
        <w:rPr>
          <w:rFonts w:ascii="Palatino Linotype" w:hAnsi="Palatino Linotype"/>
          <w:i/>
          <w:lang w:val="es-ES_tradnl"/>
        </w:rPr>
        <w:t>erga omnes.</w:t>
      </w:r>
    </w:p>
    <w:p w:rsidR="005723DC" w:rsidRPr="00671A40" w:rsidRDefault="005723DC" w:rsidP="005723DC">
      <w:pPr>
        <w:pStyle w:val="Prrafodelista"/>
        <w:rPr>
          <w:rFonts w:ascii="Palatino Linotype" w:hAnsi="Palatino Linotype"/>
          <w:lang w:val="es-ES_tradnl"/>
        </w:rPr>
      </w:pPr>
    </w:p>
    <w:p w:rsidR="005723DC" w:rsidRPr="00671A40"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 xml:space="preserve">Bajo este contexto, el INAI como órgano constitucionalmente autónomo se de conformidad con el artículo </w:t>
      </w:r>
      <w:r w:rsidRPr="00671A40">
        <w:rPr>
          <w:rFonts w:ascii="Palatino Linotype" w:hAnsi="Palatino Linotype" w:cs="Arial"/>
          <w:lang w:val="es-ES_tradnl"/>
        </w:rPr>
        <w:t>105, fracción II, inciso h), de la Constitución Política de los Estados Unidos Mexicanos</w:t>
      </w:r>
      <w:r w:rsidRPr="00671A40">
        <w:rPr>
          <w:rFonts w:ascii="Palatino Linotype" w:hAnsi="Palatino Linotype"/>
          <w:lang w:val="es-ES_tradnl"/>
        </w:rPr>
        <w:t xml:space="preserve"> y artículo 41 fracción VI de la Ley General de Transparencia y Acceso a la Información Pública, se encuentra facultado para promover la acción de inconstitucionalidad en contra de en contra de leyes de carácter federal y local, así como de tratados internacionales celebrados por el Ejecutivo Federal y aprobados por el Senado de la República, que vulneren el derecho al acceso a la información pública y la protección de datos personales. </w:t>
      </w:r>
    </w:p>
    <w:p w:rsidR="005723DC" w:rsidRPr="00671A40" w:rsidRDefault="005723DC" w:rsidP="005723DC">
      <w:pPr>
        <w:pStyle w:val="Prrafodelista"/>
        <w:rPr>
          <w:rFonts w:ascii="Palatino Linotype" w:hAnsi="Palatino Linotype"/>
          <w:lang w:val="es-ES_tradnl"/>
        </w:rPr>
      </w:pPr>
    </w:p>
    <w:p w:rsidR="005723DC" w:rsidRPr="00671A40"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 xml:space="preserve">En consecuencia, el Órgano Garante Nacional en ejercicio de sus atribuciones en caso de considerar que los artículos 158 y 164  de la Ley de Transparencia y </w:t>
      </w:r>
      <w:r w:rsidRPr="00671A40">
        <w:rPr>
          <w:rFonts w:ascii="Palatino Linotype" w:hAnsi="Palatino Linotype"/>
          <w:lang w:val="es-ES_tradnl"/>
        </w:rPr>
        <w:lastRenderedPageBreak/>
        <w:t>Acceso a la Información Pública del Estado de México y Municipios resultaban  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rsidR="005723DC" w:rsidRPr="00671A40" w:rsidRDefault="005723DC" w:rsidP="005723DC">
      <w:pPr>
        <w:pStyle w:val="Prrafodelista"/>
        <w:rPr>
          <w:rFonts w:ascii="Palatino Linotype" w:hAnsi="Palatino Linotype"/>
          <w:lang w:val="es-ES_tradnl"/>
        </w:rPr>
      </w:pPr>
    </w:p>
    <w:p w:rsidR="005723DC" w:rsidRPr="00671A40" w:rsidRDefault="005723DC"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671A40">
        <w:rPr>
          <w:rFonts w:ascii="Palatino Linotype" w:hAnsi="Palatino Linotype"/>
          <w:lang w:val="es-ES_tradnl"/>
        </w:rPr>
        <w:t xml:space="preserve">Por lo tanto, se advierte que es la Suprema Corte de Justicia como órgano máximo de constitucionalidad la facultada para declarar la inconstitucionalidad de un precepto constitucional con efectos erga omnes, y a los órganos constitucionalmente autónomos aplicar la norma en estricto apego al principio de legalidad, circunstancia </w:t>
      </w:r>
      <w:r w:rsidR="008A6E0E" w:rsidRPr="00671A40">
        <w:rPr>
          <w:rFonts w:ascii="Palatino Linotype" w:hAnsi="Palatino Linotype"/>
          <w:lang w:val="es-ES_tradnl"/>
        </w:rPr>
        <w:t>que,</w:t>
      </w:r>
      <w:r w:rsidRPr="00671A40">
        <w:rPr>
          <w:rFonts w:ascii="Palatino Linotype" w:hAnsi="Palatino Linotype"/>
          <w:lang w:val="es-ES_tradnl"/>
        </w:rPr>
        <w:t xml:space="preserve"> en el presente caso, se ha cumplido a cabalidad por este Órgano Garante Local en la resolución impugnada mediante el recurso de inconformidad de mérito.</w:t>
      </w:r>
    </w:p>
    <w:p w:rsidR="005723DC" w:rsidRPr="00671A40" w:rsidRDefault="005723DC" w:rsidP="00196336">
      <w:pPr>
        <w:pStyle w:val="Prrafodelista"/>
        <w:rPr>
          <w:rFonts w:ascii="Palatino Linotype" w:hAnsi="Palatino Linotype"/>
          <w:lang w:val="es-ES_tradnl"/>
        </w:rPr>
      </w:pPr>
    </w:p>
    <w:p w:rsidR="005723DC" w:rsidRPr="00671A40" w:rsidRDefault="005723DC" w:rsidP="00196336">
      <w:pPr>
        <w:pStyle w:val="Prrafodelista"/>
        <w:rPr>
          <w:rFonts w:ascii="Palatino Linotype" w:hAnsi="Palatino Linotype"/>
          <w:lang w:val="es-ES_tradnl"/>
        </w:rPr>
      </w:pPr>
    </w:p>
    <w:p w:rsidR="00196336" w:rsidRPr="00671A40" w:rsidRDefault="00196336" w:rsidP="005723DC">
      <w:pPr>
        <w:pStyle w:val="Prrafodelista"/>
        <w:numPr>
          <w:ilvl w:val="2"/>
          <w:numId w:val="18"/>
        </w:numPr>
        <w:spacing w:line="360" w:lineRule="auto"/>
        <w:ind w:left="360" w:right="49"/>
        <w:jc w:val="both"/>
        <w:rPr>
          <w:rFonts w:ascii="Palatino Linotype" w:hAnsi="Palatino Linotype"/>
          <w:b/>
          <w:lang w:val="es-ES_tradnl"/>
        </w:rPr>
      </w:pPr>
      <w:r w:rsidRPr="00671A40">
        <w:rPr>
          <w:rFonts w:ascii="Palatino Linotype" w:hAnsi="Palatino Linotype"/>
          <w:b/>
          <w:lang w:val="es-ES_tradnl"/>
        </w:rPr>
        <w:t xml:space="preserve">Sentencias de amparo no constituyen criterios </w:t>
      </w:r>
    </w:p>
    <w:p w:rsidR="00196336" w:rsidRPr="00671A40" w:rsidRDefault="00196336" w:rsidP="00196336">
      <w:pPr>
        <w:pStyle w:val="Prrafodelista"/>
        <w:rPr>
          <w:rFonts w:ascii="Palatino Linotype" w:hAnsi="Palatino Linotype"/>
          <w:lang w:val="es-ES_tradnl"/>
        </w:rPr>
      </w:pPr>
    </w:p>
    <w:p w:rsidR="0056788D" w:rsidRPr="00671A40" w:rsidRDefault="00196336"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71A40">
        <w:rPr>
          <w:rFonts w:ascii="Palatino Linotype" w:hAnsi="Palatino Linotype"/>
          <w:lang w:val="es-ES_tradnl"/>
        </w:rPr>
        <w:t>La jurisprudencia es una fuente formal del Derecho, concebida como la interpretación que realiza el Poder Judicial de la Federación respecto de la Constitución, las leyes, reglamentos y los tratados internacionales, regulada en los artículos 215 a 230 de la Ley de Amparo, Reglamentaria de los artículos 103 y 107 de la Constitución Política de los Estados Unidos Mexicanos</w:t>
      </w:r>
      <w:r w:rsidR="0056788D" w:rsidRPr="00671A40">
        <w:rPr>
          <w:rFonts w:ascii="Palatino Linotype" w:hAnsi="Palatino Linotype"/>
          <w:lang w:val="es-ES_tradnl"/>
        </w:rPr>
        <w:t>.</w:t>
      </w:r>
    </w:p>
    <w:p w:rsidR="0056788D" w:rsidRPr="00671A40" w:rsidRDefault="0056788D" w:rsidP="0056788D">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56788D" w:rsidRPr="00671A40"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71A40">
        <w:rPr>
          <w:rFonts w:ascii="Palatino Linotype" w:hAnsi="Palatino Linotype"/>
          <w:lang w:val="es-ES_tradnl"/>
        </w:rPr>
        <w:lastRenderedPageBreak/>
        <w:t xml:space="preserve">La SCJN es el órgano por excelencia facultado para la creación de jurisprudencia, de conformidad con el artículo 94 constitucional, en su párrafo décimo, que dispone que la ley fijará los términos de la obligatoriedad de la jurisprudencia que emitan los tribunales del Poder Judicial de la Federación. </w:t>
      </w:r>
    </w:p>
    <w:p w:rsidR="0056788D" w:rsidRPr="00671A40" w:rsidRDefault="0056788D" w:rsidP="0056788D">
      <w:pPr>
        <w:pStyle w:val="Prrafodelista"/>
        <w:rPr>
          <w:rFonts w:ascii="Palatino Linotype" w:hAnsi="Palatino Linotype"/>
          <w:lang w:val="es-ES_tradnl"/>
        </w:rPr>
      </w:pPr>
    </w:p>
    <w:p w:rsidR="00EF61D3" w:rsidRPr="00671A40"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71A40">
        <w:rPr>
          <w:rFonts w:ascii="Palatino Linotype" w:hAnsi="Palatino Linotype"/>
          <w:lang w:val="es-ES_tradnl"/>
        </w:rPr>
        <w:t xml:space="preserve">En esa virtud, la Ley de Amparo señala los </w:t>
      </w:r>
      <w:r w:rsidR="008A6E0E" w:rsidRPr="00671A40">
        <w:rPr>
          <w:rFonts w:ascii="Palatino Linotype" w:hAnsi="Palatino Linotype"/>
          <w:lang w:val="es-ES_tradnl"/>
        </w:rPr>
        <w:t>términos</w:t>
      </w:r>
      <w:r w:rsidRPr="00671A40">
        <w:rPr>
          <w:rFonts w:ascii="Palatino Linotype" w:hAnsi="Palatino Linotype"/>
          <w:lang w:val="es-ES_tradnl"/>
        </w:rPr>
        <w:t xml:space="preserve"> de la obligatoriedad de </w:t>
      </w:r>
      <w:r w:rsidR="008A6E0E" w:rsidRPr="00671A40">
        <w:rPr>
          <w:rFonts w:ascii="Palatino Linotype" w:hAnsi="Palatino Linotype"/>
          <w:lang w:val="es-ES_tradnl"/>
        </w:rPr>
        <w:t>la jurisprudencia</w:t>
      </w:r>
      <w:r w:rsidRPr="00671A40">
        <w:rPr>
          <w:rFonts w:ascii="Palatino Linotype" w:hAnsi="Palatino Linotype"/>
          <w:lang w:val="es-ES_tradnl"/>
        </w:rPr>
        <w:t xml:space="preserve"> en los siguientes términos:</w:t>
      </w:r>
    </w:p>
    <w:p w:rsidR="00EF61D3" w:rsidRPr="00671A40" w:rsidRDefault="00EF61D3" w:rsidP="00EF61D3">
      <w:pPr>
        <w:pStyle w:val="Prrafodelista"/>
        <w:rPr>
          <w:rFonts w:ascii="Palatino Linotype" w:hAnsi="Palatino Linotype"/>
          <w:lang w:val="es-ES_tradnl"/>
        </w:rPr>
      </w:pPr>
    </w:p>
    <w:p w:rsidR="00EF61D3" w:rsidRPr="00671A40"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671A40">
        <w:rPr>
          <w:rFonts w:ascii="Palatino Linotype" w:hAnsi="Palatino Linotype"/>
          <w:lang w:val="es-ES_tradnl"/>
        </w:rPr>
        <w:t xml:space="preserve">La jurisprudencia se establece por la Suprema Corte de Justicia de la Nación, funcionando en pleno o en salas, por los Plenos de Circuito o por los tribunales colegiados de circuito, según corresponda. </w:t>
      </w:r>
    </w:p>
    <w:p w:rsidR="00EF61D3" w:rsidRPr="00671A40"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671A40">
        <w:rPr>
          <w:rFonts w:ascii="Palatino Linotype" w:hAnsi="Palatino Linotype"/>
          <w:lang w:val="es-ES_tradnl"/>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rsidR="00EF61D3" w:rsidRPr="00671A40"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671A40">
        <w:rPr>
          <w:rFonts w:ascii="Palatino Linotype" w:hAnsi="Palatino Linotype"/>
          <w:lang w:val="es-ES_tradnl"/>
        </w:rPr>
        <w:t xml:space="preserve">La jurisprudencia que establezcan los Plenos de Circuito es obligatoria para los tribunales colegiados y unitarios de circuito, los juzgados de distrito, tribunales militares y judiciales del orden común de las entidades federativas y tribunales administrativos y del trabajo, locales o federales que se ubiquen dentro del circuito correspondiente. </w:t>
      </w:r>
    </w:p>
    <w:p w:rsidR="00EF61D3" w:rsidRPr="00671A40" w:rsidRDefault="00EF61D3" w:rsidP="00EF61D3">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671A40">
        <w:rPr>
          <w:rFonts w:ascii="Palatino Linotype" w:hAnsi="Palatino Linotype"/>
          <w:lang w:val="es-ES_tradnl"/>
        </w:rPr>
        <w:lastRenderedPageBreak/>
        <w:t xml:space="preserve">La jurisprudencia que establezcan los tribunales colegiados de circuito es obligatoria para los tribunales unitarios de circuito, los juzgados de distrito, tribunales militares y judiciales del orden común de las entidades federativas y tribunales administrativos y del trabajo, locales o federales que se ubiquen dentro del circuito correspondiente. </w:t>
      </w:r>
    </w:p>
    <w:p w:rsidR="00EF61D3" w:rsidRPr="00671A40" w:rsidRDefault="00EF61D3" w:rsidP="00EF61D3">
      <w:pPr>
        <w:pStyle w:val="Prrafodelista"/>
        <w:rPr>
          <w:rFonts w:ascii="Palatino Linotype" w:hAnsi="Palatino Linotype"/>
          <w:lang w:val="es-ES_tradnl"/>
        </w:rPr>
      </w:pPr>
    </w:p>
    <w:p w:rsidR="0056788D" w:rsidRPr="00671A40" w:rsidRDefault="0056788D" w:rsidP="00EF61D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71A40">
        <w:rPr>
          <w:rFonts w:ascii="Palatino Linotype" w:hAnsi="Palatino Linotype"/>
          <w:lang w:val="es-ES_tradnl"/>
        </w:rPr>
        <w:t xml:space="preserve">Derivado de lo anterior, la jurisprudencia goza del estatus de obligatoriedad para quienes juzgan, por </w:t>
      </w:r>
      <w:r w:rsidR="008A6E0E" w:rsidRPr="00671A40">
        <w:rPr>
          <w:rFonts w:ascii="Palatino Linotype" w:hAnsi="Palatino Linotype"/>
          <w:lang w:val="es-ES_tradnl"/>
        </w:rPr>
        <w:t>tanto,</w:t>
      </w:r>
      <w:r w:rsidRPr="00671A40">
        <w:rPr>
          <w:rFonts w:ascii="Palatino Linotype" w:hAnsi="Palatino Linotype"/>
          <w:lang w:val="es-ES_tradnl"/>
        </w:rPr>
        <w:t xml:space="preserve"> respecto de las</w:t>
      </w:r>
      <w:r w:rsidR="00196336" w:rsidRPr="00671A40">
        <w:rPr>
          <w:rFonts w:ascii="Palatino Linotype" w:hAnsi="Palatino Linotype"/>
          <w:lang w:val="es-ES_tradnl"/>
        </w:rPr>
        <w:t xml:space="preserve"> autoridades administrativas</w:t>
      </w:r>
      <w:r w:rsidRPr="00671A40">
        <w:rPr>
          <w:rFonts w:ascii="Palatino Linotype" w:hAnsi="Palatino Linotype"/>
          <w:lang w:val="es-ES_tradnl"/>
        </w:rPr>
        <w:t xml:space="preserve">, éstas </w:t>
      </w:r>
      <w:r w:rsidR="00196336" w:rsidRPr="00671A40">
        <w:rPr>
          <w:rFonts w:ascii="Palatino Linotype" w:hAnsi="Palatino Linotype"/>
          <w:lang w:val="es-ES_tradnl"/>
        </w:rPr>
        <w:t xml:space="preserve">no están obligadas a aplicar la jurisprudencia, </w:t>
      </w:r>
      <w:r w:rsidRPr="00671A40">
        <w:rPr>
          <w:rFonts w:ascii="Palatino Linotype" w:hAnsi="Palatino Linotype"/>
          <w:lang w:val="es-ES_tradnl"/>
        </w:rPr>
        <w:t xml:space="preserve">sirve de sustento la siguiente jurisprudencia </w:t>
      </w:r>
      <w:r w:rsidR="00EF61D3" w:rsidRPr="00671A40">
        <w:rPr>
          <w:rFonts w:ascii="Palatino Linotype" w:hAnsi="Palatino Linotype"/>
          <w:lang w:val="es-ES_tradnl"/>
        </w:rPr>
        <w:t>emitida por la Segunda Sala de la SCJN:</w:t>
      </w:r>
    </w:p>
    <w:p w:rsidR="00EF61D3" w:rsidRPr="00671A40" w:rsidRDefault="00EF61D3" w:rsidP="00EF61D3">
      <w:pPr>
        <w:pStyle w:val="Prrafodelista"/>
        <w:shd w:val="clear" w:color="auto" w:fill="FFFFFF"/>
        <w:tabs>
          <w:tab w:val="left" w:pos="0"/>
        </w:tabs>
        <w:spacing w:before="240" w:after="150" w:line="360" w:lineRule="auto"/>
        <w:ind w:left="1080" w:right="49"/>
        <w:jc w:val="both"/>
        <w:rPr>
          <w:rFonts w:ascii="Palatino Linotype" w:hAnsi="Palatino Linotype"/>
          <w:i/>
          <w:lang w:val="es-ES_tradnl"/>
        </w:rPr>
      </w:pPr>
    </w:p>
    <w:p w:rsidR="0056788D" w:rsidRPr="00671A40" w:rsidRDefault="00196336" w:rsidP="00D62172">
      <w:pPr>
        <w:ind w:left="720"/>
        <w:jc w:val="both"/>
        <w:rPr>
          <w:rFonts w:ascii="Palatino Linotype" w:hAnsi="Palatino Linotype"/>
          <w:i/>
          <w:lang w:val="es-ES_tradnl"/>
        </w:rPr>
      </w:pPr>
      <w:r w:rsidRPr="00671A40">
        <w:rPr>
          <w:rFonts w:ascii="Palatino Linotype" w:hAnsi="Palatino Linotype"/>
          <w:b/>
          <w:i/>
          <w:lang w:val="es-ES_tradnl"/>
        </w:rPr>
        <w:t xml:space="preserve">JURISPRUDENCIA SOBRE INCONSTITUCIONALI DAD DE LEYES. LAS AUTORIDADES ADMINISTRATIVAS NO ESTÁN OBLIGADAS A APLICARLA AL CUMPLIR CON LA GARANTÍA DE FUNDAR Y MOTIVAR SUS </w:t>
      </w:r>
      <w:r w:rsidR="008A6E0E" w:rsidRPr="00671A40">
        <w:rPr>
          <w:rFonts w:ascii="Palatino Linotype" w:hAnsi="Palatino Linotype"/>
          <w:b/>
          <w:i/>
          <w:lang w:val="es-ES_tradnl"/>
        </w:rPr>
        <w:t>ACTOS.</w:t>
      </w:r>
      <w:r w:rsidRPr="00671A40">
        <w:rPr>
          <w:rFonts w:ascii="Palatino Linotype" w:hAnsi="Palatino Linotype"/>
          <w:i/>
          <w:lang w:val="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también la jurisprudencia respectiva, esto es, la obligación de fundar los actos 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en la </w:t>
      </w:r>
      <w:r w:rsidRPr="00671A40">
        <w:rPr>
          <w:rFonts w:ascii="Palatino Linotype" w:hAnsi="Palatino Linotype"/>
          <w:i/>
          <w:lang w:val="es-ES_tradnl"/>
        </w:rPr>
        <w:lastRenderedPageBreak/>
        <w:t xml:space="preserve">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rsidR="0056788D" w:rsidRPr="00671A40" w:rsidRDefault="0056788D" w:rsidP="00EF61D3">
      <w:pPr>
        <w:ind w:left="1080"/>
        <w:jc w:val="both"/>
        <w:rPr>
          <w:rFonts w:ascii="Palatino Linotype" w:hAnsi="Palatino Linotype"/>
          <w:i/>
          <w:lang w:val="es-ES_tradnl"/>
        </w:rPr>
      </w:pPr>
    </w:p>
    <w:p w:rsidR="00196336" w:rsidRPr="00671A40" w:rsidRDefault="00196336" w:rsidP="00D62172">
      <w:pPr>
        <w:ind w:left="720"/>
        <w:jc w:val="both"/>
        <w:rPr>
          <w:rFonts w:ascii="Palatino Linotype" w:hAnsi="Palatino Linotype"/>
          <w:i/>
          <w:lang w:val="es-ES_tradnl"/>
        </w:rPr>
      </w:pPr>
      <w:r w:rsidRPr="00671A40">
        <w:rPr>
          <w:rFonts w:ascii="Palatino Linotype" w:hAnsi="Palatino Linotype"/>
          <w:i/>
          <w:lang w:val="es-ES_tradnl"/>
        </w:rPr>
        <w:t>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de jurisprudencia 38/2002. Aprobada por la Segunda Sala de este Alto Tribunal, en sesión privada del tres de mayo de dos mil dos.</w:t>
      </w:r>
      <w:r w:rsidR="00EF61D3" w:rsidRPr="00671A40">
        <w:rPr>
          <w:rStyle w:val="Refdenotaalpie"/>
          <w:rFonts w:ascii="Palatino Linotype" w:hAnsi="Palatino Linotype"/>
          <w:i/>
          <w:lang w:val="es-ES_tradnl"/>
        </w:rPr>
        <w:footnoteReference w:id="12"/>
      </w:r>
    </w:p>
    <w:p w:rsidR="0056788D" w:rsidRPr="00671A40" w:rsidRDefault="0056788D" w:rsidP="00BC0A9E">
      <w:pPr>
        <w:spacing w:line="360" w:lineRule="auto"/>
        <w:jc w:val="both"/>
        <w:rPr>
          <w:rFonts w:ascii="Palatino Linotype" w:hAnsi="Palatino Linotype"/>
          <w:shd w:val="clear" w:color="auto" w:fill="FFFFFF"/>
          <w:lang w:val="es-ES_tradnl"/>
        </w:rPr>
      </w:pPr>
    </w:p>
    <w:p w:rsidR="0056788D" w:rsidRPr="00671A40" w:rsidRDefault="0056788D" w:rsidP="0056788D">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71A40">
        <w:rPr>
          <w:rFonts w:ascii="Palatino Linotype" w:hAnsi="Palatino Linotype"/>
          <w:lang w:val="es-ES_tradnl"/>
        </w:rPr>
        <w:t>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naturaleza general cuando se trate del pleno, y especializados acorde al conocimiento de cada una de las salas.</w:t>
      </w:r>
    </w:p>
    <w:p w:rsidR="00D1664E" w:rsidRPr="00671A40" w:rsidRDefault="00D1664E" w:rsidP="00D1664E">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D1664E" w:rsidRPr="00671A40" w:rsidRDefault="00EF61D3" w:rsidP="00196336">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71A40">
        <w:rPr>
          <w:rFonts w:ascii="Palatino Linotype" w:hAnsi="Palatino Linotype"/>
          <w:lang w:val="es-ES_tradnl"/>
        </w:rPr>
        <w:t xml:space="preserve">Ahora bien, conviene hacer la distinción entre </w:t>
      </w:r>
      <w:r w:rsidR="00196336" w:rsidRPr="00671A40">
        <w:rPr>
          <w:rFonts w:ascii="Palatino Linotype" w:hAnsi="Palatino Linotype"/>
          <w:shd w:val="clear" w:color="auto" w:fill="FFFFFF"/>
          <w:lang w:val="es-ES_tradnl"/>
        </w:rPr>
        <w:t xml:space="preserve">una Tesis aislada </w:t>
      </w:r>
      <w:r w:rsidRPr="00671A40">
        <w:rPr>
          <w:rFonts w:ascii="Palatino Linotype" w:hAnsi="Palatino Linotype"/>
          <w:shd w:val="clear" w:color="auto" w:fill="FFFFFF"/>
          <w:lang w:val="es-ES_tradnl"/>
        </w:rPr>
        <w:t xml:space="preserve">y una Tesis de </w:t>
      </w:r>
      <w:r w:rsidR="008A6E0E" w:rsidRPr="00671A40">
        <w:rPr>
          <w:rFonts w:ascii="Palatino Linotype" w:hAnsi="Palatino Linotype"/>
          <w:shd w:val="clear" w:color="auto" w:fill="FFFFFF"/>
          <w:lang w:val="es-ES_tradnl"/>
        </w:rPr>
        <w:t>Jurisprudencia</w:t>
      </w:r>
      <w:r w:rsidRPr="00671A40">
        <w:rPr>
          <w:rFonts w:ascii="Palatino Linotype" w:hAnsi="Palatino Linotype"/>
          <w:shd w:val="clear" w:color="auto" w:fill="FFFFFF"/>
          <w:lang w:val="es-ES_tradnl"/>
        </w:rPr>
        <w:t xml:space="preserve">, en tanto que la primera constituye </w:t>
      </w:r>
      <w:r w:rsidR="00196336" w:rsidRPr="00671A40">
        <w:rPr>
          <w:rFonts w:ascii="Palatino Linotype" w:hAnsi="Palatino Linotype"/>
          <w:shd w:val="clear" w:color="auto" w:fill="FFFFFF"/>
          <w:lang w:val="es-ES_tradnl"/>
        </w:rPr>
        <w:t xml:space="preserve">aquellos criterios emitidos por un Tribunal Colegiado o por la Suprema Corte de Justicia de la Nación actuando en </w:t>
      </w:r>
      <w:r w:rsidR="00196336" w:rsidRPr="00671A40">
        <w:rPr>
          <w:rFonts w:ascii="Palatino Linotype" w:hAnsi="Palatino Linotype"/>
          <w:shd w:val="clear" w:color="auto" w:fill="FFFFFF"/>
          <w:lang w:val="es-ES_tradnl"/>
        </w:rPr>
        <w:lastRenderedPageBreak/>
        <w:t>Pleno o en Salas, interpretando algún precepto legal pero que no ha alcanzado ser obligatoria</w:t>
      </w:r>
      <w:r w:rsidRPr="00671A40">
        <w:rPr>
          <w:rFonts w:ascii="Palatino Linotype" w:hAnsi="Palatino Linotype"/>
          <w:shd w:val="clear" w:color="auto" w:fill="FFFFFF"/>
          <w:lang w:val="es-ES_tradnl"/>
        </w:rPr>
        <w:t>; s</w:t>
      </w:r>
      <w:r w:rsidR="00196336" w:rsidRPr="00671A40">
        <w:rPr>
          <w:rFonts w:ascii="Palatino Linotype" w:hAnsi="Palatino Linotype"/>
          <w:shd w:val="clear" w:color="auto" w:fill="FFFFFF"/>
          <w:lang w:val="es-ES_tradnl"/>
        </w:rPr>
        <w:t>in embargo, cumple una importante función de orientación para el juzgador</w:t>
      </w:r>
      <w:r w:rsidRPr="00671A40">
        <w:rPr>
          <w:rFonts w:ascii="Palatino Linotype" w:hAnsi="Palatino Linotype"/>
          <w:shd w:val="clear" w:color="auto" w:fill="FFFFFF"/>
          <w:lang w:val="es-ES_tradnl"/>
        </w:rPr>
        <w:t>; mientras que la Jurisprudencia es la interpretación de la ley, de observancia obligatoria, que emana de las ejecutorias que pronuncia la Suprema Corte de Justicia de la Nación funcionando en Pleno o en Salas, y por los Tribunales Colegiados de Circuito</w:t>
      </w:r>
      <w:r w:rsidR="00D1664E" w:rsidRPr="00671A40">
        <w:rPr>
          <w:rFonts w:ascii="Palatino Linotype" w:hAnsi="Palatino Linotype"/>
          <w:shd w:val="clear" w:color="auto" w:fill="FFFFFF"/>
          <w:lang w:val="es-ES_tradnl"/>
        </w:rPr>
        <w:t xml:space="preserve">. </w:t>
      </w:r>
      <w:r w:rsidR="008A6E0E" w:rsidRPr="00671A40">
        <w:rPr>
          <w:rFonts w:ascii="Palatino Linotype" w:hAnsi="Palatino Linotype"/>
          <w:shd w:val="clear" w:color="auto" w:fill="FFFFFF"/>
          <w:lang w:val="es-ES_tradnl"/>
        </w:rPr>
        <w:t>Corrobora</w:t>
      </w:r>
      <w:r w:rsidR="00D1664E" w:rsidRPr="00671A40">
        <w:rPr>
          <w:rFonts w:ascii="Palatino Linotype" w:hAnsi="Palatino Linotype"/>
          <w:shd w:val="clear" w:color="auto" w:fill="FFFFFF"/>
          <w:lang w:val="es-ES_tradnl"/>
        </w:rPr>
        <w:t xml:space="preserve"> lo anterior la siguiente Tesis Aislada: </w:t>
      </w:r>
    </w:p>
    <w:p w:rsidR="00D1664E" w:rsidRPr="00671A40"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671A40"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r w:rsidRPr="00671A40">
        <w:rPr>
          <w:rFonts w:ascii="Palatino Linotype" w:hAnsi="Palatino Linotype"/>
          <w:b/>
          <w:i/>
          <w:lang w:val="es-ES_tradnl"/>
        </w:rPr>
        <w:t>JURISPRUDENCIA. CONCEPTO, CLASES Y FINES.</w:t>
      </w:r>
      <w:r w:rsidRPr="00671A40">
        <w:rPr>
          <w:rFonts w:ascii="Palatino Linotype" w:hAnsi="Palatino Linotype"/>
          <w:i/>
          <w:lang w:val="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la exacta observancia de la ley y unificar su interpretación, y como tal, es decir, en tanto constituye la interpretación de la ley, la jurisprudencia será válida mientras esté vigente la norma que interpreta.</w:t>
      </w:r>
    </w:p>
    <w:p w:rsidR="00D1664E" w:rsidRPr="00671A40"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671A40" w:rsidRDefault="00D1664E"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r w:rsidRPr="00671A40">
        <w:rPr>
          <w:rFonts w:ascii="Palatino Linotype" w:hAnsi="Palatino Linotype"/>
          <w:i/>
          <w:lang w:val="es-ES_tradnl"/>
        </w:rPr>
        <w:lastRenderedPageBreak/>
        <w:t xml:space="preserve">Amparo en revisión 299/2003. Funerales la </w:t>
      </w:r>
      <w:proofErr w:type="spellStart"/>
      <w:r w:rsidRPr="00671A40">
        <w:rPr>
          <w:rFonts w:ascii="Palatino Linotype" w:hAnsi="Palatino Linotype"/>
          <w:i/>
          <w:lang w:val="es-ES_tradnl"/>
        </w:rPr>
        <w:t>Ascención</w:t>
      </w:r>
      <w:proofErr w:type="spellEnd"/>
      <w:r w:rsidRPr="00671A40">
        <w:rPr>
          <w:rFonts w:ascii="Palatino Linotype" w:hAnsi="Palatino Linotype"/>
          <w:i/>
          <w:lang w:val="es-ES_tradnl"/>
        </w:rPr>
        <w:t>, S.A. de C.V. 3 de julio de 2003. Unanimidad de votos. Ponente: F. Guillermo Baltazar Alvear. Secretario: Esteban Oviedo Rangel.</w:t>
      </w:r>
      <w:r w:rsidRPr="00671A40">
        <w:rPr>
          <w:rStyle w:val="Refdenotaalpie"/>
          <w:rFonts w:ascii="Palatino Linotype" w:hAnsi="Palatino Linotype"/>
          <w:i/>
          <w:lang w:val="es-ES_tradnl"/>
        </w:rPr>
        <w:footnoteReference w:id="13"/>
      </w:r>
    </w:p>
    <w:p w:rsidR="00D62172" w:rsidRPr="00671A40" w:rsidRDefault="00D62172" w:rsidP="00D1664E">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D1664E" w:rsidRPr="00671A40" w:rsidRDefault="00D1664E" w:rsidP="00D1664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671A40">
        <w:rPr>
          <w:rFonts w:ascii="Palatino Linotype" w:hAnsi="Palatino Linotype"/>
          <w:lang w:val="es-ES_tradnl"/>
        </w:rPr>
        <w:t>De tal forma que la significativa diferencia entre ambos conceptos, es la obligatoriedad que vincula a las autoridades a observar lo emitido en los criterios cuando estos ya pasan a ser jurisprudencias y se encuentran vigentes, mientras que las Tesis Aisladas pueden ser utilizadas para poder orientarse en el caso correspondiente.</w:t>
      </w:r>
    </w:p>
    <w:p w:rsidR="005723DC" w:rsidRPr="00671A40" w:rsidRDefault="005723DC" w:rsidP="005723DC">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5723DC" w:rsidRPr="00671A40" w:rsidRDefault="00D1664E" w:rsidP="005723DC">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lang w:val="es-ES_tradnl"/>
        </w:rPr>
        <w:t xml:space="preserve">Derivado de lo anterior, se concluye que los órganos garantes no están obligados a aplicar jurisprudencias o </w:t>
      </w:r>
      <w:r w:rsidR="007D4DE0" w:rsidRPr="00671A40">
        <w:rPr>
          <w:rFonts w:ascii="Palatino Linotype" w:hAnsi="Palatino Linotype"/>
          <w:lang w:val="es-ES_tradnl"/>
        </w:rPr>
        <w:t>t</w:t>
      </w:r>
      <w:r w:rsidRPr="00671A40">
        <w:rPr>
          <w:rFonts w:ascii="Palatino Linotype" w:hAnsi="Palatino Linotype"/>
          <w:lang w:val="es-ES_tradnl"/>
        </w:rPr>
        <w:t xml:space="preserve">esis aisladas, mucho menos a fundamentar sus resoluciones </w:t>
      </w:r>
      <w:r w:rsidR="005723DC" w:rsidRPr="00671A40">
        <w:rPr>
          <w:rFonts w:ascii="Palatino Linotype" w:hAnsi="Palatino Linotype"/>
          <w:lang w:val="es-ES_tradnl"/>
        </w:rPr>
        <w:t>en  jurisprudencia</w:t>
      </w:r>
      <w:r w:rsidR="007D4DE0" w:rsidRPr="00671A40">
        <w:rPr>
          <w:rFonts w:ascii="Palatino Linotype" w:hAnsi="Palatino Linotype"/>
          <w:lang w:val="es-ES_tradnl"/>
        </w:rPr>
        <w:t xml:space="preserve"> o tesis aisladas</w:t>
      </w:r>
      <w:r w:rsidR="005723DC" w:rsidRPr="00671A40">
        <w:rPr>
          <w:rFonts w:ascii="Palatino Linotype" w:hAnsi="Palatino Linotype"/>
          <w:lang w:val="es-ES_tradnl"/>
        </w:rPr>
        <w:t>, es decir, solo constituye</w:t>
      </w:r>
      <w:r w:rsidR="007D4DE0" w:rsidRPr="00671A40">
        <w:rPr>
          <w:rFonts w:ascii="Palatino Linotype" w:hAnsi="Palatino Linotype"/>
          <w:lang w:val="es-ES_tradnl"/>
        </w:rPr>
        <w:t>n</w:t>
      </w:r>
      <w:r w:rsidR="005723DC" w:rsidRPr="00671A40">
        <w:rPr>
          <w:rFonts w:ascii="Palatino Linotype" w:hAnsi="Palatino Linotype"/>
          <w:lang w:val="es-ES_tradnl"/>
        </w:rPr>
        <w:t xml:space="preserve">, en todo caso, criterios orientadores para la interpretación de las normas jurídicas; sin embargo, </w:t>
      </w:r>
      <w:r w:rsidRPr="00671A40">
        <w:rPr>
          <w:rFonts w:ascii="Palatino Linotype" w:eastAsiaTheme="minorHAnsi" w:hAnsi="Palatino Linotype"/>
          <w:lang w:val="es-ES_tradnl" w:eastAsia="en-US"/>
        </w:rPr>
        <w:t>el INAI, trata</w:t>
      </w:r>
      <w:r w:rsidR="005723DC" w:rsidRPr="00671A40">
        <w:rPr>
          <w:rFonts w:ascii="Palatino Linotype" w:eastAsiaTheme="minorHAnsi" w:hAnsi="Palatino Linotype"/>
          <w:lang w:val="es-ES_tradnl" w:eastAsia="en-US"/>
        </w:rPr>
        <w:t xml:space="preserve"> </w:t>
      </w:r>
      <w:r w:rsidRPr="00671A40">
        <w:rPr>
          <w:rFonts w:ascii="Palatino Linotype" w:eastAsiaTheme="minorHAnsi" w:hAnsi="Palatino Linotype"/>
          <w:lang w:val="es-ES_tradnl" w:eastAsia="en-US"/>
        </w:rPr>
        <w:t xml:space="preserve">de justificar su </w:t>
      </w:r>
      <w:r w:rsidR="005723DC" w:rsidRPr="00671A40">
        <w:rPr>
          <w:rFonts w:ascii="Palatino Linotype" w:eastAsiaTheme="minorHAnsi" w:hAnsi="Palatino Linotype"/>
          <w:lang w:val="es-ES_tradnl" w:eastAsia="en-US"/>
        </w:rPr>
        <w:t>interpretación</w:t>
      </w:r>
      <w:r w:rsidRPr="00671A40">
        <w:rPr>
          <w:rFonts w:ascii="Palatino Linotype" w:eastAsiaTheme="minorHAnsi" w:hAnsi="Palatino Linotype"/>
          <w:lang w:val="es-ES_tradnl" w:eastAsia="en-US"/>
        </w:rPr>
        <w:t xml:space="preserve"> expansiva y probablemente</w:t>
      </w:r>
      <w:r w:rsidR="005723DC" w:rsidRPr="00671A40">
        <w:rPr>
          <w:rFonts w:ascii="Palatino Linotype" w:hAnsi="Palatino Linotype"/>
          <w:lang w:val="es-ES_tradnl"/>
        </w:rPr>
        <w:t xml:space="preserve"> </w:t>
      </w:r>
      <w:r w:rsidRPr="00671A40">
        <w:rPr>
          <w:rFonts w:ascii="Palatino Linotype" w:eastAsiaTheme="minorHAnsi" w:hAnsi="Palatino Linotype"/>
          <w:lang w:val="es-ES_tradnl" w:eastAsia="en-US"/>
        </w:rPr>
        <w:t>desproporcionada de la norma</w:t>
      </w:r>
      <w:r w:rsidR="005723DC" w:rsidRPr="00671A40">
        <w:rPr>
          <w:rFonts w:ascii="Palatino Linotype" w:eastAsiaTheme="minorHAnsi" w:hAnsi="Palatino Linotype"/>
          <w:lang w:val="es-ES_tradnl" w:eastAsia="en-US"/>
        </w:rPr>
        <w:t xml:space="preserve"> en una </w:t>
      </w:r>
      <w:r w:rsidRPr="00671A40">
        <w:rPr>
          <w:rFonts w:ascii="Palatino Linotype" w:eastAsiaTheme="minorHAnsi" w:hAnsi="Palatino Linotype"/>
          <w:lang w:val="es-ES_tradnl" w:eastAsia="en-US"/>
        </w:rPr>
        <w:t>sentencia de amparo</w:t>
      </w:r>
      <w:r w:rsidR="005723DC" w:rsidRPr="00671A40">
        <w:rPr>
          <w:rFonts w:ascii="Palatino Linotype" w:hAnsi="Palatino Linotype"/>
          <w:lang w:val="es-ES_tradnl"/>
        </w:rPr>
        <w:t xml:space="preserve"> </w:t>
      </w:r>
      <w:r w:rsidRPr="00671A40">
        <w:rPr>
          <w:rFonts w:ascii="Palatino Linotype" w:eastAsiaTheme="minorHAnsi" w:hAnsi="Palatino Linotype"/>
          <w:lang w:val="es-ES_tradnl" w:eastAsia="en-US"/>
        </w:rPr>
        <w:t xml:space="preserve">1703/2016 para reclamar </w:t>
      </w:r>
      <w:r w:rsidR="005723DC" w:rsidRPr="00671A40">
        <w:rPr>
          <w:rFonts w:ascii="Palatino Linotype" w:eastAsiaTheme="minorHAnsi" w:hAnsi="Palatino Linotype"/>
          <w:lang w:val="es-ES_tradnl" w:eastAsia="en-US"/>
        </w:rPr>
        <w:t>jurisdicción</w:t>
      </w:r>
      <w:r w:rsidRPr="00671A40">
        <w:rPr>
          <w:rFonts w:ascii="Palatino Linotype" w:eastAsiaTheme="minorHAnsi" w:hAnsi="Palatino Linotype"/>
          <w:lang w:val="es-ES_tradnl" w:eastAsia="en-US"/>
        </w:rPr>
        <w:t xml:space="preserve"> sobre cualquier supuesto que pudiera</w:t>
      </w:r>
      <w:r w:rsidR="005723DC" w:rsidRPr="00671A40">
        <w:rPr>
          <w:rFonts w:ascii="Palatino Linotype" w:hAnsi="Palatino Linotype"/>
          <w:lang w:val="es-ES_tradnl"/>
        </w:rPr>
        <w:t xml:space="preserve"> ser </w:t>
      </w:r>
      <w:r w:rsidR="008A6E0E" w:rsidRPr="00671A40">
        <w:rPr>
          <w:rFonts w:ascii="Palatino Linotype" w:hAnsi="Palatino Linotype"/>
          <w:lang w:val="es-ES_tradnl"/>
        </w:rPr>
        <w:t>e</w:t>
      </w:r>
      <w:r w:rsidR="008A6E0E" w:rsidRPr="00671A40">
        <w:rPr>
          <w:rFonts w:ascii="Palatino Linotype" w:eastAsiaTheme="minorHAnsi" w:hAnsi="Palatino Linotype"/>
          <w:lang w:val="es-ES_tradnl" w:eastAsia="en-US"/>
        </w:rPr>
        <w:t>quivalente</w:t>
      </w:r>
      <w:r w:rsidR="005723DC" w:rsidRPr="00671A40">
        <w:rPr>
          <w:rFonts w:ascii="Palatino Linotype" w:eastAsiaTheme="minorHAnsi" w:hAnsi="Palatino Linotype"/>
          <w:lang w:val="es-ES_tradnl" w:eastAsia="en-US"/>
        </w:rPr>
        <w:t xml:space="preserve"> </w:t>
      </w:r>
      <w:r w:rsidRPr="00671A40">
        <w:rPr>
          <w:rFonts w:ascii="Palatino Linotype" w:eastAsiaTheme="minorHAnsi" w:hAnsi="Palatino Linotype"/>
          <w:lang w:val="es-ES_tradnl" w:eastAsia="en-US"/>
        </w:rPr>
        <w:t>a una negativa de acceso</w:t>
      </w:r>
      <w:r w:rsidR="005723DC" w:rsidRPr="00671A40">
        <w:rPr>
          <w:rFonts w:ascii="Palatino Linotype" w:eastAsiaTheme="minorHAnsi" w:hAnsi="Palatino Linotype"/>
          <w:lang w:val="es-ES_tradnl" w:eastAsia="en-US"/>
        </w:rPr>
        <w:t xml:space="preserve"> a la información. </w:t>
      </w:r>
      <w:r w:rsidRPr="00671A40">
        <w:rPr>
          <w:rFonts w:ascii="Palatino Linotype" w:eastAsiaTheme="minorHAnsi" w:hAnsi="Palatino Linotype"/>
          <w:lang w:val="es-ES_tradnl" w:eastAsia="en-US"/>
        </w:rPr>
        <w:t xml:space="preserve"> </w:t>
      </w:r>
    </w:p>
    <w:p w:rsidR="005723DC" w:rsidRPr="00671A40" w:rsidRDefault="005723DC" w:rsidP="00C91589">
      <w:pPr>
        <w:pStyle w:val="Prrafodelista"/>
        <w:numPr>
          <w:ilvl w:val="2"/>
          <w:numId w:val="18"/>
        </w:numPr>
        <w:shd w:val="clear" w:color="auto" w:fill="FFFFFF"/>
        <w:tabs>
          <w:tab w:val="left" w:pos="0"/>
        </w:tabs>
        <w:spacing w:before="240" w:after="150" w:line="360" w:lineRule="auto"/>
        <w:ind w:left="270" w:right="49"/>
        <w:jc w:val="both"/>
        <w:rPr>
          <w:rFonts w:ascii="Palatino Linotype" w:hAnsi="Palatino Linotype"/>
          <w:b/>
          <w:shd w:val="clear" w:color="auto" w:fill="FFFFFF"/>
          <w:lang w:val="es-ES_tradnl"/>
        </w:rPr>
      </w:pPr>
      <w:r w:rsidRPr="00671A40">
        <w:rPr>
          <w:rFonts w:ascii="Palatino Linotype" w:hAnsi="Palatino Linotype"/>
          <w:b/>
          <w:lang w:val="es-ES_tradnl"/>
        </w:rPr>
        <w:lastRenderedPageBreak/>
        <w:t xml:space="preserve">Juicio de </w:t>
      </w:r>
      <w:proofErr w:type="gramStart"/>
      <w:r w:rsidRPr="00671A40">
        <w:rPr>
          <w:rFonts w:ascii="Palatino Linotype" w:hAnsi="Palatino Linotype"/>
          <w:b/>
          <w:lang w:val="es-ES_tradnl"/>
        </w:rPr>
        <w:t xml:space="preserve">Amparo  </w:t>
      </w:r>
      <w:r w:rsidRPr="00671A40">
        <w:rPr>
          <w:rFonts w:ascii="Palatino Linotype" w:eastAsiaTheme="minorHAnsi" w:hAnsi="Palatino Linotype"/>
          <w:b/>
          <w:lang w:val="es-ES_tradnl" w:eastAsia="en-US"/>
        </w:rPr>
        <w:t>1703</w:t>
      </w:r>
      <w:proofErr w:type="gramEnd"/>
      <w:r w:rsidRPr="00671A40">
        <w:rPr>
          <w:rFonts w:ascii="Palatino Linotype" w:eastAsiaTheme="minorHAnsi" w:hAnsi="Palatino Linotype"/>
          <w:b/>
          <w:lang w:val="es-ES_tradnl" w:eastAsia="en-US"/>
        </w:rPr>
        <w:t xml:space="preserve">/2016 </w:t>
      </w:r>
      <w:r w:rsidRPr="00671A40">
        <w:rPr>
          <w:rFonts w:ascii="Palatino Linotype" w:hAnsi="Palatino Linotype"/>
          <w:b/>
          <w:lang w:val="es-ES_tradnl"/>
        </w:rPr>
        <w:t>viciado  de origen</w:t>
      </w:r>
    </w:p>
    <w:p w:rsidR="005723DC" w:rsidRPr="00671A40" w:rsidRDefault="005723DC" w:rsidP="005723DC">
      <w:pPr>
        <w:pStyle w:val="Prrafodelista"/>
        <w:rPr>
          <w:rFonts w:ascii="Palatino Linotype" w:hAnsi="Palatino Linotype"/>
          <w:shd w:val="clear" w:color="auto" w:fill="FFFFFF"/>
          <w:lang w:val="es-ES_tradnl"/>
        </w:rPr>
      </w:pPr>
    </w:p>
    <w:p w:rsidR="003431BE" w:rsidRPr="00671A40"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shd w:val="clear" w:color="auto" w:fill="FFFFFF"/>
          <w:lang w:val="es-ES_tradnl"/>
        </w:rPr>
        <w:t>El juicio de amparo como todo proceso judicial es un proceso deliberativo en que las partes participan bajo el principio de igualdad, que dispone que deben disponer de iguales medios procesales para defender, fundamentar y pretender sus intereses, esto es que han de contar con los mismos derechos respecto del proceso.</w:t>
      </w:r>
    </w:p>
    <w:p w:rsidR="00D42643" w:rsidRPr="00671A4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3431BE" w:rsidRPr="00671A40" w:rsidRDefault="003431BE" w:rsidP="003431BE">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shd w:val="clear" w:color="auto" w:fill="FFFFFF"/>
          <w:lang w:val="es-ES_tradnl"/>
        </w:rPr>
        <w:t xml:space="preserve">El principio de igualdad de armas que supone que todas las partes del proceso deben tener iguales oportunidades procesales para alegar y probar, cada cual en función de sus intereses y </w:t>
      </w:r>
      <w:r w:rsidR="008A6E0E" w:rsidRPr="00671A40">
        <w:rPr>
          <w:rFonts w:ascii="Palatino Linotype" w:hAnsi="Palatino Linotype"/>
          <w:shd w:val="clear" w:color="auto" w:fill="FFFFFF"/>
          <w:lang w:val="es-ES_tradnl"/>
        </w:rPr>
        <w:t>pretensiones</w:t>
      </w:r>
      <w:r w:rsidRPr="00671A40">
        <w:rPr>
          <w:rFonts w:ascii="Palatino Linotype" w:hAnsi="Palatino Linotype"/>
          <w:shd w:val="clear" w:color="auto" w:fill="FFFFFF"/>
          <w:lang w:val="es-ES_tradnl"/>
        </w:rPr>
        <w:t xml:space="preserve"> y a </w:t>
      </w:r>
      <w:r w:rsidR="008A6E0E" w:rsidRPr="00671A40">
        <w:rPr>
          <w:rFonts w:ascii="Palatino Linotype" w:hAnsi="Palatino Linotype"/>
          <w:shd w:val="clear" w:color="auto" w:fill="FFFFFF"/>
          <w:lang w:val="es-ES_tradnl"/>
        </w:rPr>
        <w:t>partir</w:t>
      </w:r>
      <w:r w:rsidRPr="00671A40">
        <w:rPr>
          <w:rFonts w:ascii="Palatino Linotype" w:hAnsi="Palatino Linotype"/>
          <w:shd w:val="clear" w:color="auto" w:fill="FFFFFF"/>
          <w:lang w:val="es-ES_tradnl"/>
        </w:rPr>
        <w:t xml:space="preserve"> de dicha concurrencia de actores involucrados se puede </w:t>
      </w:r>
      <w:r w:rsidR="008A6E0E" w:rsidRPr="00671A40">
        <w:rPr>
          <w:rFonts w:ascii="Palatino Linotype" w:hAnsi="Palatino Linotype"/>
          <w:shd w:val="clear" w:color="auto" w:fill="FFFFFF"/>
          <w:lang w:val="es-ES_tradnl"/>
        </w:rPr>
        <w:t>llegar</w:t>
      </w:r>
      <w:r w:rsidRPr="00671A40">
        <w:rPr>
          <w:rFonts w:ascii="Palatino Linotype" w:hAnsi="Palatino Linotype"/>
          <w:shd w:val="clear" w:color="auto" w:fill="FFFFFF"/>
          <w:lang w:val="es-ES_tradnl"/>
        </w:rPr>
        <w:t xml:space="preserve"> a que el juzgador tome una resolución lo más apegada a derecho, habiendo escuchado a todas las partes involucradas.</w:t>
      </w:r>
    </w:p>
    <w:p w:rsidR="003431BE" w:rsidRPr="00671A40" w:rsidRDefault="003431BE" w:rsidP="003431BE">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71A40" w:rsidRDefault="0080153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shd w:val="clear" w:color="auto" w:fill="FFFFFF"/>
          <w:lang w:val="es-ES_tradnl"/>
        </w:rPr>
        <w:t xml:space="preserve">Cabe destacar que toda vez que en el amparo 1703/2016 </w:t>
      </w:r>
      <w:r w:rsidR="00302404" w:rsidRPr="00671A40">
        <w:rPr>
          <w:rFonts w:ascii="Palatino Linotype" w:hAnsi="Palatino Linotype"/>
          <w:shd w:val="clear" w:color="auto" w:fill="FFFFFF"/>
          <w:lang w:val="es-ES_tradnl"/>
        </w:rPr>
        <w:t xml:space="preserve">referido por </w:t>
      </w:r>
      <w:r w:rsidRPr="00671A40">
        <w:rPr>
          <w:rFonts w:ascii="Palatino Linotype" w:hAnsi="Palatino Linotype"/>
          <w:shd w:val="clear" w:color="auto" w:fill="FFFFFF"/>
          <w:lang w:val="es-ES_tradnl"/>
        </w:rPr>
        <w:t>el Órgano Garante Nacional en la resolución al recurso de inconformidad q</w:t>
      </w:r>
      <w:r w:rsidR="00302404" w:rsidRPr="00671A40">
        <w:rPr>
          <w:rFonts w:ascii="Palatino Linotype" w:hAnsi="Palatino Linotype"/>
          <w:shd w:val="clear" w:color="auto" w:fill="FFFFFF"/>
          <w:lang w:val="es-ES_tradnl"/>
        </w:rPr>
        <w:t>ue nos ocupa</w:t>
      </w:r>
      <w:r w:rsidR="003431BE" w:rsidRPr="00671A40">
        <w:rPr>
          <w:rFonts w:ascii="Palatino Linotype" w:hAnsi="Palatino Linotype"/>
          <w:shd w:val="clear" w:color="auto" w:fill="FFFFFF"/>
          <w:lang w:val="es-ES_tradnl"/>
        </w:rPr>
        <w:t>,</w:t>
      </w:r>
      <w:r w:rsidR="00302404" w:rsidRPr="00671A40">
        <w:rPr>
          <w:rFonts w:ascii="Palatino Linotype" w:hAnsi="Palatino Linotype"/>
          <w:shd w:val="clear" w:color="auto" w:fill="FFFFFF"/>
          <w:lang w:val="es-ES_tradnl"/>
        </w:rPr>
        <w:t xml:space="preserve"> advirtió que el particular se inconformaba por</w:t>
      </w:r>
      <w:r w:rsidR="00C91589" w:rsidRPr="00671A40">
        <w:rPr>
          <w:rFonts w:ascii="Palatino Linotype" w:hAnsi="Palatino Linotype"/>
          <w:shd w:val="clear" w:color="auto" w:fill="FFFFFF"/>
          <w:lang w:val="es-ES_tradnl"/>
        </w:rPr>
        <w:t xml:space="preserve"> la procedencia del recurso de inconformidad establecida en el artículo 160 de la Ley General de Transparencia y Acceso a la Información, lo cual sin duda impactaba en las actuaciones de los órganos garantes locales, debió llamar como tercero</w:t>
      </w:r>
      <w:r w:rsidR="00D42643" w:rsidRPr="00671A40">
        <w:rPr>
          <w:rFonts w:ascii="Palatino Linotype" w:hAnsi="Palatino Linotype"/>
          <w:shd w:val="clear" w:color="auto" w:fill="FFFFFF"/>
          <w:lang w:val="es-ES_tradnl"/>
        </w:rPr>
        <w:t>s</w:t>
      </w:r>
      <w:r w:rsidR="00C91589" w:rsidRPr="00671A40">
        <w:rPr>
          <w:rFonts w:ascii="Palatino Linotype" w:hAnsi="Palatino Linotype"/>
          <w:shd w:val="clear" w:color="auto" w:fill="FFFFFF"/>
          <w:lang w:val="es-ES_tradnl"/>
        </w:rPr>
        <w:t xml:space="preserve"> interesados a juicio a los 32 órganos garantes</w:t>
      </w:r>
      <w:r w:rsidR="00D42643" w:rsidRPr="00671A40">
        <w:rPr>
          <w:rFonts w:ascii="Palatino Linotype" w:hAnsi="Palatino Linotype"/>
          <w:shd w:val="clear" w:color="auto" w:fill="FFFFFF"/>
          <w:lang w:val="es-ES_tradnl"/>
        </w:rPr>
        <w:t>.</w:t>
      </w:r>
    </w:p>
    <w:p w:rsidR="00D42643" w:rsidRPr="00671A40" w:rsidRDefault="00D42643" w:rsidP="00D42643">
      <w:pPr>
        <w:pStyle w:val="Prrafodelista"/>
        <w:rPr>
          <w:rFonts w:ascii="Palatino Linotype" w:hAnsi="Palatino Linotype"/>
          <w:shd w:val="clear" w:color="auto" w:fill="FFFFFF"/>
          <w:lang w:val="es-ES_tradnl"/>
        </w:rPr>
      </w:pPr>
    </w:p>
    <w:p w:rsidR="00D42643" w:rsidRPr="00671A40" w:rsidRDefault="00C9158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shd w:val="clear" w:color="auto" w:fill="FFFFFF"/>
          <w:lang w:val="es-ES_tradnl"/>
        </w:rPr>
        <w:t xml:space="preserve">Por ello, al no haber sido escuchados los 32 órganos garantes de las Entidades Federativas, la </w:t>
      </w:r>
      <w:r w:rsidR="008A6E0E" w:rsidRPr="00671A40">
        <w:rPr>
          <w:rFonts w:ascii="Palatino Linotype" w:hAnsi="Palatino Linotype"/>
          <w:shd w:val="clear" w:color="auto" w:fill="FFFFFF"/>
          <w:lang w:val="es-ES_tradnl"/>
        </w:rPr>
        <w:t>sentencia</w:t>
      </w:r>
      <w:r w:rsidRPr="00671A40">
        <w:rPr>
          <w:rFonts w:ascii="Palatino Linotype" w:hAnsi="Palatino Linotype"/>
          <w:shd w:val="clear" w:color="auto" w:fill="FFFFFF"/>
          <w:lang w:val="es-ES_tradnl"/>
        </w:rPr>
        <w:t xml:space="preserve"> de amparo bajo la cual </w:t>
      </w:r>
      <w:r w:rsidR="008A6E0E" w:rsidRPr="00671A40">
        <w:rPr>
          <w:rFonts w:ascii="Palatino Linotype" w:hAnsi="Palatino Linotype"/>
          <w:shd w:val="clear" w:color="auto" w:fill="FFFFFF"/>
          <w:lang w:val="es-ES_tradnl"/>
        </w:rPr>
        <w:t>justifica</w:t>
      </w:r>
      <w:r w:rsidRPr="00671A40">
        <w:rPr>
          <w:rFonts w:ascii="Palatino Linotype" w:hAnsi="Palatino Linotype"/>
          <w:shd w:val="clear" w:color="auto" w:fill="FFFFFF"/>
          <w:lang w:val="es-ES_tradnl"/>
        </w:rPr>
        <w:t xml:space="preserve"> la </w:t>
      </w:r>
      <w:r w:rsidR="008A6E0E" w:rsidRPr="00671A40">
        <w:rPr>
          <w:rFonts w:ascii="Palatino Linotype" w:hAnsi="Palatino Linotype"/>
          <w:shd w:val="clear" w:color="auto" w:fill="FFFFFF"/>
          <w:lang w:val="es-ES_tradnl"/>
        </w:rPr>
        <w:t>emisión</w:t>
      </w:r>
      <w:r w:rsidRPr="00671A40">
        <w:rPr>
          <w:rFonts w:ascii="Palatino Linotype" w:hAnsi="Palatino Linotype"/>
          <w:shd w:val="clear" w:color="auto" w:fill="FFFFFF"/>
          <w:lang w:val="es-ES_tradnl"/>
        </w:rPr>
        <w:t xml:space="preserve"> de </w:t>
      </w:r>
      <w:r w:rsidR="008A6E0E" w:rsidRPr="00671A40">
        <w:rPr>
          <w:rFonts w:ascii="Palatino Linotype" w:hAnsi="Palatino Linotype"/>
          <w:shd w:val="clear" w:color="auto" w:fill="FFFFFF"/>
          <w:lang w:val="es-ES_tradnl"/>
        </w:rPr>
        <w:t>su resolución</w:t>
      </w:r>
      <w:r w:rsidRPr="00671A40">
        <w:rPr>
          <w:rFonts w:ascii="Palatino Linotype" w:hAnsi="Palatino Linotype"/>
          <w:shd w:val="clear" w:color="auto" w:fill="FFFFFF"/>
          <w:lang w:val="es-ES_tradnl"/>
        </w:rPr>
        <w:t xml:space="preserve"> </w:t>
      </w:r>
      <w:r w:rsidRPr="00671A40">
        <w:rPr>
          <w:rFonts w:ascii="Palatino Linotype" w:hAnsi="Palatino Linotype"/>
          <w:shd w:val="clear" w:color="auto" w:fill="FFFFFF"/>
          <w:lang w:val="es-ES_tradnl"/>
        </w:rPr>
        <w:lastRenderedPageBreak/>
        <w:t xml:space="preserve">del recurso de inconformidad, se encuentra </w:t>
      </w:r>
      <w:r w:rsidR="008A6E0E" w:rsidRPr="00671A40">
        <w:rPr>
          <w:rFonts w:ascii="Palatino Linotype" w:hAnsi="Palatino Linotype"/>
          <w:shd w:val="clear" w:color="auto" w:fill="FFFFFF"/>
          <w:lang w:val="es-ES_tradnl"/>
        </w:rPr>
        <w:t>viciado</w:t>
      </w:r>
      <w:r w:rsidRPr="00671A40">
        <w:rPr>
          <w:rFonts w:ascii="Palatino Linotype" w:hAnsi="Palatino Linotype"/>
          <w:shd w:val="clear" w:color="auto" w:fill="FFFFFF"/>
          <w:lang w:val="es-ES_tradnl"/>
        </w:rPr>
        <w:t xml:space="preserve"> de origen</w:t>
      </w:r>
      <w:r w:rsidR="00D42643" w:rsidRPr="00671A40">
        <w:rPr>
          <w:rFonts w:ascii="Palatino Linotype" w:hAnsi="Palatino Linotype"/>
          <w:shd w:val="clear" w:color="auto" w:fill="FFFFFF"/>
          <w:lang w:val="es-ES_tradnl"/>
        </w:rPr>
        <w:t>, toda vez que el juzgador de amparo no tuvo todos los elementos y argumentos de las partes involucradas para poder emitir una sentencia congruente y exhaustiva conforme al marco legal y constitucional.</w:t>
      </w:r>
    </w:p>
    <w:p w:rsidR="00D42643" w:rsidRPr="00671A40" w:rsidRDefault="00D42643" w:rsidP="00D42643">
      <w:pPr>
        <w:pStyle w:val="Prrafodelista"/>
        <w:rPr>
          <w:rFonts w:ascii="Palatino Linotype" w:hAnsi="Palatino Linotype"/>
          <w:shd w:val="clear" w:color="auto" w:fill="FFFFFF"/>
          <w:lang w:val="es-ES_tradnl"/>
        </w:rPr>
      </w:pPr>
    </w:p>
    <w:p w:rsidR="00D42643" w:rsidRPr="00671A40" w:rsidRDefault="00D42643" w:rsidP="00D42643">
      <w:pPr>
        <w:pStyle w:val="Prrafodelista"/>
        <w:numPr>
          <w:ilvl w:val="0"/>
          <w:numId w:val="28"/>
        </w:numPr>
        <w:spacing w:line="360" w:lineRule="auto"/>
        <w:ind w:right="49"/>
        <w:jc w:val="both"/>
        <w:rPr>
          <w:rFonts w:ascii="Palatino Linotype" w:hAnsi="Palatino Linotype"/>
          <w:b/>
          <w:lang w:val="es-ES_tradnl"/>
        </w:rPr>
      </w:pPr>
      <w:r w:rsidRPr="00671A40">
        <w:rPr>
          <w:rFonts w:ascii="Palatino Linotype" w:hAnsi="Palatino Linotype"/>
          <w:b/>
          <w:lang w:val="es-ES_tradnl"/>
        </w:rPr>
        <w:t>De los Derechos del solicitante de acceso a la información</w:t>
      </w:r>
    </w:p>
    <w:p w:rsidR="00D42643" w:rsidRPr="00671A4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71A40" w:rsidRDefault="00D42643" w:rsidP="00D42643">
      <w:pPr>
        <w:pStyle w:val="Prrafodelista"/>
        <w:rPr>
          <w:rFonts w:ascii="Palatino Linotype" w:eastAsiaTheme="minorHAnsi" w:hAnsi="Palatino Linotype"/>
          <w:lang w:val="es-ES_tradnl" w:eastAsia="en-US"/>
        </w:rPr>
      </w:pPr>
    </w:p>
    <w:p w:rsidR="00D42643" w:rsidRPr="00671A40" w:rsidRDefault="0067260A"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eastAsiaTheme="minorHAnsi" w:hAnsi="Palatino Linotype"/>
          <w:lang w:val="es-ES_tradnl" w:eastAsia="en-US"/>
        </w:rPr>
        <w:t xml:space="preserve">Por un lado, en el </w:t>
      </w:r>
      <w:r w:rsidR="00302404" w:rsidRPr="00671A40">
        <w:rPr>
          <w:rFonts w:ascii="Palatino Linotype" w:eastAsiaTheme="minorHAnsi" w:hAnsi="Palatino Linotype"/>
          <w:lang w:val="es-ES_tradnl" w:eastAsia="en-US"/>
        </w:rPr>
        <w:t>artículo</w:t>
      </w:r>
      <w:r w:rsidRPr="00671A40">
        <w:rPr>
          <w:rFonts w:ascii="Palatino Linotype" w:eastAsiaTheme="minorHAnsi" w:hAnsi="Palatino Linotype"/>
          <w:lang w:val="es-ES_tradnl" w:eastAsia="en-US"/>
        </w:rPr>
        <w:t xml:space="preserve"> sexto constitucional se reconoce el</w:t>
      </w:r>
      <w:r w:rsidR="00302404" w:rsidRPr="00671A40">
        <w:rPr>
          <w:rFonts w:ascii="Palatino Linotype" w:eastAsiaTheme="minorHAnsi" w:hAnsi="Palatino Linotype"/>
          <w:lang w:val="es-ES_tradnl" w:eastAsia="en-US"/>
        </w:rPr>
        <w:t xml:space="preserve"> </w:t>
      </w:r>
      <w:r w:rsidRPr="00671A40">
        <w:rPr>
          <w:rFonts w:ascii="Palatino Linotype" w:eastAsiaTheme="minorHAnsi" w:hAnsi="Palatino Linotype"/>
          <w:lang w:val="es-ES_tradnl" w:eastAsia="en-US"/>
        </w:rPr>
        <w:t xml:space="preserve">derecho de las personas de acceder a la </w:t>
      </w:r>
      <w:r w:rsidR="00302404" w:rsidRPr="00671A40">
        <w:rPr>
          <w:rFonts w:ascii="Palatino Linotype" w:eastAsiaTheme="minorHAnsi" w:hAnsi="Palatino Linotype"/>
          <w:lang w:val="es-ES_tradnl" w:eastAsia="en-US"/>
        </w:rPr>
        <w:t>información</w:t>
      </w:r>
      <w:r w:rsidRPr="00671A40">
        <w:rPr>
          <w:rFonts w:ascii="Palatino Linotype" w:eastAsiaTheme="minorHAnsi" w:hAnsi="Palatino Linotype"/>
          <w:lang w:val="es-ES_tradnl" w:eastAsia="en-US"/>
        </w:rPr>
        <w:t xml:space="preserve"> en </w:t>
      </w:r>
      <w:r w:rsidR="00302404" w:rsidRPr="00671A40">
        <w:rPr>
          <w:rFonts w:ascii="Palatino Linotype" w:eastAsiaTheme="minorHAnsi" w:hAnsi="Palatino Linotype"/>
          <w:lang w:val="es-ES_tradnl" w:eastAsia="en-US"/>
        </w:rPr>
        <w:t>posesión</w:t>
      </w:r>
      <w:r w:rsidRPr="00671A40">
        <w:rPr>
          <w:rFonts w:ascii="Palatino Linotype" w:eastAsiaTheme="minorHAnsi" w:hAnsi="Palatino Linotype"/>
          <w:lang w:val="es-ES_tradnl" w:eastAsia="en-US"/>
        </w:rPr>
        <w:t xml:space="preserve"> de los sujetos</w:t>
      </w:r>
      <w:r w:rsidR="00302404" w:rsidRPr="00671A40">
        <w:rPr>
          <w:rFonts w:ascii="Palatino Linotype" w:eastAsiaTheme="minorHAnsi" w:hAnsi="Palatino Linotype"/>
          <w:lang w:val="es-ES_tradnl" w:eastAsia="en-US"/>
        </w:rPr>
        <w:t xml:space="preserve"> </w:t>
      </w:r>
      <w:r w:rsidRPr="00671A40">
        <w:rPr>
          <w:rFonts w:ascii="Palatino Linotype" w:eastAsiaTheme="minorHAnsi" w:hAnsi="Palatino Linotype"/>
          <w:lang w:val="es-ES_tradnl" w:eastAsia="en-US"/>
        </w:rPr>
        <w:t xml:space="preserve">obligados la que, por principio, es </w:t>
      </w:r>
      <w:r w:rsidR="00302404" w:rsidRPr="00671A40">
        <w:rPr>
          <w:rFonts w:ascii="Palatino Linotype" w:eastAsiaTheme="minorHAnsi" w:hAnsi="Palatino Linotype"/>
          <w:lang w:val="es-ES_tradnl" w:eastAsia="en-US"/>
        </w:rPr>
        <w:t>pública</w:t>
      </w:r>
      <w:r w:rsidRPr="00671A40">
        <w:rPr>
          <w:rFonts w:ascii="Palatino Linotype" w:eastAsiaTheme="minorHAnsi" w:hAnsi="Palatino Linotype"/>
          <w:lang w:val="es-ES_tradnl" w:eastAsia="en-US"/>
        </w:rPr>
        <w:t>, salvo las restricciones que defina la ley;</w:t>
      </w:r>
      <w:r w:rsidR="00302404" w:rsidRPr="00671A40">
        <w:rPr>
          <w:rFonts w:ascii="Palatino Linotype" w:eastAsiaTheme="minorHAnsi" w:hAnsi="Palatino Linotype"/>
          <w:lang w:val="es-ES_tradnl" w:eastAsia="en-US"/>
        </w:rPr>
        <w:t xml:space="preserve"> </w:t>
      </w:r>
      <w:r w:rsidRPr="00671A40">
        <w:rPr>
          <w:rFonts w:ascii="Palatino Linotype" w:eastAsiaTheme="minorHAnsi" w:hAnsi="Palatino Linotype"/>
          <w:lang w:val="es-ES_tradnl" w:eastAsia="en-US"/>
        </w:rPr>
        <w:t>as</w:t>
      </w:r>
      <w:r w:rsidR="00302404" w:rsidRPr="00671A40">
        <w:rPr>
          <w:rFonts w:ascii="Palatino Linotype" w:eastAsiaTheme="minorHAnsi" w:hAnsi="Palatino Linotype"/>
          <w:lang w:val="es-ES_tradnl" w:eastAsia="en-US"/>
        </w:rPr>
        <w:t xml:space="preserve">í </w:t>
      </w:r>
      <w:r w:rsidRPr="00671A40">
        <w:rPr>
          <w:rFonts w:ascii="Palatino Linotype" w:eastAsiaTheme="minorHAnsi" w:hAnsi="Palatino Linotype"/>
          <w:lang w:val="es-ES_tradnl" w:eastAsia="en-US"/>
        </w:rPr>
        <w:t>como el reconocimiento de las garant</w:t>
      </w:r>
      <w:r w:rsidR="00302404" w:rsidRPr="00671A40">
        <w:rPr>
          <w:rFonts w:ascii="Palatino Linotype" w:eastAsiaTheme="minorHAnsi" w:hAnsi="Palatino Linotype"/>
          <w:lang w:val="es-ES_tradnl" w:eastAsia="en-US"/>
        </w:rPr>
        <w:t>ía</w:t>
      </w:r>
      <w:r w:rsidRPr="00671A40">
        <w:rPr>
          <w:rFonts w:ascii="Palatino Linotype" w:eastAsiaTheme="minorHAnsi" w:hAnsi="Palatino Linotype"/>
          <w:lang w:val="es-ES_tradnl" w:eastAsia="en-US"/>
        </w:rPr>
        <w:t xml:space="preserve">s para su </w:t>
      </w:r>
      <w:r w:rsidR="00302404" w:rsidRPr="00671A40">
        <w:rPr>
          <w:rFonts w:ascii="Palatino Linotype" w:eastAsiaTheme="minorHAnsi" w:hAnsi="Palatino Linotype"/>
          <w:lang w:val="es-ES_tradnl" w:eastAsia="en-US"/>
        </w:rPr>
        <w:t>protección</w:t>
      </w:r>
      <w:r w:rsidRPr="00671A40">
        <w:rPr>
          <w:rFonts w:ascii="Palatino Linotype" w:eastAsiaTheme="minorHAnsi" w:hAnsi="Palatino Linotype"/>
          <w:lang w:val="es-ES_tradnl" w:eastAsia="en-US"/>
        </w:rPr>
        <w:t>, entre ellas,</w:t>
      </w:r>
      <w:r w:rsidR="00302404" w:rsidRPr="00671A40">
        <w:rPr>
          <w:rFonts w:ascii="Palatino Linotype" w:eastAsiaTheme="minorHAnsi" w:hAnsi="Palatino Linotype"/>
          <w:lang w:val="es-ES_tradnl" w:eastAsia="en-US"/>
        </w:rPr>
        <w:t xml:space="preserve"> </w:t>
      </w:r>
      <w:r w:rsidRPr="00671A40">
        <w:rPr>
          <w:rFonts w:ascii="Palatino Linotype" w:eastAsiaTheme="minorHAnsi" w:hAnsi="Palatino Linotype"/>
          <w:lang w:val="es-ES_tradnl" w:eastAsia="en-US"/>
        </w:rPr>
        <w:t>podemos identificar a las primarias como las inmediatamente relacionadas con el</w:t>
      </w:r>
      <w:r w:rsidR="00302404" w:rsidRPr="00671A40">
        <w:rPr>
          <w:rFonts w:ascii="Palatino Linotype" w:eastAsiaTheme="minorHAnsi" w:hAnsi="Palatino Linotype"/>
          <w:lang w:val="es-ES_tradnl" w:eastAsia="en-US"/>
        </w:rPr>
        <w:t xml:space="preserve"> </w:t>
      </w:r>
      <w:r w:rsidRPr="00671A40">
        <w:rPr>
          <w:rFonts w:ascii="Palatino Linotype" w:eastAsiaTheme="minorHAnsi" w:hAnsi="Palatino Linotype"/>
          <w:lang w:val="es-ES_tradnl" w:eastAsia="en-US"/>
        </w:rPr>
        <w:t>derecho y, por lo tanto, comunes para todos los sujetos obligados: el deber de</w:t>
      </w:r>
      <w:r w:rsidR="00302404" w:rsidRPr="00671A40">
        <w:rPr>
          <w:rFonts w:ascii="Palatino Linotype" w:eastAsiaTheme="minorHAnsi" w:hAnsi="Palatino Linotype"/>
          <w:lang w:val="es-ES_tradnl" w:eastAsia="en-US"/>
        </w:rPr>
        <w:t xml:space="preserve"> </w:t>
      </w:r>
      <w:r w:rsidRPr="00671A40">
        <w:rPr>
          <w:rFonts w:ascii="Palatino Linotype" w:eastAsiaTheme="minorHAnsi" w:hAnsi="Palatino Linotype"/>
          <w:lang w:val="es-ES_tradnl" w:eastAsia="en-US"/>
        </w:rPr>
        <w:t>documentar todo acto que realicen en el ejercicio de sus facultades, competencias</w:t>
      </w:r>
      <w:r w:rsidR="00302404" w:rsidRPr="00671A40">
        <w:rPr>
          <w:rFonts w:ascii="Palatino Linotype" w:eastAsiaTheme="minorHAnsi" w:hAnsi="Palatino Linotype"/>
          <w:lang w:val="es-ES_tradnl" w:eastAsia="en-US"/>
        </w:rPr>
        <w:t xml:space="preserve"> </w:t>
      </w:r>
      <w:r w:rsidRPr="00671A40">
        <w:rPr>
          <w:rFonts w:ascii="Palatino Linotype" w:eastAsiaTheme="minorHAnsi" w:hAnsi="Palatino Linotype"/>
          <w:lang w:val="es-ES_tradnl" w:eastAsia="en-US"/>
        </w:rPr>
        <w:t>o funciones; de resguardar los documentos en archivos administrativos</w:t>
      </w:r>
      <w:r w:rsidR="00302404" w:rsidRPr="00671A40">
        <w:rPr>
          <w:rFonts w:ascii="Palatino Linotype" w:eastAsiaTheme="minorHAnsi" w:hAnsi="Palatino Linotype"/>
          <w:lang w:val="es-ES_tradnl" w:eastAsia="en-US"/>
        </w:rPr>
        <w:t xml:space="preserve"> </w:t>
      </w:r>
      <w:r w:rsidRPr="00671A40">
        <w:rPr>
          <w:rFonts w:ascii="Palatino Linotype" w:eastAsiaTheme="minorHAnsi" w:hAnsi="Palatino Linotype"/>
          <w:lang w:val="es-ES_tradnl" w:eastAsia="en-US"/>
        </w:rPr>
        <w:t xml:space="preserve">actualizados; la de publicar, a </w:t>
      </w:r>
      <w:r w:rsidR="00302404" w:rsidRPr="00671A40">
        <w:rPr>
          <w:rFonts w:ascii="Palatino Linotype" w:eastAsiaTheme="minorHAnsi" w:hAnsi="Palatino Linotype"/>
          <w:lang w:val="es-ES_tradnl" w:eastAsia="en-US"/>
        </w:rPr>
        <w:t>través</w:t>
      </w:r>
      <w:r w:rsidRPr="00671A40">
        <w:rPr>
          <w:rFonts w:ascii="Palatino Linotype" w:eastAsiaTheme="minorHAnsi" w:hAnsi="Palatino Linotype"/>
          <w:lang w:val="es-ES_tradnl" w:eastAsia="en-US"/>
        </w:rPr>
        <w:t xml:space="preserve"> de los medios </w:t>
      </w:r>
      <w:r w:rsidR="00302404" w:rsidRPr="00671A40">
        <w:rPr>
          <w:rFonts w:ascii="Palatino Linotype" w:eastAsiaTheme="minorHAnsi" w:hAnsi="Palatino Linotype"/>
          <w:lang w:val="es-ES_tradnl" w:eastAsia="en-US"/>
        </w:rPr>
        <w:t>electrónicos</w:t>
      </w:r>
      <w:r w:rsidRPr="00671A40">
        <w:rPr>
          <w:rFonts w:ascii="Palatino Linotype" w:eastAsiaTheme="minorHAnsi" w:hAnsi="Palatino Linotype"/>
          <w:lang w:val="es-ES_tradnl" w:eastAsia="en-US"/>
        </w:rPr>
        <w:t xml:space="preserve"> disponibles, la</w:t>
      </w:r>
      <w:r w:rsidR="00302404" w:rsidRPr="00671A40">
        <w:rPr>
          <w:rFonts w:ascii="Palatino Linotype" w:eastAsiaTheme="minorHAnsi" w:hAnsi="Palatino Linotype"/>
          <w:lang w:val="es-ES_tradnl" w:eastAsia="en-US"/>
        </w:rPr>
        <w:t xml:space="preserve"> información</w:t>
      </w:r>
      <w:r w:rsidRPr="00671A40">
        <w:rPr>
          <w:rFonts w:ascii="Palatino Linotype" w:eastAsiaTheme="minorHAnsi" w:hAnsi="Palatino Linotype"/>
          <w:lang w:val="es-ES_tradnl" w:eastAsia="en-US"/>
        </w:rPr>
        <w:t xml:space="preserve"> completa y actualizada, relacionada con el ejercicio de los recursos</w:t>
      </w:r>
      <w:r w:rsidR="00302404" w:rsidRPr="00671A40">
        <w:rPr>
          <w:rFonts w:ascii="Palatino Linotype" w:eastAsiaTheme="minorHAnsi" w:hAnsi="Palatino Linotype"/>
          <w:lang w:val="es-ES_tradnl" w:eastAsia="en-US"/>
        </w:rPr>
        <w:t xml:space="preserve"> públicos</w:t>
      </w:r>
      <w:r w:rsidRPr="00671A40">
        <w:rPr>
          <w:rFonts w:ascii="Palatino Linotype" w:eastAsiaTheme="minorHAnsi" w:hAnsi="Palatino Linotype"/>
          <w:lang w:val="es-ES_tradnl" w:eastAsia="en-US"/>
        </w:rPr>
        <w:t xml:space="preserve"> y con los indicadores que permitan rendir cuenta del cumplimiento de sus</w:t>
      </w:r>
      <w:r w:rsidR="00302404" w:rsidRPr="00671A40">
        <w:rPr>
          <w:rFonts w:ascii="Palatino Linotype" w:eastAsiaTheme="minorHAnsi" w:hAnsi="Palatino Linotype"/>
          <w:lang w:val="es-ES_tradnl" w:eastAsia="en-US"/>
        </w:rPr>
        <w:t xml:space="preserve"> </w:t>
      </w:r>
      <w:r w:rsidRPr="00671A40">
        <w:rPr>
          <w:rFonts w:ascii="Palatino Linotype" w:eastAsiaTheme="minorHAnsi" w:hAnsi="Palatino Linotype"/>
          <w:lang w:val="es-ES_tradnl" w:eastAsia="en-US"/>
        </w:rPr>
        <w:t>objetivos y de los resultados obtenidos; y, finalmente, los procedimientos para</w:t>
      </w:r>
      <w:r w:rsidR="00302404" w:rsidRPr="00671A40">
        <w:rPr>
          <w:rFonts w:ascii="Palatino Linotype" w:eastAsiaTheme="minorHAnsi" w:hAnsi="Palatino Linotype"/>
          <w:lang w:val="es-ES_tradnl" w:eastAsia="en-US"/>
        </w:rPr>
        <w:t xml:space="preserve"> </w:t>
      </w:r>
      <w:r w:rsidRPr="00671A40">
        <w:rPr>
          <w:rFonts w:ascii="Palatino Linotype" w:eastAsiaTheme="minorHAnsi" w:hAnsi="Palatino Linotype"/>
          <w:lang w:val="es-ES_tradnl" w:eastAsia="en-US"/>
        </w:rPr>
        <w:t xml:space="preserve">solicitar </w:t>
      </w:r>
      <w:r w:rsidR="00302404" w:rsidRPr="00671A40">
        <w:rPr>
          <w:rFonts w:ascii="Palatino Linotype" w:eastAsiaTheme="minorHAnsi" w:hAnsi="Palatino Linotype"/>
          <w:lang w:val="es-ES_tradnl" w:eastAsia="en-US"/>
        </w:rPr>
        <w:t>información</w:t>
      </w:r>
      <w:r w:rsidRPr="00671A40">
        <w:rPr>
          <w:rFonts w:ascii="Palatino Linotype" w:eastAsiaTheme="minorHAnsi" w:hAnsi="Palatino Linotype"/>
          <w:lang w:val="es-ES_tradnl" w:eastAsia="en-US"/>
        </w:rPr>
        <w:t>.</w:t>
      </w:r>
    </w:p>
    <w:p w:rsidR="00D42643" w:rsidRPr="00671A4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71A40" w:rsidRDefault="00302404"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shd w:val="clear" w:color="auto" w:fill="FFFFFF"/>
          <w:lang w:val="es-ES_tradnl"/>
        </w:rPr>
        <w:t xml:space="preserve">Respecto </w:t>
      </w:r>
      <w:r w:rsidR="00662AE7" w:rsidRPr="00671A40">
        <w:rPr>
          <w:rFonts w:ascii="Palatino Linotype" w:hAnsi="Palatino Linotype"/>
          <w:shd w:val="clear" w:color="auto" w:fill="FFFFFF"/>
          <w:lang w:val="es-ES_tradnl"/>
        </w:rPr>
        <w:t>de</w:t>
      </w:r>
      <w:r w:rsidRPr="00671A40">
        <w:rPr>
          <w:rFonts w:ascii="Palatino Linotype" w:hAnsi="Palatino Linotype"/>
          <w:shd w:val="clear" w:color="auto" w:fill="FFFFFF"/>
          <w:lang w:val="es-ES_tradnl"/>
        </w:rPr>
        <w:t xml:space="preserve"> los procedimientos para solicitar </w:t>
      </w:r>
      <w:r w:rsidR="008A6E0E" w:rsidRPr="00671A40">
        <w:rPr>
          <w:rFonts w:ascii="Palatino Linotype" w:hAnsi="Palatino Linotype"/>
          <w:shd w:val="clear" w:color="auto" w:fill="FFFFFF"/>
          <w:lang w:val="es-ES_tradnl"/>
        </w:rPr>
        <w:t>información</w:t>
      </w:r>
      <w:r w:rsidRPr="00671A40">
        <w:rPr>
          <w:rFonts w:ascii="Palatino Linotype" w:hAnsi="Palatino Linotype"/>
          <w:shd w:val="clear" w:color="auto" w:fill="FFFFFF"/>
          <w:lang w:val="es-ES_tradnl"/>
        </w:rPr>
        <w:t xml:space="preserve">, el artículo 124 de la Ley General de Transparencia y Acceso a la Información Pública, señala los </w:t>
      </w:r>
      <w:r w:rsidRPr="00671A40">
        <w:rPr>
          <w:rFonts w:ascii="Palatino Linotype" w:hAnsi="Palatino Linotype"/>
          <w:shd w:val="clear" w:color="auto" w:fill="FFFFFF"/>
          <w:lang w:val="es-ES_tradnl"/>
        </w:rPr>
        <w:lastRenderedPageBreak/>
        <w:t>requisitos para presentar u</w:t>
      </w:r>
      <w:r w:rsidR="00662AE7" w:rsidRPr="00671A40">
        <w:rPr>
          <w:rFonts w:ascii="Palatino Linotype" w:hAnsi="Palatino Linotype"/>
          <w:shd w:val="clear" w:color="auto" w:fill="FFFFFF"/>
          <w:lang w:val="es-ES_tradnl"/>
        </w:rPr>
        <w:t>n</w:t>
      </w:r>
      <w:r w:rsidRPr="00671A40">
        <w:rPr>
          <w:rFonts w:ascii="Palatino Linotype" w:hAnsi="Palatino Linotype"/>
          <w:shd w:val="clear" w:color="auto" w:fill="FFFFFF"/>
          <w:lang w:val="es-ES_tradnl"/>
        </w:rPr>
        <w:t xml:space="preserve">a solicitud de información, </w:t>
      </w:r>
      <w:r w:rsidR="002E3B9B" w:rsidRPr="00671A40">
        <w:rPr>
          <w:rFonts w:ascii="Palatino Linotype" w:hAnsi="Palatino Linotype"/>
          <w:shd w:val="clear" w:color="auto" w:fill="FFFFFF"/>
          <w:lang w:val="es-ES_tradnl"/>
        </w:rPr>
        <w:t xml:space="preserve">señalando en la </w:t>
      </w:r>
      <w:r w:rsidR="008A6E0E" w:rsidRPr="00671A40">
        <w:rPr>
          <w:rFonts w:ascii="Palatino Linotype" w:hAnsi="Palatino Linotype"/>
          <w:shd w:val="clear" w:color="auto" w:fill="FFFFFF"/>
          <w:lang w:val="es-ES_tradnl"/>
        </w:rPr>
        <w:t>fracción</w:t>
      </w:r>
      <w:r w:rsidR="002E3B9B" w:rsidRPr="00671A40">
        <w:rPr>
          <w:rFonts w:ascii="Palatino Linotype" w:hAnsi="Palatino Linotype"/>
          <w:shd w:val="clear" w:color="auto" w:fill="FFFFFF"/>
          <w:lang w:val="es-ES_tradnl"/>
        </w:rPr>
        <w:t xml:space="preserve"> V la modalidad en la que prefiere el particular para que </w:t>
      </w:r>
      <w:proofErr w:type="gramStart"/>
      <w:r w:rsidR="002E3B9B" w:rsidRPr="00671A40">
        <w:rPr>
          <w:rFonts w:ascii="Palatino Linotype" w:hAnsi="Palatino Linotype"/>
          <w:shd w:val="clear" w:color="auto" w:fill="FFFFFF"/>
          <w:lang w:val="es-ES_tradnl"/>
        </w:rPr>
        <w:t>se  le</w:t>
      </w:r>
      <w:proofErr w:type="gramEnd"/>
      <w:r w:rsidR="002E3B9B" w:rsidRPr="00671A40">
        <w:rPr>
          <w:rFonts w:ascii="Palatino Linotype" w:hAnsi="Palatino Linotype"/>
          <w:shd w:val="clear" w:color="auto" w:fill="FFFFFF"/>
          <w:lang w:val="es-ES_tradnl"/>
        </w:rPr>
        <w:t xml:space="preserve"> otorgue el acceso a la información, como a continuación se muestra:</w:t>
      </w:r>
    </w:p>
    <w:p w:rsidR="00D42643" w:rsidRPr="00671A40" w:rsidRDefault="00D42643" w:rsidP="00D42643">
      <w:pPr>
        <w:pStyle w:val="Prrafodelista"/>
        <w:rPr>
          <w:rFonts w:ascii="Palatino Linotype" w:hAnsi="Palatino Linotype"/>
          <w:shd w:val="clear" w:color="auto" w:fill="FFFFFF"/>
          <w:lang w:val="es-ES_tradnl"/>
        </w:rPr>
      </w:pPr>
    </w:p>
    <w:p w:rsidR="00D42643" w:rsidRPr="00671A40" w:rsidRDefault="00D42643" w:rsidP="00D42643">
      <w:pPr>
        <w:pStyle w:val="Texto"/>
        <w:spacing w:after="0" w:line="276" w:lineRule="auto"/>
        <w:ind w:left="502" w:firstLine="0"/>
        <w:rPr>
          <w:rFonts w:ascii="Palatino Linotype" w:hAnsi="Palatino Linotype"/>
          <w:i/>
          <w:sz w:val="22"/>
          <w:szCs w:val="22"/>
          <w:lang w:val="es-ES_tradnl"/>
        </w:rPr>
      </w:pPr>
      <w:bookmarkStart w:id="7" w:name="Artículo_124"/>
      <w:r w:rsidRPr="00671A40">
        <w:rPr>
          <w:rFonts w:ascii="Palatino Linotype" w:hAnsi="Palatino Linotype"/>
          <w:b/>
          <w:i/>
          <w:sz w:val="22"/>
          <w:szCs w:val="22"/>
          <w:lang w:val="es-ES_tradnl"/>
        </w:rPr>
        <w:t>Artículo 124</w:t>
      </w:r>
      <w:bookmarkEnd w:id="7"/>
      <w:r w:rsidRPr="00671A40">
        <w:rPr>
          <w:rFonts w:ascii="Palatino Linotype" w:hAnsi="Palatino Linotype"/>
          <w:b/>
          <w:i/>
          <w:sz w:val="22"/>
          <w:szCs w:val="22"/>
          <w:lang w:val="es-ES_tradnl"/>
        </w:rPr>
        <w:t xml:space="preserve">. </w:t>
      </w:r>
      <w:r w:rsidRPr="00671A40">
        <w:rPr>
          <w:rFonts w:ascii="Palatino Linotype" w:hAnsi="Palatino Linotype"/>
          <w:i/>
          <w:sz w:val="22"/>
          <w:szCs w:val="22"/>
          <w:lang w:val="es-ES_tradnl"/>
        </w:rPr>
        <w:t>Para presentar una solicitud no se podrán exigir mayores requisitos que los siguientes:</w:t>
      </w:r>
    </w:p>
    <w:p w:rsidR="00D42643" w:rsidRPr="00671A40" w:rsidRDefault="00D42643" w:rsidP="00D42643">
      <w:pPr>
        <w:pStyle w:val="Texto"/>
        <w:spacing w:after="0" w:line="276" w:lineRule="auto"/>
        <w:ind w:left="502" w:firstLine="0"/>
        <w:rPr>
          <w:rFonts w:ascii="Palatino Linotype" w:hAnsi="Palatino Linotype"/>
          <w:i/>
          <w:sz w:val="22"/>
          <w:szCs w:val="22"/>
          <w:lang w:val="es-ES_tradnl"/>
        </w:rPr>
      </w:pPr>
    </w:p>
    <w:p w:rsidR="00D42643" w:rsidRPr="00671A40" w:rsidRDefault="00D42643" w:rsidP="00D42643">
      <w:pPr>
        <w:pStyle w:val="Texto"/>
        <w:spacing w:after="0" w:line="276" w:lineRule="auto"/>
        <w:ind w:left="502" w:firstLine="0"/>
        <w:rPr>
          <w:rFonts w:ascii="Palatino Linotype" w:hAnsi="Palatino Linotype"/>
          <w:i/>
          <w:sz w:val="22"/>
          <w:szCs w:val="22"/>
          <w:lang w:val="es-ES_tradnl"/>
        </w:rPr>
      </w:pPr>
      <w:r w:rsidRPr="00671A40">
        <w:rPr>
          <w:rFonts w:ascii="Palatino Linotype" w:hAnsi="Palatino Linotype"/>
          <w:b/>
          <w:i/>
          <w:sz w:val="22"/>
          <w:szCs w:val="22"/>
          <w:lang w:val="es-ES_tradnl"/>
        </w:rPr>
        <w:t>I.</w:t>
      </w:r>
      <w:r w:rsidRPr="00671A40">
        <w:rPr>
          <w:rFonts w:ascii="Palatino Linotype" w:hAnsi="Palatino Linotype"/>
          <w:b/>
          <w:i/>
          <w:sz w:val="22"/>
          <w:szCs w:val="22"/>
          <w:lang w:val="es-ES_tradnl"/>
        </w:rPr>
        <w:tab/>
      </w:r>
      <w:r w:rsidRPr="00671A40">
        <w:rPr>
          <w:rFonts w:ascii="Palatino Linotype" w:hAnsi="Palatino Linotype"/>
          <w:i/>
          <w:sz w:val="22"/>
          <w:szCs w:val="22"/>
          <w:lang w:val="es-ES_tradnl"/>
        </w:rPr>
        <w:t>Nombre o, en su caso, los datos generales de su representante;</w:t>
      </w:r>
    </w:p>
    <w:p w:rsidR="00D42643" w:rsidRPr="00671A40" w:rsidRDefault="00D42643" w:rsidP="00D42643">
      <w:pPr>
        <w:pStyle w:val="Texto"/>
        <w:spacing w:after="0" w:line="276" w:lineRule="auto"/>
        <w:ind w:left="502" w:firstLine="0"/>
        <w:rPr>
          <w:rFonts w:ascii="Palatino Linotype" w:hAnsi="Palatino Linotype"/>
          <w:i/>
          <w:sz w:val="22"/>
          <w:szCs w:val="22"/>
          <w:lang w:val="es-ES_tradnl"/>
        </w:rPr>
      </w:pPr>
    </w:p>
    <w:p w:rsidR="00D42643" w:rsidRPr="00671A40" w:rsidRDefault="00D42643" w:rsidP="00D42643">
      <w:pPr>
        <w:pStyle w:val="Texto"/>
        <w:spacing w:after="0" w:line="276" w:lineRule="auto"/>
        <w:ind w:left="502" w:firstLine="0"/>
        <w:rPr>
          <w:rFonts w:ascii="Palatino Linotype" w:hAnsi="Palatino Linotype"/>
          <w:i/>
          <w:sz w:val="22"/>
          <w:szCs w:val="22"/>
          <w:lang w:val="es-ES_tradnl"/>
        </w:rPr>
      </w:pPr>
      <w:r w:rsidRPr="00671A40">
        <w:rPr>
          <w:rFonts w:ascii="Palatino Linotype" w:hAnsi="Palatino Linotype"/>
          <w:b/>
          <w:i/>
          <w:sz w:val="22"/>
          <w:szCs w:val="22"/>
          <w:lang w:val="es-ES_tradnl"/>
        </w:rPr>
        <w:t xml:space="preserve">II. </w:t>
      </w:r>
      <w:r w:rsidRPr="00671A40">
        <w:rPr>
          <w:rFonts w:ascii="Palatino Linotype" w:hAnsi="Palatino Linotype"/>
          <w:i/>
          <w:sz w:val="22"/>
          <w:szCs w:val="22"/>
          <w:lang w:val="es-ES_tradnl"/>
        </w:rPr>
        <w:t>Domicilio o medio para recibir notificaciones;</w:t>
      </w:r>
    </w:p>
    <w:p w:rsidR="00D42643" w:rsidRPr="00671A40" w:rsidRDefault="00D42643" w:rsidP="00D42643">
      <w:pPr>
        <w:pStyle w:val="Texto"/>
        <w:spacing w:after="0" w:line="276" w:lineRule="auto"/>
        <w:ind w:left="502" w:firstLine="0"/>
        <w:rPr>
          <w:rFonts w:ascii="Palatino Linotype" w:hAnsi="Palatino Linotype"/>
          <w:i/>
          <w:sz w:val="22"/>
          <w:szCs w:val="22"/>
          <w:lang w:val="es-ES_tradnl"/>
        </w:rPr>
      </w:pPr>
    </w:p>
    <w:p w:rsidR="00D42643" w:rsidRPr="00671A40" w:rsidRDefault="00D42643" w:rsidP="00D42643">
      <w:pPr>
        <w:pStyle w:val="Texto"/>
        <w:spacing w:after="0" w:line="276" w:lineRule="auto"/>
        <w:ind w:left="502" w:firstLine="0"/>
        <w:rPr>
          <w:rFonts w:ascii="Palatino Linotype" w:hAnsi="Palatino Linotype"/>
          <w:i/>
          <w:sz w:val="22"/>
          <w:szCs w:val="22"/>
          <w:lang w:val="es-ES_tradnl"/>
        </w:rPr>
      </w:pPr>
      <w:r w:rsidRPr="00671A40">
        <w:rPr>
          <w:rFonts w:ascii="Palatino Linotype" w:hAnsi="Palatino Linotype"/>
          <w:b/>
          <w:i/>
          <w:sz w:val="22"/>
          <w:szCs w:val="22"/>
          <w:lang w:val="es-ES_tradnl"/>
        </w:rPr>
        <w:t xml:space="preserve">III. </w:t>
      </w:r>
      <w:r w:rsidRPr="00671A40">
        <w:rPr>
          <w:rFonts w:ascii="Palatino Linotype" w:hAnsi="Palatino Linotype"/>
          <w:i/>
          <w:sz w:val="22"/>
          <w:szCs w:val="22"/>
          <w:lang w:val="es-ES_tradnl"/>
        </w:rPr>
        <w:t>La descripción de la información solicitada;</w:t>
      </w:r>
    </w:p>
    <w:p w:rsidR="00D42643" w:rsidRPr="00671A40" w:rsidRDefault="00D42643" w:rsidP="00D42643">
      <w:pPr>
        <w:pStyle w:val="Texto"/>
        <w:spacing w:after="0" w:line="276" w:lineRule="auto"/>
        <w:ind w:left="502" w:firstLine="0"/>
        <w:rPr>
          <w:rFonts w:ascii="Palatino Linotype" w:hAnsi="Palatino Linotype"/>
          <w:i/>
          <w:sz w:val="22"/>
          <w:szCs w:val="22"/>
          <w:lang w:val="es-ES_tradnl"/>
        </w:rPr>
      </w:pPr>
    </w:p>
    <w:p w:rsidR="00D42643" w:rsidRPr="00671A40" w:rsidRDefault="00D42643" w:rsidP="00D42643">
      <w:pPr>
        <w:pStyle w:val="Texto"/>
        <w:spacing w:after="0" w:line="276" w:lineRule="auto"/>
        <w:ind w:left="502" w:firstLine="0"/>
        <w:rPr>
          <w:rFonts w:ascii="Palatino Linotype" w:hAnsi="Palatino Linotype"/>
          <w:i/>
          <w:sz w:val="22"/>
          <w:szCs w:val="22"/>
          <w:lang w:val="es-ES_tradnl"/>
        </w:rPr>
      </w:pPr>
      <w:r w:rsidRPr="00671A40">
        <w:rPr>
          <w:rFonts w:ascii="Palatino Linotype" w:hAnsi="Palatino Linotype"/>
          <w:b/>
          <w:i/>
          <w:sz w:val="22"/>
          <w:szCs w:val="22"/>
          <w:lang w:val="es-ES_tradnl"/>
        </w:rPr>
        <w:t xml:space="preserve">IV. </w:t>
      </w:r>
      <w:r w:rsidRPr="00671A40">
        <w:rPr>
          <w:rFonts w:ascii="Palatino Linotype" w:hAnsi="Palatino Linotype"/>
          <w:i/>
          <w:sz w:val="22"/>
          <w:szCs w:val="22"/>
          <w:lang w:val="es-ES_tradnl"/>
        </w:rPr>
        <w:t>Cualquier otro dato que facilite su búsqueda y eventual localización, y</w:t>
      </w:r>
    </w:p>
    <w:p w:rsidR="00D42643" w:rsidRPr="00671A40" w:rsidRDefault="00D42643" w:rsidP="00D42643">
      <w:pPr>
        <w:pStyle w:val="Texto"/>
        <w:spacing w:after="0" w:line="276" w:lineRule="auto"/>
        <w:ind w:left="502" w:firstLine="0"/>
        <w:rPr>
          <w:rFonts w:ascii="Palatino Linotype" w:hAnsi="Palatino Linotype"/>
          <w:i/>
          <w:sz w:val="22"/>
          <w:szCs w:val="22"/>
          <w:lang w:val="es-ES_tradnl"/>
        </w:rPr>
      </w:pPr>
    </w:p>
    <w:p w:rsidR="00D42643" w:rsidRPr="00671A40" w:rsidRDefault="00D42643" w:rsidP="00D42643">
      <w:pPr>
        <w:pStyle w:val="Texto"/>
        <w:spacing w:after="0" w:line="276" w:lineRule="auto"/>
        <w:ind w:left="502" w:firstLine="0"/>
        <w:rPr>
          <w:rFonts w:ascii="Palatino Linotype" w:hAnsi="Palatino Linotype"/>
          <w:b/>
          <w:i/>
          <w:sz w:val="22"/>
          <w:szCs w:val="22"/>
          <w:lang w:val="es-ES_tradnl"/>
        </w:rPr>
      </w:pPr>
      <w:r w:rsidRPr="00671A40">
        <w:rPr>
          <w:rFonts w:ascii="Palatino Linotype" w:hAnsi="Palatino Linotype"/>
          <w:b/>
          <w:i/>
          <w:sz w:val="22"/>
          <w:szCs w:val="22"/>
          <w:lang w:val="es-ES_tradnl"/>
        </w:rPr>
        <w:t>V.</w:t>
      </w:r>
      <w:r w:rsidRPr="00671A40">
        <w:rPr>
          <w:rFonts w:ascii="Palatino Linotype" w:hAnsi="Palatino Linotype"/>
          <w:b/>
          <w:i/>
          <w:sz w:val="22"/>
          <w:szCs w:val="22"/>
          <w:lang w:val="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D42643" w:rsidRPr="00671A40" w:rsidRDefault="00D42643" w:rsidP="00D42643">
      <w:pPr>
        <w:pStyle w:val="Texto"/>
        <w:spacing w:after="0" w:line="276" w:lineRule="auto"/>
        <w:ind w:left="502" w:firstLine="0"/>
        <w:rPr>
          <w:rFonts w:ascii="Palatino Linotype" w:hAnsi="Palatino Linotype"/>
          <w:i/>
          <w:sz w:val="22"/>
          <w:szCs w:val="22"/>
          <w:lang w:val="es-ES_tradnl"/>
        </w:rPr>
      </w:pPr>
    </w:p>
    <w:p w:rsidR="00D42643" w:rsidRPr="00671A40" w:rsidRDefault="00D42643" w:rsidP="00D42643">
      <w:pPr>
        <w:pStyle w:val="Texto"/>
        <w:spacing w:after="0" w:line="276" w:lineRule="auto"/>
        <w:ind w:left="502" w:firstLine="0"/>
        <w:rPr>
          <w:rFonts w:ascii="Palatino Linotype" w:hAnsi="Palatino Linotype"/>
          <w:i/>
          <w:sz w:val="22"/>
          <w:szCs w:val="22"/>
          <w:lang w:val="es-ES_tradnl"/>
        </w:rPr>
      </w:pPr>
      <w:r w:rsidRPr="00671A40">
        <w:rPr>
          <w:rFonts w:ascii="Palatino Linotype" w:hAnsi="Palatino Linotype"/>
          <w:i/>
          <w:sz w:val="22"/>
          <w:szCs w:val="22"/>
          <w:lang w:val="es-ES_tradnl"/>
        </w:rPr>
        <w:t>En su caso, el solicitante señalará el formato accesible o la lengua indígena en la que se requiera la información de acuerdo a lo señalado en la presente Ley.</w:t>
      </w:r>
    </w:p>
    <w:p w:rsidR="00D42643" w:rsidRPr="00671A40" w:rsidRDefault="00D42643" w:rsidP="00D42643">
      <w:pPr>
        <w:pStyle w:val="Texto"/>
        <w:spacing w:after="0" w:line="276" w:lineRule="auto"/>
        <w:ind w:left="502" w:firstLine="0"/>
        <w:rPr>
          <w:rFonts w:ascii="Palatino Linotype" w:hAnsi="Palatino Linotype"/>
          <w:b/>
          <w:i/>
          <w:sz w:val="22"/>
          <w:szCs w:val="22"/>
          <w:lang w:val="es-ES_tradnl"/>
        </w:rPr>
      </w:pPr>
    </w:p>
    <w:p w:rsidR="00D42643" w:rsidRPr="00671A40" w:rsidRDefault="00D42643" w:rsidP="00D42643">
      <w:pPr>
        <w:pStyle w:val="Texto"/>
        <w:spacing w:after="0" w:line="276" w:lineRule="auto"/>
        <w:ind w:left="502" w:firstLine="0"/>
        <w:rPr>
          <w:rFonts w:ascii="Palatino Linotype" w:hAnsi="Palatino Linotype"/>
          <w:i/>
          <w:sz w:val="22"/>
          <w:szCs w:val="22"/>
          <w:lang w:val="es-ES_tradnl"/>
        </w:rPr>
      </w:pPr>
      <w:r w:rsidRPr="00671A40">
        <w:rPr>
          <w:rFonts w:ascii="Palatino Linotype" w:hAnsi="Palatino Linotype"/>
          <w:i/>
          <w:sz w:val="22"/>
          <w:szCs w:val="22"/>
          <w:lang w:val="es-ES_tradnl"/>
        </w:rPr>
        <w:t>La información de las fracciones I y IV será proporcionada por el solicitante de manera opcional y, en ningún caso, podrá ser un requisito indispensable para la procedencia de la solicitud.</w:t>
      </w:r>
    </w:p>
    <w:p w:rsidR="00D42643" w:rsidRPr="00671A40" w:rsidRDefault="00D42643" w:rsidP="00D42643">
      <w:pPr>
        <w:pStyle w:val="Prrafodelista"/>
        <w:rPr>
          <w:rFonts w:ascii="Palatino Linotype" w:hAnsi="Palatino Linotype"/>
          <w:shd w:val="clear" w:color="auto" w:fill="FFFFFF"/>
          <w:lang w:val="es-ES_tradnl"/>
        </w:rPr>
      </w:pPr>
    </w:p>
    <w:p w:rsidR="00D42643" w:rsidRPr="00671A40" w:rsidRDefault="002E3B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shd w:val="clear" w:color="auto" w:fill="FFFFFF"/>
          <w:lang w:val="es-ES_tradnl"/>
        </w:rPr>
        <w:t xml:space="preserve">De lo anterior se advierte que la garantía primaria del derecho de acceso a la información es la de solicitar el acceso a la información </w:t>
      </w:r>
      <w:r w:rsidR="00662AE7" w:rsidRPr="00671A40">
        <w:rPr>
          <w:rFonts w:ascii="Palatino Linotype" w:hAnsi="Palatino Linotype"/>
          <w:shd w:val="clear" w:color="auto" w:fill="FFFFFF"/>
          <w:lang w:val="es-ES_tradnl"/>
        </w:rPr>
        <w:t xml:space="preserve">pública </w:t>
      </w:r>
      <w:r w:rsidRPr="00671A40">
        <w:rPr>
          <w:rFonts w:ascii="Palatino Linotype" w:hAnsi="Palatino Linotype"/>
          <w:shd w:val="clear" w:color="auto" w:fill="FFFFFF"/>
          <w:lang w:val="es-ES_tradnl"/>
        </w:rPr>
        <w:t>en la modalidad que el particular prefiera l</w:t>
      </w:r>
      <w:r w:rsidRPr="00671A40">
        <w:rPr>
          <w:rFonts w:ascii="Palatino Linotype" w:hAnsi="Palatino Linotype"/>
          <w:lang w:val="es-ES_tradnl"/>
        </w:rPr>
        <w:t xml:space="preserve">a cual podrá ser </w:t>
      </w:r>
      <w:r w:rsidRPr="00671A40">
        <w:rPr>
          <w:rFonts w:ascii="Palatino Linotype" w:hAnsi="Palatino Linotype"/>
          <w:b/>
          <w:lang w:val="es-ES_tradnl"/>
        </w:rPr>
        <w:t>verbal,</w:t>
      </w:r>
      <w:r w:rsidRPr="00671A40">
        <w:rPr>
          <w:rFonts w:ascii="Palatino Linotype" w:hAnsi="Palatino Linotype"/>
          <w:lang w:val="es-ES_tradnl"/>
        </w:rPr>
        <w:t xml:space="preserve"> siempre y cuando sea para fines de </w:t>
      </w:r>
      <w:r w:rsidRPr="00671A40">
        <w:rPr>
          <w:rFonts w:ascii="Palatino Linotype" w:hAnsi="Palatino Linotype"/>
          <w:lang w:val="es-ES_tradnl"/>
        </w:rPr>
        <w:lastRenderedPageBreak/>
        <w:t xml:space="preserve">orientación, mediante </w:t>
      </w:r>
      <w:r w:rsidRPr="00671A40">
        <w:rPr>
          <w:rFonts w:ascii="Palatino Linotype" w:hAnsi="Palatino Linotype"/>
          <w:b/>
          <w:lang w:val="es-ES_tradnl"/>
        </w:rPr>
        <w:t>consulta directa</w:t>
      </w:r>
      <w:r w:rsidRPr="00671A40">
        <w:rPr>
          <w:rFonts w:ascii="Palatino Linotype" w:hAnsi="Palatino Linotype"/>
          <w:lang w:val="es-ES_tradnl"/>
        </w:rPr>
        <w:t xml:space="preserve">, mediante la expedición de </w:t>
      </w:r>
      <w:r w:rsidRPr="00671A40">
        <w:rPr>
          <w:rFonts w:ascii="Palatino Linotype" w:hAnsi="Palatino Linotype"/>
          <w:b/>
          <w:lang w:val="es-ES_tradnl"/>
        </w:rPr>
        <w:t>copias simples o certificadas</w:t>
      </w:r>
      <w:r w:rsidRPr="00671A40">
        <w:rPr>
          <w:rFonts w:ascii="Palatino Linotype" w:hAnsi="Palatino Linotype"/>
          <w:lang w:val="es-ES_tradnl"/>
        </w:rPr>
        <w:t xml:space="preserve"> o la </w:t>
      </w:r>
      <w:r w:rsidRPr="00671A40">
        <w:rPr>
          <w:rFonts w:ascii="Palatino Linotype" w:hAnsi="Palatino Linotype"/>
          <w:b/>
          <w:lang w:val="es-ES_tradnl"/>
        </w:rPr>
        <w:t>reproducción en cualquier otro medio, incluidos los electrónicos.</w:t>
      </w:r>
    </w:p>
    <w:p w:rsidR="00D42643" w:rsidRPr="00671A4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71A40" w:rsidRDefault="00D42643" w:rsidP="00D42643">
      <w:pPr>
        <w:pStyle w:val="Prrafodelista"/>
        <w:numPr>
          <w:ilvl w:val="0"/>
          <w:numId w:val="29"/>
        </w:numPr>
        <w:spacing w:line="360" w:lineRule="auto"/>
        <w:ind w:right="49"/>
        <w:jc w:val="both"/>
        <w:rPr>
          <w:rFonts w:ascii="Palatino Linotype" w:hAnsi="Palatino Linotype"/>
          <w:b/>
          <w:lang w:val="es-ES_tradnl"/>
        </w:rPr>
      </w:pPr>
      <w:r w:rsidRPr="00671A40">
        <w:rPr>
          <w:rFonts w:ascii="Palatino Linotype" w:hAnsi="Palatino Linotype"/>
          <w:b/>
          <w:lang w:val="es-ES_tradnl"/>
        </w:rPr>
        <w:t>De las Restricciones del solicitante del derecho de acceso a la información</w:t>
      </w:r>
    </w:p>
    <w:p w:rsidR="00D42643" w:rsidRPr="00671A4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71A40" w:rsidRDefault="006C28A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eastAsiaTheme="minorHAnsi" w:hAnsi="Palatino Linotype"/>
          <w:lang w:val="es-ES_tradnl" w:eastAsia="en-US"/>
        </w:rPr>
        <w:t>Es de señalar que el derecho de acceso a la información pública no es un derecho absoluto y como tal tiene restricciones como lo son la clasificación de la información por actualizarse alguno de los supuestos de reserva y confidencialidad que establece la Ley General de Transparencia y Acceso a la Información Pública.</w:t>
      </w:r>
    </w:p>
    <w:p w:rsidR="00D42643" w:rsidRPr="00671A4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71A40" w:rsidRDefault="00662AE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eastAsiaTheme="minorHAnsi" w:hAnsi="Palatino Linotype"/>
          <w:lang w:val="es-ES_tradnl" w:eastAsia="en-US"/>
        </w:rPr>
        <w:t xml:space="preserve">Asimismo, si bien es cierto, la elección de la modalidad para acceder a la información pública por parte del particular forma parte del derecho de acceso a la información pública, también va acompañado de una restricción, conforme lo establecido en el artículo 127 de la Ley General de Transparencia y Acceso a la Información Pública que establece que </w:t>
      </w:r>
      <w:r w:rsidRPr="00671A40">
        <w:rPr>
          <w:rFonts w:ascii="Palatino Linotype" w:hAnsi="Palatino Linotype"/>
          <w:lang w:val="es-ES_tradnl"/>
        </w:rPr>
        <w:t xml:space="preserve">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w:t>
      </w:r>
      <w:r w:rsidRPr="00671A40">
        <w:rPr>
          <w:rFonts w:ascii="Palatino Linotype" w:hAnsi="Palatino Linotype"/>
          <w:lang w:val="es-ES_tradnl"/>
        </w:rPr>
        <w:lastRenderedPageBreak/>
        <w:t>establecidos para dichos efectos, se podrán poner a disposición del solicitante los documentos en consulta directa, salvo la información clasificada.</w:t>
      </w:r>
    </w:p>
    <w:p w:rsidR="00D42643" w:rsidRPr="00671A40" w:rsidRDefault="00D42643" w:rsidP="00D42643">
      <w:pPr>
        <w:pStyle w:val="Prrafodelista"/>
        <w:rPr>
          <w:rFonts w:ascii="Palatino Linotype" w:eastAsiaTheme="minorHAnsi" w:hAnsi="Palatino Linotype"/>
          <w:lang w:val="es-ES_tradnl" w:eastAsia="en-US"/>
        </w:rPr>
      </w:pPr>
    </w:p>
    <w:p w:rsidR="00D42643" w:rsidRPr="00671A40" w:rsidRDefault="005C2C2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eastAsiaTheme="minorHAnsi" w:hAnsi="Palatino Linotype"/>
          <w:lang w:val="es-ES_tradnl" w:eastAsia="en-US"/>
        </w:rPr>
        <w:t xml:space="preserve">Ahora bien, el hecho de que </w:t>
      </w:r>
      <w:r w:rsidR="0021609A" w:rsidRPr="00671A40">
        <w:rPr>
          <w:rFonts w:ascii="Palatino Linotype" w:eastAsiaTheme="minorHAnsi" w:hAnsi="Palatino Linotype"/>
          <w:lang w:val="es-ES_tradnl" w:eastAsia="en-US"/>
        </w:rPr>
        <w:t>el sujeto obligado respond</w:t>
      </w:r>
      <w:r w:rsidRPr="00671A40">
        <w:rPr>
          <w:rFonts w:ascii="Palatino Linotype" w:eastAsiaTheme="minorHAnsi" w:hAnsi="Palatino Linotype"/>
          <w:lang w:val="es-ES_tradnl" w:eastAsia="en-US"/>
        </w:rPr>
        <w:t>a</w:t>
      </w:r>
      <w:r w:rsidR="0021609A" w:rsidRPr="00671A40">
        <w:rPr>
          <w:rFonts w:ascii="Palatino Linotype" w:eastAsiaTheme="minorHAnsi" w:hAnsi="Palatino Linotype"/>
          <w:lang w:val="es-ES_tradnl" w:eastAsia="en-US"/>
        </w:rPr>
        <w:t xml:space="preserve"> en una modalidad diferente</w:t>
      </w:r>
      <w:r w:rsidRPr="00671A40">
        <w:rPr>
          <w:rFonts w:ascii="Palatino Linotype" w:eastAsiaTheme="minorHAnsi" w:hAnsi="Palatino Linotype"/>
          <w:lang w:val="es-ES_tradnl" w:eastAsia="en-US"/>
        </w:rPr>
        <w:t xml:space="preserve"> a la solicitada por el particular</w:t>
      </w:r>
      <w:r w:rsidR="0021609A" w:rsidRPr="00671A40">
        <w:rPr>
          <w:rFonts w:ascii="Palatino Linotype" w:eastAsiaTheme="minorHAnsi" w:hAnsi="Palatino Linotype"/>
          <w:lang w:val="es-ES_tradnl" w:eastAsia="en-US"/>
        </w:rPr>
        <w:t>, sin justificar</w:t>
      </w:r>
      <w:r w:rsidR="00036017" w:rsidRPr="00671A40">
        <w:rPr>
          <w:rFonts w:ascii="Palatino Linotype" w:eastAsiaTheme="minorHAnsi" w:hAnsi="Palatino Linotype"/>
          <w:lang w:val="es-ES_tradnl" w:eastAsia="en-US"/>
        </w:rPr>
        <w:t xml:space="preserve"> </w:t>
      </w:r>
      <w:r w:rsidR="0021609A" w:rsidRPr="00671A40">
        <w:rPr>
          <w:rFonts w:ascii="Palatino Linotype" w:eastAsiaTheme="minorHAnsi" w:hAnsi="Palatino Linotype"/>
          <w:lang w:val="es-ES_tradnl" w:eastAsia="en-US"/>
        </w:rPr>
        <w:t xml:space="preserve">esa </w:t>
      </w:r>
      <w:r w:rsidR="002E3B9B" w:rsidRPr="00671A40">
        <w:rPr>
          <w:rFonts w:ascii="Palatino Linotype" w:eastAsiaTheme="minorHAnsi" w:hAnsi="Palatino Linotype"/>
          <w:lang w:val="es-ES_tradnl" w:eastAsia="en-US"/>
        </w:rPr>
        <w:t>decisión</w:t>
      </w:r>
      <w:r w:rsidRPr="00671A40">
        <w:rPr>
          <w:rFonts w:ascii="Palatino Linotype" w:eastAsiaTheme="minorHAnsi" w:hAnsi="Palatino Linotype"/>
          <w:lang w:val="es-ES_tradnl" w:eastAsia="en-US"/>
        </w:rPr>
        <w:t xml:space="preserve"> constituye </w:t>
      </w:r>
      <w:r w:rsidR="0021609A" w:rsidRPr="00671A40">
        <w:rPr>
          <w:rFonts w:ascii="Palatino Linotype" w:eastAsiaTheme="minorHAnsi" w:hAnsi="Palatino Linotype"/>
          <w:lang w:val="es-ES_tradnl" w:eastAsia="en-US"/>
        </w:rPr>
        <w:t>un acto formal</w:t>
      </w:r>
      <w:r w:rsidRPr="00671A40">
        <w:rPr>
          <w:rFonts w:ascii="Palatino Linotype" w:eastAsiaTheme="minorHAnsi" w:hAnsi="Palatino Linotype"/>
          <w:lang w:val="es-ES_tradnl" w:eastAsia="en-US"/>
        </w:rPr>
        <w:t xml:space="preserve"> </w:t>
      </w:r>
      <w:r w:rsidR="0021609A" w:rsidRPr="00671A40">
        <w:rPr>
          <w:rFonts w:ascii="Palatino Linotype" w:eastAsiaTheme="minorHAnsi" w:hAnsi="Palatino Linotype"/>
          <w:lang w:val="es-ES_tradnl" w:eastAsia="en-US"/>
        </w:rPr>
        <w:t>emitido por</w:t>
      </w:r>
      <w:r w:rsidR="00036017" w:rsidRPr="00671A40">
        <w:rPr>
          <w:rFonts w:ascii="Palatino Linotype" w:eastAsiaTheme="minorHAnsi" w:hAnsi="Palatino Linotype"/>
          <w:lang w:val="es-ES_tradnl" w:eastAsia="en-US"/>
        </w:rPr>
        <w:t xml:space="preserve"> </w:t>
      </w:r>
      <w:r w:rsidR="0021609A" w:rsidRPr="00671A40">
        <w:rPr>
          <w:rFonts w:ascii="Palatino Linotype" w:eastAsiaTheme="minorHAnsi" w:hAnsi="Palatino Linotype"/>
          <w:lang w:val="es-ES_tradnl" w:eastAsia="en-US"/>
        </w:rPr>
        <w:t xml:space="preserve">funcionarios legalmente facultados, pero </w:t>
      </w:r>
      <w:r w:rsidR="002E3B9B" w:rsidRPr="00671A40">
        <w:rPr>
          <w:rFonts w:ascii="Palatino Linotype" w:eastAsiaTheme="minorHAnsi" w:hAnsi="Palatino Linotype"/>
          <w:lang w:val="es-ES_tradnl" w:eastAsia="en-US"/>
        </w:rPr>
        <w:t>inválido</w:t>
      </w:r>
      <w:r w:rsidR="0021609A" w:rsidRPr="00671A40">
        <w:rPr>
          <w:rFonts w:ascii="Palatino Linotype" w:eastAsiaTheme="minorHAnsi" w:hAnsi="Palatino Linotype"/>
          <w:lang w:val="es-ES_tradnl" w:eastAsia="en-US"/>
        </w:rPr>
        <w:t xml:space="preserve"> en tanto que no respeta la</w:t>
      </w:r>
      <w:r w:rsidR="00036017" w:rsidRPr="00671A40">
        <w:rPr>
          <w:rFonts w:ascii="Palatino Linotype" w:eastAsiaTheme="minorHAnsi" w:hAnsi="Palatino Linotype"/>
          <w:lang w:val="es-ES_tradnl" w:eastAsia="en-US"/>
        </w:rPr>
        <w:t xml:space="preserve"> </w:t>
      </w:r>
      <w:r w:rsidR="0021609A" w:rsidRPr="00671A40">
        <w:rPr>
          <w:rFonts w:ascii="Palatino Linotype" w:eastAsiaTheme="minorHAnsi" w:hAnsi="Palatino Linotype"/>
          <w:lang w:val="es-ES_tradnl" w:eastAsia="en-US"/>
        </w:rPr>
        <w:t xml:space="preserve">prerrogativa legalmente establecida </w:t>
      </w:r>
      <w:r w:rsidRPr="00671A40">
        <w:rPr>
          <w:rFonts w:ascii="Palatino Linotype" w:eastAsiaTheme="minorHAnsi" w:hAnsi="Palatino Linotype"/>
          <w:lang w:val="es-ES_tradnl" w:eastAsia="en-US"/>
        </w:rPr>
        <w:t>que</w:t>
      </w:r>
      <w:r w:rsidR="0021609A" w:rsidRPr="00671A40">
        <w:rPr>
          <w:rFonts w:ascii="Palatino Linotype" w:eastAsiaTheme="minorHAnsi" w:hAnsi="Palatino Linotype"/>
          <w:lang w:val="es-ES_tradnl" w:eastAsia="en-US"/>
        </w:rPr>
        <w:t xml:space="preserve"> concede al titular del derecho, la oportunidad</w:t>
      </w:r>
      <w:r w:rsidR="00036017" w:rsidRPr="00671A40">
        <w:rPr>
          <w:rFonts w:ascii="Palatino Linotype" w:eastAsiaTheme="minorHAnsi" w:hAnsi="Palatino Linotype"/>
          <w:lang w:val="es-ES_tradnl" w:eastAsia="en-US"/>
        </w:rPr>
        <w:t xml:space="preserve"> </w:t>
      </w:r>
      <w:r w:rsidR="0021609A" w:rsidRPr="00671A40">
        <w:rPr>
          <w:rFonts w:ascii="Palatino Linotype" w:eastAsiaTheme="minorHAnsi" w:hAnsi="Palatino Linotype"/>
          <w:lang w:val="es-ES_tradnl" w:eastAsia="en-US"/>
        </w:rPr>
        <w:t xml:space="preserve">de escoger la modalidad de entrega de la </w:t>
      </w:r>
      <w:r w:rsidR="002E3B9B" w:rsidRPr="00671A40">
        <w:rPr>
          <w:rFonts w:ascii="Palatino Linotype" w:eastAsiaTheme="minorHAnsi" w:hAnsi="Palatino Linotype"/>
          <w:lang w:val="es-ES_tradnl" w:eastAsia="en-US"/>
        </w:rPr>
        <w:t>información</w:t>
      </w:r>
      <w:r w:rsidR="0021609A" w:rsidRPr="00671A40">
        <w:rPr>
          <w:rFonts w:ascii="Palatino Linotype" w:eastAsiaTheme="minorHAnsi" w:hAnsi="Palatino Linotype"/>
          <w:lang w:val="es-ES_tradnl" w:eastAsia="en-US"/>
        </w:rPr>
        <w:t>.</w:t>
      </w:r>
    </w:p>
    <w:p w:rsidR="00D42643" w:rsidRPr="00671A40" w:rsidRDefault="00D42643" w:rsidP="00D42643">
      <w:pPr>
        <w:pStyle w:val="Prrafodelista"/>
        <w:rPr>
          <w:rFonts w:ascii="Palatino Linotype" w:eastAsiaTheme="minorHAnsi" w:hAnsi="Palatino Linotype"/>
          <w:lang w:val="es-ES_tradnl" w:eastAsia="en-US"/>
        </w:rPr>
      </w:pPr>
    </w:p>
    <w:p w:rsidR="00D42643" w:rsidRPr="00671A40" w:rsidRDefault="0003601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eastAsiaTheme="minorHAnsi" w:hAnsi="Palatino Linotype"/>
          <w:lang w:val="es-ES_tradnl" w:eastAsia="en-US"/>
        </w:rPr>
        <w:t>No obstante</w:t>
      </w:r>
      <w:r w:rsidR="005C2C2E" w:rsidRPr="00671A40">
        <w:rPr>
          <w:rFonts w:ascii="Palatino Linotype" w:eastAsiaTheme="minorHAnsi" w:hAnsi="Palatino Linotype"/>
          <w:lang w:val="es-ES_tradnl" w:eastAsia="en-US"/>
        </w:rPr>
        <w:t xml:space="preserve"> lo anterior, </w:t>
      </w:r>
      <w:r w:rsidR="0021609A" w:rsidRPr="00671A40">
        <w:rPr>
          <w:rFonts w:ascii="Palatino Linotype" w:eastAsiaTheme="minorHAnsi" w:hAnsi="Palatino Linotype"/>
          <w:lang w:val="es-ES_tradnl" w:eastAsia="en-US"/>
        </w:rPr>
        <w:t>no todos los cambios</w:t>
      </w:r>
      <w:r w:rsidR="005C2C2E" w:rsidRPr="00671A40">
        <w:rPr>
          <w:rFonts w:ascii="Palatino Linotype" w:eastAsiaTheme="minorHAnsi" w:hAnsi="Palatino Linotype"/>
          <w:lang w:val="es-ES_tradnl" w:eastAsia="en-US"/>
        </w:rPr>
        <w:t xml:space="preserve"> </w:t>
      </w:r>
      <w:r w:rsidR="0021609A" w:rsidRPr="00671A40">
        <w:rPr>
          <w:rFonts w:ascii="Palatino Linotype" w:eastAsiaTheme="minorHAnsi" w:hAnsi="Palatino Linotype"/>
          <w:lang w:val="es-ES_tradnl" w:eastAsia="en-US"/>
        </w:rPr>
        <w:t xml:space="preserve">de modalidad en la entrega de la </w:t>
      </w:r>
      <w:r w:rsidR="002E3B9B" w:rsidRPr="00671A40">
        <w:rPr>
          <w:rFonts w:ascii="Palatino Linotype" w:eastAsiaTheme="minorHAnsi" w:hAnsi="Palatino Linotype"/>
          <w:lang w:val="es-ES_tradnl" w:eastAsia="en-US"/>
        </w:rPr>
        <w:t>información</w:t>
      </w:r>
      <w:r w:rsidR="0021609A" w:rsidRPr="00671A40">
        <w:rPr>
          <w:rFonts w:ascii="Palatino Linotype" w:eastAsiaTheme="minorHAnsi" w:hAnsi="Palatino Linotype"/>
          <w:lang w:val="es-ES_tradnl" w:eastAsia="en-US"/>
        </w:rPr>
        <w:t xml:space="preserve"> puede</w:t>
      </w:r>
      <w:r w:rsidR="005C2C2E" w:rsidRPr="00671A40">
        <w:rPr>
          <w:rFonts w:ascii="Palatino Linotype" w:eastAsiaTheme="minorHAnsi" w:hAnsi="Palatino Linotype"/>
          <w:lang w:val="es-ES_tradnl" w:eastAsia="en-US"/>
        </w:rPr>
        <w:t>n</w:t>
      </w:r>
      <w:r w:rsidR="0021609A" w:rsidRPr="00671A40">
        <w:rPr>
          <w:rFonts w:ascii="Palatino Linotype" w:eastAsiaTheme="minorHAnsi" w:hAnsi="Palatino Linotype"/>
          <w:lang w:val="es-ES_tradnl" w:eastAsia="en-US"/>
        </w:rPr>
        <w:t xml:space="preserve"> considerarse como </w:t>
      </w:r>
      <w:r w:rsidR="002E3B9B" w:rsidRPr="00671A40">
        <w:rPr>
          <w:rFonts w:ascii="Palatino Linotype" w:eastAsiaTheme="minorHAnsi" w:hAnsi="Palatino Linotype"/>
          <w:lang w:val="es-ES_tradnl" w:eastAsia="en-US"/>
        </w:rPr>
        <w:t>inválidos</w:t>
      </w:r>
      <w:r w:rsidR="0021609A" w:rsidRPr="00671A40">
        <w:rPr>
          <w:rFonts w:ascii="Palatino Linotype" w:eastAsiaTheme="minorHAnsi" w:hAnsi="Palatino Linotype"/>
          <w:lang w:val="es-ES_tradnl" w:eastAsia="en-US"/>
        </w:rPr>
        <w:t>,</w:t>
      </w:r>
      <w:r w:rsidR="005C2C2E" w:rsidRPr="00671A40">
        <w:rPr>
          <w:rFonts w:ascii="Palatino Linotype" w:eastAsiaTheme="minorHAnsi" w:hAnsi="Palatino Linotype"/>
          <w:lang w:val="es-ES_tradnl" w:eastAsia="en-US"/>
        </w:rPr>
        <w:t xml:space="preserve"> </w:t>
      </w:r>
      <w:r w:rsidR="0021609A" w:rsidRPr="00671A40">
        <w:rPr>
          <w:rFonts w:ascii="Palatino Linotype" w:eastAsiaTheme="minorHAnsi" w:hAnsi="Palatino Linotype"/>
          <w:lang w:val="es-ES_tradnl" w:eastAsia="en-US"/>
        </w:rPr>
        <w:t xml:space="preserve">ya que </w:t>
      </w:r>
      <w:r w:rsidR="005C2C2E" w:rsidRPr="00671A40">
        <w:rPr>
          <w:rFonts w:ascii="Palatino Linotype" w:eastAsiaTheme="minorHAnsi" w:hAnsi="Palatino Linotype"/>
          <w:lang w:val="es-ES_tradnl" w:eastAsia="en-US"/>
        </w:rPr>
        <w:t xml:space="preserve">la Ley </w:t>
      </w:r>
      <w:r w:rsidR="00627D17" w:rsidRPr="00671A40">
        <w:rPr>
          <w:rFonts w:ascii="Palatino Linotype" w:eastAsiaTheme="minorHAnsi" w:hAnsi="Palatino Linotype"/>
          <w:lang w:val="es-ES_tradnl" w:eastAsia="en-US"/>
        </w:rPr>
        <w:t xml:space="preserve">General </w:t>
      </w:r>
      <w:r w:rsidR="0021609A" w:rsidRPr="00671A40">
        <w:rPr>
          <w:rFonts w:ascii="Palatino Linotype" w:eastAsiaTheme="minorHAnsi" w:hAnsi="Palatino Linotype"/>
          <w:lang w:val="es-ES_tradnl" w:eastAsia="en-US"/>
        </w:rPr>
        <w:t xml:space="preserve">en su </w:t>
      </w:r>
      <w:r w:rsidR="005C2C2E" w:rsidRPr="00671A40">
        <w:rPr>
          <w:rFonts w:ascii="Palatino Linotype" w:eastAsiaTheme="minorHAnsi" w:hAnsi="Palatino Linotype"/>
          <w:lang w:val="es-ES_tradnl" w:eastAsia="en-US"/>
        </w:rPr>
        <w:t xml:space="preserve">artículo </w:t>
      </w:r>
      <w:r w:rsidR="0021609A" w:rsidRPr="00671A40">
        <w:rPr>
          <w:rFonts w:ascii="Palatino Linotype" w:eastAsiaTheme="minorHAnsi" w:hAnsi="Palatino Linotype"/>
          <w:lang w:val="es-ES_tradnl" w:eastAsia="en-US"/>
        </w:rPr>
        <w:t>127</w:t>
      </w:r>
      <w:r w:rsidR="00627D17" w:rsidRPr="00671A40">
        <w:rPr>
          <w:rFonts w:ascii="Palatino Linotype" w:eastAsiaTheme="minorHAnsi" w:hAnsi="Palatino Linotype"/>
          <w:lang w:val="es-ES_tradnl" w:eastAsia="en-US"/>
        </w:rPr>
        <w:t xml:space="preserve"> señala que de </w:t>
      </w:r>
      <w:r w:rsidR="0021609A" w:rsidRPr="00671A40">
        <w:rPr>
          <w:rFonts w:ascii="Palatino Linotype" w:eastAsiaTheme="minorHAnsi" w:hAnsi="Palatino Linotype"/>
          <w:lang w:val="es-ES_tradnl" w:eastAsia="en-US"/>
        </w:rPr>
        <w:t xml:space="preserve"> manera excepcional, … de forma fundada y motivada, as</w:t>
      </w:r>
      <w:r w:rsidR="00627D17" w:rsidRPr="00671A40">
        <w:rPr>
          <w:rFonts w:ascii="Palatino Linotype" w:eastAsiaTheme="minorHAnsi" w:hAnsi="Palatino Linotype"/>
          <w:lang w:val="es-ES_tradnl" w:eastAsia="en-US"/>
        </w:rPr>
        <w:t xml:space="preserve">í </w:t>
      </w:r>
      <w:r w:rsidR="0021609A" w:rsidRPr="00671A40">
        <w:rPr>
          <w:rFonts w:ascii="Palatino Linotype" w:eastAsiaTheme="minorHAnsi" w:hAnsi="Palatino Linotype"/>
          <w:lang w:val="es-ES_tradnl" w:eastAsia="en-US"/>
        </w:rPr>
        <w:t>lo</w:t>
      </w:r>
      <w:r w:rsidR="00627D17" w:rsidRPr="00671A40">
        <w:rPr>
          <w:rFonts w:ascii="Palatino Linotype" w:eastAsiaTheme="minorHAnsi" w:hAnsi="Palatino Linotype"/>
          <w:lang w:val="es-ES_tradnl" w:eastAsia="en-US"/>
        </w:rPr>
        <w:t xml:space="preserve"> </w:t>
      </w:r>
      <w:r w:rsidR="0021609A" w:rsidRPr="00671A40">
        <w:rPr>
          <w:rFonts w:ascii="Palatino Linotype" w:eastAsiaTheme="minorHAnsi" w:hAnsi="Palatino Linotype"/>
          <w:lang w:val="es-ES_tradnl" w:eastAsia="en-US"/>
        </w:rPr>
        <w:t xml:space="preserve">determine el sujeto obligado, en aquellos casos en que la </w:t>
      </w:r>
      <w:r w:rsidR="00A97E10" w:rsidRPr="00671A40">
        <w:rPr>
          <w:rFonts w:ascii="Palatino Linotype" w:eastAsiaTheme="minorHAnsi" w:hAnsi="Palatino Linotype"/>
          <w:lang w:val="es-ES_tradnl" w:eastAsia="en-US"/>
        </w:rPr>
        <w:t>información</w:t>
      </w:r>
      <w:r w:rsidR="0021609A" w:rsidRPr="00671A40">
        <w:rPr>
          <w:rFonts w:ascii="Palatino Linotype" w:eastAsiaTheme="minorHAnsi" w:hAnsi="Palatino Linotype"/>
          <w:lang w:val="es-ES_tradnl" w:eastAsia="en-US"/>
        </w:rPr>
        <w:t xml:space="preserve"> solicitada que</w:t>
      </w:r>
      <w:r w:rsidR="00A97E10" w:rsidRPr="00671A40">
        <w:rPr>
          <w:rFonts w:ascii="Palatino Linotype" w:eastAsiaTheme="minorHAnsi" w:hAnsi="Palatino Linotype"/>
          <w:lang w:val="es-ES_tradnl" w:eastAsia="en-US"/>
        </w:rPr>
        <w:t xml:space="preserve"> </w:t>
      </w:r>
      <w:r w:rsidR="0021609A" w:rsidRPr="00671A40">
        <w:rPr>
          <w:rFonts w:ascii="Palatino Linotype" w:eastAsiaTheme="minorHAnsi" w:hAnsi="Palatino Linotype"/>
          <w:lang w:val="es-ES_tradnl" w:eastAsia="en-US"/>
        </w:rPr>
        <w:t xml:space="preserve">ya se encuentre en su </w:t>
      </w:r>
      <w:r w:rsidR="00A97E10" w:rsidRPr="00671A40">
        <w:rPr>
          <w:rFonts w:ascii="Palatino Linotype" w:eastAsiaTheme="minorHAnsi" w:hAnsi="Palatino Linotype"/>
          <w:lang w:val="es-ES_tradnl" w:eastAsia="en-US"/>
        </w:rPr>
        <w:t>posesión</w:t>
      </w:r>
      <w:r w:rsidR="0021609A" w:rsidRPr="00671A40">
        <w:rPr>
          <w:rFonts w:ascii="Palatino Linotype" w:eastAsiaTheme="minorHAnsi" w:hAnsi="Palatino Linotype"/>
          <w:lang w:val="es-ES_tradnl" w:eastAsia="en-US"/>
        </w:rPr>
        <w:t xml:space="preserve"> implique </w:t>
      </w:r>
      <w:r w:rsidR="00A97E10" w:rsidRPr="00671A40">
        <w:rPr>
          <w:rFonts w:ascii="Palatino Linotype" w:eastAsiaTheme="minorHAnsi" w:hAnsi="Palatino Linotype"/>
          <w:lang w:val="es-ES_tradnl" w:eastAsia="en-US"/>
        </w:rPr>
        <w:t>análisis</w:t>
      </w:r>
      <w:r w:rsidR="0021609A" w:rsidRPr="00671A40">
        <w:rPr>
          <w:rFonts w:ascii="Palatino Linotype" w:eastAsiaTheme="minorHAnsi" w:hAnsi="Palatino Linotype"/>
          <w:lang w:val="es-ES_tradnl" w:eastAsia="en-US"/>
        </w:rPr>
        <w:t>, estudio o procesamiento de</w:t>
      </w:r>
      <w:r w:rsidR="00A97E10" w:rsidRPr="00671A40">
        <w:rPr>
          <w:rFonts w:ascii="Palatino Linotype" w:eastAsiaTheme="minorHAnsi" w:hAnsi="Palatino Linotype"/>
          <w:lang w:val="es-ES_tradnl" w:eastAsia="en-US"/>
        </w:rPr>
        <w:t xml:space="preserve"> d</w:t>
      </w:r>
      <w:r w:rsidR="0021609A" w:rsidRPr="00671A40">
        <w:rPr>
          <w:rFonts w:ascii="Palatino Linotype" w:eastAsiaTheme="minorHAnsi" w:hAnsi="Palatino Linotype"/>
          <w:lang w:val="es-ES_tradnl" w:eastAsia="en-US"/>
        </w:rPr>
        <w:t xml:space="preserve">ocumentos cuya entrega o </w:t>
      </w:r>
      <w:r w:rsidR="00A97E10" w:rsidRPr="00671A40">
        <w:rPr>
          <w:rFonts w:ascii="Palatino Linotype" w:eastAsiaTheme="minorHAnsi" w:hAnsi="Palatino Linotype"/>
          <w:lang w:val="es-ES_tradnl" w:eastAsia="en-US"/>
        </w:rPr>
        <w:t>reproducción</w:t>
      </w:r>
      <w:r w:rsidR="0021609A" w:rsidRPr="00671A40">
        <w:rPr>
          <w:rFonts w:ascii="Palatino Linotype" w:eastAsiaTheme="minorHAnsi" w:hAnsi="Palatino Linotype"/>
          <w:lang w:val="es-ES_tradnl" w:eastAsia="en-US"/>
        </w:rPr>
        <w:t xml:space="preserve"> sobrepase las capacidades </w:t>
      </w:r>
      <w:r w:rsidR="00A97E10" w:rsidRPr="00671A40">
        <w:rPr>
          <w:rFonts w:ascii="Palatino Linotype" w:eastAsiaTheme="minorHAnsi" w:hAnsi="Palatino Linotype"/>
          <w:lang w:val="es-ES_tradnl" w:eastAsia="en-US"/>
        </w:rPr>
        <w:t>técnicas</w:t>
      </w:r>
      <w:r w:rsidR="0021609A" w:rsidRPr="00671A40">
        <w:rPr>
          <w:rFonts w:ascii="Palatino Linotype" w:eastAsiaTheme="minorHAnsi" w:hAnsi="Palatino Linotype"/>
          <w:lang w:val="es-ES_tradnl" w:eastAsia="en-US"/>
        </w:rPr>
        <w:t xml:space="preserve"> del</w:t>
      </w:r>
      <w:r w:rsidR="00A97E10" w:rsidRPr="00671A40">
        <w:rPr>
          <w:rFonts w:ascii="Palatino Linotype" w:eastAsiaTheme="minorHAnsi" w:hAnsi="Palatino Linotype"/>
          <w:lang w:val="es-ES_tradnl" w:eastAsia="en-US"/>
        </w:rPr>
        <w:t xml:space="preserve"> </w:t>
      </w:r>
      <w:r w:rsidR="0021609A" w:rsidRPr="00671A40">
        <w:rPr>
          <w:rFonts w:ascii="Palatino Linotype" w:eastAsiaTheme="minorHAnsi" w:hAnsi="Palatino Linotype"/>
          <w:lang w:val="es-ES_tradnl" w:eastAsia="en-US"/>
        </w:rPr>
        <w:t>sujeto obligado para cumplir con la solicitud, en los plazos establecidos para dichos</w:t>
      </w:r>
      <w:r w:rsidR="00A97E10" w:rsidRPr="00671A40">
        <w:rPr>
          <w:rFonts w:ascii="Palatino Linotype" w:eastAsiaTheme="minorHAnsi" w:hAnsi="Palatino Linotype"/>
          <w:lang w:val="es-ES_tradnl" w:eastAsia="en-US"/>
        </w:rPr>
        <w:t xml:space="preserve"> </w:t>
      </w:r>
      <w:r w:rsidR="0021609A" w:rsidRPr="00671A40">
        <w:rPr>
          <w:rFonts w:ascii="Palatino Linotype" w:eastAsiaTheme="minorHAnsi" w:hAnsi="Palatino Linotype"/>
          <w:lang w:val="es-ES_tradnl" w:eastAsia="en-US"/>
        </w:rPr>
        <w:t xml:space="preserve">efectos, se </w:t>
      </w:r>
      <w:r w:rsidR="00A97E10" w:rsidRPr="00671A40">
        <w:rPr>
          <w:rFonts w:ascii="Palatino Linotype" w:eastAsiaTheme="minorHAnsi" w:hAnsi="Palatino Linotype"/>
          <w:lang w:val="es-ES_tradnl" w:eastAsia="en-US"/>
        </w:rPr>
        <w:t>podrán</w:t>
      </w:r>
      <w:r w:rsidR="0021609A" w:rsidRPr="00671A40">
        <w:rPr>
          <w:rFonts w:ascii="Palatino Linotype" w:eastAsiaTheme="minorHAnsi" w:hAnsi="Palatino Linotype"/>
          <w:lang w:val="es-ES_tradnl" w:eastAsia="en-US"/>
        </w:rPr>
        <w:t xml:space="preserve"> poner a </w:t>
      </w:r>
      <w:r w:rsidR="00A97E10" w:rsidRPr="00671A40">
        <w:rPr>
          <w:rFonts w:ascii="Palatino Linotype" w:eastAsiaTheme="minorHAnsi" w:hAnsi="Palatino Linotype"/>
          <w:lang w:val="es-ES_tradnl" w:eastAsia="en-US"/>
        </w:rPr>
        <w:t>disposición</w:t>
      </w:r>
      <w:r w:rsidR="0021609A" w:rsidRPr="00671A40">
        <w:rPr>
          <w:rFonts w:ascii="Palatino Linotype" w:eastAsiaTheme="minorHAnsi" w:hAnsi="Palatino Linotype"/>
          <w:lang w:val="es-ES_tradnl" w:eastAsia="en-US"/>
        </w:rPr>
        <w:t xml:space="preserve"> del solicitante los </w:t>
      </w:r>
      <w:r w:rsidR="00A97E10" w:rsidRPr="00671A40">
        <w:rPr>
          <w:rFonts w:ascii="Palatino Linotype" w:eastAsiaTheme="minorHAnsi" w:hAnsi="Palatino Linotype"/>
          <w:lang w:val="es-ES_tradnl" w:eastAsia="en-US"/>
        </w:rPr>
        <w:t>d</w:t>
      </w:r>
      <w:r w:rsidR="0021609A" w:rsidRPr="00671A40">
        <w:rPr>
          <w:rFonts w:ascii="Palatino Linotype" w:eastAsiaTheme="minorHAnsi" w:hAnsi="Palatino Linotype"/>
          <w:lang w:val="es-ES_tradnl" w:eastAsia="en-US"/>
        </w:rPr>
        <w:t>ocumentos en consulta</w:t>
      </w:r>
      <w:r w:rsidR="00A97E10" w:rsidRPr="00671A40">
        <w:rPr>
          <w:rFonts w:ascii="Palatino Linotype" w:eastAsiaTheme="minorHAnsi" w:hAnsi="Palatino Linotype"/>
          <w:lang w:val="es-ES_tradnl" w:eastAsia="en-US"/>
        </w:rPr>
        <w:t xml:space="preserve"> </w:t>
      </w:r>
      <w:r w:rsidR="0021609A" w:rsidRPr="00671A40">
        <w:rPr>
          <w:rFonts w:ascii="Palatino Linotype" w:eastAsiaTheme="minorHAnsi" w:hAnsi="Palatino Linotype"/>
          <w:lang w:val="es-ES_tradnl" w:eastAsia="en-US"/>
        </w:rPr>
        <w:t xml:space="preserve">directa, salvo la </w:t>
      </w:r>
      <w:r w:rsidR="00A97E10" w:rsidRPr="00671A40">
        <w:rPr>
          <w:rFonts w:ascii="Palatino Linotype" w:eastAsiaTheme="minorHAnsi" w:hAnsi="Palatino Linotype"/>
          <w:lang w:val="es-ES_tradnl" w:eastAsia="en-US"/>
        </w:rPr>
        <w:t>información</w:t>
      </w:r>
      <w:r w:rsidR="0021609A" w:rsidRPr="00671A40">
        <w:rPr>
          <w:rFonts w:ascii="Palatino Linotype" w:eastAsiaTheme="minorHAnsi" w:hAnsi="Palatino Linotype"/>
          <w:lang w:val="es-ES_tradnl" w:eastAsia="en-US"/>
        </w:rPr>
        <w:t xml:space="preserve"> clasificada</w:t>
      </w:r>
      <w:r w:rsidR="00A97E10" w:rsidRPr="00671A40">
        <w:rPr>
          <w:rFonts w:ascii="Palatino Linotype" w:eastAsiaTheme="minorHAnsi" w:hAnsi="Palatino Linotype"/>
          <w:lang w:val="es-ES_tradnl" w:eastAsia="en-US"/>
        </w:rPr>
        <w:t>.</w:t>
      </w:r>
    </w:p>
    <w:p w:rsidR="00D42643" w:rsidRPr="00671A40" w:rsidRDefault="00D42643" w:rsidP="00D42643">
      <w:pPr>
        <w:pStyle w:val="Prrafodelista"/>
        <w:rPr>
          <w:rFonts w:ascii="Palatino Linotype" w:eastAsiaTheme="minorHAnsi" w:hAnsi="Palatino Linotype"/>
          <w:lang w:val="es-ES_tradnl" w:eastAsia="en-US"/>
        </w:rPr>
      </w:pPr>
    </w:p>
    <w:p w:rsidR="00D42643" w:rsidRPr="00671A40"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eastAsiaTheme="minorHAnsi" w:hAnsi="Palatino Linotype"/>
          <w:lang w:val="es-ES_tradnl" w:eastAsia="en-US"/>
        </w:rPr>
        <w:t xml:space="preserve">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w:t>
      </w:r>
      <w:bookmarkStart w:id="8" w:name="_GoBack"/>
      <w:bookmarkEnd w:id="8"/>
      <w:r w:rsidRPr="00671A40">
        <w:rPr>
          <w:rFonts w:ascii="Palatino Linotype" w:eastAsiaTheme="minorHAnsi" w:hAnsi="Palatino Linotype"/>
          <w:lang w:val="es-ES_tradnl" w:eastAsia="en-US"/>
        </w:rPr>
        <w:lastRenderedPageBreak/>
        <w:t>modalidades de entrega; en cualquier caso, se debe fundar y motivar la necesidad de ofrecer otras modalidades.</w:t>
      </w:r>
    </w:p>
    <w:p w:rsidR="00D42643" w:rsidRPr="00671A40" w:rsidRDefault="00D42643" w:rsidP="00D42643">
      <w:pPr>
        <w:pStyle w:val="Prrafodelista"/>
        <w:rPr>
          <w:rFonts w:ascii="Palatino Linotype" w:eastAsiaTheme="minorHAnsi" w:hAnsi="Palatino Linotype"/>
          <w:lang w:val="es-ES_tradnl" w:eastAsia="en-US"/>
        </w:rPr>
      </w:pPr>
    </w:p>
    <w:p w:rsidR="00D42643" w:rsidRPr="00671A40" w:rsidRDefault="00A97E10"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eastAsiaTheme="minorHAnsi" w:hAnsi="Palatino Linotype"/>
          <w:lang w:val="es-ES_tradnl" w:eastAsia="en-US"/>
        </w:rPr>
        <w:t>En concordancia con la Ley General</w:t>
      </w:r>
      <w:r w:rsidR="0021609A" w:rsidRPr="00671A40">
        <w:rPr>
          <w:rFonts w:ascii="Palatino Linotype" w:eastAsiaTheme="minorHAnsi" w:hAnsi="Palatino Linotype"/>
          <w:lang w:val="es-ES_tradnl" w:eastAsia="en-US"/>
        </w:rPr>
        <w:t xml:space="preserve">, la </w:t>
      </w:r>
      <w:r w:rsidRPr="00671A40">
        <w:rPr>
          <w:rFonts w:ascii="Palatino Linotype" w:eastAsiaTheme="minorHAnsi" w:hAnsi="Palatino Linotype"/>
          <w:lang w:val="es-ES_tradnl" w:eastAsia="en-US"/>
        </w:rPr>
        <w:t>legislación</w:t>
      </w:r>
      <w:r w:rsidR="0021609A" w:rsidRPr="00671A40">
        <w:rPr>
          <w:rFonts w:ascii="Palatino Linotype" w:eastAsiaTheme="minorHAnsi" w:hAnsi="Palatino Linotype"/>
          <w:lang w:val="es-ES_tradnl" w:eastAsia="en-US"/>
        </w:rPr>
        <w:t xml:space="preserve"> </w:t>
      </w:r>
      <w:r w:rsidRPr="00671A40">
        <w:rPr>
          <w:rFonts w:ascii="Palatino Linotype" w:eastAsiaTheme="minorHAnsi" w:hAnsi="Palatino Linotype"/>
          <w:lang w:val="es-ES_tradnl" w:eastAsia="en-US"/>
        </w:rPr>
        <w:t>del Estado de México establece lo siguiente:</w:t>
      </w:r>
    </w:p>
    <w:p w:rsidR="00D42643" w:rsidRPr="00671A40" w:rsidRDefault="00D42643" w:rsidP="00D42643">
      <w:pPr>
        <w:pStyle w:val="Prrafodelista"/>
        <w:rPr>
          <w:rFonts w:ascii="Palatino Linotype" w:hAnsi="Palatino Linotype"/>
          <w:shd w:val="clear" w:color="auto" w:fill="FFFFFF"/>
          <w:lang w:val="es-ES_tradnl"/>
        </w:rPr>
      </w:pPr>
    </w:p>
    <w:tbl>
      <w:tblPr>
        <w:tblStyle w:val="Tablaconcuadrcula"/>
        <w:tblW w:w="0" w:type="auto"/>
        <w:tblInd w:w="720" w:type="dxa"/>
        <w:tblLook w:val="04A0" w:firstRow="1" w:lastRow="0" w:firstColumn="1" w:lastColumn="0" w:noHBand="0" w:noVBand="1"/>
      </w:tblPr>
      <w:tblGrid>
        <w:gridCol w:w="4045"/>
        <w:gridCol w:w="4063"/>
      </w:tblGrid>
      <w:tr w:rsidR="00D42643" w:rsidRPr="00671A40" w:rsidTr="008A6E0E">
        <w:tc>
          <w:tcPr>
            <w:tcW w:w="4414" w:type="dxa"/>
          </w:tcPr>
          <w:p w:rsidR="00D42643" w:rsidRPr="00671A40" w:rsidRDefault="00D42643" w:rsidP="008A6E0E">
            <w:pPr>
              <w:pStyle w:val="Prrafodelista"/>
              <w:ind w:left="0"/>
              <w:rPr>
                <w:rFonts w:ascii="Palatino Linotype" w:hAnsi="Palatino Linotype"/>
                <w:b/>
                <w:sz w:val="22"/>
                <w:szCs w:val="22"/>
                <w:shd w:val="clear" w:color="auto" w:fill="FFFFFF"/>
                <w:lang w:val="es-ES_tradnl"/>
              </w:rPr>
            </w:pPr>
            <w:r w:rsidRPr="00671A40">
              <w:rPr>
                <w:rFonts w:ascii="Palatino Linotype" w:hAnsi="Palatino Linotype"/>
                <w:b/>
                <w:sz w:val="22"/>
                <w:szCs w:val="22"/>
                <w:shd w:val="clear" w:color="auto" w:fill="FFFFFF"/>
                <w:lang w:val="es-ES_tradnl"/>
              </w:rPr>
              <w:t>Ley General de Transparencia y Acceso a la Información Pública</w:t>
            </w:r>
          </w:p>
        </w:tc>
        <w:tc>
          <w:tcPr>
            <w:tcW w:w="4414" w:type="dxa"/>
          </w:tcPr>
          <w:p w:rsidR="00D42643" w:rsidRPr="00671A40" w:rsidRDefault="00D42643" w:rsidP="008A6E0E">
            <w:pPr>
              <w:pStyle w:val="Prrafodelista"/>
              <w:ind w:left="0"/>
              <w:rPr>
                <w:rFonts w:ascii="Palatino Linotype" w:hAnsi="Palatino Linotype"/>
                <w:b/>
                <w:sz w:val="22"/>
                <w:szCs w:val="22"/>
                <w:shd w:val="clear" w:color="auto" w:fill="FFFFFF"/>
                <w:lang w:val="es-ES_tradnl"/>
              </w:rPr>
            </w:pPr>
            <w:r w:rsidRPr="00671A40">
              <w:rPr>
                <w:rFonts w:ascii="Palatino Linotype" w:hAnsi="Palatino Linotype"/>
                <w:b/>
                <w:sz w:val="22"/>
                <w:szCs w:val="22"/>
                <w:shd w:val="clear" w:color="auto" w:fill="FFFFFF"/>
                <w:lang w:val="es-ES_tradnl"/>
              </w:rPr>
              <w:t>Ley de Transparencia y Acceso a la Información Pública del Estado de México y Municipios</w:t>
            </w:r>
          </w:p>
        </w:tc>
      </w:tr>
      <w:tr w:rsidR="00D42643" w:rsidRPr="00671A40" w:rsidTr="008A6E0E">
        <w:tc>
          <w:tcPr>
            <w:tcW w:w="4414" w:type="dxa"/>
          </w:tcPr>
          <w:p w:rsidR="00D42643" w:rsidRPr="00671A40" w:rsidRDefault="00D42643" w:rsidP="008A6E0E">
            <w:pPr>
              <w:pStyle w:val="Texto"/>
              <w:spacing w:after="0" w:line="240" w:lineRule="auto"/>
              <w:rPr>
                <w:rFonts w:ascii="Palatino Linotype" w:hAnsi="Palatino Linotype"/>
                <w:sz w:val="22"/>
                <w:szCs w:val="22"/>
                <w:lang w:val="es-ES_tradnl"/>
              </w:rPr>
            </w:pPr>
            <w:bookmarkStart w:id="9" w:name="Artículo_127"/>
            <w:r w:rsidRPr="00671A40">
              <w:rPr>
                <w:rFonts w:ascii="Palatino Linotype" w:hAnsi="Palatino Linotype"/>
                <w:b/>
                <w:sz w:val="22"/>
                <w:szCs w:val="22"/>
                <w:lang w:val="es-ES_tradnl"/>
              </w:rPr>
              <w:t>Artículo 127</w:t>
            </w:r>
            <w:bookmarkEnd w:id="9"/>
            <w:r w:rsidRPr="00671A40">
              <w:rPr>
                <w:rFonts w:ascii="Palatino Linotype" w:hAnsi="Palatino Linotype"/>
                <w:b/>
                <w:sz w:val="22"/>
                <w:szCs w:val="22"/>
                <w:lang w:val="es-ES_tradnl"/>
              </w:rPr>
              <w:t xml:space="preserve">. De manera excepcional, cuando, de forma fundada y motivada, así lo determine el sujeto obligado, </w:t>
            </w:r>
            <w:r w:rsidRPr="00671A40">
              <w:rPr>
                <w:rFonts w:ascii="Palatino Linotype" w:hAnsi="Palatino Linotype"/>
                <w:sz w:val="22"/>
                <w:szCs w:val="22"/>
                <w:lang w:val="es-ES_tradnl"/>
              </w:rPr>
              <w:t xml:space="preserve">en aquellos casos en que la información solicitada que ya se encuentre en su posesión implique análisis, estudio o procesamiento de documentos </w:t>
            </w:r>
            <w:r w:rsidRPr="00671A40">
              <w:rPr>
                <w:rFonts w:ascii="Palatino Linotype" w:hAnsi="Palatino Linotype"/>
                <w:b/>
                <w:sz w:val="22"/>
                <w:szCs w:val="22"/>
                <w:lang w:val="es-ES_tradnl"/>
              </w:rPr>
              <w:t xml:space="preserve">cuya entrega o reproducción sobrepase </w:t>
            </w:r>
            <w:r w:rsidRPr="00671A40">
              <w:rPr>
                <w:rFonts w:ascii="Palatino Linotype" w:hAnsi="Palatino Linotype"/>
                <w:b/>
                <w:sz w:val="22"/>
                <w:szCs w:val="22"/>
                <w:u w:val="single"/>
                <w:lang w:val="es-ES_tradnl"/>
              </w:rPr>
              <w:t xml:space="preserve">las capacidades técnicas </w:t>
            </w:r>
            <w:r w:rsidRPr="00671A40">
              <w:rPr>
                <w:rFonts w:ascii="Palatino Linotype" w:hAnsi="Palatino Linotype"/>
                <w:b/>
                <w:sz w:val="22"/>
                <w:szCs w:val="22"/>
                <w:lang w:val="es-ES_tradnl"/>
              </w:rPr>
              <w:t xml:space="preserve">del sujeto obligado </w:t>
            </w:r>
            <w:r w:rsidRPr="00671A40">
              <w:rPr>
                <w:rFonts w:ascii="Palatino Linotype" w:hAnsi="Palatino Linotype"/>
                <w:sz w:val="22"/>
                <w:szCs w:val="22"/>
                <w:lang w:val="es-ES_tradnl"/>
              </w:rPr>
              <w:t xml:space="preserve">para cumplir con la solicitud, en los plazos establecidos para dichos efectos, se podrán poner a disposición del </w:t>
            </w:r>
            <w:r w:rsidRPr="00671A40">
              <w:rPr>
                <w:rFonts w:ascii="Palatino Linotype" w:hAnsi="Palatino Linotype"/>
                <w:b/>
                <w:sz w:val="22"/>
                <w:szCs w:val="22"/>
                <w:lang w:val="es-ES_tradnl"/>
              </w:rPr>
              <w:t xml:space="preserve">solicitante los Documentos en consulta directa, </w:t>
            </w:r>
            <w:r w:rsidRPr="00671A40">
              <w:rPr>
                <w:rFonts w:ascii="Palatino Linotype" w:hAnsi="Palatino Linotype"/>
                <w:sz w:val="22"/>
                <w:szCs w:val="22"/>
                <w:lang w:val="es-ES_tradnl"/>
              </w:rPr>
              <w:t>salvo la información clasificada.</w:t>
            </w:r>
          </w:p>
          <w:p w:rsidR="00D42643" w:rsidRPr="00671A40" w:rsidRDefault="00D42643" w:rsidP="008A6E0E">
            <w:pPr>
              <w:pStyle w:val="Texto"/>
              <w:spacing w:after="0" w:line="240" w:lineRule="auto"/>
              <w:rPr>
                <w:rFonts w:ascii="Palatino Linotype" w:hAnsi="Palatino Linotype"/>
                <w:sz w:val="22"/>
                <w:szCs w:val="22"/>
                <w:lang w:val="es-ES_tradnl"/>
              </w:rPr>
            </w:pPr>
          </w:p>
          <w:p w:rsidR="00D42643" w:rsidRPr="00671A40" w:rsidRDefault="00D42643" w:rsidP="008A6E0E">
            <w:pPr>
              <w:pStyle w:val="Texto"/>
              <w:spacing w:after="0" w:line="240" w:lineRule="auto"/>
              <w:rPr>
                <w:rFonts w:ascii="Palatino Linotype" w:hAnsi="Palatino Linotype"/>
                <w:sz w:val="22"/>
                <w:szCs w:val="22"/>
                <w:lang w:val="es-ES_tradnl"/>
              </w:rPr>
            </w:pPr>
            <w:r w:rsidRPr="00671A40">
              <w:rPr>
                <w:rFonts w:ascii="Palatino Linotype" w:hAnsi="Palatino Linotype"/>
                <w:sz w:val="22"/>
                <w:szCs w:val="22"/>
                <w:lang w:val="es-ES_tradnl"/>
              </w:rPr>
              <w:t>En todo caso se facilitará su copia simple o certificada, así como su reproducción por cualquier medio disponible en las instalaciones del sujeto obligado o que, en su caso, aporte el solicitante.</w:t>
            </w:r>
          </w:p>
          <w:p w:rsidR="00D42643" w:rsidRPr="00671A40"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671A40" w:rsidRDefault="00D42643" w:rsidP="008A6E0E">
            <w:pPr>
              <w:ind w:right="3"/>
              <w:jc w:val="both"/>
              <w:rPr>
                <w:rFonts w:ascii="Palatino Linotype" w:hAnsi="Palatino Linotype"/>
                <w:sz w:val="22"/>
                <w:szCs w:val="22"/>
                <w:lang w:val="es-ES_tradnl"/>
              </w:rPr>
            </w:pPr>
            <w:r w:rsidRPr="00671A40">
              <w:rPr>
                <w:rFonts w:ascii="Palatino Linotype" w:hAnsi="Palatino Linotype"/>
                <w:b/>
                <w:bCs/>
                <w:sz w:val="22"/>
                <w:szCs w:val="22"/>
                <w:lang w:val="es-ES_tradnl"/>
              </w:rPr>
              <w:t>Artículo 158.</w:t>
            </w:r>
            <w:r w:rsidRPr="00671A40">
              <w:rPr>
                <w:rFonts w:ascii="Palatino Linotype" w:hAnsi="Palatino Linotype"/>
                <w:sz w:val="22"/>
                <w:szCs w:val="22"/>
                <w:lang w:val="es-ES_tradnl"/>
              </w:rPr>
              <w:t xml:space="preserve"> </w:t>
            </w:r>
            <w:r w:rsidRPr="00671A40">
              <w:rPr>
                <w:rFonts w:ascii="Palatino Linotype" w:hAnsi="Palatino Linotype"/>
                <w:b/>
                <w:bCs/>
                <w:sz w:val="22"/>
                <w:szCs w:val="22"/>
                <w:lang w:val="es-ES_tradnl"/>
              </w:rPr>
              <w:t xml:space="preserve">De manera excepcional, cuando </w:t>
            </w:r>
            <w:r w:rsidRPr="00671A40">
              <w:rPr>
                <w:rFonts w:ascii="Palatino Linotype" w:hAnsi="Palatino Linotype"/>
                <w:b/>
                <w:bCs/>
                <w:sz w:val="22"/>
                <w:szCs w:val="22"/>
                <w:u w:val="single"/>
                <w:lang w:val="es-ES_tradnl"/>
              </w:rPr>
              <w:t>de forma fundada y motivada</w:t>
            </w:r>
            <w:r w:rsidRPr="00671A40">
              <w:rPr>
                <w:rFonts w:ascii="Palatino Linotype" w:hAnsi="Palatino Linotype"/>
                <w:b/>
                <w:bCs/>
                <w:sz w:val="22"/>
                <w:szCs w:val="22"/>
                <w:lang w:val="es-ES_tradnl"/>
              </w:rPr>
              <w:t xml:space="preserve"> así lo determine el sujeto obligado</w:t>
            </w:r>
            <w:r w:rsidRPr="00671A40">
              <w:rPr>
                <w:rFonts w:ascii="Palatino Linotype" w:hAnsi="Palatino Linotype"/>
                <w:sz w:val="22"/>
                <w:szCs w:val="22"/>
                <w:lang w:val="es-ES_tradnl"/>
              </w:rPr>
              <w:t xml:space="preserve">, en aquellos casos en que la información solicitada que ya se encuentre en su posesión implique análisis, estudio o procesamiento de documentos </w:t>
            </w:r>
            <w:r w:rsidRPr="00671A40">
              <w:rPr>
                <w:rFonts w:ascii="Palatino Linotype" w:hAnsi="Palatino Linotype"/>
                <w:b/>
                <w:bCs/>
                <w:sz w:val="22"/>
                <w:szCs w:val="22"/>
                <w:lang w:val="es-ES_tradnl"/>
              </w:rPr>
              <w:t xml:space="preserve">cuya entrega o reproducción sobrepase </w:t>
            </w:r>
            <w:r w:rsidRPr="00671A40">
              <w:rPr>
                <w:rFonts w:ascii="Palatino Linotype" w:hAnsi="Palatino Linotype"/>
                <w:b/>
                <w:bCs/>
                <w:sz w:val="22"/>
                <w:szCs w:val="22"/>
                <w:u w:val="single"/>
                <w:lang w:val="es-ES_tradnl"/>
              </w:rPr>
              <w:t>las capacidades técnicas administrativas y humanas</w:t>
            </w:r>
            <w:r w:rsidRPr="00671A40">
              <w:rPr>
                <w:rFonts w:ascii="Palatino Linotype" w:hAnsi="Palatino Linotype"/>
                <w:b/>
                <w:bCs/>
                <w:sz w:val="22"/>
                <w:szCs w:val="22"/>
                <w:lang w:val="es-ES_tradnl"/>
              </w:rPr>
              <w:t xml:space="preserve"> del sujeto obligado</w:t>
            </w:r>
            <w:r w:rsidRPr="00671A40">
              <w:rPr>
                <w:rFonts w:ascii="Palatino Linotype" w:hAnsi="Palatino Linotype"/>
                <w:sz w:val="22"/>
                <w:szCs w:val="22"/>
                <w:lang w:val="es-ES_tradnl"/>
              </w:rPr>
              <w:t xml:space="preserve"> para cumplir con la solicitud, en los plazos establecidos para dichos efectos,</w:t>
            </w:r>
            <w:r w:rsidRPr="00671A40">
              <w:rPr>
                <w:rFonts w:ascii="Palatino Linotype" w:hAnsi="Palatino Linotype"/>
                <w:b/>
                <w:bCs/>
                <w:sz w:val="22"/>
                <w:szCs w:val="22"/>
                <w:lang w:val="es-ES_tradnl"/>
              </w:rPr>
              <w:t xml:space="preserve"> se podrá poner a disposición del solicitante los documentos en consulta directa</w:t>
            </w:r>
            <w:r w:rsidRPr="00671A40">
              <w:rPr>
                <w:rFonts w:ascii="Palatino Linotype" w:hAnsi="Palatino Linotype"/>
                <w:sz w:val="22"/>
                <w:szCs w:val="22"/>
                <w:lang w:val="es-ES_tradnl"/>
              </w:rPr>
              <w:t>, salvo la información clasificada”.</w:t>
            </w:r>
          </w:p>
          <w:p w:rsidR="00D42643" w:rsidRPr="00671A40" w:rsidRDefault="00D42643" w:rsidP="008A6E0E">
            <w:pPr>
              <w:pStyle w:val="Prrafodelista"/>
              <w:ind w:left="0"/>
              <w:rPr>
                <w:rFonts w:ascii="Palatino Linotype" w:hAnsi="Palatino Linotype"/>
                <w:b/>
                <w:sz w:val="22"/>
                <w:szCs w:val="22"/>
                <w:shd w:val="clear" w:color="auto" w:fill="FFFFFF"/>
                <w:lang w:val="es-ES_tradnl"/>
              </w:rPr>
            </w:pPr>
          </w:p>
          <w:p w:rsidR="00D42643" w:rsidRPr="00671A40" w:rsidRDefault="00D42643" w:rsidP="008A6E0E">
            <w:pPr>
              <w:pStyle w:val="Prrafodelista"/>
              <w:ind w:left="0"/>
              <w:rPr>
                <w:rFonts w:ascii="Palatino Linotype" w:hAnsi="Palatino Linotype"/>
                <w:sz w:val="22"/>
                <w:szCs w:val="22"/>
                <w:shd w:val="clear" w:color="auto" w:fill="FFFFFF"/>
                <w:lang w:val="es-ES_tradnl"/>
              </w:rPr>
            </w:pPr>
            <w:r w:rsidRPr="00671A40">
              <w:rPr>
                <w:rFonts w:ascii="Palatino Linotype" w:hAnsi="Palatino Linotype"/>
                <w:sz w:val="22"/>
                <w:szCs w:val="22"/>
                <w:shd w:val="clear" w:color="auto" w:fill="FFFFFF"/>
                <w:lang w:val="es-ES_tradnl"/>
              </w:rPr>
              <w:t>En todo caso, se facilitará su copia simple o certificada, así como su reproducción por cualquier medio disponible en las instalaciones del sujeto obligado o que, en su caso, aporte el solicitante.</w:t>
            </w:r>
          </w:p>
        </w:tc>
      </w:tr>
      <w:tr w:rsidR="00D42643" w:rsidRPr="00671A40" w:rsidTr="008A6E0E">
        <w:tc>
          <w:tcPr>
            <w:tcW w:w="4414" w:type="dxa"/>
          </w:tcPr>
          <w:p w:rsidR="00D42643" w:rsidRPr="00671A40" w:rsidRDefault="00D42643" w:rsidP="008A6E0E">
            <w:pPr>
              <w:pStyle w:val="Texto"/>
              <w:spacing w:after="0" w:line="240" w:lineRule="auto"/>
              <w:rPr>
                <w:rFonts w:ascii="Palatino Linotype" w:hAnsi="Palatino Linotype"/>
                <w:sz w:val="22"/>
                <w:szCs w:val="22"/>
                <w:lang w:val="es-ES_tradnl"/>
              </w:rPr>
            </w:pPr>
            <w:bookmarkStart w:id="10" w:name="Artículo_133"/>
            <w:r w:rsidRPr="00671A40">
              <w:rPr>
                <w:rFonts w:ascii="Palatino Linotype" w:hAnsi="Palatino Linotype"/>
                <w:b/>
                <w:sz w:val="22"/>
                <w:szCs w:val="22"/>
                <w:lang w:val="es-ES_tradnl"/>
              </w:rPr>
              <w:lastRenderedPageBreak/>
              <w:t>Artículo 133</w:t>
            </w:r>
            <w:bookmarkEnd w:id="10"/>
            <w:r w:rsidRPr="00671A40">
              <w:rPr>
                <w:rFonts w:ascii="Palatino Linotype" w:hAnsi="Palatino Linotype"/>
                <w:b/>
                <w:sz w:val="22"/>
                <w:szCs w:val="22"/>
                <w:lang w:val="es-ES_tradnl"/>
              </w:rPr>
              <w:t xml:space="preserve">. </w:t>
            </w:r>
            <w:r w:rsidRPr="00671A40">
              <w:rPr>
                <w:rFonts w:ascii="Palatino Linotype" w:hAnsi="Palatino Linotype"/>
                <w:sz w:val="22"/>
                <w:szCs w:val="22"/>
                <w:lang w:val="es-ES_tradnl"/>
              </w:rPr>
              <w:t>El acceso se dará en la modalidad de entrega y, en su caso, de envío elegidos por el solicitante. Cuando la información no pueda entregarse o enviarse en la modalidad elegida, el sujeto obligado deberá ofrecer otra u otras modalidades de entrega.</w:t>
            </w:r>
          </w:p>
          <w:p w:rsidR="00D42643" w:rsidRPr="00671A40" w:rsidRDefault="00D42643" w:rsidP="008A6E0E">
            <w:pPr>
              <w:pStyle w:val="Texto"/>
              <w:spacing w:after="0" w:line="240" w:lineRule="auto"/>
              <w:rPr>
                <w:rFonts w:ascii="Palatino Linotype" w:hAnsi="Palatino Linotype"/>
                <w:b/>
                <w:sz w:val="22"/>
                <w:szCs w:val="22"/>
                <w:u w:val="single"/>
                <w:lang w:val="es-ES_tradnl"/>
              </w:rPr>
            </w:pPr>
            <w:r w:rsidRPr="00671A40">
              <w:rPr>
                <w:rFonts w:ascii="Palatino Linotype" w:hAnsi="Palatino Linotype"/>
                <w:b/>
                <w:sz w:val="22"/>
                <w:szCs w:val="22"/>
                <w:u w:val="single"/>
                <w:lang w:val="es-ES_tradnl"/>
              </w:rPr>
              <w:t>En cualquier caso, se deberá fundar y motivar la necesidad de ofrecer otras modalidades.</w:t>
            </w:r>
          </w:p>
          <w:p w:rsidR="00D42643" w:rsidRPr="00671A40" w:rsidRDefault="00D42643" w:rsidP="008A6E0E">
            <w:pPr>
              <w:pStyle w:val="Prrafodelista"/>
              <w:ind w:left="0"/>
              <w:rPr>
                <w:rFonts w:ascii="Palatino Linotype" w:hAnsi="Palatino Linotype"/>
                <w:b/>
                <w:sz w:val="22"/>
                <w:szCs w:val="22"/>
                <w:shd w:val="clear" w:color="auto" w:fill="FFFFFF"/>
                <w:lang w:val="es-ES_tradnl"/>
              </w:rPr>
            </w:pPr>
          </w:p>
        </w:tc>
        <w:tc>
          <w:tcPr>
            <w:tcW w:w="4414" w:type="dxa"/>
          </w:tcPr>
          <w:p w:rsidR="00D42643" w:rsidRPr="00671A40" w:rsidRDefault="00D42643" w:rsidP="008A6E0E">
            <w:pPr>
              <w:pStyle w:val="Prrafodelista"/>
              <w:ind w:left="0"/>
              <w:jc w:val="both"/>
              <w:rPr>
                <w:rFonts w:ascii="Palatino Linotype" w:hAnsi="Palatino Linotype"/>
                <w:sz w:val="22"/>
                <w:szCs w:val="22"/>
                <w:shd w:val="clear" w:color="auto" w:fill="FFFFFF"/>
                <w:lang w:val="es-ES_tradnl"/>
              </w:rPr>
            </w:pPr>
            <w:r w:rsidRPr="00671A40">
              <w:rPr>
                <w:rFonts w:ascii="Palatino Linotype" w:hAnsi="Palatino Linotype"/>
                <w:b/>
                <w:sz w:val="22"/>
                <w:szCs w:val="22"/>
                <w:shd w:val="clear" w:color="auto" w:fill="FFFFFF"/>
                <w:lang w:val="es-ES_tradnl"/>
              </w:rPr>
              <w:t xml:space="preserve">Artículo 164. </w:t>
            </w:r>
            <w:r w:rsidRPr="00671A40">
              <w:rPr>
                <w:rFonts w:ascii="Palatino Linotype" w:hAnsi="Palatino Linotype"/>
                <w:sz w:val="22"/>
                <w:szCs w:val="22"/>
                <w:shd w:val="clear" w:color="auto" w:fill="FFFFFF"/>
                <w:lang w:val="es-ES_tradnl"/>
              </w:rPr>
              <w:t xml:space="preserve">El acceso se dará en la modalidad de entrega y, en su caso, de envío elegidos por el solicitante. Cuando la información no pueda entregarse o enviarse en la modalidad solicitada, el sujeto obligado </w:t>
            </w:r>
            <w:proofErr w:type="gramStart"/>
            <w:r w:rsidRPr="00671A40">
              <w:rPr>
                <w:rFonts w:ascii="Palatino Linotype" w:hAnsi="Palatino Linotype"/>
                <w:sz w:val="22"/>
                <w:szCs w:val="22"/>
                <w:shd w:val="clear" w:color="auto" w:fill="FFFFFF"/>
                <w:lang w:val="es-ES_tradnl"/>
              </w:rPr>
              <w:t>deberá  ofrecer</w:t>
            </w:r>
            <w:proofErr w:type="gramEnd"/>
            <w:r w:rsidRPr="00671A40">
              <w:rPr>
                <w:rFonts w:ascii="Palatino Linotype" w:hAnsi="Palatino Linotype"/>
                <w:sz w:val="22"/>
                <w:szCs w:val="22"/>
                <w:shd w:val="clear" w:color="auto" w:fill="FFFFFF"/>
                <w:lang w:val="es-ES_tradnl"/>
              </w:rPr>
              <w:t xml:space="preserve"> otra u otras modalidades de entrega.</w:t>
            </w:r>
          </w:p>
          <w:p w:rsidR="00D42643" w:rsidRPr="00671A40" w:rsidRDefault="00D42643" w:rsidP="008A6E0E">
            <w:pPr>
              <w:pStyle w:val="Prrafodelista"/>
              <w:ind w:left="0"/>
              <w:jc w:val="both"/>
              <w:rPr>
                <w:rFonts w:ascii="Palatino Linotype" w:hAnsi="Palatino Linotype"/>
                <w:b/>
                <w:sz w:val="22"/>
                <w:szCs w:val="22"/>
                <w:shd w:val="clear" w:color="auto" w:fill="FFFFFF"/>
                <w:lang w:val="es-ES_tradnl"/>
              </w:rPr>
            </w:pPr>
          </w:p>
          <w:p w:rsidR="00D42643" w:rsidRPr="00671A40" w:rsidRDefault="00D42643" w:rsidP="008A6E0E">
            <w:pPr>
              <w:pStyle w:val="Prrafodelista"/>
              <w:ind w:left="0"/>
              <w:jc w:val="both"/>
              <w:rPr>
                <w:rFonts w:ascii="Palatino Linotype" w:hAnsi="Palatino Linotype"/>
                <w:b/>
                <w:sz w:val="22"/>
                <w:szCs w:val="22"/>
                <w:u w:val="single"/>
                <w:shd w:val="clear" w:color="auto" w:fill="FFFFFF"/>
                <w:lang w:val="es-ES_tradnl"/>
              </w:rPr>
            </w:pPr>
            <w:r w:rsidRPr="00671A40">
              <w:rPr>
                <w:rFonts w:ascii="Palatino Linotype" w:hAnsi="Palatino Linotype"/>
                <w:b/>
                <w:sz w:val="22"/>
                <w:szCs w:val="22"/>
                <w:u w:val="single"/>
                <w:shd w:val="clear" w:color="auto" w:fill="FFFFFF"/>
                <w:lang w:val="es-ES_tradnl"/>
              </w:rPr>
              <w:t>En cualquier caso, se deberá fundar y motivar la necesidad de ofrecer otras modalidades.</w:t>
            </w:r>
          </w:p>
        </w:tc>
      </w:tr>
    </w:tbl>
    <w:p w:rsidR="00D42643" w:rsidRPr="00671A4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71A40" w:rsidRDefault="00D42643" w:rsidP="00D42643">
      <w:pPr>
        <w:pStyle w:val="Prrafodelista"/>
        <w:rPr>
          <w:rFonts w:ascii="Palatino Linotype" w:hAnsi="Palatino Linotype"/>
          <w:shd w:val="clear" w:color="auto" w:fill="FFFFFF"/>
          <w:lang w:val="es-ES_tradnl"/>
        </w:rPr>
      </w:pPr>
    </w:p>
    <w:p w:rsidR="00D42643" w:rsidRPr="00671A40" w:rsidRDefault="00704C9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shd w:val="clear" w:color="auto" w:fill="FFFFFF"/>
          <w:lang w:val="es-ES_tradnl"/>
        </w:rPr>
        <w:t>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técnicas como lo establece la Ley General, sino que también contemplo el supuesto de que se sobrepasaran las capacidades administrativas y humanas, cuestiones que obviamente el Órgano Garante Nacional no contempló al momento de emitir su resolución, pero que este Instituto, sí consideró para fundar y motivar debidamente su resolución al momento de confirmar el cambio de modalidad, por haberse sobrepasado las capacidades administrativas y humanas, como puntualmente lo refiere nuestra ley local.</w:t>
      </w:r>
    </w:p>
    <w:p w:rsidR="00D42643" w:rsidRPr="00671A4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71A40" w:rsidRDefault="005F2BEB"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shd w:val="clear" w:color="auto" w:fill="FFFFFF"/>
          <w:lang w:val="es-ES_tradnl"/>
        </w:rPr>
        <w:lastRenderedPageBreak/>
        <w:t xml:space="preserve">De lo anterior, se advierte que la restricción en proporcionar lo solicitado en la modalidad elegida por el solicitante, de manera </w:t>
      </w:r>
      <w:r w:rsidR="008A6E0E" w:rsidRPr="00671A40">
        <w:rPr>
          <w:rFonts w:ascii="Palatino Linotype" w:hAnsi="Palatino Linotype"/>
          <w:shd w:val="clear" w:color="auto" w:fill="FFFFFF"/>
          <w:lang w:val="es-ES_tradnl"/>
        </w:rPr>
        <w:t>excepcional</w:t>
      </w:r>
      <w:r w:rsidRPr="00671A40">
        <w:rPr>
          <w:rFonts w:ascii="Palatino Linotype" w:hAnsi="Palatino Linotype"/>
          <w:shd w:val="clear" w:color="auto" w:fill="FFFFFF"/>
          <w:lang w:val="es-ES_tradnl"/>
        </w:rPr>
        <w:t xml:space="preserve"> de forma fundada y motivada, cuya entrega sobrepase las capacidades técnicas (para el caso de la Ley General), técnicas, administrativas y humanas (para el caso de la ley local) se podrá poner a disposición en consulta directa. Es decir, el cambio de modalidad no es de forma caprichosa o a </w:t>
      </w:r>
      <w:r w:rsidR="008A6E0E" w:rsidRPr="00671A40">
        <w:rPr>
          <w:rFonts w:ascii="Palatino Linotype" w:hAnsi="Palatino Linotype"/>
          <w:shd w:val="clear" w:color="auto" w:fill="FFFFFF"/>
          <w:lang w:val="es-ES_tradnl"/>
        </w:rPr>
        <w:t>discrecionalidad</w:t>
      </w:r>
      <w:r w:rsidRPr="00671A40">
        <w:rPr>
          <w:rFonts w:ascii="Palatino Linotype" w:hAnsi="Palatino Linotype"/>
          <w:shd w:val="clear" w:color="auto" w:fill="FFFFFF"/>
          <w:lang w:val="es-ES_tradnl"/>
        </w:rPr>
        <w:t xml:space="preserve"> del sujeto obligado, sino atendiendo al principio de legalidad que implica la debida fundamentación y motivación del cambio de modalidad, </w:t>
      </w:r>
      <w:r w:rsidR="008A6E0E" w:rsidRPr="00671A40">
        <w:rPr>
          <w:rFonts w:ascii="Palatino Linotype" w:hAnsi="Palatino Linotype"/>
          <w:shd w:val="clear" w:color="auto" w:fill="FFFFFF"/>
          <w:lang w:val="es-ES_tradnl"/>
        </w:rPr>
        <w:t>entendiéndose</w:t>
      </w:r>
      <w:r w:rsidRPr="00671A40">
        <w:rPr>
          <w:rFonts w:ascii="Palatino Linotype" w:hAnsi="Palatino Linotype"/>
          <w:shd w:val="clear" w:color="auto" w:fill="FFFFFF"/>
          <w:lang w:val="es-ES_tradnl"/>
        </w:rPr>
        <w:t xml:space="preserve"> que por </w:t>
      </w:r>
      <w:r w:rsidR="008A6E0E" w:rsidRPr="00671A40">
        <w:rPr>
          <w:rFonts w:ascii="Palatino Linotype" w:hAnsi="Palatino Linotype"/>
          <w:shd w:val="clear" w:color="auto" w:fill="FFFFFF"/>
          <w:lang w:val="es-ES_tradnl"/>
        </w:rPr>
        <w:t>fundamentación</w:t>
      </w:r>
      <w:r w:rsidRPr="00671A40">
        <w:rPr>
          <w:rFonts w:ascii="Palatino Linotype" w:hAnsi="Palatino Linotype"/>
          <w:shd w:val="clear" w:color="auto" w:fill="FFFFFF"/>
          <w:lang w:val="es-ES_tradnl"/>
        </w:rPr>
        <w:t xml:space="preserve"> el precepto legal que les faculte para ello</w:t>
      </w:r>
      <w:r w:rsidR="009678D6" w:rsidRPr="00671A40">
        <w:rPr>
          <w:rFonts w:ascii="Palatino Linotype" w:hAnsi="Palatino Linotype"/>
          <w:shd w:val="clear" w:color="auto" w:fill="FFFFFF"/>
          <w:lang w:val="es-ES_tradnl"/>
        </w:rPr>
        <w:t xml:space="preserve"> y el motivo de dicho cambio de modalidad que la propia norma establece, es decir que sobrepase las capacidades técnicas, administrativas y humanas.</w:t>
      </w:r>
    </w:p>
    <w:p w:rsidR="00D42643" w:rsidRPr="00671A40" w:rsidRDefault="00D42643" w:rsidP="00D42643">
      <w:pPr>
        <w:pStyle w:val="Prrafodelista"/>
        <w:rPr>
          <w:rFonts w:ascii="Palatino Linotype" w:hAnsi="Palatino Linotype"/>
          <w:shd w:val="clear" w:color="auto" w:fill="FFFFFF"/>
          <w:lang w:val="es-ES_tradnl"/>
        </w:rPr>
      </w:pPr>
    </w:p>
    <w:p w:rsidR="00D42643" w:rsidRPr="00671A40"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shd w:val="clear" w:color="auto" w:fill="FFFFFF"/>
          <w:lang w:val="es-ES_tradnl"/>
        </w:rPr>
        <w:t xml:space="preserve">Cabe destacar que la ley de transparencia local no solo hace referencia a las capacidades técnicas, sino a las administrativas y humanas, lo cual implica necesariamente a la incapacidad de contar con los medios financieros, materiales y humanos para el estudio, análisis y procesamiento de la información solicitada, </w:t>
      </w:r>
      <w:r w:rsidR="0021609A" w:rsidRPr="00671A40">
        <w:rPr>
          <w:rFonts w:ascii="Palatino Linotype" w:eastAsiaTheme="minorHAnsi" w:hAnsi="Palatino Linotype"/>
          <w:lang w:val="es-ES_tradnl" w:eastAsia="en-US"/>
        </w:rPr>
        <w:t xml:space="preserve">por ejemplo, el volumen de la </w:t>
      </w:r>
      <w:r w:rsidRPr="00671A40">
        <w:rPr>
          <w:rFonts w:ascii="Palatino Linotype" w:eastAsiaTheme="minorHAnsi" w:hAnsi="Palatino Linotype"/>
          <w:lang w:val="es-ES_tradnl" w:eastAsia="en-US"/>
        </w:rPr>
        <w:t>información</w:t>
      </w:r>
      <w:r w:rsidR="0021609A" w:rsidRPr="00671A40">
        <w:rPr>
          <w:rFonts w:ascii="Palatino Linotype" w:eastAsiaTheme="minorHAnsi" w:hAnsi="Palatino Linotype"/>
          <w:lang w:val="es-ES_tradnl" w:eastAsia="en-US"/>
        </w:rPr>
        <w:t xml:space="preserve"> requerida</w:t>
      </w:r>
      <w:r w:rsidRPr="00671A40">
        <w:rPr>
          <w:rFonts w:ascii="Palatino Linotype" w:eastAsiaTheme="minorHAnsi" w:hAnsi="Palatino Linotype"/>
          <w:lang w:val="es-ES_tradnl" w:eastAsia="en-US"/>
        </w:rPr>
        <w:t xml:space="preserve"> </w:t>
      </w:r>
      <w:r w:rsidR="0021609A" w:rsidRPr="00671A40">
        <w:rPr>
          <w:rFonts w:ascii="Palatino Linotype" w:eastAsiaTheme="minorHAnsi" w:hAnsi="Palatino Linotype"/>
          <w:lang w:val="es-ES_tradnl" w:eastAsia="en-US"/>
        </w:rPr>
        <w:t xml:space="preserve">por una misma persona, mediante numerosas solicitudes de acceso a la </w:t>
      </w:r>
      <w:r w:rsidRPr="00671A40">
        <w:rPr>
          <w:rFonts w:ascii="Palatino Linotype" w:eastAsiaTheme="minorHAnsi" w:hAnsi="Palatino Linotype"/>
          <w:lang w:val="es-ES_tradnl" w:eastAsia="en-US"/>
        </w:rPr>
        <w:t xml:space="preserve">información </w:t>
      </w:r>
      <w:r w:rsidR="0021609A" w:rsidRPr="00671A40">
        <w:rPr>
          <w:rFonts w:ascii="Palatino Linotype" w:eastAsiaTheme="minorHAnsi" w:hAnsi="Palatino Linotype"/>
          <w:lang w:val="es-ES_tradnl" w:eastAsia="en-US"/>
        </w:rPr>
        <w:t>presentadas en un mismo d</w:t>
      </w:r>
      <w:r w:rsidRPr="00671A40">
        <w:rPr>
          <w:rFonts w:ascii="Palatino Linotype" w:eastAsiaTheme="minorHAnsi" w:hAnsi="Palatino Linotype"/>
          <w:lang w:val="es-ES_tradnl" w:eastAsia="en-US"/>
        </w:rPr>
        <w:t>ía</w:t>
      </w:r>
      <w:r w:rsidR="0021609A" w:rsidRPr="00671A40">
        <w:rPr>
          <w:rFonts w:ascii="Palatino Linotype" w:eastAsiaTheme="minorHAnsi" w:hAnsi="Palatino Linotype"/>
          <w:lang w:val="es-ES_tradnl" w:eastAsia="en-US"/>
        </w:rPr>
        <w:t xml:space="preserve"> y que deber</w:t>
      </w:r>
      <w:r w:rsidRPr="00671A40">
        <w:rPr>
          <w:rFonts w:ascii="Palatino Linotype" w:eastAsiaTheme="minorHAnsi" w:hAnsi="Palatino Linotype"/>
          <w:lang w:val="es-ES_tradnl" w:eastAsia="en-US"/>
        </w:rPr>
        <w:t xml:space="preserve">án </w:t>
      </w:r>
      <w:r w:rsidR="0021609A" w:rsidRPr="00671A40">
        <w:rPr>
          <w:rFonts w:ascii="Palatino Linotype" w:eastAsiaTheme="minorHAnsi" w:hAnsi="Palatino Linotype"/>
          <w:lang w:val="es-ES_tradnl" w:eastAsia="en-US"/>
        </w:rPr>
        <w:t>de tramitarse simult</w:t>
      </w:r>
      <w:r w:rsidRPr="00671A40">
        <w:rPr>
          <w:rFonts w:ascii="Palatino Linotype" w:eastAsiaTheme="minorHAnsi" w:hAnsi="Palatino Linotype"/>
          <w:lang w:val="es-ES_tradnl" w:eastAsia="en-US"/>
        </w:rPr>
        <w:t>á</w:t>
      </w:r>
      <w:r w:rsidR="0021609A" w:rsidRPr="00671A40">
        <w:rPr>
          <w:rFonts w:ascii="Palatino Linotype" w:eastAsiaTheme="minorHAnsi" w:hAnsi="Palatino Linotype"/>
          <w:lang w:val="es-ES_tradnl" w:eastAsia="en-US"/>
        </w:rPr>
        <w:t>neamente en los</w:t>
      </w:r>
      <w:r w:rsidRPr="00671A40">
        <w:rPr>
          <w:rFonts w:ascii="Palatino Linotype" w:eastAsiaTheme="minorHAnsi" w:hAnsi="Palatino Linotype"/>
          <w:lang w:val="es-ES_tradnl" w:eastAsia="en-US"/>
        </w:rPr>
        <w:t xml:space="preserve"> </w:t>
      </w:r>
      <w:r w:rsidR="0021609A" w:rsidRPr="00671A40">
        <w:rPr>
          <w:rFonts w:ascii="Palatino Linotype" w:eastAsiaTheme="minorHAnsi" w:hAnsi="Palatino Linotype"/>
          <w:lang w:val="es-ES_tradnl" w:eastAsia="en-US"/>
        </w:rPr>
        <w:t>plazos definidos por la ley podr</w:t>
      </w:r>
      <w:r w:rsidRPr="00671A40">
        <w:rPr>
          <w:rFonts w:ascii="Palatino Linotype" w:eastAsiaTheme="minorHAnsi" w:hAnsi="Palatino Linotype"/>
          <w:lang w:val="es-ES_tradnl" w:eastAsia="en-US"/>
        </w:rPr>
        <w:t>án</w:t>
      </w:r>
      <w:r w:rsidR="0021609A" w:rsidRPr="00671A40">
        <w:rPr>
          <w:rFonts w:ascii="Palatino Linotype" w:eastAsiaTheme="minorHAnsi" w:hAnsi="Palatino Linotype"/>
          <w:lang w:val="es-ES_tradnl" w:eastAsia="en-US"/>
        </w:rPr>
        <w:t xml:space="preserve"> sobrepasar las capacidades administrativas, al</w:t>
      </w:r>
      <w:r w:rsidRPr="00671A40">
        <w:rPr>
          <w:rFonts w:ascii="Palatino Linotype" w:eastAsiaTheme="minorHAnsi" w:hAnsi="Palatino Linotype"/>
          <w:lang w:val="es-ES_tradnl" w:eastAsia="en-US"/>
        </w:rPr>
        <w:t xml:space="preserve"> </w:t>
      </w:r>
      <w:r w:rsidR="0021609A" w:rsidRPr="00671A40">
        <w:rPr>
          <w:rFonts w:ascii="Palatino Linotype" w:eastAsiaTheme="minorHAnsi" w:hAnsi="Palatino Linotype"/>
          <w:lang w:val="es-ES_tradnl" w:eastAsia="en-US"/>
        </w:rPr>
        <w:t xml:space="preserve">tener que retirar a funcionarios </w:t>
      </w:r>
      <w:r w:rsidRPr="00671A40">
        <w:rPr>
          <w:rFonts w:ascii="Palatino Linotype" w:eastAsiaTheme="minorHAnsi" w:hAnsi="Palatino Linotype"/>
          <w:lang w:val="es-ES_tradnl" w:eastAsia="en-US"/>
        </w:rPr>
        <w:t>públicos</w:t>
      </w:r>
      <w:r w:rsidR="0021609A" w:rsidRPr="00671A40">
        <w:rPr>
          <w:rFonts w:ascii="Palatino Linotype" w:eastAsiaTheme="minorHAnsi" w:hAnsi="Palatino Linotype"/>
          <w:lang w:val="es-ES_tradnl" w:eastAsia="en-US"/>
        </w:rPr>
        <w:t xml:space="preserve"> del </w:t>
      </w:r>
      <w:r w:rsidRPr="00671A40">
        <w:rPr>
          <w:rFonts w:ascii="Palatino Linotype" w:eastAsiaTheme="minorHAnsi" w:hAnsi="Palatino Linotype"/>
          <w:lang w:val="es-ES_tradnl" w:eastAsia="en-US"/>
        </w:rPr>
        <w:t>desempeño</w:t>
      </w:r>
      <w:r w:rsidR="0021609A" w:rsidRPr="00671A40">
        <w:rPr>
          <w:rFonts w:ascii="Palatino Linotype" w:eastAsiaTheme="minorHAnsi" w:hAnsi="Palatino Linotype"/>
          <w:lang w:val="es-ES_tradnl" w:eastAsia="en-US"/>
        </w:rPr>
        <w:t xml:space="preserve"> de sus funciones ordinarias</w:t>
      </w:r>
      <w:r w:rsidRPr="00671A40">
        <w:rPr>
          <w:rFonts w:ascii="Palatino Linotype" w:eastAsiaTheme="minorHAnsi" w:hAnsi="Palatino Linotype"/>
          <w:lang w:val="es-ES_tradnl" w:eastAsia="en-US"/>
        </w:rPr>
        <w:t xml:space="preserve"> </w:t>
      </w:r>
      <w:r w:rsidR="0021609A" w:rsidRPr="00671A40">
        <w:rPr>
          <w:rFonts w:ascii="Palatino Linotype" w:eastAsiaTheme="minorHAnsi" w:hAnsi="Palatino Linotype"/>
          <w:lang w:val="es-ES_tradnl" w:eastAsia="en-US"/>
        </w:rPr>
        <w:t xml:space="preserve">para dedicarse al procesamiento de la </w:t>
      </w:r>
      <w:r w:rsidRPr="00671A40">
        <w:rPr>
          <w:rFonts w:ascii="Palatino Linotype" w:eastAsiaTheme="minorHAnsi" w:hAnsi="Palatino Linotype"/>
          <w:lang w:val="es-ES_tradnl" w:eastAsia="en-US"/>
        </w:rPr>
        <w:t>información</w:t>
      </w:r>
      <w:r w:rsidR="0021609A" w:rsidRPr="00671A40">
        <w:rPr>
          <w:rFonts w:ascii="Palatino Linotype" w:eastAsiaTheme="minorHAnsi" w:hAnsi="Palatino Linotype"/>
          <w:lang w:val="es-ES_tradnl" w:eastAsia="en-US"/>
        </w:rPr>
        <w:t>; y, capacidades humanas,</w:t>
      </w:r>
      <w:r w:rsidRPr="00671A40">
        <w:rPr>
          <w:rFonts w:ascii="Palatino Linotype" w:eastAsiaTheme="minorHAnsi" w:hAnsi="Palatino Linotype"/>
          <w:lang w:val="es-ES_tradnl" w:eastAsia="en-US"/>
        </w:rPr>
        <w:t xml:space="preserve"> </w:t>
      </w:r>
      <w:r w:rsidR="0021609A" w:rsidRPr="00671A40">
        <w:rPr>
          <w:rFonts w:ascii="Palatino Linotype" w:eastAsiaTheme="minorHAnsi" w:hAnsi="Palatino Linotype"/>
          <w:lang w:val="es-ES_tradnl" w:eastAsia="en-US"/>
        </w:rPr>
        <w:t xml:space="preserve">cuando el volumen es </w:t>
      </w:r>
      <w:r w:rsidR="0021609A" w:rsidRPr="00671A40">
        <w:rPr>
          <w:rFonts w:ascii="Palatino Linotype" w:eastAsiaTheme="minorHAnsi" w:hAnsi="Palatino Linotype"/>
          <w:lang w:val="es-ES_tradnl" w:eastAsia="en-US"/>
        </w:rPr>
        <w:lastRenderedPageBreak/>
        <w:t>tal que sobrepasa las condiciones, especialmente de sujetos</w:t>
      </w:r>
      <w:r w:rsidRPr="00671A40">
        <w:rPr>
          <w:rFonts w:ascii="Palatino Linotype" w:eastAsiaTheme="minorHAnsi" w:hAnsi="Palatino Linotype"/>
          <w:lang w:val="es-ES_tradnl" w:eastAsia="en-US"/>
        </w:rPr>
        <w:t xml:space="preserve"> </w:t>
      </w:r>
      <w:r w:rsidR="0021609A" w:rsidRPr="00671A40">
        <w:rPr>
          <w:rFonts w:ascii="Palatino Linotype" w:eastAsiaTheme="minorHAnsi" w:hAnsi="Palatino Linotype"/>
          <w:lang w:val="es-ES_tradnl" w:eastAsia="en-US"/>
        </w:rPr>
        <w:t>obligados con limitadas capacidades de recursos humanos</w:t>
      </w:r>
      <w:r w:rsidRPr="00671A40">
        <w:rPr>
          <w:rFonts w:ascii="Palatino Linotype" w:eastAsiaTheme="minorHAnsi" w:hAnsi="Palatino Linotype"/>
          <w:lang w:val="es-ES_tradnl" w:eastAsia="en-US"/>
        </w:rPr>
        <w:t>.</w:t>
      </w:r>
    </w:p>
    <w:p w:rsidR="00D42643" w:rsidRPr="00671A40" w:rsidRDefault="00D42643" w:rsidP="00D42643">
      <w:pPr>
        <w:pStyle w:val="Prrafodelista"/>
        <w:rPr>
          <w:rFonts w:ascii="Palatino Linotype" w:hAnsi="Palatino Linotype"/>
          <w:shd w:val="clear" w:color="auto" w:fill="FFFFFF"/>
          <w:lang w:val="es-ES_tradnl"/>
        </w:rPr>
      </w:pPr>
    </w:p>
    <w:p w:rsidR="00D42643" w:rsidRPr="00671A40" w:rsidRDefault="00D42643" w:rsidP="00D42643">
      <w:pPr>
        <w:pStyle w:val="Prrafodelista"/>
        <w:numPr>
          <w:ilvl w:val="0"/>
          <w:numId w:val="30"/>
        </w:numPr>
        <w:spacing w:line="360" w:lineRule="auto"/>
        <w:ind w:right="49"/>
        <w:jc w:val="both"/>
        <w:rPr>
          <w:rFonts w:ascii="Palatino Linotype" w:hAnsi="Palatino Linotype"/>
          <w:b/>
          <w:lang w:val="es-ES_tradnl"/>
        </w:rPr>
      </w:pPr>
      <w:r w:rsidRPr="00671A40">
        <w:rPr>
          <w:rFonts w:ascii="Palatino Linotype" w:hAnsi="Palatino Linotype"/>
          <w:b/>
          <w:lang w:val="es-ES_tradnl"/>
        </w:rPr>
        <w:t>De la acreditación de la legalidad de la resolución del Instituto de Transparencia, Acceso a la Información Pública y Protección de Datos Personales del Estado de México y Municipios.</w:t>
      </w:r>
    </w:p>
    <w:p w:rsidR="00D42643" w:rsidRPr="00671A4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71A40" w:rsidRDefault="009678D6"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lang w:val="es-ES_tradnl"/>
        </w:rPr>
        <w:t xml:space="preserve">Como ya se abordado en la presente resolución, </w:t>
      </w:r>
      <w:r w:rsidR="005723DC" w:rsidRPr="00671A40">
        <w:rPr>
          <w:rFonts w:ascii="Palatino Linotype" w:hAnsi="Palatino Linotype"/>
          <w:lang w:val="es-ES_tradnl"/>
        </w:rPr>
        <w:t xml:space="preserve">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005723DC" w:rsidRPr="00671A40">
        <w:rPr>
          <w:rFonts w:ascii="Palatino Linotype" w:hAnsi="Palatino Linotype"/>
          <w:spacing w:val="-2"/>
          <w:lang w:val="es-ES_tradnl"/>
        </w:rPr>
        <w:t xml:space="preserve">los </w:t>
      </w:r>
      <w:r w:rsidR="005723DC" w:rsidRPr="00671A40">
        <w:rPr>
          <w:rFonts w:ascii="Palatino Linotype" w:hAnsi="Palatino Linotype"/>
          <w:lang w:val="es-ES_tradnl"/>
        </w:rPr>
        <w:t>fundamentos y motivos del acto de autoridad, es decir, que exista adecuación entre los motivos aducidos y las normas aplicables, configurándose así las hipótesis</w:t>
      </w:r>
      <w:r w:rsidR="005723DC" w:rsidRPr="00671A40">
        <w:rPr>
          <w:rFonts w:ascii="Palatino Linotype" w:hAnsi="Palatino Linotype"/>
          <w:spacing w:val="-5"/>
          <w:lang w:val="es-ES_tradnl"/>
        </w:rPr>
        <w:t xml:space="preserve"> </w:t>
      </w:r>
      <w:r w:rsidR="005723DC" w:rsidRPr="00671A40">
        <w:rPr>
          <w:rFonts w:ascii="Palatino Linotype" w:hAnsi="Palatino Linotype"/>
          <w:lang w:val="es-ES_tradnl"/>
        </w:rPr>
        <w:t>normativas.</w:t>
      </w:r>
    </w:p>
    <w:p w:rsidR="00D42643" w:rsidRPr="00671A4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71A40"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671A40">
        <w:rPr>
          <w:rFonts w:ascii="Palatino Linotype" w:hAnsi="Palatino Linotype"/>
          <w:spacing w:val="-4"/>
          <w:lang w:val="es-ES_tradnl"/>
        </w:rPr>
        <w:t xml:space="preserve"> </w:t>
      </w:r>
      <w:r w:rsidRPr="00671A40">
        <w:rPr>
          <w:rFonts w:ascii="Palatino Linotype" w:hAnsi="Palatino Linotype"/>
          <w:lang w:val="es-ES_tradnl"/>
        </w:rPr>
        <w:t>motivación:</w:t>
      </w:r>
    </w:p>
    <w:p w:rsidR="00D42643" w:rsidRPr="00671A40" w:rsidRDefault="00D42643" w:rsidP="00D42643">
      <w:pPr>
        <w:pStyle w:val="Prrafodelista"/>
        <w:rPr>
          <w:rFonts w:ascii="Palatino Linotype" w:hAnsi="Palatino Linotype"/>
          <w:shd w:val="clear" w:color="auto" w:fill="FFFFFF"/>
          <w:lang w:val="es-ES_tradnl"/>
        </w:rPr>
      </w:pPr>
    </w:p>
    <w:p w:rsidR="00D42643" w:rsidRPr="00671A40" w:rsidRDefault="00D42643" w:rsidP="00D42643">
      <w:pPr>
        <w:pStyle w:val="Prrafodelista"/>
        <w:rPr>
          <w:rFonts w:ascii="Palatino Linotype" w:hAnsi="Palatino Linotype"/>
          <w:lang w:val="es-ES_tradnl"/>
        </w:rPr>
      </w:pPr>
    </w:p>
    <w:p w:rsidR="00D42643" w:rsidRPr="00671A40" w:rsidRDefault="00D42643" w:rsidP="00D42643">
      <w:pPr>
        <w:spacing w:line="276" w:lineRule="auto"/>
        <w:ind w:left="908" w:right="1121"/>
        <w:jc w:val="both"/>
        <w:rPr>
          <w:rFonts w:ascii="Palatino Linotype" w:hAnsi="Palatino Linotype"/>
          <w:i/>
          <w:sz w:val="22"/>
          <w:szCs w:val="22"/>
          <w:lang w:val="es-ES_tradnl"/>
        </w:rPr>
      </w:pPr>
      <w:r w:rsidRPr="00671A40">
        <w:rPr>
          <w:rFonts w:ascii="Palatino Linotype" w:hAnsi="Palatino Linotype"/>
          <w:b/>
          <w:i/>
          <w:sz w:val="22"/>
          <w:szCs w:val="22"/>
          <w:lang w:val="es-ES_tradnl"/>
        </w:rPr>
        <w:t xml:space="preserve">“FUNDAMENTACION Y MOTIVACION. </w:t>
      </w:r>
      <w:r w:rsidRPr="00671A40">
        <w:rPr>
          <w:rFonts w:ascii="Palatino Linotype" w:hAnsi="Palatino Linotype"/>
          <w:i/>
          <w:sz w:val="22"/>
          <w:szCs w:val="22"/>
          <w:lang w:val="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671A40">
        <w:rPr>
          <w:rFonts w:ascii="Palatino Linotype" w:hAnsi="Palatino Linotype"/>
          <w:i/>
          <w:spacing w:val="-2"/>
          <w:sz w:val="22"/>
          <w:szCs w:val="22"/>
          <w:lang w:val="es-ES_tradnl"/>
        </w:rPr>
        <w:t xml:space="preserve"> </w:t>
      </w:r>
      <w:r w:rsidRPr="00671A40">
        <w:rPr>
          <w:rFonts w:ascii="Palatino Linotype" w:hAnsi="Palatino Linotype"/>
          <w:i/>
          <w:sz w:val="22"/>
          <w:szCs w:val="22"/>
          <w:lang w:val="es-ES_tradnl"/>
        </w:rPr>
        <w:t>normativas.”</w:t>
      </w:r>
      <w:r w:rsidRPr="00671A40">
        <w:rPr>
          <w:rStyle w:val="Refdenotaalpie"/>
          <w:rFonts w:ascii="Palatino Linotype" w:hAnsi="Palatino Linotype"/>
          <w:i/>
          <w:sz w:val="22"/>
          <w:szCs w:val="22"/>
          <w:lang w:val="es-ES_tradnl"/>
        </w:rPr>
        <w:footnoteReference w:id="14"/>
      </w:r>
    </w:p>
    <w:p w:rsidR="00D42643" w:rsidRPr="00671A40" w:rsidRDefault="00D42643" w:rsidP="00D42643">
      <w:pPr>
        <w:pStyle w:val="Prrafodelista"/>
        <w:rPr>
          <w:rFonts w:ascii="Palatino Linotype" w:hAnsi="Palatino Linotype"/>
          <w:lang w:val="es-ES_tradnl"/>
        </w:rPr>
      </w:pPr>
    </w:p>
    <w:p w:rsidR="00D42643" w:rsidRPr="00671A4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71A40" w:rsidRDefault="00D42643" w:rsidP="00D42643">
      <w:pPr>
        <w:pStyle w:val="Prrafodelista"/>
        <w:rPr>
          <w:rFonts w:ascii="Palatino Linotype" w:hAnsi="Palatino Linotype"/>
          <w:lang w:val="es-ES_tradnl"/>
        </w:rPr>
      </w:pPr>
    </w:p>
    <w:p w:rsidR="00D42643" w:rsidRPr="00671A40" w:rsidRDefault="005723D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lang w:val="es-ES_tradnl"/>
        </w:rPr>
        <w:t>En este sentido, la Suprema Corte de Justicia de la Nación ha señalado, a través de la siguiente jurisprudencia se ha pronunciado respecto de la congruencia ay exhaustividad de las sentencias:</w:t>
      </w:r>
    </w:p>
    <w:p w:rsidR="00D42643" w:rsidRPr="00671A40" w:rsidRDefault="00D42643" w:rsidP="00D42643">
      <w:pPr>
        <w:pStyle w:val="Prrafodelista"/>
        <w:shd w:val="clear" w:color="auto" w:fill="FFFFFF"/>
        <w:tabs>
          <w:tab w:val="left" w:pos="0"/>
        </w:tabs>
        <w:spacing w:before="240" w:after="150" w:line="360" w:lineRule="auto"/>
        <w:ind w:left="502" w:right="49"/>
        <w:jc w:val="both"/>
        <w:rPr>
          <w:rFonts w:ascii="Palatino Linotype" w:hAnsi="Palatino Linotype"/>
          <w:shd w:val="clear" w:color="auto" w:fill="FFFFFF"/>
          <w:lang w:val="es-ES_tradnl"/>
        </w:rPr>
      </w:pPr>
    </w:p>
    <w:p w:rsidR="00D42643" w:rsidRPr="00671A40" w:rsidRDefault="00D42643" w:rsidP="00D42643">
      <w:pPr>
        <w:pStyle w:val="Prrafodelista"/>
        <w:spacing w:line="276" w:lineRule="auto"/>
        <w:ind w:left="502"/>
        <w:jc w:val="both"/>
        <w:rPr>
          <w:rFonts w:ascii="Palatino Linotype" w:hAnsi="Palatino Linotype"/>
          <w:i/>
          <w:sz w:val="22"/>
          <w:szCs w:val="22"/>
          <w:lang w:val="es-ES_tradnl"/>
        </w:rPr>
      </w:pPr>
      <w:r w:rsidRPr="00671A40">
        <w:rPr>
          <w:rFonts w:ascii="Palatino Linotype" w:hAnsi="Palatino Linotype"/>
          <w:b/>
          <w:i/>
          <w:sz w:val="22"/>
          <w:szCs w:val="22"/>
          <w:lang w:val="es-ES_tradnl"/>
        </w:rPr>
        <w:t>“SENTENCIAS DE AMPARO, PRINCIPIOS DE CONGRUENCIA Y EXHAUSTIVIDAD EN LAS.</w:t>
      </w:r>
      <w:r w:rsidRPr="00671A40">
        <w:rPr>
          <w:rFonts w:ascii="Palatino Linotype" w:hAnsi="Palatino Linotype"/>
          <w:i/>
          <w:sz w:val="22"/>
          <w:szCs w:val="22"/>
          <w:lang w:val="es-ES_tradnl"/>
        </w:rPr>
        <w:t xml:space="preserve"> De los artículos 77 y 78 de la Ley de Amparo se desprende que </w:t>
      </w:r>
      <w:r w:rsidRPr="00671A40">
        <w:rPr>
          <w:rFonts w:ascii="Palatino Linotype" w:hAnsi="Palatino Linotype"/>
          <w:b/>
          <w:i/>
          <w:sz w:val="22"/>
          <w:szCs w:val="22"/>
          <w:u w:val="single"/>
          <w:lang w:val="es-ES_tradnl"/>
        </w:rPr>
        <w:t xml:space="preserve">los principios de congruencia y exhaustividad que rigen en las sentencias de amparo, en esencia, están referidos a que éstas sean congruentes no sólo consigo mismas, sino también con la </w:t>
      </w:r>
      <w:r w:rsidR="008A6E0E" w:rsidRPr="00671A40">
        <w:rPr>
          <w:rFonts w:ascii="Palatino Linotype" w:hAnsi="Palatino Linotype"/>
          <w:b/>
          <w:i/>
          <w:sz w:val="22"/>
          <w:szCs w:val="22"/>
          <w:u w:val="single"/>
          <w:lang w:val="es-ES_tradnl"/>
        </w:rPr>
        <w:t>Litis</w:t>
      </w:r>
      <w:r w:rsidRPr="00671A40">
        <w:rPr>
          <w:rFonts w:ascii="Palatino Linotype" w:hAnsi="Palatino Linotype"/>
          <w:b/>
          <w:i/>
          <w:sz w:val="22"/>
          <w:szCs w:val="22"/>
          <w:u w:val="single"/>
          <w:lang w:val="es-ES_tradnl"/>
        </w:rPr>
        <w:t xml:space="preserve"> y con la demanda de amparo, apreciando las pruebas conducentes y resolviendo sin omitir nada, ni añadir cuestiones no hechas valer, ni expresar consideraciones contrarias entre sí o con los puntos resolutivos, lo que obliga al juzgador,</w:t>
      </w:r>
      <w:r w:rsidRPr="00671A40">
        <w:rPr>
          <w:rFonts w:ascii="Palatino Linotype" w:hAnsi="Palatino Linotype"/>
          <w:i/>
          <w:sz w:val="22"/>
          <w:szCs w:val="22"/>
          <w:lang w:val="es-ES_tradnl"/>
        </w:rPr>
        <w:t xml:space="preserve"> tratándose del juicio de amparo contra leyes, a pronunciarse sobre todas y cada una de las pretensiones de los quejosos, analizando, en su caso, la constitucionalidad o inconstitucionalidad de los preceptos legales reclamados, sin introducir consideraciones ajenas </w:t>
      </w:r>
      <w:r w:rsidRPr="00671A40">
        <w:rPr>
          <w:rFonts w:ascii="Palatino Linotype" w:hAnsi="Palatino Linotype"/>
          <w:i/>
          <w:sz w:val="22"/>
          <w:szCs w:val="22"/>
          <w:lang w:val="es-ES_tradnl"/>
        </w:rPr>
        <w:lastRenderedPageBreak/>
        <w:t>que pudieran llevarlo a hacer declaraciones en relación con preceptos legales que no fueron impugnados.</w:t>
      </w:r>
    </w:p>
    <w:p w:rsidR="00D42643" w:rsidRPr="00671A40" w:rsidRDefault="00D42643" w:rsidP="00D42643">
      <w:pPr>
        <w:pStyle w:val="Prrafodelista"/>
        <w:spacing w:line="276" w:lineRule="auto"/>
        <w:ind w:left="502"/>
        <w:jc w:val="both"/>
        <w:rPr>
          <w:rFonts w:ascii="Palatino Linotype" w:hAnsi="Palatino Linotype"/>
          <w:i/>
          <w:sz w:val="22"/>
          <w:szCs w:val="22"/>
          <w:lang w:val="es-ES_tradnl"/>
        </w:rPr>
      </w:pPr>
    </w:p>
    <w:p w:rsidR="00D42643" w:rsidRPr="00671A40" w:rsidRDefault="00D42643" w:rsidP="00D42643">
      <w:pPr>
        <w:pStyle w:val="Prrafodelista"/>
        <w:spacing w:line="276" w:lineRule="auto"/>
        <w:ind w:left="502"/>
        <w:jc w:val="both"/>
        <w:rPr>
          <w:rFonts w:ascii="Palatino Linotype" w:hAnsi="Palatino Linotype"/>
          <w:i/>
          <w:sz w:val="22"/>
          <w:szCs w:val="22"/>
          <w:lang w:val="es-ES_tradnl"/>
        </w:rPr>
      </w:pPr>
      <w:r w:rsidRPr="00671A40">
        <w:rPr>
          <w:rFonts w:ascii="Palatino Linotype" w:hAnsi="Palatino Linotype"/>
          <w:i/>
          <w:sz w:val="22"/>
          <w:szCs w:val="22"/>
          <w:lang w:val="es-ES_tradnl"/>
        </w:rPr>
        <w:t>Amparo en revisión 383/2000. Administradora de Centros Comerciales Santa Fe, S.A. de C.V. 24 de mayo de 2000. Cinco votos. Ponente: Olga Sánchez Cordero de García Villegas. Secretaria: Leticia Flores Díaz.</w:t>
      </w:r>
    </w:p>
    <w:p w:rsidR="00D42643" w:rsidRPr="00671A40" w:rsidRDefault="00D42643" w:rsidP="00D42643">
      <w:pPr>
        <w:pStyle w:val="Prrafodelista"/>
        <w:spacing w:line="276" w:lineRule="auto"/>
        <w:ind w:left="502"/>
        <w:jc w:val="both"/>
        <w:rPr>
          <w:rFonts w:ascii="Palatino Linotype" w:hAnsi="Palatino Linotype"/>
          <w:i/>
          <w:sz w:val="22"/>
          <w:szCs w:val="22"/>
          <w:lang w:val="es-ES_tradnl"/>
        </w:rPr>
      </w:pPr>
    </w:p>
    <w:p w:rsidR="00D42643" w:rsidRPr="00671A40" w:rsidRDefault="00D42643" w:rsidP="00D42643">
      <w:pPr>
        <w:pStyle w:val="Prrafodelista"/>
        <w:spacing w:line="276" w:lineRule="auto"/>
        <w:ind w:left="502"/>
        <w:jc w:val="both"/>
        <w:rPr>
          <w:rFonts w:ascii="Palatino Linotype" w:hAnsi="Palatino Linotype"/>
          <w:i/>
          <w:sz w:val="22"/>
          <w:szCs w:val="22"/>
          <w:lang w:val="es-ES_tradnl"/>
        </w:rPr>
      </w:pPr>
      <w:r w:rsidRPr="00671A40">
        <w:rPr>
          <w:rFonts w:ascii="Palatino Linotype" w:hAnsi="Palatino Linotype"/>
          <w:i/>
          <w:sz w:val="22"/>
          <w:szCs w:val="22"/>
          <w:lang w:val="es-ES_tradnl"/>
        </w:rPr>
        <w:t>Nota: Este criterio ha integrado la jurisprudencia 1a./J. 33/2005, publicada en el Semanario Judicial de la Federación y su Gaceta, Novena Época, Tomo XXI, abril de 2005, página 108, de rubro: "CONGRUENCIA Y EXHAUSTIVIDAD EN SENTENCIAS DICTADAS EN AMPARO CONTRA LEYES. ALCANCE DE ESTOS PRINCIPIOS."</w:t>
      </w:r>
      <w:r w:rsidRPr="00671A40">
        <w:rPr>
          <w:rStyle w:val="Refdenotaalpie"/>
          <w:rFonts w:ascii="Palatino Linotype" w:hAnsi="Palatino Linotype"/>
          <w:i/>
          <w:sz w:val="22"/>
          <w:szCs w:val="22"/>
          <w:lang w:val="es-ES_tradnl"/>
        </w:rPr>
        <w:footnoteReference w:id="15"/>
      </w:r>
    </w:p>
    <w:p w:rsidR="00D42643" w:rsidRPr="00671A4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71A4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lang w:val="es-ES_tradnl"/>
        </w:rPr>
        <w:t>Por</w:t>
      </w:r>
      <w:r w:rsidRPr="00671A40">
        <w:rPr>
          <w:rFonts w:ascii="Palatino Linotype" w:hAnsi="Palatino Linotype"/>
          <w:spacing w:val="-1"/>
          <w:lang w:val="es-ES_tradnl"/>
        </w:rPr>
        <w:t xml:space="preserve"> </w:t>
      </w:r>
      <w:r w:rsidRPr="00671A40">
        <w:rPr>
          <w:rFonts w:ascii="Palatino Linotype" w:hAnsi="Palatino Linotype"/>
          <w:lang w:val="es-ES_tradnl"/>
        </w:rPr>
        <w:t>lo</w:t>
      </w:r>
      <w:r w:rsidRPr="00671A40">
        <w:rPr>
          <w:rFonts w:ascii="Palatino Linotype" w:hAnsi="Palatino Linotype"/>
          <w:spacing w:val="-6"/>
          <w:lang w:val="es-ES_tradnl"/>
        </w:rPr>
        <w:t xml:space="preserve"> </w:t>
      </w:r>
      <w:r w:rsidRPr="00671A40">
        <w:rPr>
          <w:rFonts w:ascii="Palatino Linotype" w:hAnsi="Palatino Linotype"/>
          <w:lang w:val="es-ES_tradnl"/>
        </w:rPr>
        <w:t>tanto,</w:t>
      </w:r>
      <w:r w:rsidRPr="00671A40">
        <w:rPr>
          <w:rFonts w:ascii="Palatino Linotype" w:hAnsi="Palatino Linotype"/>
          <w:spacing w:val="-3"/>
          <w:lang w:val="es-ES_tradnl"/>
        </w:rPr>
        <w:t xml:space="preserve"> </w:t>
      </w:r>
      <w:r w:rsidRPr="00671A40">
        <w:rPr>
          <w:rFonts w:ascii="Palatino Linotype" w:hAnsi="Palatino Linotype"/>
          <w:lang w:val="es-ES_tradnl"/>
        </w:rPr>
        <w:t xml:space="preserve">si bien la particular hizo uso legítimo de su derecho de acceso a la información, este Órgano Garante Local en todo momento y en aras de </w:t>
      </w:r>
      <w:r w:rsidRPr="00671A40">
        <w:rPr>
          <w:rFonts w:ascii="Palatino Linotype" w:eastAsia="MS Mincho" w:hAnsi="Palatino Linotype"/>
          <w:lang w:val="es-ES_tradnl"/>
        </w:rPr>
        <w:t xml:space="preserve">promover, respetar, proteger y garantizar su derecho de acceso a la información, es que se determinó procedente poner a disposición de la solicitante la información solicitada en consulta directa, con la intención legítima de no lesionar el derecho humano, con base en los dispuesto por </w:t>
      </w:r>
      <w:r w:rsidRPr="00671A40">
        <w:rPr>
          <w:rFonts w:ascii="Palatino Linotype" w:eastAsia="MS Mincho" w:hAnsi="Palatino Linotype" w:cs="Arial"/>
          <w:lang w:val="es-ES_tradnl"/>
        </w:rPr>
        <w:t xml:space="preserve">los artículos 158 y 164 de la Ley de Transparencia y Acceso a la Información Pública del Estado de México y Municipios, que señalan lo siguiente: </w:t>
      </w:r>
    </w:p>
    <w:p w:rsidR="00D42643" w:rsidRPr="00671A40" w:rsidRDefault="00D42643" w:rsidP="00D42643">
      <w:pPr>
        <w:spacing w:line="276" w:lineRule="auto"/>
        <w:ind w:left="567" w:right="567"/>
        <w:jc w:val="both"/>
        <w:rPr>
          <w:rFonts w:ascii="Palatino Linotype" w:hAnsi="Palatino Linotype"/>
          <w:i/>
          <w:sz w:val="22"/>
          <w:szCs w:val="22"/>
          <w:lang w:val="es-ES_tradnl"/>
        </w:rPr>
      </w:pPr>
      <w:r w:rsidRPr="00671A40">
        <w:rPr>
          <w:rFonts w:ascii="Palatino Linotype" w:hAnsi="Palatino Linotype"/>
          <w:i/>
          <w:sz w:val="22"/>
          <w:szCs w:val="22"/>
          <w:lang w:val="es-ES_tradnl"/>
        </w:rPr>
        <w:t>“</w:t>
      </w:r>
      <w:r w:rsidRPr="00671A40">
        <w:rPr>
          <w:rFonts w:ascii="Palatino Linotype" w:hAnsi="Palatino Linotype"/>
          <w:b/>
          <w:bCs/>
          <w:i/>
          <w:sz w:val="22"/>
          <w:szCs w:val="22"/>
          <w:lang w:val="es-ES_tradnl"/>
        </w:rPr>
        <w:t>Artículo 158.</w:t>
      </w:r>
      <w:r w:rsidRPr="00671A40">
        <w:rPr>
          <w:rFonts w:ascii="Palatino Linotype" w:hAnsi="Palatino Linotype"/>
          <w:i/>
          <w:sz w:val="22"/>
          <w:szCs w:val="22"/>
          <w:lang w:val="es-ES_tradnl"/>
        </w:rPr>
        <w:t xml:space="preserve"> </w:t>
      </w:r>
      <w:r w:rsidRPr="00671A40">
        <w:rPr>
          <w:rFonts w:ascii="Palatino Linotype" w:hAnsi="Palatino Linotype"/>
          <w:b/>
          <w:bCs/>
          <w:i/>
          <w:sz w:val="22"/>
          <w:szCs w:val="22"/>
          <w:lang w:val="es-ES_tradnl"/>
        </w:rPr>
        <w:t>De manera excepcional, cuando de forma fundada y motivada así lo determine el sujeto obligado</w:t>
      </w:r>
      <w:r w:rsidRPr="00671A40">
        <w:rPr>
          <w:rFonts w:ascii="Palatino Linotype" w:hAnsi="Palatino Linotype"/>
          <w:i/>
          <w:sz w:val="22"/>
          <w:szCs w:val="22"/>
          <w:lang w:val="es-ES_tradnl"/>
        </w:rPr>
        <w:t xml:space="preserve">, en aquellos casos en que la información solicitada que ya se encuentre en su posesión implique análisis, estudio o procesamiento de documentos </w:t>
      </w:r>
      <w:r w:rsidRPr="00671A40">
        <w:rPr>
          <w:rFonts w:ascii="Palatino Linotype" w:hAnsi="Palatino Linotype"/>
          <w:b/>
          <w:bCs/>
          <w:i/>
          <w:sz w:val="22"/>
          <w:szCs w:val="22"/>
          <w:lang w:val="es-ES_tradnl"/>
        </w:rPr>
        <w:t xml:space="preserve">cuya entrega o reproducción sobrepase las capacidades técnicas </w:t>
      </w:r>
      <w:r w:rsidRPr="00671A40">
        <w:rPr>
          <w:rFonts w:ascii="Palatino Linotype" w:hAnsi="Palatino Linotype"/>
          <w:b/>
          <w:bCs/>
          <w:i/>
          <w:sz w:val="22"/>
          <w:szCs w:val="22"/>
          <w:lang w:val="es-ES_tradnl"/>
        </w:rPr>
        <w:lastRenderedPageBreak/>
        <w:t>administrativas y humanas del sujeto obligado</w:t>
      </w:r>
      <w:r w:rsidRPr="00671A40">
        <w:rPr>
          <w:rFonts w:ascii="Palatino Linotype" w:hAnsi="Palatino Linotype"/>
          <w:i/>
          <w:sz w:val="22"/>
          <w:szCs w:val="22"/>
          <w:lang w:val="es-ES_tradnl"/>
        </w:rPr>
        <w:t xml:space="preserve"> para cumplir con la solicitud, en los plazos establecidos para dichos efectos,</w:t>
      </w:r>
      <w:r w:rsidRPr="00671A40">
        <w:rPr>
          <w:rFonts w:ascii="Palatino Linotype" w:hAnsi="Palatino Linotype"/>
          <w:b/>
          <w:bCs/>
          <w:i/>
          <w:sz w:val="22"/>
          <w:szCs w:val="22"/>
          <w:lang w:val="es-ES_tradnl"/>
        </w:rPr>
        <w:t xml:space="preserve"> se podrá poner a disposición del solicitante los documentos en consulta directa</w:t>
      </w:r>
      <w:r w:rsidRPr="00671A40">
        <w:rPr>
          <w:rFonts w:ascii="Palatino Linotype" w:hAnsi="Palatino Linotype"/>
          <w:i/>
          <w:sz w:val="22"/>
          <w:szCs w:val="22"/>
          <w:lang w:val="es-ES_tradnl"/>
        </w:rPr>
        <w:t>, salvo la información clasificada”.</w:t>
      </w:r>
    </w:p>
    <w:p w:rsidR="00D42643" w:rsidRPr="00671A40" w:rsidRDefault="00D42643" w:rsidP="00D42643">
      <w:pPr>
        <w:spacing w:line="276" w:lineRule="auto"/>
        <w:ind w:right="567"/>
        <w:jc w:val="both"/>
        <w:rPr>
          <w:rFonts w:ascii="Palatino Linotype" w:hAnsi="Palatino Linotype"/>
          <w:i/>
          <w:sz w:val="22"/>
          <w:szCs w:val="22"/>
          <w:lang w:val="es-ES_tradnl"/>
        </w:rPr>
      </w:pPr>
    </w:p>
    <w:p w:rsidR="00D42643" w:rsidRPr="00671A40" w:rsidRDefault="00D42643" w:rsidP="00D42643">
      <w:pPr>
        <w:spacing w:line="276" w:lineRule="auto"/>
        <w:ind w:left="567" w:right="567"/>
        <w:jc w:val="both"/>
        <w:rPr>
          <w:rFonts w:ascii="Palatino Linotype" w:hAnsi="Palatino Linotype"/>
          <w:b/>
          <w:bCs/>
          <w:i/>
          <w:sz w:val="22"/>
          <w:szCs w:val="22"/>
          <w:lang w:val="es-ES_tradnl"/>
        </w:rPr>
      </w:pPr>
      <w:r w:rsidRPr="00671A40">
        <w:rPr>
          <w:rFonts w:ascii="Palatino Linotype" w:hAnsi="Palatino Linotype"/>
          <w:i/>
          <w:sz w:val="22"/>
          <w:szCs w:val="22"/>
          <w:lang w:val="es-ES_tradnl"/>
        </w:rPr>
        <w:t>“</w:t>
      </w:r>
      <w:r w:rsidRPr="00671A40">
        <w:rPr>
          <w:rFonts w:ascii="Palatino Linotype" w:hAnsi="Palatino Linotype"/>
          <w:b/>
          <w:bCs/>
          <w:i/>
          <w:sz w:val="22"/>
          <w:szCs w:val="22"/>
          <w:lang w:val="es-ES_tradnl"/>
        </w:rPr>
        <w:t>Artículo 164.</w:t>
      </w:r>
      <w:r w:rsidRPr="00671A40">
        <w:rPr>
          <w:rFonts w:ascii="Palatino Linotype" w:hAnsi="Palatino Linotype"/>
          <w:i/>
          <w:sz w:val="22"/>
          <w:szCs w:val="22"/>
          <w:lang w:val="es-ES_tradnl"/>
        </w:rPr>
        <w:t xml:space="preserve"> </w:t>
      </w:r>
      <w:r w:rsidRPr="00671A40">
        <w:rPr>
          <w:rFonts w:ascii="Palatino Linotype" w:hAnsi="Palatino Linotype"/>
          <w:b/>
          <w:bCs/>
          <w:i/>
          <w:sz w:val="22"/>
          <w:szCs w:val="22"/>
          <w:lang w:val="es-ES_tradnl"/>
        </w:rPr>
        <w:t>El acceso se dará en la modalidad de entrega</w:t>
      </w:r>
      <w:r w:rsidRPr="00671A40">
        <w:rPr>
          <w:rFonts w:ascii="Palatino Linotype" w:hAnsi="Palatino Linotype"/>
          <w:i/>
          <w:sz w:val="22"/>
          <w:szCs w:val="22"/>
          <w:lang w:val="es-ES_tradnl"/>
        </w:rPr>
        <w:t xml:space="preserve"> y, en su caso, de envío elegidos por el solicitante</w:t>
      </w:r>
      <w:r w:rsidRPr="00671A40">
        <w:rPr>
          <w:rFonts w:ascii="Palatino Linotype" w:hAnsi="Palatino Linotype"/>
          <w:b/>
          <w:bCs/>
          <w:i/>
          <w:sz w:val="22"/>
          <w:szCs w:val="22"/>
          <w:lang w:val="es-ES_tradnl"/>
        </w:rPr>
        <w:t>. Cuando la información no pueda entregarse o enviarse en la modalidad solicitada, el sujeto obligado deberá ofrecer otra u otras modalidades de entrega.</w:t>
      </w:r>
    </w:p>
    <w:p w:rsidR="00D42643" w:rsidRPr="00671A40" w:rsidRDefault="00D42643" w:rsidP="00D42643">
      <w:pPr>
        <w:spacing w:line="276" w:lineRule="auto"/>
        <w:ind w:left="567" w:right="567"/>
        <w:jc w:val="both"/>
        <w:rPr>
          <w:rFonts w:ascii="Palatino Linotype" w:hAnsi="Palatino Linotype"/>
          <w:i/>
          <w:sz w:val="22"/>
          <w:szCs w:val="22"/>
          <w:lang w:val="es-ES_tradnl"/>
        </w:rPr>
      </w:pPr>
    </w:p>
    <w:p w:rsidR="00D42643" w:rsidRPr="00671A40" w:rsidRDefault="00D42643" w:rsidP="00D42643">
      <w:pPr>
        <w:spacing w:line="276" w:lineRule="auto"/>
        <w:ind w:left="567" w:right="567"/>
        <w:jc w:val="both"/>
        <w:rPr>
          <w:rFonts w:ascii="Palatino Linotype" w:hAnsi="Palatino Linotype"/>
          <w:i/>
          <w:sz w:val="22"/>
          <w:szCs w:val="22"/>
          <w:lang w:val="es-ES_tradnl"/>
        </w:rPr>
      </w:pPr>
      <w:r w:rsidRPr="00671A40">
        <w:rPr>
          <w:rFonts w:ascii="Palatino Linotype" w:hAnsi="Palatino Linotype"/>
          <w:b/>
          <w:bCs/>
          <w:i/>
          <w:sz w:val="22"/>
          <w:szCs w:val="22"/>
          <w:lang w:val="es-ES_tradnl"/>
        </w:rPr>
        <w:t>En cualquier caso, se deberá fundar y motivar la necesidad de ofrecer otras modalidades</w:t>
      </w:r>
      <w:r w:rsidRPr="00671A40">
        <w:rPr>
          <w:rFonts w:ascii="Palatino Linotype" w:hAnsi="Palatino Linotype"/>
          <w:i/>
          <w:sz w:val="22"/>
          <w:szCs w:val="22"/>
          <w:lang w:val="es-ES_tradnl"/>
        </w:rPr>
        <w:t>”.</w:t>
      </w:r>
    </w:p>
    <w:p w:rsidR="00D42643" w:rsidRPr="00671A4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71A4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lang w:val="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ser verbal, siempre y cuando se </w:t>
      </w:r>
      <w:proofErr w:type="spellStart"/>
      <w:r w:rsidRPr="00671A40">
        <w:rPr>
          <w:rFonts w:ascii="Palatino Linotype" w:hAnsi="Palatino Linotype"/>
          <w:lang w:val="es-ES_tradnl"/>
        </w:rPr>
        <w:t>a</w:t>
      </w:r>
      <w:proofErr w:type="spellEnd"/>
      <w:r w:rsidRPr="00671A40">
        <w:rPr>
          <w:rFonts w:ascii="Palatino Linotype" w:hAnsi="Palatino Linotype"/>
          <w:lang w:val="es-ES_tradnl"/>
        </w:rPr>
        <w:t xml:space="preserve"> para fines de orientación, mediante consulta directa, mediante expedición de copias simples o certificadas o la reproducción en cualquier otro medio, incluidos lo electrónicos.</w:t>
      </w:r>
    </w:p>
    <w:p w:rsidR="00D42643" w:rsidRPr="00671A4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71A4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lang w:val="es-ES_tradnl"/>
        </w:rPr>
        <w:t xml:space="preserve">En el caso en cuestión la modalidad elegida por el particular fue vía SAIMEX; sin embargo, el sujeto obligado derivado del número de solicitudes de información y recursos de revisión interpuestos en contra del Ayuntamiento de Ixtapan de la Sal en un mismo lapso temporal, sobrepasaron </w:t>
      </w:r>
      <w:r w:rsidRPr="00671A40">
        <w:rPr>
          <w:rFonts w:ascii="Palatino Linotype" w:eastAsia="MS Mincho" w:hAnsi="Palatino Linotype"/>
          <w:lang w:val="es-ES_tradnl"/>
        </w:rPr>
        <w:t xml:space="preserve">sus capacidades administrativas y humanas, con las consecuencias que ello implica, como es la falta de eficiencia </w:t>
      </w:r>
      <w:r w:rsidRPr="00671A40">
        <w:rPr>
          <w:rFonts w:ascii="Palatino Linotype" w:eastAsia="MS Mincho" w:hAnsi="Palatino Linotype"/>
          <w:lang w:val="es-ES_tradnl"/>
        </w:rPr>
        <w:lastRenderedPageBreak/>
        <w:t>organizacional para efectuar sus funciones esenciales razón por la cual de conformidad con el artículo 158 de la Ley de Transparencia y Acceso a la Información Pública  del Estado de México y Municipios de</w:t>
      </w:r>
      <w:r w:rsidRPr="00671A40">
        <w:rPr>
          <w:rFonts w:ascii="Palatino Linotype" w:hAnsi="Palatino Linotype"/>
          <w:bCs/>
          <w:lang w:val="es-ES_tradnl"/>
        </w:rPr>
        <w:t xml:space="preserve"> manera excepcional, cuando de forma fundada y motivada así lo determine, </w:t>
      </w:r>
      <w:r w:rsidRPr="00671A40">
        <w:rPr>
          <w:rFonts w:ascii="Palatino Linotype" w:hAnsi="Palatino Linotype"/>
          <w:lang w:val="es-ES_tradnl"/>
        </w:rPr>
        <w:t xml:space="preserve">en aquellos casos en que la información solicitada que ya se encuentre en su posesión implique análisis, estudio o procesamiento de documentos </w:t>
      </w:r>
      <w:r w:rsidRPr="00671A40">
        <w:rPr>
          <w:rFonts w:ascii="Palatino Linotype" w:hAnsi="Palatino Linotype"/>
          <w:bCs/>
          <w:lang w:val="es-ES_tradnl"/>
        </w:rPr>
        <w:t>cuya entrega o reproducción sobrepase las capacidades técnicas administrativas y humanas del sujeto obligado</w:t>
      </w:r>
      <w:r w:rsidRPr="00671A40">
        <w:rPr>
          <w:rFonts w:ascii="Palatino Linotype" w:hAnsi="Palatino Linotype"/>
          <w:lang w:val="es-ES_tradnl"/>
        </w:rPr>
        <w:t xml:space="preserve"> para cumplir con la solicitud, en los plazos establecidos para dichos efectos,</w:t>
      </w:r>
      <w:r w:rsidRPr="00671A40">
        <w:rPr>
          <w:rFonts w:ascii="Palatino Linotype" w:hAnsi="Palatino Linotype"/>
          <w:bCs/>
          <w:lang w:val="es-ES_tradnl"/>
        </w:rPr>
        <w:t xml:space="preserve"> se podrá poner a disposición del solicitante los documentos en consulta directa</w:t>
      </w:r>
      <w:r w:rsidRPr="00671A40">
        <w:rPr>
          <w:rFonts w:ascii="Palatino Linotype" w:hAnsi="Palatino Linotype"/>
          <w:lang w:val="es-ES_tradnl"/>
        </w:rPr>
        <w:t>, salvo la información clasificada.</w:t>
      </w:r>
    </w:p>
    <w:p w:rsidR="00D42643" w:rsidRPr="00671A4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71A4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eastAsia="MS Mincho" w:hAnsi="Palatino Linotype"/>
          <w:lang w:val="es-ES_tradnl"/>
        </w:rPr>
        <w:t xml:space="preserve">En razón de ello, el sujeto obligado no negó el acceso a la información </w:t>
      </w:r>
      <w:r w:rsidR="008A6281" w:rsidRPr="00671A40">
        <w:rPr>
          <w:rFonts w:ascii="Palatino Linotype" w:eastAsia="MS Mincho" w:hAnsi="Palatino Linotype"/>
          <w:lang w:val="es-ES_tradnl"/>
        </w:rPr>
        <w:t>solicitada</w:t>
      </w:r>
      <w:r w:rsidRPr="00671A40">
        <w:rPr>
          <w:rFonts w:ascii="Palatino Linotype" w:eastAsia="MS Mincho" w:hAnsi="Palatino Linotype"/>
          <w:lang w:val="es-ES_tradnl"/>
        </w:rPr>
        <w:t xml:space="preserve">, ni mucho menos negó contar con la misma, si no que atendiendo a los preceptos legales citados, de manera fundada y motivada mediante Acta del Comité de Transparencia se determinó el cambio de modalidad a consulta directa en virtud de que sus capacidades técnicas, administrativas y humanos se encontraban sobrepasadas por el cúmulo de solicitudes de información y recursos de revisión  interpuestos, aunado a que, </w:t>
      </w:r>
      <w:r w:rsidRPr="00671A40">
        <w:rPr>
          <w:rFonts w:ascii="Palatino Linotype" w:hAnsi="Palatino Linotype"/>
          <w:lang w:val="es-ES_tradnl"/>
        </w:rPr>
        <w:t>como es del conocimiento general, múltiples instancias gubernamentales, ante la pandemia generada por el virus SARS-CoV-2 (COVID-19), anunciaron medidas como la suspensión de actividades desde el 17 de marzo del dos mil veinte, de manera parcial o total, para evitar el contagio del COVID-19, lo que ha dificultado la continuidad de la gestión pública.</w:t>
      </w:r>
    </w:p>
    <w:p w:rsidR="00D42643" w:rsidRPr="00671A4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eastAsia="MS Mincho" w:hAnsi="Palatino Linotype"/>
          <w:lang w:val="es-ES_tradnl"/>
        </w:rPr>
        <w:lastRenderedPageBreak/>
        <w:t xml:space="preserve">No </w:t>
      </w:r>
      <w:r w:rsidR="008A6E0E" w:rsidRPr="00671A40">
        <w:rPr>
          <w:rFonts w:ascii="Palatino Linotype" w:eastAsia="MS Mincho" w:hAnsi="Palatino Linotype"/>
          <w:lang w:val="es-ES_tradnl"/>
        </w:rPr>
        <w:t>obstante,</w:t>
      </w:r>
      <w:r w:rsidRPr="00671A40">
        <w:rPr>
          <w:rFonts w:ascii="Palatino Linotype" w:eastAsia="MS Mincho" w:hAnsi="Palatino Linotype"/>
          <w:lang w:val="es-ES_tradnl"/>
        </w:rPr>
        <w:t xml:space="preserve"> lo anterior, el sujeto obligado ofreció otra modalidad de entrega de la información solicitada mediante la consulta directa de la misma, por ende, no</w:t>
      </w:r>
      <w:r w:rsidR="008A6281" w:rsidRPr="00671A40">
        <w:rPr>
          <w:rFonts w:ascii="Palatino Linotype" w:eastAsia="MS Mincho" w:hAnsi="Palatino Linotype"/>
          <w:lang w:val="es-ES_tradnl"/>
        </w:rPr>
        <w:t xml:space="preserve"> </w:t>
      </w:r>
      <w:r w:rsidRPr="00671A40">
        <w:rPr>
          <w:rFonts w:ascii="Palatino Linotype" w:eastAsia="MS Mincho" w:hAnsi="Palatino Linotype"/>
          <w:lang w:val="es-ES_tradnl"/>
        </w:rPr>
        <w:t>se configura una negativa de proporcionar la información como erróneamente se inconforma el particular y como ha confirmado ese Órgano Garante en su resolución al recurso de inconformidad que se cumplimenta.</w:t>
      </w:r>
    </w:p>
    <w:p w:rsidR="00D42643" w:rsidRPr="00671A40" w:rsidRDefault="00D42643" w:rsidP="00D42643">
      <w:pPr>
        <w:pStyle w:val="Prrafodelista"/>
        <w:rPr>
          <w:rFonts w:ascii="Palatino Linotype" w:hAnsi="Palatino Linotype"/>
          <w:lang w:val="es-ES_tradnl"/>
        </w:rPr>
      </w:pPr>
    </w:p>
    <w:p w:rsidR="00D42643" w:rsidRPr="00671A4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lang w:val="es-ES_tradnl"/>
        </w:rPr>
        <w:t xml:space="preserve">Lo anterior, es así ya que de conformidad con lo dispuesto en el artículo 164 del ordenamiento legal referido señala que el </w:t>
      </w:r>
      <w:r w:rsidRPr="00671A40">
        <w:rPr>
          <w:rFonts w:ascii="Palatino Linotype" w:hAnsi="Palatino Linotype"/>
          <w:bCs/>
          <w:lang w:val="es-ES_tradnl"/>
        </w:rPr>
        <w:t>acceso se dará en la modalidad de entrega</w:t>
      </w:r>
      <w:r w:rsidRPr="00671A40">
        <w:rPr>
          <w:rFonts w:ascii="Palatino Linotype" w:hAnsi="Palatino Linotype"/>
          <w:lang w:val="es-ES_tradnl"/>
        </w:rPr>
        <w:t xml:space="preserve"> y, en su caso, de envío elegidos por el solicitante</w:t>
      </w:r>
      <w:r w:rsidRPr="00671A40">
        <w:rPr>
          <w:rFonts w:ascii="Palatino Linotype" w:hAnsi="Palatino Linotype"/>
          <w:bCs/>
          <w:lang w:val="es-ES_tradnl"/>
        </w:rPr>
        <w:t xml:space="preserve"> y que cuando la información no pueda entregarse o enviarse en la modalidad solicitada, el sujeto obligado deberá ofrecer otra u otras modalidades de entrega, lo cual en el presente caso fue la modalidad de consulta directa.</w:t>
      </w:r>
    </w:p>
    <w:p w:rsidR="00D42643" w:rsidRPr="00671A40" w:rsidRDefault="00D42643" w:rsidP="00D42643">
      <w:pPr>
        <w:pStyle w:val="Prrafodelista"/>
        <w:rPr>
          <w:rFonts w:ascii="Palatino Linotype" w:hAnsi="Palatino Linotype"/>
          <w:lang w:val="es-ES_tradnl"/>
        </w:rPr>
      </w:pPr>
    </w:p>
    <w:p w:rsidR="00D42643" w:rsidRPr="00671A4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lang w:val="es-ES_tradnl"/>
        </w:rPr>
        <w:t xml:space="preserve">En esa virtud, se considera que no se vulnero el derecho de acceso a la información del particular y mucho menos se trata de una negativa de información, como lo sostiene el Órgano Garante Nacional en su resolución al recurso de inconformidad, que </w:t>
      </w:r>
      <w:r w:rsidR="008A6E0E" w:rsidRPr="00671A40">
        <w:rPr>
          <w:rFonts w:ascii="Palatino Linotype" w:hAnsi="Palatino Linotype"/>
          <w:lang w:val="es-ES_tradnl"/>
        </w:rPr>
        <w:t>alejándose</w:t>
      </w:r>
      <w:r w:rsidRPr="00671A40">
        <w:rPr>
          <w:rFonts w:ascii="Palatino Linotype" w:hAnsi="Palatino Linotype"/>
          <w:lang w:val="es-ES_tradnl"/>
        </w:rPr>
        <w:t xml:space="preserve"> del principio de legalidad pretende interpretar la norma general en el sentido de establecer una nueva causal de </w:t>
      </w:r>
      <w:r w:rsidR="008A6E0E" w:rsidRPr="00671A40">
        <w:rPr>
          <w:rFonts w:ascii="Palatino Linotype" w:hAnsi="Palatino Linotype"/>
          <w:lang w:val="es-ES_tradnl"/>
        </w:rPr>
        <w:t>procedencia</w:t>
      </w:r>
      <w:r w:rsidRPr="00671A40">
        <w:rPr>
          <w:rFonts w:ascii="Palatino Linotype" w:hAnsi="Palatino Linotype"/>
          <w:lang w:val="es-ES_tradnl"/>
        </w:rPr>
        <w:t xml:space="preserve"> de dicho medio de </w:t>
      </w:r>
      <w:r w:rsidR="008A6E0E" w:rsidRPr="00671A40">
        <w:rPr>
          <w:rFonts w:ascii="Palatino Linotype" w:hAnsi="Palatino Linotype"/>
          <w:lang w:val="es-ES_tradnl"/>
        </w:rPr>
        <w:t>impugnación</w:t>
      </w:r>
      <w:r w:rsidRPr="00671A40">
        <w:rPr>
          <w:rFonts w:ascii="Palatino Linotype" w:hAnsi="Palatino Linotype"/>
          <w:lang w:val="es-ES_tradnl"/>
        </w:rPr>
        <w:t xml:space="preserve"> como el idóneo para reclamar toda clase de negativas de </w:t>
      </w:r>
      <w:r w:rsidR="008A6E0E" w:rsidRPr="00671A40">
        <w:rPr>
          <w:rFonts w:ascii="Palatino Linotype" w:hAnsi="Palatino Linotype"/>
          <w:lang w:val="es-ES_tradnl"/>
        </w:rPr>
        <w:t>acceso</w:t>
      </w:r>
      <w:r w:rsidRPr="00671A40">
        <w:rPr>
          <w:rFonts w:ascii="Palatino Linotype" w:hAnsi="Palatino Linotype"/>
          <w:lang w:val="es-ES_tradnl"/>
        </w:rPr>
        <w:t xml:space="preserve"> s al información que se imputen a los órganos garantes locales.</w:t>
      </w:r>
    </w:p>
    <w:p w:rsidR="00D42643" w:rsidRPr="00671A40" w:rsidRDefault="00D42643" w:rsidP="00D42643">
      <w:pPr>
        <w:pStyle w:val="Prrafodelista"/>
        <w:rPr>
          <w:rFonts w:ascii="Palatino Linotype" w:hAnsi="Palatino Linotype"/>
          <w:lang w:val="es-ES_tradnl"/>
        </w:rPr>
      </w:pPr>
    </w:p>
    <w:p w:rsidR="00D42643" w:rsidRPr="00671A4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lang w:val="es-ES_tradnl"/>
        </w:rPr>
        <w:t>En este orden de ideas, el Órgano Garante Nacional refiere en su resolución lo siguiente:</w:t>
      </w:r>
    </w:p>
    <w:p w:rsidR="00D42643" w:rsidRPr="00671A40" w:rsidRDefault="00D42643" w:rsidP="00D42643">
      <w:pPr>
        <w:pStyle w:val="Prrafodelista"/>
        <w:ind w:left="502"/>
        <w:rPr>
          <w:rFonts w:ascii="Palatino Linotype" w:hAnsi="Palatino Linotype"/>
          <w:lang w:val="es-ES_tradnl"/>
        </w:rPr>
      </w:pPr>
    </w:p>
    <w:p w:rsidR="00D42643" w:rsidRPr="00671A40" w:rsidRDefault="00D42643" w:rsidP="00D42643">
      <w:pPr>
        <w:pStyle w:val="Prrafodelista"/>
        <w:tabs>
          <w:tab w:val="left" w:pos="0"/>
        </w:tabs>
        <w:spacing w:line="276" w:lineRule="auto"/>
        <w:ind w:left="502" w:right="49"/>
        <w:jc w:val="both"/>
        <w:rPr>
          <w:rFonts w:ascii="Palatino Linotype" w:hAnsi="Palatino Linotype"/>
          <w:i/>
          <w:sz w:val="22"/>
          <w:szCs w:val="22"/>
          <w:lang w:val="es-ES_tradnl"/>
        </w:rPr>
      </w:pPr>
      <w:r w:rsidRPr="00671A40">
        <w:rPr>
          <w:rFonts w:ascii="Palatino Linotype" w:hAnsi="Palatino Linotype"/>
          <w:i/>
          <w:sz w:val="22"/>
          <w:szCs w:val="22"/>
          <w:lang w:val="es-ES_tradnl"/>
        </w:rPr>
        <w:t>“…</w:t>
      </w:r>
      <w:r w:rsidRPr="00671A40">
        <w:rPr>
          <w:rFonts w:ascii="Palatino Linotype" w:hAnsi="Palatino Linotype"/>
          <w:b/>
          <w:i/>
          <w:sz w:val="22"/>
          <w:szCs w:val="22"/>
          <w:lang w:val="es-ES_tradnl"/>
        </w:rPr>
        <w:t xml:space="preserve">debe existir un obstáculo infranqueable o de difícil superación </w:t>
      </w:r>
      <w:r w:rsidRPr="00671A40">
        <w:rPr>
          <w:rFonts w:ascii="Palatino Linotype" w:hAnsi="Palatino Linotype"/>
          <w:i/>
          <w:sz w:val="22"/>
          <w:szCs w:val="22"/>
          <w:lang w:val="es-ES_tradnl"/>
        </w:rPr>
        <w:t>para atenderla, como lo es que la información solicitada se encuentre en un formato diverso al solicitado, que atendiendo a las características de la misma sea imposible su reproducción en el medio elegido por la particular o bien, que la información que de atención a la solicitud amerite un cruce de información en los sistemas de datos, entre otros.</w:t>
      </w:r>
    </w:p>
    <w:p w:rsidR="00D42643" w:rsidRPr="00671A40" w:rsidRDefault="00D42643" w:rsidP="00D42643">
      <w:pPr>
        <w:pStyle w:val="Prrafodelista"/>
        <w:spacing w:line="276" w:lineRule="auto"/>
        <w:ind w:left="502" w:right="18"/>
        <w:jc w:val="both"/>
        <w:rPr>
          <w:rFonts w:ascii="Palatino Linotype" w:hAnsi="Palatino Linotype"/>
          <w:i/>
          <w:sz w:val="22"/>
          <w:szCs w:val="22"/>
          <w:lang w:val="es-ES_tradnl"/>
        </w:rPr>
      </w:pPr>
    </w:p>
    <w:p w:rsidR="00D42643" w:rsidRPr="00671A40" w:rsidRDefault="00D42643" w:rsidP="00D42643">
      <w:pPr>
        <w:pStyle w:val="Prrafodelista"/>
        <w:spacing w:line="276" w:lineRule="auto"/>
        <w:ind w:left="502" w:right="18"/>
        <w:jc w:val="both"/>
        <w:rPr>
          <w:rFonts w:ascii="Palatino Linotype" w:hAnsi="Palatino Linotype"/>
          <w:i/>
          <w:sz w:val="22"/>
          <w:szCs w:val="22"/>
          <w:lang w:val="es-ES_tradnl"/>
        </w:rPr>
      </w:pPr>
      <w:r w:rsidRPr="00671A40">
        <w:rPr>
          <w:rFonts w:ascii="Palatino Linotype" w:hAnsi="Palatino Linotype"/>
          <w:i/>
          <w:sz w:val="22"/>
          <w:szCs w:val="22"/>
          <w:lang w:val="es-ES_tradnl"/>
        </w:rPr>
        <w:t>[…]</w:t>
      </w:r>
    </w:p>
    <w:p w:rsidR="00D42643" w:rsidRPr="00671A40" w:rsidRDefault="00D42643" w:rsidP="00D42643">
      <w:pPr>
        <w:pStyle w:val="Prrafodelista"/>
        <w:adjustRightInd w:val="0"/>
        <w:spacing w:before="240" w:after="360" w:line="276" w:lineRule="auto"/>
        <w:ind w:left="502" w:right="18"/>
        <w:jc w:val="both"/>
        <w:rPr>
          <w:rFonts w:ascii="Palatino Linotype" w:hAnsi="Palatino Linotype"/>
          <w:b/>
          <w:i/>
          <w:sz w:val="22"/>
          <w:szCs w:val="22"/>
          <w:lang w:val="es-ES_tradnl"/>
        </w:rPr>
      </w:pPr>
      <w:r w:rsidRPr="00671A40">
        <w:rPr>
          <w:rFonts w:ascii="Palatino Linotype" w:hAnsi="Palatino Linotype"/>
          <w:i/>
          <w:sz w:val="22"/>
          <w:szCs w:val="22"/>
          <w:lang w:val="es-ES_tradnl"/>
        </w:rPr>
        <w:t xml:space="preserve">Por tanto, resulta obvio que el Sujeto Obligado, no fundó, </w:t>
      </w:r>
      <w:r w:rsidRPr="00671A40">
        <w:rPr>
          <w:rFonts w:ascii="Palatino Linotype" w:hAnsi="Palatino Linotype"/>
          <w:b/>
          <w:i/>
          <w:sz w:val="22"/>
          <w:szCs w:val="22"/>
          <w:lang w:val="es-ES_tradnl"/>
        </w:rPr>
        <w:t>motivó ni justificó a cabalidad la imposibilidad de entregar la información solicitada en formato electrónico a través de la plataforma digital; es decir, no acreditó un impedimento justificado para proporcionar la información solicitada, a través del Sistema de Acceso</w:t>
      </w:r>
      <w:r w:rsidRPr="00671A40">
        <w:rPr>
          <w:rFonts w:ascii="Palatino Linotype" w:hAnsi="Palatino Linotype"/>
          <w:b/>
          <w:i/>
          <w:spacing w:val="-4"/>
          <w:sz w:val="22"/>
          <w:szCs w:val="22"/>
          <w:lang w:val="es-ES_tradnl"/>
        </w:rPr>
        <w:t xml:space="preserve"> </w:t>
      </w:r>
      <w:r w:rsidRPr="00671A40">
        <w:rPr>
          <w:rFonts w:ascii="Palatino Linotype" w:hAnsi="Palatino Linotype"/>
          <w:b/>
          <w:i/>
          <w:sz w:val="22"/>
          <w:szCs w:val="22"/>
          <w:lang w:val="es-ES_tradnl"/>
        </w:rPr>
        <w:t>a</w:t>
      </w:r>
      <w:r w:rsidRPr="00671A40">
        <w:rPr>
          <w:rFonts w:ascii="Palatino Linotype" w:hAnsi="Palatino Linotype"/>
          <w:b/>
          <w:i/>
          <w:spacing w:val="-4"/>
          <w:sz w:val="22"/>
          <w:szCs w:val="22"/>
          <w:lang w:val="es-ES_tradnl"/>
        </w:rPr>
        <w:t xml:space="preserve"> </w:t>
      </w:r>
      <w:r w:rsidRPr="00671A40">
        <w:rPr>
          <w:rFonts w:ascii="Palatino Linotype" w:hAnsi="Palatino Linotype"/>
          <w:b/>
          <w:i/>
          <w:sz w:val="22"/>
          <w:szCs w:val="22"/>
          <w:lang w:val="es-ES_tradnl"/>
        </w:rPr>
        <w:t>la</w:t>
      </w:r>
      <w:r w:rsidRPr="00671A40">
        <w:rPr>
          <w:rFonts w:ascii="Palatino Linotype" w:hAnsi="Palatino Linotype"/>
          <w:b/>
          <w:i/>
          <w:spacing w:val="-2"/>
          <w:sz w:val="22"/>
          <w:szCs w:val="22"/>
          <w:lang w:val="es-ES_tradnl"/>
        </w:rPr>
        <w:t xml:space="preserve"> </w:t>
      </w:r>
      <w:r w:rsidRPr="00671A40">
        <w:rPr>
          <w:rFonts w:ascii="Palatino Linotype" w:hAnsi="Palatino Linotype"/>
          <w:b/>
          <w:i/>
          <w:sz w:val="22"/>
          <w:szCs w:val="22"/>
          <w:lang w:val="es-ES_tradnl"/>
        </w:rPr>
        <w:t>Información</w:t>
      </w:r>
      <w:r w:rsidRPr="00671A40">
        <w:rPr>
          <w:rFonts w:ascii="Palatino Linotype" w:hAnsi="Palatino Linotype"/>
          <w:b/>
          <w:i/>
          <w:spacing w:val="-4"/>
          <w:sz w:val="22"/>
          <w:szCs w:val="22"/>
          <w:lang w:val="es-ES_tradnl"/>
        </w:rPr>
        <w:t xml:space="preserve"> </w:t>
      </w:r>
      <w:r w:rsidRPr="00671A40">
        <w:rPr>
          <w:rFonts w:ascii="Palatino Linotype" w:hAnsi="Palatino Linotype"/>
          <w:b/>
          <w:i/>
          <w:sz w:val="22"/>
          <w:szCs w:val="22"/>
          <w:lang w:val="es-ES_tradnl"/>
        </w:rPr>
        <w:t>Mexiquense</w:t>
      </w:r>
      <w:r w:rsidRPr="00671A40">
        <w:rPr>
          <w:rFonts w:ascii="Palatino Linotype" w:hAnsi="Palatino Linotype"/>
          <w:b/>
          <w:i/>
          <w:spacing w:val="-4"/>
          <w:sz w:val="22"/>
          <w:szCs w:val="22"/>
          <w:lang w:val="es-ES_tradnl"/>
        </w:rPr>
        <w:t xml:space="preserve"> </w:t>
      </w:r>
      <w:r w:rsidRPr="00671A40">
        <w:rPr>
          <w:rFonts w:ascii="Palatino Linotype" w:hAnsi="Palatino Linotype"/>
          <w:b/>
          <w:i/>
          <w:sz w:val="22"/>
          <w:szCs w:val="22"/>
          <w:lang w:val="es-ES_tradnl"/>
        </w:rPr>
        <w:t>(SAIMEX),</w:t>
      </w:r>
      <w:r w:rsidRPr="00671A40">
        <w:rPr>
          <w:rFonts w:ascii="Palatino Linotype" w:hAnsi="Palatino Linotype"/>
          <w:b/>
          <w:i/>
          <w:spacing w:val="-4"/>
          <w:sz w:val="22"/>
          <w:szCs w:val="22"/>
          <w:lang w:val="es-ES_tradnl"/>
        </w:rPr>
        <w:t xml:space="preserve"> </w:t>
      </w:r>
      <w:r w:rsidRPr="00671A40">
        <w:rPr>
          <w:rFonts w:ascii="Palatino Linotype" w:hAnsi="Palatino Linotype"/>
          <w:b/>
          <w:i/>
          <w:sz w:val="22"/>
          <w:szCs w:val="22"/>
          <w:lang w:val="es-ES_tradnl"/>
        </w:rPr>
        <w:t>pues</w:t>
      </w:r>
      <w:r w:rsidRPr="00671A40">
        <w:rPr>
          <w:rFonts w:ascii="Palatino Linotype" w:hAnsi="Palatino Linotype"/>
          <w:b/>
          <w:i/>
          <w:spacing w:val="-5"/>
          <w:sz w:val="22"/>
          <w:szCs w:val="22"/>
          <w:lang w:val="es-ES_tradnl"/>
        </w:rPr>
        <w:t xml:space="preserve"> </w:t>
      </w:r>
      <w:r w:rsidRPr="00671A40">
        <w:rPr>
          <w:rFonts w:ascii="Palatino Linotype" w:hAnsi="Palatino Linotype"/>
          <w:b/>
          <w:i/>
          <w:sz w:val="22"/>
          <w:szCs w:val="22"/>
          <w:lang w:val="es-ES_tradnl"/>
        </w:rPr>
        <w:t>la</w:t>
      </w:r>
      <w:r w:rsidRPr="00671A40">
        <w:rPr>
          <w:rFonts w:ascii="Palatino Linotype" w:hAnsi="Palatino Linotype"/>
          <w:b/>
          <w:i/>
          <w:spacing w:val="-3"/>
          <w:sz w:val="22"/>
          <w:szCs w:val="22"/>
          <w:lang w:val="es-ES_tradnl"/>
        </w:rPr>
        <w:t xml:space="preserve"> </w:t>
      </w:r>
      <w:r w:rsidRPr="00671A40">
        <w:rPr>
          <w:rFonts w:ascii="Palatino Linotype" w:hAnsi="Palatino Linotype"/>
          <w:b/>
          <w:i/>
          <w:sz w:val="22"/>
          <w:szCs w:val="22"/>
          <w:lang w:val="es-ES_tradnl"/>
        </w:rPr>
        <w:t>Ley</w:t>
      </w:r>
      <w:r w:rsidRPr="00671A40">
        <w:rPr>
          <w:rFonts w:ascii="Palatino Linotype" w:hAnsi="Palatino Linotype"/>
          <w:b/>
          <w:i/>
          <w:spacing w:val="-5"/>
          <w:sz w:val="22"/>
          <w:szCs w:val="22"/>
          <w:lang w:val="es-ES_tradnl"/>
        </w:rPr>
        <w:t xml:space="preserve"> </w:t>
      </w:r>
      <w:r w:rsidRPr="00671A40">
        <w:rPr>
          <w:rFonts w:ascii="Palatino Linotype" w:hAnsi="Palatino Linotype"/>
          <w:b/>
          <w:i/>
          <w:sz w:val="22"/>
          <w:szCs w:val="22"/>
          <w:lang w:val="es-ES_tradnl"/>
        </w:rPr>
        <w:t>de</w:t>
      </w:r>
      <w:r w:rsidRPr="00671A40">
        <w:rPr>
          <w:rFonts w:ascii="Palatino Linotype" w:hAnsi="Palatino Linotype"/>
          <w:b/>
          <w:i/>
          <w:spacing w:val="-9"/>
          <w:sz w:val="22"/>
          <w:szCs w:val="22"/>
          <w:lang w:val="es-ES_tradnl"/>
        </w:rPr>
        <w:t xml:space="preserve"> </w:t>
      </w:r>
      <w:r w:rsidRPr="00671A40">
        <w:rPr>
          <w:rFonts w:ascii="Palatino Linotype" w:hAnsi="Palatino Linotype"/>
          <w:b/>
          <w:i/>
          <w:sz w:val="22"/>
          <w:szCs w:val="22"/>
          <w:lang w:val="es-ES_tradnl"/>
        </w:rPr>
        <w:t>la</w:t>
      </w:r>
      <w:r w:rsidRPr="00671A40">
        <w:rPr>
          <w:rFonts w:ascii="Palatino Linotype" w:hAnsi="Palatino Linotype"/>
          <w:b/>
          <w:i/>
          <w:spacing w:val="-4"/>
          <w:sz w:val="22"/>
          <w:szCs w:val="22"/>
          <w:lang w:val="es-ES_tradnl"/>
        </w:rPr>
        <w:t xml:space="preserve"> </w:t>
      </w:r>
      <w:r w:rsidRPr="00671A40">
        <w:rPr>
          <w:rFonts w:ascii="Palatino Linotype" w:hAnsi="Palatino Linotype"/>
          <w:b/>
          <w:i/>
          <w:sz w:val="22"/>
          <w:szCs w:val="22"/>
          <w:lang w:val="es-ES_tradnl"/>
        </w:rPr>
        <w:t>materia</w:t>
      </w:r>
      <w:r w:rsidRPr="00671A40">
        <w:rPr>
          <w:rFonts w:ascii="Palatino Linotype" w:hAnsi="Palatino Linotype"/>
          <w:b/>
          <w:i/>
          <w:spacing w:val="-4"/>
          <w:sz w:val="22"/>
          <w:szCs w:val="22"/>
          <w:lang w:val="es-ES_tradnl"/>
        </w:rPr>
        <w:t xml:space="preserve"> </w:t>
      </w:r>
      <w:r w:rsidRPr="00671A40">
        <w:rPr>
          <w:rFonts w:ascii="Palatino Linotype" w:hAnsi="Palatino Linotype"/>
          <w:b/>
          <w:i/>
          <w:sz w:val="22"/>
          <w:szCs w:val="22"/>
          <w:lang w:val="es-ES_tradnl"/>
        </w:rPr>
        <w:t>no</w:t>
      </w:r>
      <w:r w:rsidRPr="00671A40">
        <w:rPr>
          <w:rFonts w:ascii="Palatino Linotype" w:hAnsi="Palatino Linotype"/>
          <w:b/>
          <w:i/>
          <w:spacing w:val="-4"/>
          <w:sz w:val="22"/>
          <w:szCs w:val="22"/>
          <w:lang w:val="es-ES_tradnl"/>
        </w:rPr>
        <w:t xml:space="preserve"> </w:t>
      </w:r>
      <w:r w:rsidRPr="00671A40">
        <w:rPr>
          <w:rFonts w:ascii="Palatino Linotype" w:hAnsi="Palatino Linotype"/>
          <w:b/>
          <w:i/>
          <w:sz w:val="22"/>
          <w:szCs w:val="22"/>
          <w:lang w:val="es-ES_tradnl"/>
        </w:rPr>
        <w:t xml:space="preserve">prevé que por el hecho de ser mucha la información o porque se interpongan diversas solicitudes por parte de un particular </w:t>
      </w:r>
      <w:r w:rsidRPr="00671A40">
        <w:rPr>
          <w:rFonts w:ascii="Palatino Linotype" w:hAnsi="Palatino Linotype"/>
          <w:b/>
          <w:i/>
          <w:spacing w:val="-3"/>
          <w:sz w:val="22"/>
          <w:szCs w:val="22"/>
          <w:lang w:val="es-ES_tradnl"/>
        </w:rPr>
        <w:t xml:space="preserve">se </w:t>
      </w:r>
      <w:r w:rsidRPr="00671A40">
        <w:rPr>
          <w:rFonts w:ascii="Palatino Linotype" w:hAnsi="Palatino Linotype"/>
          <w:b/>
          <w:i/>
          <w:sz w:val="22"/>
          <w:szCs w:val="22"/>
          <w:lang w:val="es-ES_tradnl"/>
        </w:rPr>
        <w:t>cambie la modalidad…”</w:t>
      </w:r>
    </w:p>
    <w:p w:rsidR="00D42643" w:rsidRPr="00671A40" w:rsidRDefault="00D42643" w:rsidP="00D42643">
      <w:pPr>
        <w:pStyle w:val="Prrafodelista"/>
        <w:rPr>
          <w:rFonts w:ascii="Palatino Linotype" w:hAnsi="Palatino Linotype"/>
          <w:lang w:val="es-ES_tradnl"/>
        </w:rPr>
      </w:pPr>
    </w:p>
    <w:p w:rsidR="00D42643" w:rsidRPr="00671A40" w:rsidRDefault="00D42643" w:rsidP="00D42643">
      <w:pPr>
        <w:pStyle w:val="Prrafodelista"/>
        <w:rPr>
          <w:rFonts w:ascii="Palatino Linotype" w:hAnsi="Palatino Linotype"/>
          <w:lang w:val="es-ES_tradnl"/>
        </w:rPr>
      </w:pPr>
    </w:p>
    <w:p w:rsidR="00D42643" w:rsidRPr="00671A4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lang w:val="es-ES_tradnl"/>
        </w:rPr>
        <w:t xml:space="preserve">Efectivamente, como bien lo señala el Órgano Garante Nacional la ley no establece que por el hecho de ser mucha información o porque se interpongan diversas </w:t>
      </w:r>
      <w:r w:rsidR="008A6281" w:rsidRPr="00671A40">
        <w:rPr>
          <w:rFonts w:ascii="Palatino Linotype" w:hAnsi="Palatino Linotype"/>
          <w:lang w:val="es-ES_tradnl"/>
        </w:rPr>
        <w:t>solicitudes</w:t>
      </w:r>
      <w:r w:rsidRPr="00671A40">
        <w:rPr>
          <w:rFonts w:ascii="Palatino Linotype" w:hAnsi="Palatino Linotype"/>
          <w:lang w:val="es-ES_tradnl"/>
        </w:rPr>
        <w:t xml:space="preserve"> de información por parte de un particular se cambie la modalidad; sin embargo</w:t>
      </w:r>
      <w:r w:rsidR="007D4DE0" w:rsidRPr="00671A40">
        <w:rPr>
          <w:rFonts w:ascii="Palatino Linotype" w:hAnsi="Palatino Linotype"/>
          <w:lang w:val="es-ES_tradnl"/>
        </w:rPr>
        <w:t>,</w:t>
      </w:r>
      <w:r w:rsidRPr="00671A40">
        <w:rPr>
          <w:rFonts w:ascii="Palatino Linotype" w:hAnsi="Palatino Linotype"/>
          <w:lang w:val="es-ES_tradnl"/>
        </w:rPr>
        <w:t xml:space="preserve"> tampoco establece que deba de “</w:t>
      </w:r>
      <w:r w:rsidRPr="00671A40">
        <w:rPr>
          <w:rFonts w:ascii="Palatino Linotype" w:hAnsi="Palatino Linotype"/>
          <w:i/>
          <w:lang w:val="es-ES_tradnl"/>
        </w:rPr>
        <w:t>existir un obstáculo infranqueable o de difícil superación”</w:t>
      </w:r>
      <w:r w:rsidRPr="00671A40">
        <w:rPr>
          <w:rFonts w:ascii="Palatino Linotype" w:hAnsi="Palatino Linotype"/>
          <w:lang w:val="es-ES_tradnl"/>
        </w:rPr>
        <w:t xml:space="preserve">, es mas en su resolución, derivado de su estudio interpretativo de la ley no define y deja claro que debe entenderse por </w:t>
      </w:r>
      <w:r w:rsidRPr="00671A40">
        <w:rPr>
          <w:rFonts w:ascii="Palatino Linotype" w:hAnsi="Palatino Linotype"/>
          <w:i/>
          <w:lang w:val="es-ES_tradnl"/>
        </w:rPr>
        <w:t>“obstáculo infranqueable o de difícil superación”</w:t>
      </w:r>
      <w:r w:rsidRPr="00671A40">
        <w:rPr>
          <w:rFonts w:ascii="Palatino Linotype" w:hAnsi="Palatino Linotype"/>
          <w:lang w:val="es-ES_tradnl"/>
        </w:rPr>
        <w:t xml:space="preserve"> limitándose únicamente a señalar que el sujeto obligado no fundó, motivo ni justificó a cabalidad la imposibilidad de entregar la información solicitada en el formato elegido.</w:t>
      </w:r>
    </w:p>
    <w:p w:rsidR="00D42643" w:rsidRPr="00671A4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71A4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lang w:val="es-ES_tradnl"/>
        </w:rPr>
        <w:lastRenderedPageBreak/>
        <w:t xml:space="preserve">Cabe recordarle al Órgano Garante Nacional que la fundamentación y justificación del sujeto obligado no verso única y exclusivamente en que se hayan interpuesto diversas solicitudes por un particular, sino en que derivado </w:t>
      </w:r>
      <w:proofErr w:type="spellStart"/>
      <w:r w:rsidRPr="00671A40">
        <w:rPr>
          <w:rFonts w:ascii="Palatino Linotype" w:hAnsi="Palatino Linotype"/>
          <w:lang w:val="es-ES_tradnl"/>
        </w:rPr>
        <w:t>de el</w:t>
      </w:r>
      <w:proofErr w:type="spellEnd"/>
      <w:r w:rsidRPr="00671A40">
        <w:rPr>
          <w:rFonts w:ascii="Palatino Linotype" w:hAnsi="Palatino Linotype"/>
          <w:lang w:val="es-ES_tradnl"/>
        </w:rPr>
        <w:t xml:space="preserve"> cúmulo de solicitudes presentadas y recurso de revisión interpuestos, aunado a la limitación de la gestión pública por la pandemia generada por el virus SARS-CoV-2 (COVID-19) y las medidas como la suspensión de actividades desde el 17 de marzo del año pasado, de manera parcial o total, para evitar el contagio del COVID-19, se sobrepasaron las capacidades técnicas, administrativas y humanas del Sujeto Obligado.</w:t>
      </w:r>
    </w:p>
    <w:p w:rsidR="00D42643" w:rsidRPr="00671A40" w:rsidRDefault="00D42643" w:rsidP="00D42643">
      <w:pPr>
        <w:pStyle w:val="Prrafodelista"/>
        <w:rPr>
          <w:rFonts w:ascii="Palatino Linotype" w:hAnsi="Palatino Linotype"/>
          <w:lang w:val="es-ES_tradnl"/>
        </w:rPr>
      </w:pPr>
    </w:p>
    <w:p w:rsidR="00D42643" w:rsidRPr="00671A4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lang w:val="es-ES_tradnl"/>
        </w:rPr>
        <w:t xml:space="preserve">Asimismo se reitera que no existe una limitante en cada ciudadano para el ejercicio del derecho de acceso a la información, al contrario una de las funciones primordiales de los organismos garantes es la de </w:t>
      </w:r>
      <w:r w:rsidRPr="00671A40">
        <w:rPr>
          <w:rFonts w:ascii="Palatino Linotype" w:eastAsia="MS Mincho" w:hAnsi="Palatino Linotype"/>
          <w:b/>
          <w:lang w:val="es-ES_tradnl"/>
        </w:rPr>
        <w:t>promover</w:t>
      </w:r>
      <w:r w:rsidRPr="00671A40">
        <w:rPr>
          <w:rFonts w:ascii="Palatino Linotype" w:eastAsia="MS Mincho" w:hAnsi="Palatino Linotype"/>
          <w:lang w:val="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del Sujeto Obligado; sin embargo con el ánimo de no conculcar el derecho de la particular fue que se determinó el cambio de modalidad de entrega de la información con base en lo dispuesto por los artículos 158 y 164 de la Ley de Transparencia y Acceso a la Información Pública del Estado de México y Municipios,</w:t>
      </w:r>
      <w:r w:rsidRPr="00671A40">
        <w:rPr>
          <w:rFonts w:ascii="Palatino Linotype" w:hAnsi="Palatino Linotype"/>
          <w:lang w:val="es-ES_tradnl"/>
        </w:rPr>
        <w:t xml:space="preserve"> para dar cumplimiento y salvaguardar el derecho de acceso a la información pública.</w:t>
      </w:r>
    </w:p>
    <w:p w:rsidR="00D42643" w:rsidRPr="00671A40" w:rsidRDefault="00D42643" w:rsidP="00D42643">
      <w:pPr>
        <w:pStyle w:val="Prrafodelista"/>
        <w:rPr>
          <w:rFonts w:ascii="Palatino Linotype" w:hAnsi="Palatino Linotype"/>
          <w:lang w:val="es-ES_tradnl"/>
        </w:rPr>
      </w:pPr>
    </w:p>
    <w:p w:rsidR="00D42643" w:rsidRPr="00671A4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lang w:val="es-ES_tradnl"/>
        </w:rPr>
        <w:t xml:space="preserve">Es así que, derivado del cúmulo de solicitudes de información, </w:t>
      </w:r>
      <w:r w:rsidRPr="00671A40">
        <w:rPr>
          <w:rFonts w:ascii="Palatino Linotype" w:hAnsi="Palatino Linotype"/>
          <w:b/>
          <w:lang w:val="es-ES_tradnl"/>
        </w:rPr>
        <w:t>y del múltiple soporte documental que implica todas y cada una de las solicitudes</w:t>
      </w:r>
      <w:r w:rsidRPr="00671A40">
        <w:rPr>
          <w:rFonts w:ascii="Palatino Linotype" w:hAnsi="Palatino Linotype"/>
          <w:lang w:val="es-ES_tradnl"/>
        </w:rPr>
        <w:t xml:space="preserve"> de </w:t>
      </w:r>
      <w:r w:rsidRPr="00671A40">
        <w:rPr>
          <w:rFonts w:ascii="Palatino Linotype" w:hAnsi="Palatino Linotype"/>
          <w:b/>
          <w:lang w:val="es-ES_tradnl"/>
        </w:rPr>
        <w:t>información</w:t>
      </w:r>
      <w:r w:rsidRPr="00671A40">
        <w:rPr>
          <w:rFonts w:ascii="Palatino Linotype" w:hAnsi="Palatino Linotype"/>
          <w:lang w:val="es-ES_tradnl"/>
        </w:rPr>
        <w:t>; implica un análisis, estudio, procesamiento de documentos, elaboración de versiones públicas y proyectos de clasificación, lo que implica destinar un número significativo de días, horas y personales exclusivamente para atender los requerimiento, que impediría la realización de las demás actividades y atribuciones a cargo del Sujeto Obligado que impactaría directamente al desarrollo del cumplimiento de sus actividades esenciales para con la sociedad del Municipio de Ixtapan de la Sal,</w:t>
      </w:r>
      <w:r w:rsidRPr="00671A40">
        <w:rPr>
          <w:rFonts w:ascii="Palatino Linotype" w:eastAsia="MS Mincho" w:hAnsi="Palatino Linotype"/>
          <w:lang w:val="es-ES_tradnl"/>
        </w:rPr>
        <w:t xml:space="preserve"> sumando que cuenta con personal limitado debido a la emergencia sanitaria que impera.</w:t>
      </w:r>
    </w:p>
    <w:p w:rsidR="00D42643" w:rsidRPr="00671A40" w:rsidRDefault="00D42643" w:rsidP="00D42643">
      <w:pPr>
        <w:pStyle w:val="Prrafodelista"/>
        <w:rPr>
          <w:rFonts w:ascii="Palatino Linotype" w:hAnsi="Palatino Linotype"/>
          <w:lang w:val="es-ES_tradnl"/>
        </w:rPr>
      </w:pPr>
    </w:p>
    <w:p w:rsidR="00D42643" w:rsidRPr="00671A4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lang w:val="es-ES_tradnl"/>
        </w:rPr>
        <w:t>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vista que a la fecha de la presente resolución, continúan presentándose de manera consecutiva y reiterada, solicitudes de información y recursos de revisión, insistiendo en que las capacidades administrativas y humanas en coexistencia se ven colapsadas para dar atención a los requerimientos de una sola persona, inhibiendo considerablemente el correcto funcionamiento y el alcance de objetivos planteados por el Ayuntamiento.</w:t>
      </w:r>
    </w:p>
    <w:p w:rsidR="00D42643" w:rsidRPr="00671A4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lang w:val="es-ES_tradnl"/>
        </w:rPr>
        <w:lastRenderedPageBreak/>
        <w:t xml:space="preserve">No </w:t>
      </w:r>
      <w:r w:rsidR="008A6E0E" w:rsidRPr="00671A40">
        <w:rPr>
          <w:rFonts w:ascii="Palatino Linotype" w:hAnsi="Palatino Linotype"/>
          <w:lang w:val="es-ES_tradnl"/>
        </w:rPr>
        <w:t>obstante,</w:t>
      </w:r>
      <w:r w:rsidRPr="00671A40">
        <w:rPr>
          <w:rFonts w:ascii="Palatino Linotype" w:hAnsi="Palatino Linotype"/>
          <w:lang w:val="es-ES_tradnl"/>
        </w:rPr>
        <w:t xml:space="preserve"> ello, el Sujeto Obligado de las 1990 solicitudes de información que recibió en el ejercicio 2020, atendió en tiempo 1968, teniendo un porcentaje de solicitudes atendidas en tiempo del 98.89%, de las 1990 solicitudes únicamente en 193 se solicitó </w:t>
      </w:r>
      <w:proofErr w:type="spellStart"/>
      <w:r w:rsidRPr="00671A40">
        <w:rPr>
          <w:rFonts w:ascii="Palatino Linotype" w:hAnsi="Palatino Linotype"/>
          <w:lang w:val="es-ES_tradnl"/>
        </w:rPr>
        <w:t>prorroga</w:t>
      </w:r>
      <w:proofErr w:type="spellEnd"/>
      <w:r w:rsidRPr="00671A40">
        <w:rPr>
          <w:rFonts w:ascii="Palatino Linotype" w:hAnsi="Palatino Linotype"/>
          <w:lang w:val="es-ES_tradnl"/>
        </w:rPr>
        <w:t xml:space="preserve"> para atenderlas, es decir un 9.70%; asimismo, el sujeto obligado tuvo que atender los 1439 recursos de revisión interpuestos.</w:t>
      </w:r>
      <w:r w:rsidRPr="00671A40">
        <w:rPr>
          <w:rStyle w:val="Refdenotaalpie"/>
          <w:rFonts w:ascii="Palatino Linotype" w:hAnsi="Palatino Linotype"/>
          <w:lang w:val="es-ES_tradnl"/>
        </w:rPr>
        <w:footnoteReference w:id="16"/>
      </w:r>
    </w:p>
    <w:p w:rsidR="00D42643" w:rsidRPr="00671A40" w:rsidRDefault="00D42643" w:rsidP="00D42643">
      <w:pPr>
        <w:pStyle w:val="Prrafodelista"/>
        <w:rPr>
          <w:rFonts w:ascii="Palatino Linotype" w:hAnsi="Palatino Linotype"/>
          <w:lang w:val="es-ES_tradnl"/>
        </w:rPr>
      </w:pPr>
    </w:p>
    <w:p w:rsidR="00D42643" w:rsidRPr="00671A4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lang w:val="es-ES_tradnl"/>
        </w:rPr>
        <w:t xml:space="preserve">Derivado de lo anterior, se demuestra que no se trata de una negativa de información, ya que dicha hipótesis encuadraría en el caso de que el sujeto obligado hubiese negado rotunda y categóricamente el acceso a la información pública o bien hubiese sido omiso en dar respuesta, lo cual en el presente caso no sucedió. </w:t>
      </w:r>
    </w:p>
    <w:p w:rsidR="00D42643" w:rsidRPr="00671A40" w:rsidRDefault="00D42643" w:rsidP="00D42643">
      <w:pPr>
        <w:pStyle w:val="Prrafodelista"/>
        <w:rPr>
          <w:rFonts w:ascii="Palatino Linotype" w:hAnsi="Palatino Linotype"/>
          <w:lang w:val="es-ES_tradnl"/>
        </w:rPr>
      </w:pPr>
    </w:p>
    <w:p w:rsidR="00D42643" w:rsidRPr="00671A4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lang w:val="es-ES_tradnl"/>
        </w:rPr>
        <w:t xml:space="preserve">Luego entonces, se insiste, nos encontramos en un caso </w:t>
      </w:r>
      <w:r w:rsidRPr="00671A40">
        <w:rPr>
          <w:rFonts w:ascii="Palatino Linotype" w:hAnsi="Palatino Linotype"/>
          <w:i/>
          <w:lang w:val="es-ES_tradnl"/>
        </w:rPr>
        <w:t>sui generis</w:t>
      </w:r>
      <w:r w:rsidRPr="00671A40">
        <w:rPr>
          <w:rFonts w:ascii="Palatino Linotype" w:hAnsi="Palatino Linotype"/>
          <w:lang w:val="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entrega de la información bajo la modalidad prevista por el solicitante, además de la ya multicitada exclusividad para atender múltiples solicitudes de información interpuestas en los mismos lapsos temporales, por un solo peticionario.</w:t>
      </w:r>
    </w:p>
    <w:p w:rsidR="00D42643" w:rsidRPr="00671A40" w:rsidRDefault="00D42643" w:rsidP="00D42643">
      <w:pPr>
        <w:pStyle w:val="Prrafodelista"/>
        <w:rPr>
          <w:rFonts w:ascii="Palatino Linotype" w:hAnsi="Palatino Linotype"/>
          <w:lang w:val="es-ES_tradnl"/>
        </w:rPr>
      </w:pPr>
    </w:p>
    <w:p w:rsidR="00D42643" w:rsidRPr="00671A40" w:rsidRDefault="008E1E4F"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lang w:val="es-ES_tradnl"/>
        </w:rPr>
        <w:t>Por lo tanto, la decisión de este In</w:t>
      </w:r>
      <w:r w:rsidR="009678D6" w:rsidRPr="00671A40">
        <w:rPr>
          <w:rFonts w:ascii="Palatino Linotype" w:hAnsi="Palatino Linotype"/>
          <w:lang w:val="es-ES_tradnl"/>
        </w:rPr>
        <w:t>s</w:t>
      </w:r>
      <w:r w:rsidRPr="00671A40">
        <w:rPr>
          <w:rFonts w:ascii="Palatino Linotype" w:hAnsi="Palatino Linotype"/>
          <w:lang w:val="es-ES_tradnl"/>
        </w:rPr>
        <w:t>titu</w:t>
      </w:r>
      <w:r w:rsidR="007D4DE0" w:rsidRPr="00671A40">
        <w:rPr>
          <w:rFonts w:ascii="Palatino Linotype" w:hAnsi="Palatino Linotype"/>
          <w:lang w:val="es-ES_tradnl"/>
        </w:rPr>
        <w:t>t</w:t>
      </w:r>
      <w:r w:rsidRPr="00671A40">
        <w:rPr>
          <w:rFonts w:ascii="Palatino Linotype" w:hAnsi="Palatino Linotype"/>
          <w:lang w:val="es-ES_tradnl"/>
        </w:rPr>
        <w:t>o en conf</w:t>
      </w:r>
      <w:r w:rsidR="007D4DE0" w:rsidRPr="00671A40">
        <w:rPr>
          <w:rFonts w:ascii="Palatino Linotype" w:hAnsi="Palatino Linotype"/>
          <w:lang w:val="es-ES_tradnl"/>
        </w:rPr>
        <w:t>i</w:t>
      </w:r>
      <w:r w:rsidRPr="00671A40">
        <w:rPr>
          <w:rFonts w:ascii="Palatino Linotype" w:hAnsi="Palatino Linotype"/>
          <w:lang w:val="es-ES_tradnl"/>
        </w:rPr>
        <w:t xml:space="preserve">rmar el cambio de </w:t>
      </w:r>
      <w:r w:rsidR="008A6E0E" w:rsidRPr="00671A40">
        <w:rPr>
          <w:rFonts w:ascii="Palatino Linotype" w:hAnsi="Palatino Linotype"/>
          <w:lang w:val="es-ES_tradnl"/>
        </w:rPr>
        <w:t>modalidad</w:t>
      </w:r>
      <w:r w:rsidRPr="00671A40">
        <w:rPr>
          <w:rFonts w:ascii="Palatino Linotype" w:hAnsi="Palatino Linotype"/>
          <w:lang w:val="es-ES_tradnl"/>
        </w:rPr>
        <w:t>, obedeció a que el sujeto obligado de conformidad con el art</w:t>
      </w:r>
      <w:r w:rsidR="009678D6" w:rsidRPr="00671A40">
        <w:rPr>
          <w:rFonts w:ascii="Palatino Linotype" w:hAnsi="Palatino Linotype"/>
          <w:lang w:val="es-ES_tradnl"/>
        </w:rPr>
        <w:t>í</w:t>
      </w:r>
      <w:r w:rsidRPr="00671A40">
        <w:rPr>
          <w:rFonts w:ascii="Palatino Linotype" w:hAnsi="Palatino Linotype"/>
          <w:lang w:val="es-ES_tradnl"/>
        </w:rPr>
        <w:t>c</w:t>
      </w:r>
      <w:r w:rsidR="009678D6" w:rsidRPr="00671A40">
        <w:rPr>
          <w:rFonts w:ascii="Palatino Linotype" w:hAnsi="Palatino Linotype"/>
          <w:lang w:val="es-ES_tradnl"/>
        </w:rPr>
        <w:t>u</w:t>
      </w:r>
      <w:r w:rsidRPr="00671A40">
        <w:rPr>
          <w:rFonts w:ascii="Palatino Linotype" w:hAnsi="Palatino Linotype"/>
          <w:lang w:val="es-ES_tradnl"/>
        </w:rPr>
        <w:t xml:space="preserve">lo 158 de la Ley de Transparencia y </w:t>
      </w:r>
      <w:r w:rsidR="008A6E0E" w:rsidRPr="00671A40">
        <w:rPr>
          <w:rFonts w:ascii="Palatino Linotype" w:hAnsi="Palatino Linotype"/>
          <w:lang w:val="es-ES_tradnl"/>
        </w:rPr>
        <w:t>Acceso</w:t>
      </w:r>
      <w:r w:rsidRPr="00671A40">
        <w:rPr>
          <w:rFonts w:ascii="Palatino Linotype" w:hAnsi="Palatino Linotype"/>
          <w:lang w:val="es-ES_tradnl"/>
        </w:rPr>
        <w:t xml:space="preserve"> a la Información del Estado de México y </w:t>
      </w:r>
      <w:r w:rsidRPr="00671A40">
        <w:rPr>
          <w:rFonts w:ascii="Palatino Linotype" w:hAnsi="Palatino Linotype"/>
          <w:lang w:val="es-ES_tradnl"/>
        </w:rPr>
        <w:lastRenderedPageBreak/>
        <w:t>Municipios, de manera excepcional y de forma fundada y motivada y debido a que se sobrepasaron las</w:t>
      </w:r>
      <w:r w:rsidR="007D4DE0" w:rsidRPr="00671A40">
        <w:rPr>
          <w:rFonts w:ascii="Palatino Linotype" w:hAnsi="Palatino Linotype"/>
          <w:lang w:val="es-ES_tradnl"/>
        </w:rPr>
        <w:t xml:space="preserve"> </w:t>
      </w:r>
      <w:r w:rsidRPr="00671A40">
        <w:rPr>
          <w:rFonts w:ascii="Palatino Linotype" w:hAnsi="Palatino Linotype"/>
          <w:lang w:val="es-ES_tradnl"/>
        </w:rPr>
        <w:t xml:space="preserve"> capacida</w:t>
      </w:r>
      <w:r w:rsidR="007D4DE0" w:rsidRPr="00671A40">
        <w:rPr>
          <w:rFonts w:ascii="Palatino Linotype" w:hAnsi="Palatino Linotype"/>
          <w:lang w:val="es-ES_tradnl"/>
        </w:rPr>
        <w:t>des</w:t>
      </w:r>
      <w:r w:rsidRPr="00671A40">
        <w:rPr>
          <w:rFonts w:ascii="Palatino Linotype" w:hAnsi="Palatino Linotype"/>
          <w:lang w:val="es-ES_tradnl"/>
        </w:rPr>
        <w:t xml:space="preserve"> administrativas y humanas, se </w:t>
      </w:r>
      <w:proofErr w:type="spellStart"/>
      <w:r w:rsidRPr="00671A40">
        <w:rPr>
          <w:rFonts w:ascii="Palatino Linotype" w:hAnsi="Palatino Linotype"/>
          <w:lang w:val="es-ES_tradnl"/>
        </w:rPr>
        <w:t>modifico</w:t>
      </w:r>
      <w:proofErr w:type="spellEnd"/>
      <w:r w:rsidRPr="00671A40">
        <w:rPr>
          <w:rFonts w:ascii="Palatino Linotype" w:hAnsi="Palatino Linotype"/>
          <w:lang w:val="es-ES_tradnl"/>
        </w:rPr>
        <w:t xml:space="preserve"> </w:t>
      </w:r>
      <w:r w:rsidR="007D4DE0" w:rsidRPr="00671A40">
        <w:rPr>
          <w:rFonts w:ascii="Palatino Linotype" w:hAnsi="Palatino Linotype"/>
          <w:lang w:val="es-ES_tradnl"/>
        </w:rPr>
        <w:t>e</w:t>
      </w:r>
      <w:r w:rsidRPr="00671A40">
        <w:rPr>
          <w:rFonts w:ascii="Palatino Linotype" w:hAnsi="Palatino Linotype"/>
          <w:lang w:val="es-ES_tradnl"/>
        </w:rPr>
        <w:t xml:space="preserve">l cambio de modalidad a su consulta directa, con la finalidad de respetar en todo momento el  legítimo derecho de acceso a la información del particular, con base a la normatividad aplicable, por lo tanto es dable concluir que no existe transgresión al derecho de acceso a la información pública de la parte Recurrente. </w:t>
      </w:r>
    </w:p>
    <w:p w:rsidR="00D42643" w:rsidRPr="00671A40" w:rsidRDefault="00D42643" w:rsidP="00D42643">
      <w:pPr>
        <w:pStyle w:val="Prrafodelista"/>
        <w:rPr>
          <w:rFonts w:ascii="Palatino Linotype" w:hAnsi="Palatino Linotype"/>
          <w:shd w:val="clear" w:color="auto" w:fill="FFFFFF"/>
          <w:lang w:val="es-ES_tradnl"/>
        </w:rPr>
      </w:pPr>
    </w:p>
    <w:p w:rsidR="00D42643" w:rsidRPr="00671A40"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shd w:val="clear" w:color="auto" w:fill="FFFFFF"/>
          <w:lang w:val="es-ES_tradnl"/>
        </w:rPr>
        <w:t xml:space="preserve">Aunado a lo anterior, conviene recordarle al Órgano Garante que las capacidades técnicas, </w:t>
      </w:r>
      <w:r w:rsidR="008A6E0E" w:rsidRPr="00671A40">
        <w:rPr>
          <w:rFonts w:ascii="Palatino Linotype" w:hAnsi="Palatino Linotype"/>
          <w:shd w:val="clear" w:color="auto" w:fill="FFFFFF"/>
          <w:lang w:val="es-ES_tradnl"/>
        </w:rPr>
        <w:t>administrativas</w:t>
      </w:r>
      <w:r w:rsidRPr="00671A40">
        <w:rPr>
          <w:rFonts w:ascii="Palatino Linotype" w:hAnsi="Palatino Linotype"/>
          <w:shd w:val="clear" w:color="auto" w:fill="FFFFFF"/>
          <w:lang w:val="es-ES_tradnl"/>
        </w:rPr>
        <w:t xml:space="preserve">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w:t>
      </w:r>
      <w:r w:rsidR="007D4DE0" w:rsidRPr="00671A40">
        <w:rPr>
          <w:rFonts w:ascii="Palatino Linotype" w:hAnsi="Palatino Linotype"/>
          <w:shd w:val="clear" w:color="auto" w:fill="FFFFFF"/>
          <w:lang w:val="es-ES_tradnl"/>
        </w:rPr>
        <w:t xml:space="preserve">o se compara </w:t>
      </w:r>
      <w:r w:rsidRPr="00671A40">
        <w:rPr>
          <w:rFonts w:ascii="Palatino Linotype" w:hAnsi="Palatino Linotype"/>
          <w:shd w:val="clear" w:color="auto" w:fill="FFFFFF"/>
          <w:lang w:val="es-ES_tradnl"/>
        </w:rPr>
        <w:t>con una Secretaria u organismo a nivel federal.</w:t>
      </w:r>
    </w:p>
    <w:p w:rsidR="00D42643" w:rsidRPr="00671A40" w:rsidRDefault="00D42643" w:rsidP="00D42643">
      <w:pPr>
        <w:pStyle w:val="Prrafodelista"/>
        <w:rPr>
          <w:rFonts w:ascii="Palatino Linotype" w:hAnsi="Palatino Linotype"/>
          <w:shd w:val="clear" w:color="auto" w:fill="FFFFFF"/>
          <w:lang w:val="es-ES_tradnl"/>
        </w:rPr>
      </w:pPr>
    </w:p>
    <w:p w:rsidR="00D42643" w:rsidRPr="00671A40" w:rsidRDefault="00E52527"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shd w:val="clear" w:color="auto" w:fill="FFFFFF"/>
          <w:lang w:val="es-ES_tradnl"/>
        </w:rPr>
        <w:t>Finalmente, es de señalar que el Órgano Garante Nacional señala a su parecer que la información solicitada por el particular constituye parte de sus obligaciones de transparencia comunes que debían estar de manera permanente y actualizad</w:t>
      </w:r>
      <w:r w:rsidR="007D4DE0" w:rsidRPr="00671A40">
        <w:rPr>
          <w:rFonts w:ascii="Palatino Linotype" w:hAnsi="Palatino Linotype"/>
          <w:shd w:val="clear" w:color="auto" w:fill="FFFFFF"/>
          <w:lang w:val="es-ES_tradnl"/>
        </w:rPr>
        <w:t>a</w:t>
      </w:r>
      <w:r w:rsidRPr="00671A40">
        <w:rPr>
          <w:rFonts w:ascii="Palatino Linotype" w:hAnsi="Palatino Linotype"/>
          <w:shd w:val="clear" w:color="auto" w:fill="FFFFFF"/>
          <w:lang w:val="es-ES_tradnl"/>
        </w:rPr>
        <w:t xml:space="preserve"> en los respectivos medios electrónicos y que por ello su entrega resultaba sencilla para el sujeto obligado; sin embargo, pasa por alto que aún y cuando </w:t>
      </w:r>
      <w:r w:rsidR="00BB4836" w:rsidRPr="00671A40">
        <w:rPr>
          <w:rFonts w:ascii="Palatino Linotype" w:hAnsi="Palatino Linotype"/>
          <w:shd w:val="clear" w:color="auto" w:fill="FFFFFF"/>
          <w:lang w:val="es-ES_tradnl"/>
        </w:rPr>
        <w:t xml:space="preserve">dicha </w:t>
      </w:r>
      <w:r w:rsidR="008A6E0E" w:rsidRPr="00671A40">
        <w:rPr>
          <w:rFonts w:ascii="Palatino Linotype" w:hAnsi="Palatino Linotype"/>
          <w:shd w:val="clear" w:color="auto" w:fill="FFFFFF"/>
          <w:lang w:val="es-ES_tradnl"/>
        </w:rPr>
        <w:t>información</w:t>
      </w:r>
      <w:r w:rsidR="00BB4836" w:rsidRPr="00671A40">
        <w:rPr>
          <w:rFonts w:ascii="Palatino Linotype" w:hAnsi="Palatino Linotype"/>
          <w:shd w:val="clear" w:color="auto" w:fill="FFFFFF"/>
          <w:lang w:val="es-ES_tradnl"/>
        </w:rPr>
        <w:t xml:space="preserve"> </w:t>
      </w:r>
      <w:r w:rsidRPr="00671A40">
        <w:rPr>
          <w:rFonts w:ascii="Palatino Linotype" w:hAnsi="Palatino Linotype"/>
          <w:shd w:val="clear" w:color="auto" w:fill="FFFFFF"/>
          <w:lang w:val="es-ES_tradnl"/>
        </w:rPr>
        <w:t>constituya parte de sus obligaciones de transparencia comunes, ello impli</w:t>
      </w:r>
      <w:r w:rsidR="00BB4836" w:rsidRPr="00671A40">
        <w:rPr>
          <w:rFonts w:ascii="Palatino Linotype" w:hAnsi="Palatino Linotype"/>
          <w:shd w:val="clear" w:color="auto" w:fill="FFFFFF"/>
          <w:lang w:val="es-ES_tradnl"/>
        </w:rPr>
        <w:t xml:space="preserve">ca necesariamente </w:t>
      </w:r>
      <w:r w:rsidRPr="00671A40">
        <w:rPr>
          <w:rFonts w:ascii="Palatino Linotype" w:hAnsi="Palatino Linotype"/>
          <w:shd w:val="clear" w:color="auto" w:fill="FFFFFF"/>
          <w:lang w:val="es-ES_tradnl"/>
        </w:rPr>
        <w:t>un análisis, estudio o procesamiento de documentos</w:t>
      </w:r>
      <w:r w:rsidR="00BB4836" w:rsidRPr="00671A40">
        <w:rPr>
          <w:rFonts w:ascii="Palatino Linotype" w:hAnsi="Palatino Linotype"/>
          <w:shd w:val="clear" w:color="auto" w:fill="FFFFFF"/>
          <w:lang w:val="es-ES_tradnl"/>
        </w:rPr>
        <w:t xml:space="preserve"> por parte del sujeto obligado para poder atender las solicitudes de información, </w:t>
      </w:r>
      <w:r w:rsidR="007D4DE0" w:rsidRPr="00671A40">
        <w:rPr>
          <w:rFonts w:ascii="Palatino Linotype" w:hAnsi="Palatino Linotype"/>
          <w:shd w:val="clear" w:color="auto" w:fill="FFFFFF"/>
          <w:lang w:val="es-ES_tradnl"/>
        </w:rPr>
        <w:t xml:space="preserve">ya que </w:t>
      </w:r>
      <w:r w:rsidR="00BB4836" w:rsidRPr="00671A40">
        <w:rPr>
          <w:rFonts w:ascii="Palatino Linotype" w:hAnsi="Palatino Linotype"/>
          <w:shd w:val="clear" w:color="auto" w:fill="FFFFFF"/>
          <w:lang w:val="es-ES_tradnl"/>
        </w:rPr>
        <w:t xml:space="preserve">su </w:t>
      </w:r>
      <w:r w:rsidR="008A6E0E" w:rsidRPr="00671A40">
        <w:rPr>
          <w:rFonts w:ascii="Palatino Linotype" w:hAnsi="Palatino Linotype"/>
          <w:shd w:val="clear" w:color="auto" w:fill="FFFFFF"/>
          <w:lang w:val="es-ES_tradnl"/>
        </w:rPr>
        <w:lastRenderedPageBreak/>
        <w:t>atención</w:t>
      </w:r>
      <w:r w:rsidR="00BB4836" w:rsidRPr="00671A40">
        <w:rPr>
          <w:rFonts w:ascii="Palatino Linotype" w:hAnsi="Palatino Linotype"/>
          <w:shd w:val="clear" w:color="auto" w:fill="FFFFFF"/>
          <w:lang w:val="es-ES_tradnl"/>
        </w:rPr>
        <w:t xml:space="preserve"> no se limita a </w:t>
      </w:r>
      <w:r w:rsidR="008A6E0E" w:rsidRPr="00671A40">
        <w:rPr>
          <w:rFonts w:ascii="Palatino Linotype" w:hAnsi="Palatino Linotype"/>
          <w:shd w:val="clear" w:color="auto" w:fill="FFFFFF"/>
          <w:lang w:val="es-ES_tradnl"/>
        </w:rPr>
        <w:t>entregar</w:t>
      </w:r>
      <w:r w:rsidR="00BB4836" w:rsidRPr="00671A40">
        <w:rPr>
          <w:rFonts w:ascii="Palatino Linotype" w:hAnsi="Palatino Linotype"/>
          <w:shd w:val="clear" w:color="auto" w:fill="FFFFFF"/>
          <w:lang w:val="es-ES_tradnl"/>
        </w:rPr>
        <w:t xml:space="preserve"> o copiar y pegar el enlace electrónico o link </w:t>
      </w:r>
      <w:r w:rsidR="007D4DE0" w:rsidRPr="00671A40">
        <w:rPr>
          <w:rFonts w:ascii="Palatino Linotype" w:hAnsi="Palatino Linotype"/>
          <w:shd w:val="clear" w:color="auto" w:fill="FFFFFF"/>
          <w:lang w:val="es-ES_tradnl"/>
        </w:rPr>
        <w:t>de IPOMEX o de la Plataforma Nacional</w:t>
      </w:r>
      <w:r w:rsidRPr="00671A40">
        <w:rPr>
          <w:rFonts w:ascii="Palatino Linotype" w:hAnsi="Palatino Linotype"/>
          <w:shd w:val="clear" w:color="auto" w:fill="FFFFFF"/>
          <w:lang w:val="es-ES_tradnl"/>
        </w:rPr>
        <w:t xml:space="preserve">, </w:t>
      </w:r>
      <w:r w:rsidR="007D4DE0" w:rsidRPr="00671A40">
        <w:rPr>
          <w:rFonts w:ascii="Palatino Linotype" w:hAnsi="Palatino Linotype"/>
          <w:shd w:val="clear" w:color="auto" w:fill="FFFFFF"/>
          <w:lang w:val="es-ES_tradnl"/>
        </w:rPr>
        <w:t>sino que im</w:t>
      </w:r>
      <w:r w:rsidR="00BB4836" w:rsidRPr="00671A40">
        <w:rPr>
          <w:rFonts w:ascii="Palatino Linotype" w:hAnsi="Palatino Linotype"/>
          <w:shd w:val="clear" w:color="auto" w:fill="FFFFFF"/>
          <w:lang w:val="es-ES_tradnl"/>
        </w:rPr>
        <w:t>p</w:t>
      </w:r>
      <w:r w:rsidR="007D4DE0" w:rsidRPr="00671A40">
        <w:rPr>
          <w:rFonts w:ascii="Palatino Linotype" w:hAnsi="Palatino Linotype"/>
          <w:shd w:val="clear" w:color="auto" w:fill="FFFFFF"/>
          <w:lang w:val="es-ES_tradnl"/>
        </w:rPr>
        <w:t xml:space="preserve">lica </w:t>
      </w:r>
      <w:r w:rsidR="0051508C" w:rsidRPr="00671A40">
        <w:rPr>
          <w:rFonts w:ascii="Palatino Linotype" w:hAnsi="Palatino Linotype"/>
          <w:shd w:val="clear" w:color="auto" w:fill="FFFFFF"/>
          <w:lang w:val="es-ES_tradnl"/>
        </w:rPr>
        <w:t>una búsqueda, identificación y localización de la información solicitada</w:t>
      </w:r>
      <w:r w:rsidR="007D4DE0" w:rsidRPr="00671A40">
        <w:rPr>
          <w:rFonts w:ascii="Palatino Linotype" w:hAnsi="Palatino Linotype"/>
          <w:shd w:val="clear" w:color="auto" w:fill="FFFFFF"/>
          <w:lang w:val="es-ES_tradnl"/>
        </w:rPr>
        <w:t xml:space="preserve"> para proporcionar el link espec</w:t>
      </w:r>
      <w:r w:rsidR="008A6E0E" w:rsidRPr="00671A40">
        <w:rPr>
          <w:rFonts w:ascii="Palatino Linotype" w:hAnsi="Palatino Linotype"/>
          <w:shd w:val="clear" w:color="auto" w:fill="FFFFFF"/>
          <w:lang w:val="es-ES_tradnl"/>
        </w:rPr>
        <w:t>í</w:t>
      </w:r>
      <w:r w:rsidR="007D4DE0" w:rsidRPr="00671A40">
        <w:rPr>
          <w:rFonts w:ascii="Palatino Linotype" w:hAnsi="Palatino Linotype"/>
          <w:shd w:val="clear" w:color="auto" w:fill="FFFFFF"/>
          <w:lang w:val="es-ES_tradnl"/>
        </w:rPr>
        <w:t xml:space="preserve">fico que permite llegar a la </w:t>
      </w:r>
      <w:r w:rsidR="008A6E0E" w:rsidRPr="00671A40">
        <w:rPr>
          <w:rFonts w:ascii="Palatino Linotype" w:hAnsi="Palatino Linotype"/>
          <w:shd w:val="clear" w:color="auto" w:fill="FFFFFF"/>
          <w:lang w:val="es-ES_tradnl"/>
        </w:rPr>
        <w:t>información</w:t>
      </w:r>
      <w:r w:rsidR="007D4DE0" w:rsidRPr="00671A40">
        <w:rPr>
          <w:rFonts w:ascii="Palatino Linotype" w:hAnsi="Palatino Linotype"/>
          <w:shd w:val="clear" w:color="auto" w:fill="FFFFFF"/>
          <w:lang w:val="es-ES_tradnl"/>
        </w:rPr>
        <w:t xml:space="preserve"> que particularmente se ha solicitado.</w:t>
      </w:r>
    </w:p>
    <w:p w:rsidR="00D42643" w:rsidRPr="00671A40" w:rsidRDefault="00D42643" w:rsidP="00D42643">
      <w:pPr>
        <w:pStyle w:val="Prrafodelista"/>
        <w:rPr>
          <w:rFonts w:ascii="Palatino Linotype" w:hAnsi="Palatino Linotype"/>
          <w:shd w:val="clear" w:color="auto" w:fill="FFFFFF"/>
          <w:lang w:val="es-ES_tradnl"/>
        </w:rPr>
      </w:pPr>
    </w:p>
    <w:p w:rsidR="00D42643" w:rsidRPr="00671A40" w:rsidRDefault="00D42643" w:rsidP="00D42643">
      <w:pPr>
        <w:pStyle w:val="Prrafodelista"/>
        <w:numPr>
          <w:ilvl w:val="0"/>
          <w:numId w:val="31"/>
        </w:numPr>
        <w:spacing w:line="360" w:lineRule="auto"/>
        <w:ind w:right="49"/>
        <w:jc w:val="both"/>
        <w:rPr>
          <w:rFonts w:ascii="Palatino Linotype" w:hAnsi="Palatino Linotype"/>
          <w:b/>
          <w:lang w:val="es-ES_tradnl"/>
        </w:rPr>
      </w:pPr>
      <w:r w:rsidRPr="00671A40">
        <w:rPr>
          <w:rFonts w:ascii="Palatino Linotype" w:hAnsi="Palatino Linotype"/>
          <w:b/>
          <w:lang w:val="es-ES_tradnl"/>
        </w:rPr>
        <w:t xml:space="preserve">De las deficiencias en la resolución del recurso de inconformidad emitida por el Instituto Nacional de Transparencia, Acceso a la Información Pública y Protección de Datos Personales. </w:t>
      </w:r>
    </w:p>
    <w:p w:rsidR="00D42643" w:rsidRPr="00671A4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71A40"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shd w:val="clear" w:color="auto" w:fill="FFFFFF"/>
          <w:lang w:val="es-ES_tradnl"/>
        </w:rPr>
        <w:t xml:space="preserve">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w:t>
      </w:r>
      <w:r w:rsidR="008A6E0E" w:rsidRPr="00671A40">
        <w:rPr>
          <w:rFonts w:ascii="Palatino Linotype" w:hAnsi="Palatino Linotype"/>
          <w:shd w:val="clear" w:color="auto" w:fill="FFFFFF"/>
          <w:lang w:val="es-ES_tradnl"/>
        </w:rPr>
        <w:t>notoriamente</w:t>
      </w:r>
      <w:r w:rsidRPr="00671A40">
        <w:rPr>
          <w:rFonts w:ascii="Palatino Linotype" w:hAnsi="Palatino Linotype"/>
          <w:shd w:val="clear" w:color="auto" w:fill="FFFFFF"/>
          <w:lang w:val="es-ES_tradnl"/>
        </w:rPr>
        <w:t xml:space="preserve"> improcedente.</w:t>
      </w:r>
    </w:p>
    <w:p w:rsidR="0000542C" w:rsidRPr="00671A40" w:rsidRDefault="0000542C" w:rsidP="0000542C">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71A40" w:rsidRDefault="0067389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shd w:val="clear" w:color="auto" w:fill="FFFFFF"/>
          <w:lang w:val="es-ES_tradnl"/>
        </w:rPr>
        <w:t xml:space="preserve">Asimismo, dicho principio de legalidad se contraviene ya que la </w:t>
      </w:r>
      <w:r w:rsidR="008A6E0E" w:rsidRPr="00671A40">
        <w:rPr>
          <w:rFonts w:ascii="Palatino Linotype" w:hAnsi="Palatino Linotype"/>
          <w:shd w:val="clear" w:color="auto" w:fill="FFFFFF"/>
          <w:lang w:val="es-ES_tradnl"/>
        </w:rPr>
        <w:t>resolución</w:t>
      </w:r>
      <w:r w:rsidRPr="00671A40">
        <w:rPr>
          <w:rFonts w:ascii="Palatino Linotype" w:hAnsi="Palatino Linotype"/>
          <w:shd w:val="clear" w:color="auto" w:fill="FFFFFF"/>
          <w:lang w:val="es-ES_tradnl"/>
        </w:rPr>
        <w:t xml:space="preserve"> de mérito se encuentra fundamentada en una sentencia a un </w:t>
      </w:r>
      <w:r w:rsidR="008A6E0E" w:rsidRPr="00671A40">
        <w:rPr>
          <w:rFonts w:ascii="Palatino Linotype" w:hAnsi="Palatino Linotype"/>
          <w:shd w:val="clear" w:color="auto" w:fill="FFFFFF"/>
          <w:lang w:val="es-ES_tradnl"/>
        </w:rPr>
        <w:t>amparo</w:t>
      </w:r>
      <w:r w:rsidRPr="00671A40">
        <w:rPr>
          <w:rFonts w:ascii="Palatino Linotype" w:hAnsi="Palatino Linotype"/>
          <w:shd w:val="clear" w:color="auto" w:fill="FFFFFF"/>
          <w:lang w:val="es-ES_tradnl"/>
        </w:rPr>
        <w:t xml:space="preserve"> indirecto, el cual va más </w:t>
      </w:r>
      <w:r w:rsidR="008A6E0E" w:rsidRPr="00671A40">
        <w:rPr>
          <w:rFonts w:ascii="Palatino Linotype" w:hAnsi="Palatino Linotype"/>
          <w:shd w:val="clear" w:color="auto" w:fill="FFFFFF"/>
          <w:lang w:val="es-ES_tradnl"/>
        </w:rPr>
        <w:t>allá</w:t>
      </w:r>
      <w:r w:rsidRPr="00671A40">
        <w:rPr>
          <w:rFonts w:ascii="Palatino Linotype" w:hAnsi="Palatino Linotype"/>
          <w:shd w:val="clear" w:color="auto" w:fill="FFFFFF"/>
          <w:lang w:val="es-ES_tradnl"/>
        </w:rPr>
        <w:t xml:space="preserve"> de ser un criterio orientador, pretende darle a una sentencia de </w:t>
      </w:r>
      <w:r w:rsidR="008A6E0E" w:rsidRPr="00671A40">
        <w:rPr>
          <w:rFonts w:ascii="Palatino Linotype" w:hAnsi="Palatino Linotype"/>
          <w:shd w:val="clear" w:color="auto" w:fill="FFFFFF"/>
          <w:lang w:val="es-ES_tradnl"/>
        </w:rPr>
        <w:t>amparo</w:t>
      </w:r>
      <w:r w:rsidRPr="00671A40">
        <w:rPr>
          <w:rFonts w:ascii="Palatino Linotype" w:hAnsi="Palatino Linotype"/>
          <w:shd w:val="clear" w:color="auto" w:fill="FFFFFF"/>
          <w:lang w:val="es-ES_tradnl"/>
        </w:rPr>
        <w:t xml:space="preserve"> efectos erga omnes, </w:t>
      </w:r>
      <w:r w:rsidR="008A6E0E" w:rsidRPr="00671A40">
        <w:rPr>
          <w:rFonts w:ascii="Palatino Linotype" w:hAnsi="Palatino Linotype"/>
          <w:shd w:val="clear" w:color="auto" w:fill="FFFFFF"/>
          <w:lang w:val="es-ES_tradnl"/>
        </w:rPr>
        <w:t>dándole</w:t>
      </w:r>
      <w:r w:rsidRPr="00671A40">
        <w:rPr>
          <w:rFonts w:ascii="Palatino Linotype" w:hAnsi="Palatino Linotype"/>
          <w:shd w:val="clear" w:color="auto" w:fill="FFFFFF"/>
          <w:lang w:val="es-ES_tradnl"/>
        </w:rPr>
        <w:t xml:space="preserve"> efectos expansivos mayores que </w:t>
      </w:r>
      <w:r w:rsidR="0051508C" w:rsidRPr="00671A40">
        <w:rPr>
          <w:rFonts w:ascii="Palatino Linotype" w:hAnsi="Palatino Linotype"/>
          <w:shd w:val="clear" w:color="auto" w:fill="FFFFFF"/>
          <w:lang w:val="es-ES_tradnl"/>
        </w:rPr>
        <w:t>u</w:t>
      </w:r>
      <w:r w:rsidRPr="00671A40">
        <w:rPr>
          <w:rFonts w:ascii="Palatino Linotype" w:hAnsi="Palatino Linotype"/>
          <w:shd w:val="clear" w:color="auto" w:fill="FFFFFF"/>
          <w:lang w:val="es-ES_tradnl"/>
        </w:rPr>
        <w:t>na juris</w:t>
      </w:r>
      <w:r w:rsidR="0051508C" w:rsidRPr="00671A40">
        <w:rPr>
          <w:rFonts w:ascii="Palatino Linotype" w:hAnsi="Palatino Linotype"/>
          <w:shd w:val="clear" w:color="auto" w:fill="FFFFFF"/>
          <w:lang w:val="es-ES_tradnl"/>
        </w:rPr>
        <w:t>p</w:t>
      </w:r>
      <w:r w:rsidRPr="00671A40">
        <w:rPr>
          <w:rFonts w:ascii="Palatino Linotype" w:hAnsi="Palatino Linotype"/>
          <w:shd w:val="clear" w:color="auto" w:fill="FFFFFF"/>
          <w:lang w:val="es-ES_tradnl"/>
        </w:rPr>
        <w:t xml:space="preserve">rudencia, sino </w:t>
      </w:r>
      <w:r w:rsidR="0051508C" w:rsidRPr="00671A40">
        <w:rPr>
          <w:rFonts w:ascii="Palatino Linotype" w:hAnsi="Palatino Linotype"/>
          <w:shd w:val="clear" w:color="auto" w:fill="FFFFFF"/>
          <w:lang w:val="es-ES_tradnl"/>
        </w:rPr>
        <w:t xml:space="preserve">de dotarla de </w:t>
      </w:r>
      <w:r w:rsidRPr="00671A40">
        <w:rPr>
          <w:rFonts w:ascii="Palatino Linotype" w:hAnsi="Palatino Linotype"/>
          <w:shd w:val="clear" w:color="auto" w:fill="FFFFFF"/>
          <w:lang w:val="es-ES_tradnl"/>
        </w:rPr>
        <w:t xml:space="preserve">fuerza legal, </w:t>
      </w:r>
      <w:r w:rsidR="008A6E0E" w:rsidRPr="00671A40">
        <w:rPr>
          <w:rFonts w:ascii="Palatino Linotype" w:hAnsi="Palatino Linotype"/>
          <w:shd w:val="clear" w:color="auto" w:fill="FFFFFF"/>
          <w:lang w:val="es-ES_tradnl"/>
        </w:rPr>
        <w:t>constituyéndose</w:t>
      </w:r>
      <w:r w:rsidRPr="00671A40">
        <w:rPr>
          <w:rFonts w:ascii="Palatino Linotype" w:hAnsi="Palatino Linotype"/>
          <w:shd w:val="clear" w:color="auto" w:fill="FFFFFF"/>
          <w:lang w:val="es-ES_tradnl"/>
        </w:rPr>
        <w:t xml:space="preserve"> en </w:t>
      </w:r>
      <w:r w:rsidR="00E52527" w:rsidRPr="00671A40">
        <w:rPr>
          <w:rFonts w:ascii="Palatino Linotype" w:hAnsi="Palatino Linotype"/>
          <w:shd w:val="clear" w:color="auto" w:fill="FFFFFF"/>
          <w:lang w:val="es-ES_tradnl"/>
        </w:rPr>
        <w:t>legislador y creador de normas para decidir sobre el actuar de los órganos garantes locales.</w:t>
      </w:r>
    </w:p>
    <w:p w:rsidR="00D42643" w:rsidRPr="00671A4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71A40"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shd w:val="clear" w:color="auto" w:fill="FFFFFF"/>
          <w:lang w:val="es-ES_tradnl"/>
        </w:rPr>
        <w:lastRenderedPageBreak/>
        <w:t>Pretende hacer valer su criterio e inconformidad con el diseño constitucional previamente establecido, a través de su resolución, desconociendo que es en el cual 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rsidR="00D42643" w:rsidRPr="00671A40" w:rsidRDefault="00D42643" w:rsidP="00D42643">
      <w:pPr>
        <w:pStyle w:val="Prrafodelista"/>
        <w:rPr>
          <w:rFonts w:ascii="Palatino Linotype" w:hAnsi="Palatino Linotype"/>
          <w:shd w:val="clear" w:color="auto" w:fill="FFFFFF"/>
          <w:lang w:val="es-ES_tradnl"/>
        </w:rPr>
      </w:pPr>
    </w:p>
    <w:p w:rsidR="00D42643" w:rsidRPr="00671A40" w:rsidRDefault="00D42643" w:rsidP="00D42643">
      <w:pPr>
        <w:pStyle w:val="Prrafodelista"/>
        <w:numPr>
          <w:ilvl w:val="0"/>
          <w:numId w:val="32"/>
        </w:numPr>
        <w:spacing w:line="360" w:lineRule="auto"/>
        <w:ind w:right="49"/>
        <w:jc w:val="both"/>
        <w:rPr>
          <w:rFonts w:ascii="Palatino Linotype" w:hAnsi="Palatino Linotype"/>
          <w:b/>
          <w:lang w:val="es-ES_tradnl"/>
        </w:rPr>
      </w:pPr>
      <w:r w:rsidRPr="00671A40">
        <w:rPr>
          <w:rFonts w:ascii="Palatino Linotype" w:hAnsi="Palatino Linotype"/>
          <w:b/>
          <w:lang w:val="es-ES_tradnl"/>
        </w:rPr>
        <w:t>Conclusiones</w:t>
      </w:r>
    </w:p>
    <w:p w:rsidR="00D42643" w:rsidRPr="00671A40" w:rsidRDefault="00D42643" w:rsidP="00D42643">
      <w:pPr>
        <w:pStyle w:val="Prrafodelista"/>
        <w:rPr>
          <w:rFonts w:ascii="Palatino Linotype" w:hAnsi="Palatino Linotype"/>
          <w:shd w:val="clear" w:color="auto" w:fill="FFFFFF"/>
          <w:lang w:val="es-ES_tradnl"/>
        </w:rPr>
      </w:pPr>
    </w:p>
    <w:p w:rsidR="00D42643" w:rsidRPr="00671A40"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shd w:val="clear" w:color="auto" w:fill="FFFFFF"/>
          <w:lang w:val="es-ES_tradnl"/>
        </w:rPr>
        <w:t>E</w:t>
      </w:r>
      <w:r w:rsidRPr="00671A40">
        <w:rPr>
          <w:rFonts w:ascii="Palatino Linotype" w:hAnsi="Palatino Linotype"/>
          <w:lang w:val="es-ES_tradnl"/>
        </w:rPr>
        <w:t>l recurso de inconformidad resulta improcedente por no actualizarse las hipótesis legales para su interposición contenidas en el artículo 160 de la Ley General de Transparencia y Acceso a la Información Pública, y por ende existe imposibilidad jurídica por parte del INAI para estudiar y decidir dicha cuestión.</w:t>
      </w:r>
    </w:p>
    <w:p w:rsidR="00D42643" w:rsidRPr="00671A4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D42643" w:rsidRPr="00671A40"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shd w:val="clear" w:color="auto" w:fill="FFFFFF"/>
          <w:lang w:val="es-ES_tradnl"/>
        </w:rPr>
        <w:t xml:space="preserve">El </w:t>
      </w:r>
      <w:r w:rsidR="008A6E0E" w:rsidRPr="00671A40">
        <w:rPr>
          <w:rFonts w:ascii="Palatino Linotype" w:hAnsi="Palatino Linotype"/>
          <w:shd w:val="clear" w:color="auto" w:fill="FFFFFF"/>
          <w:lang w:val="es-ES_tradnl"/>
        </w:rPr>
        <w:t>I</w:t>
      </w:r>
      <w:r w:rsidR="00E17662" w:rsidRPr="00671A40">
        <w:rPr>
          <w:rFonts w:ascii="Palatino Linotype" w:hAnsi="Palatino Linotype"/>
          <w:shd w:val="clear" w:color="auto" w:fill="FFFFFF"/>
          <w:lang w:val="es-ES_tradnl"/>
        </w:rPr>
        <w:t>NAI</w:t>
      </w:r>
      <w:r w:rsidRPr="00671A40">
        <w:rPr>
          <w:rFonts w:ascii="Palatino Linotype" w:hAnsi="Palatino Linotype"/>
          <w:shd w:val="clear" w:color="auto" w:fill="FFFFFF"/>
          <w:lang w:val="es-ES_tradnl"/>
        </w:rPr>
        <w:t xml:space="preserve"> </w:t>
      </w:r>
      <w:r w:rsidR="008A6E0E" w:rsidRPr="00671A40">
        <w:rPr>
          <w:rFonts w:ascii="Palatino Linotype" w:hAnsi="Palatino Linotype"/>
          <w:shd w:val="clear" w:color="auto" w:fill="FFFFFF"/>
          <w:lang w:val="es-ES_tradnl"/>
        </w:rPr>
        <w:t>contraviene</w:t>
      </w:r>
      <w:r w:rsidRPr="00671A40">
        <w:rPr>
          <w:rFonts w:ascii="Palatino Linotype" w:hAnsi="Palatino Linotype"/>
          <w:shd w:val="clear" w:color="auto" w:fill="FFFFFF"/>
          <w:lang w:val="es-ES_tradnl"/>
        </w:rPr>
        <w:t xml:space="preserve"> el principio de legalidad, ya que la resolución al recurso de inconformidad se funda y motiva en </w:t>
      </w:r>
      <w:r w:rsidR="0051508C" w:rsidRPr="00671A40">
        <w:rPr>
          <w:rFonts w:ascii="Palatino Linotype" w:hAnsi="Palatino Linotype"/>
          <w:shd w:val="clear" w:color="auto" w:fill="FFFFFF"/>
          <w:lang w:val="es-ES_tradnl"/>
        </w:rPr>
        <w:t xml:space="preserve">una sentencia de </w:t>
      </w:r>
      <w:r w:rsidR="008A6E0E" w:rsidRPr="00671A40">
        <w:rPr>
          <w:rFonts w:ascii="Palatino Linotype" w:hAnsi="Palatino Linotype"/>
          <w:shd w:val="clear" w:color="auto" w:fill="FFFFFF"/>
          <w:lang w:val="es-ES_tradnl"/>
        </w:rPr>
        <w:t>amparo</w:t>
      </w:r>
      <w:r w:rsidR="0051508C" w:rsidRPr="00671A40">
        <w:rPr>
          <w:rFonts w:ascii="Palatino Linotype" w:hAnsi="Palatino Linotype"/>
          <w:shd w:val="clear" w:color="auto" w:fill="FFFFFF"/>
          <w:lang w:val="es-ES_tradnl"/>
        </w:rPr>
        <w:t xml:space="preserve"> indirecto que no tiene fuerza legal, </w:t>
      </w:r>
      <w:r w:rsidRPr="00671A40">
        <w:rPr>
          <w:rFonts w:ascii="Palatino Linotype" w:hAnsi="Palatino Linotype"/>
          <w:shd w:val="clear" w:color="auto" w:fill="FFFFFF"/>
          <w:lang w:val="es-ES_tradnl"/>
        </w:rPr>
        <w:t xml:space="preserve">que </w:t>
      </w:r>
      <w:r w:rsidR="0051508C" w:rsidRPr="00671A40">
        <w:rPr>
          <w:rFonts w:ascii="Palatino Linotype" w:hAnsi="Palatino Linotype"/>
          <w:shd w:val="clear" w:color="auto" w:fill="FFFFFF"/>
          <w:lang w:val="es-ES_tradnl"/>
        </w:rPr>
        <w:t>no constituye un criterio reiterado por el Poder Judicial de la Federación, el cual au</w:t>
      </w:r>
      <w:r w:rsidR="00B02CB8" w:rsidRPr="00671A40">
        <w:rPr>
          <w:rFonts w:ascii="Palatino Linotype" w:hAnsi="Palatino Linotype"/>
          <w:shd w:val="clear" w:color="auto" w:fill="FFFFFF"/>
          <w:lang w:val="es-ES_tradnl"/>
        </w:rPr>
        <w:t xml:space="preserve">nque </w:t>
      </w:r>
      <w:r w:rsidR="0051508C" w:rsidRPr="00671A40">
        <w:rPr>
          <w:rFonts w:ascii="Palatino Linotype" w:hAnsi="Palatino Linotype"/>
          <w:shd w:val="clear" w:color="auto" w:fill="FFFFFF"/>
          <w:lang w:val="es-ES_tradnl"/>
        </w:rPr>
        <w:t>así lo fuera, en virtud del re</w:t>
      </w:r>
      <w:r w:rsidR="00B02CB8" w:rsidRPr="00671A40">
        <w:rPr>
          <w:rFonts w:ascii="Palatino Linotype" w:hAnsi="Palatino Linotype"/>
          <w:shd w:val="clear" w:color="auto" w:fill="FFFFFF"/>
          <w:lang w:val="es-ES_tradnl"/>
        </w:rPr>
        <w:t>s</w:t>
      </w:r>
      <w:r w:rsidR="0051508C" w:rsidRPr="00671A40">
        <w:rPr>
          <w:rFonts w:ascii="Palatino Linotype" w:hAnsi="Palatino Linotype"/>
          <w:shd w:val="clear" w:color="auto" w:fill="FFFFFF"/>
          <w:lang w:val="es-ES_tradnl"/>
        </w:rPr>
        <w:t>peto ir</w:t>
      </w:r>
      <w:r w:rsidR="00B02CB8" w:rsidRPr="00671A40">
        <w:rPr>
          <w:rFonts w:ascii="Palatino Linotype" w:hAnsi="Palatino Linotype"/>
          <w:shd w:val="clear" w:color="auto" w:fill="FFFFFF"/>
          <w:lang w:val="es-ES_tradnl"/>
        </w:rPr>
        <w:t>r</w:t>
      </w:r>
      <w:r w:rsidR="0051508C" w:rsidRPr="00671A40">
        <w:rPr>
          <w:rFonts w:ascii="Palatino Linotype" w:hAnsi="Palatino Linotype"/>
          <w:shd w:val="clear" w:color="auto" w:fill="FFFFFF"/>
          <w:lang w:val="es-ES_tradnl"/>
        </w:rPr>
        <w:t xml:space="preserve">estricto al principio de legalidad que debe de regir su actuar como </w:t>
      </w:r>
      <w:r w:rsidR="00B02CB8" w:rsidRPr="00671A40">
        <w:rPr>
          <w:rFonts w:ascii="Palatino Linotype" w:hAnsi="Palatino Linotype"/>
          <w:shd w:val="clear" w:color="auto" w:fill="FFFFFF"/>
          <w:lang w:val="es-ES_tradnl"/>
        </w:rPr>
        <w:t>ó</w:t>
      </w:r>
      <w:r w:rsidR="0051508C" w:rsidRPr="00671A40">
        <w:rPr>
          <w:rFonts w:ascii="Palatino Linotype" w:hAnsi="Palatino Linotype"/>
          <w:shd w:val="clear" w:color="auto" w:fill="FFFFFF"/>
          <w:lang w:val="es-ES_tradnl"/>
        </w:rPr>
        <w:t xml:space="preserve">rgano garante, no puede aplicar y mucho menos darle los efectos </w:t>
      </w:r>
      <w:r w:rsidR="00B02CB8" w:rsidRPr="00671A40">
        <w:rPr>
          <w:rFonts w:ascii="Palatino Linotype" w:hAnsi="Palatino Linotype"/>
          <w:shd w:val="clear" w:color="auto" w:fill="FFFFFF"/>
          <w:lang w:val="es-ES_tradnl"/>
        </w:rPr>
        <w:t xml:space="preserve">erga omnes y expansivos </w:t>
      </w:r>
      <w:r w:rsidR="0051508C" w:rsidRPr="00671A40">
        <w:rPr>
          <w:rFonts w:ascii="Palatino Linotype" w:hAnsi="Palatino Linotype"/>
          <w:shd w:val="clear" w:color="auto" w:fill="FFFFFF"/>
          <w:lang w:val="es-ES_tradnl"/>
        </w:rPr>
        <w:t xml:space="preserve">que le </w:t>
      </w:r>
      <w:r w:rsidR="00B02CB8" w:rsidRPr="00671A40">
        <w:rPr>
          <w:rFonts w:ascii="Palatino Linotype" w:hAnsi="Palatino Linotype"/>
          <w:shd w:val="clear" w:color="auto" w:fill="FFFFFF"/>
          <w:lang w:val="es-ES_tradnl"/>
        </w:rPr>
        <w:t xml:space="preserve">otorga </w:t>
      </w:r>
      <w:r w:rsidR="0051508C" w:rsidRPr="00671A40">
        <w:rPr>
          <w:rFonts w:ascii="Palatino Linotype" w:hAnsi="Palatino Linotype"/>
          <w:shd w:val="clear" w:color="auto" w:fill="FFFFFF"/>
          <w:lang w:val="es-ES_tradnl"/>
        </w:rPr>
        <w:t xml:space="preserve">en su resolución. </w:t>
      </w:r>
    </w:p>
    <w:p w:rsidR="00D42643" w:rsidRPr="00671A40" w:rsidRDefault="00D42643" w:rsidP="00D42643">
      <w:pPr>
        <w:pStyle w:val="Prrafodelista"/>
        <w:rPr>
          <w:rFonts w:ascii="Palatino Linotype" w:hAnsi="Palatino Linotype"/>
          <w:shd w:val="clear" w:color="auto" w:fill="FFFFFF"/>
          <w:lang w:val="es-ES_tradnl"/>
        </w:rPr>
      </w:pPr>
    </w:p>
    <w:p w:rsidR="00D42643" w:rsidRPr="00671A40" w:rsidRDefault="00603F29"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shd w:val="clear" w:color="auto" w:fill="FFFFFF"/>
          <w:lang w:val="es-ES_tradnl"/>
        </w:rPr>
        <w:lastRenderedPageBreak/>
        <w:t>El I</w:t>
      </w:r>
      <w:r w:rsidR="00E17662" w:rsidRPr="00671A40">
        <w:rPr>
          <w:rFonts w:ascii="Palatino Linotype" w:hAnsi="Palatino Linotype"/>
          <w:shd w:val="clear" w:color="auto" w:fill="FFFFFF"/>
          <w:lang w:val="es-ES_tradnl"/>
        </w:rPr>
        <w:t>NAI</w:t>
      </w:r>
      <w:r w:rsidRPr="00671A40">
        <w:rPr>
          <w:rFonts w:ascii="Palatino Linotype" w:hAnsi="Palatino Linotype"/>
          <w:shd w:val="clear" w:color="auto" w:fill="FFFFFF"/>
          <w:lang w:val="es-ES_tradnl"/>
        </w:rPr>
        <w:t xml:space="preserve"> al resolver el recurso de inconformidad </w:t>
      </w:r>
      <w:r w:rsidR="00450FF1" w:rsidRPr="00671A40">
        <w:rPr>
          <w:rFonts w:ascii="Palatino Linotype" w:hAnsi="Palatino Linotype"/>
          <w:shd w:val="clear" w:color="auto" w:fill="FFFFFF"/>
          <w:lang w:val="es-ES_tradnl"/>
        </w:rPr>
        <w:t xml:space="preserve">no hace un estudio pormenorizado y exhaustivo sobre los puntos particulares y </w:t>
      </w:r>
      <w:r w:rsidR="008A6E0E" w:rsidRPr="00671A40">
        <w:rPr>
          <w:rFonts w:ascii="Palatino Linotype" w:hAnsi="Palatino Linotype"/>
          <w:shd w:val="clear" w:color="auto" w:fill="FFFFFF"/>
          <w:lang w:val="es-ES_tradnl"/>
        </w:rPr>
        <w:t>específicos</w:t>
      </w:r>
      <w:r w:rsidR="00450FF1" w:rsidRPr="00671A40">
        <w:rPr>
          <w:rFonts w:ascii="Palatino Linotype" w:hAnsi="Palatino Linotype"/>
          <w:shd w:val="clear" w:color="auto" w:fill="FFFFFF"/>
          <w:lang w:val="es-ES_tradnl"/>
        </w:rPr>
        <w:t xml:space="preserve"> sobre el 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rsidR="00D42643" w:rsidRPr="00671A40" w:rsidRDefault="00D42643" w:rsidP="00D42643">
      <w:pPr>
        <w:pStyle w:val="Prrafodelista"/>
        <w:rPr>
          <w:rFonts w:ascii="Palatino Linotype" w:hAnsi="Palatino Linotype"/>
          <w:shd w:val="clear" w:color="auto" w:fill="FFFFFF"/>
          <w:lang w:val="es-ES_tradnl"/>
        </w:rPr>
      </w:pPr>
    </w:p>
    <w:p w:rsidR="00D42643" w:rsidRPr="00671A40" w:rsidRDefault="00450FF1"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shd w:val="clear" w:color="auto" w:fill="FFFFFF"/>
          <w:lang w:val="es-ES_tradnl"/>
        </w:rPr>
        <w:t xml:space="preserve">El Órgano Garante Nacional no solo </w:t>
      </w:r>
      <w:r w:rsidR="008A6E0E" w:rsidRPr="00671A40">
        <w:rPr>
          <w:rFonts w:ascii="Palatino Linotype" w:hAnsi="Palatino Linotype"/>
          <w:shd w:val="clear" w:color="auto" w:fill="FFFFFF"/>
          <w:lang w:val="es-ES_tradnl"/>
        </w:rPr>
        <w:t>interpreta</w:t>
      </w:r>
      <w:r w:rsidRPr="00671A40">
        <w:rPr>
          <w:rFonts w:ascii="Palatino Linotype" w:hAnsi="Palatino Linotype"/>
          <w:shd w:val="clear" w:color="auto" w:fill="FFFFFF"/>
          <w:lang w:val="es-ES_tradnl"/>
        </w:rPr>
        <w:t xml:space="preserve"> el texto de la Ley General de Transparencia y Acceso a la Información Pública, </w:t>
      </w:r>
      <w:r w:rsidR="008A6E0E" w:rsidRPr="00671A40">
        <w:rPr>
          <w:rFonts w:ascii="Palatino Linotype" w:hAnsi="Palatino Linotype"/>
          <w:shd w:val="clear" w:color="auto" w:fill="FFFFFF"/>
          <w:lang w:val="es-ES_tradnl"/>
        </w:rPr>
        <w:t>específicamente</w:t>
      </w:r>
      <w:r w:rsidRPr="00671A40">
        <w:rPr>
          <w:rFonts w:ascii="Palatino Linotype" w:hAnsi="Palatino Linotype"/>
          <w:shd w:val="clear" w:color="auto" w:fill="FFFFFF"/>
          <w:lang w:val="es-ES_tradnl"/>
        </w:rPr>
        <w:t xml:space="preserve"> lo dispuesto en el artículo 160 de dicho ordenamiento legal, sino que le añade supuestos de procedencia del recurso de inconformidad </w:t>
      </w:r>
      <w:proofErr w:type="spellStart"/>
      <w:r w:rsidRPr="00671A40">
        <w:rPr>
          <w:rFonts w:ascii="Palatino Linotype" w:hAnsi="Palatino Linotype"/>
          <w:shd w:val="clear" w:color="auto" w:fill="FFFFFF"/>
          <w:lang w:val="es-ES_tradnl"/>
        </w:rPr>
        <w:t>mas</w:t>
      </w:r>
      <w:proofErr w:type="spellEnd"/>
      <w:r w:rsidRPr="00671A40">
        <w:rPr>
          <w:rFonts w:ascii="Palatino Linotype" w:hAnsi="Palatino Linotype"/>
          <w:shd w:val="clear" w:color="auto" w:fill="FFFFFF"/>
          <w:lang w:val="es-ES_tradnl"/>
        </w:rPr>
        <w:t xml:space="preserve"> allá de los establecidos en la norma, así que no solo hace una interpretación </w:t>
      </w:r>
      <w:r w:rsidR="008A6E0E" w:rsidRPr="00671A40">
        <w:rPr>
          <w:rFonts w:ascii="Palatino Linotype" w:hAnsi="Palatino Linotype"/>
          <w:shd w:val="clear" w:color="auto" w:fill="FFFFFF"/>
          <w:lang w:val="es-ES_tradnl"/>
        </w:rPr>
        <w:t>errónea</w:t>
      </w:r>
      <w:r w:rsidRPr="00671A40">
        <w:rPr>
          <w:rFonts w:ascii="Palatino Linotype" w:hAnsi="Palatino Linotype"/>
          <w:shd w:val="clear" w:color="auto" w:fill="FFFFFF"/>
          <w:lang w:val="es-ES_tradnl"/>
        </w:rPr>
        <w:t xml:space="preserve"> de la norma, sino que llega al absurdo de desconocer el texto normativo, interpretarlo, legislar y aplicarlo a capricho, desconociendo y desdeñando el principio de legalidad que debe de regir en todo momento su actuar y </w:t>
      </w:r>
      <w:r w:rsidR="003431BE" w:rsidRPr="00671A40">
        <w:rPr>
          <w:rFonts w:ascii="Palatino Linotype" w:hAnsi="Palatino Linotype"/>
          <w:shd w:val="clear" w:color="auto" w:fill="FFFFFF"/>
          <w:lang w:val="es-ES_tradnl"/>
        </w:rPr>
        <w:t xml:space="preserve">que debe ser piedra angular de sus actuaciones y resoluciones. </w:t>
      </w:r>
    </w:p>
    <w:p w:rsidR="00D42643" w:rsidRPr="00671A40" w:rsidRDefault="00D42643" w:rsidP="00D42643">
      <w:pPr>
        <w:pStyle w:val="Prrafodelista"/>
        <w:rPr>
          <w:rFonts w:ascii="Palatino Linotype" w:hAnsi="Palatino Linotype"/>
          <w:shd w:val="clear" w:color="auto" w:fill="FFFFFF"/>
          <w:lang w:val="es-ES_tradnl"/>
        </w:rPr>
      </w:pPr>
    </w:p>
    <w:p w:rsidR="00D42643" w:rsidRPr="00671A40" w:rsidRDefault="003431B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shd w:val="clear" w:color="auto" w:fill="FFFFFF"/>
          <w:lang w:val="es-ES_tradnl"/>
        </w:rPr>
        <w:t xml:space="preserve">Ha quedado demostrado irrefutablemente que este Órgano Garante en su resolución y actuaciones en todo momento ha cumplido a cabalidad el principio de legalidad que rige su actuar, es indudable que </w:t>
      </w:r>
      <w:r w:rsidR="008A6E0E" w:rsidRPr="00671A40">
        <w:rPr>
          <w:rFonts w:ascii="Palatino Linotype" w:hAnsi="Palatino Linotype"/>
          <w:shd w:val="clear" w:color="auto" w:fill="FFFFFF"/>
          <w:lang w:val="es-ES_tradnl"/>
        </w:rPr>
        <w:t>ha cumplido</w:t>
      </w:r>
      <w:r w:rsidRPr="00671A40">
        <w:rPr>
          <w:rFonts w:ascii="Palatino Linotype" w:hAnsi="Palatino Linotype"/>
          <w:shd w:val="clear" w:color="auto" w:fill="FFFFFF"/>
          <w:lang w:val="es-ES_tradnl"/>
        </w:rPr>
        <w:t xml:space="preserve"> con los principios de fundamentación y motivación al aplicar el </w:t>
      </w:r>
      <w:r w:rsidR="008A6E0E" w:rsidRPr="00671A40">
        <w:rPr>
          <w:rFonts w:ascii="Palatino Linotype" w:hAnsi="Palatino Linotype"/>
          <w:shd w:val="clear" w:color="auto" w:fill="FFFFFF"/>
          <w:lang w:val="es-ES_tradnl"/>
        </w:rPr>
        <w:t>marco</w:t>
      </w:r>
      <w:r w:rsidRPr="00671A40">
        <w:rPr>
          <w:rFonts w:ascii="Palatino Linotype" w:hAnsi="Palatino Linotype"/>
          <w:shd w:val="clear" w:color="auto" w:fill="FFFFFF"/>
          <w:lang w:val="es-ES_tradnl"/>
        </w:rPr>
        <w:t xml:space="preserve"> normativo que les es aplicable, en </w:t>
      </w:r>
      <w:r w:rsidRPr="00671A40">
        <w:rPr>
          <w:rFonts w:ascii="Palatino Linotype" w:hAnsi="Palatino Linotype"/>
          <w:shd w:val="clear" w:color="auto" w:fill="FFFFFF"/>
          <w:lang w:val="es-ES_tradnl"/>
        </w:rPr>
        <w:lastRenderedPageBreak/>
        <w:t>aras de garantizar el derecho de acceso a la información pública que constitucionalmente se le ha encomendado garantizar</w:t>
      </w:r>
      <w:r w:rsidR="00D42643" w:rsidRPr="00671A40">
        <w:rPr>
          <w:rFonts w:ascii="Palatino Linotype" w:hAnsi="Palatino Linotype"/>
          <w:shd w:val="clear" w:color="auto" w:fill="FFFFFF"/>
          <w:lang w:val="es-ES_tradnl"/>
        </w:rPr>
        <w:t>.</w:t>
      </w:r>
    </w:p>
    <w:p w:rsidR="00D42643" w:rsidRPr="00671A40" w:rsidRDefault="00D42643" w:rsidP="00D42643">
      <w:pPr>
        <w:pStyle w:val="Prrafodelista"/>
        <w:rPr>
          <w:rFonts w:ascii="Palatino Linotype" w:hAnsi="Palatino Linotype"/>
          <w:shd w:val="clear" w:color="auto" w:fill="FFFFFF"/>
          <w:lang w:val="es-ES_tradnl"/>
        </w:rPr>
      </w:pPr>
    </w:p>
    <w:p w:rsidR="00D42643" w:rsidRPr="00671A40" w:rsidRDefault="0051508C"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shd w:val="clear" w:color="auto" w:fill="FFFFFF"/>
          <w:lang w:val="es-ES_tradnl"/>
        </w:rPr>
        <w:t xml:space="preserve">Por ello, resulta a todas luces una resolución emitida al amparo de su prepotencia al ejercer el poder que se le ha concedido como órgano garante, </w:t>
      </w:r>
      <w:r w:rsidR="008A6E0E" w:rsidRPr="00671A40">
        <w:rPr>
          <w:rFonts w:ascii="Palatino Linotype" w:hAnsi="Palatino Linotype"/>
          <w:shd w:val="clear" w:color="auto" w:fill="FFFFFF"/>
          <w:lang w:val="es-ES_tradnl"/>
        </w:rPr>
        <w:t>excediéndose</w:t>
      </w:r>
      <w:r w:rsidRPr="00671A40">
        <w:rPr>
          <w:rFonts w:ascii="Palatino Linotype" w:hAnsi="Palatino Linotype"/>
          <w:shd w:val="clear" w:color="auto" w:fill="FFFFFF"/>
          <w:lang w:val="es-ES_tradnl"/>
        </w:rPr>
        <w:t xml:space="preserve"> de sus facultades, como si fuera un órgano </w:t>
      </w:r>
      <w:r w:rsidR="008A6E0E" w:rsidRPr="00671A40">
        <w:rPr>
          <w:rFonts w:ascii="Palatino Linotype" w:hAnsi="Palatino Linotype"/>
          <w:shd w:val="clear" w:color="auto" w:fill="FFFFFF"/>
          <w:lang w:val="es-ES_tradnl"/>
        </w:rPr>
        <w:t>jurisdiccional</w:t>
      </w:r>
      <w:r w:rsidRPr="00671A40">
        <w:rPr>
          <w:rFonts w:ascii="Palatino Linotype" w:hAnsi="Palatino Linotype"/>
          <w:shd w:val="clear" w:color="auto" w:fill="FFFFFF"/>
          <w:lang w:val="es-ES_tradnl"/>
        </w:rPr>
        <w:t xml:space="preserve"> con plena </w:t>
      </w:r>
      <w:r w:rsidR="008A6E0E" w:rsidRPr="00671A40">
        <w:rPr>
          <w:rFonts w:ascii="Palatino Linotype" w:hAnsi="Palatino Linotype"/>
          <w:shd w:val="clear" w:color="auto" w:fill="FFFFFF"/>
          <w:lang w:val="es-ES_tradnl"/>
        </w:rPr>
        <w:t>jurisdicción</w:t>
      </w:r>
      <w:r w:rsidRPr="00671A40">
        <w:rPr>
          <w:rFonts w:ascii="Palatino Linotype" w:hAnsi="Palatino Linotype"/>
          <w:shd w:val="clear" w:color="auto" w:fill="FFFFFF"/>
          <w:lang w:val="es-ES_tradnl"/>
        </w:rPr>
        <w:t>, como legislador que puede crear o derogar normas jurídicas, e incluso como vigilante de la constitucionalidad de las normas locales de transparencia.</w:t>
      </w:r>
    </w:p>
    <w:p w:rsidR="00D42643" w:rsidRPr="006231E2" w:rsidRDefault="00D42643" w:rsidP="006231E2">
      <w:pPr>
        <w:pStyle w:val="Ttulo1"/>
        <w:rPr>
          <w:rFonts w:ascii="Palatino Linotype" w:hAnsi="Palatino Linotype"/>
          <w:b/>
          <w:color w:val="auto"/>
          <w:sz w:val="24"/>
          <w:szCs w:val="24"/>
          <w:shd w:val="clear" w:color="auto" w:fill="FFFFFF"/>
        </w:rPr>
      </w:pPr>
      <w:bookmarkStart w:id="11" w:name="_Toc63891934"/>
      <w:r w:rsidRPr="006231E2">
        <w:rPr>
          <w:rStyle w:val="Ttulo1Car"/>
          <w:rFonts w:ascii="Palatino Linotype" w:hAnsi="Palatino Linotype"/>
          <w:b/>
          <w:color w:val="auto"/>
          <w:sz w:val="24"/>
          <w:szCs w:val="24"/>
        </w:rPr>
        <w:t>CUARTO</w:t>
      </w:r>
      <w:r w:rsidRPr="006231E2">
        <w:rPr>
          <w:rFonts w:ascii="Palatino Linotype" w:hAnsi="Palatino Linotype"/>
          <w:b/>
          <w:color w:val="auto"/>
          <w:sz w:val="24"/>
          <w:szCs w:val="24"/>
          <w:shd w:val="clear" w:color="auto" w:fill="FFFFFF"/>
        </w:rPr>
        <w:t>. Cumplimiento al Recurso de Inconformidad 1</w:t>
      </w:r>
      <w:r w:rsidR="00671A40" w:rsidRPr="006231E2">
        <w:rPr>
          <w:rFonts w:ascii="Palatino Linotype" w:hAnsi="Palatino Linotype"/>
          <w:b/>
          <w:color w:val="auto"/>
          <w:sz w:val="24"/>
          <w:szCs w:val="24"/>
          <w:shd w:val="clear" w:color="auto" w:fill="FFFFFF"/>
        </w:rPr>
        <w:t>42</w:t>
      </w:r>
      <w:r w:rsidRPr="006231E2">
        <w:rPr>
          <w:rFonts w:ascii="Palatino Linotype" w:hAnsi="Palatino Linotype"/>
          <w:b/>
          <w:color w:val="auto"/>
          <w:sz w:val="24"/>
          <w:szCs w:val="24"/>
          <w:shd w:val="clear" w:color="auto" w:fill="FFFFFF"/>
        </w:rPr>
        <w:t>/20</w:t>
      </w:r>
      <w:bookmarkEnd w:id="11"/>
    </w:p>
    <w:p w:rsidR="00D42643" w:rsidRPr="00671A40" w:rsidRDefault="00D42643" w:rsidP="00D42643">
      <w:pPr>
        <w:pStyle w:val="Prrafodelista"/>
        <w:rPr>
          <w:rFonts w:ascii="Palatino Linotype" w:hAnsi="Palatino Linotype" w:cs="Arial"/>
          <w:color w:val="000000" w:themeColor="text1"/>
          <w:lang w:val="es-ES_tradnl"/>
        </w:rPr>
      </w:pPr>
    </w:p>
    <w:p w:rsidR="00D42643" w:rsidRPr="00671A40" w:rsidRDefault="008A6E0E" w:rsidP="00D42643">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671A40">
        <w:rPr>
          <w:rFonts w:ascii="Palatino Linotype" w:hAnsi="Palatino Linotype" w:cs="Arial"/>
          <w:color w:val="000000" w:themeColor="text1"/>
          <w:lang w:val="es-ES_tradnl"/>
        </w:rPr>
        <w:t xml:space="preserve">No obstante, lo anterior, </w:t>
      </w:r>
      <w:r w:rsidRPr="00671A40">
        <w:rPr>
          <w:rFonts w:ascii="Palatino Linotype" w:hAnsi="Palatino Linotype" w:cs="Arial"/>
          <w:lang w:val="es-ES_tradnl" w:eastAsia="es-MX"/>
        </w:rPr>
        <w:t>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a los recursos de inconformidad emitidas por ese Órgano Garante Nacional son definitivas e inatacables, en respeto a dicha disposición y a las instituciones, aunque no se comparte se acepta y acata la resolución emitida por el INAI.</w:t>
      </w:r>
    </w:p>
    <w:p w:rsidR="00D42643" w:rsidRPr="00671A40" w:rsidRDefault="00D42643" w:rsidP="00D42643">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671A40" w:rsidRPr="00671A40" w:rsidRDefault="00C1610B" w:rsidP="00671A40">
      <w:pPr>
        <w:pStyle w:val="Prrafodelista"/>
        <w:numPr>
          <w:ilvl w:val="0"/>
          <w:numId w:val="1"/>
        </w:numPr>
        <w:tabs>
          <w:tab w:val="left" w:pos="0"/>
        </w:tabs>
        <w:spacing w:line="360" w:lineRule="auto"/>
        <w:ind w:left="0" w:right="49" w:firstLine="0"/>
        <w:jc w:val="both"/>
        <w:rPr>
          <w:rFonts w:ascii="Palatino Linotype" w:eastAsiaTheme="minorHAnsi" w:hAnsi="Palatino Linotype" w:cs="Arial"/>
          <w:b/>
          <w:bCs/>
          <w:i/>
          <w:lang w:val="es-MX" w:eastAsia="en-US"/>
        </w:rPr>
      </w:pPr>
      <w:r w:rsidRPr="00671A40">
        <w:rPr>
          <w:rFonts w:ascii="Palatino Linotype" w:hAnsi="Palatino Linotype" w:cs="Arial"/>
          <w:color w:val="000000" w:themeColor="text1"/>
          <w:lang w:val="es-ES_tradnl"/>
        </w:rPr>
        <w:t>Por lo que,  de conformidad con lo dispuesto en el artículo 172 de la Ley General de Transparencia se da cumplimiento en los términos que dispone el Órgano Garante Nacional en el RIA 1</w:t>
      </w:r>
      <w:r w:rsidR="00671A40" w:rsidRPr="00671A40">
        <w:rPr>
          <w:rFonts w:ascii="Palatino Linotype" w:hAnsi="Palatino Linotype" w:cs="Arial"/>
          <w:color w:val="000000" w:themeColor="text1"/>
          <w:lang w:val="es-ES_tradnl"/>
        </w:rPr>
        <w:t>42</w:t>
      </w:r>
      <w:r w:rsidRPr="00671A40">
        <w:rPr>
          <w:rFonts w:ascii="Palatino Linotype" w:hAnsi="Palatino Linotype" w:cs="Arial"/>
          <w:color w:val="000000" w:themeColor="text1"/>
          <w:lang w:val="es-ES_tradnl"/>
        </w:rPr>
        <w:t>/20, mediante el cual</w:t>
      </w:r>
      <w:r w:rsidRPr="00671A40">
        <w:rPr>
          <w:rFonts w:ascii="Palatino Linotype" w:hAnsi="Palatino Linotype"/>
          <w:lang w:val="es-ES_tradnl"/>
        </w:rPr>
        <w:t xml:space="preserve"> </w:t>
      </w:r>
      <w:r w:rsidR="008E1E4F" w:rsidRPr="00671A40">
        <w:rPr>
          <w:rFonts w:ascii="Palatino Linotype" w:hAnsi="Palatino Linotype"/>
          <w:lang w:val="es-ES_tradnl"/>
        </w:rPr>
        <w:t xml:space="preserve">estimo procedente </w:t>
      </w:r>
      <w:r w:rsidR="008E1E4F" w:rsidRPr="00671A40">
        <w:rPr>
          <w:rFonts w:ascii="Palatino Linotype" w:hAnsi="Palatino Linotype"/>
          <w:i/>
          <w:lang w:val="es-ES_tradnl"/>
        </w:rPr>
        <w:t>“…</w:t>
      </w:r>
      <w:r w:rsidR="00671A40" w:rsidRPr="00671A40">
        <w:rPr>
          <w:rFonts w:ascii="Palatino Linotype" w:eastAsiaTheme="minorHAnsi" w:hAnsi="Palatino Linotype" w:cs="Arial"/>
          <w:b/>
          <w:bCs/>
          <w:i/>
          <w:lang w:val="es-MX" w:eastAsia="en-US"/>
        </w:rPr>
        <w:t xml:space="preserve">REVOCAR </w:t>
      </w:r>
      <w:r w:rsidR="00671A40" w:rsidRPr="00671A40">
        <w:rPr>
          <w:rFonts w:ascii="Palatino Linotype" w:eastAsiaTheme="minorHAnsi" w:hAnsi="Palatino Linotype" w:cs="Arial"/>
          <w:i/>
          <w:lang w:val="es-MX" w:eastAsia="en-US"/>
        </w:rPr>
        <w:t xml:space="preserve">la resolución del recurso de revisión </w:t>
      </w:r>
      <w:r w:rsidR="00671A40" w:rsidRPr="00671A40">
        <w:rPr>
          <w:rFonts w:ascii="Palatino Linotype" w:eastAsiaTheme="minorHAnsi" w:hAnsi="Palatino Linotype" w:cs="Arial"/>
          <w:b/>
          <w:bCs/>
          <w:i/>
          <w:lang w:val="es-MX" w:eastAsia="en-US"/>
        </w:rPr>
        <w:t xml:space="preserve">02453/INFOEM/IP/RR/2020 y </w:t>
      </w:r>
      <w:r w:rsidR="00671A40" w:rsidRPr="00671A40">
        <w:rPr>
          <w:rFonts w:ascii="Palatino Linotype" w:eastAsiaTheme="minorHAnsi" w:hAnsi="Palatino Linotype" w:cs="Arial"/>
          <w:b/>
          <w:bCs/>
          <w:i/>
          <w:lang w:val="es-MX" w:eastAsia="en-US"/>
        </w:rPr>
        <w:lastRenderedPageBreak/>
        <w:t>acumulados</w:t>
      </w:r>
      <w:r w:rsidR="00671A40" w:rsidRPr="00671A40">
        <w:rPr>
          <w:rFonts w:ascii="Palatino Linotype" w:eastAsiaTheme="minorHAnsi" w:hAnsi="Palatino Linotype" w:cs="Arial"/>
          <w:i/>
          <w:lang w:val="es-MX" w:eastAsia="en-US"/>
        </w:rPr>
        <w:t>, emitida el treinta de septiembre de dos mil veinte por el Instituto de</w:t>
      </w:r>
      <w:r w:rsidR="00671A40" w:rsidRPr="00671A40">
        <w:rPr>
          <w:rFonts w:ascii="Palatino Linotype" w:eastAsiaTheme="minorHAnsi" w:hAnsi="Palatino Linotype" w:cs="Arial"/>
          <w:b/>
          <w:bCs/>
          <w:i/>
          <w:lang w:val="es-MX" w:eastAsia="en-US"/>
        </w:rPr>
        <w:t xml:space="preserve"> </w:t>
      </w:r>
      <w:r w:rsidR="00671A40" w:rsidRPr="00671A40">
        <w:rPr>
          <w:rFonts w:ascii="Palatino Linotype" w:eastAsiaTheme="minorHAnsi" w:hAnsi="Palatino Linotype" w:cs="Arial"/>
          <w:i/>
          <w:lang w:val="es-MX" w:eastAsia="en-US"/>
        </w:rPr>
        <w:t xml:space="preserve">Transparencia, Acceso a la Información Pública y Protección de Datos Personales del Estado de México y Municipios, a efecto de que, en un plazo máximo de quince días, emita una nueva resolución en la que instruya al Ayuntamiento de Ixtapan de la Sal, a realizar la entrega de: </w:t>
      </w:r>
      <w:r w:rsidR="00671A40" w:rsidRPr="00671A40">
        <w:rPr>
          <w:rFonts w:ascii="Palatino Linotype" w:eastAsiaTheme="minorHAnsi" w:hAnsi="Palatino Linotype" w:cs="Arial"/>
          <w:b/>
          <w:bCs/>
          <w:i/>
          <w:lang w:val="es-MX" w:eastAsia="en-US"/>
        </w:rPr>
        <w:t xml:space="preserve">1. </w:t>
      </w:r>
      <w:r w:rsidR="00671A40" w:rsidRPr="00671A40">
        <w:rPr>
          <w:rFonts w:ascii="Palatino Linotype" w:eastAsiaTheme="minorHAnsi" w:hAnsi="Palatino Linotype" w:cs="Arial"/>
          <w:i/>
          <w:lang w:val="es-MX" w:eastAsia="en-US"/>
        </w:rPr>
        <w:t xml:space="preserve">Todas las licencias de funcionamiento emitidas durante el dos mil veinte, con corte al quince de julio; </w:t>
      </w:r>
      <w:r w:rsidR="00671A40" w:rsidRPr="00671A40">
        <w:rPr>
          <w:rFonts w:ascii="Palatino Linotype" w:eastAsiaTheme="minorHAnsi" w:hAnsi="Palatino Linotype" w:cs="Arial"/>
          <w:b/>
          <w:bCs/>
          <w:i/>
          <w:lang w:val="es-MX" w:eastAsia="en-US"/>
        </w:rPr>
        <w:t xml:space="preserve">2. </w:t>
      </w:r>
      <w:r w:rsidR="00671A40" w:rsidRPr="00671A40">
        <w:rPr>
          <w:rFonts w:ascii="Palatino Linotype" w:eastAsiaTheme="minorHAnsi" w:hAnsi="Palatino Linotype" w:cs="Arial"/>
          <w:i/>
          <w:lang w:val="es-MX" w:eastAsia="en-US"/>
        </w:rPr>
        <w:t xml:space="preserve">Todas las licencias y/o permisos de funcionamiento y/o su equivalente en sus correspondientes versiones públicas emitidas durante el año dos mil veinte, y </w:t>
      </w:r>
      <w:r w:rsidR="00671A40" w:rsidRPr="00671A40">
        <w:rPr>
          <w:rFonts w:ascii="Palatino Linotype" w:eastAsiaTheme="minorHAnsi" w:hAnsi="Palatino Linotype" w:cs="Arial"/>
          <w:b/>
          <w:bCs/>
          <w:i/>
          <w:lang w:val="es-MX" w:eastAsia="en-US"/>
        </w:rPr>
        <w:t xml:space="preserve">3. </w:t>
      </w:r>
      <w:r w:rsidR="00671A40" w:rsidRPr="00671A40">
        <w:rPr>
          <w:rFonts w:ascii="Palatino Linotype" w:eastAsiaTheme="minorHAnsi" w:hAnsi="Palatino Linotype" w:cs="Arial"/>
          <w:i/>
          <w:lang w:val="es-MX" w:eastAsia="en-US"/>
        </w:rPr>
        <w:t>Todas las licencias y/o permisos de funcionamiento y/o su equivalente en sus correspondientes versiones públicas emitidas durante el año dos mil diecinueve, privilegiando en todo momento la modalidad elegida por la parte recurrente, esto es en medios electrónicos, como puede ser correo electrónico, o en su caso, USB y/o disco compacto, con la posibilidad de envío mediante correo certificado previo pago de los costos de reproducción.</w:t>
      </w:r>
    </w:p>
    <w:p w:rsidR="00D42643" w:rsidRPr="00671A40" w:rsidRDefault="00671A40" w:rsidP="00671A40">
      <w:pPr>
        <w:pStyle w:val="Prrafodelista"/>
        <w:tabs>
          <w:tab w:val="left" w:pos="0"/>
        </w:tabs>
        <w:spacing w:line="360" w:lineRule="auto"/>
        <w:ind w:left="0" w:right="49"/>
        <w:jc w:val="both"/>
        <w:rPr>
          <w:rFonts w:ascii="Palatino Linotype" w:hAnsi="Palatino Linotype"/>
          <w:i/>
          <w:lang w:val="es-ES_tradnl"/>
        </w:rPr>
      </w:pPr>
      <w:r w:rsidRPr="00671A40">
        <w:rPr>
          <w:rFonts w:ascii="Palatino Linotype" w:eastAsiaTheme="minorHAnsi" w:hAnsi="Palatino Linotype" w:cs="Arial"/>
          <w:i/>
          <w:lang w:val="es-MX" w:eastAsia="en-US"/>
        </w:rPr>
        <w:t>Asimismo, atendiendo a las circunstancias que pueda derivar del volumen de la información o las características de ésta, deberá señalar el tiempo correspondiente para</w:t>
      </w:r>
      <w:r w:rsidRPr="00671A40">
        <w:rPr>
          <w:rFonts w:ascii="Palatino Linotype" w:eastAsiaTheme="minorHAnsi" w:hAnsi="Palatino Linotype" w:cs="Arial"/>
          <w:b/>
          <w:bCs/>
          <w:i/>
          <w:lang w:val="es-MX" w:eastAsia="en-US"/>
        </w:rPr>
        <w:t xml:space="preserve"> </w:t>
      </w:r>
      <w:r w:rsidRPr="00671A40">
        <w:rPr>
          <w:rFonts w:ascii="Palatino Linotype" w:eastAsiaTheme="minorHAnsi" w:hAnsi="Palatino Linotype" w:cs="Arial"/>
          <w:i/>
          <w:lang w:val="es-MX" w:eastAsia="en-US"/>
        </w:rPr>
        <w:t>que se dé cumplimiento a la resolución que emita ese Órgano Garante Local..</w:t>
      </w:r>
      <w:r w:rsidRPr="00671A40">
        <w:rPr>
          <w:rFonts w:ascii="Palatino Linotype" w:hAnsi="Palatino Linotype"/>
          <w:i/>
          <w:lang w:val="es-ES_tradnl"/>
        </w:rPr>
        <w:t>.”</w:t>
      </w:r>
    </w:p>
    <w:p w:rsidR="00671A40" w:rsidRPr="00671A40" w:rsidRDefault="00671A40" w:rsidP="00671A40">
      <w:pPr>
        <w:pStyle w:val="Prrafodelista"/>
        <w:tabs>
          <w:tab w:val="left" w:pos="0"/>
        </w:tabs>
        <w:spacing w:line="360" w:lineRule="auto"/>
        <w:ind w:left="0" w:right="49"/>
        <w:jc w:val="both"/>
        <w:rPr>
          <w:rFonts w:ascii="Palatino Linotype" w:hAnsi="Palatino Linotype"/>
          <w:shd w:val="clear" w:color="auto" w:fill="FFFFFF"/>
          <w:lang w:val="es-ES_tradnl"/>
        </w:rPr>
      </w:pPr>
    </w:p>
    <w:p w:rsidR="00671A40" w:rsidRPr="00671A40" w:rsidRDefault="000826B8" w:rsidP="00671A40">
      <w:pPr>
        <w:pStyle w:val="Prrafodelista"/>
        <w:numPr>
          <w:ilvl w:val="0"/>
          <w:numId w:val="1"/>
        </w:numPr>
        <w:tabs>
          <w:tab w:val="left" w:pos="0"/>
        </w:tabs>
        <w:spacing w:line="360" w:lineRule="auto"/>
        <w:ind w:left="0" w:right="49" w:firstLine="0"/>
        <w:jc w:val="both"/>
        <w:rPr>
          <w:rFonts w:ascii="Palatino Linotype" w:eastAsiaTheme="minorHAnsi" w:hAnsi="Palatino Linotype" w:cs="Arial"/>
          <w:b/>
          <w:bCs/>
          <w:lang w:val="es-MX" w:eastAsia="en-US"/>
        </w:rPr>
      </w:pPr>
      <w:r w:rsidRPr="00671A40">
        <w:rPr>
          <w:rFonts w:ascii="Palatino Linotype" w:hAnsi="Palatino Linotype"/>
          <w:lang w:val="es-ES_tradnl"/>
        </w:rPr>
        <w:t xml:space="preserve">Por lo que en cumplimiento a la resolución emitida en el Recurso de Inconformidad RIA </w:t>
      </w:r>
      <w:r w:rsidR="001A5313" w:rsidRPr="00671A40">
        <w:rPr>
          <w:rFonts w:ascii="Palatino Linotype" w:hAnsi="Palatino Linotype"/>
          <w:lang w:val="es-ES_tradnl"/>
        </w:rPr>
        <w:t>1</w:t>
      </w:r>
      <w:r w:rsidR="00671A40" w:rsidRPr="00671A40">
        <w:rPr>
          <w:rFonts w:ascii="Palatino Linotype" w:hAnsi="Palatino Linotype"/>
          <w:lang w:val="es-ES_tradnl"/>
        </w:rPr>
        <w:t>42</w:t>
      </w:r>
      <w:r w:rsidRPr="00671A40">
        <w:rPr>
          <w:rFonts w:ascii="Palatino Linotype" w:hAnsi="Palatino Linotype"/>
          <w:lang w:val="es-ES_tradnl"/>
        </w:rPr>
        <w:t>/</w:t>
      </w:r>
      <w:r w:rsidR="001A5313" w:rsidRPr="00671A40">
        <w:rPr>
          <w:rFonts w:ascii="Palatino Linotype" w:hAnsi="Palatino Linotype"/>
          <w:lang w:val="es-ES_tradnl"/>
        </w:rPr>
        <w:t>20</w:t>
      </w:r>
      <w:r w:rsidRPr="00671A40">
        <w:rPr>
          <w:rFonts w:ascii="Palatino Linotype" w:hAnsi="Palatino Linotype"/>
          <w:lang w:val="es-ES_tradnl"/>
        </w:rPr>
        <w:t>, por el Pleno del Instituto Nacional de Transparencia, Acceso a la Información y Protección de Datos Personales, este Instituto resuelve ordenar al Sujeto Obligado</w:t>
      </w:r>
      <w:r w:rsidR="00744368" w:rsidRPr="00671A40">
        <w:rPr>
          <w:rFonts w:ascii="Palatino Linotype" w:hAnsi="Palatino Linotype"/>
          <w:lang w:val="es-ES_tradnl"/>
        </w:rPr>
        <w:t>,</w:t>
      </w:r>
      <w:r w:rsidRPr="00671A40">
        <w:rPr>
          <w:rFonts w:ascii="Palatino Linotype" w:hAnsi="Palatino Linotype"/>
          <w:lang w:val="es-ES_tradnl"/>
        </w:rPr>
        <w:t xml:space="preserve"> </w:t>
      </w:r>
      <w:r w:rsidR="00AA0EFA" w:rsidRPr="00671A40">
        <w:rPr>
          <w:rFonts w:ascii="Palatino Linotype" w:hAnsi="Palatino Linotype"/>
          <w:lang w:val="es-ES_tradnl"/>
        </w:rPr>
        <w:t xml:space="preserve">Ayuntamiento de Ixtapan de la Sal, </w:t>
      </w:r>
      <w:r w:rsidR="00AA0EFA" w:rsidRPr="00671A40">
        <w:rPr>
          <w:rFonts w:ascii="Palatino Linotype" w:hAnsi="Palatino Linotype"/>
          <w:b/>
          <w:lang w:val="es-ES_tradnl"/>
        </w:rPr>
        <w:t>a realizar la entrega</w:t>
      </w:r>
      <w:r w:rsidR="00BF7AF1" w:rsidRPr="00671A40">
        <w:rPr>
          <w:rFonts w:ascii="Palatino Linotype" w:hAnsi="Palatino Linotype"/>
          <w:b/>
          <w:lang w:val="es-ES_tradnl"/>
        </w:rPr>
        <w:t xml:space="preserve"> de</w:t>
      </w:r>
      <w:r w:rsidR="00671A40" w:rsidRPr="00671A40">
        <w:rPr>
          <w:rFonts w:ascii="Palatino Linotype" w:hAnsi="Palatino Linotype"/>
          <w:b/>
          <w:lang w:val="es-ES_tradnl"/>
        </w:rPr>
        <w:t>:</w:t>
      </w:r>
      <w:r w:rsidR="00BF7AF1" w:rsidRPr="00671A40">
        <w:rPr>
          <w:rFonts w:ascii="Palatino Linotype" w:hAnsi="Palatino Linotype"/>
          <w:b/>
          <w:lang w:val="es-ES_tradnl"/>
        </w:rPr>
        <w:t xml:space="preserve"> </w:t>
      </w:r>
      <w:r w:rsidR="00671A40" w:rsidRPr="00671A40">
        <w:rPr>
          <w:rFonts w:ascii="Palatino Linotype" w:eastAsiaTheme="minorHAnsi" w:hAnsi="Palatino Linotype" w:cs="Arial"/>
          <w:b/>
          <w:bCs/>
          <w:lang w:val="es-MX" w:eastAsia="en-US"/>
        </w:rPr>
        <w:t xml:space="preserve">1. </w:t>
      </w:r>
      <w:r w:rsidR="00671A40" w:rsidRPr="00671A40">
        <w:rPr>
          <w:rFonts w:ascii="Palatino Linotype" w:eastAsiaTheme="minorHAnsi" w:hAnsi="Palatino Linotype" w:cs="Arial"/>
          <w:b/>
          <w:lang w:val="es-MX" w:eastAsia="en-US"/>
        </w:rPr>
        <w:t xml:space="preserve">Todas las licencias de funcionamiento emitidas durante el dos mil veinte, con corte al quince de julio; </w:t>
      </w:r>
      <w:r w:rsidR="00671A40" w:rsidRPr="00671A40">
        <w:rPr>
          <w:rFonts w:ascii="Palatino Linotype" w:eastAsiaTheme="minorHAnsi" w:hAnsi="Palatino Linotype" w:cs="Arial"/>
          <w:b/>
          <w:bCs/>
          <w:lang w:val="es-MX" w:eastAsia="en-US"/>
        </w:rPr>
        <w:t xml:space="preserve">2. </w:t>
      </w:r>
      <w:r w:rsidR="00671A40" w:rsidRPr="00671A40">
        <w:rPr>
          <w:rFonts w:ascii="Palatino Linotype" w:eastAsiaTheme="minorHAnsi" w:hAnsi="Palatino Linotype" w:cs="Arial"/>
          <w:b/>
          <w:lang w:val="es-MX" w:eastAsia="en-US"/>
        </w:rPr>
        <w:t xml:space="preserve">Todas las licencias y/o permisos de funcionamiento </w:t>
      </w:r>
      <w:r w:rsidR="00671A40" w:rsidRPr="00671A40">
        <w:rPr>
          <w:rFonts w:ascii="Palatino Linotype" w:eastAsiaTheme="minorHAnsi" w:hAnsi="Palatino Linotype" w:cs="Arial"/>
          <w:b/>
          <w:lang w:val="es-MX" w:eastAsia="en-US"/>
        </w:rPr>
        <w:lastRenderedPageBreak/>
        <w:t xml:space="preserve">y/o su equivalente en sus correspondientes versiones públicas emitidas durante el año dos mil veinte, y </w:t>
      </w:r>
      <w:r w:rsidR="00671A40" w:rsidRPr="00671A40">
        <w:rPr>
          <w:rFonts w:ascii="Palatino Linotype" w:eastAsiaTheme="minorHAnsi" w:hAnsi="Palatino Linotype" w:cs="Arial"/>
          <w:b/>
          <w:bCs/>
          <w:lang w:val="es-MX" w:eastAsia="en-US"/>
        </w:rPr>
        <w:t xml:space="preserve">3. </w:t>
      </w:r>
      <w:r w:rsidR="00671A40" w:rsidRPr="00671A40">
        <w:rPr>
          <w:rFonts w:ascii="Palatino Linotype" w:eastAsiaTheme="minorHAnsi" w:hAnsi="Palatino Linotype" w:cs="Arial"/>
          <w:b/>
          <w:lang w:val="es-MX" w:eastAsia="en-US"/>
        </w:rPr>
        <w:t>Todas las licencias y/o permisos de funcionamiento y/o su equivalente en sus correspondientes versiones públicas emitidas durante el año dos mil diecinueve</w:t>
      </w:r>
      <w:r w:rsidR="0000542C" w:rsidRPr="00671A40">
        <w:rPr>
          <w:rFonts w:ascii="Palatino Linotype" w:hAnsi="Palatino Linotype"/>
          <w:b/>
          <w:lang w:val="es-ES_tradnl"/>
        </w:rPr>
        <w:t xml:space="preserve">, </w:t>
      </w:r>
      <w:r w:rsidR="00671A40" w:rsidRPr="00671A40">
        <w:rPr>
          <w:rFonts w:ascii="Palatino Linotype" w:eastAsiaTheme="minorHAnsi" w:hAnsi="Palatino Linotype" w:cs="Arial"/>
          <w:lang w:val="es-MX" w:eastAsia="en-US"/>
        </w:rPr>
        <w:t>privilegiando en todo momento la modalidad elegida por la parte recurrente, esto es en medios electrónicos, como puede ser correo electrónico, o en su caso, USB y/o disco compacto, con la posibilidad de envío mediante correo certificado previo pago de los costos de reproducción.</w:t>
      </w:r>
    </w:p>
    <w:p w:rsidR="00C80CF8" w:rsidRPr="00671A40"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71A40" w:rsidRDefault="00C80CF8" w:rsidP="00C80CF8">
      <w:pPr>
        <w:pStyle w:val="Ttulo2"/>
        <w:rPr>
          <w:rFonts w:ascii="Palatino Linotype" w:hAnsi="Palatino Linotype"/>
          <w:b/>
          <w:color w:val="000000" w:themeColor="text1"/>
          <w:sz w:val="24"/>
          <w:szCs w:val="24"/>
        </w:rPr>
      </w:pPr>
      <w:bookmarkStart w:id="12" w:name="_Toc22130360"/>
      <w:bookmarkStart w:id="13" w:name="_Toc33809646"/>
      <w:bookmarkStart w:id="14" w:name="_Toc58504404"/>
      <w:bookmarkStart w:id="15" w:name="_Toc63891935"/>
      <w:r w:rsidRPr="00671A40">
        <w:rPr>
          <w:rFonts w:ascii="Palatino Linotype" w:hAnsi="Palatino Linotype"/>
          <w:b/>
          <w:color w:val="000000" w:themeColor="text1"/>
          <w:sz w:val="24"/>
          <w:szCs w:val="24"/>
        </w:rPr>
        <w:t>QUINTO. De la versión pública.</w:t>
      </w:r>
      <w:bookmarkEnd w:id="12"/>
      <w:bookmarkEnd w:id="13"/>
      <w:bookmarkEnd w:id="14"/>
      <w:bookmarkEnd w:id="15"/>
    </w:p>
    <w:p w:rsidR="00C80CF8" w:rsidRPr="00671A40"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71A4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71A40">
        <w:rPr>
          <w:rFonts w:ascii="Palatino Linotype" w:hAnsi="Palatino Linotype" w:cs="Arial"/>
          <w:color w:val="000000" w:themeColor="text1"/>
        </w:rPr>
        <w:t xml:space="preserve">Debe destacarse que debido a la naturaleza de </w:t>
      </w:r>
      <w:r w:rsidRPr="00671A40">
        <w:rPr>
          <w:rFonts w:ascii="Palatino Linotype" w:hAnsi="Palatino Linotype"/>
          <w:color w:val="000000" w:themeColor="text1"/>
        </w:rPr>
        <w:t xml:space="preserve">la información que se ordena entregar, </w:t>
      </w:r>
      <w:r w:rsidRPr="00671A40">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w:t>
      </w:r>
      <w:proofErr w:type="gramStart"/>
      <w:r w:rsidRPr="00671A40">
        <w:rPr>
          <w:rFonts w:ascii="Palatino Linotype" w:hAnsi="Palatino Linotype" w:cs="Arial"/>
          <w:color w:val="000000" w:themeColor="text1"/>
        </w:rPr>
        <w:t>tanto</w:t>
      </w:r>
      <w:proofErr w:type="gramEnd"/>
      <w:r w:rsidRPr="00671A40">
        <w:rPr>
          <w:rFonts w:ascii="Palatino Linotype" w:hAnsi="Palatino Linotype" w:cs="Arial"/>
          <w:color w:val="000000" w:themeColor="text1"/>
        </w:rPr>
        <w:t xml:space="preserve"> </w:t>
      </w:r>
      <w:r w:rsidRPr="00671A40">
        <w:rPr>
          <w:rFonts w:ascii="Palatino Linotype" w:hAnsi="Palatino Linotype"/>
          <w:color w:val="000000" w:themeColor="text1"/>
          <w:lang w:val="es-ES"/>
        </w:rPr>
        <w:t>la información solicitada se deberá entregar en versión pública.</w:t>
      </w:r>
    </w:p>
    <w:p w:rsidR="00C80CF8" w:rsidRPr="00671A40"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71A4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71A40">
        <w:rPr>
          <w:rFonts w:ascii="Palatino Linotype"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671A40">
        <w:rPr>
          <w:rFonts w:ascii="Palatino Linotype" w:hAnsi="Palatino Linotype" w:cs="Arial"/>
          <w:b/>
          <w:color w:val="000000" w:themeColor="text1"/>
        </w:rPr>
        <w:t xml:space="preserve">SUJETOS OBLIGADOS </w:t>
      </w:r>
      <w:r w:rsidRPr="00671A40">
        <w:rPr>
          <w:rFonts w:ascii="Palatino Linotype" w:hAnsi="Palatino Linotype" w:cs="Arial"/>
          <w:color w:val="000000" w:themeColor="text1"/>
        </w:rPr>
        <w:t>deberá de realizar el proceso de clasificación de información de acuerdo a las bases, principios y disposiciones que ley les señale.</w:t>
      </w:r>
    </w:p>
    <w:p w:rsidR="00C80CF8" w:rsidRPr="00671A40" w:rsidRDefault="00C80CF8" w:rsidP="00C80CF8">
      <w:pPr>
        <w:pStyle w:val="Prrafodelista"/>
        <w:rPr>
          <w:rFonts w:ascii="Palatino Linotype" w:hAnsi="Palatino Linotype" w:cs="Arial"/>
          <w:color w:val="000000" w:themeColor="text1"/>
        </w:rPr>
      </w:pPr>
    </w:p>
    <w:p w:rsidR="00C80CF8" w:rsidRPr="00671A4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71A40">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rsidR="00C80CF8" w:rsidRPr="00671A40" w:rsidRDefault="00C80CF8" w:rsidP="00C80CF8">
      <w:pPr>
        <w:pStyle w:val="Prrafodelista"/>
        <w:rPr>
          <w:rFonts w:ascii="Palatino Linotype" w:hAnsi="Palatino Linotype" w:cs="Arial"/>
          <w:color w:val="000000" w:themeColor="text1"/>
        </w:rPr>
      </w:pPr>
    </w:p>
    <w:p w:rsidR="00C80CF8" w:rsidRPr="00671A40"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71A40">
        <w:rPr>
          <w:rFonts w:ascii="Palatino Linotype" w:hAnsi="Palatino Linotype" w:cs="Bookman Old Style"/>
          <w:bCs/>
          <w:color w:val="000000" w:themeColor="text1"/>
        </w:rPr>
        <w:t xml:space="preserve">I. </w:t>
      </w:r>
      <w:r w:rsidRPr="00671A40">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rsidR="00C80CF8" w:rsidRPr="00671A40"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71A40">
        <w:rPr>
          <w:rFonts w:ascii="Palatino Linotype" w:hAnsi="Palatino Linotype" w:cs="Bookman Old Style"/>
          <w:bCs/>
          <w:color w:val="000000" w:themeColor="text1"/>
        </w:rPr>
        <w:t xml:space="preserve">II. </w:t>
      </w:r>
      <w:r w:rsidRPr="00671A40">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C80CF8" w:rsidRPr="00671A40"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71A40">
        <w:rPr>
          <w:rFonts w:ascii="Palatino Linotype" w:hAnsi="Palatino Linotype" w:cs="Bookman Old Style"/>
          <w:bCs/>
          <w:color w:val="000000" w:themeColor="text1"/>
        </w:rPr>
        <w:t xml:space="preserve">III. </w:t>
      </w:r>
      <w:r w:rsidRPr="00671A40">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C80CF8" w:rsidRPr="00671A40" w:rsidRDefault="00C80CF8" w:rsidP="00C80CF8">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671A40">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rsidR="00C80CF8" w:rsidRPr="00671A40" w:rsidRDefault="00C80CF8" w:rsidP="00C80CF8">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671A40">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C80CF8" w:rsidRPr="00671A40" w:rsidRDefault="00C80CF8" w:rsidP="00C80CF8">
      <w:pPr>
        <w:pStyle w:val="Prrafodelista"/>
        <w:rPr>
          <w:rFonts w:ascii="Palatino Linotype" w:hAnsi="Palatino Linotype" w:cs="Arial"/>
          <w:color w:val="000000" w:themeColor="text1"/>
        </w:rPr>
      </w:pPr>
    </w:p>
    <w:p w:rsidR="00C80CF8" w:rsidRPr="00671A4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71A40">
        <w:rPr>
          <w:rFonts w:ascii="Palatino Linotype" w:hAnsi="Palatino Linotype" w:cs="Arial"/>
          <w:color w:val="000000" w:themeColor="text1"/>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80CF8" w:rsidRPr="00671A40"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71A4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71A40">
        <w:rPr>
          <w:rFonts w:ascii="Palatino Linotype" w:hAnsi="Palatino Linotype" w:cs="Arial"/>
          <w:color w:val="000000" w:themeColor="text1"/>
        </w:rPr>
        <w:t xml:space="preserve">Como consecuencia de lo anterior, el </w:t>
      </w:r>
      <w:r w:rsidRPr="00671A40">
        <w:rPr>
          <w:rFonts w:ascii="Palatino Linotype" w:hAnsi="Palatino Linotype" w:cs="Arial"/>
          <w:b/>
          <w:color w:val="000000" w:themeColor="text1"/>
        </w:rPr>
        <w:t>SUJETO OBLIGADO</w:t>
      </w:r>
      <w:r w:rsidRPr="00671A40">
        <w:rPr>
          <w:rFonts w:ascii="Palatino Linotype" w:hAnsi="Palatino Linotype" w:cs="Arial"/>
          <w:color w:val="000000" w:themeColor="text1"/>
        </w:rPr>
        <w:t xml:space="preserve"> debe identificar claramente el tipo de información y hacer un juicio de subsunción o encaje</w:t>
      </w:r>
      <w:r w:rsidRPr="00671A40">
        <w:rPr>
          <w:rStyle w:val="Refdenotaalpie"/>
          <w:rFonts w:ascii="Palatino Linotype" w:hAnsi="Palatino Linotype" w:cs="Arial"/>
          <w:color w:val="000000" w:themeColor="text1"/>
        </w:rPr>
        <w:footnoteReference w:id="17"/>
      </w:r>
      <w:r w:rsidRPr="00671A40">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C80CF8" w:rsidRPr="00671A40" w:rsidRDefault="00C80CF8" w:rsidP="00C80CF8">
      <w:pPr>
        <w:pStyle w:val="Prrafodelista"/>
        <w:rPr>
          <w:rFonts w:ascii="Palatino Linotype" w:hAnsi="Palatino Linotype" w:cs="Arial"/>
          <w:color w:val="000000" w:themeColor="text1"/>
        </w:rPr>
      </w:pPr>
    </w:p>
    <w:p w:rsidR="00C80CF8" w:rsidRPr="00671A4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71A40">
        <w:rPr>
          <w:rFonts w:ascii="Palatino Linotype" w:hAnsi="Palatino Linotype" w:cs="Arial"/>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rsidR="00C80CF8" w:rsidRPr="00671A40"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71A40" w:rsidRDefault="00C80CF8" w:rsidP="00C80CF8">
      <w:pPr>
        <w:pStyle w:val="Ttulo2"/>
        <w:numPr>
          <w:ilvl w:val="0"/>
          <w:numId w:val="33"/>
        </w:numPr>
        <w:pBdr>
          <w:top w:val="nil"/>
          <w:left w:val="nil"/>
          <w:bottom w:val="nil"/>
          <w:right w:val="nil"/>
          <w:between w:val="nil"/>
          <w:bar w:val="nil"/>
        </w:pBdr>
        <w:spacing w:before="0" w:line="240" w:lineRule="auto"/>
        <w:ind w:left="0" w:firstLine="0"/>
        <w:rPr>
          <w:rFonts w:ascii="Palatino Linotype" w:hAnsi="Palatino Linotype"/>
          <w:b/>
          <w:color w:val="000000" w:themeColor="text1"/>
          <w:sz w:val="24"/>
          <w:szCs w:val="24"/>
        </w:rPr>
      </w:pPr>
      <w:bookmarkStart w:id="16" w:name="_Toc485733666"/>
      <w:bookmarkStart w:id="17" w:name="_Toc487139037"/>
      <w:bookmarkStart w:id="18" w:name="_Toc490060412"/>
      <w:bookmarkStart w:id="19" w:name="_Toc492468081"/>
      <w:bookmarkStart w:id="20" w:name="_Toc2878596"/>
      <w:bookmarkStart w:id="21" w:name="_Toc10711864"/>
      <w:bookmarkStart w:id="22" w:name="_Toc18609014"/>
      <w:bookmarkStart w:id="23" w:name="_Toc22130361"/>
      <w:bookmarkStart w:id="24" w:name="_Toc33809647"/>
      <w:bookmarkStart w:id="25" w:name="_Toc58504405"/>
      <w:bookmarkStart w:id="26" w:name="_Toc63891936"/>
      <w:r w:rsidRPr="00671A40">
        <w:rPr>
          <w:rFonts w:ascii="Palatino Linotype" w:hAnsi="Palatino Linotype"/>
          <w:b/>
          <w:color w:val="000000" w:themeColor="text1"/>
          <w:sz w:val="24"/>
          <w:szCs w:val="24"/>
        </w:rPr>
        <w:t>Requisitos de fondo del acuerdo de clasificación.</w:t>
      </w:r>
      <w:bookmarkEnd w:id="16"/>
      <w:bookmarkEnd w:id="17"/>
      <w:bookmarkEnd w:id="18"/>
      <w:bookmarkEnd w:id="19"/>
      <w:bookmarkEnd w:id="20"/>
      <w:bookmarkEnd w:id="21"/>
      <w:bookmarkEnd w:id="22"/>
      <w:bookmarkEnd w:id="23"/>
      <w:bookmarkEnd w:id="24"/>
      <w:bookmarkEnd w:id="25"/>
      <w:bookmarkEnd w:id="26"/>
    </w:p>
    <w:p w:rsidR="00C80CF8" w:rsidRPr="00671A40" w:rsidRDefault="00C80CF8" w:rsidP="00C80CF8">
      <w:pPr>
        <w:pStyle w:val="Prrafodelista"/>
        <w:rPr>
          <w:rFonts w:ascii="Palatino Linotype" w:hAnsi="Palatino Linotype" w:cs="Arial"/>
          <w:color w:val="000000" w:themeColor="text1"/>
          <w:lang w:val="es-MX"/>
        </w:rPr>
      </w:pPr>
    </w:p>
    <w:p w:rsidR="00C80CF8" w:rsidRPr="00671A4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71A40">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C80CF8" w:rsidRPr="00671A40"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71A4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71A40">
        <w:rPr>
          <w:rFonts w:ascii="Palatino Linotype" w:hAnsi="Palatino Linotype"/>
          <w:color w:val="000000" w:themeColor="text1"/>
        </w:rPr>
        <w:t xml:space="preserve">De lo anterior, se desprende </w:t>
      </w:r>
      <w:proofErr w:type="gramStart"/>
      <w:r w:rsidRPr="00671A40">
        <w:rPr>
          <w:rFonts w:ascii="Palatino Linotype" w:hAnsi="Palatino Linotype"/>
          <w:color w:val="000000" w:themeColor="text1"/>
        </w:rPr>
        <w:t>que</w:t>
      </w:r>
      <w:proofErr w:type="gramEnd"/>
      <w:r w:rsidRPr="00671A40">
        <w:rPr>
          <w:rFonts w:ascii="Palatino Linotype" w:hAnsi="Palatino Linotype"/>
          <w:color w:val="000000" w:themeColor="text1"/>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80CF8" w:rsidRPr="00671A40" w:rsidRDefault="00C80CF8" w:rsidP="00C80CF8">
      <w:pPr>
        <w:pStyle w:val="Prrafodelista"/>
        <w:rPr>
          <w:rFonts w:ascii="Palatino Linotype" w:hAnsi="Palatino Linotype" w:cs="Arial"/>
          <w:color w:val="000000" w:themeColor="text1"/>
          <w:lang w:eastAsia="es-MX"/>
        </w:rPr>
      </w:pPr>
    </w:p>
    <w:p w:rsidR="00C80CF8" w:rsidRPr="00671A4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71A40">
        <w:rPr>
          <w:rFonts w:ascii="Palatino Linotype" w:hAnsi="Palatino Linotype" w:cs="Arial"/>
          <w:color w:val="000000" w:themeColor="text1"/>
          <w:lang w:eastAsia="es-MX"/>
        </w:rPr>
        <w:lastRenderedPageBreak/>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671A40">
        <w:rPr>
          <w:rFonts w:ascii="Palatino Linotype" w:hAnsi="Palatino Linotype" w:cs="Arial"/>
          <w:color w:val="000000" w:themeColor="text1"/>
          <w:lang w:eastAsia="es-MX"/>
        </w:rPr>
        <w:t>hecho....</w:t>
      </w:r>
      <w:proofErr w:type="gramEnd"/>
      <w:r w:rsidRPr="00671A40">
        <w:rPr>
          <w:rFonts w:ascii="Palatino Linotype" w:hAnsi="Palatino Linotype" w:cs="Arial"/>
          <w:color w:val="000000" w:themeColor="text1"/>
          <w:lang w:eastAsia="es-MX"/>
        </w:rPr>
        <w:t>”.</w:t>
      </w:r>
      <w:r w:rsidRPr="00671A40">
        <w:rPr>
          <w:rStyle w:val="Refdenotaalpie"/>
          <w:rFonts w:ascii="Palatino Linotype" w:hAnsi="Palatino Linotype" w:cs="Arial"/>
          <w:color w:val="000000" w:themeColor="text1"/>
          <w:lang w:eastAsia="es-MX"/>
        </w:rPr>
        <w:footnoteReference w:id="18"/>
      </w:r>
    </w:p>
    <w:p w:rsidR="00C80CF8" w:rsidRPr="00671A40" w:rsidRDefault="00C80CF8" w:rsidP="00C80CF8">
      <w:pPr>
        <w:pStyle w:val="Prrafodelista"/>
        <w:rPr>
          <w:rFonts w:ascii="Palatino Linotype" w:hAnsi="Palatino Linotype" w:cs="Arial"/>
          <w:color w:val="000000" w:themeColor="text1"/>
          <w:lang w:eastAsia="es-MX"/>
        </w:rPr>
      </w:pPr>
    </w:p>
    <w:p w:rsidR="00C80CF8" w:rsidRPr="00671A4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71A40">
        <w:rPr>
          <w:rFonts w:ascii="Palatino Linotype"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C80CF8" w:rsidRPr="00671A40" w:rsidRDefault="00C80CF8" w:rsidP="00C80CF8">
      <w:pPr>
        <w:spacing w:line="360" w:lineRule="auto"/>
        <w:ind w:right="618"/>
        <w:contextualSpacing/>
        <w:jc w:val="both"/>
        <w:rPr>
          <w:rFonts w:ascii="Palatino Linotype" w:hAnsi="Palatino Linotype" w:cs="Arial"/>
          <w:color w:val="000000" w:themeColor="text1"/>
        </w:rPr>
      </w:pPr>
    </w:p>
    <w:p w:rsidR="00C80CF8" w:rsidRPr="00671A40"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71A40">
        <w:rPr>
          <w:rFonts w:ascii="Palatino Linotype" w:hAnsi="Palatino Linotype" w:cs="Arial"/>
          <w:b/>
          <w:i/>
          <w:color w:val="000000" w:themeColor="text1"/>
          <w:sz w:val="22"/>
          <w:szCs w:val="22"/>
        </w:rPr>
        <w:t>FUNDAMENTACIÓN Y MOTIVACIÓN.</w:t>
      </w:r>
      <w:r w:rsidRPr="00671A40">
        <w:rPr>
          <w:rFonts w:ascii="Palatino Linotype" w:hAnsi="Palatino Linotype" w:cs="Arial"/>
          <w:i/>
          <w:color w:val="000000" w:themeColor="text1"/>
          <w:sz w:val="22"/>
          <w:szCs w:val="22"/>
        </w:rPr>
        <w:t xml:space="preserve"> La </w:t>
      </w:r>
      <w:r w:rsidRPr="00671A40">
        <w:rPr>
          <w:rFonts w:ascii="Palatino Linotype" w:hAnsi="Palatino Linotype" w:cs="Arial"/>
          <w:i/>
          <w:color w:val="000000" w:themeColor="text1"/>
          <w:sz w:val="22"/>
          <w:szCs w:val="22"/>
          <w:u w:val="single"/>
        </w:rPr>
        <w:t xml:space="preserve">debida fundamentación y motivación legal, deben entenderse, por lo primero, la cita del precepto legal aplicable al caso, y por lo segundo, las razones, motivos o circunstancias especiales que llevaron a la autoridad </w:t>
      </w:r>
      <w:r w:rsidRPr="00671A40">
        <w:rPr>
          <w:rFonts w:ascii="Palatino Linotype" w:hAnsi="Palatino Linotype" w:cs="Arial"/>
          <w:i/>
          <w:color w:val="000000" w:themeColor="text1"/>
          <w:sz w:val="22"/>
          <w:szCs w:val="22"/>
          <w:u w:val="single"/>
        </w:rPr>
        <w:lastRenderedPageBreak/>
        <w:t>a concluir que el caso particular encuadra en el supuesto previsto por la norma legal invocada como fundamento</w:t>
      </w:r>
      <w:r w:rsidRPr="00671A40">
        <w:rPr>
          <w:rFonts w:ascii="Palatino Linotype" w:hAnsi="Palatino Linotype" w:cs="Arial"/>
          <w:i/>
          <w:color w:val="000000" w:themeColor="text1"/>
          <w:sz w:val="22"/>
          <w:szCs w:val="22"/>
        </w:rPr>
        <w:t>.</w:t>
      </w:r>
    </w:p>
    <w:p w:rsidR="00C80CF8" w:rsidRPr="00671A40"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71A40">
        <w:rPr>
          <w:rFonts w:ascii="Palatino Linotype" w:hAnsi="Palatino Linotype" w:cs="Arial"/>
          <w:i/>
          <w:color w:val="000000" w:themeColor="text1"/>
          <w:sz w:val="22"/>
          <w:szCs w:val="22"/>
        </w:rPr>
        <w:t>SEGUNDO TRIBUNAL COLEGIADO DEL SEXTO CIRCUITO.</w:t>
      </w:r>
    </w:p>
    <w:p w:rsidR="00C80CF8" w:rsidRPr="00671A40"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71A40">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rsidR="00C80CF8" w:rsidRPr="00671A40"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71A40">
        <w:rPr>
          <w:rFonts w:ascii="Palatino Linotype" w:hAnsi="Palatino Linotype" w:cs="Arial"/>
          <w:i/>
          <w:color w:val="000000" w:themeColor="text1"/>
          <w:sz w:val="22"/>
          <w:szCs w:val="22"/>
        </w:rPr>
        <w:t>Revisión fiscal 103/88. Instituto Mexicano del Seguro Social. 18 de octubre de 1988. Unanimidad de votos. Ponente: Arnoldo Nájera Virgen. Secretario: Alejandro Esponda Rincón.</w:t>
      </w:r>
    </w:p>
    <w:p w:rsidR="00C80CF8" w:rsidRPr="00671A40"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71A40">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rsidR="00C80CF8" w:rsidRPr="00671A40"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71A40">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rsidR="00C80CF8" w:rsidRPr="00671A40" w:rsidRDefault="00C80CF8" w:rsidP="00C80CF8">
      <w:pPr>
        <w:spacing w:line="360" w:lineRule="auto"/>
        <w:ind w:left="567" w:right="618"/>
        <w:contextualSpacing/>
        <w:jc w:val="both"/>
        <w:rPr>
          <w:rFonts w:ascii="Palatino Linotype" w:hAnsi="Palatino Linotype" w:cs="Arial"/>
          <w:i/>
          <w:color w:val="000000" w:themeColor="text1"/>
          <w:sz w:val="22"/>
          <w:szCs w:val="22"/>
        </w:rPr>
      </w:pPr>
      <w:r w:rsidRPr="00671A40">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671A40">
        <w:rPr>
          <w:rFonts w:ascii="Palatino Linotype" w:hAnsi="Palatino Linotype" w:cs="Arial"/>
          <w:i/>
          <w:color w:val="000000" w:themeColor="text1"/>
          <w:sz w:val="22"/>
          <w:szCs w:val="22"/>
        </w:rPr>
        <w:t>Baigts</w:t>
      </w:r>
      <w:proofErr w:type="spellEnd"/>
      <w:r w:rsidRPr="00671A40">
        <w:rPr>
          <w:rFonts w:ascii="Palatino Linotype" w:hAnsi="Palatino Linotype" w:cs="Arial"/>
          <w:i/>
          <w:color w:val="000000" w:themeColor="text1"/>
          <w:sz w:val="22"/>
          <w:szCs w:val="22"/>
        </w:rPr>
        <w:t xml:space="preserve"> Muñoz.</w:t>
      </w:r>
      <w:r w:rsidRPr="00671A40">
        <w:rPr>
          <w:rStyle w:val="Refdenotaalpie"/>
          <w:rFonts w:ascii="Palatino Linotype" w:hAnsi="Palatino Linotype" w:cs="Arial"/>
          <w:i/>
          <w:color w:val="000000" w:themeColor="text1"/>
          <w:sz w:val="22"/>
          <w:szCs w:val="22"/>
        </w:rPr>
        <w:footnoteReference w:id="19"/>
      </w:r>
    </w:p>
    <w:p w:rsidR="00C80CF8" w:rsidRPr="00671A40" w:rsidRDefault="00C80CF8" w:rsidP="00C80CF8">
      <w:pPr>
        <w:pStyle w:val="Prrafodelista"/>
        <w:rPr>
          <w:rFonts w:ascii="Palatino Linotype" w:hAnsi="Palatino Linotype" w:cs="Arial"/>
          <w:color w:val="000000" w:themeColor="text1"/>
          <w:lang w:eastAsia="es-MX"/>
        </w:rPr>
      </w:pPr>
    </w:p>
    <w:p w:rsidR="00C80CF8" w:rsidRPr="00671A4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71A40">
        <w:rPr>
          <w:rFonts w:ascii="Palatino Linotype" w:hAnsi="Palatino Linotype" w:cs="Arial"/>
          <w:color w:val="000000" w:themeColor="text1"/>
          <w:lang w:eastAsia="es-MX"/>
        </w:rPr>
        <w:t xml:space="preserve">Así, en un acto de autoridad se cumple con la debida fundamentación cuando se cita el precepto legal aplicable al caso concreto y la debida motivación </w:t>
      </w:r>
      <w:r w:rsidRPr="00671A40">
        <w:rPr>
          <w:rFonts w:ascii="Palatino Linotype" w:hAnsi="Palatino Linotype" w:cs="Arial"/>
          <w:color w:val="000000" w:themeColor="text1"/>
          <w:lang w:eastAsia="es-MX"/>
        </w:rPr>
        <w:lastRenderedPageBreak/>
        <w:t>cuando se expresan las razones, motivos o circunstancias que tomó en cuenta la autoridad para adecuar el hecho a los fundamentos de derecho.</w:t>
      </w:r>
    </w:p>
    <w:p w:rsidR="00C80CF8" w:rsidRPr="00671A40"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71A4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71A40">
        <w:rPr>
          <w:rFonts w:ascii="Palatino Linotype" w:hAnsi="Palatino Linotype" w:cs="Arial"/>
          <w:color w:val="000000" w:themeColor="text1"/>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80CF8" w:rsidRPr="00671A40" w:rsidRDefault="00C80CF8" w:rsidP="00C80CF8">
      <w:pPr>
        <w:pStyle w:val="Prrafodelista"/>
        <w:rPr>
          <w:rFonts w:ascii="Palatino Linotype" w:hAnsi="Palatino Linotype" w:cs="Arial"/>
          <w:color w:val="000000" w:themeColor="text1"/>
          <w:lang w:eastAsia="es-MX"/>
        </w:rPr>
      </w:pPr>
    </w:p>
    <w:p w:rsidR="00C80CF8" w:rsidRPr="00671A4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71A40">
        <w:rPr>
          <w:rFonts w:ascii="Palatino Linotype"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C80CF8" w:rsidRPr="00671A40" w:rsidRDefault="00C80CF8" w:rsidP="00C80CF8">
      <w:pPr>
        <w:pStyle w:val="Prrafodelista"/>
        <w:rPr>
          <w:rFonts w:ascii="Palatino Linotype" w:hAnsi="Palatino Linotype" w:cs="Arial"/>
          <w:color w:val="000000" w:themeColor="text1"/>
          <w:lang w:eastAsia="es-MX"/>
        </w:rPr>
      </w:pPr>
    </w:p>
    <w:p w:rsidR="00C80CF8" w:rsidRPr="00671A4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71A40">
        <w:rPr>
          <w:rFonts w:ascii="Palatino Linotype"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671A40">
        <w:rPr>
          <w:rFonts w:ascii="Palatino Linotype" w:hAnsi="Palatino Linotype"/>
          <w:color w:val="000000" w:themeColor="text1"/>
        </w:rPr>
        <w:t xml:space="preserve"> </w:t>
      </w:r>
      <w:r w:rsidRPr="00671A40">
        <w:rPr>
          <w:rFonts w:ascii="Palatino Linotype" w:hAnsi="Palatino Linotype" w:cs="Arial"/>
          <w:color w:val="000000" w:themeColor="text1"/>
          <w:lang w:eastAsia="es-MX"/>
        </w:rPr>
        <w:t>datos personales</w:t>
      </w:r>
      <w:r w:rsidRPr="00671A40">
        <w:rPr>
          <w:rStyle w:val="Refdenotaalpie"/>
          <w:rFonts w:ascii="Palatino Linotype" w:hAnsi="Palatino Linotype" w:cs="Arial"/>
          <w:color w:val="000000" w:themeColor="text1"/>
          <w:lang w:eastAsia="es-MX"/>
        </w:rPr>
        <w:footnoteReference w:id="20"/>
      </w:r>
      <w:r w:rsidRPr="00671A40">
        <w:rPr>
          <w:rFonts w:ascii="Palatino Linotype" w:hAnsi="Palatino Linotype" w:cs="Arial"/>
          <w:color w:val="000000" w:themeColor="text1"/>
          <w:lang w:eastAsia="es-MX"/>
        </w:rPr>
        <w:t xml:space="preserve">, </w:t>
      </w:r>
      <w:r w:rsidRPr="00671A40">
        <w:rPr>
          <w:rFonts w:ascii="Palatino Linotype" w:eastAsia="Calibri" w:hAnsi="Palatino Linotype" w:cs="Arial"/>
          <w:color w:val="000000" w:themeColor="text1"/>
          <w:lang w:eastAsia="es-MX"/>
        </w:rPr>
        <w:t>p</w:t>
      </w:r>
      <w:proofErr w:type="spellStart"/>
      <w:r w:rsidRPr="00671A40">
        <w:rPr>
          <w:rFonts w:ascii="Palatino Linotype" w:eastAsia="Calibri" w:hAnsi="Palatino Linotype" w:cs="Arial"/>
          <w:color w:val="000000" w:themeColor="text1"/>
          <w:lang w:val="es-ES" w:eastAsia="es-MX"/>
        </w:rPr>
        <w:t>or</w:t>
      </w:r>
      <w:proofErr w:type="spellEnd"/>
      <w:r w:rsidRPr="00671A40">
        <w:rPr>
          <w:rFonts w:ascii="Palatino Linotype" w:eastAsia="Calibri" w:hAnsi="Palatino Linotype" w:cs="Arial"/>
          <w:color w:val="000000" w:themeColor="text1"/>
          <w:lang w:val="es-ES" w:eastAsia="es-MX"/>
        </w:rPr>
        <w:t xml:space="preserve">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w:t>
      </w:r>
      <w:r w:rsidRPr="00671A40">
        <w:rPr>
          <w:rFonts w:ascii="Palatino Linotype" w:eastAsia="Calibri" w:hAnsi="Palatino Linotype" w:cs="Arial"/>
          <w:color w:val="000000" w:themeColor="text1"/>
          <w:lang w:val="es-ES" w:eastAsia="es-MX"/>
        </w:rPr>
        <w:lastRenderedPageBreak/>
        <w:t>clasificación, previo a la entrega de la información al recurrente, el cual se debe de elaborar.</w:t>
      </w:r>
    </w:p>
    <w:p w:rsidR="00C80CF8" w:rsidRPr="00671A40" w:rsidRDefault="00C80CF8" w:rsidP="00C80CF8">
      <w:pPr>
        <w:pStyle w:val="Prrafodelista"/>
        <w:rPr>
          <w:rFonts w:ascii="Palatino Linotype" w:eastAsia="Calibri" w:hAnsi="Palatino Linotype" w:cs="Arial"/>
          <w:color w:val="000000" w:themeColor="text1"/>
          <w:lang w:val="es-ES" w:eastAsia="es-MX"/>
        </w:rPr>
      </w:pPr>
    </w:p>
    <w:p w:rsidR="00C80CF8" w:rsidRPr="00671A4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71A40">
        <w:rPr>
          <w:rFonts w:ascii="Palatino Linotype" w:eastAsia="Calibri" w:hAnsi="Palatino Linotype" w:cs="Arial"/>
          <w:color w:val="000000" w:themeColor="text1"/>
          <w:lang w:val="es-ES" w:eastAsia="es-MX"/>
        </w:rPr>
        <w:t xml:space="preserve">Es de señalar, que por lo que hace a las versiones públicas, el </w:t>
      </w:r>
      <w:r w:rsidRPr="00671A40">
        <w:rPr>
          <w:rFonts w:ascii="Palatino Linotype" w:eastAsia="Calibri" w:hAnsi="Palatino Linotype" w:cs="Arial"/>
          <w:b/>
          <w:color w:val="000000" w:themeColor="text1"/>
          <w:lang w:val="es-ES" w:eastAsia="es-MX"/>
        </w:rPr>
        <w:t>SUJETO OBLIGADO</w:t>
      </w:r>
      <w:r w:rsidRPr="00671A40">
        <w:rPr>
          <w:rFonts w:ascii="Palatino Linotype" w:eastAsia="Calibri" w:hAnsi="Palatino Linotype" w:cs="Arial"/>
          <w:color w:val="000000" w:themeColor="text1"/>
          <w:lang w:val="es-ES" w:eastAsia="es-MX"/>
        </w:rPr>
        <w:t xml:space="preserve"> debe cumplir con las formalidades exigidas en la Ley, por lo que </w:t>
      </w:r>
      <w:r w:rsidRPr="00671A40">
        <w:rPr>
          <w:rFonts w:ascii="Palatino Linotype" w:hAnsi="Palatino Linotype" w:cs="Arial"/>
          <w:color w:val="000000" w:themeColor="text1"/>
          <w:lang w:eastAsia="es-MX"/>
        </w:rPr>
        <w:t xml:space="preserve">para tal efecto emitirá el </w:t>
      </w:r>
      <w:r w:rsidRPr="00671A40">
        <w:rPr>
          <w:rFonts w:ascii="Palatino Linotype" w:eastAsia="Calibri" w:hAnsi="Palatino Linotype" w:cs="Arial"/>
          <w:color w:val="000000" w:themeColor="text1"/>
          <w:lang w:val="es-ES" w:eastAsia="es-MX"/>
        </w:rPr>
        <w:t>Acuerdo del Comité de Transparencia en términos de los artículos 49 fracción</w:t>
      </w:r>
      <w:r w:rsidRPr="00671A40">
        <w:rPr>
          <w:rFonts w:ascii="Palatino Linotype" w:eastAsia="Calibri" w:hAnsi="Palatino Linotype" w:cs="Arial"/>
          <w:bCs/>
          <w:color w:val="000000" w:themeColor="text1"/>
        </w:rPr>
        <w:t xml:space="preserve"> VIII,</w:t>
      </w:r>
      <w:r w:rsidRPr="00671A40">
        <w:rPr>
          <w:rFonts w:ascii="Palatino Linotype" w:eastAsia="Calibri" w:hAnsi="Palatino Linotype" w:cs="Arial"/>
          <w:color w:val="000000" w:themeColor="text1"/>
          <w:lang w:val="es-ES" w:eastAsia="es-MX"/>
        </w:rPr>
        <w:t xml:space="preserve"> 122</w:t>
      </w:r>
      <w:r w:rsidRPr="00671A40">
        <w:rPr>
          <w:rFonts w:ascii="Palatino Linotype" w:hAnsi="Palatino Linotype"/>
          <w:color w:val="000000" w:themeColor="text1"/>
          <w:vertAlign w:val="superscript"/>
          <w:lang w:val="es-ES" w:eastAsia="es-MX"/>
        </w:rPr>
        <w:footnoteReference w:id="21"/>
      </w:r>
      <w:r w:rsidRPr="00671A40">
        <w:rPr>
          <w:rFonts w:ascii="Palatino Linotype" w:eastAsia="Calibri" w:hAnsi="Palatino Linotype" w:cs="Arial"/>
          <w:color w:val="000000" w:themeColor="text1"/>
          <w:lang w:val="es-ES" w:eastAsia="es-MX"/>
        </w:rPr>
        <w:t>, 135</w:t>
      </w:r>
      <w:r w:rsidRPr="00671A40">
        <w:rPr>
          <w:rFonts w:ascii="Palatino Linotype" w:hAnsi="Palatino Linotype"/>
          <w:color w:val="000000" w:themeColor="text1"/>
          <w:vertAlign w:val="superscript"/>
          <w:lang w:val="es-ES" w:eastAsia="es-MX"/>
        </w:rPr>
        <w:footnoteReference w:id="22"/>
      </w:r>
      <w:r w:rsidRPr="00671A40">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w:t>
      </w:r>
      <w:proofErr w:type="gramStart"/>
      <w:r w:rsidRPr="00671A40">
        <w:rPr>
          <w:rFonts w:ascii="Palatino Linotype" w:eastAsia="Calibri" w:hAnsi="Palatino Linotype" w:cs="Arial"/>
          <w:color w:val="000000" w:themeColor="text1"/>
          <w:lang w:val="es-ES" w:eastAsia="es-MX"/>
        </w:rPr>
        <w:t>sustentara</w:t>
      </w:r>
      <w:proofErr w:type="gramEnd"/>
      <w:r w:rsidRPr="00671A40">
        <w:rPr>
          <w:rFonts w:ascii="Palatino Linotype" w:eastAsia="Calibri" w:hAnsi="Palatino Linotype" w:cs="Arial"/>
          <w:color w:val="000000" w:themeColor="text1"/>
          <w:lang w:val="es-ES" w:eastAsia="es-MX"/>
        </w:rPr>
        <w:t xml:space="preserve"> la clasificación de datos y con ello la "versión pública" de los documentos materia de la solicitud.</w:t>
      </w:r>
    </w:p>
    <w:p w:rsidR="00C80CF8" w:rsidRPr="00671A40" w:rsidRDefault="00C80CF8" w:rsidP="00C80CF8">
      <w:pPr>
        <w:pStyle w:val="Prrafodelista"/>
        <w:rPr>
          <w:rFonts w:ascii="Palatino Linotype" w:eastAsia="Calibri" w:hAnsi="Palatino Linotype" w:cs="Arial"/>
          <w:color w:val="000000" w:themeColor="text1"/>
          <w:lang w:val="es-ES" w:eastAsia="es-CO"/>
        </w:rPr>
      </w:pPr>
    </w:p>
    <w:p w:rsidR="00C80CF8" w:rsidRPr="00671A4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71A40">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671A40">
        <w:rPr>
          <w:rFonts w:ascii="Palatino Linotype" w:eastAsia="Calibri" w:hAnsi="Palatino Linotype" w:cs="Arial"/>
          <w:b/>
          <w:color w:val="000000" w:themeColor="text1"/>
          <w:lang w:val="es-ES" w:eastAsia="es-CO"/>
        </w:rPr>
        <w:t>SUJETO OBLIGADO</w:t>
      </w:r>
      <w:r w:rsidRPr="00671A40">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w:t>
      </w:r>
      <w:r w:rsidRPr="00671A40">
        <w:rPr>
          <w:rFonts w:ascii="Palatino Linotype" w:eastAsia="Calibri" w:hAnsi="Palatino Linotype" w:cs="Arial"/>
          <w:color w:val="000000" w:themeColor="text1"/>
          <w:lang w:val="es-ES" w:eastAsia="es-CO"/>
        </w:rPr>
        <w:lastRenderedPageBreak/>
        <w:t>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80CF8" w:rsidRPr="00671A40" w:rsidRDefault="00C80CF8" w:rsidP="00C80CF8">
      <w:pPr>
        <w:pStyle w:val="Prrafodelista"/>
        <w:rPr>
          <w:rFonts w:ascii="Palatino Linotype" w:hAnsi="Palatino Linotype" w:cs="Arial"/>
          <w:color w:val="000000" w:themeColor="text1"/>
          <w:lang w:eastAsia="es-MX"/>
        </w:rPr>
      </w:pPr>
    </w:p>
    <w:p w:rsidR="00C80CF8" w:rsidRPr="00671A4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71A40">
        <w:rPr>
          <w:rFonts w:ascii="Palatino Linotype" w:hAnsi="Palatino Linotype" w:cs="Arial"/>
          <w:color w:val="000000" w:themeColor="text1"/>
          <w:lang w:eastAsia="es-MX"/>
        </w:rPr>
        <w:t xml:space="preserve">Siendo así que, </w:t>
      </w:r>
      <w:r w:rsidRPr="00671A40">
        <w:rPr>
          <w:rFonts w:ascii="Palatino Linotype" w:hAnsi="Palatino Linotype"/>
          <w:color w:val="000000" w:themeColor="text1"/>
        </w:rPr>
        <w:t xml:space="preserve">la clasificación de la información, en cualquiera de sus modalidades, deberá de justificarse en un Acuerdo de Clasificación de Información emitido por el Comité del Transparencia del </w:t>
      </w:r>
      <w:r w:rsidRPr="00671A40">
        <w:rPr>
          <w:rFonts w:ascii="Palatino Linotype" w:hAnsi="Palatino Linotype"/>
          <w:b/>
          <w:color w:val="000000" w:themeColor="text1"/>
        </w:rPr>
        <w:t>SUJETO OBLIGADO</w:t>
      </w:r>
      <w:r w:rsidRPr="00671A40">
        <w:rPr>
          <w:rFonts w:ascii="Palatino Linotype" w:hAnsi="Palatino Linotype"/>
          <w:color w:val="000000" w:themeColor="text1"/>
        </w:rPr>
        <w:t xml:space="preserve">. Dicho acuerdo deberá de contener los </w:t>
      </w:r>
      <w:r w:rsidRPr="00671A40">
        <w:rPr>
          <w:rFonts w:ascii="Palatino Linotype" w:hAnsi="Palatino Linotype"/>
          <w:b/>
          <w:color w:val="000000" w:themeColor="text1"/>
        </w:rPr>
        <w:t>razonamientos lógicos</w:t>
      </w:r>
      <w:r w:rsidRPr="00671A40">
        <w:rPr>
          <w:rFonts w:ascii="Palatino Linotype" w:hAnsi="Palatino Linotype"/>
          <w:color w:val="000000" w:themeColor="text1"/>
        </w:rPr>
        <w:t xml:space="preserve"> mediante los cuales se </w:t>
      </w:r>
      <w:r w:rsidRPr="00671A40">
        <w:rPr>
          <w:rFonts w:ascii="Palatino Linotype" w:hAnsi="Palatino Linotype"/>
          <w:b/>
          <w:color w:val="000000" w:themeColor="text1"/>
        </w:rPr>
        <w:t xml:space="preserve">demuestre </w:t>
      </w:r>
      <w:r w:rsidRPr="00671A40">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rsidR="00C80CF8" w:rsidRPr="00671A40" w:rsidRDefault="00C80CF8" w:rsidP="00C80CF8">
      <w:pPr>
        <w:pStyle w:val="Prrafodelista"/>
        <w:rPr>
          <w:rFonts w:ascii="Palatino Linotype" w:hAnsi="Palatino Linotype" w:cs="Arial"/>
          <w:color w:val="000000" w:themeColor="text1"/>
          <w:lang w:eastAsia="es-MX"/>
        </w:rPr>
      </w:pPr>
    </w:p>
    <w:p w:rsidR="00C80CF8" w:rsidRPr="00671A4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71A40">
        <w:rPr>
          <w:rFonts w:ascii="Palatino Linotype"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80CF8" w:rsidRPr="00671A40" w:rsidRDefault="00C80CF8" w:rsidP="00C80CF8">
      <w:pPr>
        <w:pStyle w:val="Prrafodelista"/>
        <w:rPr>
          <w:rFonts w:ascii="Palatino Linotype" w:hAnsi="Palatino Linotype" w:cs="Arial"/>
          <w:color w:val="000000" w:themeColor="text1"/>
        </w:rPr>
      </w:pPr>
    </w:p>
    <w:p w:rsidR="00C80CF8" w:rsidRPr="00671A4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71A40">
        <w:rPr>
          <w:rFonts w:ascii="Palatino Linotype"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C80CF8" w:rsidRPr="00671A40" w:rsidRDefault="00C80CF8" w:rsidP="00C80CF8">
      <w:pPr>
        <w:pStyle w:val="Prrafodelista"/>
        <w:rPr>
          <w:rFonts w:ascii="Palatino Linotype" w:hAnsi="Palatino Linotype" w:cs="Arial"/>
          <w:color w:val="000000" w:themeColor="text1"/>
          <w:lang w:val="es-ES"/>
        </w:rPr>
      </w:pPr>
    </w:p>
    <w:p w:rsidR="00C80CF8" w:rsidRPr="00671A40" w:rsidRDefault="00C80CF8" w:rsidP="00C80CF8">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671A40">
        <w:rPr>
          <w:rFonts w:ascii="Palatino Linotype" w:hAnsi="Palatino Linotype" w:cs="Arial"/>
          <w:color w:val="000000" w:themeColor="text1"/>
          <w:lang w:val="es-ES"/>
        </w:rPr>
        <w:t xml:space="preserve">Es </w:t>
      </w:r>
      <w:proofErr w:type="gramStart"/>
      <w:r w:rsidRPr="00671A40">
        <w:rPr>
          <w:rFonts w:ascii="Palatino Linotype" w:hAnsi="Palatino Linotype" w:cs="Arial"/>
          <w:color w:val="000000" w:themeColor="text1"/>
          <w:lang w:val="es-ES"/>
        </w:rPr>
        <w:t>decir</w:t>
      </w:r>
      <w:proofErr w:type="gramEnd"/>
      <w:r w:rsidRPr="00671A40">
        <w:rPr>
          <w:rFonts w:ascii="Palatino Linotype" w:hAnsi="Palatino Linotype" w:cs="Arial"/>
          <w:color w:val="000000" w:themeColor="text1"/>
          <w:lang w:val="es-ES"/>
        </w:rPr>
        <w:t xml:space="preserve"> un documento público testado que no se acompañe del respectivo acuerdo de clasificación no es una versión pública sino un documento alterado.</w:t>
      </w:r>
    </w:p>
    <w:p w:rsidR="00C80CF8" w:rsidRPr="00671A40" w:rsidRDefault="00C80CF8" w:rsidP="00C80CF8">
      <w:pPr>
        <w:pStyle w:val="Prrafodelista"/>
        <w:tabs>
          <w:tab w:val="left" w:pos="0"/>
        </w:tabs>
        <w:spacing w:line="360" w:lineRule="auto"/>
        <w:ind w:left="0" w:right="49"/>
        <w:jc w:val="both"/>
        <w:rPr>
          <w:rFonts w:ascii="Palatino Linotype" w:hAnsi="Palatino Linotype" w:cs="Arial"/>
          <w:color w:val="000000" w:themeColor="text1"/>
        </w:rPr>
      </w:pPr>
    </w:p>
    <w:p w:rsidR="00C80CF8" w:rsidRPr="00671A40" w:rsidRDefault="00C80CF8" w:rsidP="00C80CF8">
      <w:pPr>
        <w:numPr>
          <w:ilvl w:val="0"/>
          <w:numId w:val="1"/>
        </w:numPr>
        <w:spacing w:after="120" w:line="360" w:lineRule="auto"/>
        <w:ind w:left="0" w:firstLine="0"/>
        <w:jc w:val="both"/>
        <w:rPr>
          <w:rFonts w:ascii="Palatino Linotype" w:eastAsia="MS Mincho" w:hAnsi="Palatino Linotype" w:cstheme="majorBidi"/>
          <w:lang w:val="es-ES_tradnl" w:eastAsia="es-ES"/>
        </w:rPr>
      </w:pPr>
      <w:r w:rsidRPr="00671A40">
        <w:rPr>
          <w:rFonts w:ascii="Palatino Linotype" w:eastAsia="MS Mincho" w:hAnsi="Palatino Linotype" w:cstheme="majorBidi"/>
          <w:lang w:val="es-ES_tradnl" w:eastAsia="es-ES"/>
        </w:rPr>
        <w:t xml:space="preserve">Por lo anteriormente expuesto y fundado este </w:t>
      </w:r>
      <w:r w:rsidRPr="00671A40">
        <w:rPr>
          <w:rFonts w:ascii="Palatino Linotype" w:eastAsia="MS Mincho" w:hAnsi="Palatino Linotype" w:cstheme="majorBidi"/>
          <w:b/>
          <w:lang w:val="es-ES_tradnl" w:eastAsia="es-ES"/>
        </w:rPr>
        <w:t>ÓRGANO GARANTE</w:t>
      </w:r>
      <w:r w:rsidRPr="00671A40">
        <w:rPr>
          <w:rFonts w:ascii="Palatino Linotype" w:eastAsia="MS Mincho" w:hAnsi="Palatino Linotype" w:cstheme="majorBidi"/>
          <w:lang w:val="es-ES_tradnl" w:eastAsia="es-ES"/>
        </w:rPr>
        <w:t xml:space="preserve"> emite los siguientes.</w:t>
      </w:r>
    </w:p>
    <w:p w:rsidR="00C80CF8" w:rsidRDefault="00C80CF8"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6E2D91" w:rsidRDefault="006E2D91"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6E2D91" w:rsidRDefault="006E2D91"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6E2D91" w:rsidRDefault="006E2D91"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6E2D91" w:rsidRDefault="006E2D91"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6E2D91" w:rsidRDefault="006E2D91"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6E2D91" w:rsidRDefault="006E2D91"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6E2D91" w:rsidRDefault="006E2D91"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6E2D91" w:rsidRPr="00671A40" w:rsidRDefault="006E2D91" w:rsidP="00C80CF8">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0826B8" w:rsidRPr="00671A40" w:rsidRDefault="000826B8" w:rsidP="00ED7D43">
      <w:pPr>
        <w:pStyle w:val="Ttulo1"/>
        <w:spacing w:line="360" w:lineRule="auto"/>
        <w:jc w:val="center"/>
        <w:rPr>
          <w:rFonts w:ascii="Palatino Linotype" w:eastAsia="Calibri" w:hAnsi="Palatino Linotype"/>
          <w:b/>
          <w:color w:val="auto"/>
          <w:sz w:val="24"/>
          <w:szCs w:val="24"/>
          <w:lang w:val="es-ES_tradnl" w:eastAsia="es-ES"/>
        </w:rPr>
      </w:pPr>
      <w:bookmarkStart w:id="27" w:name="_Toc63891937"/>
      <w:r w:rsidRPr="00671A40">
        <w:rPr>
          <w:rFonts w:ascii="Palatino Linotype" w:eastAsia="Calibri" w:hAnsi="Palatino Linotype"/>
          <w:b/>
          <w:color w:val="auto"/>
          <w:sz w:val="24"/>
          <w:szCs w:val="24"/>
          <w:lang w:val="es-ES_tradnl" w:eastAsia="es-ES"/>
        </w:rPr>
        <w:lastRenderedPageBreak/>
        <w:t>R E S O L U T I V O S</w:t>
      </w:r>
      <w:bookmarkEnd w:id="27"/>
    </w:p>
    <w:p w:rsidR="000826B8" w:rsidRPr="00671A40" w:rsidRDefault="000826B8" w:rsidP="008E1E4F">
      <w:pPr>
        <w:spacing w:before="240" w:line="360" w:lineRule="auto"/>
        <w:jc w:val="both"/>
        <w:rPr>
          <w:rFonts w:ascii="Palatino Linotype" w:hAnsi="Palatino Linotype" w:cs="Arial"/>
          <w:lang w:val="es-ES_tradnl"/>
        </w:rPr>
      </w:pPr>
      <w:r w:rsidRPr="00671A40">
        <w:rPr>
          <w:rFonts w:ascii="Palatino Linotype" w:hAnsi="Palatino Linotype" w:cs="Arial"/>
          <w:b/>
          <w:lang w:val="es-ES_tradnl"/>
        </w:rPr>
        <w:t>PRIMERO.</w:t>
      </w:r>
      <w:r w:rsidRPr="00671A40">
        <w:rPr>
          <w:rFonts w:ascii="Palatino Linotype" w:hAnsi="Palatino Linotype" w:cs="Arial"/>
          <w:lang w:val="es-ES_tradnl"/>
        </w:rPr>
        <w:t xml:space="preserve"> Se </w:t>
      </w:r>
      <w:r w:rsidR="00AA0EFA" w:rsidRPr="00671A40">
        <w:rPr>
          <w:rFonts w:ascii="Palatino Linotype" w:hAnsi="Palatino Linotype" w:cs="Arial"/>
          <w:b/>
          <w:lang w:val="es-ES_tradnl"/>
        </w:rPr>
        <w:t>REVOCA</w:t>
      </w:r>
      <w:r w:rsidR="00671A40">
        <w:rPr>
          <w:rFonts w:ascii="Palatino Linotype" w:hAnsi="Palatino Linotype" w:cs="Arial"/>
          <w:b/>
          <w:lang w:val="es-ES_tradnl"/>
        </w:rPr>
        <w:t>N</w:t>
      </w:r>
      <w:r w:rsidRPr="00671A40">
        <w:rPr>
          <w:rFonts w:ascii="Palatino Linotype" w:hAnsi="Palatino Linotype" w:cs="Arial"/>
          <w:lang w:val="es-ES_tradnl"/>
        </w:rPr>
        <w:t xml:space="preserve"> </w:t>
      </w:r>
      <w:r w:rsidRPr="00671A40">
        <w:rPr>
          <w:rFonts w:ascii="Palatino Linotype" w:eastAsia="Arial Unicode MS" w:hAnsi="Palatino Linotype" w:cs="Arial"/>
          <w:lang w:val="es-ES_tradnl"/>
        </w:rPr>
        <w:t>la</w:t>
      </w:r>
      <w:r w:rsidR="00671A40">
        <w:rPr>
          <w:rFonts w:ascii="Palatino Linotype" w:eastAsia="Arial Unicode MS" w:hAnsi="Palatino Linotype" w:cs="Arial"/>
          <w:lang w:val="es-ES_tradnl"/>
        </w:rPr>
        <w:t>s</w:t>
      </w:r>
      <w:r w:rsidRPr="00671A40">
        <w:rPr>
          <w:rFonts w:ascii="Palatino Linotype" w:eastAsia="Arial Unicode MS" w:hAnsi="Palatino Linotype" w:cs="Arial"/>
          <w:lang w:val="es-ES_tradnl"/>
        </w:rPr>
        <w:t xml:space="preserve"> respuesta</w:t>
      </w:r>
      <w:r w:rsidR="00671A40">
        <w:rPr>
          <w:rFonts w:ascii="Palatino Linotype" w:eastAsia="Arial Unicode MS" w:hAnsi="Palatino Linotype" w:cs="Arial"/>
          <w:lang w:val="es-ES_tradnl"/>
        </w:rPr>
        <w:t>s</w:t>
      </w:r>
      <w:r w:rsidRPr="00671A40">
        <w:rPr>
          <w:rFonts w:ascii="Palatino Linotype" w:eastAsia="Arial Unicode MS" w:hAnsi="Palatino Linotype" w:cs="Arial"/>
          <w:lang w:val="es-ES_tradnl"/>
        </w:rPr>
        <w:t xml:space="preserve"> entregada</w:t>
      </w:r>
      <w:r w:rsidR="00671A40">
        <w:rPr>
          <w:rFonts w:ascii="Palatino Linotype" w:eastAsia="Arial Unicode MS" w:hAnsi="Palatino Linotype" w:cs="Arial"/>
          <w:lang w:val="es-ES_tradnl"/>
        </w:rPr>
        <w:t>s</w:t>
      </w:r>
      <w:r w:rsidRPr="00671A40">
        <w:rPr>
          <w:rFonts w:ascii="Palatino Linotype" w:eastAsia="Arial Unicode MS" w:hAnsi="Palatino Linotype" w:cs="Arial"/>
          <w:lang w:val="es-ES_tradnl"/>
        </w:rPr>
        <w:t xml:space="preserve"> por </w:t>
      </w:r>
      <w:r w:rsidR="00AA0EFA" w:rsidRPr="00671A40">
        <w:rPr>
          <w:rFonts w:ascii="Palatino Linotype" w:eastAsia="Arial Unicode MS" w:hAnsi="Palatino Linotype" w:cs="Arial"/>
          <w:lang w:val="es-ES_tradnl"/>
        </w:rPr>
        <w:t xml:space="preserve">el Ayuntamiento de Ixtapan de la Sal, </w:t>
      </w:r>
      <w:r w:rsidRPr="00671A40">
        <w:rPr>
          <w:rFonts w:ascii="Palatino Linotype" w:eastAsia="Arial Unicode MS" w:hAnsi="Palatino Linotype" w:cs="Arial"/>
          <w:lang w:val="es-ES_tradnl"/>
        </w:rPr>
        <w:t>a la</w:t>
      </w:r>
      <w:r w:rsidR="00671A40">
        <w:rPr>
          <w:rFonts w:ascii="Palatino Linotype" w:eastAsia="Arial Unicode MS" w:hAnsi="Palatino Linotype" w:cs="Arial"/>
          <w:lang w:val="es-ES_tradnl"/>
        </w:rPr>
        <w:t>s</w:t>
      </w:r>
      <w:r w:rsidRPr="00671A40">
        <w:rPr>
          <w:rFonts w:ascii="Palatino Linotype" w:eastAsia="Arial Unicode MS" w:hAnsi="Palatino Linotype" w:cs="Arial"/>
          <w:lang w:val="es-ES_tradnl"/>
        </w:rPr>
        <w:t xml:space="preserve"> solicitud</w:t>
      </w:r>
      <w:r w:rsidR="00671A40">
        <w:rPr>
          <w:rFonts w:ascii="Palatino Linotype" w:eastAsia="Arial Unicode MS" w:hAnsi="Palatino Linotype" w:cs="Arial"/>
          <w:lang w:val="es-ES_tradnl"/>
        </w:rPr>
        <w:t>es</w:t>
      </w:r>
      <w:r w:rsidRPr="00671A40">
        <w:rPr>
          <w:rFonts w:ascii="Palatino Linotype" w:eastAsia="Arial Unicode MS" w:hAnsi="Palatino Linotype" w:cs="Arial"/>
          <w:lang w:val="es-ES_tradnl"/>
        </w:rPr>
        <w:t xml:space="preserve"> de información número </w:t>
      </w:r>
      <w:r w:rsidR="00671A40" w:rsidRPr="00724602">
        <w:rPr>
          <w:rFonts w:ascii="Palatino Linotype" w:hAnsi="Palatino Linotype"/>
          <w:b/>
          <w:bCs/>
          <w:color w:val="000000" w:themeColor="text1"/>
        </w:rPr>
        <w:t>0</w:t>
      </w:r>
      <w:r w:rsidR="00671A40">
        <w:rPr>
          <w:rFonts w:ascii="Palatino Linotype" w:hAnsi="Palatino Linotype"/>
          <w:b/>
          <w:bCs/>
          <w:color w:val="000000" w:themeColor="text1"/>
        </w:rPr>
        <w:t>1151</w:t>
      </w:r>
      <w:r w:rsidR="00671A40" w:rsidRPr="00724602">
        <w:rPr>
          <w:rFonts w:ascii="Palatino Linotype" w:hAnsi="Palatino Linotype"/>
          <w:b/>
          <w:bCs/>
          <w:color w:val="000000" w:themeColor="text1"/>
        </w:rPr>
        <w:t>/IXTASAL/IP/2020, 0</w:t>
      </w:r>
      <w:r w:rsidR="00671A40">
        <w:rPr>
          <w:rFonts w:ascii="Palatino Linotype" w:hAnsi="Palatino Linotype"/>
          <w:b/>
          <w:bCs/>
          <w:color w:val="000000" w:themeColor="text1"/>
        </w:rPr>
        <w:t>1152/IXTASAL/IP/2020 y</w:t>
      </w:r>
      <w:r w:rsidR="00671A40" w:rsidRPr="00724602">
        <w:rPr>
          <w:rFonts w:ascii="Palatino Linotype" w:hAnsi="Palatino Linotype"/>
          <w:b/>
          <w:bCs/>
          <w:color w:val="000000" w:themeColor="text1"/>
        </w:rPr>
        <w:t xml:space="preserve"> 0</w:t>
      </w:r>
      <w:r w:rsidR="00671A40">
        <w:rPr>
          <w:rFonts w:ascii="Palatino Linotype" w:hAnsi="Palatino Linotype"/>
          <w:b/>
          <w:bCs/>
          <w:color w:val="000000" w:themeColor="text1"/>
        </w:rPr>
        <w:t>1227</w:t>
      </w:r>
      <w:r w:rsidR="00671A40" w:rsidRPr="00724602">
        <w:rPr>
          <w:rFonts w:ascii="Palatino Linotype" w:hAnsi="Palatino Linotype"/>
          <w:b/>
          <w:bCs/>
          <w:color w:val="000000" w:themeColor="text1"/>
        </w:rPr>
        <w:t>/IXTASAL/IP/2020</w:t>
      </w:r>
      <w:r w:rsidR="00671A40" w:rsidRPr="001139A2">
        <w:rPr>
          <w:rFonts w:ascii="Palatino Linotype" w:eastAsia="Calibri" w:hAnsi="Palatino Linotype" w:cs="Arial"/>
          <w:b/>
          <w:lang w:val="es-ES"/>
        </w:rPr>
        <w:t>.</w:t>
      </w:r>
      <w:r w:rsidRPr="00671A40">
        <w:rPr>
          <w:rFonts w:ascii="Palatino Linotype" w:eastAsia="Arial Unicode MS" w:hAnsi="Palatino Linotype" w:cs="Arial"/>
          <w:lang w:val="es-ES_tradnl"/>
        </w:rPr>
        <w:t xml:space="preserve">, por resultar fundados los motivos de inconformidad que arguye la </w:t>
      </w:r>
      <w:r w:rsidRPr="00671A40">
        <w:rPr>
          <w:rFonts w:ascii="Palatino Linotype" w:eastAsia="Arial Unicode MS" w:hAnsi="Palatino Linotype" w:cs="Arial"/>
          <w:b/>
          <w:lang w:val="es-ES_tradnl"/>
        </w:rPr>
        <w:t>RECURRENTE</w:t>
      </w:r>
      <w:r w:rsidRPr="00671A40">
        <w:rPr>
          <w:rFonts w:ascii="Palatino Linotype" w:eastAsia="Arial Unicode MS" w:hAnsi="Palatino Linotype" w:cs="Arial"/>
          <w:lang w:val="es-ES_tradnl"/>
        </w:rPr>
        <w:t>, en términos de</w:t>
      </w:r>
      <w:r w:rsidR="00C1610B" w:rsidRPr="00671A40">
        <w:rPr>
          <w:rFonts w:ascii="Palatino Linotype" w:eastAsia="Arial Unicode MS" w:hAnsi="Palatino Linotype" w:cs="Arial"/>
          <w:lang w:val="es-ES_tradnl"/>
        </w:rPr>
        <w:t xml:space="preserve">l </w:t>
      </w:r>
      <w:r w:rsidRPr="00671A40">
        <w:rPr>
          <w:rFonts w:ascii="Palatino Linotype" w:hAnsi="Palatino Linotype" w:cs="Arial"/>
          <w:b/>
          <w:lang w:val="es-ES_tradnl"/>
        </w:rPr>
        <w:t>Considerando</w:t>
      </w:r>
      <w:r w:rsidR="00C1610B" w:rsidRPr="00671A40">
        <w:rPr>
          <w:rFonts w:ascii="Palatino Linotype" w:hAnsi="Palatino Linotype" w:cs="Arial"/>
          <w:b/>
          <w:lang w:val="es-ES_tradnl"/>
        </w:rPr>
        <w:t xml:space="preserve"> CUARTO</w:t>
      </w:r>
      <w:r w:rsidR="00C80CF8" w:rsidRPr="00671A40">
        <w:rPr>
          <w:rFonts w:ascii="Palatino Linotype" w:hAnsi="Palatino Linotype" w:cs="Arial"/>
          <w:b/>
          <w:lang w:val="es-ES_tradnl"/>
        </w:rPr>
        <w:t xml:space="preserve"> y QUINTO</w:t>
      </w:r>
      <w:r w:rsidRPr="00671A40">
        <w:rPr>
          <w:rFonts w:ascii="Palatino Linotype" w:hAnsi="Palatino Linotype" w:cs="Arial"/>
          <w:lang w:val="es-ES_tradnl"/>
        </w:rPr>
        <w:t xml:space="preserve"> de la presente resolución.</w:t>
      </w:r>
    </w:p>
    <w:p w:rsidR="000826B8" w:rsidRPr="00671A40" w:rsidRDefault="000826B8" w:rsidP="008E1E4F">
      <w:pPr>
        <w:autoSpaceDE w:val="0"/>
        <w:autoSpaceDN w:val="0"/>
        <w:adjustRightInd w:val="0"/>
        <w:spacing w:before="240" w:line="360" w:lineRule="auto"/>
        <w:ind w:right="49"/>
        <w:jc w:val="both"/>
        <w:rPr>
          <w:rFonts w:ascii="Palatino Linotype" w:hAnsi="Palatino Linotype" w:cs="Arial"/>
          <w:lang w:val="es-ES_tradnl"/>
        </w:rPr>
      </w:pPr>
      <w:r w:rsidRPr="00671A40">
        <w:rPr>
          <w:rFonts w:ascii="Palatino Linotype" w:hAnsi="Palatino Linotype" w:cs="Arial"/>
          <w:b/>
          <w:lang w:val="es-ES_tradnl"/>
        </w:rPr>
        <w:t>SEGUNDO.</w:t>
      </w:r>
      <w:r w:rsidRPr="00671A40">
        <w:rPr>
          <w:rFonts w:ascii="Palatino Linotype" w:hAnsi="Palatino Linotype" w:cs="Arial"/>
          <w:lang w:val="es-ES_tradnl"/>
        </w:rPr>
        <w:t xml:space="preserve"> Se ordena a</w:t>
      </w:r>
      <w:r w:rsidR="00AA0EFA" w:rsidRPr="00671A40">
        <w:rPr>
          <w:rFonts w:ascii="Palatino Linotype" w:hAnsi="Palatino Linotype" w:cs="Arial"/>
          <w:lang w:val="es-ES_tradnl"/>
        </w:rPr>
        <w:t xml:space="preserve">l </w:t>
      </w:r>
      <w:r w:rsidR="00AA0EFA" w:rsidRPr="00671A40">
        <w:rPr>
          <w:rFonts w:ascii="Palatino Linotype" w:hAnsi="Palatino Linotype" w:cs="Arial"/>
          <w:b/>
          <w:lang w:val="es-ES_tradnl"/>
        </w:rPr>
        <w:t>Ayuntamiento de Ixtapan de la Sal</w:t>
      </w:r>
      <w:r w:rsidR="00AA0EFA" w:rsidRPr="00671A40">
        <w:rPr>
          <w:rFonts w:ascii="Palatino Linotype" w:hAnsi="Palatino Linotype" w:cs="Arial"/>
          <w:lang w:val="es-ES_tradnl"/>
        </w:rPr>
        <w:t xml:space="preserve"> </w:t>
      </w:r>
      <w:r w:rsidRPr="00671A40">
        <w:rPr>
          <w:rFonts w:ascii="Palatino Linotype" w:hAnsi="Palatino Linotype" w:cs="Arial"/>
          <w:lang w:val="es-ES_tradnl"/>
        </w:rPr>
        <w:t xml:space="preserve">haga entrega a la </w:t>
      </w:r>
      <w:r w:rsidR="00BF7AF1" w:rsidRPr="00671A40">
        <w:rPr>
          <w:rFonts w:ascii="Palatino Linotype" w:hAnsi="Palatino Linotype" w:cs="Arial"/>
          <w:b/>
          <w:lang w:val="es-ES_tradnl"/>
        </w:rPr>
        <w:t>RECURRENTE</w:t>
      </w:r>
      <w:r w:rsidRPr="00671A40">
        <w:rPr>
          <w:rFonts w:ascii="Palatino Linotype" w:hAnsi="Palatino Linotype" w:cs="Arial"/>
          <w:lang w:val="es-ES_tradnl"/>
        </w:rPr>
        <w:t xml:space="preserve"> </w:t>
      </w:r>
      <w:r w:rsidRPr="00671A40">
        <w:rPr>
          <w:rFonts w:ascii="Palatino Linotype" w:eastAsia="Calibri" w:hAnsi="Palatino Linotype" w:cs="Arial"/>
          <w:lang w:val="es-ES_tradnl"/>
        </w:rPr>
        <w:t xml:space="preserve">vía Sistema de Acceso a la Información Mexiquense </w:t>
      </w:r>
      <w:r w:rsidRPr="00671A40">
        <w:rPr>
          <w:rFonts w:ascii="Palatino Linotype" w:eastAsia="Calibri" w:hAnsi="Palatino Linotype" w:cs="Arial"/>
          <w:b/>
          <w:lang w:val="es-ES_tradnl"/>
        </w:rPr>
        <w:t>(SAIMEX)</w:t>
      </w:r>
      <w:r w:rsidRPr="00671A40">
        <w:rPr>
          <w:rFonts w:ascii="Palatino Linotype" w:hAnsi="Palatino Linotype" w:cs="Arial"/>
          <w:lang w:val="es-ES_tradnl"/>
        </w:rPr>
        <w:t xml:space="preserve">, </w:t>
      </w:r>
      <w:r w:rsidR="00C80CF8" w:rsidRPr="00671A40">
        <w:rPr>
          <w:rFonts w:ascii="Palatino Linotype" w:hAnsi="Palatino Linotype" w:cs="Arial"/>
          <w:lang w:val="es-ES_tradnl"/>
        </w:rPr>
        <w:t xml:space="preserve">de ser el caso, en </w:t>
      </w:r>
      <w:r w:rsidR="00C80CF8" w:rsidRPr="00671A40">
        <w:rPr>
          <w:rFonts w:ascii="Palatino Linotype" w:hAnsi="Palatino Linotype" w:cs="Arial"/>
          <w:b/>
          <w:lang w:val="es-ES_tradnl"/>
        </w:rPr>
        <w:t>versión pública</w:t>
      </w:r>
      <w:r w:rsidR="00C80CF8" w:rsidRPr="00671A40">
        <w:rPr>
          <w:rFonts w:ascii="Palatino Linotype" w:hAnsi="Palatino Linotype" w:cs="Arial"/>
          <w:lang w:val="es-ES_tradnl"/>
        </w:rPr>
        <w:t xml:space="preserve">, </w:t>
      </w:r>
      <w:r w:rsidRPr="00671A40">
        <w:rPr>
          <w:rFonts w:ascii="Palatino Linotype" w:hAnsi="Palatino Linotype" w:cs="Arial"/>
          <w:lang w:val="es-ES_tradnl"/>
        </w:rPr>
        <w:t>la siguiente información:</w:t>
      </w:r>
    </w:p>
    <w:p w:rsidR="00671A40" w:rsidRPr="006443B7" w:rsidRDefault="00671A40" w:rsidP="00595B30">
      <w:pPr>
        <w:pStyle w:val="Prrafodelista"/>
        <w:numPr>
          <w:ilvl w:val="3"/>
          <w:numId w:val="18"/>
        </w:numPr>
        <w:tabs>
          <w:tab w:val="left" w:pos="0"/>
        </w:tabs>
        <w:spacing w:line="360" w:lineRule="auto"/>
        <w:ind w:left="1134" w:right="49" w:hanging="567"/>
        <w:jc w:val="both"/>
        <w:rPr>
          <w:rFonts w:ascii="Palatino Linotype" w:eastAsiaTheme="minorHAnsi" w:hAnsi="Palatino Linotype" w:cs="Arial"/>
          <w:b/>
          <w:lang w:val="es-MX" w:eastAsia="en-US"/>
        </w:rPr>
      </w:pPr>
      <w:r w:rsidRPr="006443B7">
        <w:rPr>
          <w:rFonts w:ascii="Palatino Linotype" w:eastAsiaTheme="minorHAnsi" w:hAnsi="Palatino Linotype" w:cs="Arial"/>
          <w:b/>
          <w:lang w:val="es-MX" w:eastAsia="en-US"/>
        </w:rPr>
        <w:t xml:space="preserve">Todas las licencias de funcionamiento emitidas durante el dos mil veinte, con corte al quince de julio; </w:t>
      </w:r>
    </w:p>
    <w:p w:rsidR="00671A40" w:rsidRPr="006443B7" w:rsidRDefault="00671A40" w:rsidP="00595B30">
      <w:pPr>
        <w:pStyle w:val="Prrafodelista"/>
        <w:numPr>
          <w:ilvl w:val="3"/>
          <w:numId w:val="18"/>
        </w:numPr>
        <w:tabs>
          <w:tab w:val="left" w:pos="0"/>
        </w:tabs>
        <w:spacing w:line="360" w:lineRule="auto"/>
        <w:ind w:left="993" w:right="49" w:hanging="426"/>
        <w:jc w:val="both"/>
        <w:rPr>
          <w:rFonts w:ascii="Palatino Linotype" w:eastAsiaTheme="minorHAnsi" w:hAnsi="Palatino Linotype" w:cs="Arial"/>
          <w:b/>
          <w:lang w:val="es-MX" w:eastAsia="en-US"/>
        </w:rPr>
      </w:pPr>
      <w:r w:rsidRPr="006443B7">
        <w:rPr>
          <w:rFonts w:ascii="Palatino Linotype" w:eastAsiaTheme="minorHAnsi" w:hAnsi="Palatino Linotype" w:cs="Arial"/>
          <w:b/>
          <w:lang w:val="es-MX" w:eastAsia="en-US"/>
        </w:rPr>
        <w:t xml:space="preserve">Todas las licencias y/o permisos de funcionamiento y/o su equivalente en sus correspondientes versiones públicas emitidas durante el año dos mil veinte, y </w:t>
      </w:r>
    </w:p>
    <w:p w:rsidR="001E023E" w:rsidRPr="006443B7" w:rsidRDefault="00671A40" w:rsidP="00595B30">
      <w:pPr>
        <w:pStyle w:val="Prrafodelista"/>
        <w:numPr>
          <w:ilvl w:val="3"/>
          <w:numId w:val="18"/>
        </w:numPr>
        <w:tabs>
          <w:tab w:val="left" w:pos="0"/>
        </w:tabs>
        <w:spacing w:line="360" w:lineRule="auto"/>
        <w:ind w:left="993" w:right="49" w:hanging="426"/>
        <w:jc w:val="both"/>
        <w:rPr>
          <w:rFonts w:ascii="Palatino Linotype" w:eastAsiaTheme="minorHAnsi" w:hAnsi="Palatino Linotype" w:cs="Arial"/>
          <w:b/>
          <w:lang w:val="es-MX" w:eastAsia="en-US"/>
        </w:rPr>
      </w:pPr>
      <w:r w:rsidRPr="006443B7">
        <w:rPr>
          <w:rFonts w:ascii="Palatino Linotype" w:eastAsiaTheme="minorHAnsi" w:hAnsi="Palatino Linotype" w:cs="Arial"/>
          <w:b/>
          <w:lang w:val="es-MX" w:eastAsia="en-US"/>
        </w:rPr>
        <w:t>Todas las licencias y/o permisos de funcionamiento y/o su equivalente en sus correspondientes versiones públicas emitidas durante el año dos mil diecinueve</w:t>
      </w:r>
      <w:r w:rsidRPr="006443B7">
        <w:rPr>
          <w:rFonts w:ascii="Palatino Linotype" w:hAnsi="Palatino Linotype"/>
          <w:b/>
          <w:lang w:val="es-ES_tradnl"/>
        </w:rPr>
        <w:t xml:space="preserve">. </w:t>
      </w:r>
    </w:p>
    <w:p w:rsidR="00595B30" w:rsidRPr="006443B7" w:rsidRDefault="00595B30" w:rsidP="00595B30">
      <w:pPr>
        <w:pStyle w:val="Prrafodelista"/>
        <w:tabs>
          <w:tab w:val="left" w:pos="0"/>
        </w:tabs>
        <w:spacing w:line="360" w:lineRule="auto"/>
        <w:ind w:left="993" w:right="49"/>
        <w:jc w:val="both"/>
        <w:rPr>
          <w:rFonts w:ascii="Palatino Linotype" w:eastAsiaTheme="minorHAnsi" w:hAnsi="Palatino Linotype" w:cs="Arial"/>
          <w:b/>
          <w:lang w:val="es-MX" w:eastAsia="en-US"/>
        </w:rPr>
      </w:pPr>
    </w:p>
    <w:p w:rsidR="00BF7AF1" w:rsidRPr="006443B7" w:rsidRDefault="001E023E" w:rsidP="001E023E">
      <w:pPr>
        <w:pStyle w:val="Prrafodelista"/>
        <w:autoSpaceDE w:val="0"/>
        <w:autoSpaceDN w:val="0"/>
        <w:adjustRightInd w:val="0"/>
        <w:spacing w:before="240" w:line="360" w:lineRule="auto"/>
        <w:ind w:left="450" w:right="49"/>
        <w:jc w:val="both"/>
        <w:rPr>
          <w:rFonts w:ascii="Palatino Linotype" w:hAnsi="Palatino Linotype" w:cs="Arial"/>
          <w:lang w:val="es-ES_tradnl"/>
        </w:rPr>
      </w:pPr>
      <w:r w:rsidRPr="006443B7">
        <w:rPr>
          <w:rFonts w:ascii="Palatino Linotype" w:hAnsi="Palatino Linotype"/>
          <w:lang w:val="es-ES_tradnl"/>
        </w:rPr>
        <w:t xml:space="preserve">Para el caso de que exista impedimento justificado para respetar la modalidad entrega, por el tipo de documento del que se trata, </w:t>
      </w:r>
      <w:r w:rsidRPr="006443B7">
        <w:rPr>
          <w:rFonts w:ascii="Palatino Linotype" w:hAnsi="Palatino Linotype"/>
          <w:b/>
          <w:lang w:val="es-ES_tradnl"/>
        </w:rPr>
        <w:t xml:space="preserve">EL SUJETO OBLIGADO </w:t>
      </w:r>
      <w:r w:rsidRPr="006443B7">
        <w:rPr>
          <w:rFonts w:ascii="Palatino Linotype" w:hAnsi="Palatino Linotype"/>
          <w:lang w:val="es-ES_tradnl"/>
        </w:rPr>
        <w:t xml:space="preserve">deberá </w:t>
      </w:r>
      <w:r w:rsidRPr="006443B7">
        <w:rPr>
          <w:rFonts w:ascii="Palatino Linotype" w:hAnsi="Palatino Linotype"/>
          <w:b/>
          <w:lang w:val="es-ES_tradnl"/>
        </w:rPr>
        <w:t>ofrecer otros medios electrónicos</w:t>
      </w:r>
      <w:r w:rsidR="00595B30" w:rsidRPr="006443B7">
        <w:rPr>
          <w:rFonts w:ascii="Palatino Linotype" w:hAnsi="Palatino Linotype"/>
          <w:lang w:val="es-ES_tradnl"/>
        </w:rPr>
        <w:t xml:space="preserve"> como puede ser correo electrónico, o </w:t>
      </w:r>
      <w:r w:rsidR="00595B30" w:rsidRPr="006443B7">
        <w:rPr>
          <w:rFonts w:ascii="Palatino Linotype" w:hAnsi="Palatino Linotype"/>
          <w:lang w:val="es-ES_tradnl"/>
        </w:rPr>
        <w:lastRenderedPageBreak/>
        <w:t>en su caso, USB y/o disco compacto, con la posibilidad de envío mediante correo certificado previo pago de los costos de reproducción.</w:t>
      </w:r>
    </w:p>
    <w:p w:rsidR="001E023E" w:rsidRPr="00671A40" w:rsidRDefault="001E023E" w:rsidP="001E023E">
      <w:pPr>
        <w:pStyle w:val="Prrafodelista"/>
        <w:spacing w:line="276" w:lineRule="auto"/>
        <w:ind w:left="450" w:right="899"/>
        <w:jc w:val="both"/>
        <w:rPr>
          <w:rFonts w:ascii="Palatino Linotype" w:hAnsi="Palatino Linotype"/>
          <w:i/>
          <w:lang w:val="es-ES_tradnl"/>
        </w:rPr>
      </w:pPr>
    </w:p>
    <w:p w:rsidR="00C80CF8" w:rsidRPr="00671A40" w:rsidRDefault="00C80CF8" w:rsidP="006231E2">
      <w:pPr>
        <w:spacing w:line="360" w:lineRule="auto"/>
        <w:ind w:left="450" w:right="49"/>
        <w:jc w:val="both"/>
        <w:rPr>
          <w:rFonts w:ascii="Palatino Linotype" w:eastAsia="Calibri" w:hAnsi="Palatino Linotype" w:cs="Arial"/>
          <w:lang w:val="es-ES"/>
        </w:rPr>
      </w:pPr>
      <w:r w:rsidRPr="00671A4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0826B8" w:rsidRPr="00671A40" w:rsidRDefault="000826B8" w:rsidP="008E1E4F">
      <w:pPr>
        <w:autoSpaceDE w:val="0"/>
        <w:autoSpaceDN w:val="0"/>
        <w:adjustRightInd w:val="0"/>
        <w:spacing w:before="240" w:line="360" w:lineRule="auto"/>
        <w:jc w:val="both"/>
        <w:rPr>
          <w:rFonts w:ascii="Palatino Linotype" w:hAnsi="Palatino Linotype" w:cs="Arial"/>
          <w:lang w:val="es-ES_tradnl"/>
        </w:rPr>
      </w:pPr>
      <w:r w:rsidRPr="00671A40">
        <w:rPr>
          <w:rFonts w:ascii="Palatino Linotype" w:hAnsi="Palatino Linotype" w:cs="Arial"/>
          <w:b/>
          <w:lang w:val="es-ES_tradnl"/>
        </w:rPr>
        <w:t>TERCERO. Notifíquese</w:t>
      </w:r>
      <w:r w:rsidRPr="00671A40">
        <w:rPr>
          <w:rFonts w:ascii="Palatino Linotype" w:hAnsi="Palatino Linotype" w:cs="Arial"/>
          <w:b/>
          <w:i/>
          <w:lang w:val="es-ES_tradnl"/>
        </w:rPr>
        <w:t xml:space="preserve"> </w:t>
      </w:r>
      <w:r w:rsidRPr="00671A40">
        <w:rPr>
          <w:rFonts w:ascii="Palatino Linotype" w:hAnsi="Palatino Linotype" w:cs="Arial"/>
          <w:lang w:val="es-ES_tradnl"/>
        </w:rPr>
        <w:t>al Titular de la Unidad de Transparencia del</w:t>
      </w:r>
      <w:r w:rsidRPr="00671A40">
        <w:rPr>
          <w:rFonts w:ascii="Palatino Linotype" w:hAnsi="Palatino Linotype" w:cs="Arial"/>
          <w:b/>
          <w:lang w:val="es-ES_tradnl"/>
        </w:rPr>
        <w:t xml:space="preserve"> SUJETO OBLIGADO</w:t>
      </w:r>
      <w:r w:rsidRPr="00671A40">
        <w:rPr>
          <w:rFonts w:ascii="Palatino Linotype" w:hAnsi="Palatino Linotype" w:cs="Arial"/>
          <w:lang w:val="es-ES_tradnl"/>
        </w:rPr>
        <w:t xml:space="preserve">, para que conforme al artículo 186 último párrafo, 189 </w:t>
      </w:r>
      <w:r w:rsidRPr="006443B7">
        <w:rPr>
          <w:rFonts w:ascii="Palatino Linotype" w:hAnsi="Palatino Linotype" w:cs="Arial"/>
          <w:lang w:val="es-ES_tradnl"/>
        </w:rPr>
        <w:t xml:space="preserve">segundo párrafo y 194 de la Ley de Transparencia y Acceso a la Información Pública del Estado de México y Municipios; dé cumplimiento a lo ordenado dentro del plazo de </w:t>
      </w:r>
      <w:r w:rsidR="00595B30" w:rsidRPr="006443B7">
        <w:rPr>
          <w:rFonts w:ascii="Palatino Linotype" w:hAnsi="Palatino Linotype" w:cs="Arial"/>
          <w:lang w:val="es-ES_tradnl"/>
        </w:rPr>
        <w:t>veinte</w:t>
      </w:r>
      <w:r w:rsidRPr="006443B7">
        <w:rPr>
          <w:rFonts w:ascii="Palatino Linotype" w:hAnsi="Palatino Linotype" w:cs="Arial"/>
          <w:lang w:val="es-ES_tradnl"/>
        </w:rPr>
        <w:t xml:space="preserve"> días hábiles, debiendo informar a este Instituto en un plazo de tres días hábiles</w:t>
      </w:r>
      <w:r w:rsidRPr="00671A40">
        <w:rPr>
          <w:rFonts w:ascii="Palatino Linotype" w:hAnsi="Palatino Linotype" w:cs="Arial"/>
          <w:lang w:val="es-ES_tradnl"/>
        </w:rPr>
        <w:t xml:space="preserve"> siguientes sobre el cumplimiento dado a la presente resolución.</w:t>
      </w:r>
    </w:p>
    <w:p w:rsidR="006231E2" w:rsidRDefault="000826B8" w:rsidP="00ED7D43">
      <w:pPr>
        <w:autoSpaceDE w:val="0"/>
        <w:autoSpaceDN w:val="0"/>
        <w:adjustRightInd w:val="0"/>
        <w:spacing w:before="240" w:line="360" w:lineRule="auto"/>
        <w:jc w:val="both"/>
        <w:rPr>
          <w:rFonts w:ascii="Palatino Linotype" w:hAnsi="Palatino Linotype" w:cs="Arial"/>
          <w:lang w:val="es-ES_tradnl"/>
        </w:rPr>
      </w:pPr>
      <w:r w:rsidRPr="00671A40">
        <w:rPr>
          <w:rFonts w:ascii="Palatino Linotype" w:hAnsi="Palatino Linotype" w:cs="Arial"/>
          <w:b/>
          <w:lang w:val="es-ES_tradnl"/>
        </w:rPr>
        <w:t>CUARTO</w:t>
      </w:r>
      <w:r w:rsidRPr="00671A40">
        <w:rPr>
          <w:rFonts w:ascii="Palatino Linotype" w:hAnsi="Palatino Linotype" w:cs="Arial"/>
          <w:lang w:val="es-ES_tradnl"/>
        </w:rPr>
        <w:t xml:space="preserve">. </w:t>
      </w:r>
      <w:r w:rsidRPr="00671A40">
        <w:rPr>
          <w:rFonts w:ascii="Palatino Linotype" w:hAnsi="Palatino Linotype" w:cs="Arial"/>
          <w:b/>
          <w:bCs/>
          <w:shd w:val="clear" w:color="auto" w:fill="FFFFFF"/>
          <w:lang w:val="es-ES_tradnl"/>
        </w:rPr>
        <w:t>Notifíquese</w:t>
      </w:r>
      <w:r w:rsidRPr="00671A40">
        <w:rPr>
          <w:rFonts w:ascii="Palatino Linotype" w:hAnsi="Palatino Linotype" w:cs="Arial"/>
          <w:lang w:val="es-ES_tradnl"/>
        </w:rPr>
        <w:t xml:space="preserve"> a</w:t>
      </w:r>
      <w:r w:rsidR="0068705C" w:rsidRPr="00671A40">
        <w:rPr>
          <w:rFonts w:ascii="Palatino Linotype" w:hAnsi="Palatino Linotype" w:cs="Arial"/>
          <w:lang w:val="es-ES_tradnl"/>
        </w:rPr>
        <w:t xml:space="preserve"> </w:t>
      </w:r>
      <w:r w:rsidRPr="00671A40">
        <w:rPr>
          <w:rFonts w:ascii="Palatino Linotype" w:hAnsi="Palatino Linotype" w:cs="Arial"/>
          <w:lang w:val="es-ES_tradnl"/>
        </w:rPr>
        <w:t>l</w:t>
      </w:r>
      <w:r w:rsidR="0068705C" w:rsidRPr="00671A40">
        <w:rPr>
          <w:rFonts w:ascii="Palatino Linotype" w:hAnsi="Palatino Linotype" w:cs="Arial"/>
          <w:lang w:val="es-ES_tradnl"/>
        </w:rPr>
        <w:t>a</w:t>
      </w:r>
      <w:r w:rsidRPr="00671A40">
        <w:rPr>
          <w:rFonts w:ascii="Palatino Linotype" w:hAnsi="Palatino Linotype" w:cs="Arial"/>
          <w:lang w:val="es-ES_tradnl"/>
        </w:rPr>
        <w:t xml:space="preserve"> recurrente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6231E2" w:rsidRPr="00671A40" w:rsidRDefault="006231E2" w:rsidP="00ED7D43">
      <w:pPr>
        <w:autoSpaceDE w:val="0"/>
        <w:autoSpaceDN w:val="0"/>
        <w:adjustRightInd w:val="0"/>
        <w:spacing w:before="240" w:line="360" w:lineRule="auto"/>
        <w:jc w:val="both"/>
        <w:rPr>
          <w:rFonts w:ascii="Palatino Linotype" w:hAnsi="Palatino Linotype" w:cs="Arial"/>
          <w:lang w:val="es-ES_tradnl"/>
        </w:rPr>
      </w:pPr>
    </w:p>
    <w:p w:rsidR="001E023E" w:rsidRPr="00671A40" w:rsidRDefault="00C1610B" w:rsidP="001E023E">
      <w:pPr>
        <w:spacing w:line="360" w:lineRule="auto"/>
        <w:ind w:right="49"/>
        <w:jc w:val="both"/>
        <w:rPr>
          <w:rFonts w:ascii="Palatino Linotype" w:hAnsi="Palatino Linotype"/>
          <w:color w:val="000000" w:themeColor="text1"/>
          <w:lang w:val="es-ES_tradnl"/>
        </w:rPr>
      </w:pPr>
      <w:r w:rsidRPr="00671A40">
        <w:rPr>
          <w:rFonts w:ascii="Palatino Linotype" w:hAnsi="Palatino Linotype"/>
          <w:b/>
          <w:color w:val="000000" w:themeColor="text1"/>
          <w:lang w:val="es-ES_tradnl"/>
        </w:rPr>
        <w:lastRenderedPageBreak/>
        <w:t xml:space="preserve">QUINTO. </w:t>
      </w:r>
      <w:r w:rsidR="001E023E" w:rsidRPr="00671A40">
        <w:rPr>
          <w:rFonts w:ascii="Palatino Linotype" w:hAnsi="Palatino Linotype"/>
          <w:color w:val="000000" w:themeColor="text1"/>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E023E" w:rsidRPr="00671A40" w:rsidRDefault="001E023E" w:rsidP="001E023E">
      <w:pPr>
        <w:spacing w:line="360" w:lineRule="auto"/>
        <w:ind w:right="49"/>
        <w:jc w:val="both"/>
        <w:rPr>
          <w:rFonts w:ascii="Palatino Linotype" w:hAnsi="Palatino Linotype"/>
          <w:color w:val="000000" w:themeColor="text1"/>
          <w:lang w:val="es-ES_tradnl"/>
        </w:rPr>
      </w:pPr>
    </w:p>
    <w:p w:rsidR="001E023E" w:rsidRPr="00671A40" w:rsidRDefault="00C1610B" w:rsidP="001E023E">
      <w:pPr>
        <w:spacing w:line="360" w:lineRule="auto"/>
        <w:ind w:right="49"/>
        <w:jc w:val="both"/>
        <w:rPr>
          <w:rFonts w:ascii="Palatino Linotype" w:hAnsi="Palatino Linotype"/>
          <w:color w:val="222222"/>
          <w:lang w:val="es-ES_tradnl"/>
        </w:rPr>
      </w:pPr>
      <w:r w:rsidRPr="00671A40">
        <w:rPr>
          <w:rFonts w:ascii="Palatino Linotype" w:hAnsi="Palatino Linotype"/>
          <w:b/>
          <w:color w:val="222222"/>
          <w:lang w:val="es-ES_tradnl"/>
        </w:rPr>
        <w:t>SEXTO</w:t>
      </w:r>
      <w:r w:rsidR="001E023E" w:rsidRPr="00671A40">
        <w:rPr>
          <w:rFonts w:ascii="Palatino Linotype" w:hAnsi="Palatino Linotype"/>
          <w:b/>
          <w:color w:val="222222"/>
          <w:lang w:val="es-ES_tradnl"/>
        </w:rPr>
        <w:t>. Notifíquese</w:t>
      </w:r>
      <w:r w:rsidR="001E023E" w:rsidRPr="00671A40">
        <w:rPr>
          <w:rFonts w:ascii="Palatino Linotype" w:hAnsi="Palatino Linotype"/>
          <w:color w:val="222222"/>
          <w:lang w:val="es-ES_tradnl"/>
        </w:rPr>
        <w:t xml:space="preserve"> al Instituto Nacional de Transparencia, Acceso a la Información y Protección de Datos Personales la presente resolución en cumplimiento a la resolución del recurso de inconformidad </w:t>
      </w:r>
      <w:r w:rsidR="00DC4848" w:rsidRPr="00671A40">
        <w:rPr>
          <w:rFonts w:ascii="Palatino Linotype" w:hAnsi="Palatino Linotype"/>
          <w:b/>
          <w:color w:val="222222"/>
          <w:lang w:val="es-ES_tradnl"/>
        </w:rPr>
        <w:t>1</w:t>
      </w:r>
      <w:r w:rsidR="00595B30">
        <w:rPr>
          <w:rFonts w:ascii="Palatino Linotype" w:hAnsi="Palatino Linotype"/>
          <w:b/>
          <w:color w:val="222222"/>
          <w:lang w:val="es-ES_tradnl"/>
        </w:rPr>
        <w:t>42</w:t>
      </w:r>
      <w:r w:rsidR="001E023E" w:rsidRPr="00671A40">
        <w:rPr>
          <w:rFonts w:ascii="Palatino Linotype" w:hAnsi="Palatino Linotype"/>
          <w:b/>
          <w:color w:val="222222"/>
          <w:lang w:val="es-ES_tradnl"/>
        </w:rPr>
        <w:t>/20</w:t>
      </w:r>
      <w:r w:rsidR="001E023E" w:rsidRPr="00671A40">
        <w:rPr>
          <w:rFonts w:ascii="Palatino Linotype" w:hAnsi="Palatino Linotype"/>
          <w:color w:val="222222"/>
          <w:lang w:val="es-ES_tradnl"/>
        </w:rPr>
        <w:t>, en términos del artículo 173 de la Ley General de Transparencia y Acceso a la Información Pública.</w:t>
      </w:r>
    </w:p>
    <w:p w:rsidR="00AA0EFA" w:rsidRPr="00671A40" w:rsidRDefault="00AA0EFA" w:rsidP="001E023E">
      <w:pPr>
        <w:pStyle w:val="Sinespaciado"/>
        <w:spacing w:line="360" w:lineRule="auto"/>
        <w:jc w:val="both"/>
        <w:rPr>
          <w:rFonts w:ascii="Palatino Linotype" w:hAnsi="Palatino Linotype" w:cs="Arial"/>
        </w:rPr>
      </w:pPr>
    </w:p>
    <w:p w:rsidR="00333841" w:rsidRDefault="00333841" w:rsidP="008E1E4F">
      <w:pPr>
        <w:shd w:val="clear" w:color="auto" w:fill="FFFFFF"/>
        <w:spacing w:before="240" w:after="360" w:line="360" w:lineRule="auto"/>
        <w:jc w:val="both"/>
        <w:rPr>
          <w:rFonts w:ascii="Palatino Linotype" w:hAnsi="Palatino Linotype" w:cs="Arial"/>
          <w:lang w:val="es-ES_tradnl"/>
        </w:rPr>
      </w:pPr>
      <w:r w:rsidRPr="00671A40">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008A6E0E" w:rsidRPr="00671A40">
        <w:rPr>
          <w:rFonts w:ascii="Palatino Linotype" w:hAnsi="Palatino Linotype"/>
          <w:lang w:val="es-ES_tradnl"/>
        </w:rPr>
        <w:t>HERNÁNDEZ; JAVIER</w:t>
      </w:r>
      <w:r w:rsidRPr="00671A40">
        <w:rPr>
          <w:rFonts w:ascii="Palatino Linotype" w:hAnsi="Palatino Linotype"/>
          <w:lang w:val="es-ES_tradnl"/>
        </w:rPr>
        <w:t xml:space="preserve"> MARTÍNEZ CRUZ</w:t>
      </w:r>
      <w:r w:rsidR="00D67120" w:rsidRPr="00671A40">
        <w:rPr>
          <w:rFonts w:ascii="Palatino Linotype" w:hAnsi="Palatino Linotype"/>
          <w:lang w:val="es-ES_tradnl"/>
        </w:rPr>
        <w:t>, Y LUIS GUSTAVO PARRA NORIEGA,</w:t>
      </w:r>
      <w:r w:rsidRPr="00671A40">
        <w:rPr>
          <w:rFonts w:ascii="Palatino Linotype" w:hAnsi="Palatino Linotype"/>
          <w:lang w:val="es-ES_tradnl"/>
        </w:rPr>
        <w:t xml:space="preserve"> EN LA </w:t>
      </w:r>
      <w:r w:rsidR="006231E2">
        <w:rPr>
          <w:rFonts w:ascii="Palatino Linotype" w:hAnsi="Palatino Linotype"/>
          <w:lang w:val="es-ES_tradnl"/>
        </w:rPr>
        <w:t>QUINTA</w:t>
      </w:r>
      <w:r w:rsidR="00C1610B" w:rsidRPr="00671A40">
        <w:rPr>
          <w:rFonts w:ascii="Palatino Linotype" w:hAnsi="Palatino Linotype"/>
          <w:lang w:val="es-ES_tradnl"/>
        </w:rPr>
        <w:t xml:space="preserve"> </w:t>
      </w:r>
      <w:r w:rsidRPr="00671A40">
        <w:rPr>
          <w:rFonts w:ascii="Palatino Linotype" w:hAnsi="Palatino Linotype"/>
          <w:lang w:val="es-ES_tradnl"/>
        </w:rPr>
        <w:t>SE</w:t>
      </w:r>
      <w:r w:rsidR="006231E2">
        <w:rPr>
          <w:rFonts w:ascii="Palatino Linotype" w:hAnsi="Palatino Linotype"/>
          <w:lang w:val="es-ES_tradnl"/>
        </w:rPr>
        <w:t>SIÓN ORDINARIA CELEBRADA EL DIECISIETE</w:t>
      </w:r>
      <w:r w:rsidR="00C1610B" w:rsidRPr="00671A40">
        <w:rPr>
          <w:rFonts w:ascii="Palatino Linotype" w:hAnsi="Palatino Linotype"/>
          <w:lang w:val="es-ES_tradnl"/>
        </w:rPr>
        <w:t xml:space="preserve"> </w:t>
      </w:r>
      <w:r w:rsidR="00ED7D43" w:rsidRPr="00671A40">
        <w:rPr>
          <w:rFonts w:ascii="Palatino Linotype" w:hAnsi="Palatino Linotype"/>
          <w:lang w:val="es-ES_tradnl"/>
        </w:rPr>
        <w:t>(</w:t>
      </w:r>
      <w:r w:rsidR="00C1610B" w:rsidRPr="00671A40">
        <w:rPr>
          <w:rFonts w:ascii="Palatino Linotype" w:hAnsi="Palatino Linotype"/>
          <w:lang w:val="es-ES_tradnl"/>
        </w:rPr>
        <w:t>1</w:t>
      </w:r>
      <w:r w:rsidR="006231E2">
        <w:rPr>
          <w:rFonts w:ascii="Palatino Linotype" w:hAnsi="Palatino Linotype"/>
          <w:lang w:val="es-ES_tradnl"/>
        </w:rPr>
        <w:t>7</w:t>
      </w:r>
      <w:r w:rsidR="00ED7D43" w:rsidRPr="00671A40">
        <w:rPr>
          <w:rFonts w:ascii="Palatino Linotype" w:hAnsi="Palatino Linotype"/>
          <w:lang w:val="es-ES_tradnl"/>
        </w:rPr>
        <w:t>)</w:t>
      </w:r>
      <w:r w:rsidR="00C1610B" w:rsidRPr="00671A40">
        <w:rPr>
          <w:rFonts w:ascii="Palatino Linotype" w:hAnsi="Palatino Linotype"/>
          <w:lang w:val="es-ES_tradnl"/>
        </w:rPr>
        <w:t xml:space="preserve"> </w:t>
      </w:r>
      <w:r w:rsidR="00ED7D43" w:rsidRPr="00671A40">
        <w:rPr>
          <w:rFonts w:ascii="Palatino Linotype" w:hAnsi="Palatino Linotype"/>
          <w:lang w:val="es-ES_tradnl"/>
        </w:rPr>
        <w:t>DE FEBRERO DE DOS MIL VEINTIUNO</w:t>
      </w:r>
      <w:r w:rsidR="00D20A4E" w:rsidRPr="00671A40">
        <w:rPr>
          <w:rFonts w:ascii="Palatino Linotype" w:hAnsi="Palatino Linotype"/>
          <w:lang w:val="es-ES_tradnl"/>
        </w:rPr>
        <w:t>, ANTE EL SECRETARIO TÉCNICO</w:t>
      </w:r>
      <w:r w:rsidRPr="00671A40">
        <w:rPr>
          <w:rFonts w:ascii="Palatino Linotype" w:hAnsi="Palatino Linotype"/>
          <w:lang w:val="es-ES_tradnl"/>
        </w:rPr>
        <w:t xml:space="preserve"> DEL PLENO </w:t>
      </w:r>
      <w:r w:rsidR="00994DEC" w:rsidRPr="00671A40">
        <w:rPr>
          <w:rFonts w:ascii="Palatino Linotype" w:hAnsi="Palatino Linotype"/>
          <w:lang w:val="es-ES_tradnl"/>
        </w:rPr>
        <w:t>ALEXIS TAPIA RAMÍREZ</w:t>
      </w:r>
      <w:r w:rsidRPr="00671A40">
        <w:rPr>
          <w:rFonts w:ascii="Palatino Linotype" w:hAnsi="Palatino Linotype"/>
          <w:lang w:val="es-ES_tradnl"/>
        </w:rPr>
        <w:t>.</w:t>
      </w:r>
      <w:r w:rsidRPr="00671A40">
        <w:rPr>
          <w:rFonts w:ascii="Palatino Linotype" w:hAnsi="Palatino Linotype" w:cs="Arial"/>
          <w:lang w:val="es-ES_tradnl"/>
        </w:rPr>
        <w:t xml:space="preserve">  </w:t>
      </w:r>
    </w:p>
    <w:p w:rsidR="006E2D91" w:rsidRDefault="006E2D91" w:rsidP="008E1E4F">
      <w:pPr>
        <w:shd w:val="clear" w:color="auto" w:fill="FFFFFF"/>
        <w:spacing w:before="240" w:after="360" w:line="360" w:lineRule="auto"/>
        <w:jc w:val="both"/>
        <w:rPr>
          <w:rFonts w:ascii="Palatino Linotype" w:hAnsi="Palatino Linotype" w:cs="Arial"/>
          <w:lang w:val="es-ES_tradnl"/>
        </w:rPr>
      </w:pPr>
    </w:p>
    <w:p w:rsidR="006E2D91" w:rsidRPr="00671A40" w:rsidRDefault="006E2D91" w:rsidP="008E1E4F">
      <w:pPr>
        <w:shd w:val="clear" w:color="auto" w:fill="FFFFFF"/>
        <w:spacing w:before="240" w:after="360" w:line="360" w:lineRule="auto"/>
        <w:jc w:val="both"/>
        <w:rPr>
          <w:rFonts w:ascii="Palatino Linotype" w:hAnsi="Palatino Linotype" w:cs="Arial"/>
          <w:lang w:val="es-ES_tradnl"/>
        </w:rPr>
      </w:pPr>
    </w:p>
    <w:tbl>
      <w:tblPr>
        <w:tblW w:w="9918" w:type="dxa"/>
        <w:jc w:val="center"/>
        <w:tblLayout w:type="fixed"/>
        <w:tblLook w:val="04A0" w:firstRow="1" w:lastRow="0" w:firstColumn="1" w:lastColumn="0" w:noHBand="0" w:noVBand="1"/>
      </w:tblPr>
      <w:tblGrid>
        <w:gridCol w:w="4905"/>
        <w:gridCol w:w="5013"/>
      </w:tblGrid>
      <w:tr w:rsidR="00994DEC" w:rsidRPr="00671A40" w:rsidTr="00453DAD">
        <w:trPr>
          <w:jc w:val="center"/>
        </w:trPr>
        <w:tc>
          <w:tcPr>
            <w:tcW w:w="9918" w:type="dxa"/>
            <w:gridSpan w:val="2"/>
          </w:tcPr>
          <w:p w:rsidR="007650EA" w:rsidRPr="00671A40" w:rsidRDefault="007650EA" w:rsidP="007650EA">
            <w:pPr>
              <w:tabs>
                <w:tab w:val="left" w:pos="0"/>
              </w:tabs>
              <w:rPr>
                <w:rFonts w:ascii="Palatino Linotype" w:hAnsi="Palatino Linotype" w:cs="Arial"/>
                <w:b/>
                <w:lang w:val="es-ES_tradnl"/>
              </w:rPr>
            </w:pPr>
          </w:p>
          <w:p w:rsidR="002E6038" w:rsidRPr="00671A40" w:rsidRDefault="002E6038" w:rsidP="006E2D91">
            <w:pPr>
              <w:tabs>
                <w:tab w:val="left" w:pos="0"/>
              </w:tabs>
              <w:jc w:val="center"/>
              <w:rPr>
                <w:rFonts w:ascii="Palatino Linotype" w:hAnsi="Palatino Linotype" w:cs="Arial"/>
                <w:b/>
                <w:lang w:val="es-ES_tradnl"/>
              </w:rPr>
            </w:pPr>
          </w:p>
          <w:p w:rsidR="00994DEC" w:rsidRPr="00671A40" w:rsidRDefault="00994DEC" w:rsidP="006E2D91">
            <w:pPr>
              <w:tabs>
                <w:tab w:val="left" w:pos="0"/>
              </w:tabs>
              <w:jc w:val="center"/>
              <w:rPr>
                <w:rFonts w:ascii="Palatino Linotype" w:hAnsi="Palatino Linotype" w:cs="Arial"/>
                <w:b/>
                <w:lang w:val="es-ES_tradnl"/>
              </w:rPr>
            </w:pPr>
            <w:r w:rsidRPr="00671A40">
              <w:rPr>
                <w:rFonts w:ascii="Palatino Linotype" w:hAnsi="Palatino Linotype" w:cs="Arial"/>
                <w:b/>
                <w:lang w:val="es-ES_tradnl"/>
              </w:rPr>
              <w:t>Zulema Martínez Sánchez</w:t>
            </w:r>
          </w:p>
          <w:p w:rsidR="00994DEC" w:rsidRPr="00671A40" w:rsidRDefault="00994DEC" w:rsidP="006E2D91">
            <w:pPr>
              <w:tabs>
                <w:tab w:val="left" w:pos="0"/>
              </w:tabs>
              <w:jc w:val="center"/>
              <w:rPr>
                <w:rFonts w:ascii="Palatino Linotype" w:hAnsi="Palatino Linotype" w:cs="Arial"/>
                <w:b/>
                <w:lang w:val="es-ES_tradnl"/>
              </w:rPr>
            </w:pPr>
            <w:r w:rsidRPr="00671A40">
              <w:rPr>
                <w:rFonts w:ascii="Palatino Linotype" w:hAnsi="Palatino Linotype" w:cs="Arial"/>
                <w:lang w:val="es-ES_tradnl"/>
              </w:rPr>
              <w:t xml:space="preserve">Comisionada </w:t>
            </w:r>
            <w:proofErr w:type="gramStart"/>
            <w:r w:rsidRPr="00671A40">
              <w:rPr>
                <w:rFonts w:ascii="Palatino Linotype" w:hAnsi="Palatino Linotype" w:cs="Arial"/>
                <w:lang w:val="es-ES_tradnl"/>
              </w:rPr>
              <w:t>Presidenta</w:t>
            </w:r>
            <w:proofErr w:type="gramEnd"/>
          </w:p>
          <w:p w:rsidR="00994DEC" w:rsidRPr="00671A40" w:rsidRDefault="006E2D91" w:rsidP="006E2D91">
            <w:pPr>
              <w:tabs>
                <w:tab w:val="left" w:pos="0"/>
              </w:tabs>
              <w:jc w:val="center"/>
              <w:rPr>
                <w:rFonts w:ascii="Palatino Linotype" w:hAnsi="Palatino Linotype" w:cs="Arial"/>
                <w:b/>
                <w:lang w:val="es-ES_tradnl"/>
              </w:rPr>
            </w:pPr>
            <w:r>
              <w:rPr>
                <w:rFonts w:ascii="Palatino Linotype" w:hAnsi="Palatino Linotype" w:cs="Arial"/>
                <w:b/>
                <w:lang w:val="es-ES_tradnl"/>
              </w:rPr>
              <w:t>(Rúbrica)</w:t>
            </w:r>
          </w:p>
          <w:p w:rsidR="00994DEC" w:rsidRPr="00671A40" w:rsidRDefault="00994DEC" w:rsidP="006E2D91">
            <w:pPr>
              <w:tabs>
                <w:tab w:val="left" w:pos="0"/>
              </w:tabs>
              <w:rPr>
                <w:rFonts w:ascii="Palatino Linotype" w:hAnsi="Palatino Linotype" w:cs="Arial"/>
                <w:b/>
                <w:lang w:val="es-ES_tradnl"/>
              </w:rPr>
            </w:pPr>
          </w:p>
        </w:tc>
      </w:tr>
      <w:tr w:rsidR="00994DEC" w:rsidRPr="00671A40" w:rsidTr="00453DAD">
        <w:trPr>
          <w:jc w:val="center"/>
        </w:trPr>
        <w:tc>
          <w:tcPr>
            <w:tcW w:w="4905" w:type="dxa"/>
          </w:tcPr>
          <w:p w:rsidR="00994DEC" w:rsidRPr="00671A40" w:rsidRDefault="00994DEC" w:rsidP="007650EA">
            <w:pPr>
              <w:tabs>
                <w:tab w:val="left" w:pos="0"/>
              </w:tabs>
              <w:rPr>
                <w:rFonts w:ascii="Palatino Linotype" w:hAnsi="Palatino Linotype" w:cs="Arial"/>
                <w:b/>
                <w:lang w:val="es-ES_tradnl"/>
              </w:rPr>
            </w:pPr>
          </w:p>
          <w:p w:rsidR="00994DEC" w:rsidRPr="00671A40" w:rsidRDefault="00994DEC" w:rsidP="006E2D91">
            <w:pPr>
              <w:tabs>
                <w:tab w:val="left" w:pos="0"/>
              </w:tabs>
              <w:jc w:val="center"/>
              <w:rPr>
                <w:rFonts w:ascii="Palatino Linotype" w:hAnsi="Palatino Linotype" w:cs="Arial"/>
                <w:b/>
                <w:lang w:val="es-ES_tradnl"/>
              </w:rPr>
            </w:pPr>
            <w:r w:rsidRPr="00671A40">
              <w:rPr>
                <w:rFonts w:ascii="Palatino Linotype" w:hAnsi="Palatino Linotype" w:cs="Arial"/>
                <w:b/>
                <w:lang w:val="es-ES_tradnl"/>
              </w:rPr>
              <w:t xml:space="preserve">Eva </w:t>
            </w:r>
            <w:proofErr w:type="spellStart"/>
            <w:r w:rsidRPr="00671A40">
              <w:rPr>
                <w:rFonts w:ascii="Palatino Linotype" w:hAnsi="Palatino Linotype" w:cs="Arial"/>
                <w:b/>
                <w:lang w:val="es-ES_tradnl"/>
              </w:rPr>
              <w:t>Abaid</w:t>
            </w:r>
            <w:proofErr w:type="spellEnd"/>
            <w:r w:rsidRPr="00671A40">
              <w:rPr>
                <w:rFonts w:ascii="Palatino Linotype" w:hAnsi="Palatino Linotype" w:cs="Arial"/>
                <w:b/>
                <w:lang w:val="es-ES_tradnl"/>
              </w:rPr>
              <w:t xml:space="preserve"> Yapur</w:t>
            </w:r>
          </w:p>
          <w:p w:rsidR="00994DEC" w:rsidRDefault="00994DEC" w:rsidP="006E2D91">
            <w:pPr>
              <w:tabs>
                <w:tab w:val="left" w:pos="0"/>
              </w:tabs>
              <w:jc w:val="center"/>
              <w:rPr>
                <w:rFonts w:ascii="Palatino Linotype" w:hAnsi="Palatino Linotype" w:cs="Arial"/>
                <w:lang w:val="es-ES_tradnl"/>
              </w:rPr>
            </w:pPr>
            <w:r w:rsidRPr="00671A40">
              <w:rPr>
                <w:rFonts w:ascii="Palatino Linotype" w:hAnsi="Palatino Linotype" w:cs="Arial"/>
                <w:lang w:val="es-ES_tradnl"/>
              </w:rPr>
              <w:t>Comisionada</w:t>
            </w:r>
          </w:p>
          <w:p w:rsidR="00994DEC" w:rsidRPr="00671A40" w:rsidRDefault="006E2D91" w:rsidP="006E2D91">
            <w:pPr>
              <w:tabs>
                <w:tab w:val="left" w:pos="0"/>
              </w:tabs>
              <w:jc w:val="center"/>
              <w:rPr>
                <w:rFonts w:ascii="Palatino Linotype" w:hAnsi="Palatino Linotype" w:cs="Arial"/>
                <w:b/>
                <w:lang w:val="es-ES_tradnl"/>
              </w:rPr>
            </w:pPr>
            <w:r>
              <w:rPr>
                <w:rFonts w:ascii="Palatino Linotype" w:hAnsi="Palatino Linotype" w:cs="Arial"/>
                <w:b/>
                <w:lang w:val="es-ES_tradnl"/>
              </w:rPr>
              <w:t>(Rúbrica)</w:t>
            </w:r>
          </w:p>
        </w:tc>
        <w:tc>
          <w:tcPr>
            <w:tcW w:w="5013" w:type="dxa"/>
          </w:tcPr>
          <w:p w:rsidR="00994DEC" w:rsidRPr="00671A40" w:rsidRDefault="00994DEC" w:rsidP="006E2D91">
            <w:pPr>
              <w:tabs>
                <w:tab w:val="left" w:pos="0"/>
              </w:tabs>
              <w:rPr>
                <w:rFonts w:ascii="Palatino Linotype" w:hAnsi="Palatino Linotype" w:cs="Arial"/>
                <w:b/>
                <w:lang w:val="es-ES_tradnl"/>
              </w:rPr>
            </w:pPr>
          </w:p>
          <w:p w:rsidR="00994DEC" w:rsidRPr="00671A40" w:rsidRDefault="00994DEC" w:rsidP="006E2D91">
            <w:pPr>
              <w:tabs>
                <w:tab w:val="left" w:pos="0"/>
              </w:tabs>
              <w:jc w:val="center"/>
              <w:rPr>
                <w:rFonts w:ascii="Palatino Linotype" w:hAnsi="Palatino Linotype" w:cs="Arial"/>
                <w:b/>
                <w:lang w:val="es-ES_tradnl"/>
              </w:rPr>
            </w:pPr>
            <w:r w:rsidRPr="00671A40">
              <w:rPr>
                <w:rFonts w:ascii="Palatino Linotype" w:hAnsi="Palatino Linotype" w:cs="Arial"/>
                <w:b/>
                <w:lang w:val="es-ES_tradnl"/>
              </w:rPr>
              <w:t>José Guadalupe Luna Hernández</w:t>
            </w:r>
          </w:p>
          <w:p w:rsidR="00994DEC" w:rsidRDefault="00994DEC" w:rsidP="006E2D91">
            <w:pPr>
              <w:tabs>
                <w:tab w:val="left" w:pos="0"/>
              </w:tabs>
              <w:jc w:val="center"/>
              <w:rPr>
                <w:rFonts w:ascii="Palatino Linotype" w:hAnsi="Palatino Linotype" w:cs="Arial"/>
                <w:lang w:val="es-ES_tradnl"/>
              </w:rPr>
            </w:pPr>
            <w:r w:rsidRPr="00671A40">
              <w:rPr>
                <w:rFonts w:ascii="Palatino Linotype" w:hAnsi="Palatino Linotype" w:cs="Arial"/>
                <w:lang w:val="es-ES_tradnl"/>
              </w:rPr>
              <w:t>Comisionado</w:t>
            </w:r>
          </w:p>
          <w:p w:rsidR="006E2D91" w:rsidRPr="00671A40" w:rsidRDefault="006E2D91" w:rsidP="006E2D91">
            <w:pPr>
              <w:tabs>
                <w:tab w:val="left" w:pos="0"/>
              </w:tabs>
              <w:jc w:val="center"/>
              <w:rPr>
                <w:rFonts w:ascii="Palatino Linotype" w:hAnsi="Palatino Linotype" w:cs="Arial"/>
                <w:b/>
                <w:lang w:val="es-ES_tradnl"/>
              </w:rPr>
            </w:pPr>
            <w:r>
              <w:rPr>
                <w:rFonts w:ascii="Palatino Linotype" w:hAnsi="Palatino Linotype" w:cs="Arial"/>
                <w:b/>
                <w:lang w:val="es-ES_tradnl"/>
              </w:rPr>
              <w:t>(Rúbrica)</w:t>
            </w:r>
          </w:p>
          <w:p w:rsidR="00994DEC" w:rsidRPr="00671A40" w:rsidRDefault="00994DEC" w:rsidP="007650EA">
            <w:pPr>
              <w:tabs>
                <w:tab w:val="left" w:pos="0"/>
              </w:tabs>
              <w:rPr>
                <w:rFonts w:ascii="Palatino Linotype" w:hAnsi="Palatino Linotype" w:cs="Arial"/>
                <w:b/>
                <w:lang w:val="es-ES_tradnl"/>
              </w:rPr>
            </w:pPr>
          </w:p>
        </w:tc>
      </w:tr>
      <w:tr w:rsidR="00994DEC" w:rsidRPr="00671A40" w:rsidTr="00453DAD">
        <w:trPr>
          <w:jc w:val="center"/>
        </w:trPr>
        <w:tc>
          <w:tcPr>
            <w:tcW w:w="4905" w:type="dxa"/>
          </w:tcPr>
          <w:p w:rsidR="00994DEC" w:rsidRPr="00671A40" w:rsidRDefault="00994DEC" w:rsidP="006E2D91">
            <w:pPr>
              <w:tabs>
                <w:tab w:val="left" w:pos="0"/>
              </w:tabs>
              <w:rPr>
                <w:rFonts w:ascii="Palatino Linotype" w:hAnsi="Palatino Linotype" w:cs="Arial"/>
                <w:b/>
                <w:lang w:val="es-ES_tradnl"/>
              </w:rPr>
            </w:pPr>
          </w:p>
          <w:p w:rsidR="00994DEC" w:rsidRPr="00671A40" w:rsidRDefault="00994DEC" w:rsidP="006E2D91">
            <w:pPr>
              <w:tabs>
                <w:tab w:val="left" w:pos="0"/>
              </w:tabs>
              <w:jc w:val="center"/>
              <w:rPr>
                <w:rFonts w:ascii="Palatino Linotype" w:hAnsi="Palatino Linotype" w:cs="Arial"/>
                <w:b/>
                <w:lang w:val="es-ES_tradnl"/>
              </w:rPr>
            </w:pPr>
          </w:p>
          <w:p w:rsidR="00994DEC" w:rsidRPr="00671A40" w:rsidRDefault="00994DEC" w:rsidP="006E2D91">
            <w:pPr>
              <w:tabs>
                <w:tab w:val="left" w:pos="0"/>
              </w:tabs>
              <w:jc w:val="center"/>
              <w:rPr>
                <w:rFonts w:ascii="Palatino Linotype" w:hAnsi="Palatino Linotype" w:cs="Arial"/>
                <w:b/>
                <w:lang w:val="es-ES_tradnl"/>
              </w:rPr>
            </w:pPr>
          </w:p>
          <w:p w:rsidR="00994DEC" w:rsidRPr="00671A40" w:rsidRDefault="00994DEC" w:rsidP="006E2D91">
            <w:pPr>
              <w:tabs>
                <w:tab w:val="left" w:pos="0"/>
              </w:tabs>
              <w:jc w:val="center"/>
              <w:rPr>
                <w:rFonts w:ascii="Palatino Linotype" w:hAnsi="Palatino Linotype" w:cs="Arial"/>
                <w:b/>
                <w:lang w:val="es-ES_tradnl"/>
              </w:rPr>
            </w:pPr>
            <w:r w:rsidRPr="00671A40">
              <w:rPr>
                <w:rFonts w:ascii="Palatino Linotype" w:hAnsi="Palatino Linotype" w:cs="Arial"/>
                <w:b/>
                <w:lang w:val="es-ES_tradnl"/>
              </w:rPr>
              <w:t>Javier Martínez Cruz</w:t>
            </w:r>
          </w:p>
          <w:p w:rsidR="00994DEC" w:rsidRDefault="00994DEC" w:rsidP="006E2D91">
            <w:pPr>
              <w:tabs>
                <w:tab w:val="left" w:pos="0"/>
              </w:tabs>
              <w:jc w:val="center"/>
              <w:rPr>
                <w:rFonts w:ascii="Palatino Linotype" w:hAnsi="Palatino Linotype" w:cs="Arial"/>
                <w:lang w:val="es-ES_tradnl"/>
              </w:rPr>
            </w:pPr>
            <w:r w:rsidRPr="00671A40">
              <w:rPr>
                <w:rFonts w:ascii="Palatino Linotype" w:hAnsi="Palatino Linotype" w:cs="Arial"/>
                <w:lang w:val="es-ES_tradnl"/>
              </w:rPr>
              <w:t>Comisionado</w:t>
            </w:r>
          </w:p>
          <w:p w:rsidR="006E2D91" w:rsidRPr="00671A40" w:rsidRDefault="006E2D91" w:rsidP="006E2D91">
            <w:pPr>
              <w:tabs>
                <w:tab w:val="left" w:pos="0"/>
              </w:tabs>
              <w:jc w:val="center"/>
              <w:rPr>
                <w:rFonts w:ascii="Palatino Linotype" w:hAnsi="Palatino Linotype" w:cs="Arial"/>
                <w:b/>
                <w:lang w:val="es-ES_tradnl"/>
              </w:rPr>
            </w:pPr>
            <w:r>
              <w:rPr>
                <w:rFonts w:ascii="Palatino Linotype" w:hAnsi="Palatino Linotype" w:cs="Arial"/>
                <w:b/>
                <w:lang w:val="es-ES_tradnl"/>
              </w:rPr>
              <w:t>(Rúbrica)</w:t>
            </w:r>
          </w:p>
          <w:p w:rsidR="006E2D91" w:rsidRPr="00671A40" w:rsidRDefault="006E2D91" w:rsidP="006E2D91">
            <w:pPr>
              <w:tabs>
                <w:tab w:val="left" w:pos="0"/>
              </w:tabs>
              <w:jc w:val="center"/>
              <w:rPr>
                <w:rFonts w:ascii="Palatino Linotype" w:hAnsi="Palatino Linotype" w:cs="Arial"/>
                <w:lang w:val="es-ES_tradnl"/>
              </w:rPr>
            </w:pPr>
          </w:p>
          <w:p w:rsidR="00994DEC" w:rsidRPr="00671A40" w:rsidRDefault="00994DEC" w:rsidP="006E2D91">
            <w:pPr>
              <w:tabs>
                <w:tab w:val="left" w:pos="0"/>
              </w:tabs>
              <w:jc w:val="center"/>
              <w:rPr>
                <w:rFonts w:ascii="Palatino Linotype" w:hAnsi="Palatino Linotype" w:cs="Arial"/>
                <w:b/>
                <w:lang w:val="es-ES_tradnl"/>
              </w:rPr>
            </w:pPr>
          </w:p>
        </w:tc>
        <w:tc>
          <w:tcPr>
            <w:tcW w:w="5013" w:type="dxa"/>
          </w:tcPr>
          <w:p w:rsidR="00994DEC" w:rsidRPr="00671A40" w:rsidRDefault="00994DEC" w:rsidP="006E2D91">
            <w:pPr>
              <w:tabs>
                <w:tab w:val="left" w:pos="0"/>
              </w:tabs>
              <w:rPr>
                <w:rFonts w:ascii="Palatino Linotype" w:hAnsi="Palatino Linotype" w:cs="Arial"/>
                <w:b/>
                <w:lang w:val="es-ES_tradnl"/>
              </w:rPr>
            </w:pPr>
          </w:p>
          <w:p w:rsidR="00994DEC" w:rsidRPr="00671A40" w:rsidRDefault="00994DEC" w:rsidP="006E2D91">
            <w:pPr>
              <w:tabs>
                <w:tab w:val="left" w:pos="0"/>
              </w:tabs>
              <w:jc w:val="center"/>
              <w:rPr>
                <w:rFonts w:ascii="Palatino Linotype" w:hAnsi="Palatino Linotype" w:cs="Arial"/>
                <w:b/>
                <w:lang w:val="es-ES_tradnl"/>
              </w:rPr>
            </w:pPr>
          </w:p>
          <w:p w:rsidR="00994DEC" w:rsidRPr="00671A40" w:rsidRDefault="00994DEC" w:rsidP="006E2D91">
            <w:pPr>
              <w:tabs>
                <w:tab w:val="left" w:pos="0"/>
              </w:tabs>
              <w:jc w:val="center"/>
              <w:rPr>
                <w:rFonts w:ascii="Palatino Linotype" w:hAnsi="Palatino Linotype" w:cs="Arial"/>
                <w:b/>
                <w:lang w:val="es-ES_tradnl"/>
              </w:rPr>
            </w:pPr>
          </w:p>
          <w:p w:rsidR="00994DEC" w:rsidRPr="00671A40" w:rsidRDefault="00994DEC" w:rsidP="006E2D91">
            <w:pPr>
              <w:tabs>
                <w:tab w:val="left" w:pos="0"/>
              </w:tabs>
              <w:jc w:val="center"/>
              <w:rPr>
                <w:rFonts w:ascii="Palatino Linotype" w:hAnsi="Palatino Linotype" w:cs="Arial"/>
                <w:b/>
                <w:lang w:val="es-ES_tradnl"/>
              </w:rPr>
            </w:pPr>
            <w:r w:rsidRPr="00671A40">
              <w:rPr>
                <w:rFonts w:ascii="Palatino Linotype" w:hAnsi="Palatino Linotype" w:cs="Arial"/>
                <w:b/>
                <w:lang w:val="es-ES_tradnl"/>
              </w:rPr>
              <w:t>Luis Gustavo Parra Noriega</w:t>
            </w:r>
          </w:p>
          <w:p w:rsidR="00994DEC" w:rsidRDefault="00994DEC" w:rsidP="006E2D91">
            <w:pPr>
              <w:tabs>
                <w:tab w:val="left" w:pos="0"/>
              </w:tabs>
              <w:jc w:val="center"/>
              <w:rPr>
                <w:rFonts w:ascii="Palatino Linotype" w:hAnsi="Palatino Linotype" w:cs="Arial"/>
                <w:lang w:val="es-ES_tradnl"/>
              </w:rPr>
            </w:pPr>
            <w:r w:rsidRPr="00671A40">
              <w:rPr>
                <w:rFonts w:ascii="Palatino Linotype" w:hAnsi="Palatino Linotype" w:cs="Arial"/>
                <w:lang w:val="es-ES_tradnl"/>
              </w:rPr>
              <w:t>Comisionado</w:t>
            </w:r>
          </w:p>
          <w:p w:rsidR="006E2D91" w:rsidRPr="00671A40" w:rsidRDefault="006E2D91" w:rsidP="006E2D91">
            <w:pPr>
              <w:tabs>
                <w:tab w:val="left" w:pos="0"/>
              </w:tabs>
              <w:jc w:val="center"/>
              <w:rPr>
                <w:rFonts w:ascii="Palatino Linotype" w:hAnsi="Palatino Linotype" w:cs="Arial"/>
                <w:b/>
                <w:lang w:val="es-ES_tradnl"/>
              </w:rPr>
            </w:pPr>
            <w:r>
              <w:rPr>
                <w:rFonts w:ascii="Palatino Linotype" w:hAnsi="Palatino Linotype" w:cs="Arial"/>
                <w:b/>
                <w:lang w:val="es-ES_tradnl"/>
              </w:rPr>
              <w:t>(Rúbrica)</w:t>
            </w:r>
          </w:p>
          <w:p w:rsidR="006E2D91" w:rsidRPr="00671A40" w:rsidRDefault="006E2D91" w:rsidP="006E2D91">
            <w:pPr>
              <w:tabs>
                <w:tab w:val="left" w:pos="0"/>
              </w:tabs>
              <w:jc w:val="center"/>
              <w:rPr>
                <w:rFonts w:ascii="Palatino Linotype" w:hAnsi="Palatino Linotype" w:cs="Arial"/>
                <w:lang w:val="es-ES_tradnl"/>
              </w:rPr>
            </w:pPr>
          </w:p>
          <w:p w:rsidR="00994DEC" w:rsidRPr="00671A40" w:rsidRDefault="00994DEC" w:rsidP="006E2D91">
            <w:pPr>
              <w:tabs>
                <w:tab w:val="left" w:pos="0"/>
              </w:tabs>
              <w:jc w:val="center"/>
              <w:rPr>
                <w:rFonts w:ascii="Palatino Linotype" w:hAnsi="Palatino Linotype" w:cs="Arial"/>
                <w:b/>
                <w:lang w:val="es-ES_tradnl"/>
              </w:rPr>
            </w:pPr>
          </w:p>
        </w:tc>
      </w:tr>
      <w:tr w:rsidR="00994DEC" w:rsidRPr="00671A40" w:rsidTr="00453DAD">
        <w:trPr>
          <w:jc w:val="center"/>
        </w:trPr>
        <w:tc>
          <w:tcPr>
            <w:tcW w:w="9918" w:type="dxa"/>
            <w:gridSpan w:val="2"/>
          </w:tcPr>
          <w:p w:rsidR="00994DEC" w:rsidRPr="00671A40" w:rsidRDefault="00994DEC" w:rsidP="007650EA">
            <w:pPr>
              <w:tabs>
                <w:tab w:val="left" w:pos="0"/>
              </w:tabs>
              <w:rPr>
                <w:rFonts w:ascii="Palatino Linotype" w:hAnsi="Palatino Linotype" w:cs="Arial"/>
                <w:b/>
                <w:lang w:val="es-ES_tradnl"/>
              </w:rPr>
            </w:pPr>
          </w:p>
          <w:p w:rsidR="00994DEC" w:rsidRPr="00671A40" w:rsidRDefault="00994DEC" w:rsidP="006E2D91">
            <w:pPr>
              <w:tabs>
                <w:tab w:val="left" w:pos="0"/>
              </w:tabs>
              <w:jc w:val="center"/>
              <w:rPr>
                <w:rFonts w:ascii="Palatino Linotype" w:hAnsi="Palatino Linotype" w:cs="Arial"/>
                <w:b/>
                <w:lang w:val="es-ES_tradnl"/>
              </w:rPr>
            </w:pPr>
            <w:r w:rsidRPr="00671A40">
              <w:rPr>
                <w:rFonts w:ascii="Palatino Linotype" w:hAnsi="Palatino Linotype" w:cs="Arial"/>
                <w:b/>
                <w:lang w:val="es-ES_tradnl"/>
              </w:rPr>
              <w:t>Alexis Tapia Ramírez</w:t>
            </w:r>
          </w:p>
          <w:p w:rsidR="00994DEC" w:rsidRDefault="00994DEC" w:rsidP="006E2D91">
            <w:pPr>
              <w:tabs>
                <w:tab w:val="left" w:pos="0"/>
              </w:tabs>
              <w:jc w:val="center"/>
              <w:rPr>
                <w:rFonts w:ascii="Palatino Linotype" w:hAnsi="Palatino Linotype" w:cs="Arial"/>
                <w:lang w:val="es-ES_tradnl"/>
              </w:rPr>
            </w:pPr>
            <w:r w:rsidRPr="00671A40">
              <w:rPr>
                <w:rFonts w:ascii="Palatino Linotype" w:hAnsi="Palatino Linotype" w:cs="Arial"/>
                <w:lang w:val="es-ES_tradnl"/>
              </w:rPr>
              <w:t>Secretario Técnico del Pleno</w:t>
            </w:r>
          </w:p>
          <w:p w:rsidR="00994DEC" w:rsidRPr="00671A40" w:rsidRDefault="006E2D91" w:rsidP="006E2D91">
            <w:pPr>
              <w:tabs>
                <w:tab w:val="left" w:pos="0"/>
              </w:tabs>
              <w:jc w:val="center"/>
              <w:rPr>
                <w:rFonts w:ascii="Palatino Linotype" w:hAnsi="Palatino Linotype" w:cs="Arial"/>
                <w:b/>
                <w:lang w:val="es-ES_tradnl"/>
              </w:rPr>
            </w:pPr>
            <w:r>
              <w:rPr>
                <w:rFonts w:ascii="Palatino Linotype" w:hAnsi="Palatino Linotype" w:cs="Arial"/>
                <w:b/>
                <w:lang w:val="es-ES_tradnl"/>
              </w:rPr>
              <w:t>(Rúbrica)</w:t>
            </w:r>
          </w:p>
        </w:tc>
      </w:tr>
    </w:tbl>
    <w:p w:rsidR="008F4DCF" w:rsidRPr="008A6E0E" w:rsidRDefault="00333841" w:rsidP="00ED7D43">
      <w:pPr>
        <w:spacing w:before="240" w:after="240" w:line="276" w:lineRule="auto"/>
        <w:jc w:val="both"/>
        <w:rPr>
          <w:rFonts w:ascii="Palatino Linotype" w:eastAsia="Calibri" w:hAnsi="Palatino Linotype" w:cs="Arial"/>
          <w:b/>
          <w:sz w:val="22"/>
          <w:szCs w:val="22"/>
          <w:lang w:val="es-ES_tradnl"/>
        </w:rPr>
      </w:pPr>
      <w:r w:rsidRPr="00671A40">
        <w:rPr>
          <w:rFonts w:ascii="Palatino Linotype" w:hAnsi="Palatino Linotype" w:cs="Arial"/>
          <w:sz w:val="22"/>
          <w:szCs w:val="22"/>
          <w:lang w:val="es-ES_tradnl"/>
        </w:rPr>
        <w:t>Esta hoja corresponde a la resolución de</w:t>
      </w:r>
      <w:r w:rsidR="00ED7D43" w:rsidRPr="00671A40">
        <w:rPr>
          <w:rFonts w:ascii="Palatino Linotype" w:hAnsi="Palatino Linotype" w:cs="Arial"/>
          <w:sz w:val="22"/>
          <w:szCs w:val="22"/>
          <w:lang w:val="es-ES_tradnl"/>
        </w:rPr>
        <w:t xml:space="preserve"> fecha </w:t>
      </w:r>
      <w:r w:rsidR="006231E2">
        <w:rPr>
          <w:rFonts w:ascii="Palatino Linotype" w:hAnsi="Palatino Linotype" w:cs="Arial"/>
          <w:sz w:val="22"/>
          <w:szCs w:val="22"/>
          <w:lang w:val="es-ES_tradnl"/>
        </w:rPr>
        <w:t>diecisiete</w:t>
      </w:r>
      <w:r w:rsidR="00C1610B" w:rsidRPr="00671A40">
        <w:rPr>
          <w:rFonts w:ascii="Palatino Linotype" w:hAnsi="Palatino Linotype" w:cs="Arial"/>
          <w:sz w:val="22"/>
          <w:szCs w:val="22"/>
          <w:lang w:val="es-ES_tradnl"/>
        </w:rPr>
        <w:t xml:space="preserve"> </w:t>
      </w:r>
      <w:r w:rsidR="00ED7D43" w:rsidRPr="00671A40">
        <w:rPr>
          <w:rFonts w:ascii="Palatino Linotype" w:hAnsi="Palatino Linotype" w:cs="Arial"/>
          <w:sz w:val="22"/>
          <w:szCs w:val="22"/>
          <w:lang w:val="es-ES_tradnl"/>
        </w:rPr>
        <w:t>(</w:t>
      </w:r>
      <w:r w:rsidR="00C1610B" w:rsidRPr="00671A40">
        <w:rPr>
          <w:rFonts w:ascii="Palatino Linotype" w:hAnsi="Palatino Linotype" w:cs="Arial"/>
          <w:sz w:val="22"/>
          <w:szCs w:val="22"/>
          <w:lang w:val="es-ES_tradnl"/>
        </w:rPr>
        <w:t>1</w:t>
      </w:r>
      <w:r w:rsidR="006231E2">
        <w:rPr>
          <w:rFonts w:ascii="Palatino Linotype" w:hAnsi="Palatino Linotype" w:cs="Arial"/>
          <w:sz w:val="22"/>
          <w:szCs w:val="22"/>
          <w:lang w:val="es-ES_tradnl"/>
        </w:rPr>
        <w:t>7</w:t>
      </w:r>
      <w:r w:rsidR="00ED7D43" w:rsidRPr="00671A40">
        <w:rPr>
          <w:rFonts w:ascii="Palatino Linotype" w:hAnsi="Palatino Linotype" w:cs="Arial"/>
          <w:sz w:val="22"/>
          <w:szCs w:val="22"/>
          <w:lang w:val="es-ES_tradnl"/>
        </w:rPr>
        <w:t>) de febrero de dos mil veintiuno</w:t>
      </w:r>
      <w:r w:rsidRPr="00671A40">
        <w:rPr>
          <w:rFonts w:ascii="Palatino Linotype" w:hAnsi="Palatino Linotype" w:cs="Arial"/>
          <w:sz w:val="22"/>
          <w:szCs w:val="22"/>
          <w:lang w:val="es-ES_tradnl"/>
        </w:rPr>
        <w:t xml:space="preserve">, </w:t>
      </w:r>
      <w:r w:rsidR="00D67120" w:rsidRPr="00671A40">
        <w:rPr>
          <w:rFonts w:ascii="Palatino Linotype" w:hAnsi="Palatino Linotype" w:cs="Arial"/>
          <w:sz w:val="22"/>
          <w:szCs w:val="22"/>
          <w:lang w:val="es-ES_tradnl"/>
        </w:rPr>
        <w:t>d</w:t>
      </w:r>
      <w:r w:rsidRPr="00671A40">
        <w:rPr>
          <w:rFonts w:ascii="Palatino Linotype" w:hAnsi="Palatino Linotype" w:cs="Arial"/>
          <w:sz w:val="22"/>
          <w:szCs w:val="22"/>
          <w:lang w:val="es-ES_tradnl"/>
        </w:rPr>
        <w:t xml:space="preserve">el recurso de revisión </w:t>
      </w:r>
      <w:r w:rsidR="00D20A4E" w:rsidRPr="00671A40">
        <w:rPr>
          <w:rFonts w:ascii="Palatino Linotype" w:hAnsi="Palatino Linotype" w:cs="Arial"/>
          <w:b/>
          <w:bCs/>
          <w:sz w:val="22"/>
          <w:szCs w:val="22"/>
          <w:lang w:val="es-ES_tradnl"/>
        </w:rPr>
        <w:t>0</w:t>
      </w:r>
      <w:r w:rsidR="006231E2">
        <w:rPr>
          <w:rFonts w:ascii="Palatino Linotype" w:hAnsi="Palatino Linotype" w:cs="Arial"/>
          <w:b/>
          <w:bCs/>
          <w:sz w:val="22"/>
          <w:szCs w:val="22"/>
          <w:lang w:val="es-ES_tradnl"/>
        </w:rPr>
        <w:t>2453</w:t>
      </w:r>
      <w:r w:rsidR="005B2875" w:rsidRPr="00671A40">
        <w:rPr>
          <w:rFonts w:ascii="Palatino Linotype" w:hAnsi="Palatino Linotype" w:cs="Arial"/>
          <w:b/>
          <w:bCs/>
          <w:sz w:val="22"/>
          <w:szCs w:val="22"/>
          <w:lang w:val="es-ES_tradnl"/>
        </w:rPr>
        <w:t>/INFOEM/IP/RR/20</w:t>
      </w:r>
      <w:r w:rsidR="00ED7D43" w:rsidRPr="00671A40">
        <w:rPr>
          <w:rFonts w:ascii="Palatino Linotype" w:hAnsi="Palatino Linotype" w:cs="Arial"/>
          <w:b/>
          <w:bCs/>
          <w:sz w:val="22"/>
          <w:szCs w:val="22"/>
          <w:lang w:val="es-ES_tradnl"/>
        </w:rPr>
        <w:t>20</w:t>
      </w:r>
      <w:r w:rsidR="006231E2">
        <w:rPr>
          <w:rFonts w:ascii="Palatino Linotype" w:hAnsi="Palatino Linotype" w:cs="Arial"/>
          <w:b/>
          <w:bCs/>
          <w:sz w:val="22"/>
          <w:szCs w:val="22"/>
          <w:lang w:val="es-ES_tradnl"/>
        </w:rPr>
        <w:t xml:space="preserve"> y acumulados</w:t>
      </w:r>
      <w:r w:rsidR="00D67120" w:rsidRPr="00671A40">
        <w:rPr>
          <w:rFonts w:ascii="Palatino Linotype" w:hAnsi="Palatino Linotype" w:cs="Arial"/>
          <w:sz w:val="22"/>
          <w:szCs w:val="22"/>
          <w:lang w:val="es-ES_tradnl"/>
        </w:rPr>
        <w:t xml:space="preserve">, emitida en cumplimiento al </w:t>
      </w:r>
      <w:r w:rsidR="00D67120" w:rsidRPr="00671A40">
        <w:rPr>
          <w:rFonts w:ascii="Palatino Linotype" w:hAnsi="Palatino Linotype" w:cs="Arial"/>
          <w:b/>
          <w:sz w:val="22"/>
          <w:szCs w:val="22"/>
          <w:lang w:val="es-ES_tradnl"/>
        </w:rPr>
        <w:t>RIA 0</w:t>
      </w:r>
      <w:r w:rsidR="00ED7D43" w:rsidRPr="00671A40">
        <w:rPr>
          <w:rFonts w:ascii="Palatino Linotype" w:hAnsi="Palatino Linotype" w:cs="Arial"/>
          <w:b/>
          <w:sz w:val="22"/>
          <w:szCs w:val="22"/>
          <w:lang w:val="es-ES_tradnl"/>
        </w:rPr>
        <w:t>1</w:t>
      </w:r>
      <w:r w:rsidR="006231E2">
        <w:rPr>
          <w:rFonts w:ascii="Palatino Linotype" w:hAnsi="Palatino Linotype" w:cs="Arial"/>
          <w:b/>
          <w:sz w:val="22"/>
          <w:szCs w:val="22"/>
          <w:lang w:val="es-ES_tradnl"/>
        </w:rPr>
        <w:t>42</w:t>
      </w:r>
      <w:r w:rsidR="00D67120" w:rsidRPr="00671A40">
        <w:rPr>
          <w:rFonts w:ascii="Palatino Linotype" w:hAnsi="Palatino Linotype" w:cs="Arial"/>
          <w:b/>
          <w:sz w:val="22"/>
          <w:szCs w:val="22"/>
          <w:lang w:val="es-ES_tradnl"/>
        </w:rPr>
        <w:t>/</w:t>
      </w:r>
      <w:r w:rsidR="00ED7D43" w:rsidRPr="00671A40">
        <w:rPr>
          <w:rFonts w:ascii="Palatino Linotype" w:hAnsi="Palatino Linotype" w:cs="Arial"/>
          <w:b/>
          <w:sz w:val="22"/>
          <w:szCs w:val="22"/>
          <w:lang w:val="es-ES_tradnl"/>
        </w:rPr>
        <w:t>20</w:t>
      </w:r>
      <w:r w:rsidR="00D67120" w:rsidRPr="00671A40">
        <w:rPr>
          <w:rFonts w:ascii="Palatino Linotype" w:hAnsi="Palatino Linotype" w:cs="Arial"/>
          <w:b/>
          <w:sz w:val="22"/>
          <w:szCs w:val="22"/>
          <w:lang w:val="es-ES_tradnl"/>
        </w:rPr>
        <w:t>.</w:t>
      </w:r>
    </w:p>
    <w:sectPr w:rsidR="008F4DCF" w:rsidRPr="008A6E0E" w:rsidSect="00592436">
      <w:headerReference w:type="even" r:id="rId9"/>
      <w:headerReference w:type="default" r:id="rId10"/>
      <w:footerReference w:type="default" r:id="rId11"/>
      <w:headerReference w:type="first" r:id="rId12"/>
      <w:footerReference w:type="first" r:id="rId13"/>
      <w:pgSz w:w="12240" w:h="15840"/>
      <w:pgMar w:top="2410"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14D" w:rsidRDefault="0072214D" w:rsidP="00333841">
      <w:r>
        <w:separator/>
      </w:r>
    </w:p>
  </w:endnote>
  <w:endnote w:type="continuationSeparator" w:id="0">
    <w:p w:rsidR="0072214D" w:rsidRDefault="0072214D"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EndPr/>
    <w:sdtContent>
      <w:sdt>
        <w:sdtPr>
          <w:rPr>
            <w:rFonts w:ascii="Palatino Linotype" w:hAnsi="Palatino Linotype"/>
            <w:sz w:val="28"/>
          </w:rPr>
          <w:id w:val="136468069"/>
          <w:docPartObj>
            <w:docPartGallery w:val="Page Numbers (Top of Page)"/>
            <w:docPartUnique/>
          </w:docPartObj>
        </w:sdtPr>
        <w:sdtEndPr/>
        <w:sdtContent>
          <w:p w:rsidR="006231E2" w:rsidRPr="00883450" w:rsidRDefault="006231E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0232E">
              <w:rPr>
                <w:rFonts w:ascii="Palatino Linotype" w:hAnsi="Palatino Linotype"/>
                <w:b/>
                <w:bCs/>
                <w:noProof/>
                <w:sz w:val="22"/>
                <w:szCs w:val="20"/>
              </w:rPr>
              <w:t>91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0232E">
              <w:rPr>
                <w:rFonts w:ascii="Palatino Linotype" w:hAnsi="Palatino Linotype"/>
                <w:b/>
                <w:bCs/>
                <w:noProof/>
                <w:sz w:val="22"/>
                <w:szCs w:val="20"/>
              </w:rPr>
              <w:t>91</w:t>
            </w:r>
            <w:r w:rsidRPr="00883450">
              <w:rPr>
                <w:rFonts w:ascii="Palatino Linotype" w:hAnsi="Palatino Linotype"/>
                <w:b/>
                <w:bCs/>
                <w:sz w:val="22"/>
                <w:szCs w:val="20"/>
              </w:rPr>
              <w:fldChar w:fldCharType="end"/>
            </w:r>
          </w:p>
        </w:sdtContent>
      </w:sdt>
    </w:sdtContent>
  </w:sdt>
  <w:p w:rsidR="006231E2" w:rsidRDefault="006231E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1E2" w:rsidRPr="00883450" w:rsidRDefault="006231E2"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0232E" w:rsidRPr="00C0232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0232E" w:rsidRPr="00C0232E">
      <w:rPr>
        <w:rFonts w:ascii="Palatino Linotype" w:hAnsi="Palatino Linotype"/>
        <w:noProof/>
        <w:sz w:val="22"/>
        <w:szCs w:val="22"/>
        <w:lang w:val="es-ES"/>
      </w:rPr>
      <w:t>28</w:t>
    </w:r>
    <w:r w:rsidRPr="00883450">
      <w:rPr>
        <w:rFonts w:ascii="Palatino Linotype" w:hAnsi="Palatino Linotype"/>
        <w:sz w:val="22"/>
        <w:szCs w:val="22"/>
      </w:rPr>
      <w:fldChar w:fldCharType="end"/>
    </w:r>
  </w:p>
  <w:p w:rsidR="006231E2" w:rsidRPr="00883450" w:rsidRDefault="006231E2">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14D" w:rsidRDefault="0072214D" w:rsidP="00333841">
      <w:r>
        <w:separator/>
      </w:r>
    </w:p>
  </w:footnote>
  <w:footnote w:type="continuationSeparator" w:id="0">
    <w:p w:rsidR="0072214D" w:rsidRDefault="0072214D" w:rsidP="00333841">
      <w:r>
        <w:continuationSeparator/>
      </w:r>
    </w:p>
  </w:footnote>
  <w:footnote w:id="1">
    <w:p w:rsidR="006231E2" w:rsidRPr="00F75272" w:rsidRDefault="006231E2" w:rsidP="00474CDB">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6231E2" w:rsidRPr="00321071" w:rsidRDefault="006231E2" w:rsidP="00321071">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3">
    <w:p w:rsidR="006231E2" w:rsidRPr="008A6281" w:rsidRDefault="006231E2" w:rsidP="00E4540D">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4">
    <w:p w:rsidR="006231E2" w:rsidRPr="00E4540D" w:rsidRDefault="006231E2">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5">
    <w:p w:rsidR="006231E2" w:rsidRPr="00E4540D" w:rsidRDefault="006231E2">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6">
    <w:p w:rsidR="006231E2" w:rsidRPr="00E4540D" w:rsidRDefault="006231E2">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7">
    <w:p w:rsidR="006231E2" w:rsidRPr="00E4540D" w:rsidRDefault="006231E2" w:rsidP="00E4540D">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8">
    <w:p w:rsidR="006231E2" w:rsidRPr="00E4540D" w:rsidRDefault="006231E2" w:rsidP="00E4540D">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w:t>
      </w:r>
      <w:proofErr w:type="spellStart"/>
      <w:r w:rsidRPr="00E945A5">
        <w:rPr>
          <w:rFonts w:ascii="Palatino Linotype" w:hAnsi="Palatino Linotype"/>
          <w:sz w:val="21"/>
          <w:szCs w:val="21"/>
        </w:rPr>
        <w:t>art´ciulo</w:t>
      </w:r>
      <w:proofErr w:type="spellEnd"/>
      <w:r w:rsidRPr="00E945A5">
        <w:rPr>
          <w:rFonts w:ascii="Palatino Linotype" w:hAnsi="Palatino Linotype"/>
          <w:sz w:val="21"/>
          <w:szCs w:val="21"/>
        </w:rPr>
        <w:t xml:space="preserve"> 178 de la Ley General de Transparencia </w:t>
      </w:r>
      <w:proofErr w:type="spellStart"/>
      <w:r w:rsidRPr="00E945A5">
        <w:rPr>
          <w:rFonts w:ascii="Palatino Linotype" w:hAnsi="Palatino Linotype"/>
          <w:sz w:val="21"/>
          <w:szCs w:val="21"/>
        </w:rPr>
        <w:t>Cometada</w:t>
      </w:r>
      <w:proofErr w:type="spellEnd"/>
      <w:r w:rsidRPr="00E945A5">
        <w:rPr>
          <w:rFonts w:ascii="Palatino Linotype" w:hAnsi="Palatino Linotype"/>
          <w:sz w:val="21"/>
          <w:szCs w:val="21"/>
        </w:rPr>
        <w:t>, página 503,</w:t>
      </w:r>
      <w:r w:rsidRPr="00E4540D">
        <w:rPr>
          <w:rFonts w:ascii="Palatino Linotype" w:hAnsi="Palatino Linotype"/>
          <w:sz w:val="21"/>
          <w:szCs w:val="21"/>
        </w:rPr>
        <w:t xml:space="preserve"> </w:t>
      </w:r>
      <w:proofErr w:type="spellStart"/>
      <w:r w:rsidRPr="00E4540D">
        <w:rPr>
          <w:rFonts w:ascii="Palatino Linotype" w:hAnsi="Palatino Linotype"/>
          <w:sz w:val="21"/>
          <w:szCs w:val="21"/>
        </w:rPr>
        <w:t>publiada</w:t>
      </w:r>
      <w:proofErr w:type="spellEnd"/>
      <w:r w:rsidRPr="00E4540D">
        <w:rPr>
          <w:rFonts w:ascii="Palatino Linotype" w:hAnsi="Palatino Linotype"/>
          <w:sz w:val="21"/>
          <w:szCs w:val="21"/>
        </w:rPr>
        <w:t xml:space="preserve"> por el Inai, visible en </w:t>
      </w:r>
      <w:hyperlink r:id="rId2" w:history="1">
        <w:r w:rsidRPr="00E4540D">
          <w:rPr>
            <w:rStyle w:val="Hipervnculo"/>
            <w:rFonts w:ascii="Palatino Linotype" w:hAnsi="Palatino Linotype"/>
            <w:sz w:val="21"/>
            <w:szCs w:val="21"/>
          </w:rPr>
          <w:t>https://inai.janium.net/janium/Documentos/CT5.pdf</w:t>
        </w:r>
      </w:hyperlink>
    </w:p>
  </w:footnote>
  <w:footnote w:id="9">
    <w:p w:rsidR="006231E2" w:rsidRPr="00E4540D" w:rsidRDefault="006231E2"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10">
    <w:p w:rsidR="006231E2" w:rsidRPr="00E4540D" w:rsidRDefault="006231E2" w:rsidP="00E4540D">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1">
    <w:p w:rsidR="006231E2" w:rsidRPr="008A6281" w:rsidRDefault="006231E2" w:rsidP="00DF2B2D">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rsidR="006231E2" w:rsidRPr="002A6BC5" w:rsidRDefault="006231E2" w:rsidP="00DF2B2D">
      <w:pPr>
        <w:pStyle w:val="Textonotapie"/>
        <w:rPr>
          <w:lang w:val="es-ES"/>
        </w:rPr>
      </w:pPr>
    </w:p>
  </w:footnote>
  <w:footnote w:id="12">
    <w:p w:rsidR="006231E2" w:rsidRDefault="006231E2" w:rsidP="00EF61D3">
      <w:r>
        <w:rPr>
          <w:rStyle w:val="Refdenotaalpie"/>
        </w:rPr>
        <w:footnoteRef/>
      </w:r>
      <w:r>
        <w:t xml:space="preserve"> </w:t>
      </w:r>
      <w:proofErr w:type="spellStart"/>
      <w:proofErr w:type="gramStart"/>
      <w:r>
        <w:t>Jursiprudencia</w:t>
      </w:r>
      <w:proofErr w:type="spellEnd"/>
      <w:r>
        <w:t xml:space="preserve">  2a.</w:t>
      </w:r>
      <w:proofErr w:type="gramEnd"/>
      <w:r>
        <w:t>/J. 38/2002, Segunda Sala, Novena Época, Semanario Judicial de la Federación y su Gaceta Tomo XV, Mayo de 2002, Página: 175.</w:t>
      </w:r>
    </w:p>
    <w:p w:rsidR="006231E2" w:rsidRDefault="006231E2" w:rsidP="00EF61D3">
      <w:pPr>
        <w:spacing w:line="360" w:lineRule="auto"/>
        <w:jc w:val="both"/>
        <w:rPr>
          <w:rFonts w:ascii="Palatino Linotype" w:hAnsi="Palatino Linotype"/>
          <w:highlight w:val="yellow"/>
          <w:shd w:val="clear" w:color="auto" w:fill="FFFFFF"/>
        </w:rPr>
      </w:pPr>
    </w:p>
    <w:p w:rsidR="006231E2" w:rsidRPr="00EF61D3" w:rsidRDefault="006231E2">
      <w:pPr>
        <w:pStyle w:val="Textonotapie"/>
      </w:pPr>
    </w:p>
  </w:footnote>
  <w:footnote w:id="13">
    <w:p w:rsidR="006231E2" w:rsidRDefault="006231E2" w:rsidP="00D1664E">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 xml:space="preserve">Tesis Aislada: IX.1o.71 K, Primer Tribunal Colegiado del Noveno Circuito, Novena Época, Semanario Judicial de la Federación y su Gaceta. Tomo XVIII, </w:t>
      </w:r>
      <w:proofErr w:type="gramStart"/>
      <w:r w:rsidRPr="00D1664E">
        <w:rPr>
          <w:rFonts w:ascii="Palatino Linotype" w:hAnsi="Palatino Linotype"/>
          <w:sz w:val="22"/>
          <w:szCs w:val="22"/>
        </w:rPr>
        <w:t>Octubre</w:t>
      </w:r>
      <w:proofErr w:type="gramEnd"/>
      <w:r w:rsidRPr="00D1664E">
        <w:rPr>
          <w:rFonts w:ascii="Palatino Linotype" w:hAnsi="Palatino Linotype"/>
          <w:sz w:val="22"/>
          <w:szCs w:val="22"/>
        </w:rPr>
        <w:t xml:space="preserve"> de 2003, página 1039.</w:t>
      </w:r>
    </w:p>
    <w:p w:rsidR="006231E2" w:rsidRDefault="006231E2" w:rsidP="00D1664E">
      <w:pPr>
        <w:pStyle w:val="Prrafodelista"/>
        <w:shd w:val="clear" w:color="auto" w:fill="FFFFFF"/>
        <w:tabs>
          <w:tab w:val="left" w:pos="0"/>
        </w:tabs>
        <w:spacing w:before="240" w:after="150" w:line="360" w:lineRule="auto"/>
        <w:ind w:left="180" w:right="49"/>
        <w:jc w:val="both"/>
      </w:pPr>
    </w:p>
    <w:p w:rsidR="006231E2" w:rsidRPr="00D1664E" w:rsidRDefault="006231E2">
      <w:pPr>
        <w:pStyle w:val="Textonotapie"/>
        <w:rPr>
          <w:lang w:val="es-US"/>
        </w:rPr>
      </w:pPr>
    </w:p>
  </w:footnote>
  <w:footnote w:id="14">
    <w:p w:rsidR="006231E2" w:rsidRPr="008A6281" w:rsidRDefault="006231E2" w:rsidP="00D42643">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5">
    <w:p w:rsidR="006231E2" w:rsidRPr="008A6281" w:rsidRDefault="006231E2" w:rsidP="00D42643">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w:t>
      </w:r>
      <w:proofErr w:type="gramStart"/>
      <w:r w:rsidRPr="008A6281">
        <w:rPr>
          <w:rFonts w:ascii="Palatino Linotype" w:hAnsi="Palatino Linotype"/>
          <w:sz w:val="18"/>
          <w:szCs w:val="18"/>
        </w:rPr>
        <w:t>Agosto</w:t>
      </w:r>
      <w:proofErr w:type="gramEnd"/>
      <w:r w:rsidRPr="008A6281">
        <w:rPr>
          <w:rFonts w:ascii="Palatino Linotype" w:hAnsi="Palatino Linotype"/>
          <w:sz w:val="18"/>
          <w:szCs w:val="18"/>
        </w:rPr>
        <w:t xml:space="preserve"> de 2000, Página 191.</w:t>
      </w:r>
    </w:p>
    <w:p w:rsidR="006231E2" w:rsidRPr="006B380E" w:rsidRDefault="006231E2" w:rsidP="00D42643">
      <w:pPr>
        <w:pStyle w:val="Textonotapie"/>
      </w:pPr>
    </w:p>
  </w:footnote>
  <w:footnote w:id="16">
    <w:p w:rsidR="006231E2" w:rsidRPr="008A6281" w:rsidRDefault="006231E2" w:rsidP="008E1E4F">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w:t>
      </w:r>
      <w:proofErr w:type="spellStart"/>
      <w:r w:rsidRPr="008A6281">
        <w:rPr>
          <w:rFonts w:ascii="Palatino Linotype" w:hAnsi="Palatino Linotype"/>
          <w:sz w:val="18"/>
          <w:szCs w:val="18"/>
          <w:lang w:val="es-ES"/>
        </w:rPr>
        <w:t>Infoem</w:t>
      </w:r>
      <w:proofErr w:type="spellEnd"/>
      <w:r w:rsidRPr="008A6281">
        <w:rPr>
          <w:rFonts w:ascii="Palatino Linotype" w:hAnsi="Palatino Linotype"/>
          <w:sz w:val="18"/>
          <w:szCs w:val="18"/>
          <w:lang w:val="es-ES"/>
        </w:rPr>
        <w:t xml:space="preserve">, visible en </w:t>
      </w:r>
      <w:hyperlink r:id="rId3" w:history="1">
        <w:r w:rsidRPr="008A6281">
          <w:rPr>
            <w:rStyle w:val="Hipervnculo"/>
            <w:rFonts w:ascii="Palatino Linotype" w:hAnsi="Palatino Linotype"/>
            <w:sz w:val="18"/>
            <w:szCs w:val="18"/>
            <w:lang w:val="es-ES"/>
          </w:rPr>
          <w:t>https://www.infoem.org.mx/est_/index.php</w:t>
        </w:r>
      </w:hyperlink>
    </w:p>
  </w:footnote>
  <w:footnote w:id="17">
    <w:p w:rsidR="006231E2" w:rsidRPr="009020DD" w:rsidRDefault="006231E2" w:rsidP="00C80CF8">
      <w:pPr>
        <w:pStyle w:val="Textonotapie"/>
        <w:jc w:val="both"/>
        <w:rPr>
          <w:lang w:val="es-ES"/>
        </w:rPr>
      </w:pPr>
      <w:r>
        <w:rPr>
          <w:rStyle w:val="Refdenotaalpie"/>
        </w:rPr>
        <w:footnoteRef/>
      </w:r>
      <w:r>
        <w:t xml:space="preserve"> </w:t>
      </w:r>
      <w:r w:rsidRPr="009020DD">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9020DD">
        <w:rPr>
          <w:lang w:val="es-ES"/>
        </w:rPr>
        <w:t>propiedades  a</w:t>
      </w:r>
      <w:proofErr w:type="gramEnd"/>
      <w:r w:rsidRPr="009020DD">
        <w:rPr>
          <w:lang w:val="es-ES"/>
        </w:rPr>
        <w:t>, b, c y d diremos que no es un J. Todo esto, en verdad, son obviedades, casi perogrulladas, pero veremos que conviene aquí explicitarlas e ir paso a paso.</w:t>
      </w:r>
    </w:p>
    <w:p w:rsidR="006231E2" w:rsidRPr="009020DD" w:rsidRDefault="006231E2" w:rsidP="00C80CF8">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231E2" w:rsidRPr="009020DD" w:rsidRDefault="006231E2" w:rsidP="00C80CF8">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9020DD">
        <w:rPr>
          <w:lang w:val="es-ES"/>
        </w:rPr>
        <w:t>Pp</w:t>
      </w:r>
      <w:proofErr w:type="spellEnd"/>
      <w:r w:rsidRPr="009020DD">
        <w:rPr>
          <w:lang w:val="es-ES"/>
        </w:rPr>
        <w:t xml:space="preserve"> 1-19. </w:t>
      </w:r>
    </w:p>
  </w:footnote>
  <w:footnote w:id="18">
    <w:p w:rsidR="006231E2" w:rsidRPr="007F43A5" w:rsidRDefault="006231E2" w:rsidP="00C80CF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9">
    <w:p w:rsidR="006231E2" w:rsidRPr="0037004E" w:rsidRDefault="006231E2" w:rsidP="00C80CF8">
      <w:pPr>
        <w:pStyle w:val="Textonotapie"/>
        <w:jc w:val="both"/>
        <w:rPr>
          <w:lang w:val="es-ES"/>
        </w:rPr>
      </w:pPr>
      <w:r>
        <w:rPr>
          <w:rStyle w:val="Refdenotaalpie"/>
        </w:rPr>
        <w:footnoteRef/>
      </w:r>
      <w:r>
        <w:t xml:space="preserve"> </w:t>
      </w:r>
      <w:r w:rsidRPr="00C4034A">
        <w:rPr>
          <w:lang w:val="es-ES"/>
        </w:rPr>
        <w:t xml:space="preserve">Tribunales Colegiados de Circuito. Novena Época. Semanario Judicial de la Federación y su Gaceta. Tomo III, marzo de 1996. Pág. 769. Consultado en </w:t>
      </w:r>
      <w:proofErr w:type="gramStart"/>
      <w:r w:rsidRPr="00C4034A">
        <w:rPr>
          <w:lang w:val="es-ES"/>
        </w:rPr>
        <w:t>http://sjf.scjn.gob.mx/sjfsist/Documentos/Tesis/203/203143.pdf  el</w:t>
      </w:r>
      <w:proofErr w:type="gramEnd"/>
      <w:r w:rsidRPr="00C4034A">
        <w:rPr>
          <w:lang w:val="es-ES"/>
        </w:rPr>
        <w:t xml:space="preserve"> viernes 16 de junio de 2017.</w:t>
      </w:r>
    </w:p>
    <w:p w:rsidR="006231E2" w:rsidRDefault="006231E2" w:rsidP="00C80CF8">
      <w:pPr>
        <w:pStyle w:val="Textonotapie"/>
      </w:pPr>
    </w:p>
  </w:footnote>
  <w:footnote w:id="20">
    <w:p w:rsidR="006231E2" w:rsidRDefault="006231E2" w:rsidP="00C80CF8">
      <w:pPr>
        <w:pStyle w:val="Textonotapie"/>
        <w:jc w:val="both"/>
      </w:pPr>
      <w:r>
        <w:rPr>
          <w:rStyle w:val="Refdenotaalpie"/>
        </w:rPr>
        <w:footnoteRef/>
      </w:r>
      <w:r>
        <w:t xml:space="preserve"> Artículo 3. Para los efectos de la presente Ley se entenderá por:</w:t>
      </w:r>
    </w:p>
    <w:p w:rsidR="006231E2" w:rsidRDefault="006231E2" w:rsidP="00C80CF8">
      <w:pPr>
        <w:pStyle w:val="Textonotapie"/>
        <w:jc w:val="both"/>
      </w:pPr>
      <w:r>
        <w:t xml:space="preserve"> (…)</w:t>
      </w:r>
    </w:p>
    <w:p w:rsidR="006231E2" w:rsidRDefault="006231E2" w:rsidP="00C80CF8">
      <w:pPr>
        <w:pStyle w:val="Textonotapie"/>
        <w:jc w:val="both"/>
      </w:pPr>
      <w:r>
        <w:t>IX. Datos personales: La información concerniente a una persona, identificada o identificable según lo dispuesto por la Ley de Protección de Datos Personales del Estado de México;</w:t>
      </w:r>
    </w:p>
  </w:footnote>
  <w:footnote w:id="21">
    <w:p w:rsidR="006231E2" w:rsidRDefault="006231E2" w:rsidP="00C80CF8">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proofErr w:type="spellStart"/>
      <w:r>
        <w:rPr>
          <w:rFonts w:cs="Arial"/>
          <w:sz w:val="18"/>
          <w:szCs w:val="18"/>
        </w:rPr>
        <w:t>actualiza</w:t>
      </w:r>
      <w:proofErr w:type="spellEnd"/>
      <w:r>
        <w:rPr>
          <w:rFonts w:cs="Arial"/>
          <w:sz w:val="18"/>
          <w:szCs w:val="18"/>
        </w:rPr>
        <w:t xml:space="preserve"> alguno de los supuestos de reserva o confidencialidad, de conformidad con lo dispuesto en el presente título.</w:t>
      </w:r>
    </w:p>
    <w:p w:rsidR="006231E2" w:rsidRDefault="006231E2" w:rsidP="00C80CF8">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6231E2" w:rsidRDefault="006231E2" w:rsidP="00C80CF8">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6231E2" w:rsidRDefault="006231E2" w:rsidP="00C80CF8">
      <w:pPr>
        <w:autoSpaceDE w:val="0"/>
        <w:autoSpaceDN w:val="0"/>
        <w:adjustRightInd w:val="0"/>
        <w:jc w:val="both"/>
      </w:pPr>
    </w:p>
  </w:footnote>
  <w:footnote w:id="22">
    <w:p w:rsidR="006231E2" w:rsidRDefault="006231E2" w:rsidP="00C80CF8">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D91" w:rsidRDefault="005E238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62579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231E2" w:rsidRPr="00EF13C1" w:rsidTr="00333841">
      <w:trPr>
        <w:trHeight w:val="138"/>
        <w:jc w:val="right"/>
      </w:trPr>
      <w:tc>
        <w:tcPr>
          <w:tcW w:w="2552" w:type="dxa"/>
          <w:vAlign w:val="center"/>
        </w:tcPr>
        <w:p w:rsidR="006231E2" w:rsidRPr="00EF13C1" w:rsidRDefault="006231E2"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231E2" w:rsidRPr="003516BD" w:rsidRDefault="006231E2" w:rsidP="00A53E2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02453</w:t>
          </w:r>
          <w:r w:rsidRPr="007F4FAB">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 y acumulados.</w:t>
          </w:r>
        </w:p>
      </w:tc>
    </w:tr>
    <w:tr w:rsidR="006231E2" w:rsidRPr="00EF13C1" w:rsidTr="00333841">
      <w:trPr>
        <w:trHeight w:val="321"/>
        <w:jc w:val="right"/>
      </w:trPr>
      <w:tc>
        <w:tcPr>
          <w:tcW w:w="2552" w:type="dxa"/>
          <w:vAlign w:val="center"/>
        </w:tcPr>
        <w:p w:rsidR="006231E2" w:rsidRPr="00EF13C1" w:rsidRDefault="006231E2"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231E2" w:rsidRPr="00EF13C1" w:rsidRDefault="006231E2" w:rsidP="003679F4">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6231E2" w:rsidRPr="00EF13C1" w:rsidTr="00333841">
      <w:trPr>
        <w:trHeight w:val="321"/>
        <w:jc w:val="right"/>
      </w:trPr>
      <w:tc>
        <w:tcPr>
          <w:tcW w:w="2552" w:type="dxa"/>
          <w:vAlign w:val="center"/>
        </w:tcPr>
        <w:p w:rsidR="006231E2" w:rsidRPr="00EF13C1" w:rsidRDefault="006231E2"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231E2" w:rsidRPr="00EF13C1" w:rsidRDefault="006231E2"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231E2" w:rsidRDefault="005E2385">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62579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1E2" w:rsidRDefault="005E2385" w:rsidP="00333841">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62579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231E2">
      <w:tab/>
    </w:r>
    <w:r w:rsidR="006231E2">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231E2" w:rsidRPr="00EF13C1" w:rsidTr="00333841">
      <w:trPr>
        <w:trHeight w:val="138"/>
        <w:jc w:val="right"/>
      </w:trPr>
      <w:tc>
        <w:tcPr>
          <w:tcW w:w="2552" w:type="dxa"/>
          <w:vAlign w:val="center"/>
        </w:tcPr>
        <w:p w:rsidR="006231E2" w:rsidRPr="00EF13C1" w:rsidRDefault="006231E2" w:rsidP="00E55808">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231E2" w:rsidRPr="003516BD" w:rsidRDefault="006231E2" w:rsidP="00300EBF">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02453</w:t>
          </w:r>
          <w:r w:rsidRPr="005B2875">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 y acumulados.</w:t>
          </w:r>
        </w:p>
      </w:tc>
    </w:tr>
    <w:tr w:rsidR="006231E2" w:rsidRPr="00EF13C1" w:rsidTr="00333841">
      <w:trPr>
        <w:trHeight w:val="233"/>
        <w:jc w:val="right"/>
      </w:trPr>
      <w:tc>
        <w:tcPr>
          <w:tcW w:w="2552" w:type="dxa"/>
          <w:vAlign w:val="center"/>
        </w:tcPr>
        <w:p w:rsidR="006231E2" w:rsidRPr="00EF13C1" w:rsidRDefault="006231E2" w:rsidP="00E55808">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6231E2" w:rsidRPr="005E2385" w:rsidRDefault="005E2385" w:rsidP="00E55808">
          <w:pPr>
            <w:pStyle w:val="Encabezado"/>
            <w:rPr>
              <w:rFonts w:ascii="Palatino Linotype" w:hAnsi="Palatino Linotype"/>
              <w:b/>
              <w:sz w:val="22"/>
              <w:szCs w:val="22"/>
              <w:highlight w:val="black"/>
            </w:rPr>
          </w:pPr>
          <w:r w:rsidRPr="005E2385">
            <w:rPr>
              <w:rFonts w:ascii="Palatino Linotype" w:hAnsi="Palatino Linotype"/>
              <w:b/>
              <w:sz w:val="22"/>
              <w:szCs w:val="22"/>
              <w:highlight w:val="black"/>
            </w:rPr>
            <w:t>--------------------------------------------</w:t>
          </w:r>
        </w:p>
      </w:tc>
    </w:tr>
    <w:tr w:rsidR="006231E2" w:rsidRPr="00EF13C1" w:rsidTr="00333841">
      <w:trPr>
        <w:trHeight w:val="321"/>
        <w:jc w:val="right"/>
      </w:trPr>
      <w:tc>
        <w:tcPr>
          <w:tcW w:w="2552" w:type="dxa"/>
          <w:vAlign w:val="center"/>
        </w:tcPr>
        <w:p w:rsidR="006231E2" w:rsidRPr="00EF13C1" w:rsidRDefault="006231E2" w:rsidP="00E55808">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231E2" w:rsidRPr="00EF13C1" w:rsidRDefault="006231E2" w:rsidP="00B704E9">
          <w:pPr>
            <w:pStyle w:val="Encabezado"/>
            <w:jc w:val="both"/>
            <w:rPr>
              <w:rFonts w:ascii="Palatino Linotype" w:hAnsi="Palatino Linotype"/>
              <w:b/>
              <w:sz w:val="22"/>
              <w:szCs w:val="22"/>
            </w:rPr>
          </w:pPr>
          <w:r>
            <w:rPr>
              <w:rFonts w:ascii="Palatino Linotype" w:hAnsi="Palatino Linotype"/>
              <w:b/>
              <w:bCs/>
              <w:sz w:val="22"/>
              <w:szCs w:val="22"/>
            </w:rPr>
            <w:t>Ayuntamiento de Ixtapan de la Sal</w:t>
          </w:r>
        </w:p>
      </w:tc>
    </w:tr>
    <w:tr w:rsidR="006231E2" w:rsidRPr="00EF13C1" w:rsidTr="00333841">
      <w:trPr>
        <w:trHeight w:val="321"/>
        <w:jc w:val="right"/>
      </w:trPr>
      <w:tc>
        <w:tcPr>
          <w:tcW w:w="2552" w:type="dxa"/>
          <w:vAlign w:val="center"/>
        </w:tcPr>
        <w:p w:rsidR="006231E2" w:rsidRPr="00EF13C1" w:rsidRDefault="006231E2" w:rsidP="00E55808">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231E2" w:rsidRPr="00EF13C1" w:rsidRDefault="006231E2"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6231E2" w:rsidRDefault="006231E2" w:rsidP="00333841">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49"/>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 w15:restartNumberingAfterBreak="0">
    <w:nsid w:val="03103584"/>
    <w:multiLevelType w:val="hybridMultilevel"/>
    <w:tmpl w:val="B3728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6E71D3"/>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6F2CE2"/>
    <w:multiLevelType w:val="hybridMultilevel"/>
    <w:tmpl w:val="25A822BA"/>
    <w:lvl w:ilvl="0" w:tplc="7FA8DBB0">
      <w:start w:val="1"/>
      <w:numFmt w:val="lowerLetter"/>
      <w:lvlText w:val="%1)"/>
      <w:lvlJc w:val="left"/>
      <w:pPr>
        <w:ind w:left="1268" w:hanging="360"/>
      </w:pPr>
      <w:rPr>
        <w:rFonts w:ascii="Verdana" w:eastAsia="Verdana" w:hAnsi="Verdana" w:cs="Verdana" w:hint="default"/>
        <w:b/>
        <w:bCs/>
        <w:w w:val="100"/>
        <w:sz w:val="24"/>
        <w:szCs w:val="24"/>
        <w:lang w:val="es-ES" w:eastAsia="es-ES" w:bidi="es-ES"/>
      </w:rPr>
    </w:lvl>
    <w:lvl w:ilvl="1" w:tplc="AF420D44">
      <w:numFmt w:val="bullet"/>
      <w:lvlText w:val="•"/>
      <w:lvlJc w:val="left"/>
      <w:pPr>
        <w:ind w:left="2074" w:hanging="360"/>
      </w:pPr>
      <w:rPr>
        <w:rFonts w:hint="default"/>
        <w:lang w:val="es-ES" w:eastAsia="es-ES" w:bidi="es-ES"/>
      </w:rPr>
    </w:lvl>
    <w:lvl w:ilvl="2" w:tplc="3DBCEA26">
      <w:numFmt w:val="bullet"/>
      <w:lvlText w:val="•"/>
      <w:lvlJc w:val="left"/>
      <w:pPr>
        <w:ind w:left="2889" w:hanging="360"/>
      </w:pPr>
      <w:rPr>
        <w:rFonts w:hint="default"/>
        <w:lang w:val="es-ES" w:eastAsia="es-ES" w:bidi="es-ES"/>
      </w:rPr>
    </w:lvl>
    <w:lvl w:ilvl="3" w:tplc="62385D80">
      <w:numFmt w:val="bullet"/>
      <w:lvlText w:val="•"/>
      <w:lvlJc w:val="left"/>
      <w:pPr>
        <w:ind w:left="3704" w:hanging="360"/>
      </w:pPr>
      <w:rPr>
        <w:rFonts w:hint="default"/>
        <w:lang w:val="es-ES" w:eastAsia="es-ES" w:bidi="es-ES"/>
      </w:rPr>
    </w:lvl>
    <w:lvl w:ilvl="4" w:tplc="52F610A4">
      <w:numFmt w:val="bullet"/>
      <w:lvlText w:val="•"/>
      <w:lvlJc w:val="left"/>
      <w:pPr>
        <w:ind w:left="4518" w:hanging="360"/>
      </w:pPr>
      <w:rPr>
        <w:rFonts w:hint="default"/>
        <w:lang w:val="es-ES" w:eastAsia="es-ES" w:bidi="es-ES"/>
      </w:rPr>
    </w:lvl>
    <w:lvl w:ilvl="5" w:tplc="B69AD6BC">
      <w:numFmt w:val="bullet"/>
      <w:lvlText w:val="•"/>
      <w:lvlJc w:val="left"/>
      <w:pPr>
        <w:ind w:left="5333" w:hanging="360"/>
      </w:pPr>
      <w:rPr>
        <w:rFonts w:hint="default"/>
        <w:lang w:val="es-ES" w:eastAsia="es-ES" w:bidi="es-ES"/>
      </w:rPr>
    </w:lvl>
    <w:lvl w:ilvl="6" w:tplc="629EB4DA">
      <w:numFmt w:val="bullet"/>
      <w:lvlText w:val="•"/>
      <w:lvlJc w:val="left"/>
      <w:pPr>
        <w:ind w:left="6148" w:hanging="360"/>
      </w:pPr>
      <w:rPr>
        <w:rFonts w:hint="default"/>
        <w:lang w:val="es-ES" w:eastAsia="es-ES" w:bidi="es-ES"/>
      </w:rPr>
    </w:lvl>
    <w:lvl w:ilvl="7" w:tplc="8EB4280C">
      <w:numFmt w:val="bullet"/>
      <w:lvlText w:val="•"/>
      <w:lvlJc w:val="left"/>
      <w:pPr>
        <w:ind w:left="6963" w:hanging="360"/>
      </w:pPr>
      <w:rPr>
        <w:rFonts w:hint="default"/>
        <w:lang w:val="es-ES" w:eastAsia="es-ES" w:bidi="es-ES"/>
      </w:rPr>
    </w:lvl>
    <w:lvl w:ilvl="8" w:tplc="B61835BA">
      <w:numFmt w:val="bullet"/>
      <w:lvlText w:val="•"/>
      <w:lvlJc w:val="left"/>
      <w:pPr>
        <w:ind w:left="7777" w:hanging="360"/>
      </w:pPr>
      <w:rPr>
        <w:rFonts w:hint="default"/>
        <w:lang w:val="es-ES" w:eastAsia="es-ES" w:bidi="es-ES"/>
      </w:rPr>
    </w:lvl>
  </w:abstractNum>
  <w:abstractNum w:abstractNumId="6" w15:restartNumberingAfterBreak="0">
    <w:nsid w:val="109C68A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951750"/>
    <w:multiLevelType w:val="hybridMultilevel"/>
    <w:tmpl w:val="1C32326C"/>
    <w:lvl w:ilvl="0" w:tplc="9FC02C50">
      <w:numFmt w:val="bullet"/>
      <w:lvlText w:val=""/>
      <w:lvlJc w:val="left"/>
      <w:pPr>
        <w:ind w:left="1446" w:hanging="284"/>
      </w:pPr>
      <w:rPr>
        <w:rFonts w:ascii="Symbol" w:eastAsia="Symbol" w:hAnsi="Symbol" w:cs="Symbol" w:hint="default"/>
        <w:w w:val="100"/>
        <w:sz w:val="24"/>
        <w:szCs w:val="24"/>
        <w:lang w:val="es-ES" w:eastAsia="es-ES" w:bidi="es-ES"/>
      </w:rPr>
    </w:lvl>
    <w:lvl w:ilvl="1" w:tplc="3F38BD36">
      <w:numFmt w:val="bullet"/>
      <w:lvlText w:val="•"/>
      <w:lvlJc w:val="left"/>
      <w:pPr>
        <w:ind w:left="2356" w:hanging="284"/>
      </w:pPr>
      <w:rPr>
        <w:rFonts w:hint="default"/>
        <w:lang w:val="es-ES" w:eastAsia="es-ES" w:bidi="es-ES"/>
      </w:rPr>
    </w:lvl>
    <w:lvl w:ilvl="2" w:tplc="60D086E4">
      <w:numFmt w:val="bullet"/>
      <w:lvlText w:val="•"/>
      <w:lvlJc w:val="left"/>
      <w:pPr>
        <w:ind w:left="3272" w:hanging="284"/>
      </w:pPr>
      <w:rPr>
        <w:rFonts w:hint="default"/>
        <w:lang w:val="es-ES" w:eastAsia="es-ES" w:bidi="es-ES"/>
      </w:rPr>
    </w:lvl>
    <w:lvl w:ilvl="3" w:tplc="550E7C32">
      <w:numFmt w:val="bullet"/>
      <w:lvlText w:val="•"/>
      <w:lvlJc w:val="left"/>
      <w:pPr>
        <w:ind w:left="4188" w:hanging="284"/>
      </w:pPr>
      <w:rPr>
        <w:rFonts w:hint="default"/>
        <w:lang w:val="es-ES" w:eastAsia="es-ES" w:bidi="es-ES"/>
      </w:rPr>
    </w:lvl>
    <w:lvl w:ilvl="4" w:tplc="0C86C874">
      <w:numFmt w:val="bullet"/>
      <w:lvlText w:val="•"/>
      <w:lvlJc w:val="left"/>
      <w:pPr>
        <w:ind w:left="5104" w:hanging="284"/>
      </w:pPr>
      <w:rPr>
        <w:rFonts w:hint="default"/>
        <w:lang w:val="es-ES" w:eastAsia="es-ES" w:bidi="es-ES"/>
      </w:rPr>
    </w:lvl>
    <w:lvl w:ilvl="5" w:tplc="7CDA23BC">
      <w:numFmt w:val="bullet"/>
      <w:lvlText w:val="•"/>
      <w:lvlJc w:val="left"/>
      <w:pPr>
        <w:ind w:left="6020" w:hanging="284"/>
      </w:pPr>
      <w:rPr>
        <w:rFonts w:hint="default"/>
        <w:lang w:val="es-ES" w:eastAsia="es-ES" w:bidi="es-ES"/>
      </w:rPr>
    </w:lvl>
    <w:lvl w:ilvl="6" w:tplc="2BEEB612">
      <w:numFmt w:val="bullet"/>
      <w:lvlText w:val="•"/>
      <w:lvlJc w:val="left"/>
      <w:pPr>
        <w:ind w:left="6936" w:hanging="284"/>
      </w:pPr>
      <w:rPr>
        <w:rFonts w:hint="default"/>
        <w:lang w:val="es-ES" w:eastAsia="es-ES" w:bidi="es-ES"/>
      </w:rPr>
    </w:lvl>
    <w:lvl w:ilvl="7" w:tplc="62C0F762">
      <w:numFmt w:val="bullet"/>
      <w:lvlText w:val="•"/>
      <w:lvlJc w:val="left"/>
      <w:pPr>
        <w:ind w:left="7852" w:hanging="284"/>
      </w:pPr>
      <w:rPr>
        <w:rFonts w:hint="default"/>
        <w:lang w:val="es-ES" w:eastAsia="es-ES" w:bidi="es-ES"/>
      </w:rPr>
    </w:lvl>
    <w:lvl w:ilvl="8" w:tplc="184EB90A">
      <w:numFmt w:val="bullet"/>
      <w:lvlText w:val="•"/>
      <w:lvlJc w:val="left"/>
      <w:pPr>
        <w:ind w:left="8768" w:hanging="284"/>
      </w:pPr>
      <w:rPr>
        <w:rFonts w:hint="default"/>
        <w:lang w:val="es-ES" w:eastAsia="es-ES" w:bidi="es-ES"/>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10" w15:restartNumberingAfterBreak="0">
    <w:nsid w:val="20A9342C"/>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1" w15:restartNumberingAfterBreak="0">
    <w:nsid w:val="246875F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FB2D6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3" w15:restartNumberingAfterBreak="0">
    <w:nsid w:val="2E332847"/>
    <w:multiLevelType w:val="hybridMultilevel"/>
    <w:tmpl w:val="CCB6E512"/>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4317490"/>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C95E5F"/>
    <w:multiLevelType w:val="hybridMultilevel"/>
    <w:tmpl w:val="39EEE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F75166"/>
    <w:multiLevelType w:val="hybridMultilevel"/>
    <w:tmpl w:val="FAD2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0360EC"/>
    <w:multiLevelType w:val="hybridMultilevel"/>
    <w:tmpl w:val="10D05026"/>
    <w:lvl w:ilvl="0" w:tplc="49DA7E22">
      <w:numFmt w:val="bullet"/>
      <w:lvlText w:val="●"/>
      <w:lvlJc w:val="left"/>
      <w:pPr>
        <w:ind w:left="1446" w:hanging="284"/>
      </w:pPr>
      <w:rPr>
        <w:rFonts w:ascii="Calibri" w:eastAsia="Calibri" w:hAnsi="Calibri" w:cs="Calibri" w:hint="default"/>
        <w:b/>
        <w:bCs/>
        <w:w w:val="100"/>
        <w:sz w:val="22"/>
        <w:szCs w:val="22"/>
        <w:lang w:val="es-ES" w:eastAsia="es-ES" w:bidi="es-ES"/>
      </w:rPr>
    </w:lvl>
    <w:lvl w:ilvl="1" w:tplc="43627022">
      <w:numFmt w:val="bullet"/>
      <w:lvlText w:val="•"/>
      <w:lvlJc w:val="left"/>
      <w:pPr>
        <w:ind w:left="2356" w:hanging="284"/>
      </w:pPr>
      <w:rPr>
        <w:rFonts w:hint="default"/>
        <w:lang w:val="es-ES" w:eastAsia="es-ES" w:bidi="es-ES"/>
      </w:rPr>
    </w:lvl>
    <w:lvl w:ilvl="2" w:tplc="3078F8CC">
      <w:numFmt w:val="bullet"/>
      <w:lvlText w:val="•"/>
      <w:lvlJc w:val="left"/>
      <w:pPr>
        <w:ind w:left="3272" w:hanging="284"/>
      </w:pPr>
      <w:rPr>
        <w:rFonts w:hint="default"/>
        <w:lang w:val="es-ES" w:eastAsia="es-ES" w:bidi="es-ES"/>
      </w:rPr>
    </w:lvl>
    <w:lvl w:ilvl="3" w:tplc="6CB4B4CC">
      <w:numFmt w:val="bullet"/>
      <w:lvlText w:val="•"/>
      <w:lvlJc w:val="left"/>
      <w:pPr>
        <w:ind w:left="4188" w:hanging="284"/>
      </w:pPr>
      <w:rPr>
        <w:rFonts w:hint="default"/>
        <w:lang w:val="es-ES" w:eastAsia="es-ES" w:bidi="es-ES"/>
      </w:rPr>
    </w:lvl>
    <w:lvl w:ilvl="4" w:tplc="83B0709E">
      <w:numFmt w:val="bullet"/>
      <w:lvlText w:val="•"/>
      <w:lvlJc w:val="left"/>
      <w:pPr>
        <w:ind w:left="5104" w:hanging="284"/>
      </w:pPr>
      <w:rPr>
        <w:rFonts w:hint="default"/>
        <w:lang w:val="es-ES" w:eastAsia="es-ES" w:bidi="es-ES"/>
      </w:rPr>
    </w:lvl>
    <w:lvl w:ilvl="5" w:tplc="E0104B02">
      <w:numFmt w:val="bullet"/>
      <w:lvlText w:val="•"/>
      <w:lvlJc w:val="left"/>
      <w:pPr>
        <w:ind w:left="6020" w:hanging="284"/>
      </w:pPr>
      <w:rPr>
        <w:rFonts w:hint="default"/>
        <w:lang w:val="es-ES" w:eastAsia="es-ES" w:bidi="es-ES"/>
      </w:rPr>
    </w:lvl>
    <w:lvl w:ilvl="6" w:tplc="F7DE8F92">
      <w:numFmt w:val="bullet"/>
      <w:lvlText w:val="•"/>
      <w:lvlJc w:val="left"/>
      <w:pPr>
        <w:ind w:left="6936" w:hanging="284"/>
      </w:pPr>
      <w:rPr>
        <w:rFonts w:hint="default"/>
        <w:lang w:val="es-ES" w:eastAsia="es-ES" w:bidi="es-ES"/>
      </w:rPr>
    </w:lvl>
    <w:lvl w:ilvl="7" w:tplc="6108E0B0">
      <w:numFmt w:val="bullet"/>
      <w:lvlText w:val="•"/>
      <w:lvlJc w:val="left"/>
      <w:pPr>
        <w:ind w:left="7852" w:hanging="284"/>
      </w:pPr>
      <w:rPr>
        <w:rFonts w:hint="default"/>
        <w:lang w:val="es-ES" w:eastAsia="es-ES" w:bidi="es-ES"/>
      </w:rPr>
    </w:lvl>
    <w:lvl w:ilvl="8" w:tplc="7E0AD9E8">
      <w:numFmt w:val="bullet"/>
      <w:lvlText w:val="•"/>
      <w:lvlJc w:val="left"/>
      <w:pPr>
        <w:ind w:left="8768" w:hanging="284"/>
      </w:pPr>
      <w:rPr>
        <w:rFonts w:hint="default"/>
        <w:lang w:val="es-ES" w:eastAsia="es-ES" w:bidi="es-ES"/>
      </w:rPr>
    </w:lvl>
  </w:abstractNum>
  <w:abstractNum w:abstractNumId="2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557D5E0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2" w15:restartNumberingAfterBreak="0">
    <w:nsid w:val="565E1368"/>
    <w:multiLevelType w:val="hybridMultilevel"/>
    <w:tmpl w:val="36F0DFC6"/>
    <w:lvl w:ilvl="0" w:tplc="2766E95C">
      <w:start w:val="1"/>
      <w:numFmt w:val="upperRoman"/>
      <w:lvlText w:val="%1."/>
      <w:lvlJc w:val="left"/>
      <w:pPr>
        <w:ind w:left="1287" w:hanging="720"/>
      </w:pPr>
      <w:rPr>
        <w:rFonts w:hint="default"/>
        <w:u w:val="single"/>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3" w15:restartNumberingAfterBreak="0">
    <w:nsid w:val="56F53EAA"/>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4" w15:restartNumberingAfterBreak="0">
    <w:nsid w:val="61A25ECF"/>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BA33BD"/>
    <w:multiLevelType w:val="hybridMultilevel"/>
    <w:tmpl w:val="0FCC8B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B3304D"/>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8" w15:restartNumberingAfterBreak="0">
    <w:nsid w:val="6CD62785"/>
    <w:multiLevelType w:val="hybridMultilevel"/>
    <w:tmpl w:val="87984B96"/>
    <w:lvl w:ilvl="0" w:tplc="8C66AB28">
      <w:start w:val="1"/>
      <w:numFmt w:val="lowerLetter"/>
      <w:lvlText w:val="%1)"/>
      <w:lvlJc w:val="left"/>
      <w:pPr>
        <w:ind w:left="720" w:hanging="360"/>
      </w:pPr>
      <w:rPr>
        <w:rFonts w:cstheme="min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D76265B"/>
    <w:multiLevelType w:val="hybridMultilevel"/>
    <w:tmpl w:val="5FF24352"/>
    <w:lvl w:ilvl="0" w:tplc="0A28180C">
      <w:start w:val="1"/>
      <w:numFmt w:val="decimal"/>
      <w:lvlText w:val="%1."/>
      <w:lvlJc w:val="left"/>
      <w:pPr>
        <w:ind w:left="1268" w:hanging="360"/>
      </w:pPr>
      <w:rPr>
        <w:rFonts w:ascii="Verdana" w:eastAsia="Verdana" w:hAnsi="Verdana" w:cs="Verdana" w:hint="default"/>
        <w:b/>
        <w:bCs/>
        <w:spacing w:val="-1"/>
        <w:w w:val="100"/>
        <w:sz w:val="24"/>
        <w:szCs w:val="24"/>
        <w:lang w:val="es-ES" w:eastAsia="es-ES" w:bidi="es-ES"/>
      </w:rPr>
    </w:lvl>
    <w:lvl w:ilvl="1" w:tplc="0046E60C">
      <w:numFmt w:val="bullet"/>
      <w:lvlText w:val="•"/>
      <w:lvlJc w:val="left"/>
      <w:pPr>
        <w:ind w:left="2074" w:hanging="360"/>
      </w:pPr>
      <w:rPr>
        <w:rFonts w:hint="default"/>
        <w:lang w:val="es-ES" w:eastAsia="es-ES" w:bidi="es-ES"/>
      </w:rPr>
    </w:lvl>
    <w:lvl w:ilvl="2" w:tplc="022CCCAC">
      <w:numFmt w:val="bullet"/>
      <w:lvlText w:val="•"/>
      <w:lvlJc w:val="left"/>
      <w:pPr>
        <w:ind w:left="2889" w:hanging="360"/>
      </w:pPr>
      <w:rPr>
        <w:rFonts w:hint="default"/>
        <w:lang w:val="es-ES" w:eastAsia="es-ES" w:bidi="es-ES"/>
      </w:rPr>
    </w:lvl>
    <w:lvl w:ilvl="3" w:tplc="8CC61CDE">
      <w:numFmt w:val="bullet"/>
      <w:lvlText w:val="•"/>
      <w:lvlJc w:val="left"/>
      <w:pPr>
        <w:ind w:left="3704" w:hanging="360"/>
      </w:pPr>
      <w:rPr>
        <w:rFonts w:hint="default"/>
        <w:lang w:val="es-ES" w:eastAsia="es-ES" w:bidi="es-ES"/>
      </w:rPr>
    </w:lvl>
    <w:lvl w:ilvl="4" w:tplc="EB8C0968">
      <w:numFmt w:val="bullet"/>
      <w:lvlText w:val="•"/>
      <w:lvlJc w:val="left"/>
      <w:pPr>
        <w:ind w:left="4518" w:hanging="360"/>
      </w:pPr>
      <w:rPr>
        <w:rFonts w:hint="default"/>
        <w:lang w:val="es-ES" w:eastAsia="es-ES" w:bidi="es-ES"/>
      </w:rPr>
    </w:lvl>
    <w:lvl w:ilvl="5" w:tplc="254C3F08">
      <w:numFmt w:val="bullet"/>
      <w:lvlText w:val="•"/>
      <w:lvlJc w:val="left"/>
      <w:pPr>
        <w:ind w:left="5333" w:hanging="360"/>
      </w:pPr>
      <w:rPr>
        <w:rFonts w:hint="default"/>
        <w:lang w:val="es-ES" w:eastAsia="es-ES" w:bidi="es-ES"/>
      </w:rPr>
    </w:lvl>
    <w:lvl w:ilvl="6" w:tplc="6B783A14">
      <w:numFmt w:val="bullet"/>
      <w:lvlText w:val="•"/>
      <w:lvlJc w:val="left"/>
      <w:pPr>
        <w:ind w:left="6148" w:hanging="360"/>
      </w:pPr>
      <w:rPr>
        <w:rFonts w:hint="default"/>
        <w:lang w:val="es-ES" w:eastAsia="es-ES" w:bidi="es-ES"/>
      </w:rPr>
    </w:lvl>
    <w:lvl w:ilvl="7" w:tplc="887A2D74">
      <w:numFmt w:val="bullet"/>
      <w:lvlText w:val="•"/>
      <w:lvlJc w:val="left"/>
      <w:pPr>
        <w:ind w:left="6963" w:hanging="360"/>
      </w:pPr>
      <w:rPr>
        <w:rFonts w:hint="default"/>
        <w:lang w:val="es-ES" w:eastAsia="es-ES" w:bidi="es-ES"/>
      </w:rPr>
    </w:lvl>
    <w:lvl w:ilvl="8" w:tplc="43522E80">
      <w:numFmt w:val="bullet"/>
      <w:lvlText w:val="•"/>
      <w:lvlJc w:val="left"/>
      <w:pPr>
        <w:ind w:left="7777" w:hanging="360"/>
      </w:pPr>
      <w:rPr>
        <w:rFonts w:hint="default"/>
        <w:lang w:val="es-ES" w:eastAsia="es-ES" w:bidi="es-ES"/>
      </w:rPr>
    </w:lvl>
  </w:abstractNum>
  <w:abstractNum w:abstractNumId="30" w15:restartNumberingAfterBreak="0">
    <w:nsid w:val="6F5E3A32"/>
    <w:multiLevelType w:val="hybridMultilevel"/>
    <w:tmpl w:val="ACD04624"/>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num w:numId="1">
    <w:abstractNumId w:val="14"/>
  </w:num>
  <w:num w:numId="2">
    <w:abstractNumId w:val="8"/>
  </w:num>
  <w:num w:numId="3">
    <w:abstractNumId w:val="4"/>
  </w:num>
  <w:num w:numId="4">
    <w:abstractNumId w:val="15"/>
  </w:num>
  <w:num w:numId="5">
    <w:abstractNumId w:val="18"/>
  </w:num>
  <w:num w:numId="6">
    <w:abstractNumId w:val="16"/>
  </w:num>
  <w:num w:numId="7">
    <w:abstractNumId w:val="17"/>
  </w:num>
  <w:num w:numId="8">
    <w:abstractNumId w:val="2"/>
  </w:num>
  <w:num w:numId="9">
    <w:abstractNumId w:val="1"/>
  </w:num>
  <w:num w:numId="10">
    <w:abstractNumId w:val="20"/>
  </w:num>
  <w:num w:numId="11">
    <w:abstractNumId w:val="7"/>
  </w:num>
  <w:num w:numId="12">
    <w:abstractNumId w:val="29"/>
  </w:num>
  <w:num w:numId="13">
    <w:abstractNumId w:val="5"/>
  </w:num>
  <w:num w:numId="14">
    <w:abstractNumId w:val="32"/>
  </w:num>
  <w:num w:numId="15">
    <w:abstractNumId w:val="19"/>
  </w:num>
  <w:num w:numId="16">
    <w:abstractNumId w:val="9"/>
  </w:num>
  <w:num w:numId="17">
    <w:abstractNumId w:val="28"/>
  </w:num>
  <w:num w:numId="18">
    <w:abstractNumId w:val="6"/>
  </w:num>
  <w:num w:numId="19">
    <w:abstractNumId w:val="23"/>
  </w:num>
  <w:num w:numId="20">
    <w:abstractNumId w:val="13"/>
  </w:num>
  <w:num w:numId="21">
    <w:abstractNumId w:val="30"/>
  </w:num>
  <w:num w:numId="22">
    <w:abstractNumId w:val="25"/>
  </w:num>
  <w:num w:numId="23">
    <w:abstractNumId w:val="24"/>
  </w:num>
  <w:num w:numId="24">
    <w:abstractNumId w:val="31"/>
  </w:num>
  <w:num w:numId="25">
    <w:abstractNumId w:val="11"/>
  </w:num>
  <w:num w:numId="26">
    <w:abstractNumId w:val="22"/>
  </w:num>
  <w:num w:numId="27">
    <w:abstractNumId w:val="3"/>
  </w:num>
  <w:num w:numId="28">
    <w:abstractNumId w:val="12"/>
  </w:num>
  <w:num w:numId="29">
    <w:abstractNumId w:val="10"/>
  </w:num>
  <w:num w:numId="30">
    <w:abstractNumId w:val="0"/>
  </w:num>
  <w:num w:numId="31">
    <w:abstractNumId w:val="21"/>
  </w:num>
  <w:num w:numId="32">
    <w:abstractNumId w:val="27"/>
  </w:num>
  <w:num w:numId="33">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41"/>
    <w:rsid w:val="000008E5"/>
    <w:rsid w:val="0000542C"/>
    <w:rsid w:val="00016522"/>
    <w:rsid w:val="00023F8E"/>
    <w:rsid w:val="00035535"/>
    <w:rsid w:val="00036017"/>
    <w:rsid w:val="00036937"/>
    <w:rsid w:val="00051BE7"/>
    <w:rsid w:val="0006494A"/>
    <w:rsid w:val="00066D3D"/>
    <w:rsid w:val="00066DF4"/>
    <w:rsid w:val="0007664D"/>
    <w:rsid w:val="000800E4"/>
    <w:rsid w:val="00081791"/>
    <w:rsid w:val="000826B8"/>
    <w:rsid w:val="00096D87"/>
    <w:rsid w:val="00097574"/>
    <w:rsid w:val="000B19BE"/>
    <w:rsid w:val="000B31C1"/>
    <w:rsid w:val="000B5F28"/>
    <w:rsid w:val="000C0CF9"/>
    <w:rsid w:val="000C2BD5"/>
    <w:rsid w:val="000D6153"/>
    <w:rsid w:val="000E5971"/>
    <w:rsid w:val="000F1E3E"/>
    <w:rsid w:val="00100DEC"/>
    <w:rsid w:val="0010717C"/>
    <w:rsid w:val="00107A3B"/>
    <w:rsid w:val="00120282"/>
    <w:rsid w:val="00121E89"/>
    <w:rsid w:val="00122AF0"/>
    <w:rsid w:val="00131B3D"/>
    <w:rsid w:val="00132A01"/>
    <w:rsid w:val="00136BAF"/>
    <w:rsid w:val="00141C2D"/>
    <w:rsid w:val="001426D3"/>
    <w:rsid w:val="00156474"/>
    <w:rsid w:val="001624E5"/>
    <w:rsid w:val="0016568E"/>
    <w:rsid w:val="00165C00"/>
    <w:rsid w:val="00184B7A"/>
    <w:rsid w:val="00186F84"/>
    <w:rsid w:val="001915A6"/>
    <w:rsid w:val="00194236"/>
    <w:rsid w:val="001943B4"/>
    <w:rsid w:val="00196336"/>
    <w:rsid w:val="00196D40"/>
    <w:rsid w:val="00197D25"/>
    <w:rsid w:val="001A05D5"/>
    <w:rsid w:val="001A5313"/>
    <w:rsid w:val="001D18DC"/>
    <w:rsid w:val="001D43E6"/>
    <w:rsid w:val="001E023E"/>
    <w:rsid w:val="001E1BCA"/>
    <w:rsid w:val="001E4363"/>
    <w:rsid w:val="002002CE"/>
    <w:rsid w:val="002031B0"/>
    <w:rsid w:val="00204B6B"/>
    <w:rsid w:val="0021609A"/>
    <w:rsid w:val="0022312D"/>
    <w:rsid w:val="00223BF3"/>
    <w:rsid w:val="00230700"/>
    <w:rsid w:val="00234160"/>
    <w:rsid w:val="00251BB4"/>
    <w:rsid w:val="00252343"/>
    <w:rsid w:val="00254CA1"/>
    <w:rsid w:val="00275097"/>
    <w:rsid w:val="00276B8C"/>
    <w:rsid w:val="00277326"/>
    <w:rsid w:val="0028354E"/>
    <w:rsid w:val="00291A8D"/>
    <w:rsid w:val="00292D68"/>
    <w:rsid w:val="00297536"/>
    <w:rsid w:val="002A2D03"/>
    <w:rsid w:val="002A52B8"/>
    <w:rsid w:val="002A5580"/>
    <w:rsid w:val="002B50E4"/>
    <w:rsid w:val="002B530A"/>
    <w:rsid w:val="002B79C6"/>
    <w:rsid w:val="002B7F36"/>
    <w:rsid w:val="002C3C43"/>
    <w:rsid w:val="002C51D4"/>
    <w:rsid w:val="002C78EF"/>
    <w:rsid w:val="002D0010"/>
    <w:rsid w:val="002D2472"/>
    <w:rsid w:val="002D35ED"/>
    <w:rsid w:val="002D398B"/>
    <w:rsid w:val="002D3DBE"/>
    <w:rsid w:val="002E2BCF"/>
    <w:rsid w:val="002E3B9B"/>
    <w:rsid w:val="002E4103"/>
    <w:rsid w:val="002E5576"/>
    <w:rsid w:val="002E6038"/>
    <w:rsid w:val="002F383D"/>
    <w:rsid w:val="002F6329"/>
    <w:rsid w:val="002F6822"/>
    <w:rsid w:val="00300EBF"/>
    <w:rsid w:val="00301C09"/>
    <w:rsid w:val="00302404"/>
    <w:rsid w:val="0030712E"/>
    <w:rsid w:val="00310EC6"/>
    <w:rsid w:val="00317BFE"/>
    <w:rsid w:val="00321071"/>
    <w:rsid w:val="00322528"/>
    <w:rsid w:val="00323580"/>
    <w:rsid w:val="00333841"/>
    <w:rsid w:val="00333912"/>
    <w:rsid w:val="003345CA"/>
    <w:rsid w:val="00334AC9"/>
    <w:rsid w:val="003378A4"/>
    <w:rsid w:val="003402B6"/>
    <w:rsid w:val="00340E2B"/>
    <w:rsid w:val="00342F2D"/>
    <w:rsid w:val="003431BE"/>
    <w:rsid w:val="003516BD"/>
    <w:rsid w:val="003517D3"/>
    <w:rsid w:val="00354495"/>
    <w:rsid w:val="0035791F"/>
    <w:rsid w:val="003679F4"/>
    <w:rsid w:val="00372A84"/>
    <w:rsid w:val="00375338"/>
    <w:rsid w:val="00376174"/>
    <w:rsid w:val="0038397A"/>
    <w:rsid w:val="003A64D9"/>
    <w:rsid w:val="003B62A4"/>
    <w:rsid w:val="003D2966"/>
    <w:rsid w:val="003D5CD0"/>
    <w:rsid w:val="003F05B8"/>
    <w:rsid w:val="003F1869"/>
    <w:rsid w:val="003F2DAD"/>
    <w:rsid w:val="003F7C72"/>
    <w:rsid w:val="00400279"/>
    <w:rsid w:val="00400BCB"/>
    <w:rsid w:val="00402C7B"/>
    <w:rsid w:val="00410FDF"/>
    <w:rsid w:val="004336C2"/>
    <w:rsid w:val="0043467F"/>
    <w:rsid w:val="004423BF"/>
    <w:rsid w:val="00450FF1"/>
    <w:rsid w:val="00453DAD"/>
    <w:rsid w:val="004547B4"/>
    <w:rsid w:val="004665DF"/>
    <w:rsid w:val="00474CDB"/>
    <w:rsid w:val="00485A6B"/>
    <w:rsid w:val="00490EB5"/>
    <w:rsid w:val="00495E1E"/>
    <w:rsid w:val="004A35BD"/>
    <w:rsid w:val="004B1520"/>
    <w:rsid w:val="004B30B9"/>
    <w:rsid w:val="004B40C4"/>
    <w:rsid w:val="004B79C8"/>
    <w:rsid w:val="004C01F4"/>
    <w:rsid w:val="004C6F15"/>
    <w:rsid w:val="004D02CC"/>
    <w:rsid w:val="004D26C3"/>
    <w:rsid w:val="004D58D7"/>
    <w:rsid w:val="004E4B73"/>
    <w:rsid w:val="004F7B5A"/>
    <w:rsid w:val="0050539F"/>
    <w:rsid w:val="0051151D"/>
    <w:rsid w:val="00514270"/>
    <w:rsid w:val="0051508C"/>
    <w:rsid w:val="00517D96"/>
    <w:rsid w:val="005200C9"/>
    <w:rsid w:val="00523DFB"/>
    <w:rsid w:val="00527548"/>
    <w:rsid w:val="00527C85"/>
    <w:rsid w:val="00530C93"/>
    <w:rsid w:val="0053281E"/>
    <w:rsid w:val="00535749"/>
    <w:rsid w:val="00551666"/>
    <w:rsid w:val="005607B2"/>
    <w:rsid w:val="0056788D"/>
    <w:rsid w:val="005723DC"/>
    <w:rsid w:val="00575403"/>
    <w:rsid w:val="00580B17"/>
    <w:rsid w:val="00582A2D"/>
    <w:rsid w:val="00586493"/>
    <w:rsid w:val="0058701C"/>
    <w:rsid w:val="00592436"/>
    <w:rsid w:val="00594902"/>
    <w:rsid w:val="00595B30"/>
    <w:rsid w:val="00597D40"/>
    <w:rsid w:val="005A5791"/>
    <w:rsid w:val="005A796B"/>
    <w:rsid w:val="005B0574"/>
    <w:rsid w:val="005B2875"/>
    <w:rsid w:val="005B6F60"/>
    <w:rsid w:val="005C2C2E"/>
    <w:rsid w:val="005C74DF"/>
    <w:rsid w:val="005D0BAF"/>
    <w:rsid w:val="005E2385"/>
    <w:rsid w:val="005E2858"/>
    <w:rsid w:val="005F2BEB"/>
    <w:rsid w:val="005F5C65"/>
    <w:rsid w:val="00603E48"/>
    <w:rsid w:val="00603F29"/>
    <w:rsid w:val="00603FD7"/>
    <w:rsid w:val="006231E2"/>
    <w:rsid w:val="00627D17"/>
    <w:rsid w:val="006317D7"/>
    <w:rsid w:val="00632255"/>
    <w:rsid w:val="0063729E"/>
    <w:rsid w:val="006443B7"/>
    <w:rsid w:val="0066236C"/>
    <w:rsid w:val="00662AE7"/>
    <w:rsid w:val="00662B97"/>
    <w:rsid w:val="006647AF"/>
    <w:rsid w:val="006717FC"/>
    <w:rsid w:val="00671A40"/>
    <w:rsid w:val="0067260A"/>
    <w:rsid w:val="0067389C"/>
    <w:rsid w:val="00675314"/>
    <w:rsid w:val="0067773A"/>
    <w:rsid w:val="0068705C"/>
    <w:rsid w:val="0069276F"/>
    <w:rsid w:val="00694E1B"/>
    <w:rsid w:val="006A5921"/>
    <w:rsid w:val="006A5C83"/>
    <w:rsid w:val="006B18C6"/>
    <w:rsid w:val="006C28A9"/>
    <w:rsid w:val="006C3017"/>
    <w:rsid w:val="006D3B0E"/>
    <w:rsid w:val="006E2D91"/>
    <w:rsid w:val="006E6170"/>
    <w:rsid w:val="006E6CF0"/>
    <w:rsid w:val="007031A5"/>
    <w:rsid w:val="00704C9B"/>
    <w:rsid w:val="007061D8"/>
    <w:rsid w:val="00711FE1"/>
    <w:rsid w:val="0072214D"/>
    <w:rsid w:val="00723AA0"/>
    <w:rsid w:val="00743996"/>
    <w:rsid w:val="00744368"/>
    <w:rsid w:val="00760B63"/>
    <w:rsid w:val="007628A7"/>
    <w:rsid w:val="007650EA"/>
    <w:rsid w:val="00767AAC"/>
    <w:rsid w:val="007731B3"/>
    <w:rsid w:val="00773F95"/>
    <w:rsid w:val="007766E3"/>
    <w:rsid w:val="007771A4"/>
    <w:rsid w:val="00785905"/>
    <w:rsid w:val="00793E08"/>
    <w:rsid w:val="00796274"/>
    <w:rsid w:val="00796B61"/>
    <w:rsid w:val="00797E64"/>
    <w:rsid w:val="007A72E1"/>
    <w:rsid w:val="007B50D3"/>
    <w:rsid w:val="007B74AB"/>
    <w:rsid w:val="007C5024"/>
    <w:rsid w:val="007C662D"/>
    <w:rsid w:val="007D4DE0"/>
    <w:rsid w:val="007E61B1"/>
    <w:rsid w:val="007F4FAB"/>
    <w:rsid w:val="007F5E34"/>
    <w:rsid w:val="007F7113"/>
    <w:rsid w:val="00801536"/>
    <w:rsid w:val="0080305F"/>
    <w:rsid w:val="0082278A"/>
    <w:rsid w:val="00823712"/>
    <w:rsid w:val="00826542"/>
    <w:rsid w:val="008269C5"/>
    <w:rsid w:val="008516BF"/>
    <w:rsid w:val="00851D47"/>
    <w:rsid w:val="00863F29"/>
    <w:rsid w:val="00864F17"/>
    <w:rsid w:val="008709BA"/>
    <w:rsid w:val="00872735"/>
    <w:rsid w:val="00873722"/>
    <w:rsid w:val="00874766"/>
    <w:rsid w:val="00885007"/>
    <w:rsid w:val="00895628"/>
    <w:rsid w:val="008A1A68"/>
    <w:rsid w:val="008A2F1C"/>
    <w:rsid w:val="008A6281"/>
    <w:rsid w:val="008A6E0E"/>
    <w:rsid w:val="008A6F85"/>
    <w:rsid w:val="008B26FF"/>
    <w:rsid w:val="008C0454"/>
    <w:rsid w:val="008C3233"/>
    <w:rsid w:val="008C45D2"/>
    <w:rsid w:val="008C75F6"/>
    <w:rsid w:val="008D6080"/>
    <w:rsid w:val="008E1E4F"/>
    <w:rsid w:val="008F2A82"/>
    <w:rsid w:val="008F2D9C"/>
    <w:rsid w:val="008F4DCF"/>
    <w:rsid w:val="008F75A7"/>
    <w:rsid w:val="008F7ADB"/>
    <w:rsid w:val="0091736F"/>
    <w:rsid w:val="00923F45"/>
    <w:rsid w:val="009268CC"/>
    <w:rsid w:val="009269C9"/>
    <w:rsid w:val="00927AB8"/>
    <w:rsid w:val="00927E88"/>
    <w:rsid w:val="00940FF7"/>
    <w:rsid w:val="00950A09"/>
    <w:rsid w:val="00955416"/>
    <w:rsid w:val="009625F3"/>
    <w:rsid w:val="00963C8C"/>
    <w:rsid w:val="009678D6"/>
    <w:rsid w:val="00975752"/>
    <w:rsid w:val="00975DAA"/>
    <w:rsid w:val="00976E88"/>
    <w:rsid w:val="0098271F"/>
    <w:rsid w:val="0098564D"/>
    <w:rsid w:val="00986CD8"/>
    <w:rsid w:val="00994258"/>
    <w:rsid w:val="00994DEC"/>
    <w:rsid w:val="009975E7"/>
    <w:rsid w:val="009B1A11"/>
    <w:rsid w:val="009B316E"/>
    <w:rsid w:val="009B6FBB"/>
    <w:rsid w:val="009C7185"/>
    <w:rsid w:val="009D2B84"/>
    <w:rsid w:val="009D5E62"/>
    <w:rsid w:val="009F1DE4"/>
    <w:rsid w:val="009F317E"/>
    <w:rsid w:val="00A1445E"/>
    <w:rsid w:val="00A21054"/>
    <w:rsid w:val="00A26284"/>
    <w:rsid w:val="00A26DF7"/>
    <w:rsid w:val="00A359F5"/>
    <w:rsid w:val="00A37F8D"/>
    <w:rsid w:val="00A40B4F"/>
    <w:rsid w:val="00A46900"/>
    <w:rsid w:val="00A53E26"/>
    <w:rsid w:val="00A56D40"/>
    <w:rsid w:val="00A57583"/>
    <w:rsid w:val="00A57AFF"/>
    <w:rsid w:val="00A8367F"/>
    <w:rsid w:val="00A90F1D"/>
    <w:rsid w:val="00A97E10"/>
    <w:rsid w:val="00AA0EFA"/>
    <w:rsid w:val="00AA43DE"/>
    <w:rsid w:val="00AB15A5"/>
    <w:rsid w:val="00AB4717"/>
    <w:rsid w:val="00AC3A3D"/>
    <w:rsid w:val="00AC3F01"/>
    <w:rsid w:val="00AC4A14"/>
    <w:rsid w:val="00AC5AE7"/>
    <w:rsid w:val="00AE05FB"/>
    <w:rsid w:val="00AE07C5"/>
    <w:rsid w:val="00AF7A12"/>
    <w:rsid w:val="00AF7AC3"/>
    <w:rsid w:val="00B00AAC"/>
    <w:rsid w:val="00B02CB8"/>
    <w:rsid w:val="00B06B9F"/>
    <w:rsid w:val="00B13923"/>
    <w:rsid w:val="00B16ABE"/>
    <w:rsid w:val="00B317F0"/>
    <w:rsid w:val="00B44BF0"/>
    <w:rsid w:val="00B44E20"/>
    <w:rsid w:val="00B54A3B"/>
    <w:rsid w:val="00B556A8"/>
    <w:rsid w:val="00B60327"/>
    <w:rsid w:val="00B61A9E"/>
    <w:rsid w:val="00B704E9"/>
    <w:rsid w:val="00B726DF"/>
    <w:rsid w:val="00B80118"/>
    <w:rsid w:val="00B828B6"/>
    <w:rsid w:val="00B82CFC"/>
    <w:rsid w:val="00B94BBE"/>
    <w:rsid w:val="00BA6262"/>
    <w:rsid w:val="00BA6F11"/>
    <w:rsid w:val="00BB1190"/>
    <w:rsid w:val="00BB4836"/>
    <w:rsid w:val="00BC0A9E"/>
    <w:rsid w:val="00BF1308"/>
    <w:rsid w:val="00BF7AF1"/>
    <w:rsid w:val="00C0232E"/>
    <w:rsid w:val="00C02384"/>
    <w:rsid w:val="00C07142"/>
    <w:rsid w:val="00C10C55"/>
    <w:rsid w:val="00C1407F"/>
    <w:rsid w:val="00C1610B"/>
    <w:rsid w:val="00C27494"/>
    <w:rsid w:val="00C27971"/>
    <w:rsid w:val="00C4479E"/>
    <w:rsid w:val="00C52040"/>
    <w:rsid w:val="00C617DE"/>
    <w:rsid w:val="00C737F2"/>
    <w:rsid w:val="00C75F5A"/>
    <w:rsid w:val="00C80CF8"/>
    <w:rsid w:val="00C8466F"/>
    <w:rsid w:val="00C91589"/>
    <w:rsid w:val="00CA5B03"/>
    <w:rsid w:val="00CA70E0"/>
    <w:rsid w:val="00CB11E8"/>
    <w:rsid w:val="00CB5BBB"/>
    <w:rsid w:val="00CB5FEF"/>
    <w:rsid w:val="00CC1170"/>
    <w:rsid w:val="00CD0C22"/>
    <w:rsid w:val="00CD3DDA"/>
    <w:rsid w:val="00D05AFA"/>
    <w:rsid w:val="00D1664E"/>
    <w:rsid w:val="00D20A4E"/>
    <w:rsid w:val="00D21192"/>
    <w:rsid w:val="00D32E07"/>
    <w:rsid w:val="00D3521D"/>
    <w:rsid w:val="00D374F6"/>
    <w:rsid w:val="00D413DD"/>
    <w:rsid w:val="00D42643"/>
    <w:rsid w:val="00D4580A"/>
    <w:rsid w:val="00D50006"/>
    <w:rsid w:val="00D57373"/>
    <w:rsid w:val="00D62172"/>
    <w:rsid w:val="00D62829"/>
    <w:rsid w:val="00D62B67"/>
    <w:rsid w:val="00D62F34"/>
    <w:rsid w:val="00D64C61"/>
    <w:rsid w:val="00D67120"/>
    <w:rsid w:val="00D672AF"/>
    <w:rsid w:val="00D80F85"/>
    <w:rsid w:val="00D8790E"/>
    <w:rsid w:val="00D92A5E"/>
    <w:rsid w:val="00DC00F9"/>
    <w:rsid w:val="00DC1D62"/>
    <w:rsid w:val="00DC449C"/>
    <w:rsid w:val="00DC4848"/>
    <w:rsid w:val="00DC4AC6"/>
    <w:rsid w:val="00DC583B"/>
    <w:rsid w:val="00DC6011"/>
    <w:rsid w:val="00DC7220"/>
    <w:rsid w:val="00DD2879"/>
    <w:rsid w:val="00DE635C"/>
    <w:rsid w:val="00DE79A2"/>
    <w:rsid w:val="00DF2B2D"/>
    <w:rsid w:val="00E0464A"/>
    <w:rsid w:val="00E12F6B"/>
    <w:rsid w:val="00E13A48"/>
    <w:rsid w:val="00E17662"/>
    <w:rsid w:val="00E20569"/>
    <w:rsid w:val="00E2598A"/>
    <w:rsid w:val="00E27245"/>
    <w:rsid w:val="00E27F57"/>
    <w:rsid w:val="00E31C7C"/>
    <w:rsid w:val="00E33240"/>
    <w:rsid w:val="00E416F8"/>
    <w:rsid w:val="00E41BE4"/>
    <w:rsid w:val="00E42FF4"/>
    <w:rsid w:val="00E4540D"/>
    <w:rsid w:val="00E52527"/>
    <w:rsid w:val="00E55493"/>
    <w:rsid w:val="00E55808"/>
    <w:rsid w:val="00E66FD5"/>
    <w:rsid w:val="00E67141"/>
    <w:rsid w:val="00E752DA"/>
    <w:rsid w:val="00E75DCF"/>
    <w:rsid w:val="00E90687"/>
    <w:rsid w:val="00E93ACA"/>
    <w:rsid w:val="00E945A5"/>
    <w:rsid w:val="00E95EC5"/>
    <w:rsid w:val="00E966A7"/>
    <w:rsid w:val="00EA0CD1"/>
    <w:rsid w:val="00EA3107"/>
    <w:rsid w:val="00EC32CC"/>
    <w:rsid w:val="00EC334E"/>
    <w:rsid w:val="00ED1B0D"/>
    <w:rsid w:val="00ED1EBA"/>
    <w:rsid w:val="00ED2843"/>
    <w:rsid w:val="00ED7D43"/>
    <w:rsid w:val="00EE265F"/>
    <w:rsid w:val="00EE5AC9"/>
    <w:rsid w:val="00EF1AC5"/>
    <w:rsid w:val="00EF61D3"/>
    <w:rsid w:val="00F04200"/>
    <w:rsid w:val="00F04C5D"/>
    <w:rsid w:val="00F1008C"/>
    <w:rsid w:val="00F15414"/>
    <w:rsid w:val="00F16595"/>
    <w:rsid w:val="00F17567"/>
    <w:rsid w:val="00F35C56"/>
    <w:rsid w:val="00F43488"/>
    <w:rsid w:val="00F60B49"/>
    <w:rsid w:val="00F611C1"/>
    <w:rsid w:val="00F64AAE"/>
    <w:rsid w:val="00F665D0"/>
    <w:rsid w:val="00F73EC8"/>
    <w:rsid w:val="00F86957"/>
    <w:rsid w:val="00F9124A"/>
    <w:rsid w:val="00F9561E"/>
    <w:rsid w:val="00FA6118"/>
    <w:rsid w:val="00FA7680"/>
    <w:rsid w:val="00FB2B9E"/>
    <w:rsid w:val="00FC008A"/>
    <w:rsid w:val="00FC27EC"/>
    <w:rsid w:val="00FC3EEB"/>
    <w:rsid w:val="00FD2682"/>
    <w:rsid w:val="00FE2049"/>
    <w:rsid w:val="00FE5C1D"/>
    <w:rsid w:val="00FF03CF"/>
    <w:rsid w:val="00FF1335"/>
    <w:rsid w:val="00FF7E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173A79"/>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D91"/>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39"/>
    <w:rsid w:val="0033384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0826B8"/>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uiPriority w:val="1"/>
    <w:qFormat/>
    <w:rsid w:val="00333841"/>
    <w:pPr>
      <w:jc w:val="both"/>
    </w:pPr>
    <w:rPr>
      <w:rFonts w:ascii="Arial" w:hAnsi="Arial"/>
      <w:szCs w:val="20"/>
    </w:rPr>
  </w:style>
  <w:style w:type="character" w:customStyle="1" w:styleId="TextoindependienteCar">
    <w:name w:val="Texto independiente Car"/>
    <w:basedOn w:val="Fuentedeprrafopredeter"/>
    <w:link w:val="Textoindependiente"/>
    <w:uiPriority w:val="1"/>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eastAsiaTheme="minorHAnsi"/>
    </w:rPr>
  </w:style>
  <w:style w:type="table" w:styleId="Tablanormal1">
    <w:name w:val="Plain Table 1"/>
    <w:basedOn w:val="Tablanormal"/>
    <w:uiPriority w:val="41"/>
    <w:rsid w:val="00333841"/>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33841"/>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link w:val="TextoCar"/>
    <w:rsid w:val="00333841"/>
    <w:pPr>
      <w:spacing w:after="101" w:line="216" w:lineRule="exact"/>
      <w:ind w:firstLine="288"/>
      <w:jc w:val="both"/>
    </w:pPr>
    <w:rPr>
      <w:rFonts w:ascii="Arial"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lang w:val="es-ES"/>
    </w:rPr>
  </w:style>
  <w:style w:type="character" w:customStyle="1" w:styleId="SinespaciadoCar">
    <w:name w:val="Sin espaciado Car"/>
    <w:aliases w:val="Francesa Car"/>
    <w:link w:val="Sinespaciado"/>
    <w:uiPriority w:val="1"/>
    <w:locked/>
    <w:rsid w:val="007C662D"/>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8E1E4F"/>
    <w:rPr>
      <w:color w:val="605E5C"/>
      <w:shd w:val="clear" w:color="auto" w:fill="E1DFDD"/>
    </w:rPr>
  </w:style>
  <w:style w:type="character" w:styleId="Textoennegrita">
    <w:name w:val="Strong"/>
    <w:basedOn w:val="Fuentedeprrafopredeter"/>
    <w:uiPriority w:val="22"/>
    <w:qFormat/>
    <w:rsid w:val="008E1E4F"/>
    <w:rPr>
      <w:b/>
      <w:bCs/>
    </w:rPr>
  </w:style>
  <w:style w:type="character" w:styleId="nfasis">
    <w:name w:val="Emphasis"/>
    <w:basedOn w:val="Fuentedeprrafopredeter"/>
    <w:uiPriority w:val="20"/>
    <w:qFormat/>
    <w:rsid w:val="008E1E4F"/>
    <w:rPr>
      <w:i/>
      <w:iCs/>
    </w:rPr>
  </w:style>
  <w:style w:type="character" w:customStyle="1" w:styleId="TextoCar">
    <w:name w:val="Texto Car"/>
    <w:link w:val="Texto"/>
    <w:locked/>
    <w:rsid w:val="00797E64"/>
    <w:rPr>
      <w:rFonts w:ascii="Arial" w:eastAsia="Times New Roman" w:hAnsi="Arial" w:cs="Arial"/>
      <w:sz w:val="18"/>
      <w:szCs w:val="18"/>
      <w:lang w:val="es-MX" w:eastAsia="es-ES"/>
    </w:rPr>
  </w:style>
  <w:style w:type="paragraph" w:customStyle="1" w:styleId="n2">
    <w:name w:val="n2"/>
    <w:basedOn w:val="Normal"/>
    <w:rsid w:val="00514270"/>
    <w:pPr>
      <w:spacing w:before="100" w:beforeAutospacing="1" w:after="100" w:afterAutospacing="1"/>
    </w:pPr>
  </w:style>
  <w:style w:type="character" w:customStyle="1" w:styleId="nacep">
    <w:name w:val="n_acep"/>
    <w:basedOn w:val="Fuentedeprrafopredeter"/>
    <w:rsid w:val="00514270"/>
  </w:style>
  <w:style w:type="character" w:customStyle="1" w:styleId="h">
    <w:name w:val="h"/>
    <w:basedOn w:val="Fuentedeprrafopredeter"/>
    <w:rsid w:val="00514270"/>
  </w:style>
  <w:style w:type="character" w:customStyle="1" w:styleId="i5">
    <w:name w:val="i5"/>
    <w:basedOn w:val="Fuentedeprrafopredeter"/>
    <w:rsid w:val="00514270"/>
  </w:style>
  <w:style w:type="paragraph" w:customStyle="1" w:styleId="j1">
    <w:name w:val="j1"/>
    <w:basedOn w:val="Normal"/>
    <w:rsid w:val="00514270"/>
    <w:pPr>
      <w:spacing w:before="100" w:beforeAutospacing="1" w:after="100" w:afterAutospacing="1"/>
    </w:pPr>
  </w:style>
  <w:style w:type="paragraph" w:customStyle="1" w:styleId="n5">
    <w:name w:val="n5"/>
    <w:basedOn w:val="Normal"/>
    <w:rsid w:val="00514270"/>
    <w:pPr>
      <w:spacing w:before="100" w:beforeAutospacing="1" w:after="100" w:afterAutospacing="1"/>
    </w:pPr>
  </w:style>
  <w:style w:type="paragraph" w:customStyle="1" w:styleId="j2">
    <w:name w:val="j2"/>
    <w:basedOn w:val="Normal"/>
    <w:rsid w:val="0051427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4589">
      <w:bodyDiv w:val="1"/>
      <w:marLeft w:val="0"/>
      <w:marRight w:val="0"/>
      <w:marTop w:val="0"/>
      <w:marBottom w:val="0"/>
      <w:divBdr>
        <w:top w:val="none" w:sz="0" w:space="0" w:color="auto"/>
        <w:left w:val="none" w:sz="0" w:space="0" w:color="auto"/>
        <w:bottom w:val="none" w:sz="0" w:space="0" w:color="auto"/>
        <w:right w:val="none" w:sz="0" w:space="0" w:color="auto"/>
      </w:divBdr>
    </w:div>
    <w:div w:id="67846546">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202669618">
      <w:bodyDiv w:val="1"/>
      <w:marLeft w:val="0"/>
      <w:marRight w:val="0"/>
      <w:marTop w:val="0"/>
      <w:marBottom w:val="0"/>
      <w:divBdr>
        <w:top w:val="none" w:sz="0" w:space="0" w:color="auto"/>
        <w:left w:val="none" w:sz="0" w:space="0" w:color="auto"/>
        <w:bottom w:val="none" w:sz="0" w:space="0" w:color="auto"/>
        <w:right w:val="none" w:sz="0" w:space="0" w:color="auto"/>
      </w:divBdr>
    </w:div>
    <w:div w:id="229730714">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30524598">
      <w:bodyDiv w:val="1"/>
      <w:marLeft w:val="0"/>
      <w:marRight w:val="0"/>
      <w:marTop w:val="0"/>
      <w:marBottom w:val="0"/>
      <w:divBdr>
        <w:top w:val="none" w:sz="0" w:space="0" w:color="auto"/>
        <w:left w:val="none" w:sz="0" w:space="0" w:color="auto"/>
        <w:bottom w:val="none" w:sz="0" w:space="0" w:color="auto"/>
        <w:right w:val="none" w:sz="0" w:space="0" w:color="auto"/>
      </w:divBdr>
    </w:div>
    <w:div w:id="333998328">
      <w:bodyDiv w:val="1"/>
      <w:marLeft w:val="0"/>
      <w:marRight w:val="0"/>
      <w:marTop w:val="0"/>
      <w:marBottom w:val="0"/>
      <w:divBdr>
        <w:top w:val="none" w:sz="0" w:space="0" w:color="auto"/>
        <w:left w:val="none" w:sz="0" w:space="0" w:color="auto"/>
        <w:bottom w:val="none" w:sz="0" w:space="0" w:color="auto"/>
        <w:right w:val="none" w:sz="0" w:space="0" w:color="auto"/>
      </w:divBdr>
    </w:div>
    <w:div w:id="395470131">
      <w:bodyDiv w:val="1"/>
      <w:marLeft w:val="0"/>
      <w:marRight w:val="0"/>
      <w:marTop w:val="0"/>
      <w:marBottom w:val="0"/>
      <w:divBdr>
        <w:top w:val="none" w:sz="0" w:space="0" w:color="auto"/>
        <w:left w:val="none" w:sz="0" w:space="0" w:color="auto"/>
        <w:bottom w:val="none" w:sz="0" w:space="0" w:color="auto"/>
        <w:right w:val="none" w:sz="0" w:space="0" w:color="auto"/>
      </w:divBdr>
    </w:div>
    <w:div w:id="410006939">
      <w:bodyDiv w:val="1"/>
      <w:marLeft w:val="0"/>
      <w:marRight w:val="0"/>
      <w:marTop w:val="0"/>
      <w:marBottom w:val="0"/>
      <w:divBdr>
        <w:top w:val="none" w:sz="0" w:space="0" w:color="auto"/>
        <w:left w:val="none" w:sz="0" w:space="0" w:color="auto"/>
        <w:bottom w:val="none" w:sz="0" w:space="0" w:color="auto"/>
        <w:right w:val="none" w:sz="0" w:space="0" w:color="auto"/>
      </w:divBdr>
    </w:div>
    <w:div w:id="456946003">
      <w:bodyDiv w:val="1"/>
      <w:marLeft w:val="0"/>
      <w:marRight w:val="0"/>
      <w:marTop w:val="0"/>
      <w:marBottom w:val="0"/>
      <w:divBdr>
        <w:top w:val="none" w:sz="0" w:space="0" w:color="auto"/>
        <w:left w:val="none" w:sz="0" w:space="0" w:color="auto"/>
        <w:bottom w:val="none" w:sz="0" w:space="0" w:color="auto"/>
        <w:right w:val="none" w:sz="0" w:space="0" w:color="auto"/>
      </w:divBdr>
    </w:div>
    <w:div w:id="564341419">
      <w:bodyDiv w:val="1"/>
      <w:marLeft w:val="0"/>
      <w:marRight w:val="0"/>
      <w:marTop w:val="0"/>
      <w:marBottom w:val="0"/>
      <w:divBdr>
        <w:top w:val="none" w:sz="0" w:space="0" w:color="auto"/>
        <w:left w:val="none" w:sz="0" w:space="0" w:color="auto"/>
        <w:bottom w:val="none" w:sz="0" w:space="0" w:color="auto"/>
        <w:right w:val="none" w:sz="0" w:space="0" w:color="auto"/>
      </w:divBdr>
    </w:div>
    <w:div w:id="610668140">
      <w:bodyDiv w:val="1"/>
      <w:marLeft w:val="0"/>
      <w:marRight w:val="0"/>
      <w:marTop w:val="0"/>
      <w:marBottom w:val="0"/>
      <w:divBdr>
        <w:top w:val="none" w:sz="0" w:space="0" w:color="auto"/>
        <w:left w:val="none" w:sz="0" w:space="0" w:color="auto"/>
        <w:bottom w:val="none" w:sz="0" w:space="0" w:color="auto"/>
        <w:right w:val="none" w:sz="0" w:space="0" w:color="auto"/>
      </w:divBdr>
    </w:div>
    <w:div w:id="707683524">
      <w:bodyDiv w:val="1"/>
      <w:marLeft w:val="0"/>
      <w:marRight w:val="0"/>
      <w:marTop w:val="0"/>
      <w:marBottom w:val="0"/>
      <w:divBdr>
        <w:top w:val="none" w:sz="0" w:space="0" w:color="auto"/>
        <w:left w:val="none" w:sz="0" w:space="0" w:color="auto"/>
        <w:bottom w:val="none" w:sz="0" w:space="0" w:color="auto"/>
        <w:right w:val="none" w:sz="0" w:space="0" w:color="auto"/>
      </w:divBdr>
    </w:div>
    <w:div w:id="729423782">
      <w:bodyDiv w:val="1"/>
      <w:marLeft w:val="0"/>
      <w:marRight w:val="0"/>
      <w:marTop w:val="0"/>
      <w:marBottom w:val="0"/>
      <w:divBdr>
        <w:top w:val="none" w:sz="0" w:space="0" w:color="auto"/>
        <w:left w:val="none" w:sz="0" w:space="0" w:color="auto"/>
        <w:bottom w:val="none" w:sz="0" w:space="0" w:color="auto"/>
        <w:right w:val="none" w:sz="0" w:space="0" w:color="auto"/>
      </w:divBdr>
    </w:div>
    <w:div w:id="868372796">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900141408">
      <w:bodyDiv w:val="1"/>
      <w:marLeft w:val="0"/>
      <w:marRight w:val="0"/>
      <w:marTop w:val="0"/>
      <w:marBottom w:val="0"/>
      <w:divBdr>
        <w:top w:val="none" w:sz="0" w:space="0" w:color="auto"/>
        <w:left w:val="none" w:sz="0" w:space="0" w:color="auto"/>
        <w:bottom w:val="none" w:sz="0" w:space="0" w:color="auto"/>
        <w:right w:val="none" w:sz="0" w:space="0" w:color="auto"/>
      </w:divBdr>
    </w:div>
    <w:div w:id="923337320">
      <w:bodyDiv w:val="1"/>
      <w:marLeft w:val="0"/>
      <w:marRight w:val="0"/>
      <w:marTop w:val="0"/>
      <w:marBottom w:val="0"/>
      <w:divBdr>
        <w:top w:val="none" w:sz="0" w:space="0" w:color="auto"/>
        <w:left w:val="none" w:sz="0" w:space="0" w:color="auto"/>
        <w:bottom w:val="none" w:sz="0" w:space="0" w:color="auto"/>
        <w:right w:val="none" w:sz="0" w:space="0" w:color="auto"/>
      </w:divBdr>
    </w:div>
    <w:div w:id="924873439">
      <w:bodyDiv w:val="1"/>
      <w:marLeft w:val="0"/>
      <w:marRight w:val="0"/>
      <w:marTop w:val="0"/>
      <w:marBottom w:val="0"/>
      <w:divBdr>
        <w:top w:val="none" w:sz="0" w:space="0" w:color="auto"/>
        <w:left w:val="none" w:sz="0" w:space="0" w:color="auto"/>
        <w:bottom w:val="none" w:sz="0" w:space="0" w:color="auto"/>
        <w:right w:val="none" w:sz="0" w:space="0" w:color="auto"/>
      </w:divBdr>
    </w:div>
    <w:div w:id="1073310974">
      <w:bodyDiv w:val="1"/>
      <w:marLeft w:val="0"/>
      <w:marRight w:val="0"/>
      <w:marTop w:val="0"/>
      <w:marBottom w:val="0"/>
      <w:divBdr>
        <w:top w:val="none" w:sz="0" w:space="0" w:color="auto"/>
        <w:left w:val="none" w:sz="0" w:space="0" w:color="auto"/>
        <w:bottom w:val="none" w:sz="0" w:space="0" w:color="auto"/>
        <w:right w:val="none" w:sz="0" w:space="0" w:color="auto"/>
      </w:divBdr>
    </w:div>
    <w:div w:id="1094276843">
      <w:bodyDiv w:val="1"/>
      <w:marLeft w:val="0"/>
      <w:marRight w:val="0"/>
      <w:marTop w:val="0"/>
      <w:marBottom w:val="0"/>
      <w:divBdr>
        <w:top w:val="none" w:sz="0" w:space="0" w:color="auto"/>
        <w:left w:val="none" w:sz="0" w:space="0" w:color="auto"/>
        <w:bottom w:val="none" w:sz="0" w:space="0" w:color="auto"/>
        <w:right w:val="none" w:sz="0" w:space="0" w:color="auto"/>
      </w:divBdr>
    </w:div>
    <w:div w:id="1150245155">
      <w:bodyDiv w:val="1"/>
      <w:marLeft w:val="0"/>
      <w:marRight w:val="0"/>
      <w:marTop w:val="0"/>
      <w:marBottom w:val="0"/>
      <w:divBdr>
        <w:top w:val="none" w:sz="0" w:space="0" w:color="auto"/>
        <w:left w:val="none" w:sz="0" w:space="0" w:color="auto"/>
        <w:bottom w:val="none" w:sz="0" w:space="0" w:color="auto"/>
        <w:right w:val="none" w:sz="0" w:space="0" w:color="auto"/>
      </w:divBdr>
    </w:div>
    <w:div w:id="1159419867">
      <w:bodyDiv w:val="1"/>
      <w:marLeft w:val="0"/>
      <w:marRight w:val="0"/>
      <w:marTop w:val="0"/>
      <w:marBottom w:val="0"/>
      <w:divBdr>
        <w:top w:val="none" w:sz="0" w:space="0" w:color="auto"/>
        <w:left w:val="none" w:sz="0" w:space="0" w:color="auto"/>
        <w:bottom w:val="none" w:sz="0" w:space="0" w:color="auto"/>
        <w:right w:val="none" w:sz="0" w:space="0" w:color="auto"/>
      </w:divBdr>
    </w:div>
    <w:div w:id="1185629794">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376546135">
      <w:bodyDiv w:val="1"/>
      <w:marLeft w:val="0"/>
      <w:marRight w:val="0"/>
      <w:marTop w:val="0"/>
      <w:marBottom w:val="0"/>
      <w:divBdr>
        <w:top w:val="none" w:sz="0" w:space="0" w:color="auto"/>
        <w:left w:val="none" w:sz="0" w:space="0" w:color="auto"/>
        <w:bottom w:val="none" w:sz="0" w:space="0" w:color="auto"/>
        <w:right w:val="none" w:sz="0" w:space="0" w:color="auto"/>
      </w:divBdr>
    </w:div>
    <w:div w:id="1384450636">
      <w:bodyDiv w:val="1"/>
      <w:marLeft w:val="0"/>
      <w:marRight w:val="0"/>
      <w:marTop w:val="0"/>
      <w:marBottom w:val="0"/>
      <w:divBdr>
        <w:top w:val="none" w:sz="0" w:space="0" w:color="auto"/>
        <w:left w:val="none" w:sz="0" w:space="0" w:color="auto"/>
        <w:bottom w:val="none" w:sz="0" w:space="0" w:color="auto"/>
        <w:right w:val="none" w:sz="0" w:space="0" w:color="auto"/>
      </w:divBdr>
    </w:div>
    <w:div w:id="1518956915">
      <w:bodyDiv w:val="1"/>
      <w:marLeft w:val="0"/>
      <w:marRight w:val="0"/>
      <w:marTop w:val="0"/>
      <w:marBottom w:val="0"/>
      <w:divBdr>
        <w:top w:val="none" w:sz="0" w:space="0" w:color="auto"/>
        <w:left w:val="none" w:sz="0" w:space="0" w:color="auto"/>
        <w:bottom w:val="none" w:sz="0" w:space="0" w:color="auto"/>
        <w:right w:val="none" w:sz="0" w:space="0" w:color="auto"/>
      </w:divBdr>
    </w:div>
    <w:div w:id="1572234912">
      <w:bodyDiv w:val="1"/>
      <w:marLeft w:val="0"/>
      <w:marRight w:val="0"/>
      <w:marTop w:val="0"/>
      <w:marBottom w:val="0"/>
      <w:divBdr>
        <w:top w:val="none" w:sz="0" w:space="0" w:color="auto"/>
        <w:left w:val="none" w:sz="0" w:space="0" w:color="auto"/>
        <w:bottom w:val="none" w:sz="0" w:space="0" w:color="auto"/>
        <w:right w:val="none" w:sz="0" w:space="0" w:color="auto"/>
      </w:divBdr>
    </w:div>
    <w:div w:id="1593079293">
      <w:bodyDiv w:val="1"/>
      <w:marLeft w:val="0"/>
      <w:marRight w:val="0"/>
      <w:marTop w:val="0"/>
      <w:marBottom w:val="0"/>
      <w:divBdr>
        <w:top w:val="none" w:sz="0" w:space="0" w:color="auto"/>
        <w:left w:val="none" w:sz="0" w:space="0" w:color="auto"/>
        <w:bottom w:val="none" w:sz="0" w:space="0" w:color="auto"/>
        <w:right w:val="none" w:sz="0" w:space="0" w:color="auto"/>
      </w:divBdr>
    </w:div>
    <w:div w:id="1637181413">
      <w:bodyDiv w:val="1"/>
      <w:marLeft w:val="0"/>
      <w:marRight w:val="0"/>
      <w:marTop w:val="0"/>
      <w:marBottom w:val="0"/>
      <w:divBdr>
        <w:top w:val="none" w:sz="0" w:space="0" w:color="auto"/>
        <w:left w:val="none" w:sz="0" w:space="0" w:color="auto"/>
        <w:bottom w:val="none" w:sz="0" w:space="0" w:color="auto"/>
        <w:right w:val="none" w:sz="0" w:space="0" w:color="auto"/>
      </w:divBdr>
    </w:div>
    <w:div w:id="1754275852">
      <w:bodyDiv w:val="1"/>
      <w:marLeft w:val="0"/>
      <w:marRight w:val="0"/>
      <w:marTop w:val="0"/>
      <w:marBottom w:val="0"/>
      <w:divBdr>
        <w:top w:val="none" w:sz="0" w:space="0" w:color="auto"/>
        <w:left w:val="none" w:sz="0" w:space="0" w:color="auto"/>
        <w:bottom w:val="none" w:sz="0" w:space="0" w:color="auto"/>
        <w:right w:val="none" w:sz="0" w:space="0" w:color="auto"/>
      </w:divBdr>
    </w:div>
    <w:div w:id="1766413399">
      <w:bodyDiv w:val="1"/>
      <w:marLeft w:val="0"/>
      <w:marRight w:val="0"/>
      <w:marTop w:val="0"/>
      <w:marBottom w:val="0"/>
      <w:divBdr>
        <w:top w:val="none" w:sz="0" w:space="0" w:color="auto"/>
        <w:left w:val="none" w:sz="0" w:space="0" w:color="auto"/>
        <w:bottom w:val="none" w:sz="0" w:space="0" w:color="auto"/>
        <w:right w:val="none" w:sz="0" w:space="0" w:color="auto"/>
      </w:divBdr>
    </w:div>
    <w:div w:id="1833108507">
      <w:bodyDiv w:val="1"/>
      <w:marLeft w:val="0"/>
      <w:marRight w:val="0"/>
      <w:marTop w:val="0"/>
      <w:marBottom w:val="0"/>
      <w:divBdr>
        <w:top w:val="none" w:sz="0" w:space="0" w:color="auto"/>
        <w:left w:val="none" w:sz="0" w:space="0" w:color="auto"/>
        <w:bottom w:val="none" w:sz="0" w:space="0" w:color="auto"/>
        <w:right w:val="none" w:sz="0" w:space="0" w:color="auto"/>
      </w:divBdr>
    </w:div>
    <w:div w:id="1992785119">
      <w:bodyDiv w:val="1"/>
      <w:marLeft w:val="0"/>
      <w:marRight w:val="0"/>
      <w:marTop w:val="0"/>
      <w:marBottom w:val="0"/>
      <w:divBdr>
        <w:top w:val="none" w:sz="0" w:space="0" w:color="auto"/>
        <w:left w:val="none" w:sz="0" w:space="0" w:color="auto"/>
        <w:bottom w:val="none" w:sz="0" w:space="0" w:color="auto"/>
        <w:right w:val="none" w:sz="0" w:space="0" w:color="auto"/>
      </w:divBdr>
    </w:div>
    <w:div w:id="2007853058">
      <w:bodyDiv w:val="1"/>
      <w:marLeft w:val="0"/>
      <w:marRight w:val="0"/>
      <w:marTop w:val="0"/>
      <w:marBottom w:val="0"/>
      <w:divBdr>
        <w:top w:val="none" w:sz="0" w:space="0" w:color="auto"/>
        <w:left w:val="none" w:sz="0" w:space="0" w:color="auto"/>
        <w:bottom w:val="none" w:sz="0" w:space="0" w:color="auto"/>
        <w:right w:val="none" w:sz="0" w:space="0" w:color="auto"/>
      </w:divBdr>
    </w:div>
    <w:div w:id="2032996047">
      <w:bodyDiv w:val="1"/>
      <w:marLeft w:val="0"/>
      <w:marRight w:val="0"/>
      <w:marTop w:val="0"/>
      <w:marBottom w:val="0"/>
      <w:divBdr>
        <w:top w:val="none" w:sz="0" w:space="0" w:color="auto"/>
        <w:left w:val="none" w:sz="0" w:space="0" w:color="auto"/>
        <w:bottom w:val="none" w:sz="0" w:space="0" w:color="auto"/>
        <w:right w:val="none" w:sz="0" w:space="0" w:color="auto"/>
      </w:divBdr>
    </w:div>
    <w:div w:id="2044749619">
      <w:bodyDiv w:val="1"/>
      <w:marLeft w:val="0"/>
      <w:marRight w:val="0"/>
      <w:marTop w:val="0"/>
      <w:marBottom w:val="0"/>
      <w:divBdr>
        <w:top w:val="none" w:sz="0" w:space="0" w:color="auto"/>
        <w:left w:val="none" w:sz="0" w:space="0" w:color="auto"/>
        <w:bottom w:val="none" w:sz="0" w:space="0" w:color="auto"/>
        <w:right w:val="none" w:sz="0" w:space="0" w:color="auto"/>
      </w:divBdr>
    </w:div>
    <w:div w:id="2075005740">
      <w:bodyDiv w:val="1"/>
      <w:marLeft w:val="0"/>
      <w:marRight w:val="0"/>
      <w:marTop w:val="0"/>
      <w:marBottom w:val="0"/>
      <w:divBdr>
        <w:top w:val="none" w:sz="0" w:space="0" w:color="auto"/>
        <w:left w:val="none" w:sz="0" w:space="0" w:color="auto"/>
        <w:bottom w:val="none" w:sz="0" w:space="0" w:color="auto"/>
        <w:right w:val="none" w:sz="0" w:space="0" w:color="auto"/>
      </w:divBdr>
    </w:div>
    <w:div w:id="21158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contribuyente.mx/2018/05/que-ocurre-si-el-fisco-no-te-responde-una-petic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BF804-54AA-4992-B43B-085B99CA5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91</Pages>
  <Words>20276</Words>
  <Characters>111519</Characters>
  <Application>Microsoft Office Word</Application>
  <DocSecurity>0</DocSecurity>
  <Lines>929</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8</cp:revision>
  <cp:lastPrinted>2019-08-21T23:30:00Z</cp:lastPrinted>
  <dcterms:created xsi:type="dcterms:W3CDTF">2021-02-11T22:50:00Z</dcterms:created>
  <dcterms:modified xsi:type="dcterms:W3CDTF">2021-03-25T04:44:00Z</dcterms:modified>
</cp:coreProperties>
</file>