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AE4B8" w14:textId="77777777" w:rsidR="000B49AB" w:rsidRPr="00D60220" w:rsidRDefault="000B49AB" w:rsidP="000B49AB">
      <w:pPr>
        <w:spacing w:before="240" w:after="240" w:line="360" w:lineRule="auto"/>
        <w:jc w:val="center"/>
        <w:rPr>
          <w:rFonts w:ascii="Palatino Linotype" w:eastAsia="MS Mincho" w:hAnsi="Palatino Linotype" w:cs="Times New Roman"/>
          <w:b/>
        </w:rPr>
      </w:pPr>
      <w:r w:rsidRPr="00D60220">
        <w:rPr>
          <w:rFonts w:ascii="Palatino Linotype" w:eastAsia="MS Mincho" w:hAnsi="Palatino Linotype" w:cs="Times New Roman"/>
          <w:b/>
        </w:rPr>
        <w:t>LÍNEAS ARGUMENTATIVAS.</w:t>
      </w:r>
    </w:p>
    <w:p w14:paraId="3F551CF1" w14:textId="77777777" w:rsidR="000B49AB" w:rsidRPr="00D60220" w:rsidRDefault="000B49AB" w:rsidP="000B49AB">
      <w:pPr>
        <w:spacing w:before="240" w:after="240" w:line="360" w:lineRule="auto"/>
        <w:jc w:val="both"/>
        <w:rPr>
          <w:rFonts w:ascii="Palatino Linotype" w:eastAsia="Times New Roman" w:hAnsi="Palatino Linotype"/>
        </w:rPr>
      </w:pPr>
      <w:r w:rsidRPr="00D60220">
        <w:rPr>
          <w:rFonts w:ascii="Palatino Linotype" w:eastAsia="Times New Roman" w:hAnsi="Palatino Linotype"/>
          <w:b/>
        </w:rPr>
        <w:t>DEBERES DE LAS AUTORIDADES.</w:t>
      </w:r>
      <w:r w:rsidRPr="00D60220">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w:t>
      </w:r>
    </w:p>
    <w:p w14:paraId="0E106819" w14:textId="1F865F13" w:rsidR="00A422A2" w:rsidRPr="00D60220" w:rsidRDefault="000B49AB" w:rsidP="00A422A2">
      <w:pPr>
        <w:spacing w:before="240" w:after="240" w:line="360" w:lineRule="auto"/>
        <w:jc w:val="both"/>
        <w:rPr>
          <w:rFonts w:ascii="Palatino Linotype" w:eastAsia="Times New Roman" w:hAnsi="Palatino Linotype"/>
        </w:rPr>
      </w:pPr>
      <w:r w:rsidRPr="00D60220">
        <w:rPr>
          <w:rFonts w:ascii="Palatino Linotype" w:eastAsia="Times New Roman" w:hAnsi="Palatino Linotype"/>
          <w:b/>
        </w:rPr>
        <w:t xml:space="preserve">DE LAS RESPUESTAS INCOMPLETAS Y DEFICIENTES. </w:t>
      </w:r>
      <w:r w:rsidRPr="00D60220">
        <w:rPr>
          <w:rFonts w:ascii="Palatino Linotype" w:eastAsia="Times New Roman" w:hAnsi="Palatino Linotype"/>
        </w:rPr>
        <w:t>Las respuestas proporcionadas por los sujetos obligados que resulten incongruentes con lo solicitado, trae como consecuencia que se retrase el acceso a la información pública vulnerando el derecho fundamental de la personas para acceder a la misma.</w:t>
      </w:r>
    </w:p>
    <w:p w14:paraId="267632C4" w14:textId="77777777" w:rsidR="00A422A2" w:rsidRPr="00D60220" w:rsidRDefault="00A422A2" w:rsidP="00A422A2">
      <w:pPr>
        <w:spacing w:line="360" w:lineRule="auto"/>
        <w:jc w:val="both"/>
        <w:rPr>
          <w:rFonts w:ascii="Palatino Linotype" w:hAnsi="Palatino Linotype"/>
          <w:b/>
        </w:rPr>
      </w:pPr>
      <w:r w:rsidRPr="00D60220">
        <w:rPr>
          <w:rFonts w:ascii="Palatino Linotype" w:hAnsi="Palatino Linotype"/>
          <w:b/>
        </w:rPr>
        <w:t xml:space="preserve">INFORMACIÓN CONFIDENCIAL, CLASIFICACIÓN DE LA. </w:t>
      </w:r>
      <w:r w:rsidRPr="00D60220">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6E27F5DF" w14:textId="77777777" w:rsidR="00A422A2" w:rsidRPr="00D60220" w:rsidRDefault="00A422A2" w:rsidP="000B49AB">
      <w:pPr>
        <w:spacing w:before="240" w:after="240" w:line="360" w:lineRule="auto"/>
        <w:jc w:val="both"/>
        <w:rPr>
          <w:rFonts w:ascii="Palatino Linotype" w:eastAsia="Times New Roman" w:hAnsi="Palatino Linotype"/>
        </w:rPr>
      </w:pPr>
    </w:p>
    <w:p w14:paraId="5C0393FB" w14:textId="77777777" w:rsidR="00943B9C" w:rsidRPr="00D60220" w:rsidRDefault="00943B9C" w:rsidP="00943B9C">
      <w:pPr>
        <w:spacing w:before="240" w:after="360" w:line="360" w:lineRule="auto"/>
        <w:contextualSpacing/>
        <w:jc w:val="both"/>
        <w:rPr>
          <w:rFonts w:ascii="Palatino Linotype" w:eastAsia="Times New Roman" w:hAnsi="Palatino Linotype"/>
        </w:rPr>
      </w:pPr>
    </w:p>
    <w:p w14:paraId="0023DA9A" w14:textId="2166E1EF" w:rsidR="002F7480" w:rsidRPr="00D60220" w:rsidRDefault="002F7480" w:rsidP="00943B9C">
      <w:pPr>
        <w:spacing w:before="240" w:after="240" w:line="360" w:lineRule="auto"/>
        <w:jc w:val="both"/>
        <w:rPr>
          <w:rFonts w:ascii="Palatino Linotype" w:eastAsia="Times New Roman" w:hAnsi="Palatino Linotype" w:cs="Times New Roman"/>
          <w:b/>
          <w:u w:val="single"/>
        </w:rPr>
      </w:pPr>
    </w:p>
    <w:p w14:paraId="65652C33" w14:textId="77777777" w:rsidR="00BB03D0" w:rsidRPr="00D60220" w:rsidRDefault="00BB03D0" w:rsidP="001E74A5">
      <w:pPr>
        <w:spacing w:line="360" w:lineRule="auto"/>
        <w:jc w:val="center"/>
        <w:rPr>
          <w:rFonts w:ascii="Palatino Linotype" w:eastAsia="Times New Roman" w:hAnsi="Palatino Linotype" w:cs="Times New Roman"/>
          <w:b/>
          <w:u w:val="single"/>
        </w:rPr>
      </w:pPr>
    </w:p>
    <w:p w14:paraId="31137936" w14:textId="302D1D0F" w:rsidR="00BC61B2" w:rsidRPr="00D60220" w:rsidRDefault="00A20B1F" w:rsidP="001E74A5">
      <w:pPr>
        <w:spacing w:line="360" w:lineRule="auto"/>
        <w:jc w:val="center"/>
        <w:rPr>
          <w:rFonts w:ascii="Palatino Linotype" w:eastAsia="Times New Roman" w:hAnsi="Palatino Linotype" w:cs="Times New Roman"/>
          <w:b/>
          <w:u w:val="single"/>
        </w:rPr>
      </w:pPr>
      <w:r w:rsidRPr="00D60220">
        <w:rPr>
          <w:rFonts w:ascii="Palatino Linotype" w:eastAsia="Times New Roman" w:hAnsi="Palatino Linotype" w:cs="Times New Roman"/>
          <w:b/>
          <w:u w:val="single"/>
        </w:rPr>
        <w:t>ÍNDICE</w:t>
      </w:r>
    </w:p>
    <w:sdt>
      <w:sdtPr>
        <w:rPr>
          <w:lang w:val="es-ES"/>
        </w:rPr>
        <w:id w:val="-1245946457"/>
        <w:docPartObj>
          <w:docPartGallery w:val="Table of Contents"/>
          <w:docPartUnique/>
        </w:docPartObj>
      </w:sdtPr>
      <w:sdtEndPr>
        <w:rPr>
          <w:b/>
          <w:bCs/>
        </w:rPr>
      </w:sdtEndPr>
      <w:sdtContent>
        <w:p w14:paraId="617EBD05" w14:textId="77777777" w:rsidR="00AC22B5" w:rsidRPr="00D60220" w:rsidRDefault="00DA7E2F" w:rsidP="00AC22B5">
          <w:pPr>
            <w:pStyle w:val="TDC1"/>
            <w:spacing w:after="0"/>
            <w:ind w:left="0"/>
            <w:rPr>
              <w:rFonts w:ascii="Palatino Linotype" w:hAnsi="Palatino Linotype"/>
              <w:noProof/>
              <w:sz w:val="22"/>
              <w:szCs w:val="22"/>
              <w:lang w:val="es-MX" w:eastAsia="es-MX"/>
            </w:rPr>
          </w:pPr>
          <w:r w:rsidRPr="00D60220">
            <w:rPr>
              <w:rFonts w:ascii="Palatino Linotype" w:eastAsiaTheme="majorEastAsia" w:hAnsi="Palatino Linotype" w:cstheme="majorBidi"/>
              <w:b/>
              <w:szCs w:val="32"/>
              <w:lang w:val="es-MX" w:eastAsia="es-MX"/>
            </w:rPr>
            <w:fldChar w:fldCharType="begin"/>
          </w:r>
          <w:r w:rsidRPr="00D60220">
            <w:rPr>
              <w:rFonts w:ascii="Palatino Linotype" w:hAnsi="Palatino Linotype"/>
              <w:b/>
            </w:rPr>
            <w:instrText xml:space="preserve"> TOC \o "1-3" \h \z \u </w:instrText>
          </w:r>
          <w:r w:rsidRPr="00D60220">
            <w:rPr>
              <w:rFonts w:ascii="Palatino Linotype" w:eastAsiaTheme="majorEastAsia" w:hAnsi="Palatino Linotype" w:cstheme="majorBidi"/>
              <w:b/>
              <w:szCs w:val="32"/>
              <w:lang w:val="es-MX" w:eastAsia="es-MX"/>
            </w:rPr>
            <w:fldChar w:fldCharType="separate"/>
          </w:r>
          <w:hyperlink w:anchor="_Toc34157661" w:history="1">
            <w:r w:rsidR="00AC22B5" w:rsidRPr="00D60220">
              <w:rPr>
                <w:rStyle w:val="Hipervnculo"/>
                <w:rFonts w:ascii="Palatino Linotype" w:hAnsi="Palatino Linotype"/>
                <w:b/>
                <w:noProof/>
              </w:rPr>
              <w:t>ANTECEDENTES</w:t>
            </w:r>
            <w:r w:rsidR="00AC22B5" w:rsidRPr="00D60220">
              <w:rPr>
                <w:rFonts w:ascii="Palatino Linotype" w:hAnsi="Palatino Linotype"/>
                <w:noProof/>
                <w:webHidden/>
              </w:rPr>
              <w:tab/>
            </w:r>
            <w:r w:rsidR="00AC22B5" w:rsidRPr="00D60220">
              <w:rPr>
                <w:rFonts w:ascii="Palatino Linotype" w:hAnsi="Palatino Linotype"/>
                <w:noProof/>
                <w:webHidden/>
              </w:rPr>
              <w:fldChar w:fldCharType="begin"/>
            </w:r>
            <w:r w:rsidR="00AC22B5" w:rsidRPr="00D60220">
              <w:rPr>
                <w:rFonts w:ascii="Palatino Linotype" w:hAnsi="Palatino Linotype"/>
                <w:noProof/>
                <w:webHidden/>
              </w:rPr>
              <w:instrText xml:space="preserve"> PAGEREF _Toc34157661 \h </w:instrText>
            </w:r>
            <w:r w:rsidR="00AC22B5" w:rsidRPr="00D60220">
              <w:rPr>
                <w:rFonts w:ascii="Palatino Linotype" w:hAnsi="Palatino Linotype"/>
                <w:noProof/>
                <w:webHidden/>
              </w:rPr>
            </w:r>
            <w:r w:rsidR="00AC22B5" w:rsidRPr="00D60220">
              <w:rPr>
                <w:rFonts w:ascii="Palatino Linotype" w:hAnsi="Palatino Linotype"/>
                <w:noProof/>
                <w:webHidden/>
              </w:rPr>
              <w:fldChar w:fldCharType="separate"/>
            </w:r>
            <w:r w:rsidR="0050086C" w:rsidRPr="00D60220">
              <w:rPr>
                <w:rFonts w:ascii="Palatino Linotype" w:hAnsi="Palatino Linotype"/>
                <w:noProof/>
                <w:webHidden/>
              </w:rPr>
              <w:t>3</w:t>
            </w:r>
            <w:r w:rsidR="00AC22B5" w:rsidRPr="00D60220">
              <w:rPr>
                <w:rFonts w:ascii="Palatino Linotype" w:hAnsi="Palatino Linotype"/>
                <w:noProof/>
                <w:webHidden/>
              </w:rPr>
              <w:fldChar w:fldCharType="end"/>
            </w:r>
          </w:hyperlink>
        </w:p>
        <w:p w14:paraId="4DAA0C76" w14:textId="77777777" w:rsidR="00AC22B5" w:rsidRPr="00D60220" w:rsidRDefault="00A301DF" w:rsidP="00AC22B5">
          <w:pPr>
            <w:pStyle w:val="TDC1"/>
            <w:spacing w:after="0"/>
            <w:ind w:left="0"/>
            <w:rPr>
              <w:rFonts w:ascii="Palatino Linotype" w:hAnsi="Palatino Linotype"/>
              <w:noProof/>
              <w:sz w:val="22"/>
              <w:szCs w:val="22"/>
              <w:lang w:val="es-MX" w:eastAsia="es-MX"/>
            </w:rPr>
          </w:pPr>
          <w:hyperlink w:anchor="_Toc34157664" w:history="1">
            <w:r w:rsidR="00AC22B5" w:rsidRPr="00D60220">
              <w:rPr>
                <w:rStyle w:val="Hipervnculo"/>
                <w:rFonts w:ascii="Palatino Linotype" w:hAnsi="Palatino Linotype"/>
                <w:b/>
                <w:noProof/>
              </w:rPr>
              <w:t>CONSIDERANDO</w:t>
            </w:r>
            <w:r w:rsidR="00AC22B5" w:rsidRPr="00D60220">
              <w:rPr>
                <w:rFonts w:ascii="Palatino Linotype" w:hAnsi="Palatino Linotype"/>
                <w:noProof/>
                <w:webHidden/>
              </w:rPr>
              <w:tab/>
            </w:r>
            <w:r w:rsidR="00AC22B5" w:rsidRPr="00D60220">
              <w:rPr>
                <w:rFonts w:ascii="Palatino Linotype" w:hAnsi="Palatino Linotype"/>
                <w:noProof/>
                <w:webHidden/>
              </w:rPr>
              <w:fldChar w:fldCharType="begin"/>
            </w:r>
            <w:r w:rsidR="00AC22B5" w:rsidRPr="00D60220">
              <w:rPr>
                <w:rFonts w:ascii="Palatino Linotype" w:hAnsi="Palatino Linotype"/>
                <w:noProof/>
                <w:webHidden/>
              </w:rPr>
              <w:instrText xml:space="preserve"> PAGEREF _Toc34157664 \h </w:instrText>
            </w:r>
            <w:r w:rsidR="00AC22B5" w:rsidRPr="00D60220">
              <w:rPr>
                <w:rFonts w:ascii="Palatino Linotype" w:hAnsi="Palatino Linotype"/>
                <w:noProof/>
                <w:webHidden/>
              </w:rPr>
            </w:r>
            <w:r w:rsidR="00AC22B5" w:rsidRPr="00D60220">
              <w:rPr>
                <w:rFonts w:ascii="Palatino Linotype" w:hAnsi="Palatino Linotype"/>
                <w:noProof/>
                <w:webHidden/>
              </w:rPr>
              <w:fldChar w:fldCharType="separate"/>
            </w:r>
            <w:r w:rsidR="0050086C" w:rsidRPr="00D60220">
              <w:rPr>
                <w:rFonts w:ascii="Palatino Linotype" w:hAnsi="Palatino Linotype"/>
                <w:noProof/>
                <w:webHidden/>
              </w:rPr>
              <w:t>7</w:t>
            </w:r>
            <w:r w:rsidR="00AC22B5" w:rsidRPr="00D60220">
              <w:rPr>
                <w:rFonts w:ascii="Palatino Linotype" w:hAnsi="Palatino Linotype"/>
                <w:noProof/>
                <w:webHidden/>
              </w:rPr>
              <w:fldChar w:fldCharType="end"/>
            </w:r>
          </w:hyperlink>
        </w:p>
        <w:p w14:paraId="0FACED67" w14:textId="77777777" w:rsidR="00AC22B5" w:rsidRPr="00D60220" w:rsidRDefault="00A301DF" w:rsidP="00AC22B5">
          <w:pPr>
            <w:pStyle w:val="TDC2"/>
            <w:spacing w:after="0"/>
            <w:rPr>
              <w:rFonts w:ascii="Palatino Linotype" w:hAnsi="Palatino Linotype"/>
              <w:noProof/>
              <w:sz w:val="22"/>
              <w:szCs w:val="22"/>
              <w:lang w:val="es-MX" w:eastAsia="es-MX"/>
            </w:rPr>
          </w:pPr>
          <w:hyperlink w:anchor="_Toc34157665" w:history="1">
            <w:r w:rsidR="00AC22B5" w:rsidRPr="00D60220">
              <w:rPr>
                <w:rStyle w:val="Hipervnculo"/>
                <w:rFonts w:ascii="Palatino Linotype" w:hAnsi="Palatino Linotype"/>
                <w:b/>
                <w:noProof/>
              </w:rPr>
              <w:t>PRIMERO. De la competencia</w:t>
            </w:r>
            <w:r w:rsidR="00AC22B5" w:rsidRPr="00D60220">
              <w:rPr>
                <w:rFonts w:ascii="Palatino Linotype" w:hAnsi="Palatino Linotype"/>
                <w:noProof/>
                <w:webHidden/>
              </w:rPr>
              <w:tab/>
            </w:r>
            <w:r w:rsidR="00AC22B5" w:rsidRPr="00D60220">
              <w:rPr>
                <w:rFonts w:ascii="Palatino Linotype" w:hAnsi="Palatino Linotype"/>
                <w:noProof/>
                <w:webHidden/>
              </w:rPr>
              <w:fldChar w:fldCharType="begin"/>
            </w:r>
            <w:r w:rsidR="00AC22B5" w:rsidRPr="00D60220">
              <w:rPr>
                <w:rFonts w:ascii="Palatino Linotype" w:hAnsi="Palatino Linotype"/>
                <w:noProof/>
                <w:webHidden/>
              </w:rPr>
              <w:instrText xml:space="preserve"> PAGEREF _Toc34157665 \h </w:instrText>
            </w:r>
            <w:r w:rsidR="00AC22B5" w:rsidRPr="00D60220">
              <w:rPr>
                <w:rFonts w:ascii="Palatino Linotype" w:hAnsi="Palatino Linotype"/>
                <w:noProof/>
                <w:webHidden/>
              </w:rPr>
            </w:r>
            <w:r w:rsidR="00AC22B5" w:rsidRPr="00D60220">
              <w:rPr>
                <w:rFonts w:ascii="Palatino Linotype" w:hAnsi="Palatino Linotype"/>
                <w:noProof/>
                <w:webHidden/>
              </w:rPr>
              <w:fldChar w:fldCharType="separate"/>
            </w:r>
            <w:r w:rsidR="0050086C" w:rsidRPr="00D60220">
              <w:rPr>
                <w:rFonts w:ascii="Palatino Linotype" w:hAnsi="Palatino Linotype"/>
                <w:noProof/>
                <w:webHidden/>
              </w:rPr>
              <w:t>7</w:t>
            </w:r>
            <w:r w:rsidR="00AC22B5" w:rsidRPr="00D60220">
              <w:rPr>
                <w:rFonts w:ascii="Palatino Linotype" w:hAnsi="Palatino Linotype"/>
                <w:noProof/>
                <w:webHidden/>
              </w:rPr>
              <w:fldChar w:fldCharType="end"/>
            </w:r>
          </w:hyperlink>
        </w:p>
        <w:p w14:paraId="781C366C" w14:textId="77777777" w:rsidR="00AC22B5" w:rsidRPr="00D60220" w:rsidRDefault="00A301DF" w:rsidP="00AC22B5">
          <w:pPr>
            <w:pStyle w:val="TDC2"/>
            <w:spacing w:after="0"/>
            <w:rPr>
              <w:rFonts w:ascii="Palatino Linotype" w:hAnsi="Palatino Linotype"/>
              <w:noProof/>
              <w:sz w:val="22"/>
              <w:szCs w:val="22"/>
              <w:lang w:val="es-MX" w:eastAsia="es-MX"/>
            </w:rPr>
          </w:pPr>
          <w:hyperlink w:anchor="_Toc34157666" w:history="1">
            <w:r w:rsidR="00AC22B5" w:rsidRPr="00D60220">
              <w:rPr>
                <w:rStyle w:val="Hipervnculo"/>
                <w:rFonts w:ascii="Palatino Linotype" w:hAnsi="Palatino Linotype"/>
                <w:b/>
                <w:noProof/>
              </w:rPr>
              <w:t>SEGUNDO. De la oportunidad y procedencia.</w:t>
            </w:r>
            <w:r w:rsidR="00AC22B5" w:rsidRPr="00D60220">
              <w:rPr>
                <w:rFonts w:ascii="Palatino Linotype" w:hAnsi="Palatino Linotype"/>
                <w:noProof/>
                <w:webHidden/>
              </w:rPr>
              <w:tab/>
            </w:r>
            <w:r w:rsidR="00AC22B5" w:rsidRPr="00D60220">
              <w:rPr>
                <w:rFonts w:ascii="Palatino Linotype" w:hAnsi="Palatino Linotype"/>
                <w:noProof/>
                <w:webHidden/>
              </w:rPr>
              <w:fldChar w:fldCharType="begin"/>
            </w:r>
            <w:r w:rsidR="00AC22B5" w:rsidRPr="00D60220">
              <w:rPr>
                <w:rFonts w:ascii="Palatino Linotype" w:hAnsi="Palatino Linotype"/>
                <w:noProof/>
                <w:webHidden/>
              </w:rPr>
              <w:instrText xml:space="preserve"> PAGEREF _Toc34157666 \h </w:instrText>
            </w:r>
            <w:r w:rsidR="00AC22B5" w:rsidRPr="00D60220">
              <w:rPr>
                <w:rFonts w:ascii="Palatino Linotype" w:hAnsi="Palatino Linotype"/>
                <w:noProof/>
                <w:webHidden/>
              </w:rPr>
            </w:r>
            <w:r w:rsidR="00AC22B5" w:rsidRPr="00D60220">
              <w:rPr>
                <w:rFonts w:ascii="Palatino Linotype" w:hAnsi="Palatino Linotype"/>
                <w:noProof/>
                <w:webHidden/>
              </w:rPr>
              <w:fldChar w:fldCharType="separate"/>
            </w:r>
            <w:r w:rsidR="0050086C" w:rsidRPr="00D60220">
              <w:rPr>
                <w:rFonts w:ascii="Palatino Linotype" w:hAnsi="Palatino Linotype"/>
                <w:noProof/>
                <w:webHidden/>
              </w:rPr>
              <w:t>8</w:t>
            </w:r>
            <w:r w:rsidR="00AC22B5" w:rsidRPr="00D60220">
              <w:rPr>
                <w:rFonts w:ascii="Palatino Linotype" w:hAnsi="Palatino Linotype"/>
                <w:noProof/>
                <w:webHidden/>
              </w:rPr>
              <w:fldChar w:fldCharType="end"/>
            </w:r>
          </w:hyperlink>
        </w:p>
        <w:p w14:paraId="6D60BB4D" w14:textId="77777777" w:rsidR="00AC22B5" w:rsidRPr="00D60220" w:rsidRDefault="00A301DF" w:rsidP="00AC22B5">
          <w:pPr>
            <w:pStyle w:val="TDC1"/>
            <w:spacing w:after="0"/>
            <w:rPr>
              <w:rFonts w:ascii="Palatino Linotype" w:hAnsi="Palatino Linotype"/>
              <w:noProof/>
              <w:sz w:val="22"/>
              <w:szCs w:val="22"/>
              <w:lang w:val="es-MX" w:eastAsia="es-MX"/>
            </w:rPr>
          </w:pPr>
          <w:hyperlink w:anchor="_Toc34157667" w:history="1">
            <w:r w:rsidR="00AC22B5" w:rsidRPr="00D60220">
              <w:rPr>
                <w:rStyle w:val="Hipervnculo"/>
                <w:rFonts w:ascii="Palatino Linotype" w:hAnsi="Palatino Linotype"/>
                <w:b/>
                <w:noProof/>
              </w:rPr>
              <w:t xml:space="preserve">TERCERO. Del planteamiento de la </w:t>
            </w:r>
            <w:r w:rsidR="00AC22B5" w:rsidRPr="00D60220">
              <w:rPr>
                <w:rStyle w:val="Hipervnculo"/>
                <w:rFonts w:ascii="Palatino Linotype" w:hAnsi="Palatino Linotype"/>
                <w:b/>
                <w:i/>
                <w:noProof/>
              </w:rPr>
              <w:t>Litis</w:t>
            </w:r>
            <w:r w:rsidR="00AC22B5" w:rsidRPr="00D60220">
              <w:rPr>
                <w:rStyle w:val="Hipervnculo"/>
                <w:rFonts w:ascii="Palatino Linotype" w:hAnsi="Palatino Linotype"/>
                <w:b/>
                <w:noProof/>
              </w:rPr>
              <w:t>.</w:t>
            </w:r>
            <w:r w:rsidR="00AC22B5" w:rsidRPr="00D60220">
              <w:rPr>
                <w:rFonts w:ascii="Palatino Linotype" w:hAnsi="Palatino Linotype"/>
                <w:noProof/>
                <w:webHidden/>
              </w:rPr>
              <w:tab/>
            </w:r>
            <w:r w:rsidR="00AC22B5" w:rsidRPr="00D60220">
              <w:rPr>
                <w:rFonts w:ascii="Palatino Linotype" w:hAnsi="Palatino Linotype"/>
                <w:noProof/>
                <w:webHidden/>
              </w:rPr>
              <w:fldChar w:fldCharType="begin"/>
            </w:r>
            <w:r w:rsidR="00AC22B5" w:rsidRPr="00D60220">
              <w:rPr>
                <w:rFonts w:ascii="Palatino Linotype" w:hAnsi="Palatino Linotype"/>
                <w:noProof/>
                <w:webHidden/>
              </w:rPr>
              <w:instrText xml:space="preserve"> PAGEREF _Toc34157667 \h </w:instrText>
            </w:r>
            <w:r w:rsidR="00AC22B5" w:rsidRPr="00D60220">
              <w:rPr>
                <w:rFonts w:ascii="Palatino Linotype" w:hAnsi="Palatino Linotype"/>
                <w:noProof/>
                <w:webHidden/>
              </w:rPr>
            </w:r>
            <w:r w:rsidR="00AC22B5" w:rsidRPr="00D60220">
              <w:rPr>
                <w:rFonts w:ascii="Palatino Linotype" w:hAnsi="Palatino Linotype"/>
                <w:noProof/>
                <w:webHidden/>
              </w:rPr>
              <w:fldChar w:fldCharType="separate"/>
            </w:r>
            <w:r w:rsidR="0050086C" w:rsidRPr="00D60220">
              <w:rPr>
                <w:rFonts w:ascii="Palatino Linotype" w:hAnsi="Palatino Linotype"/>
                <w:noProof/>
                <w:webHidden/>
              </w:rPr>
              <w:t>10</w:t>
            </w:r>
            <w:r w:rsidR="00AC22B5" w:rsidRPr="00D60220">
              <w:rPr>
                <w:rFonts w:ascii="Palatino Linotype" w:hAnsi="Palatino Linotype"/>
                <w:noProof/>
                <w:webHidden/>
              </w:rPr>
              <w:fldChar w:fldCharType="end"/>
            </w:r>
          </w:hyperlink>
        </w:p>
        <w:p w14:paraId="32FE72BB" w14:textId="77777777" w:rsidR="00AC22B5" w:rsidRPr="00D60220" w:rsidRDefault="00A301DF" w:rsidP="00AC22B5">
          <w:pPr>
            <w:pStyle w:val="TDC1"/>
            <w:spacing w:after="0"/>
            <w:rPr>
              <w:rFonts w:ascii="Palatino Linotype" w:hAnsi="Palatino Linotype"/>
              <w:noProof/>
              <w:sz w:val="22"/>
              <w:szCs w:val="22"/>
              <w:lang w:val="es-MX" w:eastAsia="es-MX"/>
            </w:rPr>
          </w:pPr>
          <w:hyperlink w:anchor="_Toc34157668" w:history="1">
            <w:r w:rsidR="00AC22B5" w:rsidRPr="00D60220">
              <w:rPr>
                <w:rStyle w:val="Hipervnculo"/>
                <w:rFonts w:ascii="Palatino Linotype" w:hAnsi="Palatino Linotype"/>
                <w:b/>
                <w:noProof/>
              </w:rPr>
              <w:t>CUARTO. Del estudio y resolución del asunto.</w:t>
            </w:r>
            <w:r w:rsidR="00AC22B5" w:rsidRPr="00D60220">
              <w:rPr>
                <w:rFonts w:ascii="Palatino Linotype" w:hAnsi="Palatino Linotype"/>
                <w:noProof/>
                <w:webHidden/>
              </w:rPr>
              <w:tab/>
            </w:r>
            <w:r w:rsidR="00AC22B5" w:rsidRPr="00D60220">
              <w:rPr>
                <w:rFonts w:ascii="Palatino Linotype" w:hAnsi="Palatino Linotype"/>
                <w:noProof/>
                <w:webHidden/>
              </w:rPr>
              <w:fldChar w:fldCharType="begin"/>
            </w:r>
            <w:r w:rsidR="00AC22B5" w:rsidRPr="00D60220">
              <w:rPr>
                <w:rFonts w:ascii="Palatino Linotype" w:hAnsi="Palatino Linotype"/>
                <w:noProof/>
                <w:webHidden/>
              </w:rPr>
              <w:instrText xml:space="preserve"> PAGEREF _Toc34157668 \h </w:instrText>
            </w:r>
            <w:r w:rsidR="00AC22B5" w:rsidRPr="00D60220">
              <w:rPr>
                <w:rFonts w:ascii="Palatino Linotype" w:hAnsi="Palatino Linotype"/>
                <w:noProof/>
                <w:webHidden/>
              </w:rPr>
            </w:r>
            <w:r w:rsidR="00AC22B5" w:rsidRPr="00D60220">
              <w:rPr>
                <w:rFonts w:ascii="Palatino Linotype" w:hAnsi="Palatino Linotype"/>
                <w:noProof/>
                <w:webHidden/>
              </w:rPr>
              <w:fldChar w:fldCharType="separate"/>
            </w:r>
            <w:r w:rsidR="0050086C" w:rsidRPr="00D60220">
              <w:rPr>
                <w:rFonts w:ascii="Palatino Linotype" w:hAnsi="Palatino Linotype"/>
                <w:noProof/>
                <w:webHidden/>
              </w:rPr>
              <w:t>11</w:t>
            </w:r>
            <w:r w:rsidR="00AC22B5" w:rsidRPr="00D60220">
              <w:rPr>
                <w:rFonts w:ascii="Palatino Linotype" w:hAnsi="Palatino Linotype"/>
                <w:noProof/>
                <w:webHidden/>
              </w:rPr>
              <w:fldChar w:fldCharType="end"/>
            </w:r>
          </w:hyperlink>
        </w:p>
        <w:p w14:paraId="66845037" w14:textId="77777777" w:rsidR="00AC22B5" w:rsidRPr="00D60220" w:rsidRDefault="00A301DF" w:rsidP="00AC22B5">
          <w:pPr>
            <w:pStyle w:val="TDC1"/>
            <w:spacing w:after="0"/>
            <w:ind w:left="0"/>
            <w:rPr>
              <w:rFonts w:ascii="Palatino Linotype" w:hAnsi="Palatino Linotype"/>
              <w:noProof/>
              <w:sz w:val="22"/>
              <w:szCs w:val="22"/>
              <w:lang w:val="es-MX" w:eastAsia="es-MX"/>
            </w:rPr>
          </w:pPr>
          <w:hyperlink w:anchor="_Toc34157669" w:history="1">
            <w:r w:rsidR="00AC22B5" w:rsidRPr="00D60220">
              <w:rPr>
                <w:rStyle w:val="Hipervnculo"/>
                <w:rFonts w:ascii="Palatino Linotype" w:hAnsi="Palatino Linotype"/>
                <w:b/>
                <w:noProof/>
              </w:rPr>
              <w:t>R E S O L U T I V O S</w:t>
            </w:r>
            <w:r w:rsidR="00AC22B5" w:rsidRPr="00D60220">
              <w:rPr>
                <w:rFonts w:ascii="Palatino Linotype" w:hAnsi="Palatino Linotype"/>
                <w:noProof/>
                <w:webHidden/>
              </w:rPr>
              <w:tab/>
            </w:r>
            <w:r w:rsidR="00AC22B5" w:rsidRPr="00D60220">
              <w:rPr>
                <w:rFonts w:ascii="Palatino Linotype" w:hAnsi="Palatino Linotype"/>
                <w:noProof/>
                <w:webHidden/>
              </w:rPr>
              <w:fldChar w:fldCharType="begin"/>
            </w:r>
            <w:r w:rsidR="00AC22B5" w:rsidRPr="00D60220">
              <w:rPr>
                <w:rFonts w:ascii="Palatino Linotype" w:hAnsi="Palatino Linotype"/>
                <w:noProof/>
                <w:webHidden/>
              </w:rPr>
              <w:instrText xml:space="preserve"> PAGEREF _Toc34157669 \h </w:instrText>
            </w:r>
            <w:r w:rsidR="00AC22B5" w:rsidRPr="00D60220">
              <w:rPr>
                <w:rFonts w:ascii="Palatino Linotype" w:hAnsi="Palatino Linotype"/>
                <w:noProof/>
                <w:webHidden/>
              </w:rPr>
            </w:r>
            <w:r w:rsidR="00AC22B5" w:rsidRPr="00D60220">
              <w:rPr>
                <w:rFonts w:ascii="Palatino Linotype" w:hAnsi="Palatino Linotype"/>
                <w:noProof/>
                <w:webHidden/>
              </w:rPr>
              <w:fldChar w:fldCharType="separate"/>
            </w:r>
            <w:r w:rsidR="0050086C" w:rsidRPr="00D60220">
              <w:rPr>
                <w:rFonts w:ascii="Palatino Linotype" w:hAnsi="Palatino Linotype"/>
                <w:noProof/>
                <w:webHidden/>
              </w:rPr>
              <w:t>30</w:t>
            </w:r>
            <w:r w:rsidR="00AC22B5" w:rsidRPr="00D60220">
              <w:rPr>
                <w:rFonts w:ascii="Palatino Linotype" w:hAnsi="Palatino Linotype"/>
                <w:noProof/>
                <w:webHidden/>
              </w:rPr>
              <w:fldChar w:fldCharType="end"/>
            </w:r>
          </w:hyperlink>
        </w:p>
        <w:p w14:paraId="403ECA16" w14:textId="77777777" w:rsidR="004A66BC" w:rsidRPr="00D60220" w:rsidRDefault="00DA7E2F" w:rsidP="00A422A2">
          <w:pPr>
            <w:spacing w:line="480" w:lineRule="auto"/>
            <w:rPr>
              <w:rFonts w:ascii="Palatino Linotype" w:hAnsi="Palatino Linotype"/>
              <w:b/>
              <w:bCs/>
              <w:lang w:val="es-ES"/>
            </w:rPr>
          </w:pPr>
          <w:r w:rsidRPr="00D60220">
            <w:rPr>
              <w:rFonts w:ascii="Palatino Linotype" w:hAnsi="Palatino Linotype"/>
              <w:b/>
              <w:bCs/>
              <w:lang w:val="es-ES"/>
            </w:rPr>
            <w:fldChar w:fldCharType="end"/>
          </w:r>
        </w:p>
        <w:p w14:paraId="089417F8" w14:textId="43DB93F9" w:rsidR="00AC22B5" w:rsidRPr="00D60220" w:rsidRDefault="00A301DF" w:rsidP="00A422A2">
          <w:pPr>
            <w:spacing w:line="480" w:lineRule="auto"/>
            <w:rPr>
              <w:rFonts w:ascii="Palatino Linotype" w:hAnsi="Palatino Linotype"/>
            </w:rPr>
          </w:pPr>
        </w:p>
      </w:sdtContent>
    </w:sdt>
    <w:p w14:paraId="70E0080A" w14:textId="77777777" w:rsidR="004A66BC" w:rsidRPr="00D60220" w:rsidRDefault="004A66BC" w:rsidP="00440800">
      <w:pPr>
        <w:tabs>
          <w:tab w:val="left" w:pos="3465"/>
        </w:tabs>
        <w:spacing w:before="240" w:after="360" w:line="360" w:lineRule="auto"/>
        <w:jc w:val="both"/>
        <w:rPr>
          <w:rFonts w:ascii="Palatino Linotype" w:hAnsi="Palatino Linotype"/>
        </w:rPr>
      </w:pPr>
    </w:p>
    <w:p w14:paraId="12BA9E45" w14:textId="77777777" w:rsidR="004A66BC" w:rsidRPr="00D60220" w:rsidRDefault="004A66BC" w:rsidP="00440800">
      <w:pPr>
        <w:tabs>
          <w:tab w:val="left" w:pos="3465"/>
        </w:tabs>
        <w:spacing w:before="240" w:after="360" w:line="360" w:lineRule="auto"/>
        <w:jc w:val="both"/>
        <w:rPr>
          <w:rFonts w:ascii="Palatino Linotype" w:hAnsi="Palatino Linotype"/>
        </w:rPr>
      </w:pPr>
    </w:p>
    <w:p w14:paraId="3CBDA3EF" w14:textId="77777777" w:rsidR="004A66BC" w:rsidRPr="00D60220" w:rsidRDefault="004A66BC" w:rsidP="00440800">
      <w:pPr>
        <w:tabs>
          <w:tab w:val="left" w:pos="3465"/>
        </w:tabs>
        <w:spacing w:before="240" w:after="360" w:line="360" w:lineRule="auto"/>
        <w:jc w:val="both"/>
        <w:rPr>
          <w:rFonts w:ascii="Palatino Linotype" w:hAnsi="Palatino Linotype"/>
        </w:rPr>
      </w:pPr>
    </w:p>
    <w:p w14:paraId="73F7F940" w14:textId="1C567B1C" w:rsidR="00662C69" w:rsidRPr="00D60220" w:rsidRDefault="009B11D6" w:rsidP="00440800">
      <w:pPr>
        <w:tabs>
          <w:tab w:val="left" w:pos="3465"/>
        </w:tabs>
        <w:spacing w:before="240" w:after="360" w:line="360" w:lineRule="auto"/>
        <w:jc w:val="both"/>
        <w:rPr>
          <w:rFonts w:ascii="Palatino Linotype" w:hAnsi="Palatino Linotype"/>
        </w:rPr>
      </w:pPr>
      <w:r w:rsidRPr="00D60220">
        <w:rPr>
          <w:rFonts w:ascii="Palatino Linotype" w:hAnsi="Palatino Linotype"/>
        </w:rPr>
        <w:lastRenderedPageBreak/>
        <w:t>R</w:t>
      </w:r>
      <w:r w:rsidR="00662C69" w:rsidRPr="00D60220">
        <w:rPr>
          <w:rFonts w:ascii="Palatino Linotype" w:hAnsi="Palatino Linotype"/>
        </w:rPr>
        <w:t>esolución del Pleno del Instituto de Transparencia, Acceso a la Información Pública y Protección de Datos Personales del Estado de México y Mun</w:t>
      </w:r>
      <w:r w:rsidR="000D5A1D" w:rsidRPr="00D60220">
        <w:rPr>
          <w:rFonts w:ascii="Palatino Linotype" w:hAnsi="Palatino Linotype"/>
        </w:rPr>
        <w:t>icipios, con</w:t>
      </w:r>
      <w:r w:rsidR="00662C69" w:rsidRPr="00D60220">
        <w:rPr>
          <w:rFonts w:ascii="Palatino Linotype" w:hAnsi="Palatino Linotype"/>
        </w:rPr>
        <w:t xml:space="preserve"> </w:t>
      </w:r>
      <w:r w:rsidR="00485DB6" w:rsidRPr="00D60220">
        <w:rPr>
          <w:rFonts w:ascii="Palatino Linotype" w:hAnsi="Palatino Linotype"/>
        </w:rPr>
        <w:t xml:space="preserve">domicilio </w:t>
      </w:r>
      <w:r w:rsidR="00662C69" w:rsidRPr="00D60220">
        <w:rPr>
          <w:rFonts w:ascii="Palatino Linotype" w:hAnsi="Palatino Linotype"/>
        </w:rPr>
        <w:t xml:space="preserve">en </w:t>
      </w:r>
      <w:r w:rsidR="00AC22B5" w:rsidRPr="00D60220">
        <w:rPr>
          <w:rFonts w:ascii="Palatino Linotype" w:hAnsi="Palatino Linotype"/>
        </w:rPr>
        <w:t>Metepec</w:t>
      </w:r>
      <w:r w:rsidR="00662C69" w:rsidRPr="00D60220">
        <w:rPr>
          <w:rFonts w:ascii="Palatino Linotype" w:hAnsi="Palatino Linotype"/>
        </w:rPr>
        <w:t xml:space="preserve">, Estado de México; de </w:t>
      </w:r>
      <w:r w:rsidR="000D5A1D" w:rsidRPr="00D60220">
        <w:rPr>
          <w:rFonts w:ascii="Palatino Linotype" w:hAnsi="Palatino Linotype"/>
        </w:rPr>
        <w:t xml:space="preserve">fecha </w:t>
      </w:r>
      <w:r w:rsidR="00CD2DE6" w:rsidRPr="00D60220">
        <w:rPr>
          <w:rFonts w:ascii="Palatino Linotype" w:hAnsi="Palatino Linotype"/>
        </w:rPr>
        <w:t xml:space="preserve">treinta (30) </w:t>
      </w:r>
      <w:r w:rsidR="00662C69" w:rsidRPr="00D60220">
        <w:rPr>
          <w:rFonts w:ascii="Palatino Linotype" w:hAnsi="Palatino Linotype"/>
        </w:rPr>
        <w:t xml:space="preserve">de </w:t>
      </w:r>
      <w:r w:rsidR="00136325" w:rsidRPr="00D60220">
        <w:rPr>
          <w:rFonts w:ascii="Palatino Linotype" w:hAnsi="Palatino Linotype"/>
        </w:rPr>
        <w:t xml:space="preserve">septiembre </w:t>
      </w:r>
      <w:r w:rsidR="00ED02CC" w:rsidRPr="00D60220">
        <w:rPr>
          <w:rFonts w:ascii="Palatino Linotype" w:hAnsi="Palatino Linotype"/>
        </w:rPr>
        <w:t>de</w:t>
      </w:r>
      <w:r w:rsidR="00662C69" w:rsidRPr="00D60220">
        <w:rPr>
          <w:rFonts w:ascii="Palatino Linotype" w:hAnsi="Palatino Linotype"/>
        </w:rPr>
        <w:t xml:space="preserve"> dos mil </w:t>
      </w:r>
      <w:r w:rsidR="00222AAA" w:rsidRPr="00D60220">
        <w:rPr>
          <w:rFonts w:ascii="Palatino Linotype" w:hAnsi="Palatino Linotype"/>
        </w:rPr>
        <w:t>veinte</w:t>
      </w:r>
      <w:r w:rsidR="00662C69" w:rsidRPr="00D60220">
        <w:rPr>
          <w:rFonts w:ascii="Palatino Linotype" w:hAnsi="Palatino Linotype"/>
        </w:rPr>
        <w:t>.</w:t>
      </w:r>
    </w:p>
    <w:p w14:paraId="02C1324E" w14:textId="40E7899C" w:rsidR="00662C69" w:rsidRPr="00D60220" w:rsidRDefault="00662C69" w:rsidP="001E74A5">
      <w:pPr>
        <w:spacing w:before="240" w:after="360" w:line="360" w:lineRule="auto"/>
        <w:jc w:val="both"/>
        <w:rPr>
          <w:rFonts w:ascii="Palatino Linotype" w:hAnsi="Palatino Linotype"/>
          <w:b/>
        </w:rPr>
      </w:pPr>
      <w:r w:rsidRPr="00D60220">
        <w:rPr>
          <w:rFonts w:ascii="Palatino Linotype" w:hAnsi="Palatino Linotype"/>
          <w:b/>
        </w:rPr>
        <w:t>VISTO</w:t>
      </w:r>
      <w:r w:rsidRPr="00D60220">
        <w:rPr>
          <w:rFonts w:ascii="Palatino Linotype" w:hAnsi="Palatino Linotype"/>
        </w:rPr>
        <w:t xml:space="preserve"> el expediente electrónico for</w:t>
      </w:r>
      <w:r w:rsidR="00D37494" w:rsidRPr="00D60220">
        <w:rPr>
          <w:rFonts w:ascii="Palatino Linotype" w:hAnsi="Palatino Linotype"/>
        </w:rPr>
        <w:t>mado con motivo del</w:t>
      </w:r>
      <w:r w:rsidRPr="00D60220">
        <w:rPr>
          <w:rFonts w:ascii="Palatino Linotype" w:hAnsi="Palatino Linotype"/>
        </w:rPr>
        <w:t xml:space="preserve"> recurso de revisión </w:t>
      </w:r>
      <w:r w:rsidR="00AA38CA" w:rsidRPr="00D60220">
        <w:rPr>
          <w:rFonts w:ascii="Palatino Linotype" w:hAnsi="Palatino Linotype"/>
          <w:b/>
        </w:rPr>
        <w:t>0</w:t>
      </w:r>
      <w:r w:rsidR="00136325" w:rsidRPr="00D60220">
        <w:rPr>
          <w:rFonts w:ascii="Palatino Linotype" w:hAnsi="Palatino Linotype"/>
          <w:b/>
        </w:rPr>
        <w:t>2008</w:t>
      </w:r>
      <w:r w:rsidR="00AA38CA" w:rsidRPr="00D60220">
        <w:rPr>
          <w:rFonts w:ascii="Palatino Linotype" w:hAnsi="Palatino Linotype"/>
          <w:b/>
        </w:rPr>
        <w:t>/INFOEM/IP/</w:t>
      </w:r>
      <w:proofErr w:type="spellStart"/>
      <w:r w:rsidR="00AA38CA" w:rsidRPr="00D60220">
        <w:rPr>
          <w:rFonts w:ascii="Palatino Linotype" w:hAnsi="Palatino Linotype"/>
          <w:b/>
        </w:rPr>
        <w:t>RR</w:t>
      </w:r>
      <w:proofErr w:type="spellEnd"/>
      <w:r w:rsidR="00AA38CA" w:rsidRPr="00D60220">
        <w:rPr>
          <w:rFonts w:ascii="Palatino Linotype" w:hAnsi="Palatino Linotype"/>
          <w:b/>
        </w:rPr>
        <w:t>/2020</w:t>
      </w:r>
      <w:r w:rsidR="004F3DEB" w:rsidRPr="00D60220">
        <w:rPr>
          <w:rFonts w:ascii="Palatino Linotype" w:hAnsi="Palatino Linotype"/>
          <w:b/>
        </w:rPr>
        <w:t>,</w:t>
      </w:r>
      <w:r w:rsidR="00335BFE" w:rsidRPr="00D60220">
        <w:rPr>
          <w:rFonts w:ascii="Palatino Linotype" w:hAnsi="Palatino Linotype" w:cs="Arial"/>
          <w:b/>
          <w:bCs/>
        </w:rPr>
        <w:t xml:space="preserve"> </w:t>
      </w:r>
      <w:r w:rsidRPr="00D60220">
        <w:rPr>
          <w:rFonts w:ascii="Palatino Linotype" w:hAnsi="Palatino Linotype"/>
        </w:rPr>
        <w:t>promovido por</w:t>
      </w:r>
      <w:r w:rsidR="00311C3D" w:rsidRPr="00D60220">
        <w:rPr>
          <w:rFonts w:ascii="Palatino Linotype" w:hAnsi="Palatino Linotype"/>
        </w:rPr>
        <w:t xml:space="preserve"> </w:t>
      </w:r>
      <w:r w:rsidR="007521DE" w:rsidRPr="00D60220">
        <w:rPr>
          <w:rFonts w:ascii="Palatino Linotype" w:hAnsi="Palatino Linotype"/>
        </w:rPr>
        <w:t xml:space="preserve">un </w:t>
      </w:r>
      <w:r w:rsidR="00EE706E" w:rsidRPr="00D60220">
        <w:rPr>
          <w:rFonts w:ascii="Palatino Linotype" w:hAnsi="Palatino Linotype"/>
        </w:rPr>
        <w:t>usuario</w:t>
      </w:r>
      <w:r w:rsidR="007521DE" w:rsidRPr="00D60220">
        <w:rPr>
          <w:rFonts w:ascii="Palatino Linotype" w:hAnsi="Palatino Linotype"/>
        </w:rPr>
        <w:t xml:space="preserve"> que no dejo registro de su nombre o seudónimo para poder ser identificado, </w:t>
      </w:r>
      <w:r w:rsidR="0064508B" w:rsidRPr="00D60220">
        <w:rPr>
          <w:rFonts w:ascii="Palatino Linotype" w:hAnsi="Palatino Linotype"/>
        </w:rPr>
        <w:t xml:space="preserve">a quien </w:t>
      </w:r>
      <w:r w:rsidR="00A05D06" w:rsidRPr="00D60220">
        <w:rPr>
          <w:rFonts w:ascii="Palatino Linotype" w:hAnsi="Palatino Linotype"/>
        </w:rPr>
        <w:t xml:space="preserve">en </w:t>
      </w:r>
      <w:r w:rsidR="00E64EAF" w:rsidRPr="00D60220">
        <w:rPr>
          <w:rFonts w:ascii="Palatino Linotype" w:hAnsi="Palatino Linotype"/>
        </w:rPr>
        <w:t>lo sucesivo</w:t>
      </w:r>
      <w:r w:rsidR="00A05D06" w:rsidRPr="00D60220">
        <w:rPr>
          <w:rFonts w:ascii="Palatino Linotype" w:hAnsi="Palatino Linotype"/>
        </w:rPr>
        <w:t xml:space="preserve"> se </w:t>
      </w:r>
      <w:r w:rsidR="007521DE" w:rsidRPr="00D60220">
        <w:rPr>
          <w:rFonts w:ascii="Palatino Linotype" w:hAnsi="Palatino Linotype"/>
        </w:rPr>
        <w:t xml:space="preserve">le </w:t>
      </w:r>
      <w:r w:rsidR="00A05D06" w:rsidRPr="00D60220">
        <w:rPr>
          <w:rFonts w:ascii="Palatino Linotype" w:hAnsi="Palatino Linotype"/>
        </w:rPr>
        <w:t>identificará como</w:t>
      </w:r>
      <w:r w:rsidR="00FF0139" w:rsidRPr="00D60220">
        <w:rPr>
          <w:rFonts w:ascii="Palatino Linotype" w:hAnsi="Palatino Linotype"/>
        </w:rPr>
        <w:t xml:space="preserve"> </w:t>
      </w:r>
      <w:r w:rsidR="00311C3D" w:rsidRPr="00D60220">
        <w:rPr>
          <w:rFonts w:ascii="Palatino Linotype" w:hAnsi="Palatino Linotype"/>
        </w:rPr>
        <w:t>e</w:t>
      </w:r>
      <w:r w:rsidR="0064508B" w:rsidRPr="00D60220">
        <w:rPr>
          <w:rFonts w:ascii="Palatino Linotype" w:hAnsi="Palatino Linotype"/>
        </w:rPr>
        <w:t>l</w:t>
      </w:r>
      <w:r w:rsidR="0004427A" w:rsidRPr="00D60220">
        <w:rPr>
          <w:rFonts w:ascii="Palatino Linotype" w:hAnsi="Palatino Linotype"/>
          <w:b/>
        </w:rPr>
        <w:t xml:space="preserve"> </w:t>
      </w:r>
      <w:r w:rsidRPr="00D60220">
        <w:rPr>
          <w:rFonts w:ascii="Palatino Linotype" w:hAnsi="Palatino Linotype" w:cs="Arial"/>
          <w:b/>
        </w:rPr>
        <w:t>RECURRENTE</w:t>
      </w:r>
      <w:r w:rsidRPr="00D60220">
        <w:rPr>
          <w:rFonts w:ascii="Palatino Linotype" w:hAnsi="Palatino Linotype" w:cs="Arial"/>
        </w:rPr>
        <w:t xml:space="preserve">, en contra </w:t>
      </w:r>
      <w:r w:rsidR="000D5A1D" w:rsidRPr="00D60220">
        <w:rPr>
          <w:rFonts w:ascii="Palatino Linotype" w:hAnsi="Palatino Linotype" w:cs="Arial"/>
        </w:rPr>
        <w:t xml:space="preserve">de </w:t>
      </w:r>
      <w:r w:rsidR="00843908" w:rsidRPr="00D60220">
        <w:rPr>
          <w:rFonts w:ascii="Palatino Linotype" w:hAnsi="Palatino Linotype" w:cs="Arial"/>
        </w:rPr>
        <w:t>la respuesta de</w:t>
      </w:r>
      <w:r w:rsidR="00ED02CC" w:rsidRPr="00D60220">
        <w:rPr>
          <w:rFonts w:ascii="Palatino Linotype" w:hAnsi="Palatino Linotype" w:cs="Arial"/>
        </w:rPr>
        <w:t xml:space="preserve">l </w:t>
      </w:r>
      <w:r w:rsidR="00F378CB" w:rsidRPr="00D60220">
        <w:rPr>
          <w:rFonts w:ascii="Palatino Linotype" w:hAnsi="Palatino Linotype" w:cs="Arial"/>
        </w:rPr>
        <w:t xml:space="preserve"> </w:t>
      </w:r>
      <w:r w:rsidR="00136325" w:rsidRPr="00D60220">
        <w:rPr>
          <w:rFonts w:ascii="Palatino Linotype" w:hAnsi="Palatino Linotype" w:cs="Arial"/>
        </w:rPr>
        <w:t>Ayuntamiento de Metepec</w:t>
      </w:r>
      <w:r w:rsidR="004F3DEB" w:rsidRPr="00D60220">
        <w:rPr>
          <w:rFonts w:ascii="Palatino Linotype" w:hAnsi="Palatino Linotype" w:cs="Arial"/>
          <w:b/>
        </w:rPr>
        <w:t>,</w:t>
      </w:r>
      <w:r w:rsidR="0036073F" w:rsidRPr="00D60220">
        <w:rPr>
          <w:rFonts w:ascii="Palatino Linotype" w:hAnsi="Palatino Linotype"/>
          <w:b/>
        </w:rPr>
        <w:t xml:space="preserve"> </w:t>
      </w:r>
      <w:r w:rsidR="00F378CB" w:rsidRPr="00D60220">
        <w:rPr>
          <w:rFonts w:ascii="Palatino Linotype" w:hAnsi="Palatino Linotype"/>
        </w:rPr>
        <w:t xml:space="preserve">en lo sucesivo </w:t>
      </w:r>
      <w:r w:rsidR="0081425E" w:rsidRPr="00D60220">
        <w:rPr>
          <w:rFonts w:ascii="Palatino Linotype" w:hAnsi="Palatino Linotype"/>
        </w:rPr>
        <w:t>e</w:t>
      </w:r>
      <w:r w:rsidRPr="00D60220">
        <w:rPr>
          <w:rFonts w:ascii="Palatino Linotype" w:hAnsi="Palatino Linotype"/>
        </w:rPr>
        <w:t>l</w:t>
      </w:r>
      <w:r w:rsidRPr="00D60220">
        <w:rPr>
          <w:rFonts w:ascii="Palatino Linotype" w:hAnsi="Palatino Linotype"/>
          <w:b/>
        </w:rPr>
        <w:t xml:space="preserve"> SUJETO OBLIGADO</w:t>
      </w:r>
      <w:r w:rsidRPr="00D60220">
        <w:rPr>
          <w:rFonts w:ascii="Palatino Linotype" w:hAnsi="Palatino Linotype"/>
        </w:rPr>
        <w:t xml:space="preserve">, </w:t>
      </w:r>
      <w:r w:rsidR="004D71C0" w:rsidRPr="00D60220">
        <w:rPr>
          <w:rFonts w:ascii="Palatino Linotype" w:hAnsi="Palatino Linotype"/>
        </w:rPr>
        <w:t xml:space="preserve">por lo que </w:t>
      </w:r>
      <w:r w:rsidRPr="00D60220">
        <w:rPr>
          <w:rFonts w:ascii="Palatino Linotype" w:hAnsi="Palatino Linotype"/>
        </w:rPr>
        <w:t>se procede a dictar la presente resolución, con base en los siguientes:</w:t>
      </w:r>
    </w:p>
    <w:p w14:paraId="769E1410" w14:textId="5740327F" w:rsidR="00587366" w:rsidRPr="00D60220" w:rsidRDefault="00662C69" w:rsidP="001E74A5">
      <w:pPr>
        <w:pStyle w:val="Ttulo1"/>
        <w:spacing w:line="360" w:lineRule="auto"/>
        <w:jc w:val="center"/>
        <w:rPr>
          <w:b/>
        </w:rPr>
      </w:pPr>
      <w:bookmarkStart w:id="0" w:name="_Toc461555884"/>
      <w:bookmarkStart w:id="1" w:name="_Toc466371847"/>
      <w:bookmarkStart w:id="2" w:name="_Toc34157661"/>
      <w:r w:rsidRPr="00D60220">
        <w:rPr>
          <w:b/>
        </w:rPr>
        <w:t>ANTECEDENTES</w:t>
      </w:r>
      <w:bookmarkEnd w:id="0"/>
      <w:bookmarkEnd w:id="1"/>
      <w:bookmarkEnd w:id="2"/>
    </w:p>
    <w:p w14:paraId="402A4C0A" w14:textId="5246DB98" w:rsidR="00D9392E" w:rsidRPr="00D60220" w:rsidRDefault="00D9392E" w:rsidP="00815D6F">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D60220">
        <w:rPr>
          <w:rFonts w:ascii="Palatino Linotype" w:eastAsia="Calibri" w:hAnsi="Palatino Linotype" w:cs="Arial"/>
          <w:lang w:val="es-ES"/>
        </w:rPr>
        <w:t xml:space="preserve">El día </w:t>
      </w:r>
      <w:r w:rsidR="00BF6B7C" w:rsidRPr="00D60220">
        <w:rPr>
          <w:rFonts w:ascii="Palatino Linotype" w:eastAsia="Calibri" w:hAnsi="Palatino Linotype" w:cs="Arial"/>
          <w:lang w:val="es-ES"/>
        </w:rPr>
        <w:t>ocho (8)</w:t>
      </w:r>
      <w:r w:rsidR="004A66BC" w:rsidRPr="00D60220">
        <w:rPr>
          <w:rFonts w:ascii="Palatino Linotype" w:eastAsia="Calibri" w:hAnsi="Palatino Linotype" w:cs="Arial"/>
          <w:lang w:val="es-ES"/>
        </w:rPr>
        <w:t xml:space="preserve"> </w:t>
      </w:r>
      <w:r w:rsidR="00BF6B7C" w:rsidRPr="00D60220">
        <w:rPr>
          <w:rFonts w:ascii="Palatino Linotype" w:eastAsia="Calibri" w:hAnsi="Palatino Linotype" w:cs="Arial"/>
          <w:lang w:val="es-ES"/>
        </w:rPr>
        <w:t>de enero de dos mil veinte</w:t>
      </w:r>
      <w:r w:rsidRPr="00D60220">
        <w:rPr>
          <w:rFonts w:ascii="Palatino Linotype" w:hAnsi="Palatino Linotype"/>
          <w:b/>
        </w:rPr>
        <w:t xml:space="preserve">, </w:t>
      </w:r>
      <w:r w:rsidRPr="00D60220">
        <w:rPr>
          <w:rFonts w:ascii="Palatino Linotype" w:eastAsia="Calibri" w:hAnsi="Palatino Linotype" w:cs="Arial"/>
          <w:lang w:val="es-ES"/>
        </w:rPr>
        <w:t>se presentó</w:t>
      </w:r>
      <w:r w:rsidR="00223D1A" w:rsidRPr="00D60220">
        <w:rPr>
          <w:rFonts w:ascii="Palatino Linotype" w:eastAsia="Calibri" w:hAnsi="Palatino Linotype" w:cs="Arial"/>
          <w:lang w:val="es-ES"/>
        </w:rPr>
        <w:t xml:space="preserve"> ante </w:t>
      </w:r>
      <w:r w:rsidR="0081425E" w:rsidRPr="00D60220">
        <w:rPr>
          <w:rFonts w:ascii="Palatino Linotype" w:eastAsia="Calibri" w:hAnsi="Palatino Linotype" w:cs="Arial"/>
          <w:lang w:val="es-ES"/>
        </w:rPr>
        <w:t>e</w:t>
      </w:r>
      <w:r w:rsidRPr="00D60220">
        <w:rPr>
          <w:rFonts w:ascii="Palatino Linotype" w:eastAsia="Calibri" w:hAnsi="Palatino Linotype" w:cs="Arial"/>
          <w:lang w:val="es-ES"/>
        </w:rPr>
        <w:t xml:space="preserve">l </w:t>
      </w:r>
      <w:r w:rsidRPr="00D60220">
        <w:rPr>
          <w:rFonts w:ascii="Palatino Linotype" w:eastAsia="Calibri" w:hAnsi="Palatino Linotype" w:cs="Arial"/>
          <w:b/>
          <w:lang w:val="es-ES"/>
        </w:rPr>
        <w:t>SUJETO OBLIGADO</w:t>
      </w:r>
      <w:r w:rsidRPr="00D60220">
        <w:rPr>
          <w:rFonts w:ascii="Palatino Linotype" w:eastAsia="Calibri" w:hAnsi="Palatino Linotype" w:cs="Arial"/>
        </w:rPr>
        <w:t xml:space="preserve"> vía </w:t>
      </w:r>
      <w:r w:rsidR="00DA77AE" w:rsidRPr="00D60220">
        <w:rPr>
          <w:rFonts w:ascii="Palatino Linotype" w:eastAsia="Calibri" w:hAnsi="Palatino Linotype" w:cs="Arial"/>
          <w:lang w:val="es-ES"/>
        </w:rPr>
        <w:t>Sistema de Acceso a la Información Mexiquense</w:t>
      </w:r>
      <w:r w:rsidRPr="00D60220">
        <w:rPr>
          <w:rFonts w:ascii="Palatino Linotype" w:eastAsia="Calibri" w:hAnsi="Palatino Linotype" w:cs="Arial"/>
          <w:lang w:val="es-ES"/>
        </w:rPr>
        <w:t xml:space="preserve"> </w:t>
      </w:r>
      <w:r w:rsidR="00FB1953" w:rsidRPr="00D60220">
        <w:rPr>
          <w:rFonts w:ascii="Palatino Linotype" w:eastAsia="Calibri" w:hAnsi="Palatino Linotype" w:cs="Arial"/>
          <w:b/>
          <w:lang w:val="es-ES"/>
        </w:rPr>
        <w:t>(</w:t>
      </w:r>
      <w:proofErr w:type="spellStart"/>
      <w:r w:rsidR="00DA77AE" w:rsidRPr="00D60220">
        <w:rPr>
          <w:rFonts w:ascii="Palatino Linotype" w:eastAsia="Calibri" w:hAnsi="Palatino Linotype" w:cs="Arial"/>
          <w:b/>
          <w:lang w:val="es-ES"/>
        </w:rPr>
        <w:t>SAIMEX</w:t>
      </w:r>
      <w:proofErr w:type="spellEnd"/>
      <w:r w:rsidR="00FB1953" w:rsidRPr="00D60220">
        <w:rPr>
          <w:rFonts w:ascii="Palatino Linotype" w:eastAsia="Calibri" w:hAnsi="Palatino Linotype" w:cs="Arial"/>
          <w:b/>
          <w:lang w:val="es-ES"/>
        </w:rPr>
        <w:t>)</w:t>
      </w:r>
      <w:r w:rsidRPr="00D60220">
        <w:rPr>
          <w:rFonts w:ascii="Palatino Linotype" w:eastAsia="Calibri" w:hAnsi="Palatino Linotype" w:cs="Arial"/>
          <w:lang w:val="es-ES"/>
        </w:rPr>
        <w:t>, la solicitud de información pública registrad</w:t>
      </w:r>
      <w:r w:rsidR="0081425E" w:rsidRPr="00D60220">
        <w:rPr>
          <w:rFonts w:ascii="Palatino Linotype" w:eastAsia="Calibri" w:hAnsi="Palatino Linotype" w:cs="Arial"/>
          <w:lang w:val="es-ES"/>
        </w:rPr>
        <w:t>a</w:t>
      </w:r>
      <w:r w:rsidRPr="00D60220">
        <w:rPr>
          <w:rFonts w:ascii="Palatino Linotype" w:eastAsia="Calibri" w:hAnsi="Palatino Linotype" w:cs="Arial"/>
          <w:lang w:val="es-ES"/>
        </w:rPr>
        <w:t xml:space="preserve"> con </w:t>
      </w:r>
      <w:r w:rsidR="0081425E" w:rsidRPr="00D60220">
        <w:rPr>
          <w:rFonts w:ascii="Palatino Linotype" w:eastAsia="Calibri" w:hAnsi="Palatino Linotype" w:cs="Arial"/>
          <w:lang w:val="es-ES"/>
        </w:rPr>
        <w:t>e</w:t>
      </w:r>
      <w:r w:rsidRPr="00D60220">
        <w:rPr>
          <w:rFonts w:ascii="Palatino Linotype" w:eastAsia="Calibri" w:hAnsi="Palatino Linotype" w:cs="Arial"/>
          <w:lang w:val="es-ES"/>
        </w:rPr>
        <w:t>l</w:t>
      </w:r>
      <w:r w:rsidR="0081425E" w:rsidRPr="00D60220">
        <w:rPr>
          <w:rFonts w:ascii="Palatino Linotype" w:eastAsia="Calibri" w:hAnsi="Palatino Linotype" w:cs="Arial"/>
          <w:lang w:val="es-ES"/>
        </w:rPr>
        <w:t xml:space="preserve"> número</w:t>
      </w:r>
      <w:r w:rsidR="004D71C0" w:rsidRPr="00D60220">
        <w:rPr>
          <w:rFonts w:ascii="Palatino Linotype" w:hAnsi="Palatino Linotype"/>
          <w:b/>
          <w:bCs/>
          <w:color w:val="000000" w:themeColor="text1"/>
        </w:rPr>
        <w:t xml:space="preserve"> </w:t>
      </w:r>
      <w:r w:rsidR="009B4D4E" w:rsidRPr="00D60220">
        <w:rPr>
          <w:rFonts w:ascii="Palatino Linotype" w:hAnsi="Palatino Linotype"/>
          <w:b/>
          <w:bCs/>
          <w:color w:val="000000" w:themeColor="text1"/>
        </w:rPr>
        <w:t xml:space="preserve"> </w:t>
      </w:r>
      <w:r w:rsidR="00815D6F" w:rsidRPr="00D60220">
        <w:rPr>
          <w:rFonts w:ascii="Palatino Linotype" w:hAnsi="Palatino Linotype"/>
          <w:b/>
          <w:bCs/>
          <w:color w:val="000000" w:themeColor="text1"/>
        </w:rPr>
        <w:t>00</w:t>
      </w:r>
      <w:r w:rsidR="00DA2928" w:rsidRPr="00D60220">
        <w:rPr>
          <w:rFonts w:ascii="Palatino Linotype" w:hAnsi="Palatino Linotype"/>
          <w:b/>
          <w:bCs/>
          <w:color w:val="000000" w:themeColor="text1"/>
        </w:rPr>
        <w:t>0</w:t>
      </w:r>
      <w:r w:rsidR="00BF6B7C" w:rsidRPr="00D60220">
        <w:rPr>
          <w:rFonts w:ascii="Palatino Linotype" w:hAnsi="Palatino Linotype"/>
          <w:b/>
          <w:bCs/>
          <w:color w:val="000000" w:themeColor="text1"/>
        </w:rPr>
        <w:t>05</w:t>
      </w:r>
      <w:r w:rsidR="00815D6F" w:rsidRPr="00D60220">
        <w:rPr>
          <w:rFonts w:ascii="Palatino Linotype" w:hAnsi="Palatino Linotype"/>
          <w:b/>
          <w:bCs/>
          <w:color w:val="000000" w:themeColor="text1"/>
        </w:rPr>
        <w:t>/</w:t>
      </w:r>
      <w:r w:rsidR="00BF6B7C" w:rsidRPr="00D60220">
        <w:rPr>
          <w:rFonts w:ascii="Palatino Linotype" w:hAnsi="Palatino Linotype"/>
          <w:b/>
          <w:bCs/>
          <w:color w:val="000000" w:themeColor="text1"/>
        </w:rPr>
        <w:t>METEPEC</w:t>
      </w:r>
      <w:r w:rsidR="00815D6F" w:rsidRPr="00D60220">
        <w:rPr>
          <w:rFonts w:ascii="Palatino Linotype" w:hAnsi="Palatino Linotype"/>
          <w:b/>
          <w:bCs/>
          <w:color w:val="000000" w:themeColor="text1"/>
        </w:rPr>
        <w:t>/IP/20</w:t>
      </w:r>
      <w:r w:rsidR="00DA2928" w:rsidRPr="00D60220">
        <w:rPr>
          <w:rFonts w:ascii="Palatino Linotype" w:hAnsi="Palatino Linotype"/>
          <w:b/>
          <w:bCs/>
          <w:color w:val="000000" w:themeColor="text1"/>
        </w:rPr>
        <w:t>20</w:t>
      </w:r>
      <w:r w:rsidRPr="00D60220">
        <w:rPr>
          <w:rFonts w:ascii="Palatino Linotype" w:eastAsia="Calibri" w:hAnsi="Palatino Linotype" w:cs="Arial"/>
          <w:lang w:val="es-ES"/>
        </w:rPr>
        <w:t xml:space="preserve"> mediante la cual </w:t>
      </w:r>
      <w:r w:rsidR="00A133FA" w:rsidRPr="00D60220">
        <w:rPr>
          <w:rFonts w:ascii="Palatino Linotype" w:eastAsia="Calibri" w:hAnsi="Palatino Linotype" w:cs="Arial"/>
          <w:lang w:val="es-ES"/>
        </w:rPr>
        <w:t xml:space="preserve">se </w:t>
      </w:r>
      <w:r w:rsidRPr="00D60220">
        <w:rPr>
          <w:rFonts w:ascii="Palatino Linotype" w:eastAsia="Calibri" w:hAnsi="Palatino Linotype" w:cs="Arial"/>
          <w:lang w:val="es-ES"/>
        </w:rPr>
        <w:t>solicitó</w:t>
      </w:r>
      <w:r w:rsidR="00A16B32" w:rsidRPr="00D60220">
        <w:rPr>
          <w:rFonts w:ascii="Palatino Linotype" w:eastAsia="Calibri" w:hAnsi="Palatino Linotype" w:cs="Arial"/>
          <w:lang w:val="es-ES"/>
        </w:rPr>
        <w:t xml:space="preserve"> </w:t>
      </w:r>
      <w:r w:rsidR="00646BEE" w:rsidRPr="00D60220">
        <w:rPr>
          <w:rFonts w:ascii="Palatino Linotype" w:eastAsia="Calibri" w:hAnsi="Palatino Linotype" w:cs="Arial"/>
          <w:lang w:val="es-ES"/>
        </w:rPr>
        <w:t>la</w:t>
      </w:r>
      <w:r w:rsidR="00A16B32" w:rsidRPr="00D60220">
        <w:rPr>
          <w:rFonts w:ascii="Palatino Linotype" w:eastAsia="Calibri" w:hAnsi="Palatino Linotype" w:cs="Arial"/>
          <w:lang w:val="es-ES"/>
        </w:rPr>
        <w:t xml:space="preserve"> siguiente</w:t>
      </w:r>
      <w:r w:rsidR="00646BEE" w:rsidRPr="00D60220">
        <w:rPr>
          <w:rFonts w:ascii="Palatino Linotype" w:eastAsia="Calibri" w:hAnsi="Palatino Linotype" w:cs="Arial"/>
          <w:lang w:val="es-ES"/>
        </w:rPr>
        <w:t xml:space="preserve"> información</w:t>
      </w:r>
      <w:r w:rsidRPr="00D60220">
        <w:rPr>
          <w:rFonts w:ascii="Palatino Linotype" w:eastAsia="Calibri" w:hAnsi="Palatino Linotype" w:cs="Arial"/>
          <w:lang w:val="es-ES"/>
        </w:rPr>
        <w:t>:</w:t>
      </w:r>
    </w:p>
    <w:p w14:paraId="6601F6E5" w14:textId="77777777" w:rsidR="00FE2D41" w:rsidRPr="00D60220" w:rsidRDefault="00FE2D41" w:rsidP="00BF6B7C">
      <w:pPr>
        <w:pStyle w:val="Prrafodelista"/>
        <w:spacing w:line="276" w:lineRule="auto"/>
        <w:ind w:right="333"/>
        <w:jc w:val="both"/>
        <w:rPr>
          <w:rFonts w:ascii="Palatino Linotype" w:hAnsi="Palatino Linotype"/>
          <w:i/>
          <w:color w:val="000000"/>
          <w:sz w:val="22"/>
          <w:szCs w:val="22"/>
          <w:lang w:val="es-ES"/>
        </w:rPr>
      </w:pPr>
    </w:p>
    <w:p w14:paraId="45EF49F8" w14:textId="7E1E124A" w:rsidR="001C34D6" w:rsidRPr="00D60220" w:rsidRDefault="00222AAA" w:rsidP="00BF6B7C">
      <w:pPr>
        <w:spacing w:line="276" w:lineRule="auto"/>
        <w:ind w:left="720"/>
        <w:jc w:val="both"/>
        <w:rPr>
          <w:rFonts w:ascii="Palatino Linotype" w:eastAsia="Times New Roman" w:hAnsi="Palatino Linotype" w:cs="Times New Roman"/>
          <w:i/>
          <w:sz w:val="22"/>
          <w:szCs w:val="22"/>
          <w:lang w:val="es-US" w:eastAsia="es-ES_tradnl"/>
        </w:rPr>
      </w:pPr>
      <w:r w:rsidRPr="00D60220">
        <w:rPr>
          <w:rFonts w:ascii="Palatino Linotype" w:hAnsi="Palatino Linotype"/>
          <w:i/>
          <w:color w:val="000000"/>
          <w:sz w:val="22"/>
          <w:szCs w:val="22"/>
        </w:rPr>
        <w:t>“</w:t>
      </w:r>
      <w:r w:rsidR="00BF6B7C" w:rsidRPr="00D60220">
        <w:rPr>
          <w:rFonts w:ascii="Palatino Linotype" w:eastAsia="Times New Roman" w:hAnsi="Palatino Linotype" w:cs="Times New Roman"/>
          <w:i/>
          <w:color w:val="000000"/>
          <w:sz w:val="22"/>
          <w:szCs w:val="22"/>
          <w:lang w:val="es-US" w:eastAsia="es-ES_tradnl"/>
        </w:rPr>
        <w:t xml:space="preserve">copia de todas las liquidaciones autorizadas a fraccionadores, plazas comerciales, industrias emitidas y autorizadas por Francisco Aguilera Morales Nombre del cajero que cobro las liquidaciones emitidas por Francisco Aguilera Morales Copia de </w:t>
      </w:r>
      <w:proofErr w:type="spellStart"/>
      <w:r w:rsidR="00BF6B7C" w:rsidRPr="00D60220">
        <w:rPr>
          <w:rFonts w:ascii="Palatino Linotype" w:eastAsia="Times New Roman" w:hAnsi="Palatino Linotype" w:cs="Times New Roman"/>
          <w:i/>
          <w:color w:val="000000"/>
          <w:sz w:val="22"/>
          <w:szCs w:val="22"/>
          <w:lang w:val="es-US" w:eastAsia="es-ES_tradnl"/>
        </w:rPr>
        <w:t>curriculum</w:t>
      </w:r>
      <w:proofErr w:type="spellEnd"/>
      <w:r w:rsidR="00BF6B7C" w:rsidRPr="00D60220">
        <w:rPr>
          <w:rFonts w:ascii="Palatino Linotype" w:eastAsia="Times New Roman" w:hAnsi="Palatino Linotype" w:cs="Times New Roman"/>
          <w:i/>
          <w:color w:val="000000"/>
          <w:sz w:val="22"/>
          <w:szCs w:val="22"/>
          <w:lang w:val="es-US" w:eastAsia="es-ES_tradnl"/>
        </w:rPr>
        <w:t xml:space="preserve"> y trayectoria dentro del municipio de </w:t>
      </w:r>
      <w:proofErr w:type="spellStart"/>
      <w:r w:rsidR="00BF6B7C" w:rsidRPr="00D60220">
        <w:rPr>
          <w:rFonts w:ascii="Palatino Linotype" w:eastAsia="Times New Roman" w:hAnsi="Palatino Linotype" w:cs="Times New Roman"/>
          <w:i/>
          <w:color w:val="000000"/>
          <w:sz w:val="22"/>
          <w:szCs w:val="22"/>
          <w:lang w:val="es-US" w:eastAsia="es-ES_tradnl"/>
        </w:rPr>
        <w:t>metepec</w:t>
      </w:r>
      <w:proofErr w:type="spellEnd"/>
      <w:r w:rsidR="00BF6B7C" w:rsidRPr="00D60220">
        <w:rPr>
          <w:rFonts w:ascii="Palatino Linotype" w:eastAsia="Times New Roman" w:hAnsi="Palatino Linotype" w:cs="Times New Roman"/>
          <w:i/>
          <w:color w:val="000000"/>
          <w:sz w:val="22"/>
          <w:szCs w:val="22"/>
          <w:lang w:val="es-US" w:eastAsia="es-ES_tradnl"/>
        </w:rPr>
        <w:t xml:space="preserve"> de Francisco Aguilera Morales</w:t>
      </w:r>
      <w:r w:rsidR="001C34D6" w:rsidRPr="00D60220">
        <w:rPr>
          <w:rFonts w:ascii="Palatino Linotype" w:hAnsi="Palatino Linotype"/>
          <w:i/>
          <w:color w:val="000000"/>
          <w:sz w:val="22"/>
          <w:szCs w:val="22"/>
        </w:rPr>
        <w:t>” (Sic)</w:t>
      </w:r>
    </w:p>
    <w:p w14:paraId="2623C1CF" w14:textId="27DF2011" w:rsidR="00D9392E" w:rsidRPr="00D60220" w:rsidRDefault="00D9392E" w:rsidP="002D3C71">
      <w:pPr>
        <w:spacing w:line="360" w:lineRule="auto"/>
        <w:jc w:val="both"/>
        <w:rPr>
          <w:rFonts w:ascii="Palatino" w:hAnsi="Palatino"/>
          <w:lang w:val="es-US"/>
        </w:rPr>
      </w:pPr>
    </w:p>
    <w:p w14:paraId="04265B83" w14:textId="4305BA3A" w:rsidR="005C3C00" w:rsidRPr="00D60220" w:rsidRDefault="00BC2CF8" w:rsidP="001020D3">
      <w:pPr>
        <w:pStyle w:val="Prrafodelista"/>
        <w:numPr>
          <w:ilvl w:val="0"/>
          <w:numId w:val="4"/>
        </w:numPr>
        <w:spacing w:line="360" w:lineRule="auto"/>
        <w:ind w:right="34" w:hanging="437"/>
        <w:jc w:val="both"/>
        <w:rPr>
          <w:rFonts w:ascii="Palatino Linotype" w:hAnsi="Palatino Linotype"/>
        </w:rPr>
      </w:pPr>
      <w:r w:rsidRPr="00D60220">
        <w:rPr>
          <w:rFonts w:ascii="Palatino Linotype" w:eastAsia="Times New Roman" w:hAnsi="Palatino Linotype" w:cs="Arial"/>
          <w:lang w:val="es-ES"/>
        </w:rPr>
        <w:t>Se eligió como modalidad de entrega de la información</w:t>
      </w:r>
      <w:r w:rsidRPr="00D60220">
        <w:rPr>
          <w:rFonts w:ascii="Palatino Linotype" w:hAnsi="Palatino Linotype"/>
        </w:rPr>
        <w:t xml:space="preserve">: Vía </w:t>
      </w:r>
      <w:proofErr w:type="spellStart"/>
      <w:r w:rsidRPr="00D60220">
        <w:rPr>
          <w:rFonts w:ascii="Palatino Linotype" w:hAnsi="Palatino Linotype"/>
          <w:b/>
        </w:rPr>
        <w:t>SAIMEX</w:t>
      </w:r>
      <w:proofErr w:type="spellEnd"/>
    </w:p>
    <w:p w14:paraId="2B65EEA8" w14:textId="53EDB2C3" w:rsidR="00BF6B7C" w:rsidRPr="00D60220" w:rsidRDefault="00BF6B7C" w:rsidP="00DA2928">
      <w:pPr>
        <w:pStyle w:val="Prrafodelista"/>
        <w:numPr>
          <w:ilvl w:val="0"/>
          <w:numId w:val="2"/>
        </w:numPr>
        <w:spacing w:line="360" w:lineRule="auto"/>
        <w:ind w:left="0" w:right="34" w:firstLine="0"/>
        <w:jc w:val="both"/>
        <w:rPr>
          <w:rFonts w:ascii="Palatino Linotype" w:hAnsi="Palatino Linotype"/>
        </w:rPr>
      </w:pPr>
      <w:r w:rsidRPr="00D60220">
        <w:rPr>
          <w:rFonts w:ascii="Palatino Linotype" w:hAnsi="Palatino Linotype"/>
        </w:rPr>
        <w:lastRenderedPageBreak/>
        <w:t>En fecha quince (15) de enero</w:t>
      </w:r>
      <w:r w:rsidR="00671D52" w:rsidRPr="00D60220">
        <w:rPr>
          <w:rFonts w:ascii="Palatino Linotype" w:hAnsi="Palatino Linotype"/>
        </w:rPr>
        <w:t xml:space="preserve"> </w:t>
      </w:r>
      <w:r w:rsidRPr="00D60220">
        <w:rPr>
          <w:rFonts w:ascii="Palatino Linotype" w:hAnsi="Palatino Linotype"/>
        </w:rPr>
        <w:t xml:space="preserve">de dos mil veinte, el </w:t>
      </w:r>
      <w:r w:rsidRPr="00D60220">
        <w:rPr>
          <w:rFonts w:ascii="Palatino Linotype" w:hAnsi="Palatino Linotype"/>
          <w:b/>
        </w:rPr>
        <w:t>SUJETO OBLIGADO</w:t>
      </w:r>
      <w:r w:rsidRPr="00D60220">
        <w:rPr>
          <w:rFonts w:ascii="Palatino Linotype" w:hAnsi="Palatino Linotype"/>
        </w:rPr>
        <w:t xml:space="preserve"> solicitó al hoy </w:t>
      </w:r>
      <w:r w:rsidRPr="00D60220">
        <w:rPr>
          <w:rFonts w:ascii="Palatino Linotype" w:hAnsi="Palatino Linotype"/>
          <w:b/>
        </w:rPr>
        <w:t>RECURRENTE</w:t>
      </w:r>
      <w:r w:rsidRPr="00D60220">
        <w:rPr>
          <w:rFonts w:ascii="Palatino Linotype" w:hAnsi="Palatino Linotype"/>
        </w:rPr>
        <w:t xml:space="preserve"> para que en un término de diez días hábiles aclarara su solicitud de información conforme lo siguiente:</w:t>
      </w:r>
    </w:p>
    <w:p w14:paraId="60EFB269" w14:textId="77777777" w:rsidR="00D73A37" w:rsidRPr="00D60220" w:rsidRDefault="00D73A37" w:rsidP="00D73A37">
      <w:pPr>
        <w:pStyle w:val="Prrafodelista"/>
        <w:spacing w:line="360" w:lineRule="auto"/>
        <w:ind w:left="0" w:right="34"/>
        <w:jc w:val="both"/>
        <w:rPr>
          <w:rFonts w:ascii="Palatino Linotype" w:hAnsi="Palatino Linotype"/>
        </w:rPr>
      </w:pPr>
    </w:p>
    <w:p w14:paraId="06A15F37" w14:textId="42736367" w:rsidR="00BF6B7C" w:rsidRPr="00D60220" w:rsidRDefault="00BF6B7C" w:rsidP="00671D52">
      <w:pPr>
        <w:pStyle w:val="Prrafodelista"/>
        <w:spacing w:line="276" w:lineRule="auto"/>
        <w:jc w:val="both"/>
        <w:rPr>
          <w:rFonts w:ascii="Palatino Linotype" w:eastAsia="Times New Roman" w:hAnsi="Palatino Linotype" w:cs="Times New Roman"/>
          <w:i/>
          <w:sz w:val="22"/>
          <w:szCs w:val="22"/>
          <w:lang w:val="es-US" w:eastAsia="es-ES_tradnl"/>
        </w:rPr>
      </w:pPr>
      <w:r w:rsidRPr="00D60220">
        <w:rPr>
          <w:rFonts w:ascii="Palatino Linotype" w:eastAsia="Times New Roman" w:hAnsi="Palatino Linotype" w:cs="Times New Roman"/>
          <w:i/>
          <w:color w:val="000000"/>
          <w:sz w:val="22"/>
          <w:szCs w:val="22"/>
          <w:lang w:val="es-US" w:eastAsia="es-ES_tradnl"/>
        </w:rPr>
        <w:t xml:space="preserve">“… Con fundamento en el artículo 159 de la Ley de Transparencia y Acceso a la Información Pública del Estado de México y Municipios, y en relación con su solicitud con número de folio 00005/METEPEC/IP/2020 mediante la cual requiere: “copia de todas las liquidaciones autorizadas a fraccionadores, plazas comerciales, industrias emitidas y autorizadas por Francisco Aguilera Morales Nombre del cajero que cobro las liquidaciones emitidas por Francisco Aguilera Morales Copia de </w:t>
      </w:r>
      <w:proofErr w:type="spellStart"/>
      <w:r w:rsidRPr="00D60220">
        <w:rPr>
          <w:rFonts w:ascii="Palatino Linotype" w:eastAsia="Times New Roman" w:hAnsi="Palatino Linotype" w:cs="Times New Roman"/>
          <w:i/>
          <w:color w:val="000000"/>
          <w:sz w:val="22"/>
          <w:szCs w:val="22"/>
          <w:lang w:val="es-US" w:eastAsia="es-ES_tradnl"/>
        </w:rPr>
        <w:t>curriculum</w:t>
      </w:r>
      <w:proofErr w:type="spellEnd"/>
      <w:r w:rsidRPr="00D60220">
        <w:rPr>
          <w:rFonts w:ascii="Palatino Linotype" w:eastAsia="Times New Roman" w:hAnsi="Palatino Linotype" w:cs="Times New Roman"/>
          <w:i/>
          <w:color w:val="000000"/>
          <w:sz w:val="22"/>
          <w:szCs w:val="22"/>
          <w:lang w:val="es-US" w:eastAsia="es-ES_tradnl"/>
        </w:rPr>
        <w:t xml:space="preserve"> y trayectoria dentro del municipio de </w:t>
      </w:r>
      <w:proofErr w:type="spellStart"/>
      <w:r w:rsidRPr="00D60220">
        <w:rPr>
          <w:rFonts w:ascii="Palatino Linotype" w:eastAsia="Times New Roman" w:hAnsi="Palatino Linotype" w:cs="Times New Roman"/>
          <w:i/>
          <w:color w:val="000000"/>
          <w:sz w:val="22"/>
          <w:szCs w:val="22"/>
          <w:lang w:val="es-US" w:eastAsia="es-ES_tradnl"/>
        </w:rPr>
        <w:t>metepec</w:t>
      </w:r>
      <w:proofErr w:type="spellEnd"/>
      <w:r w:rsidRPr="00D60220">
        <w:rPr>
          <w:rFonts w:ascii="Palatino Linotype" w:eastAsia="Times New Roman" w:hAnsi="Palatino Linotype" w:cs="Times New Roman"/>
          <w:i/>
          <w:color w:val="000000"/>
          <w:sz w:val="22"/>
          <w:szCs w:val="22"/>
          <w:lang w:val="es-US" w:eastAsia="es-ES_tradnl"/>
        </w:rPr>
        <w:t xml:space="preserve"> de Francisco Aguilera Morales” SIC Al respecto, se le requiere respetuosamente se sirva en un plazo no mayor a diez días hábiles aclarar y/o especificar </w:t>
      </w:r>
      <w:proofErr w:type="spellStart"/>
      <w:r w:rsidRPr="00D60220">
        <w:rPr>
          <w:rFonts w:ascii="Palatino Linotype" w:eastAsia="Times New Roman" w:hAnsi="Palatino Linotype" w:cs="Times New Roman"/>
          <w:i/>
          <w:color w:val="000000"/>
          <w:sz w:val="22"/>
          <w:szCs w:val="22"/>
          <w:lang w:val="es-US" w:eastAsia="es-ES_tradnl"/>
        </w:rPr>
        <w:t>que</w:t>
      </w:r>
      <w:proofErr w:type="spellEnd"/>
      <w:r w:rsidRPr="00D60220">
        <w:rPr>
          <w:rFonts w:ascii="Palatino Linotype" w:eastAsia="Times New Roman" w:hAnsi="Palatino Linotype" w:cs="Times New Roman"/>
          <w:i/>
          <w:color w:val="000000"/>
          <w:sz w:val="22"/>
          <w:szCs w:val="22"/>
          <w:lang w:val="es-US" w:eastAsia="es-ES_tradnl"/>
        </w:rPr>
        <w:t xml:space="preserve"> información requiere cuando señala lo siguiente: 1. Especifique la información requerida al señalar “liquidaciones autorizadas a fraccionadores, plazas comerciales, industrias emitidas” 2. Especifique lo referido en “trayectoria dentro del municipio de Metepec” Pues para esta Unidad de Transparencia, los datos ingresados resultan insuficientes o poco claros para proceder con la búsqueda de información…”</w:t>
      </w:r>
    </w:p>
    <w:p w14:paraId="559E4AFD" w14:textId="77777777" w:rsidR="00BF6B7C" w:rsidRPr="00D60220" w:rsidRDefault="00BF6B7C" w:rsidP="00BF6B7C">
      <w:pPr>
        <w:pStyle w:val="Prrafodelista"/>
        <w:spacing w:line="360" w:lineRule="auto"/>
        <w:ind w:left="0" w:right="34"/>
        <w:jc w:val="both"/>
        <w:rPr>
          <w:rFonts w:ascii="Palatino Linotype" w:hAnsi="Palatino Linotype"/>
          <w:lang w:val="es-US"/>
        </w:rPr>
      </w:pPr>
    </w:p>
    <w:p w14:paraId="3A2A5919" w14:textId="4DC60F1F" w:rsidR="00671D52" w:rsidRPr="00D60220" w:rsidRDefault="00671D52" w:rsidP="00DA2928">
      <w:pPr>
        <w:pStyle w:val="Prrafodelista"/>
        <w:numPr>
          <w:ilvl w:val="0"/>
          <w:numId w:val="2"/>
        </w:numPr>
        <w:spacing w:line="360" w:lineRule="auto"/>
        <w:ind w:left="0" w:right="34" w:firstLine="0"/>
        <w:jc w:val="both"/>
        <w:rPr>
          <w:rFonts w:ascii="Palatino Linotype" w:hAnsi="Palatino Linotype"/>
        </w:rPr>
      </w:pPr>
      <w:r w:rsidRPr="00D60220">
        <w:rPr>
          <w:rFonts w:ascii="Palatino Linotype" w:hAnsi="Palatino Linotype"/>
        </w:rPr>
        <w:t xml:space="preserve">Derivado del requerimiento de aclaración de la </w:t>
      </w:r>
      <w:proofErr w:type="spellStart"/>
      <w:r w:rsidRPr="00D60220">
        <w:rPr>
          <w:rFonts w:ascii="Palatino Linotype" w:hAnsi="Palatino Linotype"/>
        </w:rPr>
        <w:t>solciitud</w:t>
      </w:r>
      <w:proofErr w:type="spellEnd"/>
      <w:r w:rsidRPr="00D60220">
        <w:rPr>
          <w:rFonts w:ascii="Palatino Linotype" w:hAnsi="Palatino Linotype"/>
        </w:rPr>
        <w:t xml:space="preserve"> de información hecha por el </w:t>
      </w:r>
      <w:r w:rsidRPr="00D60220">
        <w:rPr>
          <w:rFonts w:ascii="Palatino Linotype" w:hAnsi="Palatino Linotype"/>
          <w:b/>
        </w:rPr>
        <w:t>SUJETO OBLIGADO</w:t>
      </w:r>
      <w:r w:rsidRPr="00D60220">
        <w:rPr>
          <w:rFonts w:ascii="Palatino Linotype" w:hAnsi="Palatino Linotype"/>
        </w:rPr>
        <w:t xml:space="preserve">, el hoy </w:t>
      </w:r>
      <w:proofErr w:type="spellStart"/>
      <w:r w:rsidRPr="00D60220">
        <w:rPr>
          <w:rFonts w:ascii="Palatino Linotype" w:hAnsi="Palatino Linotype"/>
        </w:rPr>
        <w:t>recuerrente</w:t>
      </w:r>
      <w:proofErr w:type="spellEnd"/>
      <w:r w:rsidRPr="00D60220">
        <w:rPr>
          <w:rFonts w:ascii="Palatino Linotype" w:hAnsi="Palatino Linotype"/>
        </w:rPr>
        <w:t xml:space="preserve"> en fecha veintiocho (28) de enero de dos mil veinte, manifestó lo siguiente:</w:t>
      </w:r>
    </w:p>
    <w:p w14:paraId="423F001D" w14:textId="77777777" w:rsidR="001020D3" w:rsidRPr="00D60220" w:rsidRDefault="001020D3" w:rsidP="001020D3">
      <w:pPr>
        <w:pStyle w:val="Prrafodelista"/>
        <w:spacing w:line="360" w:lineRule="auto"/>
        <w:ind w:left="0" w:right="34"/>
        <w:jc w:val="both"/>
        <w:rPr>
          <w:rFonts w:ascii="Palatino Linotype" w:hAnsi="Palatino Linotype"/>
        </w:rPr>
      </w:pPr>
    </w:p>
    <w:p w14:paraId="0F0BB31C" w14:textId="3A33DEDC" w:rsidR="00671D52" w:rsidRPr="00D60220" w:rsidRDefault="00671D52" w:rsidP="00671D52">
      <w:pPr>
        <w:pStyle w:val="Prrafodelista"/>
        <w:jc w:val="both"/>
        <w:rPr>
          <w:rFonts w:ascii="Palatino Linotype" w:eastAsia="Times New Roman" w:hAnsi="Palatino Linotype" w:cs="Times New Roman"/>
          <w:i/>
          <w:sz w:val="22"/>
          <w:szCs w:val="22"/>
          <w:lang w:val="es-US" w:eastAsia="es-ES_tradnl"/>
        </w:rPr>
      </w:pPr>
      <w:r w:rsidRPr="00D60220">
        <w:rPr>
          <w:rFonts w:ascii="Palatino Linotype" w:eastAsia="Times New Roman" w:hAnsi="Palatino Linotype" w:cs="Times New Roman"/>
          <w:i/>
          <w:color w:val="000000"/>
          <w:sz w:val="22"/>
          <w:szCs w:val="22"/>
          <w:lang w:val="es-US" w:eastAsia="es-ES_tradnl"/>
        </w:rPr>
        <w:t xml:space="preserve">“1. Referente a la solicitud de "liquidaciones autorizadas a fraccionadores, plazas comerciales, industrias emitidas" Me refiero a Liquidaciones del </w:t>
      </w:r>
      <w:proofErr w:type="spellStart"/>
      <w:r w:rsidRPr="00D60220">
        <w:rPr>
          <w:rFonts w:ascii="Palatino Linotype" w:eastAsia="Times New Roman" w:hAnsi="Palatino Linotype" w:cs="Times New Roman"/>
          <w:i/>
          <w:color w:val="000000"/>
          <w:sz w:val="22"/>
          <w:szCs w:val="22"/>
          <w:lang w:val="es-US" w:eastAsia="es-ES_tradnl"/>
        </w:rPr>
        <w:t>calculo</w:t>
      </w:r>
      <w:proofErr w:type="spellEnd"/>
      <w:r w:rsidRPr="00D60220">
        <w:rPr>
          <w:rFonts w:ascii="Palatino Linotype" w:eastAsia="Times New Roman" w:hAnsi="Palatino Linotype" w:cs="Times New Roman"/>
          <w:i/>
          <w:color w:val="000000"/>
          <w:sz w:val="22"/>
          <w:szCs w:val="22"/>
          <w:lang w:val="es-US" w:eastAsia="es-ES_tradnl"/>
        </w:rPr>
        <w:t xml:space="preserve"> del impuesto predial autorizadas por Francisco Aguilera Morales en su calidad de subdirector de ingresos </w:t>
      </w:r>
      <w:proofErr w:type="spellStart"/>
      <w:r w:rsidRPr="00D60220">
        <w:rPr>
          <w:rFonts w:ascii="Palatino Linotype" w:eastAsia="Times New Roman" w:hAnsi="Palatino Linotype" w:cs="Times New Roman"/>
          <w:i/>
          <w:color w:val="000000"/>
          <w:sz w:val="22"/>
          <w:szCs w:val="22"/>
          <w:lang w:val="es-US" w:eastAsia="es-ES_tradnl"/>
        </w:rPr>
        <w:t>de l</w:t>
      </w:r>
      <w:proofErr w:type="spellEnd"/>
      <w:r w:rsidRPr="00D60220">
        <w:rPr>
          <w:rFonts w:ascii="Palatino Linotype" w:eastAsia="Times New Roman" w:hAnsi="Palatino Linotype" w:cs="Times New Roman"/>
          <w:i/>
          <w:color w:val="000000"/>
          <w:sz w:val="22"/>
          <w:szCs w:val="22"/>
          <w:lang w:val="es-US" w:eastAsia="es-ES_tradnl"/>
        </w:rPr>
        <w:t xml:space="preserve"> </w:t>
      </w:r>
      <w:proofErr w:type="spellStart"/>
      <w:r w:rsidRPr="00D60220">
        <w:rPr>
          <w:rFonts w:ascii="Palatino Linotype" w:eastAsia="Times New Roman" w:hAnsi="Palatino Linotype" w:cs="Times New Roman"/>
          <w:i/>
          <w:color w:val="000000"/>
          <w:sz w:val="22"/>
          <w:szCs w:val="22"/>
          <w:lang w:val="es-US" w:eastAsia="es-ES_tradnl"/>
        </w:rPr>
        <w:t>atesoreria</w:t>
      </w:r>
      <w:proofErr w:type="spellEnd"/>
      <w:r w:rsidRPr="00D60220">
        <w:rPr>
          <w:rFonts w:ascii="Palatino Linotype" w:eastAsia="Times New Roman" w:hAnsi="Palatino Linotype" w:cs="Times New Roman"/>
          <w:i/>
          <w:color w:val="000000"/>
          <w:sz w:val="22"/>
          <w:szCs w:val="22"/>
          <w:lang w:val="es-US" w:eastAsia="es-ES_tradnl"/>
        </w:rPr>
        <w:t xml:space="preserve"> del municipio de </w:t>
      </w:r>
      <w:proofErr w:type="spellStart"/>
      <w:r w:rsidRPr="00D60220">
        <w:rPr>
          <w:rFonts w:ascii="Palatino Linotype" w:eastAsia="Times New Roman" w:hAnsi="Palatino Linotype" w:cs="Times New Roman"/>
          <w:i/>
          <w:color w:val="000000"/>
          <w:sz w:val="22"/>
          <w:szCs w:val="22"/>
          <w:lang w:val="es-US" w:eastAsia="es-ES_tradnl"/>
        </w:rPr>
        <w:t>metepec</w:t>
      </w:r>
      <w:proofErr w:type="spellEnd"/>
      <w:r w:rsidRPr="00D60220">
        <w:rPr>
          <w:rFonts w:ascii="Palatino Linotype" w:eastAsia="Times New Roman" w:hAnsi="Palatino Linotype" w:cs="Times New Roman"/>
          <w:i/>
          <w:color w:val="000000"/>
          <w:sz w:val="22"/>
          <w:szCs w:val="22"/>
          <w:lang w:val="es-US" w:eastAsia="es-ES_tradnl"/>
        </w:rPr>
        <w:t xml:space="preserve">, es decir copia de las liquidaciones que ha emitido con su clave todo el procedimiento y que </w:t>
      </w:r>
      <w:proofErr w:type="spellStart"/>
      <w:r w:rsidRPr="00D60220">
        <w:rPr>
          <w:rFonts w:ascii="Palatino Linotype" w:eastAsia="Times New Roman" w:hAnsi="Palatino Linotype" w:cs="Times New Roman"/>
          <w:i/>
          <w:color w:val="000000"/>
          <w:sz w:val="22"/>
          <w:szCs w:val="22"/>
          <w:lang w:val="es-US" w:eastAsia="es-ES_tradnl"/>
        </w:rPr>
        <w:t>asi</w:t>
      </w:r>
      <w:proofErr w:type="spellEnd"/>
      <w:r w:rsidRPr="00D60220">
        <w:rPr>
          <w:rFonts w:ascii="Palatino Linotype" w:eastAsia="Times New Roman" w:hAnsi="Palatino Linotype" w:cs="Times New Roman"/>
          <w:i/>
          <w:color w:val="000000"/>
          <w:sz w:val="22"/>
          <w:szCs w:val="22"/>
          <w:lang w:val="es-US" w:eastAsia="es-ES_tradnl"/>
        </w:rPr>
        <w:t xml:space="preserve"> este registrado en el sistema, por lo tanto solcito copia de la </w:t>
      </w:r>
      <w:proofErr w:type="spellStart"/>
      <w:r w:rsidRPr="00D60220">
        <w:rPr>
          <w:rFonts w:ascii="Palatino Linotype" w:eastAsia="Times New Roman" w:hAnsi="Palatino Linotype" w:cs="Times New Roman"/>
          <w:i/>
          <w:color w:val="000000"/>
          <w:sz w:val="22"/>
          <w:szCs w:val="22"/>
          <w:lang w:val="es-US" w:eastAsia="es-ES_tradnl"/>
        </w:rPr>
        <w:t>liquidacion</w:t>
      </w:r>
      <w:proofErr w:type="spellEnd"/>
      <w:r w:rsidRPr="00D60220">
        <w:rPr>
          <w:rFonts w:ascii="Palatino Linotype" w:eastAsia="Times New Roman" w:hAnsi="Palatino Linotype" w:cs="Times New Roman"/>
          <w:i/>
          <w:color w:val="000000"/>
          <w:sz w:val="22"/>
          <w:szCs w:val="22"/>
          <w:lang w:val="es-US" w:eastAsia="es-ES_tradnl"/>
        </w:rPr>
        <w:t xml:space="preserve"> que emite el sistema y permite al contribuyente pagar con ella. En este caso me </w:t>
      </w:r>
      <w:r w:rsidRPr="00D60220">
        <w:rPr>
          <w:rFonts w:ascii="Palatino Linotype" w:eastAsia="Times New Roman" w:hAnsi="Palatino Linotype" w:cs="Times New Roman"/>
          <w:i/>
          <w:color w:val="000000"/>
          <w:sz w:val="22"/>
          <w:szCs w:val="22"/>
          <w:lang w:val="es-US" w:eastAsia="es-ES_tradnl"/>
        </w:rPr>
        <w:lastRenderedPageBreak/>
        <w:t xml:space="preserve">refiero a los fraccionadores que se han autorizado en el territorio de </w:t>
      </w:r>
      <w:proofErr w:type="spellStart"/>
      <w:r w:rsidRPr="00D60220">
        <w:rPr>
          <w:rFonts w:ascii="Palatino Linotype" w:eastAsia="Times New Roman" w:hAnsi="Palatino Linotype" w:cs="Times New Roman"/>
          <w:i/>
          <w:color w:val="000000"/>
          <w:sz w:val="22"/>
          <w:szCs w:val="22"/>
          <w:lang w:val="es-US" w:eastAsia="es-ES_tradnl"/>
        </w:rPr>
        <w:t>metepec</w:t>
      </w:r>
      <w:proofErr w:type="spellEnd"/>
      <w:r w:rsidRPr="00D60220">
        <w:rPr>
          <w:rFonts w:ascii="Palatino Linotype" w:eastAsia="Times New Roman" w:hAnsi="Palatino Linotype" w:cs="Times New Roman"/>
          <w:i/>
          <w:color w:val="000000"/>
          <w:sz w:val="22"/>
          <w:szCs w:val="22"/>
          <w:lang w:val="es-US" w:eastAsia="es-ES_tradnl"/>
        </w:rPr>
        <w:t xml:space="preserve"> para </w:t>
      </w:r>
      <w:proofErr w:type="spellStart"/>
      <w:r w:rsidRPr="00D60220">
        <w:rPr>
          <w:rFonts w:ascii="Palatino Linotype" w:eastAsia="Times New Roman" w:hAnsi="Palatino Linotype" w:cs="Times New Roman"/>
          <w:i/>
          <w:color w:val="000000"/>
          <w:sz w:val="22"/>
          <w:szCs w:val="22"/>
          <w:lang w:val="es-US" w:eastAsia="es-ES_tradnl"/>
        </w:rPr>
        <w:t>cpnstruir</w:t>
      </w:r>
      <w:proofErr w:type="spellEnd"/>
      <w:r w:rsidRPr="00D60220">
        <w:rPr>
          <w:rFonts w:ascii="Palatino Linotype" w:eastAsia="Times New Roman" w:hAnsi="Palatino Linotype" w:cs="Times New Roman"/>
          <w:i/>
          <w:color w:val="000000"/>
          <w:sz w:val="22"/>
          <w:szCs w:val="22"/>
          <w:lang w:val="es-US" w:eastAsia="es-ES_tradnl"/>
        </w:rPr>
        <w:t xml:space="preserve"> fraccionamientos y que los mismos pagan el impuesto predial de estos, </w:t>
      </w:r>
      <w:proofErr w:type="spellStart"/>
      <w:r w:rsidRPr="00D60220">
        <w:rPr>
          <w:rFonts w:ascii="Palatino Linotype" w:eastAsia="Times New Roman" w:hAnsi="Palatino Linotype" w:cs="Times New Roman"/>
          <w:i/>
          <w:color w:val="000000"/>
          <w:sz w:val="22"/>
          <w:szCs w:val="22"/>
          <w:lang w:val="es-US" w:eastAsia="es-ES_tradnl"/>
        </w:rPr>
        <w:t>asi</w:t>
      </w:r>
      <w:proofErr w:type="spellEnd"/>
      <w:r w:rsidRPr="00D60220">
        <w:rPr>
          <w:rFonts w:ascii="Palatino Linotype" w:eastAsia="Times New Roman" w:hAnsi="Palatino Linotype" w:cs="Times New Roman"/>
          <w:i/>
          <w:color w:val="000000"/>
          <w:sz w:val="22"/>
          <w:szCs w:val="22"/>
          <w:lang w:val="es-US" w:eastAsia="es-ES_tradnl"/>
        </w:rPr>
        <w:t xml:space="preserve"> como las plazas comerciales autorizadas que pagan impuesto predial en todo el territorio de </w:t>
      </w:r>
      <w:proofErr w:type="spellStart"/>
      <w:r w:rsidRPr="00D60220">
        <w:rPr>
          <w:rFonts w:ascii="Palatino Linotype" w:eastAsia="Times New Roman" w:hAnsi="Palatino Linotype" w:cs="Times New Roman"/>
          <w:i/>
          <w:color w:val="000000"/>
          <w:sz w:val="22"/>
          <w:szCs w:val="22"/>
          <w:lang w:val="es-US" w:eastAsia="es-ES_tradnl"/>
        </w:rPr>
        <w:t>metepec</w:t>
      </w:r>
      <w:proofErr w:type="spellEnd"/>
      <w:r w:rsidRPr="00D60220">
        <w:rPr>
          <w:rFonts w:ascii="Palatino Linotype" w:eastAsia="Times New Roman" w:hAnsi="Palatino Linotype" w:cs="Times New Roman"/>
          <w:i/>
          <w:color w:val="000000"/>
          <w:sz w:val="22"/>
          <w:szCs w:val="22"/>
          <w:lang w:val="es-US" w:eastAsia="es-ES_tradnl"/>
        </w:rPr>
        <w:t xml:space="preserve">, y las industrias que se encuentren en territorio de </w:t>
      </w:r>
      <w:proofErr w:type="spellStart"/>
      <w:r w:rsidRPr="00D60220">
        <w:rPr>
          <w:rFonts w:ascii="Palatino Linotype" w:eastAsia="Times New Roman" w:hAnsi="Palatino Linotype" w:cs="Times New Roman"/>
          <w:i/>
          <w:color w:val="000000"/>
          <w:sz w:val="22"/>
          <w:szCs w:val="22"/>
          <w:lang w:val="es-US" w:eastAsia="es-ES_tradnl"/>
        </w:rPr>
        <w:t>metepec</w:t>
      </w:r>
      <w:proofErr w:type="spellEnd"/>
      <w:r w:rsidRPr="00D60220">
        <w:rPr>
          <w:rFonts w:ascii="Palatino Linotype" w:eastAsia="Times New Roman" w:hAnsi="Palatino Linotype" w:cs="Times New Roman"/>
          <w:i/>
          <w:color w:val="000000"/>
          <w:sz w:val="22"/>
          <w:szCs w:val="22"/>
          <w:lang w:val="es-US" w:eastAsia="es-ES_tradnl"/>
        </w:rPr>
        <w:t xml:space="preserve"> y que paguen impuesto predial, lo que se </w:t>
      </w:r>
      <w:proofErr w:type="spellStart"/>
      <w:r w:rsidRPr="00D60220">
        <w:rPr>
          <w:rFonts w:ascii="Palatino Linotype" w:eastAsia="Times New Roman" w:hAnsi="Palatino Linotype" w:cs="Times New Roman"/>
          <w:i/>
          <w:color w:val="000000"/>
          <w:sz w:val="22"/>
          <w:szCs w:val="22"/>
          <w:lang w:val="es-US" w:eastAsia="es-ES_tradnl"/>
        </w:rPr>
        <w:t>soliicta</w:t>
      </w:r>
      <w:proofErr w:type="spellEnd"/>
      <w:r w:rsidRPr="00D60220">
        <w:rPr>
          <w:rFonts w:ascii="Palatino Linotype" w:eastAsia="Times New Roman" w:hAnsi="Palatino Linotype" w:cs="Times New Roman"/>
          <w:i/>
          <w:color w:val="000000"/>
          <w:sz w:val="22"/>
          <w:szCs w:val="22"/>
          <w:lang w:val="es-US" w:eastAsia="es-ES_tradnl"/>
        </w:rPr>
        <w:t xml:space="preserve"> de estas es cuantas liquidaciones les ha autorizado Francisco Aguilera Morales con su clave sin utilizar la clave de quien elaboro, de reviso y de autorizo de manera independiente, toda vez que el emite liquidaciones de impuesto predial usando solo su clave de acceso. 2. Especifique lo referido a trayectoria dentro del municipio de </w:t>
      </w:r>
      <w:proofErr w:type="spellStart"/>
      <w:r w:rsidRPr="00D60220">
        <w:rPr>
          <w:rFonts w:ascii="Palatino Linotype" w:eastAsia="Times New Roman" w:hAnsi="Palatino Linotype" w:cs="Times New Roman"/>
          <w:i/>
          <w:color w:val="000000"/>
          <w:sz w:val="22"/>
          <w:szCs w:val="22"/>
          <w:lang w:val="es-US" w:eastAsia="es-ES_tradnl"/>
        </w:rPr>
        <w:t>metepec</w:t>
      </w:r>
      <w:proofErr w:type="spellEnd"/>
      <w:r w:rsidRPr="00D60220">
        <w:rPr>
          <w:rFonts w:ascii="Palatino Linotype" w:eastAsia="Times New Roman" w:hAnsi="Palatino Linotype" w:cs="Times New Roman"/>
          <w:i/>
          <w:color w:val="000000"/>
          <w:sz w:val="22"/>
          <w:szCs w:val="22"/>
          <w:lang w:val="es-US" w:eastAsia="es-ES_tradnl"/>
        </w:rPr>
        <w:t xml:space="preserve">. Me refiero a los cargos que ha ocupado dentro de la administración municipal de </w:t>
      </w:r>
      <w:proofErr w:type="spellStart"/>
      <w:r w:rsidRPr="00D60220">
        <w:rPr>
          <w:rFonts w:ascii="Palatino Linotype" w:eastAsia="Times New Roman" w:hAnsi="Palatino Linotype" w:cs="Times New Roman"/>
          <w:i/>
          <w:color w:val="000000"/>
          <w:sz w:val="22"/>
          <w:szCs w:val="22"/>
          <w:lang w:val="es-US" w:eastAsia="es-ES_tradnl"/>
        </w:rPr>
        <w:t>metepec</w:t>
      </w:r>
      <w:proofErr w:type="spellEnd"/>
      <w:r w:rsidRPr="00D60220">
        <w:rPr>
          <w:rFonts w:ascii="Palatino Linotype" w:eastAsia="Times New Roman" w:hAnsi="Palatino Linotype" w:cs="Times New Roman"/>
          <w:i/>
          <w:color w:val="000000"/>
          <w:sz w:val="22"/>
          <w:szCs w:val="22"/>
          <w:lang w:val="es-US" w:eastAsia="es-ES_tradnl"/>
        </w:rPr>
        <w:t xml:space="preserve"> el señor Francisco Aguilera Morales, por esa </w:t>
      </w:r>
      <w:proofErr w:type="spellStart"/>
      <w:r w:rsidRPr="00D60220">
        <w:rPr>
          <w:rFonts w:ascii="Palatino Linotype" w:eastAsia="Times New Roman" w:hAnsi="Palatino Linotype" w:cs="Times New Roman"/>
          <w:i/>
          <w:color w:val="000000"/>
          <w:sz w:val="22"/>
          <w:szCs w:val="22"/>
          <w:lang w:val="es-US" w:eastAsia="es-ES_tradnl"/>
        </w:rPr>
        <w:t>razon</w:t>
      </w:r>
      <w:proofErr w:type="spellEnd"/>
      <w:r w:rsidRPr="00D60220">
        <w:rPr>
          <w:rFonts w:ascii="Palatino Linotype" w:eastAsia="Times New Roman" w:hAnsi="Palatino Linotype" w:cs="Times New Roman"/>
          <w:i/>
          <w:color w:val="000000"/>
          <w:sz w:val="22"/>
          <w:szCs w:val="22"/>
          <w:lang w:val="es-US" w:eastAsia="es-ES_tradnl"/>
        </w:rPr>
        <w:t xml:space="preserve"> se </w:t>
      </w:r>
      <w:proofErr w:type="spellStart"/>
      <w:r w:rsidRPr="00D60220">
        <w:rPr>
          <w:rFonts w:ascii="Palatino Linotype" w:eastAsia="Times New Roman" w:hAnsi="Palatino Linotype" w:cs="Times New Roman"/>
          <w:i/>
          <w:color w:val="000000"/>
          <w:sz w:val="22"/>
          <w:szCs w:val="22"/>
          <w:lang w:val="es-US" w:eastAsia="es-ES_tradnl"/>
        </w:rPr>
        <w:t>solicito</w:t>
      </w:r>
      <w:proofErr w:type="spellEnd"/>
      <w:r w:rsidRPr="00D60220">
        <w:rPr>
          <w:rFonts w:ascii="Palatino Linotype" w:eastAsia="Times New Roman" w:hAnsi="Palatino Linotype" w:cs="Times New Roman"/>
          <w:i/>
          <w:color w:val="000000"/>
          <w:sz w:val="22"/>
          <w:szCs w:val="22"/>
          <w:lang w:val="es-US" w:eastAsia="es-ES_tradnl"/>
        </w:rPr>
        <w:t xml:space="preserve"> el </w:t>
      </w:r>
      <w:proofErr w:type="spellStart"/>
      <w:r w:rsidRPr="00D60220">
        <w:rPr>
          <w:rFonts w:ascii="Palatino Linotype" w:eastAsia="Times New Roman" w:hAnsi="Palatino Linotype" w:cs="Times New Roman"/>
          <w:i/>
          <w:color w:val="000000"/>
          <w:sz w:val="22"/>
          <w:szCs w:val="22"/>
          <w:lang w:val="es-US" w:eastAsia="es-ES_tradnl"/>
        </w:rPr>
        <w:t>curriculum</w:t>
      </w:r>
      <w:proofErr w:type="spellEnd"/>
      <w:r w:rsidRPr="00D60220">
        <w:rPr>
          <w:rFonts w:ascii="Palatino Linotype" w:eastAsia="Times New Roman" w:hAnsi="Palatino Linotype" w:cs="Times New Roman"/>
          <w:i/>
          <w:color w:val="000000"/>
          <w:sz w:val="22"/>
          <w:szCs w:val="22"/>
          <w:lang w:val="es-US" w:eastAsia="es-ES_tradnl"/>
        </w:rPr>
        <w:t xml:space="preserve"> vitae que es el documento que refleja su trayectoria profesional en el servicio </w:t>
      </w:r>
      <w:proofErr w:type="spellStart"/>
      <w:proofErr w:type="gramStart"/>
      <w:r w:rsidRPr="00D60220">
        <w:rPr>
          <w:rFonts w:ascii="Palatino Linotype" w:eastAsia="Times New Roman" w:hAnsi="Palatino Linotype" w:cs="Times New Roman"/>
          <w:i/>
          <w:color w:val="000000"/>
          <w:sz w:val="22"/>
          <w:szCs w:val="22"/>
          <w:lang w:val="es-US" w:eastAsia="es-ES_tradnl"/>
        </w:rPr>
        <w:t>publico</w:t>
      </w:r>
      <w:proofErr w:type="spellEnd"/>
      <w:proofErr w:type="gramEnd"/>
      <w:r w:rsidRPr="00D60220">
        <w:rPr>
          <w:rFonts w:ascii="Palatino Linotype" w:eastAsia="Times New Roman" w:hAnsi="Palatino Linotype" w:cs="Times New Roman"/>
          <w:i/>
          <w:color w:val="000000"/>
          <w:sz w:val="22"/>
          <w:szCs w:val="22"/>
          <w:lang w:val="es-US" w:eastAsia="es-ES_tradnl"/>
        </w:rPr>
        <w:t xml:space="preserve"> y/o privado. Se solicita la </w:t>
      </w:r>
      <w:proofErr w:type="spellStart"/>
      <w:r w:rsidRPr="00D60220">
        <w:rPr>
          <w:rFonts w:ascii="Palatino Linotype" w:eastAsia="Times New Roman" w:hAnsi="Palatino Linotype" w:cs="Times New Roman"/>
          <w:i/>
          <w:color w:val="000000"/>
          <w:sz w:val="22"/>
          <w:szCs w:val="22"/>
          <w:lang w:val="es-US" w:eastAsia="es-ES_tradnl"/>
        </w:rPr>
        <w:t>intervencion</w:t>
      </w:r>
      <w:proofErr w:type="spellEnd"/>
      <w:r w:rsidRPr="00D60220">
        <w:rPr>
          <w:rFonts w:ascii="Palatino Linotype" w:eastAsia="Times New Roman" w:hAnsi="Palatino Linotype" w:cs="Times New Roman"/>
          <w:i/>
          <w:color w:val="000000"/>
          <w:sz w:val="22"/>
          <w:szCs w:val="22"/>
          <w:lang w:val="es-US" w:eastAsia="es-ES_tradnl"/>
        </w:rPr>
        <w:t xml:space="preserve"> del </w:t>
      </w:r>
      <w:proofErr w:type="spellStart"/>
      <w:r w:rsidRPr="00D60220">
        <w:rPr>
          <w:rFonts w:ascii="Palatino Linotype" w:eastAsia="Times New Roman" w:hAnsi="Palatino Linotype" w:cs="Times New Roman"/>
          <w:i/>
          <w:color w:val="000000"/>
          <w:sz w:val="22"/>
          <w:szCs w:val="22"/>
          <w:lang w:val="es-US" w:eastAsia="es-ES_tradnl"/>
        </w:rPr>
        <w:t>comite</w:t>
      </w:r>
      <w:proofErr w:type="spellEnd"/>
      <w:r w:rsidRPr="00D60220">
        <w:rPr>
          <w:rFonts w:ascii="Palatino Linotype" w:eastAsia="Times New Roman" w:hAnsi="Palatino Linotype" w:cs="Times New Roman"/>
          <w:i/>
          <w:color w:val="000000"/>
          <w:sz w:val="22"/>
          <w:szCs w:val="22"/>
          <w:lang w:val="es-US" w:eastAsia="es-ES_tradnl"/>
        </w:rPr>
        <w:t xml:space="preserve"> </w:t>
      </w:r>
      <w:proofErr w:type="spellStart"/>
      <w:r w:rsidRPr="00D60220">
        <w:rPr>
          <w:rFonts w:ascii="Palatino Linotype" w:eastAsia="Times New Roman" w:hAnsi="Palatino Linotype" w:cs="Times New Roman"/>
          <w:i/>
          <w:color w:val="000000"/>
          <w:sz w:val="22"/>
          <w:szCs w:val="22"/>
          <w:lang w:val="es-US" w:eastAsia="es-ES_tradnl"/>
        </w:rPr>
        <w:t>munciipal</w:t>
      </w:r>
      <w:proofErr w:type="spellEnd"/>
      <w:r w:rsidRPr="00D60220">
        <w:rPr>
          <w:rFonts w:ascii="Palatino Linotype" w:eastAsia="Times New Roman" w:hAnsi="Palatino Linotype" w:cs="Times New Roman"/>
          <w:i/>
          <w:color w:val="000000"/>
          <w:sz w:val="22"/>
          <w:szCs w:val="22"/>
          <w:lang w:val="es-US" w:eastAsia="es-ES_tradnl"/>
        </w:rPr>
        <w:t xml:space="preserve"> de transparencia porque se observa que existe dolo para entregar la </w:t>
      </w:r>
      <w:proofErr w:type="spellStart"/>
      <w:r w:rsidRPr="00D60220">
        <w:rPr>
          <w:rFonts w:ascii="Palatino Linotype" w:eastAsia="Times New Roman" w:hAnsi="Palatino Linotype" w:cs="Times New Roman"/>
          <w:i/>
          <w:color w:val="000000"/>
          <w:sz w:val="22"/>
          <w:szCs w:val="22"/>
          <w:lang w:val="es-US" w:eastAsia="es-ES_tradnl"/>
        </w:rPr>
        <w:t>informacion</w:t>
      </w:r>
      <w:proofErr w:type="spellEnd"/>
      <w:r w:rsidRPr="00D60220">
        <w:rPr>
          <w:rFonts w:ascii="Palatino Linotype" w:eastAsia="Times New Roman" w:hAnsi="Palatino Linotype" w:cs="Times New Roman"/>
          <w:i/>
          <w:color w:val="000000"/>
          <w:sz w:val="22"/>
          <w:szCs w:val="22"/>
          <w:lang w:val="es-US" w:eastAsia="es-ES_tradnl"/>
        </w:rPr>
        <w:t xml:space="preserve"> y se trata de dilatar los plazos” (Sic)</w:t>
      </w:r>
    </w:p>
    <w:p w14:paraId="7B1B765B" w14:textId="77777777" w:rsidR="00CD2DE6" w:rsidRPr="00D60220" w:rsidRDefault="00CD2DE6" w:rsidP="00182FC7">
      <w:pPr>
        <w:pStyle w:val="Prrafodelista"/>
        <w:spacing w:line="360" w:lineRule="auto"/>
        <w:ind w:left="0" w:right="34"/>
        <w:jc w:val="both"/>
        <w:rPr>
          <w:rFonts w:ascii="Palatino Linotype" w:hAnsi="Palatino Linotype"/>
        </w:rPr>
      </w:pPr>
    </w:p>
    <w:p w14:paraId="3F115674" w14:textId="7FED5035" w:rsidR="00182FC7" w:rsidRPr="00D60220" w:rsidRDefault="00182FC7" w:rsidP="00DA2928">
      <w:pPr>
        <w:pStyle w:val="Prrafodelista"/>
        <w:numPr>
          <w:ilvl w:val="0"/>
          <w:numId w:val="2"/>
        </w:numPr>
        <w:spacing w:line="360" w:lineRule="auto"/>
        <w:ind w:left="0" w:right="34" w:firstLine="0"/>
        <w:jc w:val="both"/>
        <w:rPr>
          <w:rFonts w:ascii="Palatino Linotype" w:hAnsi="Palatino Linotype"/>
        </w:rPr>
      </w:pPr>
      <w:r w:rsidRPr="00D60220">
        <w:rPr>
          <w:rFonts w:ascii="Palatino Linotype" w:hAnsi="Palatino Linotype"/>
        </w:rPr>
        <w:t xml:space="preserve">En fecha diecinueve (19) de febrero de dos mil veinte el </w:t>
      </w:r>
      <w:r w:rsidRPr="00D60220">
        <w:rPr>
          <w:rFonts w:ascii="Palatino Linotype" w:hAnsi="Palatino Linotype"/>
          <w:b/>
        </w:rPr>
        <w:t>SUJETO OBLIGADO</w:t>
      </w:r>
      <w:r w:rsidRPr="00D60220">
        <w:rPr>
          <w:rFonts w:ascii="Palatino Linotype" w:hAnsi="Palatino Linotype"/>
        </w:rPr>
        <w:t xml:space="preserve">, le hizo del conocimiento al </w:t>
      </w:r>
      <w:r w:rsidRPr="00D60220">
        <w:rPr>
          <w:rFonts w:ascii="Palatino Linotype" w:hAnsi="Palatino Linotype"/>
          <w:b/>
        </w:rPr>
        <w:t>RECURRENTE</w:t>
      </w:r>
      <w:r w:rsidRPr="00D60220">
        <w:rPr>
          <w:rFonts w:ascii="Palatino Linotype" w:hAnsi="Palatino Linotype"/>
        </w:rPr>
        <w:t>, que el plazo de quince días hábiles para atender su solicitud de información había sido prorrogado por siete días.</w:t>
      </w:r>
    </w:p>
    <w:p w14:paraId="57BFD99C" w14:textId="77777777" w:rsidR="00671D52" w:rsidRPr="00D60220" w:rsidRDefault="00671D52" w:rsidP="00182FC7">
      <w:pPr>
        <w:pStyle w:val="Prrafodelista"/>
        <w:spacing w:line="360" w:lineRule="auto"/>
        <w:ind w:left="0" w:right="34"/>
        <w:jc w:val="both"/>
        <w:rPr>
          <w:rFonts w:ascii="Palatino Linotype" w:hAnsi="Palatino Linotype"/>
        </w:rPr>
      </w:pPr>
    </w:p>
    <w:p w14:paraId="718284E0" w14:textId="036332E9" w:rsidR="00182FC7" w:rsidRPr="00D60220" w:rsidRDefault="00EA600C" w:rsidP="00182FC7">
      <w:pPr>
        <w:pStyle w:val="Prrafodelista"/>
        <w:numPr>
          <w:ilvl w:val="0"/>
          <w:numId w:val="2"/>
        </w:numPr>
        <w:spacing w:line="360" w:lineRule="auto"/>
        <w:ind w:left="0" w:right="34" w:firstLine="0"/>
        <w:jc w:val="both"/>
        <w:rPr>
          <w:rFonts w:ascii="Palatino Linotype" w:hAnsi="Palatino Linotype"/>
        </w:rPr>
      </w:pPr>
      <w:r w:rsidRPr="00D60220">
        <w:rPr>
          <w:rFonts w:ascii="Palatino Linotype" w:eastAsia="Times New Roman" w:hAnsi="Palatino Linotype" w:cs="Arial"/>
          <w:lang w:val="es-ES"/>
        </w:rPr>
        <w:t xml:space="preserve">En fecha </w:t>
      </w:r>
      <w:r w:rsidR="00182FC7" w:rsidRPr="00D60220">
        <w:rPr>
          <w:rFonts w:ascii="Palatino Linotype" w:eastAsia="Times New Roman" w:hAnsi="Palatino Linotype" w:cs="Arial"/>
          <w:lang w:val="es-ES"/>
        </w:rPr>
        <w:t>primero (01) de junio de dos mil veinte</w:t>
      </w:r>
      <w:r w:rsidR="00532AD0" w:rsidRPr="00D60220">
        <w:rPr>
          <w:rFonts w:ascii="Palatino Linotype" w:eastAsia="Times New Roman" w:hAnsi="Palatino Linotype" w:cs="Arial"/>
          <w:lang w:val="es-ES"/>
        </w:rPr>
        <w:t>,</w:t>
      </w:r>
      <w:r w:rsidR="00FB1953" w:rsidRPr="00D60220">
        <w:rPr>
          <w:rFonts w:ascii="Palatino Linotype" w:eastAsia="Times New Roman" w:hAnsi="Palatino Linotype" w:cs="Arial"/>
          <w:lang w:val="es-ES"/>
        </w:rPr>
        <w:t xml:space="preserve"> </w:t>
      </w:r>
      <w:r w:rsidR="00AE3985" w:rsidRPr="00D60220">
        <w:rPr>
          <w:rFonts w:ascii="Palatino Linotype" w:eastAsia="Times New Roman" w:hAnsi="Palatino Linotype" w:cs="Arial"/>
          <w:lang w:val="es-ES"/>
        </w:rPr>
        <w:t>el</w:t>
      </w:r>
      <w:r w:rsidR="00FB1953" w:rsidRPr="00D60220">
        <w:rPr>
          <w:rFonts w:ascii="Palatino Linotype" w:eastAsia="Times New Roman" w:hAnsi="Palatino Linotype" w:cs="Arial"/>
          <w:lang w:val="es-ES"/>
        </w:rPr>
        <w:t xml:space="preserve"> </w:t>
      </w:r>
      <w:r w:rsidR="00FB1953" w:rsidRPr="00D60220">
        <w:rPr>
          <w:rFonts w:ascii="Palatino Linotype" w:eastAsia="Times New Roman" w:hAnsi="Palatino Linotype" w:cs="Arial"/>
          <w:b/>
          <w:lang w:val="es-ES"/>
        </w:rPr>
        <w:t>SUJETO OBLIGADO</w:t>
      </w:r>
      <w:r w:rsidR="00FB1953" w:rsidRPr="00D60220">
        <w:rPr>
          <w:rFonts w:ascii="Palatino Linotype" w:eastAsia="Times New Roman" w:hAnsi="Palatino Linotype" w:cs="Arial"/>
          <w:lang w:val="es-ES"/>
        </w:rPr>
        <w:t xml:space="preserve"> </w:t>
      </w:r>
      <w:r w:rsidR="00410219" w:rsidRPr="00D60220">
        <w:rPr>
          <w:rFonts w:ascii="Palatino Linotype" w:eastAsia="Times New Roman" w:hAnsi="Palatino Linotype" w:cs="Arial"/>
          <w:lang w:val="es-ES"/>
        </w:rPr>
        <w:t>dio respuesta</w:t>
      </w:r>
      <w:r w:rsidR="00182FC7" w:rsidRPr="00D60220">
        <w:rPr>
          <w:rFonts w:ascii="Palatino Linotype" w:eastAsia="Times New Roman" w:hAnsi="Palatino Linotype" w:cs="Arial"/>
          <w:lang w:val="es-ES"/>
        </w:rPr>
        <w:t xml:space="preserve"> a la solicitud de información</w:t>
      </w:r>
      <w:r w:rsidR="007E004C" w:rsidRPr="00D60220">
        <w:rPr>
          <w:rFonts w:ascii="Palatino Linotype" w:eastAsia="Times New Roman" w:hAnsi="Palatino Linotype" w:cs="Arial"/>
          <w:i/>
          <w:lang w:val="es-ES"/>
        </w:rPr>
        <w:t>,</w:t>
      </w:r>
      <w:r w:rsidR="00182FC7" w:rsidRPr="00D60220">
        <w:rPr>
          <w:rFonts w:ascii="Palatino Linotype" w:eastAsia="Times New Roman" w:hAnsi="Palatino Linotype" w:cs="Arial"/>
          <w:i/>
          <w:lang w:val="es-ES"/>
        </w:rPr>
        <w:t xml:space="preserve"> </w:t>
      </w:r>
      <w:r w:rsidR="00182FC7" w:rsidRPr="00D60220">
        <w:rPr>
          <w:rFonts w:ascii="Palatino Linotype" w:eastAsia="Times New Roman" w:hAnsi="Palatino Linotype" w:cs="Arial"/>
          <w:lang w:val="es-ES"/>
        </w:rPr>
        <w:t xml:space="preserve">para lo cual adjunto la carpeta nombrada </w:t>
      </w:r>
      <w:r w:rsidR="00CD2DE6" w:rsidRPr="00D60220">
        <w:rPr>
          <w:rFonts w:ascii="Palatino Linotype" w:eastAsia="Times New Roman" w:hAnsi="Palatino Linotype" w:cs="Arial"/>
          <w:lang w:val="es-ES"/>
        </w:rPr>
        <w:t>“</w:t>
      </w:r>
      <w:proofErr w:type="spellStart"/>
      <w:r w:rsidR="00182FC7" w:rsidRPr="00D60220">
        <w:rPr>
          <w:rFonts w:ascii="Palatino Linotype" w:eastAsia="Times New Roman" w:hAnsi="Palatino Linotype" w:cs="Arial"/>
          <w:i/>
          <w:lang w:val="es-ES"/>
        </w:rPr>
        <w:t>5.zip</w:t>
      </w:r>
      <w:proofErr w:type="spellEnd"/>
      <w:r w:rsidR="00CD2DE6" w:rsidRPr="00D60220">
        <w:rPr>
          <w:rFonts w:ascii="Palatino Linotype" w:eastAsia="Times New Roman" w:hAnsi="Palatino Linotype" w:cs="Arial"/>
          <w:i/>
          <w:lang w:val="es-ES"/>
        </w:rPr>
        <w:t>”</w:t>
      </w:r>
      <w:r w:rsidR="00182FC7" w:rsidRPr="00D60220">
        <w:rPr>
          <w:rFonts w:ascii="Palatino Linotype" w:eastAsia="Times New Roman" w:hAnsi="Palatino Linotype" w:cs="Arial"/>
          <w:i/>
          <w:lang w:val="es-ES"/>
        </w:rPr>
        <w:t>,</w:t>
      </w:r>
      <w:r w:rsidR="00182FC7" w:rsidRPr="00D60220">
        <w:rPr>
          <w:rFonts w:ascii="Palatino Linotype" w:eastAsia="Times New Roman" w:hAnsi="Palatino Linotype" w:cs="Arial"/>
          <w:lang w:val="es-ES"/>
        </w:rPr>
        <w:t xml:space="preserve"> carpeta que contiene tres archivos en formato </w:t>
      </w:r>
      <w:proofErr w:type="spellStart"/>
      <w:r w:rsidR="00182FC7" w:rsidRPr="00D60220">
        <w:rPr>
          <w:rFonts w:ascii="Palatino Linotype" w:eastAsia="Times New Roman" w:hAnsi="Palatino Linotype" w:cs="Arial"/>
          <w:lang w:val="es-ES"/>
        </w:rPr>
        <w:t>pdf</w:t>
      </w:r>
      <w:proofErr w:type="spellEnd"/>
      <w:r w:rsidR="00CD2DE6" w:rsidRPr="00D60220">
        <w:rPr>
          <w:rFonts w:ascii="Palatino Linotype" w:eastAsia="Times New Roman" w:hAnsi="Palatino Linotype" w:cs="Arial"/>
          <w:lang w:val="es-ES"/>
        </w:rPr>
        <w:t>.</w:t>
      </w:r>
      <w:r w:rsidR="00182FC7" w:rsidRPr="00D60220">
        <w:rPr>
          <w:rFonts w:ascii="Palatino Linotype" w:eastAsia="Times New Roman" w:hAnsi="Palatino Linotype" w:cs="Arial"/>
          <w:lang w:val="es-ES"/>
        </w:rPr>
        <w:t xml:space="preserve"> siguientes: 05-20 </w:t>
      </w:r>
      <w:proofErr w:type="spellStart"/>
      <w:r w:rsidR="00182FC7" w:rsidRPr="00D60220">
        <w:rPr>
          <w:rFonts w:ascii="Palatino Linotype" w:eastAsia="Times New Roman" w:hAnsi="Palatino Linotype" w:cs="Arial"/>
          <w:lang w:val="es-ES"/>
        </w:rPr>
        <w:t>curriculum.pdf</w:t>
      </w:r>
      <w:proofErr w:type="spellEnd"/>
      <w:r w:rsidR="00182FC7" w:rsidRPr="00D60220">
        <w:rPr>
          <w:rFonts w:ascii="Palatino Linotype" w:eastAsia="Times New Roman" w:hAnsi="Palatino Linotype" w:cs="Arial"/>
          <w:lang w:val="es-ES"/>
        </w:rPr>
        <w:t xml:space="preserve">, </w:t>
      </w:r>
      <w:proofErr w:type="spellStart"/>
      <w:r w:rsidR="00182FC7" w:rsidRPr="00D60220">
        <w:rPr>
          <w:rFonts w:ascii="Palatino Linotype" w:eastAsia="Times New Roman" w:hAnsi="Palatino Linotype" w:cs="Arial"/>
          <w:lang w:val="es-ES"/>
        </w:rPr>
        <w:t>0005IP2020</w:t>
      </w:r>
      <w:proofErr w:type="spellEnd"/>
      <w:r w:rsidR="00182FC7" w:rsidRPr="00D60220">
        <w:rPr>
          <w:rFonts w:ascii="Palatino Linotype" w:eastAsia="Times New Roman" w:hAnsi="Palatino Linotype" w:cs="Arial"/>
          <w:lang w:val="es-ES"/>
        </w:rPr>
        <w:t xml:space="preserve"> </w:t>
      </w:r>
      <w:proofErr w:type="spellStart"/>
      <w:r w:rsidR="00182FC7" w:rsidRPr="00D60220">
        <w:rPr>
          <w:rFonts w:ascii="Palatino Linotype" w:eastAsia="Times New Roman" w:hAnsi="Palatino Linotype" w:cs="Arial"/>
          <w:lang w:val="es-ES"/>
        </w:rPr>
        <w:t>D.A.pdf</w:t>
      </w:r>
      <w:proofErr w:type="spellEnd"/>
      <w:r w:rsidR="00182FC7" w:rsidRPr="00D60220">
        <w:rPr>
          <w:rFonts w:ascii="Palatino Linotype" w:eastAsia="Times New Roman" w:hAnsi="Palatino Linotype" w:cs="Arial"/>
          <w:lang w:val="es-ES"/>
        </w:rPr>
        <w:t xml:space="preserve"> y </w:t>
      </w:r>
      <w:proofErr w:type="spellStart"/>
      <w:r w:rsidR="00182FC7" w:rsidRPr="00D60220">
        <w:rPr>
          <w:rFonts w:ascii="Palatino Linotype" w:eastAsia="Times New Roman" w:hAnsi="Palatino Linotype" w:cs="Arial"/>
          <w:lang w:val="es-ES"/>
        </w:rPr>
        <w:t>0005IP2020</w:t>
      </w:r>
      <w:proofErr w:type="spellEnd"/>
      <w:r w:rsidR="00182FC7" w:rsidRPr="00D60220">
        <w:rPr>
          <w:rFonts w:ascii="Palatino Linotype" w:eastAsia="Times New Roman" w:hAnsi="Palatino Linotype" w:cs="Arial"/>
          <w:lang w:val="es-ES"/>
        </w:rPr>
        <w:t xml:space="preserve"> </w:t>
      </w:r>
      <w:proofErr w:type="spellStart"/>
      <w:proofErr w:type="gramStart"/>
      <w:r w:rsidR="00182FC7" w:rsidRPr="00D60220">
        <w:rPr>
          <w:rFonts w:ascii="Palatino Linotype" w:eastAsia="Times New Roman" w:hAnsi="Palatino Linotype" w:cs="Arial"/>
          <w:lang w:val="es-ES"/>
        </w:rPr>
        <w:t>TESO.pdf</w:t>
      </w:r>
      <w:proofErr w:type="spellEnd"/>
      <w:r w:rsidR="00182FC7" w:rsidRPr="00D60220">
        <w:rPr>
          <w:rFonts w:ascii="Palatino Linotype" w:eastAsia="Times New Roman" w:hAnsi="Palatino Linotype" w:cs="Arial"/>
          <w:lang w:val="es-ES"/>
        </w:rPr>
        <w:t xml:space="preserve"> .</w:t>
      </w:r>
      <w:proofErr w:type="gramEnd"/>
    </w:p>
    <w:p w14:paraId="0FA4BC36" w14:textId="77777777" w:rsidR="004A66BC" w:rsidRPr="00D60220" w:rsidRDefault="004A66BC" w:rsidP="004A66BC">
      <w:pPr>
        <w:pStyle w:val="Prrafodelista"/>
        <w:spacing w:line="360" w:lineRule="auto"/>
        <w:ind w:left="0" w:right="34"/>
        <w:jc w:val="both"/>
        <w:rPr>
          <w:rFonts w:ascii="Palatino Linotype" w:hAnsi="Palatino Linotype"/>
        </w:rPr>
      </w:pPr>
    </w:p>
    <w:p w14:paraId="63ACDCD1" w14:textId="4C156901" w:rsidR="00CB3448" w:rsidRPr="00D60220"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D60220">
        <w:rPr>
          <w:rFonts w:ascii="Palatino Linotype" w:eastAsia="Times New Roman" w:hAnsi="Palatino Linotype" w:cs="Arial"/>
          <w:color w:val="000000" w:themeColor="text1"/>
          <w:lang w:val="es-ES"/>
        </w:rPr>
        <w:t xml:space="preserve">En fecha </w:t>
      </w:r>
      <w:r w:rsidR="00182FC7" w:rsidRPr="00D60220">
        <w:rPr>
          <w:rFonts w:ascii="Palatino Linotype" w:eastAsia="Times New Roman" w:hAnsi="Palatino Linotype" w:cs="Arial"/>
          <w:color w:val="000000" w:themeColor="text1"/>
          <w:lang w:val="es-ES"/>
        </w:rPr>
        <w:t xml:space="preserve">veintitrés (23)  de junio de </w:t>
      </w:r>
      <w:r w:rsidR="00DA2928" w:rsidRPr="00D60220">
        <w:rPr>
          <w:rFonts w:ascii="Palatino Linotype" w:eastAsia="Times New Roman" w:hAnsi="Palatino Linotype" w:cs="Arial"/>
          <w:color w:val="000000" w:themeColor="text1"/>
          <w:lang w:val="es-ES"/>
        </w:rPr>
        <w:t>dos mil veinte</w:t>
      </w:r>
      <w:r w:rsidRPr="00D60220">
        <w:rPr>
          <w:rFonts w:ascii="Palatino Linotype" w:eastAsia="Times New Roman" w:hAnsi="Palatino Linotype" w:cs="Arial"/>
          <w:color w:val="000000" w:themeColor="text1"/>
          <w:lang w:val="es-ES"/>
        </w:rPr>
        <w:t>, el particular interpuso el recurso de revisión en contra de la respuesta, señalando</w:t>
      </w:r>
      <w:r w:rsidRPr="00D60220">
        <w:rPr>
          <w:rFonts w:ascii="Palatino Linotype" w:eastAsia="Times New Roman" w:hAnsi="Palatino Linotype" w:cs="Arial"/>
          <w:color w:val="000000" w:themeColor="text1"/>
        </w:rPr>
        <w:t xml:space="preserve"> </w:t>
      </w:r>
      <w:r w:rsidRPr="00D60220">
        <w:rPr>
          <w:rFonts w:ascii="Palatino Linotype" w:eastAsia="Times New Roman" w:hAnsi="Palatino Linotype" w:cs="Arial"/>
          <w:color w:val="000000" w:themeColor="text1"/>
          <w:lang w:val="es-ES"/>
        </w:rPr>
        <w:t>como:</w:t>
      </w:r>
    </w:p>
    <w:p w14:paraId="1744C6A0" w14:textId="017C7CC4" w:rsidR="00CB3448" w:rsidRPr="00D60220" w:rsidRDefault="00CB3448" w:rsidP="00CB3448">
      <w:pPr>
        <w:spacing w:line="360" w:lineRule="auto"/>
        <w:ind w:right="34"/>
        <w:jc w:val="both"/>
        <w:rPr>
          <w:rFonts w:ascii="Palatino Linotype" w:hAnsi="Palatino Linotype"/>
          <w:b/>
          <w:sz w:val="22"/>
          <w:szCs w:val="22"/>
        </w:rPr>
      </w:pPr>
    </w:p>
    <w:p w14:paraId="41517A7C" w14:textId="0C75F019" w:rsidR="00585F00" w:rsidRPr="00D60220" w:rsidRDefault="00585F00" w:rsidP="00182FC7">
      <w:pPr>
        <w:pStyle w:val="Prrafodelista"/>
        <w:numPr>
          <w:ilvl w:val="0"/>
          <w:numId w:val="3"/>
        </w:numPr>
        <w:spacing w:line="360" w:lineRule="auto"/>
        <w:jc w:val="both"/>
        <w:rPr>
          <w:rFonts w:ascii="Palatino Linotype" w:eastAsia="Times New Roman" w:hAnsi="Palatino Linotype" w:cs="Times New Roman"/>
          <w:i/>
          <w:lang w:val="es-US" w:eastAsia="es-ES_tradnl"/>
        </w:rPr>
      </w:pPr>
      <w:bookmarkStart w:id="3" w:name="_Toc466982514"/>
      <w:bookmarkStart w:id="4" w:name="_Toc27589208"/>
      <w:bookmarkStart w:id="5" w:name="_Toc29395022"/>
      <w:bookmarkStart w:id="6" w:name="_Toc29481467"/>
      <w:bookmarkStart w:id="7" w:name="_Toc33113911"/>
      <w:bookmarkStart w:id="8" w:name="_Toc33643059"/>
      <w:bookmarkStart w:id="9" w:name="_Toc33724991"/>
      <w:bookmarkStart w:id="10" w:name="_Toc33726434"/>
      <w:bookmarkStart w:id="11" w:name="_Toc34157662"/>
      <w:bookmarkStart w:id="12" w:name="_Toc471908126"/>
      <w:bookmarkStart w:id="13" w:name="_Toc491791300"/>
      <w:bookmarkStart w:id="14" w:name="_Toc496726170"/>
      <w:bookmarkStart w:id="15" w:name="_Toc497242134"/>
      <w:bookmarkStart w:id="16" w:name="_Toc497292517"/>
      <w:bookmarkStart w:id="17" w:name="_Toc498503716"/>
      <w:bookmarkStart w:id="18" w:name="_Toc499568660"/>
      <w:bookmarkStart w:id="19" w:name="_Toc499568693"/>
      <w:bookmarkStart w:id="20" w:name="_Toc499665452"/>
      <w:bookmarkStart w:id="21" w:name="_Toc499729819"/>
      <w:bookmarkStart w:id="22" w:name="_Toc499835024"/>
      <w:bookmarkStart w:id="23" w:name="_Toc499835835"/>
      <w:bookmarkStart w:id="24" w:name="_Toc499835858"/>
      <w:bookmarkStart w:id="25" w:name="_Toc500264537"/>
      <w:bookmarkStart w:id="26" w:name="_Toc503290275"/>
      <w:bookmarkStart w:id="27" w:name="_Toc524009637"/>
      <w:bookmarkStart w:id="28" w:name="_Toc524009672"/>
      <w:bookmarkStart w:id="29" w:name="_Toc524602720"/>
      <w:bookmarkStart w:id="30" w:name="_Toc526365279"/>
      <w:bookmarkStart w:id="31" w:name="_Toc526365337"/>
      <w:bookmarkStart w:id="32" w:name="_Toc530067664"/>
      <w:bookmarkStart w:id="33" w:name="_Toc530067692"/>
      <w:bookmarkStart w:id="34" w:name="_Toc530067939"/>
      <w:bookmarkStart w:id="35" w:name="_Toc530590420"/>
      <w:bookmarkStart w:id="36" w:name="_Toc530593951"/>
      <w:bookmarkStart w:id="37" w:name="_Toc531190248"/>
      <w:bookmarkStart w:id="38" w:name="_Toc531190295"/>
      <w:bookmarkStart w:id="39" w:name="_Toc534908208"/>
      <w:bookmarkStart w:id="40" w:name="_Toc534909344"/>
      <w:bookmarkStart w:id="41" w:name="_Toc535353305"/>
      <w:bookmarkStart w:id="42" w:name="_Toc535353791"/>
      <w:bookmarkStart w:id="43" w:name="_Toc18436351"/>
      <w:bookmarkStart w:id="44" w:name="_Toc18436385"/>
      <w:bookmarkStart w:id="45" w:name="_Toc18513477"/>
      <w:bookmarkStart w:id="46" w:name="_Toc18513503"/>
      <w:bookmarkStart w:id="47" w:name="_Toc18606801"/>
      <w:bookmarkStart w:id="48" w:name="_Toc19723536"/>
      <w:bookmarkStart w:id="49" w:name="_Toc20322795"/>
      <w:bookmarkStart w:id="50" w:name="_Toc20323052"/>
      <w:bookmarkStart w:id="51" w:name="_Toc20323181"/>
      <w:bookmarkStart w:id="52" w:name="_Toc20420591"/>
      <w:bookmarkStart w:id="53" w:name="_Toc20421579"/>
      <w:bookmarkStart w:id="54" w:name="_Toc21027316"/>
      <w:bookmarkStart w:id="55" w:name="_Toc22660652"/>
      <w:bookmarkStart w:id="56" w:name="_Toc22811623"/>
      <w:bookmarkStart w:id="57" w:name="_Toc26436015"/>
      <w:r w:rsidRPr="00D60220">
        <w:rPr>
          <w:rStyle w:val="Ttulo2Car"/>
          <w:rFonts w:ascii="Palatino Linotype" w:hAnsi="Palatino Linotype"/>
          <w:b/>
          <w:color w:val="auto"/>
          <w:sz w:val="24"/>
          <w:szCs w:val="24"/>
        </w:rPr>
        <w:lastRenderedPageBreak/>
        <w:t>Acto impugnado</w:t>
      </w:r>
      <w:bookmarkEnd w:id="3"/>
      <w:r w:rsidR="00F95F7E" w:rsidRPr="00D60220">
        <w:rPr>
          <w:rStyle w:val="Ttulo2Car"/>
          <w:rFonts w:ascii="Palatino Linotype" w:hAnsi="Palatino Linotype"/>
          <w:b/>
          <w:color w:val="000000" w:themeColor="text1"/>
          <w:sz w:val="24"/>
          <w:szCs w:val="24"/>
        </w:rPr>
        <w:t xml:space="preserve">: </w:t>
      </w:r>
      <w:r w:rsidR="00F95F7E" w:rsidRPr="00D60220">
        <w:rPr>
          <w:rStyle w:val="Ttulo2Car"/>
          <w:rFonts w:ascii="Palatino Linotype" w:hAnsi="Palatino Linotype"/>
          <w:i/>
          <w:color w:val="000000" w:themeColor="text1"/>
          <w:sz w:val="24"/>
          <w:szCs w:val="24"/>
        </w:rPr>
        <w:t>“</w:t>
      </w:r>
      <w:r w:rsidR="00182FC7" w:rsidRPr="00D60220">
        <w:rPr>
          <w:rFonts w:ascii="Palatino Linotype" w:eastAsia="Times New Roman" w:hAnsi="Palatino Linotype" w:cs="Times New Roman"/>
          <w:i/>
          <w:color w:val="000000"/>
          <w:lang w:val="es-US" w:eastAsia="es-ES_tradnl"/>
        </w:rPr>
        <w:t xml:space="preserve">Folio de la Solicitud: 00005/METEPEC/IP/2020 INFORMACIÓN SOLICITADA copia de todas las liquidaciones autorizadas a fraccionadores, plazas comerciales, industrias emitidas y autorizadas por Francisco Aguilera Morales el Nombre del cajero que cobro las liquidaciones emitidas por Francisco Aguilera Morales Copia de </w:t>
      </w:r>
      <w:proofErr w:type="spellStart"/>
      <w:r w:rsidR="00182FC7" w:rsidRPr="00D60220">
        <w:rPr>
          <w:rFonts w:ascii="Palatino Linotype" w:eastAsia="Times New Roman" w:hAnsi="Palatino Linotype" w:cs="Times New Roman"/>
          <w:i/>
          <w:color w:val="000000"/>
          <w:lang w:val="es-US" w:eastAsia="es-ES_tradnl"/>
        </w:rPr>
        <w:t>curriculum</w:t>
      </w:r>
      <w:proofErr w:type="spellEnd"/>
      <w:r w:rsidR="00182FC7" w:rsidRPr="00D60220">
        <w:rPr>
          <w:rFonts w:ascii="Palatino Linotype" w:eastAsia="Times New Roman" w:hAnsi="Palatino Linotype" w:cs="Times New Roman"/>
          <w:i/>
          <w:color w:val="000000"/>
          <w:lang w:val="es-US" w:eastAsia="es-ES_tradnl"/>
        </w:rPr>
        <w:t xml:space="preserve"> y trayectoria dentro del municipio de </w:t>
      </w:r>
      <w:proofErr w:type="spellStart"/>
      <w:r w:rsidR="00182FC7" w:rsidRPr="00D60220">
        <w:rPr>
          <w:rFonts w:ascii="Palatino Linotype" w:eastAsia="Times New Roman" w:hAnsi="Palatino Linotype" w:cs="Times New Roman"/>
          <w:i/>
          <w:color w:val="000000"/>
          <w:lang w:val="es-US" w:eastAsia="es-ES_tradnl"/>
        </w:rPr>
        <w:t>metepec</w:t>
      </w:r>
      <w:proofErr w:type="spellEnd"/>
      <w:r w:rsidR="00182FC7" w:rsidRPr="00D60220">
        <w:rPr>
          <w:rFonts w:ascii="Palatino Linotype" w:eastAsia="Times New Roman" w:hAnsi="Palatino Linotype" w:cs="Times New Roman"/>
          <w:i/>
          <w:color w:val="000000"/>
          <w:lang w:val="es-US" w:eastAsia="es-ES_tradnl"/>
        </w:rPr>
        <w:t xml:space="preserve"> de Francisco Aguilera Morales</w:t>
      </w:r>
      <w:r w:rsidR="00DA2928" w:rsidRPr="00D60220">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bookmarkEnd w:id="11"/>
      <w:r w:rsidRPr="00D60220">
        <w:rPr>
          <w:rFonts w:ascii="Palatino Linotype" w:hAnsi="Palatino Linotype"/>
          <w:i/>
          <w:color w:val="000000" w:themeColor="text1"/>
        </w:rPr>
        <w:t xml:space="preserve"> </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6DD4C621" w14:textId="6F268153" w:rsidR="00585F00" w:rsidRPr="00D60220" w:rsidRDefault="00585F00" w:rsidP="00182FC7">
      <w:pPr>
        <w:ind w:left="851"/>
        <w:jc w:val="both"/>
        <w:rPr>
          <w:lang w:val="es-MX" w:eastAsia="en-US"/>
        </w:rPr>
      </w:pPr>
    </w:p>
    <w:p w14:paraId="3B904A78" w14:textId="0EF49D57" w:rsidR="00182FC7" w:rsidRPr="00D60220" w:rsidRDefault="00585F00" w:rsidP="00182FC7">
      <w:pPr>
        <w:pStyle w:val="Prrafodelista"/>
        <w:numPr>
          <w:ilvl w:val="0"/>
          <w:numId w:val="3"/>
        </w:numPr>
        <w:spacing w:line="360" w:lineRule="auto"/>
        <w:jc w:val="both"/>
        <w:rPr>
          <w:rFonts w:ascii="Times New Roman" w:eastAsia="Times New Roman" w:hAnsi="Times New Roman" w:cs="Times New Roman"/>
          <w:lang w:val="es-US" w:eastAsia="es-ES_tradnl"/>
        </w:rPr>
      </w:pPr>
      <w:bookmarkStart w:id="58" w:name="_Toc466982515"/>
      <w:bookmarkStart w:id="59" w:name="_Toc27589209"/>
      <w:bookmarkStart w:id="60" w:name="_Toc29395023"/>
      <w:bookmarkStart w:id="61" w:name="_Toc29481468"/>
      <w:bookmarkStart w:id="62" w:name="_Toc33113912"/>
      <w:bookmarkStart w:id="63" w:name="_Toc33643060"/>
      <w:bookmarkStart w:id="64" w:name="_Toc33724992"/>
      <w:bookmarkStart w:id="65" w:name="_Toc33726435"/>
      <w:bookmarkStart w:id="66" w:name="_Toc34157663"/>
      <w:bookmarkStart w:id="67" w:name="_Toc471908127"/>
      <w:bookmarkStart w:id="68" w:name="_Toc491791301"/>
      <w:bookmarkStart w:id="69" w:name="_Toc496726171"/>
      <w:bookmarkStart w:id="70" w:name="_Toc497242135"/>
      <w:bookmarkStart w:id="71" w:name="_Toc497292518"/>
      <w:bookmarkStart w:id="72" w:name="_Toc498503717"/>
      <w:bookmarkStart w:id="73" w:name="_Toc499568661"/>
      <w:bookmarkStart w:id="74" w:name="_Toc499568694"/>
      <w:bookmarkStart w:id="75" w:name="_Toc499665453"/>
      <w:bookmarkStart w:id="76" w:name="_Toc499729820"/>
      <w:bookmarkStart w:id="77" w:name="_Toc499835025"/>
      <w:bookmarkStart w:id="78" w:name="_Toc499835836"/>
      <w:bookmarkStart w:id="79" w:name="_Toc499835859"/>
      <w:bookmarkStart w:id="80" w:name="_Toc500264538"/>
      <w:bookmarkStart w:id="81" w:name="_Toc503290276"/>
      <w:bookmarkStart w:id="82" w:name="_Toc524009638"/>
      <w:bookmarkStart w:id="83" w:name="_Toc524009673"/>
      <w:bookmarkStart w:id="84" w:name="_Toc524602721"/>
      <w:bookmarkStart w:id="85" w:name="_Toc526365280"/>
      <w:bookmarkStart w:id="86" w:name="_Toc526365338"/>
      <w:bookmarkStart w:id="87" w:name="_Toc530067665"/>
      <w:bookmarkStart w:id="88" w:name="_Toc530067693"/>
      <w:bookmarkStart w:id="89" w:name="_Toc530067940"/>
      <w:bookmarkStart w:id="90" w:name="_Toc530590421"/>
      <w:bookmarkStart w:id="91" w:name="_Toc530593952"/>
      <w:bookmarkStart w:id="92" w:name="_Toc531190249"/>
      <w:bookmarkStart w:id="93" w:name="_Toc531190296"/>
      <w:bookmarkStart w:id="94" w:name="_Toc534908209"/>
      <w:bookmarkStart w:id="95" w:name="_Toc534909345"/>
      <w:bookmarkStart w:id="96" w:name="_Toc535353306"/>
      <w:bookmarkStart w:id="97" w:name="_Toc535353792"/>
      <w:bookmarkStart w:id="98" w:name="_Toc18436352"/>
      <w:bookmarkStart w:id="99" w:name="_Toc18436386"/>
      <w:bookmarkStart w:id="100" w:name="_Toc18513478"/>
      <w:bookmarkStart w:id="101" w:name="_Toc18513504"/>
      <w:bookmarkStart w:id="102" w:name="_Toc18606802"/>
      <w:bookmarkStart w:id="103" w:name="_Toc19723537"/>
      <w:bookmarkStart w:id="104" w:name="_Toc20322796"/>
      <w:bookmarkStart w:id="105" w:name="_Toc20323053"/>
      <w:bookmarkStart w:id="106" w:name="_Toc20323182"/>
      <w:bookmarkStart w:id="107" w:name="_Toc20420592"/>
      <w:bookmarkStart w:id="108" w:name="_Toc20421580"/>
      <w:bookmarkStart w:id="109" w:name="_Toc21027317"/>
      <w:bookmarkStart w:id="110" w:name="_Toc22660653"/>
      <w:bookmarkStart w:id="111" w:name="_Toc22811624"/>
      <w:bookmarkStart w:id="112" w:name="_Toc26436016"/>
      <w:r w:rsidRPr="00D60220">
        <w:rPr>
          <w:rStyle w:val="Ttulo2Car"/>
          <w:rFonts w:ascii="Palatino Linotype" w:hAnsi="Palatino Linotype"/>
          <w:b/>
          <w:color w:val="000000" w:themeColor="text1"/>
          <w:sz w:val="24"/>
          <w:szCs w:val="24"/>
        </w:rPr>
        <w:t>Razones o Motivos de inconformidad:</w:t>
      </w:r>
      <w:bookmarkEnd w:id="58"/>
      <w:r w:rsidRPr="00D60220">
        <w:rPr>
          <w:rFonts w:ascii="Palatino Linotype" w:hAnsi="Palatino Linotype"/>
          <w:b/>
          <w:color w:val="000000" w:themeColor="text1"/>
        </w:rPr>
        <w:t xml:space="preserve"> </w:t>
      </w:r>
      <w:r w:rsidRPr="00D60220">
        <w:rPr>
          <w:rFonts w:ascii="Palatino Linotype" w:hAnsi="Palatino Linotype"/>
          <w:i/>
          <w:color w:val="000000" w:themeColor="text1"/>
        </w:rPr>
        <w:t>“</w:t>
      </w:r>
      <w:r w:rsidR="00182FC7" w:rsidRPr="00D60220">
        <w:rPr>
          <w:rFonts w:ascii="Palatino Linotype" w:eastAsia="Times New Roman" w:hAnsi="Palatino Linotype" w:cs="Times New Roman"/>
          <w:i/>
          <w:color w:val="000000"/>
          <w:lang w:val="es-US" w:eastAsia="es-ES_tradnl"/>
        </w:rPr>
        <w:t xml:space="preserve">1. Se solicita copia de todas las liquidaciones autorizadas a fraccionadores, plazas comerciales, industrias emitidas y autorizadas por Francisco Aguilera Morales, y solo se remite un oficio que dice por </w:t>
      </w:r>
      <w:proofErr w:type="spellStart"/>
      <w:r w:rsidR="00182FC7" w:rsidRPr="00D60220">
        <w:rPr>
          <w:rFonts w:ascii="Palatino Linotype" w:eastAsia="Times New Roman" w:hAnsi="Palatino Linotype" w:cs="Times New Roman"/>
          <w:i/>
          <w:color w:val="000000"/>
          <w:lang w:val="es-US" w:eastAsia="es-ES_tradnl"/>
        </w:rPr>
        <w:t>instruccion</w:t>
      </w:r>
      <w:proofErr w:type="spellEnd"/>
      <w:r w:rsidR="00182FC7" w:rsidRPr="00D60220">
        <w:rPr>
          <w:rFonts w:ascii="Palatino Linotype" w:eastAsia="Times New Roman" w:hAnsi="Palatino Linotype" w:cs="Times New Roman"/>
          <w:i/>
          <w:color w:val="000000"/>
          <w:lang w:val="es-US" w:eastAsia="es-ES_tradnl"/>
        </w:rPr>
        <w:t xml:space="preserve"> del tesorero municipal, sin anexar esa instrucción. Se da una </w:t>
      </w:r>
      <w:proofErr w:type="spellStart"/>
      <w:r w:rsidR="00182FC7" w:rsidRPr="00D60220">
        <w:rPr>
          <w:rFonts w:ascii="Palatino Linotype" w:eastAsia="Times New Roman" w:hAnsi="Palatino Linotype" w:cs="Times New Roman"/>
          <w:i/>
          <w:color w:val="000000"/>
          <w:lang w:val="es-US" w:eastAsia="es-ES_tradnl"/>
        </w:rPr>
        <w:t>explicacion</w:t>
      </w:r>
      <w:proofErr w:type="spellEnd"/>
      <w:r w:rsidR="00182FC7" w:rsidRPr="00D60220">
        <w:rPr>
          <w:rFonts w:ascii="Palatino Linotype" w:eastAsia="Times New Roman" w:hAnsi="Palatino Linotype" w:cs="Times New Roman"/>
          <w:i/>
          <w:color w:val="000000"/>
          <w:lang w:val="es-US" w:eastAsia="es-ES_tradnl"/>
        </w:rPr>
        <w:t xml:space="preserve"> equivoca que solo pretende confundir porque se aclara que se piden las liquidaciones que calculo Francisco Aguilera, se remite un oficio que el mismo firma dando un </w:t>
      </w:r>
      <w:proofErr w:type="spellStart"/>
      <w:r w:rsidR="00182FC7" w:rsidRPr="00D60220">
        <w:rPr>
          <w:rFonts w:ascii="Palatino Linotype" w:eastAsia="Times New Roman" w:hAnsi="Palatino Linotype" w:cs="Times New Roman"/>
          <w:i/>
          <w:color w:val="000000"/>
          <w:lang w:val="es-US" w:eastAsia="es-ES_tradnl"/>
        </w:rPr>
        <w:t>explicacion</w:t>
      </w:r>
      <w:proofErr w:type="spellEnd"/>
      <w:r w:rsidR="00182FC7" w:rsidRPr="00D60220">
        <w:rPr>
          <w:rFonts w:ascii="Palatino Linotype" w:eastAsia="Times New Roman" w:hAnsi="Palatino Linotype" w:cs="Times New Roman"/>
          <w:i/>
          <w:color w:val="000000"/>
          <w:lang w:val="es-US" w:eastAsia="es-ES_tradnl"/>
        </w:rPr>
        <w:t xml:space="preserve"> de que el sistema no resguarda las liquidaciones, circunstancia que no es </w:t>
      </w:r>
      <w:proofErr w:type="spellStart"/>
      <w:r w:rsidR="00182FC7" w:rsidRPr="00D60220">
        <w:rPr>
          <w:rFonts w:ascii="Palatino Linotype" w:eastAsia="Times New Roman" w:hAnsi="Palatino Linotype" w:cs="Times New Roman"/>
          <w:i/>
          <w:color w:val="000000"/>
          <w:lang w:val="es-US" w:eastAsia="es-ES_tradnl"/>
        </w:rPr>
        <w:t>creible</w:t>
      </w:r>
      <w:proofErr w:type="spellEnd"/>
      <w:r w:rsidR="00182FC7" w:rsidRPr="00D60220">
        <w:rPr>
          <w:rFonts w:ascii="Palatino Linotype" w:eastAsia="Times New Roman" w:hAnsi="Palatino Linotype" w:cs="Times New Roman"/>
          <w:i/>
          <w:color w:val="000000"/>
          <w:lang w:val="es-US" w:eastAsia="es-ES_tradnl"/>
        </w:rPr>
        <w:t xml:space="preserve"> toda que para </w:t>
      </w:r>
      <w:proofErr w:type="spellStart"/>
      <w:r w:rsidR="00182FC7" w:rsidRPr="00D60220">
        <w:rPr>
          <w:rFonts w:ascii="Palatino Linotype" w:eastAsia="Times New Roman" w:hAnsi="Palatino Linotype" w:cs="Times New Roman"/>
          <w:i/>
          <w:color w:val="000000"/>
          <w:lang w:val="es-US" w:eastAsia="es-ES_tradnl"/>
        </w:rPr>
        <w:t>accesar</w:t>
      </w:r>
      <w:proofErr w:type="spellEnd"/>
      <w:r w:rsidR="00182FC7" w:rsidRPr="00D60220">
        <w:rPr>
          <w:rFonts w:ascii="Palatino Linotype" w:eastAsia="Times New Roman" w:hAnsi="Palatino Linotype" w:cs="Times New Roman"/>
          <w:i/>
          <w:color w:val="000000"/>
          <w:lang w:val="es-US" w:eastAsia="es-ES_tradnl"/>
        </w:rPr>
        <w:t xml:space="preserve"> al sistema se requiere de una contraseña personal, no una contraseña </w:t>
      </w:r>
      <w:proofErr w:type="spellStart"/>
      <w:r w:rsidR="00182FC7" w:rsidRPr="00D60220">
        <w:rPr>
          <w:rFonts w:ascii="Palatino Linotype" w:eastAsia="Times New Roman" w:hAnsi="Palatino Linotype" w:cs="Times New Roman"/>
          <w:i/>
          <w:color w:val="000000"/>
          <w:lang w:val="es-US" w:eastAsia="es-ES_tradnl"/>
        </w:rPr>
        <w:t>generica</w:t>
      </w:r>
      <w:proofErr w:type="spellEnd"/>
      <w:r w:rsidR="00182FC7" w:rsidRPr="00D60220">
        <w:rPr>
          <w:rFonts w:ascii="Palatino Linotype" w:eastAsia="Times New Roman" w:hAnsi="Palatino Linotype" w:cs="Times New Roman"/>
          <w:i/>
          <w:color w:val="000000"/>
          <w:lang w:val="es-US" w:eastAsia="es-ES_tradnl"/>
        </w:rPr>
        <w:t xml:space="preserve">, y todo sistema por normativa debe permitir el proceso de </w:t>
      </w:r>
      <w:proofErr w:type="spellStart"/>
      <w:r w:rsidR="00182FC7" w:rsidRPr="00D60220">
        <w:rPr>
          <w:rFonts w:ascii="Palatino Linotype" w:eastAsia="Times New Roman" w:hAnsi="Palatino Linotype" w:cs="Times New Roman"/>
          <w:i/>
          <w:color w:val="000000"/>
          <w:lang w:val="es-US" w:eastAsia="es-ES_tradnl"/>
        </w:rPr>
        <w:t>auditoria</w:t>
      </w:r>
      <w:proofErr w:type="spellEnd"/>
      <w:r w:rsidR="00182FC7" w:rsidRPr="00D60220">
        <w:rPr>
          <w:rFonts w:ascii="Palatino Linotype" w:eastAsia="Times New Roman" w:hAnsi="Palatino Linotype" w:cs="Times New Roman"/>
          <w:i/>
          <w:color w:val="000000"/>
          <w:lang w:val="es-US" w:eastAsia="es-ES_tradnl"/>
        </w:rPr>
        <w:t xml:space="preserve">, donde todo registro que se haga en </w:t>
      </w:r>
      <w:proofErr w:type="spellStart"/>
      <w:r w:rsidR="00182FC7" w:rsidRPr="00D60220">
        <w:rPr>
          <w:rFonts w:ascii="Palatino Linotype" w:eastAsia="Times New Roman" w:hAnsi="Palatino Linotype" w:cs="Times New Roman"/>
          <w:i/>
          <w:color w:val="000000"/>
          <w:lang w:val="es-US" w:eastAsia="es-ES_tradnl"/>
        </w:rPr>
        <w:t>el</w:t>
      </w:r>
      <w:proofErr w:type="spellEnd"/>
      <w:r w:rsidR="00182FC7" w:rsidRPr="00D60220">
        <w:rPr>
          <w:rFonts w:ascii="Palatino Linotype" w:eastAsia="Times New Roman" w:hAnsi="Palatino Linotype" w:cs="Times New Roman"/>
          <w:i/>
          <w:color w:val="000000"/>
          <w:lang w:val="es-US" w:eastAsia="es-ES_tradnl"/>
        </w:rPr>
        <w:t xml:space="preserve"> debe ser rastreable y verificable por el usuario que ingrese datos a </w:t>
      </w:r>
      <w:proofErr w:type="spellStart"/>
      <w:r w:rsidR="00182FC7" w:rsidRPr="00D60220">
        <w:rPr>
          <w:rFonts w:ascii="Palatino Linotype" w:eastAsia="Times New Roman" w:hAnsi="Palatino Linotype" w:cs="Times New Roman"/>
          <w:i/>
          <w:color w:val="000000"/>
          <w:lang w:val="es-US" w:eastAsia="es-ES_tradnl"/>
        </w:rPr>
        <w:t>el</w:t>
      </w:r>
      <w:proofErr w:type="spellEnd"/>
      <w:r w:rsidR="00182FC7" w:rsidRPr="00D60220">
        <w:rPr>
          <w:rFonts w:ascii="Palatino Linotype" w:eastAsia="Times New Roman" w:hAnsi="Palatino Linotype" w:cs="Times New Roman"/>
          <w:i/>
          <w:color w:val="000000"/>
          <w:lang w:val="es-US" w:eastAsia="es-ES_tradnl"/>
        </w:rPr>
        <w:t xml:space="preserve">. 2. se solicita el Nombre del cajero que cobro las liquidaciones emitidas por Francisco Aguilera Morales, y solo se remite un listado cuando el sistema de cobro no permite si no es con tu clave la </w:t>
      </w:r>
      <w:proofErr w:type="spellStart"/>
      <w:r w:rsidR="00182FC7" w:rsidRPr="00D60220">
        <w:rPr>
          <w:rFonts w:ascii="Palatino Linotype" w:eastAsia="Times New Roman" w:hAnsi="Palatino Linotype" w:cs="Times New Roman"/>
          <w:i/>
          <w:color w:val="000000"/>
          <w:lang w:val="es-US" w:eastAsia="es-ES_tradnl"/>
        </w:rPr>
        <w:t>operacion</w:t>
      </w:r>
      <w:proofErr w:type="spellEnd"/>
      <w:r w:rsidR="00182FC7" w:rsidRPr="00D60220">
        <w:rPr>
          <w:rFonts w:ascii="Palatino Linotype" w:eastAsia="Times New Roman" w:hAnsi="Palatino Linotype" w:cs="Times New Roman"/>
          <w:i/>
          <w:color w:val="000000"/>
          <w:lang w:val="es-US" w:eastAsia="es-ES_tradnl"/>
        </w:rPr>
        <w:t xml:space="preserve"> de cobro, diciendo que es indistinto circunstancia que no es aceptable, y solo pretende desvirtuar y negar la </w:t>
      </w:r>
      <w:proofErr w:type="spellStart"/>
      <w:r w:rsidR="00182FC7" w:rsidRPr="00D60220">
        <w:rPr>
          <w:rFonts w:ascii="Palatino Linotype" w:eastAsia="Times New Roman" w:hAnsi="Palatino Linotype" w:cs="Times New Roman"/>
          <w:i/>
          <w:color w:val="000000"/>
          <w:lang w:val="es-US" w:eastAsia="es-ES_tradnl"/>
        </w:rPr>
        <w:t>informacion</w:t>
      </w:r>
      <w:proofErr w:type="spellEnd"/>
      <w:r w:rsidR="00182FC7" w:rsidRPr="00D60220">
        <w:rPr>
          <w:rFonts w:ascii="Palatino Linotype" w:eastAsia="Times New Roman" w:hAnsi="Palatino Linotype" w:cs="Times New Roman"/>
          <w:i/>
          <w:color w:val="000000"/>
          <w:lang w:val="es-US" w:eastAsia="es-ES_tradnl"/>
        </w:rPr>
        <w:t xml:space="preserve"> que se solicita. 3. Se solicita copia de </w:t>
      </w:r>
      <w:proofErr w:type="spellStart"/>
      <w:r w:rsidR="00182FC7" w:rsidRPr="00D60220">
        <w:rPr>
          <w:rFonts w:ascii="Palatino Linotype" w:eastAsia="Times New Roman" w:hAnsi="Palatino Linotype" w:cs="Times New Roman"/>
          <w:i/>
          <w:color w:val="000000"/>
          <w:lang w:val="es-US" w:eastAsia="es-ES_tradnl"/>
        </w:rPr>
        <w:t>curriculum</w:t>
      </w:r>
      <w:proofErr w:type="spellEnd"/>
      <w:r w:rsidR="00182FC7" w:rsidRPr="00D60220">
        <w:rPr>
          <w:rFonts w:ascii="Palatino Linotype" w:eastAsia="Times New Roman" w:hAnsi="Palatino Linotype" w:cs="Times New Roman"/>
          <w:i/>
          <w:color w:val="000000"/>
          <w:lang w:val="es-US" w:eastAsia="es-ES_tradnl"/>
        </w:rPr>
        <w:t xml:space="preserve"> y trayectoria dentro del municipio de </w:t>
      </w:r>
      <w:proofErr w:type="spellStart"/>
      <w:r w:rsidR="00182FC7" w:rsidRPr="00D60220">
        <w:rPr>
          <w:rFonts w:ascii="Palatino Linotype" w:eastAsia="Times New Roman" w:hAnsi="Palatino Linotype" w:cs="Times New Roman"/>
          <w:i/>
          <w:color w:val="000000"/>
          <w:lang w:val="es-US" w:eastAsia="es-ES_tradnl"/>
        </w:rPr>
        <w:t>metepec</w:t>
      </w:r>
      <w:proofErr w:type="spellEnd"/>
      <w:r w:rsidR="00182FC7" w:rsidRPr="00D60220">
        <w:rPr>
          <w:rFonts w:ascii="Palatino Linotype" w:eastAsia="Times New Roman" w:hAnsi="Palatino Linotype" w:cs="Times New Roman"/>
          <w:i/>
          <w:color w:val="000000"/>
          <w:lang w:val="es-US" w:eastAsia="es-ES_tradnl"/>
        </w:rPr>
        <w:t xml:space="preserve"> de Francisco Aguilera Morales y solo se </w:t>
      </w:r>
      <w:r w:rsidR="00182FC7" w:rsidRPr="00D60220">
        <w:rPr>
          <w:rFonts w:ascii="Palatino Linotype" w:eastAsia="Times New Roman" w:hAnsi="Palatino Linotype" w:cs="Times New Roman"/>
          <w:i/>
          <w:color w:val="000000"/>
          <w:lang w:val="es-US" w:eastAsia="es-ES_tradnl"/>
        </w:rPr>
        <w:lastRenderedPageBreak/>
        <w:t xml:space="preserve">remite un </w:t>
      </w:r>
      <w:proofErr w:type="spellStart"/>
      <w:r w:rsidR="00182FC7" w:rsidRPr="00D60220">
        <w:rPr>
          <w:rFonts w:ascii="Palatino Linotype" w:eastAsia="Times New Roman" w:hAnsi="Palatino Linotype" w:cs="Times New Roman"/>
          <w:i/>
          <w:color w:val="000000"/>
          <w:lang w:val="es-US" w:eastAsia="es-ES_tradnl"/>
        </w:rPr>
        <w:t>curriculum</w:t>
      </w:r>
      <w:proofErr w:type="spellEnd"/>
      <w:r w:rsidR="00182FC7" w:rsidRPr="00D60220">
        <w:rPr>
          <w:rFonts w:ascii="Palatino Linotype" w:eastAsia="Times New Roman" w:hAnsi="Palatino Linotype" w:cs="Times New Roman"/>
          <w:i/>
          <w:color w:val="000000"/>
          <w:lang w:val="es-US" w:eastAsia="es-ES_tradnl"/>
        </w:rPr>
        <w:t xml:space="preserve"> incompleto y n o se hace referencia a la trayectoria que ha tenido dentro del municipio de </w:t>
      </w:r>
      <w:proofErr w:type="spellStart"/>
      <w:r w:rsidR="00182FC7" w:rsidRPr="00D60220">
        <w:rPr>
          <w:rFonts w:ascii="Palatino Linotype" w:eastAsia="Times New Roman" w:hAnsi="Palatino Linotype" w:cs="Times New Roman"/>
          <w:i/>
          <w:color w:val="000000"/>
          <w:lang w:val="es-US" w:eastAsia="es-ES_tradnl"/>
        </w:rPr>
        <w:t>metepec</w:t>
      </w:r>
      <w:proofErr w:type="spellEnd"/>
      <w:r w:rsidR="00182FC7" w:rsidRPr="00D60220">
        <w:rPr>
          <w:rFonts w:ascii="Palatino Linotype" w:eastAsia="Times New Roman" w:hAnsi="Palatino Linotype" w:cs="Times New Roman"/>
          <w:i/>
          <w:color w:val="000000"/>
          <w:lang w:val="es-US" w:eastAsia="es-ES_tradnl"/>
        </w:rPr>
        <w:t xml:space="preserve">, donde trabajo con la </w:t>
      </w:r>
      <w:proofErr w:type="spellStart"/>
      <w:r w:rsidR="00182FC7" w:rsidRPr="00D60220">
        <w:rPr>
          <w:rFonts w:ascii="Palatino Linotype" w:eastAsia="Times New Roman" w:hAnsi="Palatino Linotype" w:cs="Times New Roman"/>
          <w:i/>
          <w:color w:val="000000"/>
          <w:lang w:val="es-US" w:eastAsia="es-ES_tradnl"/>
        </w:rPr>
        <w:t>administracion</w:t>
      </w:r>
      <w:proofErr w:type="spellEnd"/>
      <w:r w:rsidR="00182FC7" w:rsidRPr="00D60220">
        <w:rPr>
          <w:rFonts w:ascii="Palatino Linotype" w:eastAsia="Times New Roman" w:hAnsi="Palatino Linotype" w:cs="Times New Roman"/>
          <w:i/>
          <w:color w:val="000000"/>
          <w:lang w:val="es-US" w:eastAsia="es-ES_tradnl"/>
        </w:rPr>
        <w:t xml:space="preserve"> de Ana </w:t>
      </w:r>
      <w:proofErr w:type="spellStart"/>
      <w:r w:rsidR="00182FC7" w:rsidRPr="00D60220">
        <w:rPr>
          <w:rFonts w:ascii="Palatino Linotype" w:eastAsia="Times New Roman" w:hAnsi="Palatino Linotype" w:cs="Times New Roman"/>
          <w:i/>
          <w:color w:val="000000"/>
          <w:lang w:val="es-US" w:eastAsia="es-ES_tradnl"/>
        </w:rPr>
        <w:t>lilia</w:t>
      </w:r>
      <w:proofErr w:type="spellEnd"/>
      <w:r w:rsidR="00182FC7" w:rsidRPr="00D60220">
        <w:rPr>
          <w:rFonts w:ascii="Palatino Linotype" w:eastAsia="Times New Roman" w:hAnsi="Palatino Linotype" w:cs="Times New Roman"/>
          <w:i/>
          <w:color w:val="000000"/>
          <w:lang w:val="es-US" w:eastAsia="es-ES_tradnl"/>
        </w:rPr>
        <w:t xml:space="preserve"> herrera </w:t>
      </w:r>
      <w:proofErr w:type="spellStart"/>
      <w:r w:rsidR="00182FC7" w:rsidRPr="00D60220">
        <w:rPr>
          <w:rFonts w:ascii="Palatino Linotype" w:eastAsia="Times New Roman" w:hAnsi="Palatino Linotype" w:cs="Times New Roman"/>
          <w:i/>
          <w:color w:val="000000"/>
          <w:lang w:val="es-US" w:eastAsia="es-ES_tradnl"/>
        </w:rPr>
        <w:t>anzaldo</w:t>
      </w:r>
      <w:proofErr w:type="spellEnd"/>
      <w:r w:rsidR="00182FC7" w:rsidRPr="00D60220">
        <w:rPr>
          <w:rFonts w:ascii="Palatino Linotype" w:eastAsia="Times New Roman" w:hAnsi="Palatino Linotype" w:cs="Times New Roman"/>
          <w:i/>
          <w:color w:val="000000"/>
          <w:lang w:val="es-US" w:eastAsia="es-ES_tradnl"/>
        </w:rPr>
        <w:t xml:space="preserve">... Agregando un oficio de la </w:t>
      </w:r>
      <w:proofErr w:type="spellStart"/>
      <w:r w:rsidR="00182FC7" w:rsidRPr="00D60220">
        <w:rPr>
          <w:rFonts w:ascii="Palatino Linotype" w:eastAsia="Times New Roman" w:hAnsi="Palatino Linotype" w:cs="Times New Roman"/>
          <w:i/>
          <w:color w:val="000000"/>
          <w:lang w:val="es-US" w:eastAsia="es-ES_tradnl"/>
        </w:rPr>
        <w:t>direccion</w:t>
      </w:r>
      <w:proofErr w:type="spellEnd"/>
      <w:r w:rsidR="00182FC7" w:rsidRPr="00D60220">
        <w:rPr>
          <w:rFonts w:ascii="Palatino Linotype" w:eastAsia="Times New Roman" w:hAnsi="Palatino Linotype" w:cs="Times New Roman"/>
          <w:i/>
          <w:color w:val="000000"/>
          <w:lang w:val="es-US" w:eastAsia="es-ES_tradnl"/>
        </w:rPr>
        <w:t xml:space="preserve"> de </w:t>
      </w:r>
      <w:proofErr w:type="spellStart"/>
      <w:r w:rsidR="00182FC7" w:rsidRPr="00D60220">
        <w:rPr>
          <w:rFonts w:ascii="Palatino Linotype" w:eastAsia="Times New Roman" w:hAnsi="Palatino Linotype" w:cs="Times New Roman"/>
          <w:i/>
          <w:color w:val="000000"/>
          <w:lang w:val="es-US" w:eastAsia="es-ES_tradnl"/>
        </w:rPr>
        <w:t>administracion</w:t>
      </w:r>
      <w:proofErr w:type="spellEnd"/>
      <w:r w:rsidR="00182FC7" w:rsidRPr="00D60220">
        <w:rPr>
          <w:rFonts w:ascii="Palatino Linotype" w:eastAsia="Times New Roman" w:hAnsi="Palatino Linotype" w:cs="Times New Roman"/>
          <w:i/>
          <w:color w:val="000000"/>
          <w:lang w:val="es-US" w:eastAsia="es-ES_tradnl"/>
        </w:rPr>
        <w:t xml:space="preserve"> que hace un ocultamiento de datos porque ellos cuenta con expedientes de personal, con un sistema de </w:t>
      </w:r>
      <w:proofErr w:type="spellStart"/>
      <w:r w:rsidR="00182FC7" w:rsidRPr="00D60220">
        <w:rPr>
          <w:rFonts w:ascii="Palatino Linotype" w:eastAsia="Times New Roman" w:hAnsi="Palatino Linotype" w:cs="Times New Roman"/>
          <w:i/>
          <w:color w:val="000000"/>
          <w:lang w:val="es-US" w:eastAsia="es-ES_tradnl"/>
        </w:rPr>
        <w:t>nomina</w:t>
      </w:r>
      <w:proofErr w:type="spellEnd"/>
      <w:r w:rsidR="00182FC7" w:rsidRPr="00D60220">
        <w:rPr>
          <w:rFonts w:ascii="Palatino Linotype" w:eastAsia="Times New Roman" w:hAnsi="Palatino Linotype" w:cs="Times New Roman"/>
          <w:i/>
          <w:color w:val="000000"/>
          <w:lang w:val="es-US" w:eastAsia="es-ES_tradnl"/>
        </w:rPr>
        <w:t xml:space="preserve"> y plataformas de pago de cuotas al </w:t>
      </w:r>
      <w:proofErr w:type="spellStart"/>
      <w:r w:rsidR="00182FC7" w:rsidRPr="00D60220">
        <w:rPr>
          <w:rFonts w:ascii="Palatino Linotype" w:eastAsia="Times New Roman" w:hAnsi="Palatino Linotype" w:cs="Times New Roman"/>
          <w:i/>
          <w:color w:val="000000"/>
          <w:lang w:val="es-US" w:eastAsia="es-ES_tradnl"/>
        </w:rPr>
        <w:t>issemym</w:t>
      </w:r>
      <w:proofErr w:type="spellEnd"/>
      <w:r w:rsidR="00182FC7" w:rsidRPr="00D60220">
        <w:rPr>
          <w:rFonts w:ascii="Palatino Linotype" w:eastAsia="Times New Roman" w:hAnsi="Palatino Linotype" w:cs="Times New Roman"/>
          <w:i/>
          <w:color w:val="000000"/>
          <w:lang w:val="es-US" w:eastAsia="es-ES_tradnl"/>
        </w:rPr>
        <w:t xml:space="preserve"> donde tomar los datos de </w:t>
      </w:r>
      <w:proofErr w:type="spellStart"/>
      <w:r w:rsidR="00182FC7" w:rsidRPr="00D60220">
        <w:rPr>
          <w:rFonts w:ascii="Palatino Linotype" w:eastAsia="Times New Roman" w:hAnsi="Palatino Linotype" w:cs="Times New Roman"/>
          <w:i/>
          <w:color w:val="000000"/>
          <w:lang w:val="es-US" w:eastAsia="es-ES_tradnl"/>
        </w:rPr>
        <w:t>refrencia</w:t>
      </w:r>
      <w:proofErr w:type="spellEnd"/>
      <w:r w:rsidR="00182FC7" w:rsidRPr="00D60220">
        <w:rPr>
          <w:rFonts w:ascii="Palatino Linotype" w:eastAsia="Times New Roman" w:hAnsi="Palatino Linotype" w:cs="Times New Roman"/>
          <w:i/>
          <w:color w:val="000000"/>
          <w:lang w:val="es-US" w:eastAsia="es-ES_tradnl"/>
        </w:rPr>
        <w:t xml:space="preserve">. Como se puede ver la </w:t>
      </w:r>
      <w:proofErr w:type="spellStart"/>
      <w:r w:rsidR="00182FC7" w:rsidRPr="00D60220">
        <w:rPr>
          <w:rFonts w:ascii="Palatino Linotype" w:eastAsia="Times New Roman" w:hAnsi="Palatino Linotype" w:cs="Times New Roman"/>
          <w:i/>
          <w:color w:val="000000"/>
          <w:lang w:val="es-US" w:eastAsia="es-ES_tradnl"/>
        </w:rPr>
        <w:t>administracion</w:t>
      </w:r>
      <w:proofErr w:type="spellEnd"/>
      <w:r w:rsidR="00182FC7" w:rsidRPr="00D60220">
        <w:rPr>
          <w:rFonts w:ascii="Palatino Linotype" w:eastAsia="Times New Roman" w:hAnsi="Palatino Linotype" w:cs="Times New Roman"/>
          <w:i/>
          <w:color w:val="000000"/>
          <w:lang w:val="es-US" w:eastAsia="es-ES_tradnl"/>
        </w:rPr>
        <w:t xml:space="preserve"> municipal del H. de Metepec violenta el derecho al acceso a la </w:t>
      </w:r>
      <w:proofErr w:type="spellStart"/>
      <w:r w:rsidR="00182FC7" w:rsidRPr="00D60220">
        <w:rPr>
          <w:rFonts w:ascii="Palatino Linotype" w:eastAsia="Times New Roman" w:hAnsi="Palatino Linotype" w:cs="Times New Roman"/>
          <w:i/>
          <w:color w:val="000000"/>
          <w:lang w:val="es-US" w:eastAsia="es-ES_tradnl"/>
        </w:rPr>
        <w:t>informacion</w:t>
      </w:r>
      <w:proofErr w:type="spellEnd"/>
      <w:r w:rsidR="00182FC7" w:rsidRPr="00D60220">
        <w:rPr>
          <w:rFonts w:ascii="Palatino Linotype" w:eastAsia="Times New Roman" w:hAnsi="Palatino Linotype" w:cs="Times New Roman"/>
          <w:i/>
          <w:color w:val="000000"/>
          <w:lang w:val="es-US" w:eastAsia="es-ES_tradnl"/>
        </w:rPr>
        <w:t xml:space="preserve"> </w:t>
      </w:r>
      <w:proofErr w:type="spellStart"/>
      <w:r w:rsidR="00182FC7" w:rsidRPr="00D60220">
        <w:rPr>
          <w:rFonts w:ascii="Palatino Linotype" w:eastAsia="Times New Roman" w:hAnsi="Palatino Linotype" w:cs="Times New Roman"/>
          <w:i/>
          <w:color w:val="000000"/>
          <w:lang w:val="es-US" w:eastAsia="es-ES_tradnl"/>
        </w:rPr>
        <w:t>publica</w:t>
      </w:r>
      <w:proofErr w:type="spellEnd"/>
      <w:r w:rsidR="00182FC7" w:rsidRPr="00D60220">
        <w:rPr>
          <w:rFonts w:ascii="Palatino Linotype" w:eastAsia="Times New Roman" w:hAnsi="Palatino Linotype" w:cs="Times New Roman"/>
          <w:i/>
          <w:color w:val="000000"/>
          <w:lang w:val="es-US" w:eastAsia="es-ES_tradnl"/>
        </w:rPr>
        <w:t xml:space="preserve"> y la dilata con el </w:t>
      </w:r>
      <w:proofErr w:type="spellStart"/>
      <w:r w:rsidR="00182FC7" w:rsidRPr="00D60220">
        <w:rPr>
          <w:rFonts w:ascii="Palatino Linotype" w:eastAsia="Times New Roman" w:hAnsi="Palatino Linotype" w:cs="Times New Roman"/>
          <w:i/>
          <w:color w:val="000000"/>
          <w:lang w:val="es-US" w:eastAsia="es-ES_tradnl"/>
        </w:rPr>
        <w:t>proposito</w:t>
      </w:r>
      <w:proofErr w:type="spellEnd"/>
      <w:r w:rsidR="00182FC7" w:rsidRPr="00D60220">
        <w:rPr>
          <w:rFonts w:ascii="Palatino Linotype" w:eastAsia="Times New Roman" w:hAnsi="Palatino Linotype" w:cs="Times New Roman"/>
          <w:i/>
          <w:color w:val="000000"/>
          <w:lang w:val="es-US" w:eastAsia="es-ES_tradnl"/>
        </w:rPr>
        <w:t xml:space="preserve"> de ocultarla pretendiendo tecnificar y hacer </w:t>
      </w:r>
      <w:proofErr w:type="spellStart"/>
      <w:r w:rsidR="00182FC7" w:rsidRPr="00D60220">
        <w:rPr>
          <w:rFonts w:ascii="Palatino Linotype" w:eastAsia="Times New Roman" w:hAnsi="Palatino Linotype" w:cs="Times New Roman"/>
          <w:i/>
          <w:color w:val="000000"/>
          <w:lang w:val="es-US" w:eastAsia="es-ES_tradnl"/>
        </w:rPr>
        <w:t>alusion</w:t>
      </w:r>
      <w:proofErr w:type="spellEnd"/>
      <w:r w:rsidR="00182FC7" w:rsidRPr="00D60220">
        <w:rPr>
          <w:rFonts w:ascii="Palatino Linotype" w:eastAsia="Times New Roman" w:hAnsi="Palatino Linotype" w:cs="Times New Roman"/>
          <w:i/>
          <w:color w:val="000000"/>
          <w:lang w:val="es-US" w:eastAsia="es-ES_tradnl"/>
        </w:rPr>
        <w:t xml:space="preserve"> a leyes sin fundamentar y precisar </w:t>
      </w:r>
      <w:proofErr w:type="spellStart"/>
      <w:r w:rsidR="00182FC7" w:rsidRPr="00D60220">
        <w:rPr>
          <w:rFonts w:ascii="Palatino Linotype" w:eastAsia="Times New Roman" w:hAnsi="Palatino Linotype" w:cs="Times New Roman"/>
          <w:i/>
          <w:color w:val="000000"/>
          <w:lang w:val="es-US" w:eastAsia="es-ES_tradnl"/>
        </w:rPr>
        <w:t>articulos</w:t>
      </w:r>
      <w:proofErr w:type="spellEnd"/>
      <w:r w:rsidR="00182FC7" w:rsidRPr="00D60220">
        <w:rPr>
          <w:rFonts w:ascii="Palatino Linotype" w:eastAsia="Times New Roman" w:hAnsi="Palatino Linotype" w:cs="Times New Roman"/>
          <w:i/>
          <w:color w:val="000000"/>
          <w:lang w:val="es-US" w:eastAsia="es-ES_tradnl"/>
        </w:rPr>
        <w:t xml:space="preserve"> del sustento de su dicho, con la </w:t>
      </w:r>
      <w:proofErr w:type="spellStart"/>
      <w:r w:rsidR="00182FC7" w:rsidRPr="00D60220">
        <w:rPr>
          <w:rFonts w:ascii="Palatino Linotype" w:eastAsia="Times New Roman" w:hAnsi="Palatino Linotype" w:cs="Times New Roman"/>
          <w:i/>
          <w:color w:val="000000"/>
          <w:lang w:val="es-US" w:eastAsia="es-ES_tradnl"/>
        </w:rPr>
        <w:t>intencion</w:t>
      </w:r>
      <w:proofErr w:type="spellEnd"/>
      <w:r w:rsidR="00182FC7" w:rsidRPr="00D60220">
        <w:rPr>
          <w:rFonts w:ascii="Palatino Linotype" w:eastAsia="Times New Roman" w:hAnsi="Palatino Linotype" w:cs="Times New Roman"/>
          <w:i/>
          <w:color w:val="000000"/>
          <w:lang w:val="es-US" w:eastAsia="es-ES_tradnl"/>
        </w:rPr>
        <w:t xml:space="preserve"> de que el ciudadano no tenga acceso a la </w:t>
      </w:r>
      <w:proofErr w:type="spellStart"/>
      <w:r w:rsidR="00182FC7" w:rsidRPr="00D60220">
        <w:rPr>
          <w:rFonts w:ascii="Palatino Linotype" w:eastAsia="Times New Roman" w:hAnsi="Palatino Linotype" w:cs="Times New Roman"/>
          <w:i/>
          <w:color w:val="000000"/>
          <w:lang w:val="es-US" w:eastAsia="es-ES_tradnl"/>
        </w:rPr>
        <w:t>informacion</w:t>
      </w:r>
      <w:proofErr w:type="spellEnd"/>
      <w:r w:rsidR="00182FC7" w:rsidRPr="00D60220">
        <w:rPr>
          <w:rFonts w:ascii="Palatino Linotype" w:eastAsia="Times New Roman" w:hAnsi="Palatino Linotype" w:cs="Times New Roman"/>
          <w:i/>
          <w:color w:val="000000"/>
          <w:lang w:val="es-US" w:eastAsia="es-ES_tradnl"/>
        </w:rPr>
        <w:t xml:space="preserve"> que solicita de manera clara, inmediata y precisa.”</w:t>
      </w:r>
    </w:p>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14:paraId="0A09AF64" w14:textId="77777777" w:rsidR="00DA2928" w:rsidRPr="00D60220" w:rsidRDefault="00DA2928" w:rsidP="00EB781A">
      <w:pPr>
        <w:rPr>
          <w:lang w:val="es-US" w:eastAsia="en-US"/>
        </w:rPr>
      </w:pPr>
    </w:p>
    <w:p w14:paraId="2A36D9BD" w14:textId="3B2D98E0" w:rsidR="00034A1F" w:rsidRPr="00D60220" w:rsidRDefault="00034A1F" w:rsidP="00D845E3">
      <w:pPr>
        <w:pStyle w:val="Prrafodelista"/>
        <w:numPr>
          <w:ilvl w:val="0"/>
          <w:numId w:val="2"/>
        </w:numPr>
        <w:spacing w:before="240" w:after="240" w:line="360" w:lineRule="auto"/>
        <w:ind w:left="0" w:firstLine="0"/>
        <w:jc w:val="both"/>
        <w:rPr>
          <w:rFonts w:ascii="Palatino Linotype" w:hAnsi="Palatino Linotype"/>
          <w:i/>
          <w:sz w:val="22"/>
          <w:szCs w:val="22"/>
        </w:rPr>
      </w:pPr>
      <w:r w:rsidRPr="00D60220">
        <w:rPr>
          <w:rFonts w:ascii="Palatino Linotype" w:eastAsia="Calibri" w:hAnsi="Palatino Linotype" w:cs="Arial"/>
          <w:lang w:val="es-ES"/>
        </w:rPr>
        <w:t>El Comisionado Ponente con fundamento en lo dispuesto por el artículo 185 fracción II de la</w:t>
      </w:r>
      <w:r w:rsidR="003364ED" w:rsidRPr="00D60220">
        <w:rPr>
          <w:rFonts w:ascii="Palatino Linotype" w:eastAsia="Calibri" w:hAnsi="Palatino Linotype" w:cs="Arial"/>
          <w:lang w:val="es-ES"/>
        </w:rPr>
        <w:t xml:space="preserve"> ley de la materia, a través de</w:t>
      </w:r>
      <w:r w:rsidRPr="00D60220">
        <w:rPr>
          <w:rFonts w:ascii="Palatino Linotype" w:eastAsia="Calibri" w:hAnsi="Palatino Linotype" w:cs="Arial"/>
          <w:lang w:val="es-ES"/>
        </w:rPr>
        <w:t xml:space="preserve">l acuerdo de admisión de fecha </w:t>
      </w:r>
      <w:r w:rsidR="00182FC7" w:rsidRPr="00D60220">
        <w:rPr>
          <w:rFonts w:ascii="Palatino Linotype" w:eastAsia="Calibri" w:hAnsi="Palatino Linotype" w:cs="Arial"/>
          <w:lang w:val="es-ES"/>
        </w:rPr>
        <w:t xml:space="preserve">siete (7) de agosto </w:t>
      </w:r>
      <w:r w:rsidRPr="00D60220">
        <w:rPr>
          <w:rFonts w:ascii="Palatino Linotype" w:eastAsia="Calibri" w:hAnsi="Palatino Linotype" w:cs="Arial"/>
          <w:lang w:val="es-ES"/>
        </w:rPr>
        <w:t xml:space="preserve">del año en curso, puso a disposición de las partes </w:t>
      </w:r>
      <w:r w:rsidR="00C93405" w:rsidRPr="00D60220">
        <w:rPr>
          <w:rFonts w:ascii="Palatino Linotype" w:eastAsia="Calibri" w:hAnsi="Palatino Linotype" w:cs="Arial"/>
          <w:lang w:val="es-ES"/>
        </w:rPr>
        <w:t>e</w:t>
      </w:r>
      <w:r w:rsidRPr="00D60220">
        <w:rPr>
          <w:rFonts w:ascii="Palatino Linotype" w:eastAsia="Calibri" w:hAnsi="Palatino Linotype" w:cs="Arial"/>
          <w:lang w:val="es-ES"/>
        </w:rPr>
        <w:t xml:space="preserve">l expediente electrónico </w:t>
      </w:r>
      <w:r w:rsidRPr="00D60220">
        <w:rPr>
          <w:rFonts w:ascii="Palatino Linotype" w:eastAsia="Calibri" w:hAnsi="Palatino Linotype" w:cs="Arial"/>
        </w:rPr>
        <w:t xml:space="preserve">vía </w:t>
      </w:r>
      <w:proofErr w:type="spellStart"/>
      <w:r w:rsidRPr="00D60220">
        <w:rPr>
          <w:rFonts w:ascii="Palatino Linotype" w:eastAsia="Calibri" w:hAnsi="Palatino Linotype" w:cs="Arial"/>
          <w:b/>
          <w:lang w:val="es-ES"/>
        </w:rPr>
        <w:t>SAIMEX</w:t>
      </w:r>
      <w:proofErr w:type="spellEnd"/>
      <w:r w:rsidRPr="00D60220">
        <w:rPr>
          <w:rFonts w:ascii="Palatino Linotype" w:eastAsia="Calibri" w:hAnsi="Palatino Linotype" w:cs="Arial"/>
          <w:b/>
          <w:lang w:val="es-ES"/>
        </w:rPr>
        <w:t xml:space="preserve"> </w:t>
      </w:r>
      <w:r w:rsidRPr="00D60220">
        <w:rPr>
          <w:rFonts w:ascii="Palatino Linotype" w:eastAsia="Calibri" w:hAnsi="Palatino Linotype" w:cs="Arial"/>
          <w:lang w:val="es-ES"/>
        </w:rPr>
        <w:t>a efecto de que en un plazo máximo de siete días manifestaran</w:t>
      </w:r>
      <w:r w:rsidR="005E77E6" w:rsidRPr="00D60220">
        <w:rPr>
          <w:rFonts w:ascii="Palatino Linotype" w:eastAsia="Calibri" w:hAnsi="Palatino Linotype" w:cs="Arial"/>
          <w:lang w:val="es-ES"/>
        </w:rPr>
        <w:t xml:space="preserve"> lo que a su derecho conviniera</w:t>
      </w:r>
      <w:r w:rsidRPr="00D60220">
        <w:rPr>
          <w:rFonts w:ascii="Palatino Linotype" w:eastAsia="Calibri" w:hAnsi="Palatino Linotype" w:cs="Arial"/>
          <w:lang w:val="es-ES"/>
        </w:rPr>
        <w:t>, ofrecieran pruebas y alegatos según corresponda</w:t>
      </w:r>
      <w:r w:rsidR="00FF4551" w:rsidRPr="00D60220">
        <w:rPr>
          <w:rFonts w:ascii="Palatino Linotype" w:eastAsia="Calibri" w:hAnsi="Palatino Linotype" w:cs="Arial"/>
          <w:lang w:val="es-ES"/>
        </w:rPr>
        <w:t>,</w:t>
      </w:r>
      <w:r w:rsidRPr="00D60220">
        <w:rPr>
          <w:rFonts w:ascii="Palatino Linotype" w:eastAsia="Calibri" w:hAnsi="Palatino Linotype" w:cs="Arial"/>
          <w:lang w:val="es-ES"/>
        </w:rPr>
        <w:t xml:space="preserve"> </w:t>
      </w:r>
      <w:r w:rsidR="00FF4551" w:rsidRPr="00D60220">
        <w:rPr>
          <w:rFonts w:ascii="Palatino Linotype" w:eastAsia="Calibri" w:hAnsi="Palatino Linotype" w:cs="Arial"/>
          <w:lang w:val="es-ES"/>
        </w:rPr>
        <w:t xml:space="preserve">así como </w:t>
      </w:r>
      <w:r w:rsidRPr="00D60220">
        <w:rPr>
          <w:rFonts w:ascii="Palatino Linotype" w:eastAsia="Calibri" w:hAnsi="Palatino Linotype" w:cs="Arial"/>
          <w:lang w:val="es-ES"/>
        </w:rPr>
        <w:t xml:space="preserve">para que el </w:t>
      </w:r>
      <w:r w:rsidRPr="00D60220">
        <w:rPr>
          <w:rFonts w:ascii="Palatino Linotype" w:eastAsia="Calibri" w:hAnsi="Palatino Linotype" w:cs="Arial"/>
          <w:b/>
          <w:lang w:val="es-ES"/>
        </w:rPr>
        <w:t>SUJETO OBLIGADO</w:t>
      </w:r>
      <w:r w:rsidRPr="00D60220">
        <w:rPr>
          <w:rFonts w:ascii="Palatino Linotype" w:eastAsia="Calibri" w:hAnsi="Palatino Linotype" w:cs="Arial"/>
          <w:lang w:val="es-ES"/>
        </w:rPr>
        <w:t xml:space="preserve"> presentará el Informe Justificado procedente.</w:t>
      </w:r>
    </w:p>
    <w:p w14:paraId="221FC3ED" w14:textId="77777777" w:rsidR="009B03ED" w:rsidRPr="00D60220" w:rsidRDefault="009B03ED" w:rsidP="009B03ED">
      <w:pPr>
        <w:pStyle w:val="Prrafodelista"/>
        <w:spacing w:before="240" w:after="240" w:line="360" w:lineRule="auto"/>
        <w:ind w:left="0"/>
        <w:jc w:val="both"/>
        <w:rPr>
          <w:rFonts w:ascii="Palatino Linotype" w:hAnsi="Palatino Linotype"/>
          <w:i/>
          <w:sz w:val="22"/>
          <w:szCs w:val="22"/>
        </w:rPr>
      </w:pPr>
    </w:p>
    <w:p w14:paraId="2AF575A7" w14:textId="57522B4A" w:rsidR="00D73A37" w:rsidRPr="00D60220" w:rsidRDefault="005B40E5" w:rsidP="00CD2DE6">
      <w:pPr>
        <w:pStyle w:val="Prrafodelista"/>
        <w:numPr>
          <w:ilvl w:val="0"/>
          <w:numId w:val="2"/>
        </w:numPr>
        <w:spacing w:before="240" w:after="240" w:line="360" w:lineRule="auto"/>
        <w:ind w:left="0" w:firstLine="0"/>
        <w:jc w:val="both"/>
        <w:rPr>
          <w:rFonts w:ascii="Palatino Linotype" w:hAnsi="Palatino Linotype"/>
        </w:rPr>
      </w:pPr>
      <w:r w:rsidRPr="00D60220">
        <w:rPr>
          <w:rFonts w:ascii="Palatino Linotype" w:hAnsi="Palatino Linotype"/>
          <w:color w:val="000000"/>
          <w:szCs w:val="22"/>
        </w:rPr>
        <w:t xml:space="preserve">De las constancias del expediente electrónico en </w:t>
      </w:r>
      <w:proofErr w:type="spellStart"/>
      <w:r w:rsidRPr="00D60220">
        <w:rPr>
          <w:rFonts w:ascii="Palatino Linotype" w:hAnsi="Palatino Linotype"/>
          <w:color w:val="000000"/>
          <w:szCs w:val="22"/>
        </w:rPr>
        <w:t>SAIMEX</w:t>
      </w:r>
      <w:proofErr w:type="spellEnd"/>
      <w:r w:rsidRPr="00D60220">
        <w:rPr>
          <w:rFonts w:ascii="Palatino Linotype" w:hAnsi="Palatino Linotype"/>
          <w:color w:val="000000"/>
          <w:szCs w:val="22"/>
        </w:rPr>
        <w:t xml:space="preserve">, se advierte que el </w:t>
      </w:r>
      <w:r w:rsidR="00AB1E40" w:rsidRPr="00D60220">
        <w:rPr>
          <w:rFonts w:ascii="Palatino Linotype" w:hAnsi="Palatino Linotype"/>
          <w:b/>
          <w:color w:val="000000"/>
          <w:szCs w:val="22"/>
        </w:rPr>
        <w:t xml:space="preserve">SUJETO OBLIGADO </w:t>
      </w:r>
      <w:r w:rsidRPr="00D60220">
        <w:rPr>
          <w:rFonts w:ascii="Palatino Linotype" w:hAnsi="Palatino Linotype"/>
          <w:color w:val="000000"/>
          <w:szCs w:val="22"/>
        </w:rPr>
        <w:t xml:space="preserve">no </w:t>
      </w:r>
      <w:r w:rsidR="00136C7D" w:rsidRPr="00D60220">
        <w:rPr>
          <w:rFonts w:ascii="Palatino Linotype" w:hAnsi="Palatino Linotype"/>
          <w:color w:val="000000"/>
          <w:szCs w:val="22"/>
        </w:rPr>
        <w:t>rindió</w:t>
      </w:r>
      <w:r w:rsidR="00AB1E40" w:rsidRPr="00D60220">
        <w:rPr>
          <w:rFonts w:ascii="Palatino Linotype" w:hAnsi="Palatino Linotype"/>
          <w:color w:val="000000"/>
          <w:szCs w:val="22"/>
        </w:rPr>
        <w:t xml:space="preserve"> el informe justificado respectivo</w:t>
      </w:r>
      <w:r w:rsidRPr="00D60220">
        <w:rPr>
          <w:rFonts w:ascii="Palatino Linotype" w:hAnsi="Palatino Linotype"/>
          <w:color w:val="000000"/>
          <w:szCs w:val="22"/>
        </w:rPr>
        <w:t xml:space="preserve"> y que </w:t>
      </w:r>
      <w:r w:rsidR="003C63F1" w:rsidRPr="00D60220">
        <w:rPr>
          <w:rFonts w:ascii="Palatino Linotype" w:hAnsi="Palatino Linotype"/>
          <w:color w:val="000000"/>
          <w:szCs w:val="22"/>
        </w:rPr>
        <w:t xml:space="preserve">el </w:t>
      </w:r>
      <w:r w:rsidRPr="00D60220">
        <w:rPr>
          <w:rFonts w:ascii="Palatino Linotype" w:hAnsi="Palatino Linotype"/>
          <w:color w:val="000000"/>
          <w:szCs w:val="22"/>
        </w:rPr>
        <w:t xml:space="preserve">hoy RECURRENTE no realizó manifestaciones </w:t>
      </w:r>
      <w:r w:rsidR="003C63F1" w:rsidRPr="00D60220">
        <w:rPr>
          <w:rFonts w:ascii="Palatino Linotype" w:hAnsi="Palatino Linotype"/>
          <w:color w:val="000000"/>
          <w:szCs w:val="22"/>
        </w:rPr>
        <w:t xml:space="preserve"> </w:t>
      </w:r>
      <w:r w:rsidR="00AB1E40" w:rsidRPr="00D60220">
        <w:rPr>
          <w:rFonts w:ascii="Palatino Linotype" w:hAnsi="Palatino Linotype"/>
          <w:color w:val="000000"/>
          <w:szCs w:val="22"/>
        </w:rPr>
        <w:t>que a su derecho conviniera y asistiera</w:t>
      </w:r>
      <w:r w:rsidRPr="00D60220">
        <w:rPr>
          <w:rFonts w:ascii="Palatino Linotype" w:hAnsi="Palatino Linotype"/>
          <w:color w:val="000000"/>
          <w:szCs w:val="22"/>
        </w:rPr>
        <w:t>.</w:t>
      </w:r>
    </w:p>
    <w:p w14:paraId="4E30A437" w14:textId="77777777" w:rsidR="00CD2DE6" w:rsidRPr="00D60220" w:rsidRDefault="00CD2DE6" w:rsidP="00CD2DE6">
      <w:pPr>
        <w:pStyle w:val="Prrafodelista"/>
        <w:rPr>
          <w:rFonts w:ascii="Palatino Linotype" w:hAnsi="Palatino Linotype"/>
        </w:rPr>
      </w:pPr>
    </w:p>
    <w:p w14:paraId="25AF43FD" w14:textId="77777777" w:rsidR="00D73A37" w:rsidRPr="00D60220" w:rsidRDefault="00D73A37" w:rsidP="00CD2DE6">
      <w:pPr>
        <w:pStyle w:val="Prrafodelista"/>
        <w:numPr>
          <w:ilvl w:val="0"/>
          <w:numId w:val="2"/>
        </w:numPr>
        <w:spacing w:before="240" w:after="240" w:line="360" w:lineRule="auto"/>
        <w:ind w:left="0" w:firstLine="0"/>
        <w:jc w:val="both"/>
        <w:rPr>
          <w:rFonts w:ascii="Palatino Linotype" w:hAnsi="Palatino Linotype"/>
        </w:rPr>
      </w:pPr>
      <w:r w:rsidRPr="00D60220">
        <w:rPr>
          <w:rFonts w:ascii="Palatino Linotype" w:hAnsi="Palatino Linotype"/>
        </w:rPr>
        <w:lastRenderedPageBreak/>
        <w:t>El veintiuno (21) de agosto de dos mil veinte, el Comisionado Ponente acordó el cierre de instrucción, por lo que se</w:t>
      </w:r>
      <w:r w:rsidRPr="00D60220">
        <w:rPr>
          <w:rFonts w:ascii="Palatino Linotype" w:hAnsi="Palatino Linotype" w:cs="Arial"/>
        </w:rPr>
        <w:t xml:space="preserve"> ordenó turnar el expediente a resolución.</w:t>
      </w:r>
    </w:p>
    <w:p w14:paraId="4FCFFCDA" w14:textId="77777777" w:rsidR="00D73A37" w:rsidRPr="00D60220" w:rsidRDefault="00D73A37" w:rsidP="00D73A37">
      <w:pPr>
        <w:pStyle w:val="Prrafodelista"/>
        <w:rPr>
          <w:rFonts w:ascii="Palatino Linotype" w:hAnsi="Palatino Linotype" w:cs="Arial"/>
        </w:rPr>
      </w:pPr>
    </w:p>
    <w:p w14:paraId="79241D05" w14:textId="77777777" w:rsidR="00D73A37" w:rsidRPr="00D60220" w:rsidRDefault="00D73A37" w:rsidP="00D73A37">
      <w:pPr>
        <w:pStyle w:val="Prrafodelista"/>
        <w:numPr>
          <w:ilvl w:val="0"/>
          <w:numId w:val="2"/>
        </w:numPr>
        <w:spacing w:before="240" w:after="240" w:line="360" w:lineRule="auto"/>
        <w:ind w:left="0" w:firstLine="0"/>
        <w:jc w:val="both"/>
        <w:rPr>
          <w:rFonts w:ascii="Palatino Linotype" w:hAnsi="Palatino Linotype"/>
        </w:rPr>
      </w:pPr>
      <w:r w:rsidRPr="00D60220">
        <w:rPr>
          <w:rFonts w:ascii="Palatino Linotype" w:hAnsi="Palatino Linotype" w:cs="Arial"/>
        </w:rPr>
        <w:t xml:space="preserve">El once (11) de septiembre de dos mil veinte, el Comisionado Ponente acordó ampliar el </w:t>
      </w:r>
      <w:r w:rsidRPr="00D60220">
        <w:rPr>
          <w:rFonts w:ascii="Palatino Linotype" w:eastAsia="Times New Roman" w:hAnsi="Palatino Linotype" w:cs="Times New Roman"/>
          <w:lang w:val="es-US" w:eastAsia="es-ES_tradnl"/>
        </w:rPr>
        <w:t>plazo de treinta (30) días para resolver el recurso de revisión, por una sola vez, por un periodo de quince (15) días hábiles adicionales</w:t>
      </w:r>
      <w:r w:rsidRPr="00D60220">
        <w:rPr>
          <w:rFonts w:ascii="Palatino Linotype" w:hAnsi="Palatino Linotype" w:cs="Arial"/>
        </w:rPr>
        <w:t xml:space="preserve">; por lo que no habiendo más que hacer constar, y - </w:t>
      </w:r>
    </w:p>
    <w:p w14:paraId="3832A5AC" w14:textId="77777777" w:rsidR="00D73A37" w:rsidRPr="00D60220" w:rsidRDefault="00D73A37" w:rsidP="00CD2DE6">
      <w:pPr>
        <w:pStyle w:val="Prrafodelista"/>
        <w:spacing w:before="240" w:after="240" w:line="360" w:lineRule="auto"/>
        <w:ind w:left="0"/>
        <w:jc w:val="both"/>
        <w:rPr>
          <w:rFonts w:ascii="Palatino Linotype" w:hAnsi="Palatino Linotype"/>
          <w:b/>
        </w:rPr>
      </w:pPr>
    </w:p>
    <w:p w14:paraId="51E91971" w14:textId="576A8F67" w:rsidR="00585F00" w:rsidRPr="00D60220" w:rsidRDefault="00585F00" w:rsidP="00585F00">
      <w:pPr>
        <w:pStyle w:val="Ttulo1"/>
        <w:jc w:val="center"/>
        <w:rPr>
          <w:b/>
        </w:rPr>
      </w:pPr>
      <w:bookmarkStart w:id="113" w:name="_Toc491791302"/>
      <w:bookmarkStart w:id="114" w:name="_Toc34157664"/>
      <w:r w:rsidRPr="00D60220">
        <w:rPr>
          <w:b/>
        </w:rPr>
        <w:t>CONSIDERANDO</w:t>
      </w:r>
      <w:bookmarkEnd w:id="113"/>
      <w:bookmarkEnd w:id="114"/>
    </w:p>
    <w:p w14:paraId="7681ED66" w14:textId="77777777" w:rsidR="00585F00" w:rsidRPr="00D60220" w:rsidRDefault="00585F00" w:rsidP="00585F00">
      <w:pPr>
        <w:rPr>
          <w:rFonts w:ascii="Palatino Linotype" w:hAnsi="Palatino Linotype"/>
          <w:lang w:val="es-MX" w:eastAsia="en-US"/>
        </w:rPr>
      </w:pPr>
    </w:p>
    <w:p w14:paraId="717D4ABA" w14:textId="77777777" w:rsidR="00585F00" w:rsidRPr="00D60220" w:rsidRDefault="00585F00" w:rsidP="00585F00">
      <w:pPr>
        <w:pStyle w:val="Ttulo2"/>
        <w:rPr>
          <w:rFonts w:ascii="Palatino Linotype" w:hAnsi="Palatino Linotype"/>
          <w:b/>
          <w:color w:val="auto"/>
          <w:sz w:val="24"/>
        </w:rPr>
      </w:pPr>
      <w:bookmarkStart w:id="115" w:name="_Toc491791303"/>
      <w:bookmarkStart w:id="116" w:name="_Toc34157665"/>
      <w:r w:rsidRPr="00D60220">
        <w:rPr>
          <w:rFonts w:ascii="Palatino Linotype" w:hAnsi="Palatino Linotype"/>
          <w:b/>
          <w:color w:val="auto"/>
          <w:sz w:val="24"/>
        </w:rPr>
        <w:t>PRIMERO. De la competencia</w:t>
      </w:r>
      <w:bookmarkEnd w:id="115"/>
      <w:bookmarkEnd w:id="116"/>
    </w:p>
    <w:p w14:paraId="6EA8B854" w14:textId="77777777" w:rsidR="00585F00" w:rsidRPr="00D60220" w:rsidRDefault="00585F00" w:rsidP="00585F00">
      <w:pPr>
        <w:rPr>
          <w:lang w:val="es-MX" w:eastAsia="en-US"/>
        </w:rPr>
      </w:pPr>
    </w:p>
    <w:p w14:paraId="4441BE0B" w14:textId="70F84DA6" w:rsidR="00F73160" w:rsidRPr="00D60220"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D60220">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60220">
        <w:rPr>
          <w:rFonts w:ascii="Palatino Linotype" w:eastAsia="Calibri" w:hAnsi="Palatino Linotype" w:cs="Times New Roman"/>
          <w:b/>
          <w:lang w:val="es-ES"/>
        </w:rPr>
        <w:t>Constitución Política de los Estados Unidos Mexicanos</w:t>
      </w:r>
      <w:r w:rsidRPr="00D60220">
        <w:rPr>
          <w:rFonts w:ascii="Palatino Linotype" w:eastAsia="Calibri" w:hAnsi="Palatino Linotype" w:cs="Times New Roman"/>
          <w:lang w:val="es-ES"/>
        </w:rPr>
        <w:t xml:space="preserve">; 5, párrafos vigésimo, vigésimo primero y vigésimo segundo fracciones IV y V de la </w:t>
      </w:r>
      <w:r w:rsidRPr="00D60220">
        <w:rPr>
          <w:rFonts w:ascii="Palatino Linotype" w:eastAsia="Calibri" w:hAnsi="Palatino Linotype" w:cs="Times New Roman"/>
          <w:b/>
          <w:lang w:val="es-ES"/>
        </w:rPr>
        <w:t>Constitución Política del Estado Libre y Soberano de México</w:t>
      </w:r>
      <w:r w:rsidRPr="00D60220">
        <w:rPr>
          <w:rFonts w:ascii="Palatino Linotype" w:eastAsia="Calibri" w:hAnsi="Palatino Linotype" w:cs="Times New Roman"/>
          <w:lang w:val="es-ES"/>
        </w:rPr>
        <w:t xml:space="preserve">; artículos 1, 2 fracción II, 13, 29, 36 fracciones I y II, 176, 178, 179, 181 párrafo tercero y 185 </w:t>
      </w:r>
      <w:r w:rsidRPr="00D60220">
        <w:rPr>
          <w:rFonts w:ascii="Palatino Linotype" w:eastAsia="Calibri" w:hAnsi="Palatino Linotype" w:cs="Arial"/>
          <w:lang w:val="es-ES"/>
        </w:rPr>
        <w:t xml:space="preserve">de la </w:t>
      </w:r>
      <w:r w:rsidRPr="00D60220">
        <w:rPr>
          <w:rFonts w:ascii="Palatino Linotype" w:eastAsia="Calibri" w:hAnsi="Palatino Linotype" w:cs="Arial"/>
          <w:b/>
          <w:lang w:val="es-ES"/>
        </w:rPr>
        <w:t>Ley de Transparencia y Acceso a la Información Pública del Estado de México y Municipios</w:t>
      </w:r>
      <w:r w:rsidRPr="00D60220">
        <w:rPr>
          <w:rFonts w:ascii="Palatino Linotype" w:eastAsia="Calibri" w:hAnsi="Palatino Linotype" w:cs="Arial"/>
          <w:lang w:val="es-ES"/>
        </w:rPr>
        <w:t xml:space="preserve">; ; y 10, 7, 9 fracciones I y XXIV, y 11 del </w:t>
      </w:r>
      <w:r w:rsidRPr="00D60220">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23C784AF" w14:textId="77777777" w:rsidR="00585F00" w:rsidRPr="00D60220" w:rsidRDefault="00585F00" w:rsidP="00585F00">
      <w:pPr>
        <w:pStyle w:val="Ttulo2"/>
        <w:rPr>
          <w:rFonts w:ascii="Palatino Linotype" w:hAnsi="Palatino Linotype"/>
          <w:b/>
          <w:color w:val="auto"/>
          <w:sz w:val="24"/>
        </w:rPr>
      </w:pPr>
      <w:bookmarkStart w:id="117" w:name="_Toc491791304"/>
      <w:bookmarkStart w:id="118" w:name="_Toc34157666"/>
      <w:r w:rsidRPr="00D60220">
        <w:rPr>
          <w:rFonts w:ascii="Palatino Linotype" w:hAnsi="Palatino Linotype"/>
          <w:b/>
          <w:color w:val="auto"/>
          <w:sz w:val="24"/>
        </w:rPr>
        <w:lastRenderedPageBreak/>
        <w:t>SEGUNDO. De la oportunidad y procedencia.</w:t>
      </w:r>
      <w:bookmarkEnd w:id="117"/>
      <w:bookmarkEnd w:id="118"/>
    </w:p>
    <w:p w14:paraId="7CBA5E3B" w14:textId="77777777" w:rsidR="00CE2991" w:rsidRPr="00D60220" w:rsidRDefault="00CE2991" w:rsidP="00CE2991">
      <w:pPr>
        <w:rPr>
          <w:lang w:val="es-MX" w:eastAsia="en-US"/>
        </w:rPr>
      </w:pPr>
    </w:p>
    <w:p w14:paraId="29A5650A" w14:textId="53D879E8" w:rsidR="00C93405" w:rsidRPr="00D60220" w:rsidRDefault="00C93405" w:rsidP="00C93405">
      <w:pPr>
        <w:pStyle w:val="Prrafodelista"/>
        <w:numPr>
          <w:ilvl w:val="0"/>
          <w:numId w:val="2"/>
        </w:numPr>
        <w:spacing w:line="360" w:lineRule="auto"/>
        <w:ind w:left="0" w:firstLine="0"/>
        <w:jc w:val="both"/>
        <w:rPr>
          <w:rFonts w:ascii="Palatino Linotype" w:hAnsi="Palatino Linotype"/>
        </w:rPr>
      </w:pPr>
      <w:bookmarkStart w:id="119" w:name="_Toc521431830"/>
      <w:bookmarkStart w:id="120" w:name="_Toc27653760"/>
      <w:r w:rsidRPr="00D60220">
        <w:rPr>
          <w:rFonts w:ascii="Palatino Linotype" w:eastAsia="Calibri" w:hAnsi="Palatino Linotype" w:cs="Arial"/>
        </w:rPr>
        <w:t xml:space="preserve">El medio de impugnación fue presentado a través del </w:t>
      </w:r>
      <w:proofErr w:type="spellStart"/>
      <w:r w:rsidRPr="00D60220">
        <w:rPr>
          <w:rFonts w:ascii="Palatino Linotype" w:eastAsia="Calibri" w:hAnsi="Palatino Linotype" w:cs="Arial"/>
          <w:b/>
        </w:rPr>
        <w:t>SAIMEX</w:t>
      </w:r>
      <w:proofErr w:type="spellEnd"/>
      <w:r w:rsidRPr="00D60220">
        <w:rPr>
          <w:rFonts w:ascii="Palatino Linotype" w:eastAsia="Calibri" w:hAnsi="Palatino Linotype" w:cs="Arial"/>
          <w:b/>
        </w:rPr>
        <w:t>,</w:t>
      </w:r>
      <w:r w:rsidRPr="00D60220">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D60220">
        <w:rPr>
          <w:rFonts w:ascii="Palatino Linotype" w:eastAsia="Calibri" w:hAnsi="Palatino Linotype" w:cs="Arial"/>
          <w:b/>
        </w:rPr>
        <w:t>SUJETO OBLIGADO</w:t>
      </w:r>
      <w:r w:rsidRPr="00D60220">
        <w:rPr>
          <w:rFonts w:ascii="Palatino Linotype" w:eastAsia="Calibri" w:hAnsi="Palatino Linotype" w:cs="Arial"/>
        </w:rPr>
        <w:t xml:space="preserve"> e</w:t>
      </w:r>
      <w:r w:rsidR="00150BDE" w:rsidRPr="00D60220">
        <w:rPr>
          <w:rFonts w:ascii="Palatino Linotype" w:eastAsia="Calibri" w:hAnsi="Palatino Linotype" w:cs="Arial"/>
        </w:rPr>
        <w:t xml:space="preserve">ntrego su respuesta el día </w:t>
      </w:r>
      <w:r w:rsidR="00CF4796" w:rsidRPr="00D60220">
        <w:rPr>
          <w:rFonts w:ascii="Palatino Linotype" w:eastAsia="Calibri" w:hAnsi="Palatino Linotype" w:cs="Arial"/>
        </w:rPr>
        <w:t>once (11) de</w:t>
      </w:r>
      <w:r w:rsidR="00CD2DE6" w:rsidRPr="00D60220">
        <w:rPr>
          <w:rFonts w:ascii="Palatino Linotype" w:eastAsia="Calibri" w:hAnsi="Palatino Linotype" w:cs="Arial"/>
        </w:rPr>
        <w:t xml:space="preserve"> junio de </w:t>
      </w:r>
      <w:r w:rsidR="00CF4796" w:rsidRPr="00D60220">
        <w:rPr>
          <w:rFonts w:ascii="Palatino Linotype" w:eastAsia="Calibri" w:hAnsi="Palatino Linotype" w:cs="Arial"/>
        </w:rPr>
        <w:t>dos mil veinte</w:t>
      </w:r>
      <w:r w:rsidRPr="00D60220">
        <w:rPr>
          <w:rFonts w:ascii="Palatino Linotype" w:eastAsia="Calibri" w:hAnsi="Palatino Linotype" w:cs="Arial"/>
        </w:rPr>
        <w:t xml:space="preserve">, </w:t>
      </w:r>
      <w:r w:rsidR="00CD2DE6" w:rsidRPr="00D60220">
        <w:rPr>
          <w:rFonts w:ascii="Palatino Linotype" w:hAnsi="Palatino Linotype" w:cs="Arial"/>
        </w:rPr>
        <w:t xml:space="preserve">en tanto que </w:t>
      </w:r>
      <w:r w:rsidRPr="00D60220">
        <w:rPr>
          <w:rFonts w:ascii="Palatino Linotype" w:hAnsi="Palatino Linotype" w:cs="Arial"/>
        </w:rPr>
        <w:t>el ahora recurrente pr</w:t>
      </w:r>
      <w:r w:rsidR="00192D8E" w:rsidRPr="00D60220">
        <w:rPr>
          <w:rFonts w:ascii="Palatino Linotype" w:hAnsi="Palatino Linotype" w:cs="Arial"/>
        </w:rPr>
        <w:t xml:space="preserve">esentó su inconformidad el día </w:t>
      </w:r>
      <w:r w:rsidR="00CD2DE6" w:rsidRPr="00D60220">
        <w:rPr>
          <w:rFonts w:ascii="Palatino Linotype" w:hAnsi="Palatino Linotype" w:cs="Arial"/>
        </w:rPr>
        <w:t xml:space="preserve">veintitrés (23)de junio de </w:t>
      </w:r>
      <w:r w:rsidR="00CF4796" w:rsidRPr="00D60220">
        <w:rPr>
          <w:rFonts w:ascii="Palatino Linotype" w:hAnsi="Palatino Linotype" w:cs="Arial"/>
        </w:rPr>
        <w:t>dos mil veinte</w:t>
      </w:r>
      <w:r w:rsidRPr="00D60220">
        <w:rPr>
          <w:rFonts w:ascii="Palatino Linotype" w:hAnsi="Palatino Linotype" w:cs="Arial"/>
        </w:rPr>
        <w:t xml:space="preserve">; por lo que el medio de impugnación se encuentra dentro del lapso legalmente establecido para tal efecto. </w:t>
      </w:r>
    </w:p>
    <w:p w14:paraId="4437B72E" w14:textId="77777777" w:rsidR="00A87674" w:rsidRPr="00D60220" w:rsidRDefault="00A87674" w:rsidP="00A87674">
      <w:pPr>
        <w:pStyle w:val="Prrafodelista"/>
        <w:spacing w:line="360" w:lineRule="auto"/>
        <w:ind w:left="0"/>
        <w:jc w:val="both"/>
        <w:rPr>
          <w:rFonts w:ascii="Palatino Linotype" w:hAnsi="Palatino Linotype"/>
        </w:rPr>
      </w:pPr>
    </w:p>
    <w:p w14:paraId="37DF0DD0" w14:textId="77777777" w:rsidR="00C93405" w:rsidRPr="00D60220" w:rsidRDefault="00C93405" w:rsidP="00C93405">
      <w:pPr>
        <w:pStyle w:val="Prrafodelista"/>
        <w:numPr>
          <w:ilvl w:val="0"/>
          <w:numId w:val="2"/>
        </w:numPr>
        <w:spacing w:line="360" w:lineRule="auto"/>
        <w:ind w:left="0" w:firstLine="0"/>
        <w:jc w:val="both"/>
        <w:rPr>
          <w:rFonts w:ascii="Palatino Linotype" w:hAnsi="Palatino Linotype"/>
        </w:rPr>
      </w:pPr>
      <w:r w:rsidRPr="00D60220">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C674082" w14:textId="77777777" w:rsidR="003C63F1" w:rsidRPr="00D60220" w:rsidRDefault="003C63F1" w:rsidP="003C63F1">
      <w:pPr>
        <w:pStyle w:val="Prrafodelista"/>
        <w:rPr>
          <w:rFonts w:ascii="Palatino Linotype" w:hAnsi="Palatino Linotype"/>
        </w:rPr>
      </w:pPr>
    </w:p>
    <w:p w14:paraId="5C9C5980" w14:textId="61788764" w:rsidR="003C63F1" w:rsidRPr="00D60220" w:rsidRDefault="003C63F1" w:rsidP="003C63F1">
      <w:pPr>
        <w:pStyle w:val="Prrafodelista"/>
        <w:numPr>
          <w:ilvl w:val="0"/>
          <w:numId w:val="2"/>
        </w:numPr>
        <w:spacing w:before="240" w:after="240" w:line="360" w:lineRule="auto"/>
        <w:ind w:left="0" w:firstLine="0"/>
        <w:jc w:val="both"/>
        <w:rPr>
          <w:rFonts w:ascii="Palatino Linotype" w:hAnsi="Palatino Linotype"/>
        </w:rPr>
      </w:pPr>
      <w:r w:rsidRPr="00D60220">
        <w:rPr>
          <w:rFonts w:ascii="Palatino Linotype" w:eastAsia="Calibri" w:hAnsi="Palatino Linotype" w:cs="Arial"/>
        </w:rPr>
        <w:t>Por otro lado</w:t>
      </w:r>
      <w:r w:rsidRPr="00D60220">
        <w:rPr>
          <w:rFonts w:ascii="Palatino Linotype" w:eastAsia="Calibri" w:hAnsi="Palatino Linotype" w:cs="Times New Roman"/>
          <w:lang w:val="es-ES"/>
        </w:rPr>
        <w:t xml:space="preserve">, de la revisión al expediente electrónico contenido en el sistema </w:t>
      </w:r>
      <w:proofErr w:type="spellStart"/>
      <w:r w:rsidRPr="00D60220">
        <w:rPr>
          <w:rFonts w:ascii="Palatino Linotype" w:eastAsia="Calibri" w:hAnsi="Palatino Linotype" w:cs="Times New Roman"/>
          <w:lang w:val="es-ES"/>
        </w:rPr>
        <w:t>SAIMEX</w:t>
      </w:r>
      <w:proofErr w:type="spellEnd"/>
      <w:r w:rsidRPr="00D60220">
        <w:rPr>
          <w:rFonts w:ascii="Palatino Linotype" w:eastAsia="Calibri" w:hAnsi="Palatino Linotype" w:cs="Times New Roman"/>
          <w:lang w:val="es-ES"/>
        </w:rPr>
        <w:t xml:space="preserve"> se desprende que la parte solicitante en ejercicio de su derecho de acceso a la información pública en el expediente que se revisa, tanto en la solicitud de información como en el recurso de revisión </w:t>
      </w:r>
      <w:r w:rsidRPr="00D60220">
        <w:rPr>
          <w:rFonts w:ascii="Palatino Linotype" w:eastAsia="Calibri" w:hAnsi="Palatino Linotype" w:cs="Times New Roman"/>
          <w:b/>
          <w:lang w:val="es-ES"/>
        </w:rPr>
        <w:t xml:space="preserve">no proporciona su nombre completo para que sea </w:t>
      </w:r>
      <w:r w:rsidRPr="00D60220">
        <w:rPr>
          <w:rFonts w:ascii="Palatino Linotype" w:eastAsia="Calibri" w:hAnsi="Palatino Linotype" w:cs="Times New Roman"/>
          <w:b/>
          <w:u w:val="single"/>
          <w:lang w:val="es-ES"/>
        </w:rPr>
        <w:t>identificado</w:t>
      </w:r>
      <w:r w:rsidRPr="00D60220">
        <w:rPr>
          <w:rFonts w:ascii="Palatino Linotype" w:eastAsia="Calibri" w:hAnsi="Palatino Linotype" w:cs="Times New Roman"/>
          <w:b/>
          <w:lang w:val="es-ES"/>
        </w:rPr>
        <w:t>,</w:t>
      </w:r>
      <w:r w:rsidRPr="00D60220">
        <w:rPr>
          <w:rFonts w:ascii="Palatino Linotype" w:eastAsia="Calibri" w:hAnsi="Palatino Linotype" w:cs="Times New Roman"/>
          <w:lang w:val="es-ES"/>
        </w:rPr>
        <w:t xml:space="preserve"> ni se tiene la certeza sobre su identidad, sin embargo, es importante señalar también que </w:t>
      </w:r>
      <w:r w:rsidRPr="00D60220">
        <w:rPr>
          <w:rFonts w:ascii="Palatino Linotype" w:eastAsiaTheme="minorHAnsi" w:hAnsi="Palatino Linotype" w:cs="Arial"/>
          <w:lang w:val="es-MX" w:eastAsia="en-US"/>
        </w:rPr>
        <w:t xml:space="preserve">el nombre de los solicitantes y recurrentes no es requisito indispensable para la tramitación del acto procesal específico en materia </w:t>
      </w:r>
      <w:r w:rsidRPr="00D60220">
        <w:rPr>
          <w:rFonts w:ascii="Palatino Linotype" w:eastAsiaTheme="minorHAnsi" w:hAnsi="Palatino Linotype" w:cs="Arial"/>
          <w:lang w:val="es-MX" w:eastAsia="en-US"/>
        </w:rPr>
        <w:lastRenderedPageBreak/>
        <w:t>de acceso a la información, ello en estricto apego al numeral 155 párrafo tercero de la Ley de la materia, en concatenación con el 180 del mismo ordenamiento.</w:t>
      </w:r>
    </w:p>
    <w:p w14:paraId="752267FA" w14:textId="77777777" w:rsidR="003C63F1" w:rsidRPr="00D60220" w:rsidRDefault="003C63F1" w:rsidP="003C63F1">
      <w:pPr>
        <w:pStyle w:val="Prrafodelista"/>
        <w:rPr>
          <w:rFonts w:ascii="Palatino Linotype" w:hAnsi="Palatino Linotype"/>
        </w:rPr>
      </w:pPr>
    </w:p>
    <w:p w14:paraId="43FBD1EA" w14:textId="77777777" w:rsidR="003C63F1" w:rsidRPr="00D60220" w:rsidRDefault="003C63F1" w:rsidP="003C63F1">
      <w:pPr>
        <w:pStyle w:val="Prrafodelista"/>
        <w:numPr>
          <w:ilvl w:val="0"/>
          <w:numId w:val="2"/>
        </w:numPr>
        <w:spacing w:before="240" w:after="240" w:line="360" w:lineRule="auto"/>
        <w:ind w:left="0" w:firstLine="0"/>
        <w:jc w:val="both"/>
        <w:rPr>
          <w:rFonts w:ascii="Palatino Linotype" w:hAnsi="Palatino Linotype"/>
        </w:rPr>
      </w:pPr>
      <w:r w:rsidRPr="00D60220">
        <w:rPr>
          <w:rFonts w:ascii="Palatino Linotype" w:eastAsia="Calibri" w:hAnsi="Palatino Linotype" w:cs="Arial"/>
        </w:rPr>
        <w:t>Esto</w:t>
      </w:r>
      <w:r w:rsidRPr="00D60220">
        <w:rPr>
          <w:rFonts w:ascii="Palatino Linotype" w:eastAsia="Calibri" w:hAnsi="Palatino Linotype" w:cs="Times New Roman"/>
          <w:lang w:val="es-ES"/>
        </w:rPr>
        <w:t xml:space="preserve">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EB0CDA8" w14:textId="77777777" w:rsidR="003C63F1" w:rsidRPr="00D60220" w:rsidRDefault="003C63F1" w:rsidP="003C63F1">
      <w:pPr>
        <w:pStyle w:val="Prrafodelista"/>
        <w:rPr>
          <w:rFonts w:ascii="Palatino Linotype" w:eastAsia="Calibri" w:hAnsi="Palatino Linotype" w:cs="Times New Roman"/>
          <w:lang w:val="es-ES"/>
        </w:rPr>
      </w:pPr>
    </w:p>
    <w:p w14:paraId="4FCE8317" w14:textId="77777777" w:rsidR="003C63F1" w:rsidRPr="00D60220" w:rsidRDefault="003C63F1" w:rsidP="003C63F1">
      <w:pPr>
        <w:pStyle w:val="Prrafodelista"/>
        <w:numPr>
          <w:ilvl w:val="0"/>
          <w:numId w:val="2"/>
        </w:numPr>
        <w:spacing w:before="240" w:after="240" w:line="360" w:lineRule="auto"/>
        <w:ind w:left="0" w:firstLine="0"/>
        <w:jc w:val="both"/>
        <w:rPr>
          <w:rFonts w:ascii="Palatino Linotype" w:hAnsi="Palatino Linotype"/>
        </w:rPr>
      </w:pPr>
      <w:r w:rsidRPr="00D60220">
        <w:rPr>
          <w:rFonts w:ascii="Palatino Linotype" w:eastAsia="Calibri" w:hAnsi="Palatino Linotype" w:cs="Arial"/>
        </w:rPr>
        <w:t>Por</w:t>
      </w:r>
      <w:r w:rsidRPr="00D60220">
        <w:rPr>
          <w:rFonts w:ascii="Palatino Linotype" w:eastAsia="Calibri" w:hAnsi="Palatino Linotype" w:cs="Times New Roman"/>
          <w:lang w:val="es-ES"/>
        </w:rPr>
        <w:t xml:space="preserve">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087FA1F" w14:textId="77777777" w:rsidR="003C63F1" w:rsidRPr="00D60220" w:rsidRDefault="003C63F1" w:rsidP="003C63F1">
      <w:pPr>
        <w:pStyle w:val="Prrafodelista"/>
        <w:rPr>
          <w:rFonts w:ascii="Palatino Linotype" w:eastAsia="Calibri" w:hAnsi="Palatino Linotype" w:cs="Times New Roman"/>
          <w:lang w:val="es-ES"/>
        </w:rPr>
      </w:pPr>
    </w:p>
    <w:p w14:paraId="3B935F43" w14:textId="77777777" w:rsidR="003C63F1" w:rsidRPr="00D60220" w:rsidRDefault="003C63F1" w:rsidP="003C63F1">
      <w:pPr>
        <w:pStyle w:val="Prrafodelista"/>
        <w:numPr>
          <w:ilvl w:val="0"/>
          <w:numId w:val="2"/>
        </w:numPr>
        <w:spacing w:before="240" w:after="240" w:line="360" w:lineRule="auto"/>
        <w:ind w:left="0" w:firstLine="0"/>
        <w:jc w:val="both"/>
        <w:rPr>
          <w:rFonts w:ascii="Palatino Linotype" w:hAnsi="Palatino Linotype"/>
        </w:rPr>
      </w:pPr>
      <w:r w:rsidRPr="00D60220">
        <w:rPr>
          <w:rFonts w:ascii="Palatino Linotype" w:eastAsia="Calibri" w:hAnsi="Palatino Linotype" w:cs="Arial"/>
        </w:rPr>
        <w:lastRenderedPageBreak/>
        <w:t>En</w:t>
      </w:r>
      <w:r w:rsidRPr="00D60220">
        <w:rPr>
          <w:rFonts w:ascii="Palatino Linotype" w:eastAsia="Calibri" w:hAnsi="Palatino Linotype" w:cs="Times New Roman"/>
          <w:lang w:val="es-ES"/>
        </w:rPr>
        <w:t xml:space="preserve">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FBA6BAD" w14:textId="77777777" w:rsidR="003C63F1" w:rsidRPr="00D60220" w:rsidRDefault="003C63F1" w:rsidP="003C63F1">
      <w:pPr>
        <w:pStyle w:val="Prrafodelista"/>
        <w:rPr>
          <w:rFonts w:ascii="Palatino Linotype" w:eastAsia="Times New Roman" w:hAnsi="Palatino Linotype" w:cs="Arial"/>
          <w:lang w:val="es-ES"/>
        </w:rPr>
      </w:pPr>
    </w:p>
    <w:p w14:paraId="70FEDCBD" w14:textId="27FE0221" w:rsidR="003C63F1" w:rsidRPr="00D60220" w:rsidRDefault="003C63F1" w:rsidP="003C63F1">
      <w:pPr>
        <w:pStyle w:val="Prrafodelista"/>
        <w:numPr>
          <w:ilvl w:val="0"/>
          <w:numId w:val="2"/>
        </w:numPr>
        <w:spacing w:before="240" w:after="240" w:line="360" w:lineRule="auto"/>
        <w:ind w:left="0" w:firstLine="0"/>
        <w:jc w:val="both"/>
        <w:rPr>
          <w:rFonts w:ascii="Palatino Linotype" w:hAnsi="Palatino Linotype"/>
        </w:rPr>
      </w:pPr>
      <w:r w:rsidRPr="00D60220">
        <w:rPr>
          <w:rFonts w:ascii="Palatino Linotype" w:eastAsia="Calibri" w:hAnsi="Palatino Linotype" w:cs="Arial"/>
        </w:rPr>
        <w:t>Por</w:t>
      </w:r>
      <w:r w:rsidRPr="00D60220">
        <w:rPr>
          <w:rFonts w:ascii="Palatino Linotype" w:eastAsia="Times New Roman" w:hAnsi="Palatino Linotype" w:cs="Arial"/>
          <w:lang w:val="es-ES"/>
        </w:rPr>
        <w:t xml:space="preserve"> lo que el nombre del solicitando y recurrente no puede ser considerado un requisito indispensable de </w:t>
      </w:r>
      <w:proofErr w:type="spellStart"/>
      <w:r w:rsidRPr="00D60220">
        <w:rPr>
          <w:rFonts w:ascii="Palatino Linotype" w:eastAsia="Times New Roman" w:hAnsi="Palatino Linotype" w:cs="Arial"/>
          <w:lang w:val="es-ES"/>
        </w:rPr>
        <w:t>procedibilidad</w:t>
      </w:r>
      <w:proofErr w:type="spellEnd"/>
      <w:r w:rsidRPr="00D60220">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D60220">
        <w:rPr>
          <w:rFonts w:ascii="Palatino Linotype" w:eastAsia="Times New Roman" w:hAnsi="Palatino Linotype" w:cs="Arial"/>
          <w:lang w:val="es-ES"/>
        </w:rPr>
        <w:t>Resolutor</w:t>
      </w:r>
      <w:proofErr w:type="spellEnd"/>
      <w:r w:rsidRPr="00D60220">
        <w:rPr>
          <w:rFonts w:ascii="Palatino Linotype" w:eastAsia="Times New Roman" w:hAnsi="Palatino Linotype" w:cs="Arial"/>
          <w:lang w:val="es-ES"/>
        </w:rPr>
        <w:t>.</w:t>
      </w:r>
    </w:p>
    <w:p w14:paraId="44010200" w14:textId="77777777" w:rsidR="00254FE5" w:rsidRPr="00D60220" w:rsidRDefault="00254FE5" w:rsidP="00254FE5">
      <w:pPr>
        <w:pStyle w:val="Ttulo1"/>
        <w:spacing w:line="360" w:lineRule="auto"/>
        <w:rPr>
          <w:b/>
          <w:color w:val="000000" w:themeColor="text1"/>
          <w:szCs w:val="24"/>
        </w:rPr>
      </w:pPr>
      <w:bookmarkStart w:id="121" w:name="_Toc34157667"/>
      <w:r w:rsidRPr="00D60220">
        <w:rPr>
          <w:b/>
          <w:color w:val="000000" w:themeColor="text1"/>
          <w:szCs w:val="24"/>
        </w:rPr>
        <w:t xml:space="preserve">TERCERO. </w:t>
      </w:r>
      <w:bookmarkStart w:id="122" w:name="_Toc501021589"/>
      <w:bookmarkEnd w:id="119"/>
      <w:r w:rsidRPr="00D60220">
        <w:rPr>
          <w:b/>
          <w:color w:val="000000" w:themeColor="text1"/>
          <w:szCs w:val="24"/>
        </w:rPr>
        <w:t xml:space="preserve">Del planteamiento de la </w:t>
      </w:r>
      <w:r w:rsidRPr="00D60220">
        <w:rPr>
          <w:b/>
          <w:i/>
          <w:color w:val="000000" w:themeColor="text1"/>
          <w:szCs w:val="24"/>
        </w:rPr>
        <w:t>Litis</w:t>
      </w:r>
      <w:r w:rsidRPr="00D60220">
        <w:rPr>
          <w:b/>
          <w:color w:val="000000" w:themeColor="text1"/>
          <w:szCs w:val="24"/>
        </w:rPr>
        <w:t>.</w:t>
      </w:r>
      <w:bookmarkEnd w:id="120"/>
      <w:bookmarkEnd w:id="121"/>
      <w:bookmarkEnd w:id="122"/>
    </w:p>
    <w:p w14:paraId="0EA3A7C8" w14:textId="7B5CE9BC" w:rsidR="002105EB" w:rsidRPr="00D60220" w:rsidRDefault="004E2E6D" w:rsidP="003C63F1">
      <w:pPr>
        <w:pStyle w:val="Prrafodelista"/>
        <w:numPr>
          <w:ilvl w:val="0"/>
          <w:numId w:val="2"/>
        </w:numPr>
        <w:spacing w:line="360" w:lineRule="auto"/>
        <w:ind w:left="0" w:firstLine="0"/>
        <w:jc w:val="both"/>
        <w:rPr>
          <w:rFonts w:ascii="Palatino Linotype" w:eastAsia="Times New Roman" w:hAnsi="Palatino Linotype" w:cs="Arial"/>
          <w:i/>
          <w:color w:val="000000" w:themeColor="text1"/>
        </w:rPr>
      </w:pPr>
      <w:r w:rsidRPr="00D60220">
        <w:rPr>
          <w:rFonts w:ascii="Palatino Linotype" w:eastAsia="Calibri" w:hAnsi="Palatino Linotype" w:cs="Arial"/>
          <w:color w:val="000000" w:themeColor="text1"/>
          <w:lang w:val="es-MX" w:eastAsia="en-US"/>
        </w:rPr>
        <w:t>D</w:t>
      </w:r>
      <w:r w:rsidR="00254FE5" w:rsidRPr="00D60220">
        <w:rPr>
          <w:rFonts w:ascii="Palatino Linotype" w:eastAsia="Calibri" w:hAnsi="Palatino Linotype" w:cs="Arial"/>
          <w:color w:val="000000" w:themeColor="text1"/>
          <w:lang w:val="es-MX" w:eastAsia="en-US"/>
        </w:rPr>
        <w:t xml:space="preserve">e las constancias que obran en el expediente </w:t>
      </w:r>
      <w:r w:rsidRPr="00D60220">
        <w:rPr>
          <w:rFonts w:ascii="Palatino Linotype" w:eastAsia="Calibri" w:hAnsi="Palatino Linotype" w:cs="Arial"/>
          <w:color w:val="000000" w:themeColor="text1"/>
          <w:lang w:val="es-MX" w:eastAsia="en-US"/>
        </w:rPr>
        <w:t>del recurso de revisión</w:t>
      </w:r>
      <w:r w:rsidR="00254FE5" w:rsidRPr="00D60220">
        <w:rPr>
          <w:rFonts w:ascii="Palatino Linotype" w:eastAsia="Calibri" w:hAnsi="Palatino Linotype" w:cs="Arial"/>
          <w:color w:val="000000" w:themeColor="text1"/>
          <w:lang w:val="es-MX" w:eastAsia="en-US"/>
        </w:rPr>
        <w:t>, es de señalar que e</w:t>
      </w:r>
      <w:r w:rsidR="00254FE5" w:rsidRPr="00D60220">
        <w:rPr>
          <w:rFonts w:ascii="Palatino Linotype" w:hAnsi="Palatino Linotype" w:cs="Arial"/>
          <w:color w:val="000000" w:themeColor="text1"/>
        </w:rPr>
        <w:t>l ahora recurrente, solicitó</w:t>
      </w:r>
      <w:r w:rsidR="002105EB" w:rsidRPr="00D60220">
        <w:rPr>
          <w:rFonts w:ascii="Palatino Linotype" w:hAnsi="Palatino Linotype" w:cs="Arial"/>
          <w:color w:val="000000" w:themeColor="text1"/>
        </w:rPr>
        <w:t xml:space="preserve"> </w:t>
      </w:r>
      <w:r w:rsidR="002105EB" w:rsidRPr="00D60220">
        <w:rPr>
          <w:rFonts w:ascii="Palatino Linotype" w:eastAsia="Times New Roman" w:hAnsi="Palatino Linotype" w:cs="Times New Roman"/>
          <w:color w:val="000000"/>
          <w:lang w:val="es-US" w:eastAsia="es-ES_tradnl"/>
        </w:rPr>
        <w:t xml:space="preserve">copia de todas las liquidaciones autorizadas a fraccionadores, plazas comerciales, industrias emitidas y autorizadas por Francisco Aguilera Morales, nombre del cajero que cobro las liquidaciones emitidas por Francisco Aguilera Morales, copia de </w:t>
      </w:r>
      <w:proofErr w:type="spellStart"/>
      <w:r w:rsidR="002105EB" w:rsidRPr="00D60220">
        <w:rPr>
          <w:rFonts w:ascii="Palatino Linotype" w:eastAsia="Times New Roman" w:hAnsi="Palatino Linotype" w:cs="Times New Roman"/>
          <w:color w:val="000000"/>
          <w:lang w:val="es-US" w:eastAsia="es-ES_tradnl"/>
        </w:rPr>
        <w:t>curriculum</w:t>
      </w:r>
      <w:proofErr w:type="spellEnd"/>
      <w:r w:rsidR="002105EB" w:rsidRPr="00D60220">
        <w:rPr>
          <w:rFonts w:ascii="Palatino Linotype" w:eastAsia="Times New Roman" w:hAnsi="Palatino Linotype" w:cs="Times New Roman"/>
          <w:color w:val="000000"/>
          <w:lang w:val="es-US" w:eastAsia="es-ES_tradnl"/>
        </w:rPr>
        <w:t xml:space="preserve"> y trayectoria dentro del Municipio de Metepec de Francisco Aguilera Morales.</w:t>
      </w:r>
    </w:p>
    <w:p w14:paraId="367FD2EC" w14:textId="77777777" w:rsidR="002105EB" w:rsidRPr="00D60220" w:rsidRDefault="002105EB" w:rsidP="002105EB">
      <w:pPr>
        <w:pStyle w:val="Prrafodelista"/>
        <w:spacing w:line="360" w:lineRule="auto"/>
        <w:ind w:left="0"/>
        <w:jc w:val="both"/>
        <w:rPr>
          <w:rFonts w:ascii="Palatino Linotype" w:eastAsia="Times New Roman" w:hAnsi="Palatino Linotype" w:cs="Arial"/>
          <w:color w:val="000000" w:themeColor="text1"/>
        </w:rPr>
      </w:pPr>
    </w:p>
    <w:p w14:paraId="2EE103CC" w14:textId="066079B0" w:rsidR="002105EB" w:rsidRPr="00D60220" w:rsidRDefault="002105EB" w:rsidP="002105EB">
      <w:pPr>
        <w:pStyle w:val="Prrafodelista"/>
        <w:numPr>
          <w:ilvl w:val="0"/>
          <w:numId w:val="2"/>
        </w:numPr>
        <w:spacing w:line="360" w:lineRule="auto"/>
        <w:ind w:left="0" w:right="34" w:firstLine="0"/>
        <w:jc w:val="both"/>
        <w:rPr>
          <w:rFonts w:ascii="Palatino Linotype" w:hAnsi="Palatino Linotype"/>
        </w:rPr>
      </w:pPr>
      <w:r w:rsidRPr="00D60220">
        <w:rPr>
          <w:rFonts w:ascii="Palatino Linotype" w:eastAsia="Times New Roman" w:hAnsi="Palatino Linotype" w:cs="Arial"/>
          <w:color w:val="000000" w:themeColor="text1"/>
        </w:rPr>
        <w:t xml:space="preserve">El </w:t>
      </w:r>
      <w:r w:rsidRPr="00D60220">
        <w:rPr>
          <w:rFonts w:ascii="Palatino Linotype" w:eastAsia="Times New Roman" w:hAnsi="Palatino Linotype" w:cs="Arial"/>
          <w:b/>
          <w:color w:val="000000" w:themeColor="text1"/>
        </w:rPr>
        <w:t>SUJETO OBLIGADO</w:t>
      </w:r>
      <w:r w:rsidRPr="00D60220">
        <w:rPr>
          <w:rFonts w:ascii="Palatino Linotype" w:eastAsia="Times New Roman" w:hAnsi="Palatino Linotype" w:cs="Arial"/>
          <w:color w:val="000000" w:themeColor="text1"/>
        </w:rPr>
        <w:t xml:space="preserve"> dio respuesta a dicha solicitud adjuntando </w:t>
      </w:r>
      <w:r w:rsidRPr="00D60220">
        <w:rPr>
          <w:rFonts w:ascii="Palatino Linotype" w:eastAsia="Times New Roman" w:hAnsi="Palatino Linotype" w:cs="Arial"/>
          <w:lang w:val="es-ES"/>
        </w:rPr>
        <w:t>la carpeta nombrada “</w:t>
      </w:r>
      <w:proofErr w:type="spellStart"/>
      <w:r w:rsidRPr="00D60220">
        <w:rPr>
          <w:rFonts w:ascii="Palatino Linotype" w:eastAsia="Times New Roman" w:hAnsi="Palatino Linotype" w:cs="Arial"/>
          <w:lang w:val="es-ES"/>
        </w:rPr>
        <w:t>5.zip</w:t>
      </w:r>
      <w:proofErr w:type="spellEnd"/>
      <w:r w:rsidRPr="00D60220">
        <w:rPr>
          <w:rFonts w:ascii="Palatino Linotype" w:eastAsia="Times New Roman" w:hAnsi="Palatino Linotype" w:cs="Arial"/>
          <w:lang w:val="es-ES"/>
        </w:rPr>
        <w:t xml:space="preserve">”, la cual contiene tres archivos en formato </w:t>
      </w:r>
      <w:proofErr w:type="spellStart"/>
      <w:r w:rsidRPr="00D60220">
        <w:rPr>
          <w:rFonts w:ascii="Palatino Linotype" w:eastAsia="Times New Roman" w:hAnsi="Palatino Linotype" w:cs="Arial"/>
          <w:lang w:val="es-ES"/>
        </w:rPr>
        <w:t>pdf</w:t>
      </w:r>
      <w:proofErr w:type="spellEnd"/>
      <w:r w:rsidRPr="00D60220">
        <w:rPr>
          <w:rFonts w:ascii="Palatino Linotype" w:eastAsia="Times New Roman" w:hAnsi="Palatino Linotype" w:cs="Arial"/>
          <w:lang w:val="es-ES"/>
        </w:rPr>
        <w:t xml:space="preserve">. siguientes: 05-20 </w:t>
      </w:r>
      <w:proofErr w:type="spellStart"/>
      <w:r w:rsidRPr="00D60220">
        <w:rPr>
          <w:rFonts w:ascii="Palatino Linotype" w:eastAsia="Times New Roman" w:hAnsi="Palatino Linotype" w:cs="Arial"/>
          <w:lang w:val="es-ES"/>
        </w:rPr>
        <w:t>curriculum.pdf</w:t>
      </w:r>
      <w:proofErr w:type="spellEnd"/>
      <w:r w:rsidRPr="00D60220">
        <w:rPr>
          <w:rFonts w:ascii="Palatino Linotype" w:eastAsia="Times New Roman" w:hAnsi="Palatino Linotype" w:cs="Arial"/>
          <w:lang w:val="es-ES"/>
        </w:rPr>
        <w:t xml:space="preserve">, </w:t>
      </w:r>
      <w:proofErr w:type="spellStart"/>
      <w:r w:rsidRPr="00D60220">
        <w:rPr>
          <w:rFonts w:ascii="Palatino Linotype" w:eastAsia="Times New Roman" w:hAnsi="Palatino Linotype" w:cs="Arial"/>
          <w:lang w:val="es-ES"/>
        </w:rPr>
        <w:t>0005IP2020</w:t>
      </w:r>
      <w:proofErr w:type="spellEnd"/>
      <w:r w:rsidRPr="00D60220">
        <w:rPr>
          <w:rFonts w:ascii="Palatino Linotype" w:eastAsia="Times New Roman" w:hAnsi="Palatino Linotype" w:cs="Arial"/>
          <w:lang w:val="es-ES"/>
        </w:rPr>
        <w:t xml:space="preserve"> </w:t>
      </w:r>
      <w:proofErr w:type="spellStart"/>
      <w:r w:rsidRPr="00D60220">
        <w:rPr>
          <w:rFonts w:ascii="Palatino Linotype" w:eastAsia="Times New Roman" w:hAnsi="Palatino Linotype" w:cs="Arial"/>
          <w:lang w:val="es-ES"/>
        </w:rPr>
        <w:t>D.A.pdf</w:t>
      </w:r>
      <w:proofErr w:type="spellEnd"/>
      <w:r w:rsidRPr="00D60220">
        <w:rPr>
          <w:rFonts w:ascii="Palatino Linotype" w:eastAsia="Times New Roman" w:hAnsi="Palatino Linotype" w:cs="Arial"/>
          <w:lang w:val="es-ES"/>
        </w:rPr>
        <w:t xml:space="preserve"> y </w:t>
      </w:r>
      <w:proofErr w:type="spellStart"/>
      <w:r w:rsidRPr="00D60220">
        <w:rPr>
          <w:rFonts w:ascii="Palatino Linotype" w:eastAsia="Times New Roman" w:hAnsi="Palatino Linotype" w:cs="Arial"/>
          <w:lang w:val="es-ES"/>
        </w:rPr>
        <w:t>0005IP2020</w:t>
      </w:r>
      <w:proofErr w:type="spellEnd"/>
      <w:r w:rsidRPr="00D60220">
        <w:rPr>
          <w:rFonts w:ascii="Palatino Linotype" w:eastAsia="Times New Roman" w:hAnsi="Palatino Linotype" w:cs="Arial"/>
          <w:lang w:val="es-ES"/>
        </w:rPr>
        <w:t xml:space="preserve"> </w:t>
      </w:r>
      <w:proofErr w:type="spellStart"/>
      <w:r w:rsidRPr="00D60220">
        <w:rPr>
          <w:rFonts w:ascii="Palatino Linotype" w:eastAsia="Times New Roman" w:hAnsi="Palatino Linotype" w:cs="Arial"/>
          <w:lang w:val="es-ES"/>
        </w:rPr>
        <w:t>TESO.pdf</w:t>
      </w:r>
      <w:proofErr w:type="spellEnd"/>
      <w:r w:rsidRPr="00D60220">
        <w:rPr>
          <w:rFonts w:ascii="Palatino Linotype" w:eastAsia="Times New Roman" w:hAnsi="Palatino Linotype" w:cs="Arial"/>
          <w:lang w:val="es-ES"/>
        </w:rPr>
        <w:t xml:space="preserve"> ., cuyo contenido es el siguiente:</w:t>
      </w:r>
    </w:p>
    <w:p w14:paraId="2119AEA7" w14:textId="6A773C9B" w:rsidR="002105EB" w:rsidRPr="00D60220" w:rsidRDefault="002105EB" w:rsidP="002105EB">
      <w:pPr>
        <w:pStyle w:val="Prrafodelista"/>
        <w:numPr>
          <w:ilvl w:val="0"/>
          <w:numId w:val="38"/>
        </w:numPr>
        <w:spacing w:line="360" w:lineRule="auto"/>
        <w:ind w:right="34"/>
        <w:jc w:val="both"/>
        <w:rPr>
          <w:rFonts w:ascii="Palatino Linotype" w:hAnsi="Palatino Linotype"/>
        </w:rPr>
      </w:pPr>
      <w:r w:rsidRPr="00D60220">
        <w:rPr>
          <w:rFonts w:ascii="Palatino Linotype" w:eastAsia="Times New Roman" w:hAnsi="Palatino Linotype" w:cs="Arial"/>
          <w:b/>
          <w:lang w:val="es-ES"/>
        </w:rPr>
        <w:lastRenderedPageBreak/>
        <w:t xml:space="preserve">05-20 </w:t>
      </w:r>
      <w:proofErr w:type="spellStart"/>
      <w:r w:rsidRPr="00D60220">
        <w:rPr>
          <w:rFonts w:ascii="Palatino Linotype" w:eastAsia="Times New Roman" w:hAnsi="Palatino Linotype" w:cs="Arial"/>
          <w:b/>
          <w:lang w:val="es-ES"/>
        </w:rPr>
        <w:t>curriculum.pdf</w:t>
      </w:r>
      <w:proofErr w:type="spellEnd"/>
      <w:r w:rsidRPr="00D60220">
        <w:rPr>
          <w:rFonts w:ascii="Palatino Linotype" w:eastAsia="Times New Roman" w:hAnsi="Palatino Linotype" w:cs="Arial"/>
          <w:b/>
          <w:lang w:val="es-ES"/>
        </w:rPr>
        <w:t>,</w:t>
      </w:r>
      <w:r w:rsidRPr="00D60220">
        <w:rPr>
          <w:rFonts w:ascii="Palatino Linotype" w:eastAsia="Times New Roman" w:hAnsi="Palatino Linotype" w:cs="Arial"/>
          <w:lang w:val="es-ES"/>
        </w:rPr>
        <w:t xml:space="preserve"> documento constante de tres fojas correspondiente al </w:t>
      </w:r>
      <w:proofErr w:type="spellStart"/>
      <w:r w:rsidRPr="00D60220">
        <w:rPr>
          <w:rFonts w:ascii="Palatino Linotype" w:eastAsia="Times New Roman" w:hAnsi="Palatino Linotype" w:cs="Arial"/>
          <w:lang w:val="es-ES"/>
        </w:rPr>
        <w:t>curriculum</w:t>
      </w:r>
      <w:proofErr w:type="spellEnd"/>
      <w:r w:rsidRPr="00D60220">
        <w:rPr>
          <w:rFonts w:ascii="Palatino Linotype" w:eastAsia="Times New Roman" w:hAnsi="Palatino Linotype" w:cs="Arial"/>
          <w:lang w:val="es-ES"/>
        </w:rPr>
        <w:t xml:space="preserve"> vitae del C. </w:t>
      </w:r>
      <w:r w:rsidRPr="00D60220">
        <w:rPr>
          <w:rFonts w:ascii="Palatino Linotype" w:eastAsia="Times New Roman" w:hAnsi="Palatino Linotype" w:cs="Times New Roman"/>
          <w:color w:val="000000"/>
          <w:lang w:val="es-US" w:eastAsia="es-ES_tradnl"/>
        </w:rPr>
        <w:t>Francisco Aguilera Morales.</w:t>
      </w:r>
    </w:p>
    <w:p w14:paraId="090502DC" w14:textId="355AB7E8" w:rsidR="002105EB" w:rsidRPr="00D60220" w:rsidRDefault="002105EB" w:rsidP="002105EB">
      <w:pPr>
        <w:pStyle w:val="Prrafodelista"/>
        <w:numPr>
          <w:ilvl w:val="0"/>
          <w:numId w:val="38"/>
        </w:numPr>
        <w:spacing w:line="360" w:lineRule="auto"/>
        <w:ind w:right="34"/>
        <w:jc w:val="both"/>
        <w:rPr>
          <w:rFonts w:ascii="Palatino Linotype" w:hAnsi="Palatino Linotype"/>
        </w:rPr>
      </w:pPr>
      <w:proofErr w:type="spellStart"/>
      <w:r w:rsidRPr="00D60220">
        <w:rPr>
          <w:rFonts w:ascii="Palatino Linotype" w:eastAsia="Times New Roman" w:hAnsi="Palatino Linotype" w:cs="Arial"/>
          <w:b/>
          <w:lang w:val="es-ES"/>
        </w:rPr>
        <w:t>0005IP2020</w:t>
      </w:r>
      <w:proofErr w:type="spellEnd"/>
      <w:r w:rsidRPr="00D60220">
        <w:rPr>
          <w:rFonts w:ascii="Palatino Linotype" w:eastAsia="Times New Roman" w:hAnsi="Palatino Linotype" w:cs="Arial"/>
          <w:b/>
          <w:lang w:val="es-ES"/>
        </w:rPr>
        <w:t xml:space="preserve"> </w:t>
      </w:r>
      <w:proofErr w:type="spellStart"/>
      <w:r w:rsidRPr="00D60220">
        <w:rPr>
          <w:rFonts w:ascii="Palatino Linotype" w:eastAsia="Times New Roman" w:hAnsi="Palatino Linotype" w:cs="Arial"/>
          <w:b/>
          <w:lang w:val="es-ES"/>
        </w:rPr>
        <w:t>D.A.pdf</w:t>
      </w:r>
      <w:proofErr w:type="spellEnd"/>
      <w:r w:rsidRPr="00D60220">
        <w:rPr>
          <w:rFonts w:ascii="Palatino Linotype" w:eastAsia="Times New Roman" w:hAnsi="Palatino Linotype" w:cs="Arial"/>
          <w:b/>
          <w:lang w:val="es-ES"/>
        </w:rPr>
        <w:t>,</w:t>
      </w:r>
      <w:r w:rsidRPr="00D60220">
        <w:rPr>
          <w:rFonts w:ascii="Palatino Linotype" w:eastAsia="Times New Roman" w:hAnsi="Palatino Linotype" w:cs="Arial"/>
          <w:lang w:val="es-ES"/>
        </w:rPr>
        <w:t xml:space="preserve"> correspondiente al oficio número DA/0792/2020 de fecha 28 de febrero de dos mil veinte, suscrito por la Directora de Administración del Ayuntamiento de Metepec, mediante el cual remite al Titular de la Unidad de Transparencia en formato digital el </w:t>
      </w:r>
      <w:proofErr w:type="spellStart"/>
      <w:r w:rsidRPr="00D60220">
        <w:rPr>
          <w:rFonts w:ascii="Palatino Linotype" w:eastAsia="Times New Roman" w:hAnsi="Palatino Linotype" w:cs="Arial"/>
          <w:lang w:val="es-ES"/>
        </w:rPr>
        <w:t>curriculum</w:t>
      </w:r>
      <w:proofErr w:type="spellEnd"/>
      <w:r w:rsidRPr="00D60220">
        <w:rPr>
          <w:rFonts w:ascii="Palatino Linotype" w:eastAsia="Times New Roman" w:hAnsi="Palatino Linotype" w:cs="Arial"/>
          <w:lang w:val="es-ES"/>
        </w:rPr>
        <w:t xml:space="preserve"> vitae del C. </w:t>
      </w:r>
      <w:r w:rsidRPr="00D60220">
        <w:rPr>
          <w:rFonts w:ascii="Palatino Linotype" w:eastAsia="Times New Roman" w:hAnsi="Palatino Linotype" w:cs="Times New Roman"/>
          <w:color w:val="000000"/>
          <w:lang w:val="es-US" w:eastAsia="es-ES_tradnl"/>
        </w:rPr>
        <w:t>Francisco Aguilera Morales.</w:t>
      </w:r>
    </w:p>
    <w:p w14:paraId="3E290B56" w14:textId="007DA230" w:rsidR="002105EB" w:rsidRPr="00D60220" w:rsidRDefault="002105EB" w:rsidP="002105EB">
      <w:pPr>
        <w:pStyle w:val="Prrafodelista"/>
        <w:numPr>
          <w:ilvl w:val="0"/>
          <w:numId w:val="38"/>
        </w:numPr>
        <w:spacing w:line="360" w:lineRule="auto"/>
        <w:ind w:right="34"/>
        <w:jc w:val="both"/>
        <w:rPr>
          <w:rFonts w:ascii="Palatino Linotype" w:hAnsi="Palatino Linotype"/>
        </w:rPr>
      </w:pPr>
      <w:proofErr w:type="spellStart"/>
      <w:r w:rsidRPr="00D60220">
        <w:rPr>
          <w:rFonts w:ascii="Palatino Linotype" w:eastAsia="Times New Roman" w:hAnsi="Palatino Linotype" w:cs="Arial"/>
          <w:b/>
          <w:lang w:val="es-ES"/>
        </w:rPr>
        <w:t>0005IP2020</w:t>
      </w:r>
      <w:proofErr w:type="spellEnd"/>
      <w:r w:rsidRPr="00D60220">
        <w:rPr>
          <w:rFonts w:ascii="Palatino Linotype" w:eastAsia="Times New Roman" w:hAnsi="Palatino Linotype" w:cs="Arial"/>
          <w:b/>
          <w:lang w:val="es-ES"/>
        </w:rPr>
        <w:t xml:space="preserve"> </w:t>
      </w:r>
      <w:proofErr w:type="spellStart"/>
      <w:r w:rsidRPr="00D60220">
        <w:rPr>
          <w:rFonts w:ascii="Palatino Linotype" w:eastAsia="Times New Roman" w:hAnsi="Palatino Linotype" w:cs="Arial"/>
          <w:b/>
          <w:lang w:val="es-ES"/>
        </w:rPr>
        <w:t>TESO.pdf</w:t>
      </w:r>
      <w:proofErr w:type="spellEnd"/>
      <w:r w:rsidRPr="00D60220">
        <w:rPr>
          <w:rFonts w:ascii="Palatino Linotype" w:eastAsia="Times New Roman" w:hAnsi="Palatino Linotype" w:cs="Arial"/>
          <w:b/>
          <w:lang w:val="es-ES"/>
        </w:rPr>
        <w:t>,</w:t>
      </w:r>
      <w:r w:rsidRPr="00D60220">
        <w:rPr>
          <w:rFonts w:ascii="Palatino Linotype" w:eastAsia="Times New Roman" w:hAnsi="Palatino Linotype" w:cs="Arial"/>
          <w:lang w:val="es-ES"/>
        </w:rPr>
        <w:t xml:space="preserve"> </w:t>
      </w:r>
      <w:r w:rsidR="00FB1584" w:rsidRPr="00D60220">
        <w:rPr>
          <w:rFonts w:ascii="Palatino Linotype" w:eastAsia="Times New Roman" w:hAnsi="Palatino Linotype" w:cs="Arial"/>
          <w:lang w:val="es-ES"/>
        </w:rPr>
        <w:t>correspondiente al oficio TM/SI/0382/2020 de fecha 03 de marzo de dos mil veinte, suscrito por el C. Francisco Aguilera Morales, Subdirector de Ingresos mediante el cual da respuesta al requerimiento hecho por el Titular de la Unidad de Transparencia del Ayuntamiento de Metepec.</w:t>
      </w:r>
    </w:p>
    <w:p w14:paraId="7B6AF6B4" w14:textId="77777777" w:rsidR="004E2E6D" w:rsidRPr="00D60220" w:rsidRDefault="004E2E6D" w:rsidP="002105EB">
      <w:pPr>
        <w:pStyle w:val="Prrafodelista"/>
        <w:spacing w:line="360" w:lineRule="auto"/>
        <w:ind w:left="0"/>
        <w:jc w:val="both"/>
        <w:rPr>
          <w:rFonts w:ascii="Palatino Linotype" w:eastAsia="Times New Roman" w:hAnsi="Palatino Linotype" w:cs="Arial"/>
          <w:i/>
          <w:color w:val="000000" w:themeColor="text1"/>
        </w:rPr>
      </w:pPr>
    </w:p>
    <w:p w14:paraId="76B23D0B" w14:textId="5CC23AB3" w:rsidR="004E2E6D" w:rsidRPr="00D60220" w:rsidRDefault="004E2E6D" w:rsidP="00314938">
      <w:pPr>
        <w:numPr>
          <w:ilvl w:val="0"/>
          <w:numId w:val="2"/>
        </w:numPr>
        <w:spacing w:line="360" w:lineRule="auto"/>
        <w:ind w:left="0" w:firstLine="0"/>
        <w:contextualSpacing/>
        <w:jc w:val="both"/>
        <w:rPr>
          <w:rFonts w:ascii="Palatino Linotype" w:eastAsia="MS Mincho" w:hAnsi="Palatino Linotype" w:cs="Times New Roman"/>
          <w:lang w:val="es-US"/>
        </w:rPr>
      </w:pPr>
      <w:r w:rsidRPr="00D60220">
        <w:rPr>
          <w:rFonts w:ascii="Palatino Linotype" w:eastAsia="MS Mincho" w:hAnsi="Palatino Linotype" w:cs="Times New Roman"/>
        </w:rPr>
        <w:t xml:space="preserve">Derivado de la respuesta proporcionada por el </w:t>
      </w:r>
      <w:r w:rsidRPr="00D60220">
        <w:rPr>
          <w:rFonts w:ascii="Palatino Linotype" w:eastAsia="MS Mincho" w:hAnsi="Palatino Linotype" w:cs="Times New Roman"/>
          <w:b/>
        </w:rPr>
        <w:t>SUJETO OBLIGADO</w:t>
      </w:r>
      <w:r w:rsidRPr="00D60220">
        <w:rPr>
          <w:rFonts w:ascii="Palatino Linotype" w:eastAsia="MS Mincho" w:hAnsi="Palatino Linotype" w:cs="Times New Roman"/>
        </w:rPr>
        <w:t>, el hoy recurrente expresó como  motivo</w:t>
      </w:r>
      <w:r w:rsidR="00FB1584" w:rsidRPr="00D60220">
        <w:rPr>
          <w:rFonts w:ascii="Palatino Linotype" w:eastAsia="MS Mincho" w:hAnsi="Palatino Linotype" w:cs="Times New Roman"/>
        </w:rPr>
        <w:t>s</w:t>
      </w:r>
      <w:r w:rsidRPr="00D60220">
        <w:rPr>
          <w:rFonts w:ascii="Palatino Linotype" w:eastAsia="MS Mincho" w:hAnsi="Palatino Linotype" w:cs="Times New Roman"/>
        </w:rPr>
        <w:t xml:space="preserve"> de inconformidad que </w:t>
      </w:r>
      <w:r w:rsidR="00FB1584" w:rsidRPr="00D60220">
        <w:rPr>
          <w:rFonts w:ascii="Palatino Linotype" w:eastAsia="MS Mincho" w:hAnsi="Palatino Linotype" w:cs="Times New Roman"/>
        </w:rPr>
        <w:t xml:space="preserve"> se </w:t>
      </w:r>
      <w:r w:rsidR="00FB1584" w:rsidRPr="00D60220">
        <w:rPr>
          <w:rFonts w:ascii="Palatino Linotype" w:eastAsia="Times New Roman" w:hAnsi="Palatino Linotype" w:cs="Times New Roman"/>
          <w:color w:val="000000"/>
          <w:lang w:val="es-US" w:eastAsia="es-ES_tradnl"/>
        </w:rPr>
        <w:t xml:space="preserve"> solicitó copia de todas las liquidaciones autorizadas a fraccionadores, plazas comerciales, industrias emitidas y autorizadas por Francisco Aguilera Morales, y solo se remitía un oficio que dice por </w:t>
      </w:r>
      <w:proofErr w:type="spellStart"/>
      <w:r w:rsidR="00FB1584" w:rsidRPr="00D60220">
        <w:rPr>
          <w:rFonts w:ascii="Palatino Linotype" w:eastAsia="Times New Roman" w:hAnsi="Palatino Linotype" w:cs="Times New Roman"/>
          <w:color w:val="000000"/>
          <w:lang w:val="es-US" w:eastAsia="es-ES_tradnl"/>
        </w:rPr>
        <w:t>instruccion</w:t>
      </w:r>
      <w:proofErr w:type="spellEnd"/>
      <w:r w:rsidR="00FB1584" w:rsidRPr="00D60220">
        <w:rPr>
          <w:rFonts w:ascii="Palatino Linotype" w:eastAsia="Times New Roman" w:hAnsi="Palatino Linotype" w:cs="Times New Roman"/>
          <w:color w:val="000000"/>
          <w:lang w:val="es-US" w:eastAsia="es-ES_tradnl"/>
        </w:rPr>
        <w:t xml:space="preserve"> del tesorero municipal, sin anexar esa instrucción, se daba una </w:t>
      </w:r>
      <w:proofErr w:type="spellStart"/>
      <w:r w:rsidR="00FB1584" w:rsidRPr="00D60220">
        <w:rPr>
          <w:rFonts w:ascii="Palatino Linotype" w:eastAsia="Times New Roman" w:hAnsi="Palatino Linotype" w:cs="Times New Roman"/>
          <w:color w:val="000000"/>
          <w:lang w:val="es-US" w:eastAsia="es-ES_tradnl"/>
        </w:rPr>
        <w:t>explicacion</w:t>
      </w:r>
      <w:proofErr w:type="spellEnd"/>
      <w:r w:rsidR="00FB1584" w:rsidRPr="00D60220">
        <w:rPr>
          <w:rFonts w:ascii="Palatino Linotype" w:eastAsia="Times New Roman" w:hAnsi="Palatino Linotype" w:cs="Times New Roman"/>
          <w:color w:val="000000"/>
          <w:lang w:val="es-US" w:eastAsia="es-ES_tradnl"/>
        </w:rPr>
        <w:t xml:space="preserve"> equivoca que solo pretende confundir porque se aclara que se piden las liquidaciones que calculo Francisco Aguilera y se remite un oficio que el mismo firma dando un </w:t>
      </w:r>
      <w:proofErr w:type="spellStart"/>
      <w:r w:rsidR="00FB1584" w:rsidRPr="00D60220">
        <w:rPr>
          <w:rFonts w:ascii="Palatino Linotype" w:eastAsia="Times New Roman" w:hAnsi="Palatino Linotype" w:cs="Times New Roman"/>
          <w:color w:val="000000"/>
          <w:lang w:val="es-US" w:eastAsia="es-ES_tradnl"/>
        </w:rPr>
        <w:t>explicacion</w:t>
      </w:r>
      <w:proofErr w:type="spellEnd"/>
      <w:r w:rsidR="00FB1584" w:rsidRPr="00D60220">
        <w:rPr>
          <w:rFonts w:ascii="Palatino Linotype" w:eastAsia="Times New Roman" w:hAnsi="Palatino Linotype" w:cs="Times New Roman"/>
          <w:color w:val="000000"/>
          <w:lang w:val="es-US" w:eastAsia="es-ES_tradnl"/>
        </w:rPr>
        <w:t xml:space="preserve"> de que el sistema no resguarda las liquidaciones, circunstancia que no es </w:t>
      </w:r>
      <w:proofErr w:type="spellStart"/>
      <w:r w:rsidR="00FB1584" w:rsidRPr="00D60220">
        <w:rPr>
          <w:rFonts w:ascii="Palatino Linotype" w:eastAsia="Times New Roman" w:hAnsi="Palatino Linotype" w:cs="Times New Roman"/>
          <w:color w:val="000000"/>
          <w:lang w:val="es-US" w:eastAsia="es-ES_tradnl"/>
        </w:rPr>
        <w:t>creible</w:t>
      </w:r>
      <w:proofErr w:type="spellEnd"/>
      <w:r w:rsidR="00FB1584" w:rsidRPr="00D60220">
        <w:rPr>
          <w:rFonts w:ascii="Palatino Linotype" w:eastAsia="Times New Roman" w:hAnsi="Palatino Linotype" w:cs="Times New Roman"/>
          <w:color w:val="000000"/>
          <w:lang w:val="es-US" w:eastAsia="es-ES_tradnl"/>
        </w:rPr>
        <w:t xml:space="preserve"> toda que para </w:t>
      </w:r>
      <w:proofErr w:type="spellStart"/>
      <w:r w:rsidR="00FB1584" w:rsidRPr="00D60220">
        <w:rPr>
          <w:rFonts w:ascii="Palatino Linotype" w:eastAsia="Times New Roman" w:hAnsi="Palatino Linotype" w:cs="Times New Roman"/>
          <w:color w:val="000000"/>
          <w:lang w:val="es-US" w:eastAsia="es-ES_tradnl"/>
        </w:rPr>
        <w:t>accesar</w:t>
      </w:r>
      <w:proofErr w:type="spellEnd"/>
      <w:r w:rsidR="00FB1584" w:rsidRPr="00D60220">
        <w:rPr>
          <w:rFonts w:ascii="Palatino Linotype" w:eastAsia="Times New Roman" w:hAnsi="Palatino Linotype" w:cs="Times New Roman"/>
          <w:color w:val="000000"/>
          <w:lang w:val="es-US" w:eastAsia="es-ES_tradnl"/>
        </w:rPr>
        <w:t xml:space="preserve"> al sistema se requiere de una </w:t>
      </w:r>
      <w:r w:rsidR="00FB1584" w:rsidRPr="00D60220">
        <w:rPr>
          <w:rFonts w:ascii="Palatino Linotype" w:eastAsia="Times New Roman" w:hAnsi="Palatino Linotype" w:cs="Times New Roman"/>
          <w:color w:val="000000"/>
          <w:lang w:val="es-US" w:eastAsia="es-ES_tradnl"/>
        </w:rPr>
        <w:lastRenderedPageBreak/>
        <w:t xml:space="preserve">contraseña personal, no una contraseña </w:t>
      </w:r>
      <w:proofErr w:type="spellStart"/>
      <w:r w:rsidR="00FB1584" w:rsidRPr="00D60220">
        <w:rPr>
          <w:rFonts w:ascii="Palatino Linotype" w:eastAsia="Times New Roman" w:hAnsi="Palatino Linotype" w:cs="Times New Roman"/>
          <w:color w:val="000000"/>
          <w:lang w:val="es-US" w:eastAsia="es-ES_tradnl"/>
        </w:rPr>
        <w:t>generica</w:t>
      </w:r>
      <w:proofErr w:type="spellEnd"/>
      <w:r w:rsidR="00FB1584" w:rsidRPr="00D60220">
        <w:rPr>
          <w:rFonts w:ascii="Palatino Linotype" w:eastAsia="Times New Roman" w:hAnsi="Palatino Linotype" w:cs="Times New Roman"/>
          <w:color w:val="000000"/>
          <w:lang w:val="es-US" w:eastAsia="es-ES_tradnl"/>
        </w:rPr>
        <w:t xml:space="preserve">, y todo sistema por normativa debe permitir el proceso de </w:t>
      </w:r>
      <w:proofErr w:type="spellStart"/>
      <w:r w:rsidR="00FB1584" w:rsidRPr="00D60220">
        <w:rPr>
          <w:rFonts w:ascii="Palatino Linotype" w:eastAsia="Times New Roman" w:hAnsi="Palatino Linotype" w:cs="Times New Roman"/>
          <w:color w:val="000000"/>
          <w:lang w:val="es-US" w:eastAsia="es-ES_tradnl"/>
        </w:rPr>
        <w:t>auditoria</w:t>
      </w:r>
      <w:proofErr w:type="spellEnd"/>
      <w:r w:rsidR="00FB1584" w:rsidRPr="00D60220">
        <w:rPr>
          <w:rFonts w:ascii="Palatino Linotype" w:eastAsia="Times New Roman" w:hAnsi="Palatino Linotype" w:cs="Times New Roman"/>
          <w:color w:val="000000"/>
          <w:lang w:val="es-US" w:eastAsia="es-ES_tradnl"/>
        </w:rPr>
        <w:t xml:space="preserve">, donde todo registro que se haga sea </w:t>
      </w:r>
      <w:proofErr w:type="spellStart"/>
      <w:r w:rsidR="00FB1584" w:rsidRPr="00D60220">
        <w:rPr>
          <w:rFonts w:ascii="Palatino Linotype" w:eastAsia="Times New Roman" w:hAnsi="Palatino Linotype" w:cs="Times New Roman"/>
          <w:color w:val="000000"/>
          <w:lang w:val="es-US" w:eastAsia="es-ES_tradnl"/>
        </w:rPr>
        <w:t>rasteable</w:t>
      </w:r>
      <w:proofErr w:type="spellEnd"/>
      <w:r w:rsidR="00FB1584" w:rsidRPr="00D60220">
        <w:rPr>
          <w:rFonts w:ascii="Palatino Linotype" w:eastAsia="Times New Roman" w:hAnsi="Palatino Linotype" w:cs="Times New Roman"/>
          <w:color w:val="000000"/>
          <w:lang w:val="es-US" w:eastAsia="es-ES_tradnl"/>
        </w:rPr>
        <w:t xml:space="preserve"> y verificable por el usuario que ingrese datos. Asimismo manifiesta que solicita el nombre del cajero que cobro las liquidaciones emitidas por Francisco Aguilera Morales, y solo se remite un listado cuando el sistema de cobro no permite si no es con tu clave la </w:t>
      </w:r>
      <w:proofErr w:type="spellStart"/>
      <w:r w:rsidR="00FB1584" w:rsidRPr="00D60220">
        <w:rPr>
          <w:rFonts w:ascii="Palatino Linotype" w:eastAsia="Times New Roman" w:hAnsi="Palatino Linotype" w:cs="Times New Roman"/>
          <w:color w:val="000000"/>
          <w:lang w:val="es-US" w:eastAsia="es-ES_tradnl"/>
        </w:rPr>
        <w:t>operacion</w:t>
      </w:r>
      <w:proofErr w:type="spellEnd"/>
      <w:r w:rsidR="00FB1584" w:rsidRPr="00D60220">
        <w:rPr>
          <w:rFonts w:ascii="Palatino Linotype" w:eastAsia="Times New Roman" w:hAnsi="Palatino Linotype" w:cs="Times New Roman"/>
          <w:color w:val="000000"/>
          <w:lang w:val="es-US" w:eastAsia="es-ES_tradnl"/>
        </w:rPr>
        <w:t xml:space="preserve"> de cobro, diciendo que es indistinto circunstancia que no es aceptable, y solo pretende desvirtuar y negar la </w:t>
      </w:r>
      <w:proofErr w:type="spellStart"/>
      <w:r w:rsidR="00FB1584" w:rsidRPr="00D60220">
        <w:rPr>
          <w:rFonts w:ascii="Palatino Linotype" w:eastAsia="Times New Roman" w:hAnsi="Palatino Linotype" w:cs="Times New Roman"/>
          <w:color w:val="000000"/>
          <w:lang w:val="es-US" w:eastAsia="es-ES_tradnl"/>
        </w:rPr>
        <w:t>informacion</w:t>
      </w:r>
      <w:proofErr w:type="spellEnd"/>
      <w:r w:rsidR="00FB1584" w:rsidRPr="00D60220">
        <w:rPr>
          <w:rFonts w:ascii="Palatino Linotype" w:eastAsia="Times New Roman" w:hAnsi="Palatino Linotype" w:cs="Times New Roman"/>
          <w:color w:val="000000"/>
          <w:lang w:val="es-US" w:eastAsia="es-ES_tradnl"/>
        </w:rPr>
        <w:t xml:space="preserve"> que se solicita. Finalmente, argumenta que se </w:t>
      </w:r>
      <w:proofErr w:type="spellStart"/>
      <w:r w:rsidR="00FB1584" w:rsidRPr="00D60220">
        <w:rPr>
          <w:rFonts w:ascii="Palatino Linotype" w:eastAsia="Times New Roman" w:hAnsi="Palatino Linotype" w:cs="Times New Roman"/>
          <w:color w:val="000000"/>
          <w:lang w:val="es-US" w:eastAsia="es-ES_tradnl"/>
        </w:rPr>
        <w:t>solicito</w:t>
      </w:r>
      <w:proofErr w:type="spellEnd"/>
      <w:r w:rsidR="00FB1584" w:rsidRPr="00D60220">
        <w:rPr>
          <w:rFonts w:ascii="Palatino Linotype" w:eastAsia="Times New Roman" w:hAnsi="Palatino Linotype" w:cs="Times New Roman"/>
          <w:color w:val="000000"/>
          <w:lang w:val="es-US" w:eastAsia="es-ES_tradnl"/>
        </w:rPr>
        <w:t xml:space="preserve"> copia de </w:t>
      </w:r>
      <w:proofErr w:type="spellStart"/>
      <w:r w:rsidR="00FB1584" w:rsidRPr="00D60220">
        <w:rPr>
          <w:rFonts w:ascii="Palatino Linotype" w:eastAsia="Times New Roman" w:hAnsi="Palatino Linotype" w:cs="Times New Roman"/>
          <w:color w:val="000000"/>
          <w:lang w:val="es-US" w:eastAsia="es-ES_tradnl"/>
        </w:rPr>
        <w:t>curriculum</w:t>
      </w:r>
      <w:proofErr w:type="spellEnd"/>
      <w:r w:rsidR="00FB1584" w:rsidRPr="00D60220">
        <w:rPr>
          <w:rFonts w:ascii="Palatino Linotype" w:eastAsia="Times New Roman" w:hAnsi="Palatino Linotype" w:cs="Times New Roman"/>
          <w:color w:val="000000"/>
          <w:lang w:val="es-US" w:eastAsia="es-ES_tradnl"/>
        </w:rPr>
        <w:t xml:space="preserve"> y trayectoria dentro del Municipio de Metepec de Francisco Aguilera Morales y solo se remite un </w:t>
      </w:r>
      <w:proofErr w:type="spellStart"/>
      <w:r w:rsidR="00FB1584" w:rsidRPr="00D60220">
        <w:rPr>
          <w:rFonts w:ascii="Palatino Linotype" w:eastAsia="Times New Roman" w:hAnsi="Palatino Linotype" w:cs="Times New Roman"/>
          <w:color w:val="000000"/>
          <w:lang w:val="es-US" w:eastAsia="es-ES_tradnl"/>
        </w:rPr>
        <w:t>curriculum</w:t>
      </w:r>
      <w:proofErr w:type="spellEnd"/>
      <w:r w:rsidR="00FB1584" w:rsidRPr="00D60220">
        <w:rPr>
          <w:rFonts w:ascii="Palatino Linotype" w:eastAsia="Times New Roman" w:hAnsi="Palatino Linotype" w:cs="Times New Roman"/>
          <w:color w:val="000000"/>
          <w:lang w:val="es-US" w:eastAsia="es-ES_tradnl"/>
        </w:rPr>
        <w:t xml:space="preserve"> incompleto y no se hace referencia a la trayectoria que ha tenido dentro del municipio de </w:t>
      </w:r>
      <w:proofErr w:type="spellStart"/>
      <w:r w:rsidR="00FB1584" w:rsidRPr="00D60220">
        <w:rPr>
          <w:rFonts w:ascii="Palatino Linotype" w:eastAsia="Times New Roman" w:hAnsi="Palatino Linotype" w:cs="Times New Roman"/>
          <w:color w:val="000000"/>
          <w:lang w:val="es-US" w:eastAsia="es-ES_tradnl"/>
        </w:rPr>
        <w:t>metepec</w:t>
      </w:r>
      <w:proofErr w:type="spellEnd"/>
      <w:r w:rsidR="00FB1584" w:rsidRPr="00D60220">
        <w:rPr>
          <w:rFonts w:ascii="Palatino Linotype" w:eastAsia="Times New Roman" w:hAnsi="Palatino Linotype" w:cs="Times New Roman"/>
          <w:color w:val="000000"/>
          <w:lang w:val="es-US" w:eastAsia="es-ES_tradnl"/>
        </w:rPr>
        <w:t xml:space="preserve">, agregando un oficio de la </w:t>
      </w:r>
      <w:proofErr w:type="spellStart"/>
      <w:r w:rsidR="00FB1584" w:rsidRPr="00D60220">
        <w:rPr>
          <w:rFonts w:ascii="Palatino Linotype" w:eastAsia="Times New Roman" w:hAnsi="Palatino Linotype" w:cs="Times New Roman"/>
          <w:color w:val="000000"/>
          <w:lang w:val="es-US" w:eastAsia="es-ES_tradnl"/>
        </w:rPr>
        <w:t>direccion</w:t>
      </w:r>
      <w:proofErr w:type="spellEnd"/>
      <w:r w:rsidR="00FB1584" w:rsidRPr="00D60220">
        <w:rPr>
          <w:rFonts w:ascii="Palatino Linotype" w:eastAsia="Times New Roman" w:hAnsi="Palatino Linotype" w:cs="Times New Roman"/>
          <w:color w:val="000000"/>
          <w:lang w:val="es-US" w:eastAsia="es-ES_tradnl"/>
        </w:rPr>
        <w:t xml:space="preserve"> de </w:t>
      </w:r>
      <w:proofErr w:type="spellStart"/>
      <w:r w:rsidR="00FB1584" w:rsidRPr="00D60220">
        <w:rPr>
          <w:rFonts w:ascii="Palatino Linotype" w:eastAsia="Times New Roman" w:hAnsi="Palatino Linotype" w:cs="Times New Roman"/>
          <w:color w:val="000000"/>
          <w:lang w:val="es-US" w:eastAsia="es-ES_tradnl"/>
        </w:rPr>
        <w:t>administracion</w:t>
      </w:r>
      <w:proofErr w:type="spellEnd"/>
      <w:r w:rsidR="00FB1584" w:rsidRPr="00D60220">
        <w:rPr>
          <w:rFonts w:ascii="Palatino Linotype" w:eastAsia="Times New Roman" w:hAnsi="Palatino Linotype" w:cs="Times New Roman"/>
          <w:color w:val="000000"/>
          <w:lang w:val="es-US" w:eastAsia="es-ES_tradnl"/>
        </w:rPr>
        <w:t xml:space="preserve"> que hace un ocultamiento de datos porque ellos cuenta con expedientes de personal, con un sistema de </w:t>
      </w:r>
      <w:proofErr w:type="spellStart"/>
      <w:r w:rsidR="00FB1584" w:rsidRPr="00D60220">
        <w:rPr>
          <w:rFonts w:ascii="Palatino Linotype" w:eastAsia="Times New Roman" w:hAnsi="Palatino Linotype" w:cs="Times New Roman"/>
          <w:color w:val="000000"/>
          <w:lang w:val="es-US" w:eastAsia="es-ES_tradnl"/>
        </w:rPr>
        <w:t>nomina</w:t>
      </w:r>
      <w:proofErr w:type="spellEnd"/>
      <w:r w:rsidR="00FB1584" w:rsidRPr="00D60220">
        <w:rPr>
          <w:rFonts w:ascii="Palatino Linotype" w:eastAsia="Times New Roman" w:hAnsi="Palatino Linotype" w:cs="Times New Roman"/>
          <w:color w:val="000000"/>
          <w:lang w:val="es-US" w:eastAsia="es-ES_tradnl"/>
        </w:rPr>
        <w:t xml:space="preserve"> y plataformas de pago de cuotas al </w:t>
      </w:r>
      <w:proofErr w:type="spellStart"/>
      <w:r w:rsidR="00FB1584" w:rsidRPr="00D60220">
        <w:rPr>
          <w:rFonts w:ascii="Palatino Linotype" w:eastAsia="Times New Roman" w:hAnsi="Palatino Linotype" w:cs="Times New Roman"/>
          <w:color w:val="000000"/>
          <w:lang w:val="es-US" w:eastAsia="es-ES_tradnl"/>
        </w:rPr>
        <w:t>issemym</w:t>
      </w:r>
      <w:proofErr w:type="spellEnd"/>
      <w:r w:rsidR="00FB1584" w:rsidRPr="00D60220">
        <w:rPr>
          <w:rFonts w:ascii="Palatino Linotype" w:eastAsia="Times New Roman" w:hAnsi="Palatino Linotype" w:cs="Times New Roman"/>
          <w:color w:val="000000"/>
          <w:lang w:val="es-US" w:eastAsia="es-ES_tradnl"/>
        </w:rPr>
        <w:t xml:space="preserve"> donde tomar los datos de </w:t>
      </w:r>
      <w:proofErr w:type="spellStart"/>
      <w:r w:rsidR="00FB1584" w:rsidRPr="00D60220">
        <w:rPr>
          <w:rFonts w:ascii="Palatino Linotype" w:eastAsia="Times New Roman" w:hAnsi="Palatino Linotype" w:cs="Times New Roman"/>
          <w:color w:val="000000"/>
          <w:lang w:val="es-US" w:eastAsia="es-ES_tradnl"/>
        </w:rPr>
        <w:t>refrencia</w:t>
      </w:r>
      <w:proofErr w:type="spellEnd"/>
      <w:r w:rsidR="00FB1584" w:rsidRPr="00D60220">
        <w:rPr>
          <w:rFonts w:ascii="Palatino Linotype" w:eastAsia="Times New Roman" w:hAnsi="Palatino Linotype" w:cs="Times New Roman"/>
          <w:color w:val="000000"/>
          <w:lang w:val="es-US" w:eastAsia="es-ES_tradnl"/>
        </w:rPr>
        <w:t xml:space="preserve">. </w:t>
      </w:r>
    </w:p>
    <w:p w14:paraId="2252C649" w14:textId="77777777" w:rsidR="00FB1584" w:rsidRPr="00D60220" w:rsidRDefault="00FB1584" w:rsidP="00FB1584">
      <w:pPr>
        <w:spacing w:line="360" w:lineRule="auto"/>
        <w:contextualSpacing/>
        <w:jc w:val="both"/>
        <w:rPr>
          <w:rFonts w:ascii="Palatino Linotype" w:eastAsia="MS Mincho" w:hAnsi="Palatino Linotype" w:cs="Times New Roman"/>
          <w:lang w:val="es-US"/>
        </w:rPr>
      </w:pPr>
    </w:p>
    <w:p w14:paraId="564C502C" w14:textId="50D5A2F5" w:rsidR="004E2E6D" w:rsidRPr="00D60220" w:rsidRDefault="004E2E6D" w:rsidP="004E2E6D">
      <w:pPr>
        <w:numPr>
          <w:ilvl w:val="0"/>
          <w:numId w:val="2"/>
        </w:numPr>
        <w:spacing w:line="360" w:lineRule="auto"/>
        <w:ind w:left="0" w:firstLine="0"/>
        <w:contextualSpacing/>
        <w:jc w:val="both"/>
        <w:rPr>
          <w:rFonts w:ascii="Palatino Linotype" w:eastAsia="MS Mincho" w:hAnsi="Palatino Linotype" w:cs="Times New Roman"/>
        </w:rPr>
      </w:pPr>
      <w:r w:rsidRPr="00D60220">
        <w:rPr>
          <w:rFonts w:ascii="Palatino Linotype" w:eastAsia="Calibri" w:hAnsi="Palatino Linotype" w:cs="Arial"/>
        </w:rPr>
        <w:t xml:space="preserve">En </w:t>
      </w:r>
      <w:r w:rsidRPr="00D60220">
        <w:rPr>
          <w:rFonts w:ascii="Palatino Linotype" w:eastAsia="MS Mincho" w:hAnsi="Palatino Linotype" w:cs="Times New Roman"/>
        </w:rPr>
        <w:t>consecuencia, el estudio de la presente resolución versará respecto al contenido de la respuesta</w:t>
      </w:r>
      <w:r w:rsidR="00FB1584" w:rsidRPr="00D60220">
        <w:rPr>
          <w:rFonts w:ascii="Palatino Linotype" w:eastAsia="MS Mincho" w:hAnsi="Palatino Linotype" w:cs="Times New Roman"/>
        </w:rPr>
        <w:t xml:space="preserve"> del </w:t>
      </w:r>
      <w:r w:rsidR="00FB1584" w:rsidRPr="00D60220">
        <w:rPr>
          <w:rFonts w:ascii="Palatino Linotype" w:eastAsia="MS Mincho" w:hAnsi="Palatino Linotype" w:cs="Times New Roman"/>
          <w:b/>
        </w:rPr>
        <w:t>SUJETO OBLIGADO</w:t>
      </w:r>
      <w:r w:rsidR="00FB1584" w:rsidRPr="00D60220">
        <w:rPr>
          <w:rFonts w:ascii="Palatino Linotype" w:eastAsia="MS Mincho" w:hAnsi="Palatino Linotype" w:cs="Times New Roman"/>
        </w:rPr>
        <w:t xml:space="preserve"> </w:t>
      </w:r>
      <w:r w:rsidRPr="00D60220">
        <w:rPr>
          <w:rFonts w:ascii="Palatino Linotype" w:eastAsia="MS Mincho" w:hAnsi="Palatino Linotype" w:cs="Times New Roman"/>
        </w:rPr>
        <w:t xml:space="preserve">con la finalidad de determinar si </w:t>
      </w:r>
      <w:proofErr w:type="spellStart"/>
      <w:r w:rsidRPr="00D60220">
        <w:rPr>
          <w:rFonts w:ascii="Palatino Linotype" w:eastAsia="MS Mincho" w:hAnsi="Palatino Linotype" w:cs="Times New Roman"/>
        </w:rPr>
        <w:t>si</w:t>
      </w:r>
      <w:proofErr w:type="spellEnd"/>
      <w:r w:rsidRPr="00D60220">
        <w:rPr>
          <w:rFonts w:ascii="Palatino Linotype" w:eastAsia="MS Mincho" w:hAnsi="Palatino Linotype" w:cs="Times New Roman"/>
        </w:rPr>
        <w:t xml:space="preserve"> </w:t>
      </w:r>
      <w:r w:rsidR="00FB1584" w:rsidRPr="00D60220">
        <w:rPr>
          <w:rFonts w:ascii="Palatino Linotype" w:eastAsia="MS Mincho" w:hAnsi="Palatino Linotype" w:cs="Times New Roman"/>
        </w:rPr>
        <w:t>con la misma se satisface la solicitud de información hecha por el particular</w:t>
      </w:r>
      <w:r w:rsidRPr="00D60220">
        <w:rPr>
          <w:rFonts w:ascii="Palatino Linotype" w:eastAsia="MS Mincho" w:hAnsi="Palatino Linotype" w:cs="Times New Roman"/>
        </w:rPr>
        <w:t>, de no ser el caso de se ordenara la reparación de la afectación en la que se haya incurrido.</w:t>
      </w:r>
    </w:p>
    <w:p w14:paraId="7A18283A" w14:textId="77777777" w:rsidR="00285230" w:rsidRPr="00D60220" w:rsidRDefault="00285230" w:rsidP="00285230">
      <w:pPr>
        <w:contextualSpacing/>
        <w:rPr>
          <w:rFonts w:ascii="Palatino Linotype" w:eastAsia="MS Mincho" w:hAnsi="Palatino Linotype" w:cs="Times New Roman"/>
        </w:rPr>
      </w:pPr>
    </w:p>
    <w:p w14:paraId="287B4A8F" w14:textId="04FA8C85" w:rsidR="00A87674" w:rsidRPr="00D60220" w:rsidRDefault="00285230" w:rsidP="00A87674">
      <w:pPr>
        <w:numPr>
          <w:ilvl w:val="0"/>
          <w:numId w:val="2"/>
        </w:numPr>
        <w:spacing w:before="240" w:after="240" w:line="360" w:lineRule="auto"/>
        <w:ind w:left="0" w:firstLine="0"/>
        <w:contextualSpacing/>
        <w:jc w:val="both"/>
        <w:rPr>
          <w:rFonts w:ascii="Palatino Linotype" w:hAnsi="Palatino Linotype"/>
          <w:b/>
          <w:i/>
        </w:rPr>
      </w:pPr>
      <w:r w:rsidRPr="00D60220">
        <w:rPr>
          <w:rFonts w:ascii="Palatino Linotype" w:hAnsi="Palatino Linotype" w:cs="Arial"/>
        </w:rPr>
        <w:t xml:space="preserve">Por lo anterior es así, el presente recurso de revisión del que se trata se circunscribe en determinar si se </w:t>
      </w:r>
      <w:r w:rsidRPr="00D60220">
        <w:rPr>
          <w:rFonts w:ascii="Palatino Linotype" w:eastAsia="Times New Roman" w:hAnsi="Palatino Linotype"/>
        </w:rPr>
        <w:t xml:space="preserve">actualizan las hipótesis </w:t>
      </w:r>
      <w:r w:rsidRPr="00D60220">
        <w:rPr>
          <w:rFonts w:ascii="Palatino Linotype" w:eastAsia="Times New Roman" w:hAnsi="Palatino Linotype" w:cs="Arial"/>
          <w:lang w:eastAsia="es-MX"/>
        </w:rPr>
        <w:t xml:space="preserve">contenidas en </w:t>
      </w:r>
      <w:r w:rsidRPr="00D60220">
        <w:rPr>
          <w:rFonts w:ascii="Palatino Linotype" w:eastAsia="Times New Roman" w:hAnsi="Palatino Linotype" w:cs="Arial"/>
          <w:lang w:val="es-ES" w:eastAsia="es-MX"/>
        </w:rPr>
        <w:t xml:space="preserve">el artículo 179 </w:t>
      </w:r>
      <w:r w:rsidRPr="00D60220">
        <w:rPr>
          <w:rFonts w:ascii="Palatino Linotype" w:eastAsia="Times New Roman" w:hAnsi="Palatino Linotype" w:cs="Arial"/>
          <w:lang w:val="es-ES" w:eastAsia="es-MX"/>
        </w:rPr>
        <w:lastRenderedPageBreak/>
        <w:t xml:space="preserve">fracción </w:t>
      </w:r>
      <w:r w:rsidRPr="00D60220">
        <w:rPr>
          <w:rFonts w:ascii="Palatino Linotype" w:eastAsia="Times New Roman" w:hAnsi="Palatino Linotype" w:cs="Arial"/>
          <w:b/>
          <w:lang w:val="es-ES" w:eastAsia="es-MX"/>
        </w:rPr>
        <w:t xml:space="preserve">I y VI </w:t>
      </w:r>
      <w:r w:rsidRPr="00D60220">
        <w:rPr>
          <w:rFonts w:ascii="Palatino Linotype" w:eastAsia="Times New Roman" w:hAnsi="Palatino Linotype" w:cs="Arial"/>
          <w:lang w:val="es-ES" w:eastAsia="es-MX"/>
        </w:rPr>
        <w:t xml:space="preserve">de la </w:t>
      </w:r>
      <w:r w:rsidRPr="00D60220">
        <w:rPr>
          <w:rFonts w:ascii="Palatino Linotype" w:eastAsia="Calibri" w:hAnsi="Palatino Linotype" w:cs="Arial"/>
          <w:b/>
          <w:lang w:val="es-ES"/>
        </w:rPr>
        <w:t>Ley de Transparencia y Acceso a la Información Pública del Estado de México y Municipios</w:t>
      </w:r>
      <w:r w:rsidRPr="00D60220">
        <w:rPr>
          <w:rFonts w:ascii="Palatino Linotype" w:eastAsia="Times New Roman" w:hAnsi="Palatino Linotype" w:cs="Arial"/>
          <w:lang w:val="es-ES" w:eastAsia="es-MX"/>
        </w:rPr>
        <w:t xml:space="preserve">. </w:t>
      </w:r>
    </w:p>
    <w:p w14:paraId="2190F26A" w14:textId="77777777" w:rsidR="00FB1584" w:rsidRPr="00D60220" w:rsidRDefault="00FB1584" w:rsidP="00FB1584">
      <w:pPr>
        <w:pStyle w:val="Ttulo1"/>
        <w:spacing w:line="360" w:lineRule="auto"/>
        <w:rPr>
          <w:b/>
          <w:color w:val="000000" w:themeColor="text1"/>
          <w:szCs w:val="24"/>
        </w:rPr>
      </w:pPr>
      <w:bookmarkStart w:id="123" w:name="_Toc501021590"/>
      <w:bookmarkStart w:id="124" w:name="_Toc27653761"/>
      <w:bookmarkStart w:id="125" w:name="_Toc34157668"/>
      <w:r w:rsidRPr="00D60220">
        <w:rPr>
          <w:b/>
          <w:color w:val="000000" w:themeColor="text1"/>
          <w:szCs w:val="24"/>
        </w:rPr>
        <w:t>CUARTO. Del estudio y resolución del asunto.</w:t>
      </w:r>
      <w:bookmarkEnd w:id="123"/>
      <w:bookmarkEnd w:id="124"/>
      <w:bookmarkEnd w:id="125"/>
    </w:p>
    <w:p w14:paraId="50B08108" w14:textId="77777777" w:rsidR="00FB1584" w:rsidRPr="00D60220" w:rsidRDefault="00FB1584" w:rsidP="00FB1584"/>
    <w:p w14:paraId="1E52F669" w14:textId="77777777" w:rsidR="00FB1584" w:rsidRPr="00D60220" w:rsidRDefault="00FB1584" w:rsidP="00FB1584">
      <w:pPr>
        <w:pStyle w:val="Prrafodelista"/>
        <w:keepNext/>
        <w:keepLines/>
        <w:numPr>
          <w:ilvl w:val="0"/>
          <w:numId w:val="39"/>
        </w:numPr>
        <w:spacing w:before="240" w:line="259" w:lineRule="auto"/>
        <w:outlineLvl w:val="0"/>
        <w:rPr>
          <w:rFonts w:ascii="Palatino Linotype" w:eastAsia="MS Mincho" w:hAnsi="Palatino Linotype" w:cs="Arial"/>
          <w:b/>
          <w:i/>
          <w:lang w:eastAsia="es-MX"/>
        </w:rPr>
      </w:pPr>
      <w:bookmarkStart w:id="126" w:name="_Toc536726461"/>
      <w:bookmarkStart w:id="127" w:name="_Toc51249241"/>
      <w:r w:rsidRPr="00D60220">
        <w:rPr>
          <w:rFonts w:ascii="Palatino Linotype" w:eastAsia="MS Gothic" w:hAnsi="Palatino Linotype" w:cstheme="majorBidi"/>
          <w:b/>
          <w:i/>
          <w:noProof/>
        </w:rPr>
        <w:t>El derecho de acceso a la información publica</w:t>
      </w:r>
      <w:bookmarkEnd w:id="126"/>
      <w:r w:rsidRPr="00D60220">
        <w:rPr>
          <w:rFonts w:ascii="Palatino Linotype" w:eastAsia="MS Mincho" w:hAnsi="Palatino Linotype" w:cs="Arial"/>
          <w:b/>
          <w:i/>
          <w:lang w:eastAsia="es-MX"/>
        </w:rPr>
        <w:t>.</w:t>
      </w:r>
      <w:bookmarkEnd w:id="127"/>
    </w:p>
    <w:p w14:paraId="656EB5E4" w14:textId="77777777" w:rsidR="00FB1584" w:rsidRPr="00D60220" w:rsidRDefault="00FB1584" w:rsidP="00FB1584">
      <w:pPr>
        <w:pStyle w:val="Prrafodelista"/>
        <w:rPr>
          <w:rFonts w:ascii="Palatino Linotype" w:hAnsi="Palatino Linotype"/>
          <w:b/>
          <w:i/>
        </w:rPr>
      </w:pPr>
    </w:p>
    <w:p w14:paraId="6054A4B9" w14:textId="2A4026E6" w:rsidR="00FB1584" w:rsidRPr="00D60220" w:rsidRDefault="00FB1584" w:rsidP="00FB1584">
      <w:pPr>
        <w:numPr>
          <w:ilvl w:val="0"/>
          <w:numId w:val="2"/>
        </w:numPr>
        <w:spacing w:before="240" w:after="240" w:line="360" w:lineRule="auto"/>
        <w:ind w:left="0" w:firstLine="0"/>
        <w:contextualSpacing/>
        <w:jc w:val="both"/>
        <w:rPr>
          <w:rFonts w:ascii="Palatino Linotype" w:hAnsi="Palatino Linotype"/>
          <w:b/>
          <w:i/>
        </w:rPr>
      </w:pPr>
      <w:bookmarkStart w:id="128" w:name="_Toc466371865"/>
      <w:bookmarkStart w:id="129" w:name="_Toc466377653"/>
      <w:bookmarkStart w:id="130" w:name="_Toc495427547"/>
      <w:bookmarkStart w:id="131" w:name="_Toc34157669"/>
      <w:r w:rsidRPr="00D60220">
        <w:rPr>
          <w:rFonts w:ascii="Palatino Linotype" w:eastAsia="MS Mincho" w:hAnsi="Palatino Linotype" w:cs="Times New Roman"/>
        </w:rPr>
        <w:t xml:space="preserve">De </w:t>
      </w:r>
      <w:r w:rsidRPr="00D60220">
        <w:rPr>
          <w:rFonts w:ascii="Palatino Linotype" w:eastAsia="Calibri" w:hAnsi="Palatino Linotype" w:cs="Arial"/>
        </w:rPr>
        <w:t>acuerdo</w:t>
      </w:r>
      <w:r w:rsidRPr="00D60220">
        <w:rPr>
          <w:rFonts w:ascii="Palatino Linotype" w:eastAsia="MS Mincho" w:hAnsi="Palatino Linotype" w:cs="Times New Roman"/>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14:paraId="7A210949" w14:textId="77777777" w:rsidR="00FB1584" w:rsidRPr="00D60220" w:rsidRDefault="00FB1584" w:rsidP="00FB1584">
      <w:pPr>
        <w:spacing w:before="240" w:after="240" w:line="360" w:lineRule="auto"/>
        <w:contextualSpacing/>
        <w:jc w:val="both"/>
        <w:rPr>
          <w:rFonts w:ascii="Palatino Linotype" w:hAnsi="Palatino Linotype"/>
          <w:b/>
          <w:i/>
        </w:rPr>
      </w:pPr>
    </w:p>
    <w:p w14:paraId="35BDD3AC" w14:textId="77777777" w:rsidR="00FB1584" w:rsidRPr="00D60220" w:rsidRDefault="00FB1584" w:rsidP="00FB1584">
      <w:pPr>
        <w:numPr>
          <w:ilvl w:val="0"/>
          <w:numId w:val="2"/>
        </w:numPr>
        <w:spacing w:before="240" w:after="240" w:line="360" w:lineRule="auto"/>
        <w:ind w:left="0" w:firstLine="0"/>
        <w:contextualSpacing/>
        <w:jc w:val="both"/>
        <w:rPr>
          <w:rFonts w:ascii="Palatino Linotype" w:hAnsi="Palatino Linotype"/>
          <w:b/>
          <w:i/>
        </w:rPr>
      </w:pPr>
      <w:r w:rsidRPr="00D60220">
        <w:rPr>
          <w:rFonts w:ascii="Palatino Linotype" w:eastAsia="MS Mincho" w:hAnsi="Palatino Linotype" w:cs="Times New Roman"/>
        </w:rPr>
        <w:t xml:space="preserve">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4E6E4B85" w14:textId="77777777" w:rsidR="00FB1584" w:rsidRPr="00D60220" w:rsidRDefault="00FB1584" w:rsidP="00FB1584">
      <w:pPr>
        <w:pStyle w:val="Prrafodelista"/>
        <w:rPr>
          <w:rFonts w:ascii="Palatino Linotype" w:eastAsia="MS Mincho" w:hAnsi="Palatino Linotype" w:cs="Times New Roman"/>
        </w:rPr>
      </w:pPr>
    </w:p>
    <w:p w14:paraId="43272F35" w14:textId="77777777" w:rsidR="00FB1584" w:rsidRPr="00D60220" w:rsidRDefault="00FB1584" w:rsidP="00FB1584">
      <w:pPr>
        <w:numPr>
          <w:ilvl w:val="0"/>
          <w:numId w:val="2"/>
        </w:numPr>
        <w:spacing w:before="240" w:after="240" w:line="360" w:lineRule="auto"/>
        <w:ind w:left="0" w:firstLine="0"/>
        <w:contextualSpacing/>
        <w:jc w:val="both"/>
        <w:rPr>
          <w:rFonts w:ascii="Palatino Linotype" w:hAnsi="Palatino Linotype"/>
          <w:b/>
          <w:i/>
        </w:rPr>
      </w:pPr>
      <w:r w:rsidRPr="00D60220">
        <w:rPr>
          <w:rFonts w:ascii="Palatino Linotype" w:eastAsia="MS Mincho" w:hAnsi="Palatino Linotype" w:cs="Times New Roman"/>
        </w:rPr>
        <w:t xml:space="preserve">Es por ello que, el derecho de acceso a la información pública, implica el conocimiento de los particulares de la información contenida en los documentos que </w:t>
      </w:r>
      <w:r w:rsidRPr="00D60220">
        <w:rPr>
          <w:rFonts w:ascii="Palatino Linotype" w:eastAsia="MS Mincho" w:hAnsi="Palatino Linotype" w:cs="Times New Roman"/>
        </w:rPr>
        <w:lastRenderedPageBreak/>
        <w:t xml:space="preserve">posean los órganos del estado; incluso se impone la obligación a las autoridades de preservar sus documentos en archivos administrativos actualizados. </w:t>
      </w:r>
    </w:p>
    <w:p w14:paraId="514AEAFB" w14:textId="77777777" w:rsidR="00FB1584" w:rsidRPr="00D60220" w:rsidRDefault="00FB1584" w:rsidP="00FB1584">
      <w:pPr>
        <w:pStyle w:val="Prrafodelista"/>
        <w:rPr>
          <w:rFonts w:ascii="Palatino Linotype" w:eastAsia="MS Mincho" w:hAnsi="Palatino Linotype" w:cs="Times New Roman"/>
        </w:rPr>
      </w:pPr>
    </w:p>
    <w:p w14:paraId="49C0D952" w14:textId="378D4F47" w:rsidR="00FB1584" w:rsidRPr="00D60220" w:rsidRDefault="00FB1584" w:rsidP="00FB1584">
      <w:pPr>
        <w:numPr>
          <w:ilvl w:val="0"/>
          <w:numId w:val="2"/>
        </w:numPr>
        <w:spacing w:before="240" w:after="240" w:line="360" w:lineRule="auto"/>
        <w:ind w:left="0" w:firstLine="0"/>
        <w:contextualSpacing/>
        <w:jc w:val="both"/>
        <w:rPr>
          <w:rFonts w:ascii="Palatino Linotype" w:hAnsi="Palatino Linotype"/>
          <w:b/>
          <w:i/>
        </w:rPr>
      </w:pPr>
      <w:r w:rsidRPr="00D60220">
        <w:rPr>
          <w:rFonts w:ascii="Palatino Linotype" w:eastAsia="MS Mincho" w:hAnsi="Palatino Linotype" w:cs="Times New Roman"/>
        </w:rPr>
        <w:t>Derivado</w:t>
      </w:r>
      <w:r w:rsidRPr="00D60220">
        <w:rPr>
          <w:rFonts w:ascii="Palatino Linotype" w:eastAsia="MS Mincho" w:hAnsi="Palatino Linotype" w:cs="Arial"/>
        </w:rPr>
        <w:t xml:space="preserve"> de lo anterior, se procede a analizar el objeto y atribuciones del Sujeto Obligado a fin de determinar sí la información requerida es información pública y si la respuesta da cumplimento al derecho en cuestión, es decir que la información proporcionada sea completa, congruente y verificable, de acuerdo como lo establece el artículo 11 de la Ley en la materia, que a la letra dice:</w:t>
      </w:r>
    </w:p>
    <w:p w14:paraId="065DF4F6" w14:textId="77777777" w:rsidR="00FB1584" w:rsidRPr="00D60220" w:rsidRDefault="00FB1584" w:rsidP="00FB1584">
      <w:pPr>
        <w:pStyle w:val="Prrafodelista"/>
        <w:rPr>
          <w:rFonts w:ascii="Palatino Linotype" w:eastAsia="MS Mincho" w:hAnsi="Palatino Linotype" w:cs="Arial"/>
        </w:rPr>
      </w:pPr>
    </w:p>
    <w:p w14:paraId="5D8B307F" w14:textId="77777777" w:rsidR="00FB1584" w:rsidRPr="00D60220" w:rsidRDefault="00FB1584" w:rsidP="00FB1584">
      <w:pPr>
        <w:spacing w:line="360" w:lineRule="auto"/>
        <w:ind w:left="567" w:right="616"/>
        <w:contextualSpacing/>
        <w:jc w:val="both"/>
        <w:rPr>
          <w:rFonts w:ascii="Palatino Linotype" w:eastAsia="MS Mincho" w:hAnsi="Palatino Linotype" w:cs="Arial"/>
          <w:i/>
        </w:rPr>
      </w:pPr>
      <w:r w:rsidRPr="00D60220">
        <w:rPr>
          <w:rFonts w:ascii="Palatino Linotype" w:eastAsia="MS Mincho" w:hAnsi="Palatino Linotype" w:cs="Arial"/>
          <w:i/>
        </w:rPr>
        <w:t xml:space="preserve">Artículo 11. En la generación, publicación y entrega de información se deberá garantizar que ésta sea accesible, actualizada, </w:t>
      </w:r>
      <w:r w:rsidRPr="00D60220">
        <w:rPr>
          <w:rFonts w:ascii="Palatino Linotype" w:eastAsia="MS Mincho" w:hAnsi="Palatino Linotype" w:cs="Arial"/>
          <w:b/>
          <w:i/>
        </w:rPr>
        <w:t>completa</w:t>
      </w:r>
      <w:r w:rsidRPr="00D60220">
        <w:rPr>
          <w:rFonts w:ascii="Palatino Linotype" w:eastAsia="MS Mincho" w:hAnsi="Palatino Linotype" w:cs="Arial"/>
          <w:i/>
        </w:rPr>
        <w:t xml:space="preserve">, congruente, confiable, </w:t>
      </w:r>
      <w:r w:rsidRPr="00D60220">
        <w:rPr>
          <w:rFonts w:ascii="Palatino Linotype" w:eastAsia="MS Mincho" w:hAnsi="Palatino Linotype" w:cs="Arial"/>
          <w:b/>
          <w:i/>
        </w:rPr>
        <w:t>verificable,</w:t>
      </w:r>
      <w:r w:rsidRPr="00D60220">
        <w:rPr>
          <w:rFonts w:ascii="Palatino Linotype" w:eastAsia="MS Mincho" w:hAnsi="Palatino Linotype" w:cs="Arial"/>
          <w:i/>
        </w:rPr>
        <w:t xml:space="preserv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2F1FE449" w14:textId="309FFEB1" w:rsidR="00FB1584" w:rsidRPr="00D60220" w:rsidRDefault="00FB1584" w:rsidP="00FB1584">
      <w:pPr>
        <w:spacing w:line="360" w:lineRule="auto"/>
        <w:ind w:left="567" w:right="616"/>
        <w:contextualSpacing/>
        <w:jc w:val="both"/>
        <w:rPr>
          <w:rFonts w:ascii="Palatino Linotype" w:eastAsia="MS Mincho" w:hAnsi="Palatino Linotype" w:cs="Arial"/>
          <w:i/>
        </w:rPr>
      </w:pPr>
      <w:r w:rsidRPr="00D60220">
        <w:rPr>
          <w:rFonts w:ascii="Palatino Linotype" w:eastAsia="MS Mincho" w:hAnsi="Palatino Linotype" w:cs="Arial"/>
          <w:i/>
        </w:rPr>
        <w:t>..</w:t>
      </w:r>
    </w:p>
    <w:p w14:paraId="75857F8F" w14:textId="42257A26" w:rsidR="00FB1584" w:rsidRPr="00D60220" w:rsidRDefault="00FB1584" w:rsidP="00FB1584">
      <w:pPr>
        <w:keepNext/>
        <w:keepLines/>
        <w:spacing w:before="40"/>
        <w:outlineLvl w:val="1"/>
        <w:rPr>
          <w:rFonts w:ascii="Palatino Linotype" w:eastAsia="MS Mincho" w:hAnsi="Palatino Linotype" w:cstheme="majorBidi"/>
          <w:b/>
          <w:i/>
        </w:rPr>
      </w:pPr>
      <w:bookmarkStart w:id="132" w:name="_Toc51249242"/>
      <w:r w:rsidRPr="00D60220">
        <w:rPr>
          <w:rFonts w:ascii="Palatino Linotype" w:eastAsia="MS Mincho" w:hAnsi="Palatino Linotype" w:cstheme="majorBidi"/>
          <w:b/>
          <w:i/>
        </w:rPr>
        <w:t>II. Del contenido de la respuesta.</w:t>
      </w:r>
      <w:bookmarkEnd w:id="132"/>
    </w:p>
    <w:p w14:paraId="1D7B9640" w14:textId="77777777" w:rsidR="00FB1584" w:rsidRPr="00D60220" w:rsidRDefault="00FB1584" w:rsidP="00FB1584"/>
    <w:p w14:paraId="2AC121B7" w14:textId="4E3736E1" w:rsidR="000E3D57" w:rsidRPr="00D60220" w:rsidRDefault="00FB1584" w:rsidP="000E3D57">
      <w:pPr>
        <w:numPr>
          <w:ilvl w:val="0"/>
          <w:numId w:val="2"/>
        </w:numPr>
        <w:spacing w:line="360" w:lineRule="auto"/>
        <w:ind w:left="0" w:right="49" w:firstLine="0"/>
        <w:contextualSpacing/>
        <w:jc w:val="both"/>
        <w:rPr>
          <w:rFonts w:ascii="Palatino Linotype" w:eastAsia="MS Mincho" w:hAnsi="Palatino Linotype" w:cstheme="majorBidi"/>
        </w:rPr>
      </w:pPr>
      <w:r w:rsidRPr="00D60220">
        <w:rPr>
          <w:rFonts w:ascii="Palatino Linotype" w:eastAsia="MS Mincho" w:hAnsi="Palatino Linotype" w:cstheme="majorBidi"/>
        </w:rPr>
        <w:t xml:space="preserve">El </w:t>
      </w:r>
      <w:r w:rsidRPr="00D60220">
        <w:rPr>
          <w:rFonts w:ascii="Palatino Linotype" w:eastAsia="MS Mincho" w:hAnsi="Palatino Linotype" w:cstheme="majorBidi"/>
          <w:b/>
        </w:rPr>
        <w:t>SUJETO OBLIGADO</w:t>
      </w:r>
      <w:r w:rsidRPr="00D60220">
        <w:rPr>
          <w:rFonts w:ascii="Palatino Linotype" w:eastAsia="MS Mincho" w:hAnsi="Palatino Linotype" w:cstheme="majorBidi"/>
        </w:rPr>
        <w:t xml:space="preserve"> entregó al particular diversos documentos lo cuales se describen en el párrafo 2, no obstante lo anterior, para mayor referencia se inserta la siguiente tabla descriptiva en la que se puede observar cada uno de los planteamiento formulados como la respuesta a los mismos.</w:t>
      </w:r>
    </w:p>
    <w:tbl>
      <w:tblPr>
        <w:tblStyle w:val="Tablaconcuadrcula2"/>
        <w:tblW w:w="8905" w:type="dxa"/>
        <w:tblLook w:val="04A0" w:firstRow="1" w:lastRow="0" w:firstColumn="1" w:lastColumn="0" w:noHBand="0" w:noVBand="1"/>
      </w:tblPr>
      <w:tblGrid>
        <w:gridCol w:w="2965"/>
        <w:gridCol w:w="4140"/>
        <w:gridCol w:w="1800"/>
      </w:tblGrid>
      <w:tr w:rsidR="000E3D57" w:rsidRPr="00D60220" w14:paraId="7D621D72" w14:textId="77777777" w:rsidTr="000E3D57">
        <w:tc>
          <w:tcPr>
            <w:tcW w:w="2965" w:type="dxa"/>
            <w:shd w:val="clear" w:color="auto" w:fill="808080" w:themeFill="background1" w:themeFillShade="80"/>
          </w:tcPr>
          <w:p w14:paraId="5E714868" w14:textId="77777777" w:rsidR="000E3D57" w:rsidRPr="00D60220" w:rsidRDefault="000E3D57" w:rsidP="000E3D57">
            <w:pPr>
              <w:spacing w:line="276" w:lineRule="auto"/>
              <w:rPr>
                <w:rFonts w:ascii="Palatino Linotype" w:hAnsi="Palatino Linotype"/>
                <w:b/>
                <w:sz w:val="21"/>
                <w:szCs w:val="21"/>
              </w:rPr>
            </w:pPr>
            <w:r w:rsidRPr="00D60220">
              <w:rPr>
                <w:rFonts w:ascii="Palatino Linotype" w:hAnsi="Palatino Linotype"/>
                <w:b/>
                <w:sz w:val="21"/>
                <w:szCs w:val="21"/>
              </w:rPr>
              <w:lastRenderedPageBreak/>
              <w:t>Solicitud</w:t>
            </w:r>
          </w:p>
        </w:tc>
        <w:tc>
          <w:tcPr>
            <w:tcW w:w="4140" w:type="dxa"/>
            <w:shd w:val="clear" w:color="auto" w:fill="808080" w:themeFill="background1" w:themeFillShade="80"/>
          </w:tcPr>
          <w:p w14:paraId="3AF39A8B" w14:textId="77777777" w:rsidR="000E3D57" w:rsidRPr="00D60220" w:rsidRDefault="000E3D57" w:rsidP="000E3D57">
            <w:pPr>
              <w:spacing w:line="276" w:lineRule="auto"/>
              <w:rPr>
                <w:rFonts w:ascii="Palatino Linotype" w:hAnsi="Palatino Linotype"/>
                <w:b/>
                <w:sz w:val="21"/>
                <w:szCs w:val="21"/>
              </w:rPr>
            </w:pPr>
            <w:r w:rsidRPr="00D60220">
              <w:rPr>
                <w:rFonts w:ascii="Palatino Linotype" w:hAnsi="Palatino Linotype"/>
                <w:b/>
                <w:sz w:val="21"/>
                <w:szCs w:val="21"/>
              </w:rPr>
              <w:t>Respuesta</w:t>
            </w:r>
          </w:p>
        </w:tc>
        <w:tc>
          <w:tcPr>
            <w:tcW w:w="1800" w:type="dxa"/>
            <w:shd w:val="clear" w:color="auto" w:fill="808080" w:themeFill="background1" w:themeFillShade="80"/>
          </w:tcPr>
          <w:p w14:paraId="2E7C9B64" w14:textId="77777777" w:rsidR="000E3D57" w:rsidRPr="00D60220" w:rsidRDefault="000E3D57" w:rsidP="000E3D57">
            <w:pPr>
              <w:spacing w:line="276" w:lineRule="auto"/>
              <w:rPr>
                <w:rFonts w:ascii="Palatino Linotype" w:hAnsi="Palatino Linotype"/>
                <w:b/>
                <w:sz w:val="21"/>
                <w:szCs w:val="21"/>
              </w:rPr>
            </w:pPr>
            <w:r w:rsidRPr="00D60220">
              <w:rPr>
                <w:rFonts w:ascii="Palatino Linotype" w:hAnsi="Palatino Linotype"/>
                <w:b/>
                <w:sz w:val="21"/>
                <w:szCs w:val="21"/>
              </w:rPr>
              <w:t>Cumple</w:t>
            </w:r>
          </w:p>
        </w:tc>
      </w:tr>
      <w:tr w:rsidR="000E3D57" w:rsidRPr="00D60220" w14:paraId="75C2A254" w14:textId="77777777" w:rsidTr="000E3D57">
        <w:tc>
          <w:tcPr>
            <w:tcW w:w="2965" w:type="dxa"/>
          </w:tcPr>
          <w:p w14:paraId="3810A19D" w14:textId="77777777" w:rsidR="000E3D57" w:rsidRPr="00D60220" w:rsidRDefault="000E3D57" w:rsidP="000E3D57">
            <w:pPr>
              <w:spacing w:line="276" w:lineRule="auto"/>
              <w:contextualSpacing/>
              <w:jc w:val="both"/>
              <w:rPr>
                <w:rFonts w:ascii="Palatino Linotype" w:hAnsi="Palatino Linotype"/>
                <w:sz w:val="21"/>
                <w:szCs w:val="21"/>
              </w:rPr>
            </w:pPr>
          </w:p>
          <w:p w14:paraId="7114DFF8" w14:textId="40B19F1A" w:rsidR="000E3D57" w:rsidRPr="00D60220" w:rsidRDefault="000E3D57" w:rsidP="000E3D57">
            <w:pPr>
              <w:numPr>
                <w:ilvl w:val="0"/>
                <w:numId w:val="40"/>
              </w:numPr>
              <w:spacing w:line="276" w:lineRule="auto"/>
              <w:ind w:left="0" w:firstLine="0"/>
              <w:contextualSpacing/>
              <w:jc w:val="both"/>
              <w:rPr>
                <w:rFonts w:ascii="Palatino Linotype" w:hAnsi="Palatino Linotype"/>
                <w:sz w:val="21"/>
                <w:szCs w:val="21"/>
              </w:rPr>
            </w:pPr>
            <w:r w:rsidRPr="00D60220">
              <w:rPr>
                <w:rFonts w:ascii="Palatino Linotype" w:eastAsia="Times New Roman" w:hAnsi="Palatino Linotype" w:cs="Times New Roman"/>
                <w:color w:val="000000"/>
                <w:sz w:val="21"/>
                <w:szCs w:val="21"/>
                <w:lang w:val="es-US" w:eastAsia="es-ES_tradnl"/>
              </w:rPr>
              <w:t>Copia de todas las liquidaciones autorizadas a fraccionadores, plazas comerciales, industrias emitidas y autorizadas por Francisco Aguilera Morales.</w:t>
            </w:r>
          </w:p>
        </w:tc>
        <w:tc>
          <w:tcPr>
            <w:tcW w:w="4140" w:type="dxa"/>
            <w:vMerge w:val="restart"/>
          </w:tcPr>
          <w:p w14:paraId="48E1286D" w14:textId="02B0B90A" w:rsidR="000E3D57" w:rsidRPr="00D60220" w:rsidRDefault="000E3D57" w:rsidP="000E3D57">
            <w:pPr>
              <w:pStyle w:val="Prrafodelista"/>
              <w:numPr>
                <w:ilvl w:val="0"/>
                <w:numId w:val="43"/>
              </w:numPr>
              <w:spacing w:line="276" w:lineRule="auto"/>
              <w:ind w:left="342" w:right="34"/>
              <w:jc w:val="both"/>
              <w:rPr>
                <w:rFonts w:ascii="Palatino Linotype" w:hAnsi="Palatino Linotype"/>
                <w:sz w:val="21"/>
                <w:szCs w:val="21"/>
              </w:rPr>
            </w:pPr>
            <w:proofErr w:type="spellStart"/>
            <w:r w:rsidRPr="00D60220">
              <w:rPr>
                <w:rFonts w:ascii="Palatino Linotype" w:eastAsia="Times New Roman" w:hAnsi="Palatino Linotype" w:cs="Arial"/>
                <w:b/>
                <w:sz w:val="21"/>
                <w:szCs w:val="21"/>
                <w:lang w:val="es-ES"/>
              </w:rPr>
              <w:t>0005IP2020</w:t>
            </w:r>
            <w:proofErr w:type="spellEnd"/>
            <w:r w:rsidRPr="00D60220">
              <w:rPr>
                <w:rFonts w:ascii="Palatino Linotype" w:eastAsia="Times New Roman" w:hAnsi="Palatino Linotype" w:cs="Arial"/>
                <w:b/>
                <w:sz w:val="21"/>
                <w:szCs w:val="21"/>
                <w:lang w:val="es-ES"/>
              </w:rPr>
              <w:t xml:space="preserve"> </w:t>
            </w:r>
            <w:proofErr w:type="spellStart"/>
            <w:r w:rsidRPr="00D60220">
              <w:rPr>
                <w:rFonts w:ascii="Palatino Linotype" w:eastAsia="Times New Roman" w:hAnsi="Palatino Linotype" w:cs="Arial"/>
                <w:b/>
                <w:sz w:val="21"/>
                <w:szCs w:val="21"/>
                <w:lang w:val="es-ES"/>
              </w:rPr>
              <w:t>TESO.pdf</w:t>
            </w:r>
            <w:proofErr w:type="spellEnd"/>
            <w:r w:rsidRPr="00D60220">
              <w:rPr>
                <w:rFonts w:ascii="Palatino Linotype" w:eastAsia="Times New Roman" w:hAnsi="Palatino Linotype" w:cs="Arial"/>
                <w:b/>
                <w:sz w:val="21"/>
                <w:szCs w:val="21"/>
                <w:lang w:val="es-ES"/>
              </w:rPr>
              <w:t>,</w:t>
            </w:r>
            <w:r w:rsidRPr="00D60220">
              <w:rPr>
                <w:rFonts w:ascii="Palatino Linotype" w:eastAsia="Times New Roman" w:hAnsi="Palatino Linotype" w:cs="Arial"/>
                <w:sz w:val="21"/>
                <w:szCs w:val="21"/>
                <w:lang w:val="es-ES"/>
              </w:rPr>
              <w:t xml:space="preserve"> correspondiente al oficio TM/SI/0382/2020 de fecha 03 de marzo de dos mil veinte, suscrito por el C. Francisco Aguilera Morales, Subdirector de Ingresos mediante el cual da respuesta al requerimiento hecho por el Titular de la Unidad de Transparencia del Ayuntamiento de Metepec, en los siguientes términos:</w:t>
            </w:r>
          </w:p>
          <w:p w14:paraId="50B77020" w14:textId="61D2663E" w:rsidR="000E3D57" w:rsidRPr="00D60220" w:rsidRDefault="000E3D57" w:rsidP="000E3D57">
            <w:pPr>
              <w:pStyle w:val="Prrafodelista"/>
              <w:numPr>
                <w:ilvl w:val="0"/>
                <w:numId w:val="44"/>
              </w:numPr>
              <w:spacing w:line="276" w:lineRule="auto"/>
              <w:ind w:right="34"/>
              <w:jc w:val="both"/>
              <w:rPr>
                <w:rFonts w:ascii="Palatino Linotype" w:hAnsi="Palatino Linotype"/>
                <w:i/>
                <w:sz w:val="21"/>
                <w:szCs w:val="21"/>
              </w:rPr>
            </w:pPr>
            <w:r w:rsidRPr="00D60220">
              <w:rPr>
                <w:rFonts w:ascii="Palatino Linotype" w:hAnsi="Palatino Linotype"/>
                <w:i/>
                <w:sz w:val="21"/>
                <w:szCs w:val="21"/>
              </w:rPr>
              <w:t xml:space="preserve">“La versión del Sistema de Cobros Municipal no guarda un historial de liquidaciones emitidas por cada usuario. Por otro lado las liquidaciones no se sujetan a un proceso de emisión, </w:t>
            </w:r>
            <w:proofErr w:type="spellStart"/>
            <w:r w:rsidRPr="00D60220">
              <w:rPr>
                <w:rFonts w:ascii="Palatino Linotype" w:hAnsi="Palatino Linotype"/>
                <w:i/>
                <w:sz w:val="21"/>
                <w:szCs w:val="21"/>
              </w:rPr>
              <w:t>reviisón</w:t>
            </w:r>
            <w:proofErr w:type="spellEnd"/>
            <w:r w:rsidRPr="00D60220">
              <w:rPr>
                <w:rFonts w:ascii="Palatino Linotype" w:hAnsi="Palatino Linotype"/>
                <w:i/>
                <w:sz w:val="21"/>
                <w:szCs w:val="21"/>
              </w:rPr>
              <w:t xml:space="preserve"> y autorización en virtud a que los cálculos registrados se realizan de manera automática de conformidad con lo establecido en el Código Financiero del Estado de México y Municipios</w:t>
            </w:r>
            <w:r w:rsidR="00A47439" w:rsidRPr="00D60220">
              <w:rPr>
                <w:rFonts w:ascii="Palatino Linotype" w:hAnsi="Palatino Linotype"/>
                <w:i/>
                <w:sz w:val="21"/>
                <w:szCs w:val="21"/>
              </w:rPr>
              <w:t xml:space="preserve"> así como a la Ley de ingresos para los Municipios del Estado de México para el ejercicio </w:t>
            </w:r>
            <w:proofErr w:type="spellStart"/>
            <w:r w:rsidR="00A47439" w:rsidRPr="00D60220">
              <w:rPr>
                <w:rFonts w:ascii="Palatino Linotype" w:hAnsi="Palatino Linotype"/>
                <w:i/>
                <w:sz w:val="21"/>
                <w:szCs w:val="21"/>
              </w:rPr>
              <w:t>fiscla</w:t>
            </w:r>
            <w:proofErr w:type="spellEnd"/>
            <w:r w:rsidR="00A47439" w:rsidRPr="00D60220">
              <w:rPr>
                <w:rFonts w:ascii="Palatino Linotype" w:hAnsi="Palatino Linotype"/>
                <w:i/>
                <w:sz w:val="21"/>
                <w:szCs w:val="21"/>
              </w:rPr>
              <w:t xml:space="preserve"> vigente; </w:t>
            </w:r>
            <w:proofErr w:type="spellStart"/>
            <w:r w:rsidR="00A47439" w:rsidRPr="00D60220">
              <w:rPr>
                <w:rFonts w:ascii="Palatino Linotype" w:hAnsi="Palatino Linotype"/>
                <w:i/>
                <w:sz w:val="21"/>
                <w:szCs w:val="21"/>
              </w:rPr>
              <w:t>limitandose</w:t>
            </w:r>
            <w:proofErr w:type="spellEnd"/>
            <w:r w:rsidR="00A47439" w:rsidRPr="00D60220">
              <w:rPr>
                <w:rFonts w:ascii="Palatino Linotype" w:hAnsi="Palatino Linotype"/>
                <w:i/>
                <w:sz w:val="21"/>
                <w:szCs w:val="21"/>
              </w:rPr>
              <w:t xml:space="preserve"> las funciones de los servidores públicos a la impresión del documento.”</w:t>
            </w:r>
          </w:p>
          <w:p w14:paraId="19C6F4B1" w14:textId="02334FA4" w:rsidR="000E3D57" w:rsidRPr="00D60220" w:rsidRDefault="00A47439" w:rsidP="00A47439">
            <w:pPr>
              <w:pStyle w:val="Prrafodelista"/>
              <w:numPr>
                <w:ilvl w:val="0"/>
                <w:numId w:val="44"/>
              </w:numPr>
              <w:spacing w:line="276" w:lineRule="auto"/>
              <w:ind w:right="34"/>
              <w:jc w:val="both"/>
              <w:rPr>
                <w:rFonts w:ascii="Palatino Linotype" w:hAnsi="Palatino Linotype"/>
                <w:i/>
                <w:sz w:val="21"/>
                <w:szCs w:val="21"/>
              </w:rPr>
            </w:pPr>
            <w:r w:rsidRPr="00D60220">
              <w:rPr>
                <w:rFonts w:ascii="Palatino Linotype" w:hAnsi="Palatino Linotype"/>
                <w:i/>
                <w:sz w:val="21"/>
                <w:szCs w:val="21"/>
              </w:rPr>
              <w:t xml:space="preserve">“Finalmente en el ejercicio de cobro de liquidaciones se lleva a cabo conforme a la disponibilidad del personal en </w:t>
            </w:r>
            <w:proofErr w:type="spellStart"/>
            <w:r w:rsidRPr="00D60220">
              <w:rPr>
                <w:rFonts w:ascii="Palatino Linotype" w:hAnsi="Palatino Linotype"/>
                <w:i/>
                <w:sz w:val="21"/>
                <w:szCs w:val="21"/>
              </w:rPr>
              <w:t>vantanilla</w:t>
            </w:r>
            <w:proofErr w:type="spellEnd"/>
            <w:r w:rsidRPr="00D60220">
              <w:rPr>
                <w:rFonts w:ascii="Palatino Linotype" w:hAnsi="Palatino Linotype"/>
                <w:i/>
                <w:sz w:val="21"/>
                <w:szCs w:val="21"/>
              </w:rPr>
              <w:t xml:space="preserve"> y de acuerdo al flujo de contribuyentes, por lo que a continuación se enlistan los cajeros habilitados para la recaudación, </w:t>
            </w:r>
            <w:r w:rsidRPr="00D60220">
              <w:rPr>
                <w:rFonts w:ascii="Palatino Linotype" w:hAnsi="Palatino Linotype"/>
                <w:i/>
                <w:sz w:val="21"/>
                <w:szCs w:val="21"/>
              </w:rPr>
              <w:lastRenderedPageBreak/>
              <w:t>distribuidos en las diferentes agencias fiscales del municipio: …”</w:t>
            </w:r>
          </w:p>
        </w:tc>
        <w:tc>
          <w:tcPr>
            <w:tcW w:w="1800" w:type="dxa"/>
          </w:tcPr>
          <w:p w14:paraId="00A5DAAC" w14:textId="3862C8F0" w:rsidR="000E3D57" w:rsidRPr="00D60220" w:rsidRDefault="00B277E0" w:rsidP="000E3D57">
            <w:pPr>
              <w:spacing w:line="276" w:lineRule="auto"/>
              <w:rPr>
                <w:rFonts w:ascii="Palatino Linotype" w:hAnsi="Palatino Linotype"/>
                <w:b/>
                <w:sz w:val="21"/>
                <w:szCs w:val="21"/>
              </w:rPr>
            </w:pPr>
            <w:r w:rsidRPr="00D60220">
              <w:rPr>
                <w:rFonts w:ascii="Palatino Linotype" w:hAnsi="Palatino Linotype"/>
                <w:b/>
                <w:sz w:val="21"/>
                <w:szCs w:val="21"/>
              </w:rPr>
              <w:lastRenderedPageBreak/>
              <w:t xml:space="preserve">No cumple </w:t>
            </w:r>
          </w:p>
        </w:tc>
      </w:tr>
      <w:tr w:rsidR="000E3D57" w:rsidRPr="00D60220" w14:paraId="5AF579B9" w14:textId="77777777" w:rsidTr="000E3D57">
        <w:tc>
          <w:tcPr>
            <w:tcW w:w="2965" w:type="dxa"/>
          </w:tcPr>
          <w:p w14:paraId="46DA6EA9" w14:textId="77777777" w:rsidR="000E3D57" w:rsidRPr="00D60220" w:rsidRDefault="000E3D57" w:rsidP="000E3D57">
            <w:pPr>
              <w:numPr>
                <w:ilvl w:val="0"/>
                <w:numId w:val="40"/>
              </w:numPr>
              <w:spacing w:line="276" w:lineRule="auto"/>
              <w:ind w:left="0" w:firstLine="0"/>
              <w:contextualSpacing/>
              <w:jc w:val="both"/>
              <w:rPr>
                <w:rFonts w:ascii="Palatino Linotype" w:hAnsi="Palatino Linotype"/>
                <w:sz w:val="21"/>
                <w:szCs w:val="21"/>
              </w:rPr>
            </w:pPr>
            <w:r w:rsidRPr="00D60220">
              <w:rPr>
                <w:rFonts w:ascii="Palatino Linotype" w:eastAsia="Times New Roman" w:hAnsi="Palatino Linotype" w:cs="Times New Roman"/>
                <w:color w:val="000000"/>
                <w:sz w:val="21"/>
                <w:szCs w:val="21"/>
                <w:lang w:val="es-US" w:eastAsia="es-ES_tradnl"/>
              </w:rPr>
              <w:t>Nombre del cajero que cobro las liquidaciones emitidas por Francisco Aguilera Morales,</w:t>
            </w:r>
          </w:p>
        </w:tc>
        <w:tc>
          <w:tcPr>
            <w:tcW w:w="4140" w:type="dxa"/>
            <w:vMerge/>
          </w:tcPr>
          <w:p w14:paraId="44D413A6" w14:textId="77777777" w:rsidR="000E3D57" w:rsidRPr="00D60220" w:rsidRDefault="000E3D57" w:rsidP="000E3D57">
            <w:pPr>
              <w:spacing w:line="276" w:lineRule="auto"/>
              <w:rPr>
                <w:rFonts w:ascii="Palatino Linotype" w:hAnsi="Palatino Linotype"/>
                <w:sz w:val="21"/>
                <w:szCs w:val="21"/>
              </w:rPr>
            </w:pPr>
          </w:p>
        </w:tc>
        <w:tc>
          <w:tcPr>
            <w:tcW w:w="1800" w:type="dxa"/>
          </w:tcPr>
          <w:p w14:paraId="1702A15F" w14:textId="70AEB38B" w:rsidR="000E3D57" w:rsidRPr="00D60220" w:rsidRDefault="00B277E0" w:rsidP="000E3D57">
            <w:pPr>
              <w:spacing w:line="276" w:lineRule="auto"/>
              <w:rPr>
                <w:rFonts w:ascii="Palatino Linotype" w:hAnsi="Palatino Linotype"/>
                <w:b/>
                <w:sz w:val="21"/>
                <w:szCs w:val="21"/>
              </w:rPr>
            </w:pPr>
            <w:r w:rsidRPr="00D60220">
              <w:rPr>
                <w:rFonts w:ascii="Palatino Linotype" w:hAnsi="Palatino Linotype"/>
                <w:b/>
                <w:sz w:val="21"/>
                <w:szCs w:val="21"/>
              </w:rPr>
              <w:t>No cumple</w:t>
            </w:r>
          </w:p>
        </w:tc>
      </w:tr>
      <w:tr w:rsidR="000E3D57" w:rsidRPr="00D60220" w14:paraId="4A1DAAFE" w14:textId="77777777" w:rsidTr="000E3D57">
        <w:tc>
          <w:tcPr>
            <w:tcW w:w="2965" w:type="dxa"/>
          </w:tcPr>
          <w:p w14:paraId="164BA199" w14:textId="77777777" w:rsidR="000E3D57" w:rsidRPr="00D60220" w:rsidRDefault="000E3D57" w:rsidP="000E3D57">
            <w:pPr>
              <w:numPr>
                <w:ilvl w:val="0"/>
                <w:numId w:val="40"/>
              </w:numPr>
              <w:spacing w:line="276" w:lineRule="auto"/>
              <w:ind w:left="0" w:firstLine="0"/>
              <w:contextualSpacing/>
              <w:jc w:val="both"/>
              <w:rPr>
                <w:rFonts w:ascii="Palatino Linotype" w:hAnsi="Palatino Linotype"/>
                <w:sz w:val="21"/>
                <w:szCs w:val="21"/>
              </w:rPr>
            </w:pPr>
            <w:r w:rsidRPr="00D60220">
              <w:rPr>
                <w:rFonts w:ascii="Palatino Linotype" w:eastAsia="Times New Roman" w:hAnsi="Palatino Linotype" w:cs="Times New Roman"/>
                <w:color w:val="000000"/>
                <w:sz w:val="21"/>
                <w:szCs w:val="21"/>
                <w:lang w:val="es-US" w:eastAsia="es-ES_tradnl"/>
              </w:rPr>
              <w:t xml:space="preserve">Copia de </w:t>
            </w:r>
            <w:proofErr w:type="spellStart"/>
            <w:r w:rsidRPr="00D60220">
              <w:rPr>
                <w:rFonts w:ascii="Palatino Linotype" w:eastAsia="Times New Roman" w:hAnsi="Palatino Linotype" w:cs="Times New Roman"/>
                <w:color w:val="000000"/>
                <w:sz w:val="21"/>
                <w:szCs w:val="21"/>
                <w:lang w:val="es-US" w:eastAsia="es-ES_tradnl"/>
              </w:rPr>
              <w:t>curriculum</w:t>
            </w:r>
            <w:proofErr w:type="spellEnd"/>
            <w:r w:rsidRPr="00D60220">
              <w:rPr>
                <w:rFonts w:ascii="Palatino Linotype" w:eastAsia="Times New Roman" w:hAnsi="Palatino Linotype" w:cs="Times New Roman"/>
                <w:color w:val="000000"/>
                <w:sz w:val="21"/>
                <w:szCs w:val="21"/>
                <w:lang w:val="es-US" w:eastAsia="es-ES_tradnl"/>
              </w:rPr>
              <w:t xml:space="preserve"> y trayectoria dentro del Municipio de Metepec de Francisco Aguilera Morales.</w:t>
            </w:r>
          </w:p>
        </w:tc>
        <w:tc>
          <w:tcPr>
            <w:tcW w:w="4140" w:type="dxa"/>
          </w:tcPr>
          <w:p w14:paraId="6E8339EE" w14:textId="3F4FA187" w:rsidR="000E3D57" w:rsidRPr="00D60220" w:rsidRDefault="000E3D57" w:rsidP="000E3D57">
            <w:pPr>
              <w:pStyle w:val="Prrafodelista"/>
              <w:numPr>
                <w:ilvl w:val="0"/>
                <w:numId w:val="42"/>
              </w:numPr>
              <w:spacing w:line="276" w:lineRule="auto"/>
              <w:ind w:left="342" w:right="34"/>
              <w:jc w:val="both"/>
              <w:rPr>
                <w:rFonts w:ascii="Palatino Linotype" w:eastAsiaTheme="minorEastAsia" w:hAnsi="Palatino Linotype"/>
                <w:sz w:val="21"/>
                <w:szCs w:val="21"/>
                <w:lang w:val="es-ES_tradnl"/>
              </w:rPr>
            </w:pPr>
            <w:proofErr w:type="spellStart"/>
            <w:r w:rsidRPr="00D60220">
              <w:rPr>
                <w:rFonts w:ascii="Palatino Linotype" w:eastAsia="Times New Roman" w:hAnsi="Palatino Linotype" w:cs="Arial"/>
                <w:b/>
                <w:sz w:val="21"/>
                <w:szCs w:val="21"/>
                <w:lang w:val="es-ES"/>
              </w:rPr>
              <w:t>0005IP2020</w:t>
            </w:r>
            <w:proofErr w:type="spellEnd"/>
            <w:r w:rsidRPr="00D60220">
              <w:rPr>
                <w:rFonts w:ascii="Palatino Linotype" w:eastAsia="Times New Roman" w:hAnsi="Palatino Linotype" w:cs="Arial"/>
                <w:b/>
                <w:sz w:val="21"/>
                <w:szCs w:val="21"/>
                <w:lang w:val="es-ES"/>
              </w:rPr>
              <w:t xml:space="preserve"> </w:t>
            </w:r>
            <w:proofErr w:type="spellStart"/>
            <w:r w:rsidRPr="00D60220">
              <w:rPr>
                <w:rFonts w:ascii="Palatino Linotype" w:eastAsia="Times New Roman" w:hAnsi="Palatino Linotype" w:cs="Arial"/>
                <w:b/>
                <w:sz w:val="21"/>
                <w:szCs w:val="21"/>
                <w:lang w:val="es-ES"/>
              </w:rPr>
              <w:t>D.A.pdf</w:t>
            </w:r>
            <w:proofErr w:type="spellEnd"/>
            <w:r w:rsidRPr="00D60220">
              <w:rPr>
                <w:rFonts w:ascii="Palatino Linotype" w:eastAsia="Times New Roman" w:hAnsi="Palatino Linotype" w:cs="Arial"/>
                <w:b/>
                <w:sz w:val="21"/>
                <w:szCs w:val="21"/>
                <w:lang w:val="es-ES"/>
              </w:rPr>
              <w:t>,</w:t>
            </w:r>
            <w:r w:rsidRPr="00D60220">
              <w:rPr>
                <w:rFonts w:ascii="Palatino Linotype" w:eastAsia="Times New Roman" w:hAnsi="Palatino Linotype" w:cs="Arial"/>
                <w:sz w:val="21"/>
                <w:szCs w:val="21"/>
                <w:lang w:val="es-ES"/>
              </w:rPr>
              <w:t xml:space="preserve"> correspondiente al oficio número DA/0792/2020 de fecha 28 de febrero de dos mil veinte, suscrito por la Directora de Administración del Ayuntamiento de Metepec, mediante el cual remite al Titular de la Unidad de Transparencia en formato digital el </w:t>
            </w:r>
            <w:proofErr w:type="spellStart"/>
            <w:r w:rsidRPr="00D60220">
              <w:rPr>
                <w:rFonts w:ascii="Palatino Linotype" w:eastAsia="Times New Roman" w:hAnsi="Palatino Linotype" w:cs="Arial"/>
                <w:sz w:val="21"/>
                <w:szCs w:val="21"/>
                <w:lang w:val="es-ES"/>
              </w:rPr>
              <w:t>curriculum</w:t>
            </w:r>
            <w:proofErr w:type="spellEnd"/>
            <w:r w:rsidRPr="00D60220">
              <w:rPr>
                <w:rFonts w:ascii="Palatino Linotype" w:eastAsia="Times New Roman" w:hAnsi="Palatino Linotype" w:cs="Arial"/>
                <w:sz w:val="21"/>
                <w:szCs w:val="21"/>
                <w:lang w:val="es-ES"/>
              </w:rPr>
              <w:t xml:space="preserve"> vitae del C. </w:t>
            </w:r>
            <w:r w:rsidRPr="00D60220">
              <w:rPr>
                <w:rFonts w:ascii="Palatino Linotype" w:eastAsia="Times New Roman" w:hAnsi="Palatino Linotype" w:cs="Times New Roman"/>
                <w:color w:val="000000"/>
                <w:sz w:val="21"/>
                <w:szCs w:val="21"/>
                <w:lang w:val="es-US" w:eastAsia="es-ES_tradnl"/>
              </w:rPr>
              <w:t>Francisco Aguilera Morales</w:t>
            </w:r>
            <w:r w:rsidR="00A47439" w:rsidRPr="00D60220">
              <w:rPr>
                <w:rFonts w:ascii="Palatino Linotype" w:eastAsia="Times New Roman" w:hAnsi="Palatino Linotype" w:cs="Times New Roman"/>
                <w:color w:val="000000"/>
                <w:sz w:val="21"/>
                <w:szCs w:val="21"/>
                <w:lang w:val="es-US" w:eastAsia="es-ES_tradnl"/>
              </w:rPr>
              <w:t xml:space="preserve">, en el cual refiere que al documento le fueron testados datos personales, fotografía, dirección, </w:t>
            </w:r>
            <w:proofErr w:type="spellStart"/>
            <w:r w:rsidR="00A47439" w:rsidRPr="00D60220">
              <w:rPr>
                <w:rFonts w:ascii="Palatino Linotype" w:eastAsia="Times New Roman" w:hAnsi="Palatino Linotype" w:cs="Times New Roman"/>
                <w:color w:val="000000"/>
                <w:sz w:val="21"/>
                <w:szCs w:val="21"/>
                <w:lang w:val="es-US" w:eastAsia="es-ES_tradnl"/>
              </w:rPr>
              <w:t>telefono</w:t>
            </w:r>
            <w:proofErr w:type="spellEnd"/>
            <w:r w:rsidR="00A47439" w:rsidRPr="00D60220">
              <w:rPr>
                <w:rFonts w:ascii="Palatino Linotype" w:eastAsia="Times New Roman" w:hAnsi="Palatino Linotype" w:cs="Times New Roman"/>
                <w:color w:val="000000"/>
                <w:sz w:val="21"/>
                <w:szCs w:val="21"/>
                <w:lang w:val="es-US" w:eastAsia="es-ES_tradnl"/>
              </w:rPr>
              <w:t xml:space="preserve">, correo electrónico, fecha de nacimiento, CURP, </w:t>
            </w:r>
            <w:proofErr w:type="spellStart"/>
            <w:r w:rsidR="00A47439" w:rsidRPr="00D60220">
              <w:rPr>
                <w:rFonts w:ascii="Palatino Linotype" w:eastAsia="Times New Roman" w:hAnsi="Palatino Linotype" w:cs="Times New Roman"/>
                <w:color w:val="000000"/>
                <w:sz w:val="21"/>
                <w:szCs w:val="21"/>
                <w:lang w:val="es-US" w:eastAsia="es-ES_tradnl"/>
              </w:rPr>
              <w:t>RFC</w:t>
            </w:r>
            <w:proofErr w:type="spellEnd"/>
            <w:r w:rsidR="00A47439" w:rsidRPr="00D60220">
              <w:rPr>
                <w:rFonts w:ascii="Palatino Linotype" w:eastAsia="Times New Roman" w:hAnsi="Palatino Linotype" w:cs="Times New Roman"/>
                <w:color w:val="000000"/>
                <w:sz w:val="21"/>
                <w:szCs w:val="21"/>
                <w:lang w:val="es-US" w:eastAsia="es-ES_tradnl"/>
              </w:rPr>
              <w:t>, estado civil, por considerarse información confidencial.</w:t>
            </w:r>
          </w:p>
          <w:p w14:paraId="3B524703" w14:textId="77777777" w:rsidR="000E3D57" w:rsidRPr="00D60220" w:rsidRDefault="000E3D57" w:rsidP="000E3D57">
            <w:pPr>
              <w:pStyle w:val="Prrafodelista"/>
              <w:numPr>
                <w:ilvl w:val="0"/>
                <w:numId w:val="41"/>
              </w:numPr>
              <w:spacing w:line="276" w:lineRule="auto"/>
              <w:ind w:left="342" w:right="34"/>
              <w:jc w:val="both"/>
              <w:rPr>
                <w:rFonts w:ascii="Palatino Linotype" w:eastAsiaTheme="minorEastAsia" w:hAnsi="Palatino Linotype"/>
                <w:sz w:val="21"/>
                <w:szCs w:val="21"/>
                <w:lang w:val="es-ES_tradnl"/>
              </w:rPr>
            </w:pPr>
            <w:r w:rsidRPr="00D60220">
              <w:rPr>
                <w:rFonts w:ascii="Palatino Linotype" w:eastAsia="Times New Roman" w:hAnsi="Palatino Linotype" w:cs="Arial"/>
                <w:b/>
                <w:sz w:val="21"/>
                <w:szCs w:val="21"/>
                <w:lang w:val="es-ES"/>
              </w:rPr>
              <w:t xml:space="preserve">05-20 </w:t>
            </w:r>
            <w:proofErr w:type="spellStart"/>
            <w:r w:rsidRPr="00D60220">
              <w:rPr>
                <w:rFonts w:ascii="Palatino Linotype" w:eastAsia="Times New Roman" w:hAnsi="Palatino Linotype" w:cs="Arial"/>
                <w:b/>
                <w:sz w:val="21"/>
                <w:szCs w:val="21"/>
                <w:lang w:val="es-ES"/>
              </w:rPr>
              <w:t>curriculum.pdf</w:t>
            </w:r>
            <w:proofErr w:type="spellEnd"/>
            <w:r w:rsidRPr="00D60220">
              <w:rPr>
                <w:rFonts w:ascii="Palatino Linotype" w:eastAsia="Times New Roman" w:hAnsi="Palatino Linotype" w:cs="Arial"/>
                <w:b/>
                <w:sz w:val="21"/>
                <w:szCs w:val="21"/>
                <w:lang w:val="es-ES"/>
              </w:rPr>
              <w:t>,</w:t>
            </w:r>
            <w:r w:rsidRPr="00D60220">
              <w:rPr>
                <w:rFonts w:ascii="Palatino Linotype" w:eastAsia="Times New Roman" w:hAnsi="Palatino Linotype" w:cs="Arial"/>
                <w:sz w:val="21"/>
                <w:szCs w:val="21"/>
                <w:lang w:val="es-ES"/>
              </w:rPr>
              <w:t xml:space="preserve"> documento constante de tres fojas correspondiente al </w:t>
            </w:r>
            <w:proofErr w:type="spellStart"/>
            <w:r w:rsidRPr="00D60220">
              <w:rPr>
                <w:rFonts w:ascii="Palatino Linotype" w:eastAsia="Times New Roman" w:hAnsi="Palatino Linotype" w:cs="Arial"/>
                <w:sz w:val="21"/>
                <w:szCs w:val="21"/>
                <w:lang w:val="es-ES"/>
              </w:rPr>
              <w:t>curriculum</w:t>
            </w:r>
            <w:proofErr w:type="spellEnd"/>
            <w:r w:rsidRPr="00D60220">
              <w:rPr>
                <w:rFonts w:ascii="Palatino Linotype" w:eastAsia="Times New Roman" w:hAnsi="Palatino Linotype" w:cs="Arial"/>
                <w:sz w:val="21"/>
                <w:szCs w:val="21"/>
                <w:lang w:val="es-ES"/>
              </w:rPr>
              <w:t xml:space="preserve"> vitae del C. </w:t>
            </w:r>
            <w:r w:rsidRPr="00D60220">
              <w:rPr>
                <w:rFonts w:ascii="Palatino Linotype" w:eastAsia="Times New Roman" w:hAnsi="Palatino Linotype" w:cs="Times New Roman"/>
                <w:color w:val="000000"/>
                <w:sz w:val="21"/>
                <w:szCs w:val="21"/>
                <w:lang w:val="es-US" w:eastAsia="es-ES_tradnl"/>
              </w:rPr>
              <w:t>Francisco Aguilera Morales.</w:t>
            </w:r>
          </w:p>
          <w:p w14:paraId="5E7B1920" w14:textId="77777777" w:rsidR="000E3D57" w:rsidRPr="00D60220" w:rsidRDefault="000E3D57" w:rsidP="000E3D57">
            <w:pPr>
              <w:spacing w:line="276" w:lineRule="auto"/>
              <w:jc w:val="both"/>
              <w:rPr>
                <w:rFonts w:ascii="Palatino Linotype" w:hAnsi="Palatino Linotype"/>
                <w:sz w:val="21"/>
                <w:szCs w:val="21"/>
                <w:lang w:val="es-ES_tradnl"/>
              </w:rPr>
            </w:pPr>
          </w:p>
        </w:tc>
        <w:tc>
          <w:tcPr>
            <w:tcW w:w="1800" w:type="dxa"/>
          </w:tcPr>
          <w:p w14:paraId="337FD511" w14:textId="2C393273" w:rsidR="000E3D57" w:rsidRPr="00D60220" w:rsidRDefault="000E3D57" w:rsidP="000E3D57">
            <w:pPr>
              <w:spacing w:line="276" w:lineRule="auto"/>
              <w:rPr>
                <w:rFonts w:ascii="Palatino Linotype" w:hAnsi="Palatino Linotype"/>
                <w:b/>
                <w:sz w:val="21"/>
                <w:szCs w:val="21"/>
              </w:rPr>
            </w:pPr>
            <w:r w:rsidRPr="00D60220">
              <w:rPr>
                <w:rFonts w:ascii="Palatino Linotype" w:hAnsi="Palatino Linotype"/>
                <w:b/>
                <w:sz w:val="21"/>
                <w:szCs w:val="21"/>
              </w:rPr>
              <w:t xml:space="preserve">No cumple </w:t>
            </w:r>
          </w:p>
        </w:tc>
      </w:tr>
    </w:tbl>
    <w:p w14:paraId="374147EE" w14:textId="77777777" w:rsidR="000E3D57" w:rsidRPr="00D60220" w:rsidRDefault="000E3D57" w:rsidP="000E3D57">
      <w:pPr>
        <w:spacing w:line="360" w:lineRule="auto"/>
        <w:ind w:right="49"/>
        <w:contextualSpacing/>
        <w:jc w:val="both"/>
        <w:rPr>
          <w:rFonts w:ascii="Palatino Linotype" w:eastAsia="MS Mincho" w:hAnsi="Palatino Linotype" w:cstheme="majorBidi"/>
        </w:rPr>
      </w:pPr>
    </w:p>
    <w:p w14:paraId="5CAD078D" w14:textId="7507A2E8" w:rsidR="0066637C" w:rsidRPr="00D60220" w:rsidRDefault="000E3D57" w:rsidP="0066637C">
      <w:pPr>
        <w:numPr>
          <w:ilvl w:val="0"/>
          <w:numId w:val="2"/>
        </w:numPr>
        <w:spacing w:line="360" w:lineRule="auto"/>
        <w:ind w:left="0" w:right="49" w:firstLine="0"/>
        <w:contextualSpacing/>
        <w:jc w:val="both"/>
        <w:rPr>
          <w:rFonts w:ascii="Palatino Linotype" w:eastAsia="MS Mincho" w:hAnsi="Palatino Linotype" w:cstheme="majorBidi"/>
        </w:rPr>
      </w:pPr>
      <w:r w:rsidRPr="00D60220">
        <w:rPr>
          <w:rFonts w:ascii="Palatino Linotype" w:eastAsia="MS Mincho" w:hAnsi="Palatino Linotype" w:cstheme="majorBidi"/>
        </w:rPr>
        <w:t xml:space="preserve">De lo anteriormente, expuesto se puede observar que la respuesta emitida por el </w:t>
      </w:r>
      <w:r w:rsidRPr="00D60220">
        <w:rPr>
          <w:rFonts w:ascii="Palatino Linotype" w:eastAsia="MS Mincho" w:hAnsi="Palatino Linotype" w:cstheme="majorBidi"/>
          <w:b/>
        </w:rPr>
        <w:t>SUJETO OBLIGADO</w:t>
      </w:r>
      <w:r w:rsidRPr="00D60220">
        <w:rPr>
          <w:rFonts w:ascii="Palatino Linotype" w:eastAsia="MS Mincho" w:hAnsi="Palatino Linotype" w:cstheme="majorBidi"/>
        </w:rPr>
        <w:t xml:space="preserve"> resulta e incompleta al no dejar colmado en su totalidad los requerimientos realizados por el particular.</w:t>
      </w:r>
    </w:p>
    <w:p w14:paraId="410193B2" w14:textId="748BDF6A" w:rsidR="0066637C" w:rsidRPr="00D60220" w:rsidRDefault="0066637C" w:rsidP="0066637C">
      <w:pPr>
        <w:spacing w:line="360" w:lineRule="auto"/>
        <w:ind w:right="49"/>
        <w:contextualSpacing/>
        <w:jc w:val="both"/>
        <w:rPr>
          <w:rFonts w:ascii="Palatino Linotype" w:eastAsia="MS Mincho" w:hAnsi="Palatino Linotype" w:cstheme="majorBidi"/>
        </w:rPr>
      </w:pPr>
    </w:p>
    <w:p w14:paraId="3506D7D9" w14:textId="629380DD" w:rsidR="0066637C" w:rsidRPr="00D60220" w:rsidRDefault="0066637C" w:rsidP="0066637C">
      <w:pPr>
        <w:spacing w:line="360" w:lineRule="auto"/>
        <w:ind w:right="49"/>
        <w:contextualSpacing/>
        <w:jc w:val="both"/>
        <w:rPr>
          <w:rFonts w:ascii="Palatino Linotype" w:eastAsia="MS Mincho" w:hAnsi="Palatino Linotype" w:cstheme="majorBidi"/>
        </w:rPr>
      </w:pPr>
    </w:p>
    <w:p w14:paraId="4FC380BE" w14:textId="1A2EC66D" w:rsidR="0066637C" w:rsidRPr="00D60220" w:rsidRDefault="0066637C" w:rsidP="0066637C">
      <w:pPr>
        <w:spacing w:line="360" w:lineRule="auto"/>
        <w:ind w:right="49"/>
        <w:contextualSpacing/>
        <w:jc w:val="both"/>
        <w:rPr>
          <w:rFonts w:ascii="Palatino Linotype" w:eastAsia="MS Mincho" w:hAnsi="Palatino Linotype" w:cstheme="majorBidi"/>
        </w:rPr>
      </w:pPr>
    </w:p>
    <w:p w14:paraId="5B4920B5" w14:textId="25A78E9D" w:rsidR="00B277E0" w:rsidRPr="00D60220" w:rsidRDefault="0066637C" w:rsidP="00B277E0">
      <w:pPr>
        <w:keepNext/>
        <w:keepLines/>
        <w:spacing w:before="40"/>
        <w:jc w:val="both"/>
        <w:outlineLvl w:val="1"/>
        <w:rPr>
          <w:rFonts w:ascii="Palatino Linotype" w:eastAsia="MS Mincho" w:hAnsi="Palatino Linotype" w:cstheme="majorBidi"/>
          <w:b/>
          <w:i/>
        </w:rPr>
      </w:pPr>
      <w:r w:rsidRPr="00D60220">
        <w:rPr>
          <w:rFonts w:ascii="Palatino Linotype" w:eastAsia="MS Mincho" w:hAnsi="Palatino Linotype" w:cstheme="majorBidi"/>
          <w:b/>
          <w:i/>
        </w:rPr>
        <w:lastRenderedPageBreak/>
        <w:t xml:space="preserve">III. De las </w:t>
      </w:r>
      <w:r w:rsidRPr="00D60220">
        <w:rPr>
          <w:rFonts w:ascii="Palatino Linotype" w:eastAsia="Times New Roman" w:hAnsi="Palatino Linotype" w:cs="Times New Roman"/>
          <w:b/>
          <w:i/>
          <w:color w:val="000000"/>
          <w:lang w:val="es-US" w:eastAsia="es-ES_tradnl"/>
        </w:rPr>
        <w:t>liquidaciones autorizadas a fraccionadores, plazas comerciales, industrias</w:t>
      </w:r>
      <w:r w:rsidR="00B277E0" w:rsidRPr="00D60220">
        <w:rPr>
          <w:rFonts w:ascii="Palatino Linotype" w:eastAsia="Times New Roman" w:hAnsi="Palatino Linotype" w:cs="Times New Roman"/>
          <w:b/>
          <w:i/>
          <w:color w:val="000000"/>
          <w:lang w:val="es-US" w:eastAsia="es-ES_tradnl"/>
        </w:rPr>
        <w:t xml:space="preserve"> y </w:t>
      </w:r>
      <w:r w:rsidR="00B277E0" w:rsidRPr="00D60220">
        <w:rPr>
          <w:rFonts w:ascii="Palatino Linotype" w:eastAsia="MS Mincho" w:hAnsi="Palatino Linotype" w:cstheme="majorBidi"/>
          <w:b/>
          <w:i/>
          <w:lang w:val="es-US"/>
        </w:rPr>
        <w:t>d</w:t>
      </w:r>
      <w:proofErr w:type="spellStart"/>
      <w:r w:rsidR="00B277E0" w:rsidRPr="00D60220">
        <w:rPr>
          <w:rFonts w:ascii="Palatino Linotype" w:eastAsia="MS Mincho" w:hAnsi="Palatino Linotype" w:cstheme="majorBidi"/>
          <w:b/>
          <w:i/>
        </w:rPr>
        <w:t>e</w:t>
      </w:r>
      <w:proofErr w:type="spellEnd"/>
      <w:r w:rsidR="00B277E0" w:rsidRPr="00D60220">
        <w:rPr>
          <w:rFonts w:ascii="Palatino Linotype" w:eastAsia="MS Mincho" w:hAnsi="Palatino Linotype" w:cstheme="majorBidi"/>
          <w:b/>
          <w:i/>
        </w:rPr>
        <w:t xml:space="preserve"> los nombres de los cajeros que realizaron dichas </w:t>
      </w:r>
      <w:r w:rsidR="00B277E0" w:rsidRPr="00D60220">
        <w:rPr>
          <w:rFonts w:ascii="Palatino Linotype" w:eastAsia="Times New Roman" w:hAnsi="Palatino Linotype" w:cs="Times New Roman"/>
          <w:b/>
          <w:i/>
          <w:color w:val="000000"/>
          <w:lang w:val="es-US" w:eastAsia="es-ES_tradnl"/>
        </w:rPr>
        <w:t>liquidaciones.</w:t>
      </w:r>
    </w:p>
    <w:p w14:paraId="0F7F0F6E" w14:textId="77777777" w:rsidR="0066637C" w:rsidRPr="00D60220" w:rsidRDefault="0066637C" w:rsidP="0066637C">
      <w:pPr>
        <w:spacing w:line="360" w:lineRule="auto"/>
        <w:ind w:right="49"/>
        <w:contextualSpacing/>
        <w:jc w:val="both"/>
        <w:rPr>
          <w:rFonts w:ascii="Palatino Linotype" w:eastAsia="MS Mincho" w:hAnsi="Palatino Linotype" w:cstheme="majorBidi"/>
        </w:rPr>
      </w:pPr>
    </w:p>
    <w:p w14:paraId="16D654CC" w14:textId="377FC9BC" w:rsidR="0066637C" w:rsidRPr="00D60220" w:rsidRDefault="00D73A37" w:rsidP="0066637C">
      <w:pPr>
        <w:numPr>
          <w:ilvl w:val="0"/>
          <w:numId w:val="2"/>
        </w:numPr>
        <w:spacing w:line="360" w:lineRule="auto"/>
        <w:ind w:left="0" w:right="49" w:firstLine="0"/>
        <w:contextualSpacing/>
        <w:jc w:val="both"/>
        <w:rPr>
          <w:rFonts w:ascii="Palatino Linotype" w:eastAsia="MS Mincho" w:hAnsi="Palatino Linotype" w:cstheme="majorBidi"/>
        </w:rPr>
      </w:pPr>
      <w:r w:rsidRPr="00D60220">
        <w:rPr>
          <w:rFonts w:ascii="Palatino Linotype" w:hAnsi="Palatino Linotype"/>
        </w:rPr>
        <w:t>Ahora bien, de acuerdo a lo establecido por el artículo 92 de la Ley de Transparencia y Acceso a la Información Pública del Estado de México y Municipios en su fracción XLVII, que establecen lo siguiente:</w:t>
      </w:r>
    </w:p>
    <w:p w14:paraId="3C6B10E8" w14:textId="7274656D" w:rsidR="0066637C" w:rsidRPr="00D60220" w:rsidRDefault="0066637C" w:rsidP="0066637C">
      <w:pPr>
        <w:spacing w:line="360" w:lineRule="auto"/>
        <w:ind w:right="49"/>
        <w:contextualSpacing/>
        <w:jc w:val="both"/>
        <w:rPr>
          <w:rFonts w:ascii="Palatino Linotype" w:eastAsia="MS Mincho" w:hAnsi="Palatino Linotype" w:cstheme="majorBidi"/>
        </w:rPr>
      </w:pPr>
    </w:p>
    <w:p w14:paraId="00BECBEF" w14:textId="77777777" w:rsidR="0066637C" w:rsidRPr="00D60220" w:rsidRDefault="0066637C" w:rsidP="0066637C">
      <w:pPr>
        <w:spacing w:line="360" w:lineRule="auto"/>
        <w:ind w:left="567" w:right="567"/>
        <w:contextualSpacing/>
        <w:jc w:val="both"/>
        <w:rPr>
          <w:rFonts w:ascii="Palatino Linotype" w:hAnsi="Palatino Linotype" w:cs="Arial"/>
          <w:i/>
        </w:rPr>
      </w:pPr>
      <w:r w:rsidRPr="00D60220">
        <w:rPr>
          <w:rFonts w:ascii="Palatino Linotype" w:hAnsi="Palatino Linotype" w:cs="Arial"/>
          <w:b/>
          <w:i/>
        </w:rPr>
        <w:t>Artículo 92.</w:t>
      </w:r>
      <w:r w:rsidRPr="00D60220">
        <w:rPr>
          <w:rFonts w:ascii="Palatino Linotype" w:hAnsi="Palatino Linotype" w:cs="Arial"/>
          <w:i/>
        </w:rPr>
        <w:t xml:space="preserve"> Los </w:t>
      </w:r>
      <w:r w:rsidRPr="00D60220">
        <w:rPr>
          <w:rFonts w:ascii="Palatino Linotype" w:hAnsi="Palatino Linotype" w:cs="Arial"/>
          <w:b/>
          <w:i/>
        </w:rPr>
        <w:t xml:space="preserve">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w:t>
      </w:r>
      <w:r w:rsidRPr="00D60220">
        <w:rPr>
          <w:rFonts w:ascii="Palatino Linotype" w:hAnsi="Palatino Linotype" w:cs="Arial"/>
          <w:i/>
        </w:rPr>
        <w:t>que a continuación se señalan:</w:t>
      </w:r>
    </w:p>
    <w:p w14:paraId="32A244BA" w14:textId="77777777" w:rsidR="0066637C" w:rsidRPr="00D60220" w:rsidRDefault="0066637C" w:rsidP="0066637C">
      <w:pPr>
        <w:spacing w:line="360" w:lineRule="auto"/>
        <w:ind w:left="567" w:right="567"/>
        <w:contextualSpacing/>
        <w:jc w:val="both"/>
        <w:rPr>
          <w:rFonts w:ascii="Palatino Linotype" w:hAnsi="Palatino Linotype" w:cs="Arial"/>
          <w:i/>
        </w:rPr>
      </w:pPr>
      <w:r w:rsidRPr="00D60220">
        <w:rPr>
          <w:rFonts w:ascii="Palatino Linotype" w:hAnsi="Palatino Linotype" w:cs="Arial"/>
          <w:i/>
        </w:rPr>
        <w:t>…</w:t>
      </w:r>
    </w:p>
    <w:p w14:paraId="16335031" w14:textId="77777777" w:rsidR="0066637C" w:rsidRPr="00D60220" w:rsidRDefault="0066637C" w:rsidP="0066637C">
      <w:pPr>
        <w:spacing w:line="360" w:lineRule="auto"/>
        <w:ind w:left="567" w:right="567"/>
        <w:contextualSpacing/>
        <w:jc w:val="both"/>
        <w:rPr>
          <w:rFonts w:ascii="Palatino Linotype" w:hAnsi="Palatino Linotype" w:cs="Arial"/>
          <w:b/>
          <w:i/>
        </w:rPr>
      </w:pPr>
      <w:r w:rsidRPr="00D60220">
        <w:rPr>
          <w:rFonts w:ascii="Palatino Linotype" w:hAnsi="Palatino Linotype" w:cs="Arial"/>
          <w:b/>
          <w:i/>
        </w:rPr>
        <w:t>XLVII.</w:t>
      </w:r>
      <w:r w:rsidRPr="00D60220">
        <w:rPr>
          <w:rFonts w:ascii="Palatino Linotype" w:hAnsi="Palatino Linotype" w:cs="Arial"/>
          <w:i/>
        </w:rPr>
        <w:t xml:space="preserve"> </w:t>
      </w:r>
      <w:r w:rsidRPr="00D60220">
        <w:rPr>
          <w:rFonts w:ascii="Palatino Linotype" w:hAnsi="Palatino Linotype" w:cs="Arial"/>
          <w:b/>
          <w:i/>
          <w:u w:val="single"/>
        </w:rPr>
        <w:t>Los ingresos recibidos por cualquier concepto</w:t>
      </w:r>
      <w:r w:rsidRPr="00D60220">
        <w:rPr>
          <w:rFonts w:ascii="Palatino Linotype" w:hAnsi="Palatino Linotype" w:cs="Arial"/>
          <w:b/>
          <w:i/>
        </w:rPr>
        <w:t xml:space="preserve"> </w:t>
      </w:r>
      <w:r w:rsidRPr="00D60220">
        <w:rPr>
          <w:rFonts w:ascii="Palatino Linotype" w:hAnsi="Palatino Linotype" w:cs="Arial"/>
          <w:i/>
        </w:rPr>
        <w:t>señalando el n</w:t>
      </w:r>
      <w:r w:rsidRPr="00D60220">
        <w:rPr>
          <w:rFonts w:ascii="Palatino Linotype" w:hAnsi="Palatino Linotype" w:cs="Arial"/>
          <w:b/>
          <w:i/>
        </w:rPr>
        <w:t>ombre de los responsables de recibirlos, administrarlos y ejercerlos, indicando el destino de cada uno de ellos;</w:t>
      </w:r>
    </w:p>
    <w:p w14:paraId="499824C1" w14:textId="77777777" w:rsidR="0066637C" w:rsidRPr="00D60220" w:rsidRDefault="0066637C" w:rsidP="0066637C">
      <w:pPr>
        <w:spacing w:line="360" w:lineRule="auto"/>
        <w:ind w:left="709"/>
        <w:contextualSpacing/>
        <w:jc w:val="both"/>
        <w:rPr>
          <w:rFonts w:ascii="Palatino Linotype" w:hAnsi="Palatino Linotype" w:cs="Arial"/>
          <w:i/>
        </w:rPr>
      </w:pPr>
      <w:r w:rsidRPr="00D60220">
        <w:rPr>
          <w:rFonts w:ascii="Palatino Linotype" w:hAnsi="Palatino Linotype" w:cs="Arial"/>
          <w:i/>
        </w:rPr>
        <w:t>…</w:t>
      </w:r>
    </w:p>
    <w:p w14:paraId="417A0280" w14:textId="77777777" w:rsidR="0066637C" w:rsidRPr="00D60220" w:rsidRDefault="0066637C" w:rsidP="0066637C">
      <w:pPr>
        <w:spacing w:line="360" w:lineRule="auto"/>
        <w:ind w:right="49"/>
        <w:contextualSpacing/>
        <w:jc w:val="both"/>
        <w:rPr>
          <w:rFonts w:ascii="Palatino Linotype" w:eastAsia="MS Mincho" w:hAnsi="Palatino Linotype" w:cstheme="majorBidi"/>
        </w:rPr>
      </w:pPr>
    </w:p>
    <w:p w14:paraId="4D20A023" w14:textId="13DCF68E" w:rsidR="0066637C" w:rsidRPr="00D60220" w:rsidRDefault="00D73A37" w:rsidP="0066637C">
      <w:pPr>
        <w:numPr>
          <w:ilvl w:val="0"/>
          <w:numId w:val="2"/>
        </w:numPr>
        <w:spacing w:line="360" w:lineRule="auto"/>
        <w:ind w:left="0" w:right="49" w:firstLine="0"/>
        <w:contextualSpacing/>
        <w:jc w:val="both"/>
        <w:rPr>
          <w:rFonts w:ascii="Palatino Linotype" w:eastAsia="MS Mincho" w:hAnsi="Palatino Linotype" w:cstheme="majorBidi"/>
        </w:rPr>
      </w:pPr>
      <w:r w:rsidRPr="00D60220">
        <w:rPr>
          <w:rFonts w:ascii="Palatino Linotype" w:eastAsia="MS Mincho" w:hAnsi="Palatino Linotype" w:cstheme="majorBidi"/>
        </w:rPr>
        <w:t xml:space="preserve">De lo transcrito, se puede observar claramente que el </w:t>
      </w:r>
      <w:r w:rsidRPr="00D60220">
        <w:rPr>
          <w:rFonts w:ascii="Palatino Linotype" w:eastAsia="MS Mincho" w:hAnsi="Palatino Linotype" w:cstheme="majorBidi"/>
          <w:b/>
        </w:rPr>
        <w:t>SUJETO OBLIGADO</w:t>
      </w:r>
      <w:r w:rsidRPr="00D60220">
        <w:rPr>
          <w:rFonts w:ascii="Palatino Linotype" w:eastAsia="MS Mincho" w:hAnsi="Palatino Linotype" w:cstheme="majorBidi"/>
        </w:rPr>
        <w:t xml:space="preserve"> tiene la obligación de contar con la información relativa a los ingresos </w:t>
      </w:r>
      <w:r w:rsidR="0066637C" w:rsidRPr="00D60220">
        <w:rPr>
          <w:rFonts w:ascii="Palatino Linotype" w:eastAsia="MS Mincho" w:hAnsi="Palatino Linotype" w:cstheme="majorBidi"/>
        </w:rPr>
        <w:t xml:space="preserve">derivados de las liquidaciones derivadas del impuesto predial hecho a los fraccionadores, plazas comerciales e industrias, </w:t>
      </w:r>
      <w:r w:rsidRPr="00D60220">
        <w:rPr>
          <w:rFonts w:ascii="Palatino Linotype" w:eastAsia="MS Mincho" w:hAnsi="Palatino Linotype" w:cstheme="majorBidi"/>
        </w:rPr>
        <w:t>información que tiene el carácter de pública.</w:t>
      </w:r>
    </w:p>
    <w:p w14:paraId="44A14E31" w14:textId="77777777" w:rsidR="00B277E0" w:rsidRPr="00D60220" w:rsidRDefault="00D73A37" w:rsidP="00B277E0">
      <w:pPr>
        <w:numPr>
          <w:ilvl w:val="0"/>
          <w:numId w:val="2"/>
        </w:numPr>
        <w:spacing w:line="360" w:lineRule="auto"/>
        <w:ind w:left="0" w:right="49" w:firstLine="0"/>
        <w:contextualSpacing/>
        <w:jc w:val="both"/>
        <w:rPr>
          <w:rFonts w:ascii="Palatino Linotype" w:eastAsia="MS Mincho" w:hAnsi="Palatino Linotype" w:cstheme="majorBidi"/>
        </w:rPr>
      </w:pPr>
      <w:r w:rsidRPr="00D60220">
        <w:rPr>
          <w:rFonts w:ascii="Palatino Linotype" w:hAnsi="Palatino Linotype"/>
        </w:rPr>
        <w:lastRenderedPageBreak/>
        <w:t>Ahora bien, de acuerdo a lo establecido por los Lineamientos de control financiero y administrativo,</w:t>
      </w:r>
      <w:r w:rsidRPr="00D60220">
        <w:rPr>
          <w:rStyle w:val="Refdenotaalpie"/>
          <w:rFonts w:ascii="Palatino Linotype" w:hAnsi="Palatino Linotype"/>
        </w:rPr>
        <w:footnoteReference w:id="1"/>
      </w:r>
      <w:r w:rsidRPr="00D60220">
        <w:rPr>
          <w:rFonts w:ascii="Palatino Linotype" w:hAnsi="Palatino Linotype"/>
        </w:rPr>
        <w:t xml:space="preserve"> refieren que el encargo de la recaudación de los ingresos corresponde al Tesorero Municipal</w:t>
      </w:r>
      <w:r w:rsidR="0066637C" w:rsidRPr="00D60220">
        <w:rPr>
          <w:rFonts w:ascii="Palatino Linotype" w:hAnsi="Palatino Linotype"/>
        </w:rPr>
        <w:t>, el cual tiene entre otras las siguientes obligaciones:</w:t>
      </w:r>
    </w:p>
    <w:p w14:paraId="24FCDC53" w14:textId="77777777" w:rsidR="00B277E0" w:rsidRPr="00D60220" w:rsidRDefault="00B277E0" w:rsidP="00B277E0">
      <w:pPr>
        <w:pStyle w:val="Prrafodelista"/>
        <w:spacing w:line="276" w:lineRule="auto"/>
        <w:rPr>
          <w:rFonts w:ascii="Palatino Linotype" w:eastAsia="MS Mincho" w:hAnsi="Palatino Linotype" w:cstheme="majorBidi"/>
        </w:rPr>
      </w:pPr>
    </w:p>
    <w:p w14:paraId="139D231D" w14:textId="77777777" w:rsidR="00B277E0" w:rsidRPr="00D60220" w:rsidRDefault="00B277E0" w:rsidP="00B277E0">
      <w:pPr>
        <w:spacing w:line="276" w:lineRule="auto"/>
        <w:ind w:left="720" w:right="558"/>
        <w:jc w:val="both"/>
        <w:rPr>
          <w:rFonts w:ascii="Palatino Linotype" w:eastAsia="Times New Roman" w:hAnsi="Palatino Linotype" w:cs="Times New Roman"/>
          <w:i/>
          <w:lang w:val="es-US" w:eastAsia="es-ES_tradnl"/>
        </w:rPr>
      </w:pPr>
      <w:r w:rsidRPr="00D60220">
        <w:rPr>
          <w:rFonts w:ascii="Palatino Linotype" w:eastAsia="Times New Roman" w:hAnsi="Palatino Linotype" w:cs="Times New Roman"/>
          <w:b/>
          <w:i/>
          <w:lang w:val="es-US" w:eastAsia="es-ES_tradnl"/>
        </w:rPr>
        <w:t>Artículo 12.</w:t>
      </w:r>
      <w:r w:rsidRPr="00D60220">
        <w:rPr>
          <w:rFonts w:ascii="Palatino Linotype" w:eastAsia="Times New Roman" w:hAnsi="Palatino Linotype" w:cs="Times New Roman"/>
          <w:i/>
          <w:lang w:val="es-US" w:eastAsia="es-ES_tradnl"/>
        </w:rPr>
        <w:t xml:space="preserve"> El tesorero o equivalente deberá </w:t>
      </w:r>
      <w:r w:rsidRPr="00D60220">
        <w:rPr>
          <w:rFonts w:ascii="Palatino Linotype" w:eastAsia="Times New Roman" w:hAnsi="Palatino Linotype" w:cs="Times New Roman"/>
          <w:b/>
          <w:i/>
          <w:lang w:val="es-US" w:eastAsia="es-ES_tradnl"/>
        </w:rPr>
        <w:t>contar con un sistema de recaudación de ingresos municipales confiable, que permita determinar correctamente el monto de las contribuciones y de los accesorios</w:t>
      </w:r>
      <w:r w:rsidRPr="00D60220">
        <w:rPr>
          <w:rFonts w:ascii="Palatino Linotype" w:eastAsia="Times New Roman" w:hAnsi="Palatino Linotype" w:cs="Times New Roman"/>
          <w:i/>
          <w:lang w:val="es-US" w:eastAsia="es-ES_tradnl"/>
        </w:rPr>
        <w:t xml:space="preserve"> conforme a las disposiciones establecidas en la Ley de Ingresos de los Municipios del Estado de México y el Código Financiero del Estado de México y Municipios. </w:t>
      </w:r>
    </w:p>
    <w:p w14:paraId="0E58C38A" w14:textId="77777777" w:rsidR="00B277E0" w:rsidRPr="00D60220" w:rsidRDefault="00B277E0" w:rsidP="00B277E0">
      <w:pPr>
        <w:spacing w:line="276" w:lineRule="auto"/>
        <w:ind w:left="720" w:right="558"/>
        <w:jc w:val="both"/>
        <w:rPr>
          <w:rFonts w:ascii="Palatino Linotype" w:eastAsia="Times New Roman" w:hAnsi="Palatino Linotype" w:cs="Times New Roman"/>
          <w:b/>
          <w:i/>
          <w:lang w:val="es-US" w:eastAsia="es-ES_tradnl"/>
        </w:rPr>
      </w:pPr>
    </w:p>
    <w:p w14:paraId="7E523ADA" w14:textId="77777777" w:rsidR="00B277E0" w:rsidRPr="00D60220" w:rsidRDefault="00B277E0" w:rsidP="00B277E0">
      <w:pPr>
        <w:spacing w:line="276" w:lineRule="auto"/>
        <w:ind w:left="720" w:right="558"/>
        <w:jc w:val="both"/>
        <w:rPr>
          <w:rFonts w:ascii="Palatino Linotype" w:eastAsia="Times New Roman" w:hAnsi="Palatino Linotype" w:cs="Times New Roman"/>
          <w:b/>
          <w:i/>
          <w:lang w:val="es-US" w:eastAsia="es-ES_tradnl"/>
        </w:rPr>
      </w:pPr>
      <w:r w:rsidRPr="00D60220">
        <w:rPr>
          <w:rFonts w:ascii="Palatino Linotype" w:eastAsia="Times New Roman" w:hAnsi="Palatino Linotype" w:cs="Times New Roman"/>
          <w:b/>
          <w:i/>
          <w:lang w:val="es-US" w:eastAsia="es-ES_tradnl"/>
        </w:rPr>
        <w:t>Artículo 13</w:t>
      </w:r>
      <w:r w:rsidRPr="00D60220">
        <w:rPr>
          <w:rFonts w:ascii="Palatino Linotype" w:eastAsia="Times New Roman" w:hAnsi="Palatino Linotype" w:cs="Times New Roman"/>
          <w:i/>
          <w:lang w:val="es-US" w:eastAsia="es-ES_tradnl"/>
        </w:rPr>
        <w:t xml:space="preserve">. </w:t>
      </w:r>
      <w:r w:rsidRPr="00D60220">
        <w:rPr>
          <w:rFonts w:ascii="Palatino Linotype" w:eastAsia="Times New Roman" w:hAnsi="Palatino Linotype" w:cs="Times New Roman"/>
          <w:b/>
          <w:i/>
          <w:lang w:val="es-US" w:eastAsia="es-ES_tradnl"/>
        </w:rPr>
        <w:t xml:space="preserve">El tesorero o equivalente deberá soportar documentalmente con las evidencias justificativas legales, los ajustes efectuados a las liquidaciones por los ingresos recaudados, anotando los conceptos e importes que lo componen, en el recibo de ingresos correspondiente. </w:t>
      </w:r>
    </w:p>
    <w:p w14:paraId="33A8C677" w14:textId="77777777" w:rsidR="00B277E0" w:rsidRPr="00D60220" w:rsidRDefault="00B277E0" w:rsidP="00B277E0">
      <w:pPr>
        <w:spacing w:line="276" w:lineRule="auto"/>
        <w:ind w:left="720" w:right="558"/>
        <w:jc w:val="both"/>
        <w:rPr>
          <w:rFonts w:ascii="Palatino Linotype" w:eastAsia="Times New Roman" w:hAnsi="Palatino Linotype" w:cs="Times New Roman"/>
          <w:i/>
          <w:lang w:val="es-US" w:eastAsia="es-ES_tradnl"/>
        </w:rPr>
      </w:pPr>
    </w:p>
    <w:p w14:paraId="6CD29413" w14:textId="77777777" w:rsidR="00B277E0" w:rsidRPr="00D60220" w:rsidRDefault="00B277E0" w:rsidP="00B277E0">
      <w:pPr>
        <w:spacing w:line="276" w:lineRule="auto"/>
        <w:ind w:left="720" w:right="558"/>
        <w:jc w:val="both"/>
        <w:rPr>
          <w:rFonts w:ascii="Palatino Linotype" w:eastAsia="Times New Roman" w:hAnsi="Palatino Linotype" w:cs="Times New Roman"/>
          <w:i/>
          <w:lang w:val="es-US" w:eastAsia="es-ES_tradnl"/>
        </w:rPr>
      </w:pPr>
      <w:r w:rsidRPr="00D60220">
        <w:rPr>
          <w:rFonts w:ascii="Palatino Linotype" w:eastAsia="Times New Roman" w:hAnsi="Palatino Linotype" w:cs="Times New Roman"/>
          <w:b/>
          <w:i/>
          <w:lang w:val="es-US" w:eastAsia="es-ES_tradnl"/>
        </w:rPr>
        <w:t>Artículo 14.</w:t>
      </w:r>
      <w:r w:rsidRPr="00D60220">
        <w:rPr>
          <w:rFonts w:ascii="Palatino Linotype" w:eastAsia="Times New Roman" w:hAnsi="Palatino Linotype" w:cs="Times New Roman"/>
          <w:i/>
          <w:lang w:val="es-US" w:eastAsia="es-ES_tradnl"/>
        </w:rPr>
        <w:t xml:space="preserve"> </w:t>
      </w:r>
      <w:r w:rsidRPr="00D60220">
        <w:rPr>
          <w:rFonts w:ascii="Palatino Linotype" w:eastAsia="Times New Roman" w:hAnsi="Palatino Linotype" w:cs="Times New Roman"/>
          <w:b/>
          <w:i/>
          <w:u w:val="single"/>
          <w:lang w:val="es-US" w:eastAsia="es-ES_tradnl"/>
        </w:rPr>
        <w:t>El tesorero o equivalente deberá vigilar que todo recibo oficial de ingresos generado, cuente con una orden de pago, liquidación o declaración la cual debe incluir el nombre y firma de quién la elaboró, así como contener el folio de la propia orden que lo originó;</w:t>
      </w:r>
      <w:r w:rsidRPr="00D60220">
        <w:rPr>
          <w:rFonts w:ascii="Palatino Linotype" w:eastAsia="Times New Roman" w:hAnsi="Palatino Linotype" w:cs="Times New Roman"/>
          <w:i/>
          <w:lang w:val="es-US" w:eastAsia="es-ES_tradnl"/>
        </w:rPr>
        <w:t xml:space="preserve"> asimismo, será necesario que en la orden de pago, liquidación o declaración, se anote el número de su correspondiente recibo oficial.</w:t>
      </w:r>
    </w:p>
    <w:p w14:paraId="65879CBA" w14:textId="77777777" w:rsidR="00B277E0" w:rsidRPr="00D60220" w:rsidRDefault="00B277E0" w:rsidP="00B277E0">
      <w:pPr>
        <w:spacing w:line="276" w:lineRule="auto"/>
        <w:ind w:left="720" w:right="558"/>
        <w:jc w:val="both"/>
        <w:rPr>
          <w:rFonts w:ascii="Palatino Linotype" w:eastAsia="Times New Roman" w:hAnsi="Palatino Linotype" w:cs="Times New Roman"/>
          <w:i/>
          <w:lang w:val="es-US" w:eastAsia="es-ES_tradnl"/>
        </w:rPr>
      </w:pPr>
    </w:p>
    <w:p w14:paraId="1E948747" w14:textId="77777777" w:rsidR="00B277E0" w:rsidRPr="00D60220" w:rsidRDefault="00B277E0" w:rsidP="00B277E0">
      <w:pPr>
        <w:spacing w:line="276" w:lineRule="auto"/>
        <w:ind w:left="720" w:right="558"/>
        <w:jc w:val="both"/>
        <w:rPr>
          <w:rFonts w:ascii="Palatino Linotype" w:eastAsia="Times New Roman" w:hAnsi="Palatino Linotype" w:cs="Times New Roman"/>
          <w:i/>
          <w:lang w:val="es-US" w:eastAsia="es-ES_tradnl"/>
        </w:rPr>
      </w:pPr>
      <w:r w:rsidRPr="00D60220">
        <w:rPr>
          <w:rFonts w:ascii="Palatino Linotype" w:eastAsia="Times New Roman" w:hAnsi="Palatino Linotype" w:cs="Times New Roman"/>
          <w:b/>
          <w:i/>
          <w:lang w:val="es-US" w:eastAsia="es-ES_tradnl"/>
        </w:rPr>
        <w:lastRenderedPageBreak/>
        <w:t xml:space="preserve">Artículo </w:t>
      </w:r>
      <w:proofErr w:type="spellStart"/>
      <w:r w:rsidRPr="00D60220">
        <w:rPr>
          <w:rFonts w:ascii="Palatino Linotype" w:eastAsia="Times New Roman" w:hAnsi="Palatino Linotype" w:cs="Times New Roman"/>
          <w:b/>
          <w:i/>
          <w:lang w:val="es-US" w:eastAsia="es-ES_tradnl"/>
        </w:rPr>
        <w:t>I5</w:t>
      </w:r>
      <w:proofErr w:type="spellEnd"/>
      <w:r w:rsidRPr="00D60220">
        <w:rPr>
          <w:rFonts w:ascii="Palatino Linotype" w:eastAsia="Times New Roman" w:hAnsi="Palatino Linotype" w:cs="Times New Roman"/>
          <w:i/>
          <w:lang w:val="es-US" w:eastAsia="es-ES_tradnl"/>
        </w:rPr>
        <w:t xml:space="preserve">. El tesorero o equivalente debe identificar y verificar los cálculos y registrar en el periodo correspondiente los intereses generados en cada una de las cuentas bancarias. </w:t>
      </w:r>
    </w:p>
    <w:p w14:paraId="4316845C" w14:textId="77777777" w:rsidR="00B277E0" w:rsidRPr="00D60220" w:rsidRDefault="00B277E0" w:rsidP="00B277E0">
      <w:pPr>
        <w:spacing w:line="276" w:lineRule="auto"/>
        <w:ind w:left="720" w:right="558"/>
        <w:contextualSpacing/>
        <w:jc w:val="both"/>
        <w:rPr>
          <w:rFonts w:ascii="Palatino Linotype" w:hAnsi="Palatino Linotype" w:cs="Arial"/>
        </w:rPr>
      </w:pPr>
    </w:p>
    <w:p w14:paraId="51E0A7E5" w14:textId="77777777" w:rsidR="00B277E0" w:rsidRPr="00D60220" w:rsidRDefault="00B277E0" w:rsidP="00B277E0">
      <w:pPr>
        <w:spacing w:line="276" w:lineRule="auto"/>
        <w:ind w:left="720" w:right="558"/>
        <w:contextualSpacing/>
        <w:jc w:val="both"/>
        <w:rPr>
          <w:rFonts w:ascii="Palatino Linotype" w:hAnsi="Palatino Linotype"/>
          <w:b/>
          <w:i/>
        </w:rPr>
      </w:pPr>
      <w:r w:rsidRPr="00D60220">
        <w:rPr>
          <w:rFonts w:ascii="Palatino Linotype" w:hAnsi="Palatino Linotype"/>
          <w:b/>
          <w:i/>
        </w:rPr>
        <w:t xml:space="preserve">Artículo </w:t>
      </w:r>
      <w:proofErr w:type="spellStart"/>
      <w:r w:rsidRPr="00D60220">
        <w:rPr>
          <w:rFonts w:ascii="Palatino Linotype" w:hAnsi="Palatino Linotype"/>
          <w:b/>
          <w:i/>
        </w:rPr>
        <w:t>I6</w:t>
      </w:r>
      <w:proofErr w:type="spellEnd"/>
      <w:r w:rsidRPr="00D60220">
        <w:rPr>
          <w:rFonts w:ascii="Palatino Linotype" w:hAnsi="Palatino Linotype"/>
          <w:b/>
          <w:i/>
        </w:rPr>
        <w:t xml:space="preserve">. El tesorero o equivalente deberá </w:t>
      </w:r>
      <w:r w:rsidRPr="00D60220">
        <w:rPr>
          <w:rFonts w:ascii="Palatino Linotype" w:hAnsi="Palatino Linotype"/>
          <w:b/>
          <w:i/>
          <w:u w:val="single"/>
        </w:rPr>
        <w:t xml:space="preserve">registrar, controlar, identificar </w:t>
      </w:r>
      <w:r w:rsidRPr="00D60220">
        <w:rPr>
          <w:rFonts w:ascii="Palatino Linotype" w:hAnsi="Palatino Linotype"/>
          <w:b/>
          <w:i/>
        </w:rPr>
        <w:t xml:space="preserve">y conciliar diariamente </w:t>
      </w:r>
      <w:r w:rsidRPr="00D60220">
        <w:rPr>
          <w:rFonts w:ascii="Palatino Linotype" w:hAnsi="Palatino Linotype"/>
          <w:b/>
          <w:i/>
          <w:u w:val="single"/>
        </w:rPr>
        <w:t>todos los ingresos recaudados</w:t>
      </w:r>
      <w:r w:rsidRPr="00D60220">
        <w:rPr>
          <w:rFonts w:ascii="Palatino Linotype" w:hAnsi="Palatino Linotype"/>
          <w:b/>
          <w:i/>
        </w:rPr>
        <w:t xml:space="preserve"> contra los depósitos bancarios efectuados;</w:t>
      </w:r>
    </w:p>
    <w:p w14:paraId="3295DA4D" w14:textId="77777777" w:rsidR="00B277E0" w:rsidRPr="00D60220" w:rsidRDefault="00B277E0" w:rsidP="00B277E0">
      <w:pPr>
        <w:spacing w:line="276" w:lineRule="auto"/>
        <w:ind w:left="720" w:right="558"/>
        <w:contextualSpacing/>
        <w:jc w:val="both"/>
        <w:rPr>
          <w:rFonts w:ascii="Palatino Linotype" w:hAnsi="Palatino Linotype"/>
          <w:b/>
          <w:i/>
        </w:rPr>
      </w:pPr>
    </w:p>
    <w:p w14:paraId="39E49B35" w14:textId="77777777" w:rsidR="00B277E0" w:rsidRPr="00D60220" w:rsidRDefault="00B277E0" w:rsidP="00B277E0">
      <w:pPr>
        <w:spacing w:line="276" w:lineRule="auto"/>
        <w:ind w:left="720" w:right="558"/>
        <w:jc w:val="both"/>
        <w:rPr>
          <w:rFonts w:ascii="Palatino Linotype" w:eastAsia="Times New Roman" w:hAnsi="Palatino Linotype" w:cs="Times New Roman"/>
          <w:b/>
          <w:i/>
          <w:u w:val="single"/>
          <w:lang w:val="es-US" w:eastAsia="es-ES_tradnl"/>
        </w:rPr>
      </w:pPr>
      <w:r w:rsidRPr="00D60220">
        <w:rPr>
          <w:rFonts w:ascii="Palatino Linotype" w:eastAsia="Times New Roman" w:hAnsi="Palatino Linotype" w:cs="Times New Roman"/>
          <w:b/>
          <w:i/>
          <w:lang w:val="es-US" w:eastAsia="es-ES_tradnl"/>
        </w:rPr>
        <w:t>Artículo 18.</w:t>
      </w:r>
      <w:r w:rsidRPr="00D60220">
        <w:rPr>
          <w:rFonts w:ascii="Palatino Linotype" w:eastAsia="Times New Roman" w:hAnsi="Palatino Linotype" w:cs="Times New Roman"/>
          <w:i/>
          <w:lang w:val="es-US" w:eastAsia="es-ES_tradnl"/>
        </w:rPr>
        <w:t xml:space="preserve"> </w:t>
      </w:r>
      <w:r w:rsidRPr="00D60220">
        <w:rPr>
          <w:rFonts w:ascii="Palatino Linotype" w:eastAsia="Times New Roman" w:hAnsi="Palatino Linotype" w:cs="Times New Roman"/>
          <w:b/>
          <w:i/>
          <w:u w:val="single"/>
          <w:lang w:val="es-US" w:eastAsia="es-ES_tradnl"/>
        </w:rPr>
        <w:t xml:space="preserve">El tesorero o equivalente debe expedir los recibos oficiales de pago, mismos que deben contener los requisitos de los artículos 29, </w:t>
      </w:r>
      <w:proofErr w:type="spellStart"/>
      <w:r w:rsidRPr="00D60220">
        <w:rPr>
          <w:rFonts w:ascii="Palatino Linotype" w:eastAsia="Times New Roman" w:hAnsi="Palatino Linotype" w:cs="Times New Roman"/>
          <w:b/>
          <w:i/>
          <w:u w:val="single"/>
          <w:lang w:val="es-US" w:eastAsia="es-ES_tradnl"/>
        </w:rPr>
        <w:t>29A</w:t>
      </w:r>
      <w:proofErr w:type="spellEnd"/>
      <w:r w:rsidRPr="00D60220">
        <w:rPr>
          <w:rFonts w:ascii="Palatino Linotype" w:eastAsia="Times New Roman" w:hAnsi="Palatino Linotype" w:cs="Times New Roman"/>
          <w:b/>
          <w:i/>
          <w:u w:val="single"/>
          <w:lang w:val="es-US" w:eastAsia="es-ES_tradnl"/>
        </w:rPr>
        <w:t xml:space="preserve"> y </w:t>
      </w:r>
      <w:proofErr w:type="spellStart"/>
      <w:r w:rsidRPr="00D60220">
        <w:rPr>
          <w:rFonts w:ascii="Palatino Linotype" w:eastAsia="Times New Roman" w:hAnsi="Palatino Linotype" w:cs="Times New Roman"/>
          <w:b/>
          <w:i/>
          <w:u w:val="single"/>
          <w:lang w:val="es-US" w:eastAsia="es-ES_tradnl"/>
        </w:rPr>
        <w:t>29B</w:t>
      </w:r>
      <w:proofErr w:type="spellEnd"/>
      <w:r w:rsidRPr="00D60220">
        <w:rPr>
          <w:rFonts w:ascii="Palatino Linotype" w:eastAsia="Times New Roman" w:hAnsi="Palatino Linotype" w:cs="Times New Roman"/>
          <w:b/>
          <w:i/>
          <w:u w:val="single"/>
          <w:lang w:val="es-US" w:eastAsia="es-ES_tradnl"/>
        </w:rPr>
        <w:t xml:space="preserve"> del Código Fiscal de la Federación y al menos los siguientes datos: clave catastral, tipo de contribución, importe desglosado por conceptos tales como: crédito principal, actualización, recargos, multas, gastos de ejecución, impuesto al valor agregado, tipo o porcentaje de bonificaciones, entre otros, periodo que se paga, número de la caja emisora, sello de pagado, fecha de emisión, nombre y firma del cajero que lo emite. </w:t>
      </w:r>
    </w:p>
    <w:p w14:paraId="122314ED" w14:textId="77777777" w:rsidR="00B277E0" w:rsidRPr="00D60220" w:rsidRDefault="00B277E0" w:rsidP="00B277E0">
      <w:pPr>
        <w:spacing w:line="276" w:lineRule="auto"/>
        <w:ind w:right="558"/>
        <w:contextualSpacing/>
        <w:jc w:val="both"/>
        <w:rPr>
          <w:rFonts w:ascii="Palatino Linotype" w:hAnsi="Palatino Linotype"/>
          <w:b/>
          <w:i/>
          <w:lang w:val="es-US"/>
        </w:rPr>
      </w:pPr>
    </w:p>
    <w:p w14:paraId="66E68550" w14:textId="77777777" w:rsidR="00B277E0" w:rsidRPr="00D60220" w:rsidRDefault="00B277E0" w:rsidP="00B277E0">
      <w:pPr>
        <w:spacing w:line="276" w:lineRule="auto"/>
        <w:ind w:left="720" w:right="558"/>
        <w:contextualSpacing/>
        <w:jc w:val="both"/>
        <w:rPr>
          <w:rFonts w:ascii="Palatino Linotype" w:hAnsi="Palatino Linotype"/>
          <w:b/>
          <w:i/>
        </w:rPr>
      </w:pPr>
      <w:r w:rsidRPr="00D60220">
        <w:rPr>
          <w:rFonts w:ascii="Palatino Linotype" w:hAnsi="Palatino Linotype"/>
          <w:b/>
          <w:i/>
        </w:rPr>
        <w:t xml:space="preserve">INGRESOS </w:t>
      </w:r>
    </w:p>
    <w:p w14:paraId="34953743" w14:textId="77777777" w:rsidR="00B277E0" w:rsidRPr="00D60220" w:rsidRDefault="00B277E0" w:rsidP="00B277E0">
      <w:pPr>
        <w:spacing w:line="276" w:lineRule="auto"/>
        <w:ind w:left="720" w:right="558"/>
        <w:contextualSpacing/>
        <w:jc w:val="both"/>
        <w:rPr>
          <w:rFonts w:ascii="Palatino Linotype" w:hAnsi="Palatino Linotype"/>
          <w:i/>
        </w:rPr>
      </w:pPr>
      <w:r w:rsidRPr="00D60220">
        <w:rPr>
          <w:rFonts w:ascii="Palatino Linotype" w:hAnsi="Palatino Linotype"/>
          <w:i/>
        </w:rPr>
        <w:t xml:space="preserve">EFECTIVO </w:t>
      </w:r>
    </w:p>
    <w:p w14:paraId="5B75E014" w14:textId="77777777" w:rsidR="00B277E0" w:rsidRPr="00D60220" w:rsidRDefault="00B277E0" w:rsidP="00B277E0">
      <w:pPr>
        <w:spacing w:line="276" w:lineRule="auto"/>
        <w:ind w:left="720" w:right="558"/>
        <w:contextualSpacing/>
        <w:jc w:val="both"/>
        <w:rPr>
          <w:rFonts w:ascii="Palatino Linotype" w:hAnsi="Palatino Linotype"/>
          <w:i/>
        </w:rPr>
      </w:pPr>
      <w:r w:rsidRPr="00D60220">
        <w:rPr>
          <w:rFonts w:ascii="Palatino Linotype" w:hAnsi="Palatino Linotype"/>
          <w:i/>
        </w:rPr>
        <w:t xml:space="preserve">1. </w:t>
      </w:r>
      <w:r w:rsidRPr="00D60220">
        <w:rPr>
          <w:rFonts w:ascii="Palatino Linotype" w:hAnsi="Palatino Linotype"/>
          <w:b/>
          <w:i/>
        </w:rPr>
        <w:t>El tesorero o equivalente debe acreditar al personal autorizado asignándole una clave de acceso a las cajas</w:t>
      </w:r>
      <w:r w:rsidRPr="00D60220">
        <w:rPr>
          <w:rFonts w:ascii="Palatino Linotype" w:hAnsi="Palatino Linotype"/>
          <w:i/>
        </w:rPr>
        <w:t xml:space="preserve">, en el caso que cuenten con este recurso; </w:t>
      </w:r>
    </w:p>
    <w:p w14:paraId="542237D4" w14:textId="77777777" w:rsidR="00B277E0" w:rsidRPr="00D60220" w:rsidRDefault="00B277E0" w:rsidP="00B277E0">
      <w:pPr>
        <w:spacing w:line="276" w:lineRule="auto"/>
        <w:ind w:left="720" w:right="558"/>
        <w:contextualSpacing/>
        <w:jc w:val="both"/>
        <w:rPr>
          <w:rFonts w:ascii="Palatino Linotype" w:hAnsi="Palatino Linotype"/>
          <w:i/>
        </w:rPr>
      </w:pPr>
    </w:p>
    <w:p w14:paraId="3FC4B4AE" w14:textId="77777777" w:rsidR="00B277E0" w:rsidRPr="00D60220" w:rsidRDefault="00B277E0" w:rsidP="00B277E0">
      <w:pPr>
        <w:spacing w:line="276" w:lineRule="auto"/>
        <w:ind w:left="720" w:right="558"/>
        <w:contextualSpacing/>
        <w:jc w:val="both"/>
        <w:rPr>
          <w:rFonts w:ascii="Palatino Linotype" w:hAnsi="Palatino Linotype"/>
          <w:i/>
        </w:rPr>
      </w:pPr>
    </w:p>
    <w:p w14:paraId="785449EE" w14:textId="77777777" w:rsidR="00B277E0" w:rsidRPr="00D60220" w:rsidRDefault="00B277E0" w:rsidP="00B277E0">
      <w:pPr>
        <w:spacing w:line="276" w:lineRule="auto"/>
        <w:ind w:left="720" w:right="558"/>
        <w:contextualSpacing/>
        <w:jc w:val="both"/>
        <w:rPr>
          <w:rFonts w:ascii="Palatino Linotype" w:hAnsi="Palatino Linotype"/>
          <w:i/>
        </w:rPr>
      </w:pPr>
      <w:r w:rsidRPr="00D60220">
        <w:rPr>
          <w:rFonts w:ascii="Palatino Linotype" w:hAnsi="Palatino Linotype"/>
          <w:i/>
        </w:rPr>
        <w:t xml:space="preserve">5. </w:t>
      </w:r>
      <w:r w:rsidRPr="00D60220">
        <w:rPr>
          <w:rFonts w:ascii="Palatino Linotype" w:hAnsi="Palatino Linotype"/>
          <w:b/>
          <w:i/>
        </w:rPr>
        <w:t xml:space="preserve">El </w:t>
      </w:r>
      <w:r w:rsidRPr="00D60220">
        <w:rPr>
          <w:rFonts w:ascii="Palatino Linotype" w:hAnsi="Palatino Linotype"/>
          <w:b/>
          <w:i/>
          <w:u w:val="single"/>
        </w:rPr>
        <w:t>tesorero o equivalente debe designar al responsable del sistema de recaudación</w:t>
      </w:r>
      <w:r w:rsidRPr="00D60220">
        <w:rPr>
          <w:rFonts w:ascii="Palatino Linotype" w:hAnsi="Palatino Linotype"/>
          <w:i/>
        </w:rPr>
        <w:t xml:space="preserve">, y </w:t>
      </w:r>
      <w:r w:rsidRPr="00D60220">
        <w:rPr>
          <w:rFonts w:ascii="Palatino Linotype" w:hAnsi="Palatino Linotype"/>
          <w:b/>
          <w:i/>
          <w:u w:val="single"/>
        </w:rPr>
        <w:t>deberá verificar que el cálculo de las contribuciones y demás ingresos</w:t>
      </w:r>
      <w:r w:rsidRPr="00D60220">
        <w:rPr>
          <w:rFonts w:ascii="Palatino Linotype" w:hAnsi="Palatino Linotype"/>
          <w:i/>
        </w:rPr>
        <w:t xml:space="preserve">, </w:t>
      </w:r>
      <w:r w:rsidRPr="00D60220">
        <w:rPr>
          <w:rFonts w:ascii="Palatino Linotype" w:hAnsi="Palatino Linotype"/>
          <w:b/>
          <w:i/>
        </w:rPr>
        <w:t>se realice conforme a las disposiciones legales vigentes</w:t>
      </w:r>
      <w:r w:rsidRPr="00D60220">
        <w:rPr>
          <w:rFonts w:ascii="Palatino Linotype" w:hAnsi="Palatino Linotype"/>
          <w:i/>
        </w:rPr>
        <w:t xml:space="preserve">; </w:t>
      </w:r>
    </w:p>
    <w:p w14:paraId="7365D72D" w14:textId="77777777" w:rsidR="00B277E0" w:rsidRPr="00D60220" w:rsidRDefault="00B277E0" w:rsidP="00B277E0">
      <w:pPr>
        <w:rPr>
          <w:rFonts w:ascii="Palatino Linotype" w:eastAsia="MS Mincho" w:hAnsi="Palatino Linotype" w:cstheme="majorBidi"/>
        </w:rPr>
      </w:pPr>
    </w:p>
    <w:p w14:paraId="6D37F089" w14:textId="7D5A9C72" w:rsidR="00B277E0" w:rsidRPr="00D60220" w:rsidRDefault="00D73A37" w:rsidP="006A0443">
      <w:pPr>
        <w:numPr>
          <w:ilvl w:val="0"/>
          <w:numId w:val="2"/>
        </w:numPr>
        <w:spacing w:line="360" w:lineRule="auto"/>
        <w:ind w:left="0" w:right="49" w:firstLine="0"/>
        <w:contextualSpacing/>
        <w:jc w:val="both"/>
        <w:rPr>
          <w:rFonts w:ascii="Palatino Linotype" w:eastAsia="MS Mincho" w:hAnsi="Palatino Linotype" w:cstheme="majorBidi"/>
        </w:rPr>
      </w:pPr>
      <w:r w:rsidRPr="00D60220">
        <w:rPr>
          <w:rFonts w:ascii="Palatino Linotype" w:eastAsia="MS Mincho" w:hAnsi="Palatino Linotype" w:cstheme="majorBidi"/>
        </w:rPr>
        <w:lastRenderedPageBreak/>
        <w:t xml:space="preserve">De lo anterior, se </w:t>
      </w:r>
      <w:r w:rsidR="004F5BAD" w:rsidRPr="00D60220">
        <w:rPr>
          <w:rFonts w:ascii="Palatino Linotype" w:eastAsia="MS Mincho" w:hAnsi="Palatino Linotype" w:cstheme="majorBidi"/>
        </w:rPr>
        <w:t>advierte primeramente que efectivamente</w:t>
      </w:r>
      <w:r w:rsidRPr="00D60220">
        <w:rPr>
          <w:rFonts w:ascii="Palatino Linotype" w:eastAsia="MS Mincho" w:hAnsi="Palatino Linotype" w:cstheme="majorBidi"/>
        </w:rPr>
        <w:t xml:space="preserve"> corresponde al Tesorero Municipal </w:t>
      </w:r>
      <w:r w:rsidR="00B277E0" w:rsidRPr="00D60220">
        <w:rPr>
          <w:rFonts w:ascii="Palatino Linotype" w:eastAsia="MS Mincho" w:hAnsi="Palatino Linotype" w:cstheme="majorBidi"/>
        </w:rPr>
        <w:t xml:space="preserve">o su equivalente </w:t>
      </w:r>
      <w:r w:rsidR="00B277E0" w:rsidRPr="00D60220">
        <w:rPr>
          <w:rFonts w:ascii="Palatino Linotype" w:eastAsia="Times New Roman" w:hAnsi="Palatino Linotype" w:cs="Times New Roman"/>
          <w:b/>
          <w:i/>
          <w:lang w:val="es-US" w:eastAsia="es-ES_tradnl"/>
        </w:rPr>
        <w:t>contar con un sistema de recaudación de ingresos municipales confiable, que permita determinar correctamente el monto de las contribuciones y de los accesorios</w:t>
      </w:r>
      <w:r w:rsidR="00B277E0" w:rsidRPr="00D60220">
        <w:rPr>
          <w:rFonts w:ascii="Palatino Linotype" w:eastAsia="Times New Roman" w:hAnsi="Palatino Linotype" w:cs="Times New Roman"/>
          <w:i/>
          <w:lang w:val="es-US" w:eastAsia="es-ES_tradnl"/>
        </w:rPr>
        <w:t xml:space="preserve"> conforme a las disposiciones establecidas en la Ley de Ingresos de los Municipios del Estado de México y el Código Financiero del Estado de México y Municipios</w:t>
      </w:r>
      <w:r w:rsidR="004F5BAD" w:rsidRPr="00D60220">
        <w:rPr>
          <w:rFonts w:ascii="Palatino Linotype" w:eastAsia="Times New Roman" w:hAnsi="Palatino Linotype" w:cs="Times New Roman"/>
          <w:i/>
          <w:lang w:val="es-US" w:eastAsia="es-ES_tradnl"/>
        </w:rPr>
        <w:t xml:space="preserve"> y </w:t>
      </w:r>
      <w:r w:rsidR="00B277E0" w:rsidRPr="00D60220">
        <w:rPr>
          <w:rFonts w:ascii="Palatino Linotype" w:eastAsia="Times New Roman" w:hAnsi="Palatino Linotype" w:cs="Times New Roman"/>
          <w:b/>
          <w:i/>
          <w:lang w:val="es-US" w:eastAsia="es-ES_tradnl"/>
        </w:rPr>
        <w:t xml:space="preserve">deberá soportar documentalmente con las evidencias justificativas legales, los ajustes efectuados a las liquidaciones por los ingresos recaudados, anotando los conceptos e importes que lo componen, en el recibo de ingresos correspondiente. </w:t>
      </w:r>
    </w:p>
    <w:p w14:paraId="1830B661" w14:textId="77777777" w:rsidR="004F5BAD" w:rsidRPr="00D60220" w:rsidRDefault="004F5BAD" w:rsidP="004F5BAD">
      <w:pPr>
        <w:spacing w:line="360" w:lineRule="auto"/>
        <w:ind w:right="49"/>
        <w:contextualSpacing/>
        <w:jc w:val="both"/>
        <w:rPr>
          <w:rFonts w:ascii="Palatino Linotype" w:eastAsia="MS Mincho" w:hAnsi="Palatino Linotype" w:cstheme="majorBidi"/>
        </w:rPr>
      </w:pPr>
    </w:p>
    <w:p w14:paraId="1898A3CB" w14:textId="4F39FC7D" w:rsidR="004F5BAD" w:rsidRPr="00D60220" w:rsidRDefault="004F5BAD" w:rsidP="004F5BAD">
      <w:pPr>
        <w:numPr>
          <w:ilvl w:val="0"/>
          <w:numId w:val="2"/>
        </w:numPr>
        <w:spacing w:line="360" w:lineRule="auto"/>
        <w:ind w:left="0" w:right="49" w:firstLine="0"/>
        <w:contextualSpacing/>
        <w:jc w:val="both"/>
        <w:rPr>
          <w:rFonts w:ascii="Palatino Linotype" w:hAnsi="Palatino Linotype"/>
        </w:rPr>
      </w:pPr>
      <w:r w:rsidRPr="00D60220">
        <w:rPr>
          <w:rFonts w:ascii="Palatino Linotype" w:hAnsi="Palatino Linotype"/>
        </w:rPr>
        <w:t>Asimismo, en los multicitados lineamientos se advierte que el tesorero o equivalente debe acreditar al personal autorizado asignándole una clave de acceso a las cajas, debe designar al responsable del sistema de recaudación, y deberá verificar que el cálculo de las contribuciones y demás ingresos, se realice conforme a las disposiciones legales vigentes.</w:t>
      </w:r>
    </w:p>
    <w:p w14:paraId="4833A10C" w14:textId="77777777" w:rsidR="006A0443" w:rsidRPr="00D60220" w:rsidRDefault="006A0443" w:rsidP="006A0443">
      <w:pPr>
        <w:spacing w:line="360" w:lineRule="auto"/>
        <w:ind w:right="49"/>
        <w:contextualSpacing/>
        <w:jc w:val="both"/>
        <w:rPr>
          <w:rFonts w:ascii="Palatino Linotype" w:eastAsia="MS Mincho" w:hAnsi="Palatino Linotype" w:cstheme="majorBidi"/>
        </w:rPr>
      </w:pPr>
    </w:p>
    <w:p w14:paraId="7EDA157F" w14:textId="3BF5468D" w:rsidR="000E4EA5" w:rsidRPr="00D60220" w:rsidRDefault="004F5BAD" w:rsidP="004F5BAD">
      <w:pPr>
        <w:numPr>
          <w:ilvl w:val="0"/>
          <w:numId w:val="2"/>
        </w:numPr>
        <w:spacing w:line="360" w:lineRule="auto"/>
        <w:ind w:left="0" w:right="49" w:firstLine="0"/>
        <w:contextualSpacing/>
        <w:jc w:val="both"/>
        <w:rPr>
          <w:rFonts w:ascii="Palatino Linotype" w:eastAsia="MS Mincho" w:hAnsi="Palatino Linotype" w:cstheme="majorBidi"/>
        </w:rPr>
      </w:pPr>
      <w:r w:rsidRPr="00D60220">
        <w:rPr>
          <w:rFonts w:ascii="Palatino Linotype" w:eastAsia="MS Mincho" w:hAnsi="Palatino Linotype" w:cstheme="majorBidi"/>
        </w:rPr>
        <w:t>Es el</w:t>
      </w:r>
      <w:r w:rsidR="006A0443" w:rsidRPr="00D60220">
        <w:rPr>
          <w:rFonts w:ascii="Palatino Linotype" w:eastAsia="MS Mincho" w:hAnsi="Palatino Linotype" w:cstheme="majorBidi"/>
        </w:rPr>
        <w:t xml:space="preserve"> Tesorero Municipal o su equivalente </w:t>
      </w:r>
      <w:r w:rsidRPr="00D60220">
        <w:rPr>
          <w:rFonts w:ascii="Palatino Linotype" w:eastAsia="MS Mincho" w:hAnsi="Palatino Linotype" w:cstheme="majorBidi"/>
        </w:rPr>
        <w:t xml:space="preserve">quien </w:t>
      </w:r>
      <w:r w:rsidR="00B277E0" w:rsidRPr="00D60220">
        <w:rPr>
          <w:rFonts w:ascii="Palatino Linotype" w:eastAsia="Times New Roman" w:hAnsi="Palatino Linotype" w:cs="Times New Roman"/>
          <w:lang w:val="es-US" w:eastAsia="es-ES_tradnl"/>
        </w:rPr>
        <w:t>debe vigilar que todo recibo oficial de ingresos generado, cuente con una orden de pago, liquidación o declaración la cual debe incluir el nombre y firma de quién la elaboró, así como contener el folio de la propia orden que lo originó</w:t>
      </w:r>
      <w:r w:rsidR="006A0443" w:rsidRPr="00D60220">
        <w:rPr>
          <w:rFonts w:ascii="Palatino Linotype" w:eastAsia="Times New Roman" w:hAnsi="Palatino Linotype" w:cs="Times New Roman"/>
          <w:lang w:val="es-US" w:eastAsia="es-ES_tradnl"/>
        </w:rPr>
        <w:t xml:space="preserve"> y</w:t>
      </w:r>
      <w:r w:rsidR="006A0443" w:rsidRPr="00D60220">
        <w:rPr>
          <w:rFonts w:ascii="Palatino Linotype" w:eastAsia="Times New Roman" w:hAnsi="Palatino Linotype" w:cs="Times New Roman"/>
          <w:b/>
          <w:u w:val="single"/>
          <w:lang w:val="es-US" w:eastAsia="es-ES_tradnl"/>
        </w:rPr>
        <w:t xml:space="preserve"> </w:t>
      </w:r>
      <w:r w:rsidR="00B277E0" w:rsidRPr="00D60220">
        <w:rPr>
          <w:rFonts w:ascii="Palatino Linotype" w:eastAsia="Times New Roman" w:hAnsi="Palatino Linotype" w:cs="Times New Roman"/>
          <w:lang w:val="es-US" w:eastAsia="es-ES_tradnl"/>
        </w:rPr>
        <w:t>será necesario que en la orden de pago, liquidación o declaración, se anote el número de su correspondiente recibo oficial</w:t>
      </w:r>
      <w:r w:rsidRPr="00D60220">
        <w:rPr>
          <w:rFonts w:ascii="Palatino Linotype" w:eastAsia="Times New Roman" w:hAnsi="Palatino Linotype" w:cs="Times New Roman"/>
          <w:lang w:val="es-US" w:eastAsia="es-ES_tradnl"/>
        </w:rPr>
        <w:t xml:space="preserve">, además de que </w:t>
      </w:r>
      <w:proofErr w:type="spellStart"/>
      <w:r w:rsidRPr="00D60220">
        <w:rPr>
          <w:rFonts w:ascii="Palatino Linotype" w:eastAsia="Times New Roman" w:hAnsi="Palatino Linotype" w:cs="Times New Roman"/>
          <w:lang w:val="es-US" w:eastAsia="es-ES_tradnl"/>
        </w:rPr>
        <w:t>dichoa</w:t>
      </w:r>
      <w:proofErr w:type="spellEnd"/>
      <w:r w:rsidRPr="00D60220">
        <w:rPr>
          <w:rFonts w:ascii="Palatino Linotype" w:eastAsia="Times New Roman" w:hAnsi="Palatino Linotype" w:cs="Times New Roman"/>
          <w:lang w:val="es-US" w:eastAsia="es-ES_tradnl"/>
        </w:rPr>
        <w:t xml:space="preserve"> recibos </w:t>
      </w:r>
      <w:r w:rsidR="00B277E0" w:rsidRPr="00D60220">
        <w:rPr>
          <w:rFonts w:ascii="Palatino Linotype" w:eastAsia="Times New Roman" w:hAnsi="Palatino Linotype" w:cs="Times New Roman"/>
          <w:lang w:val="es-US" w:eastAsia="es-ES_tradnl"/>
        </w:rPr>
        <w:t>oficiales de pago</w:t>
      </w:r>
      <w:r w:rsidRPr="00D60220">
        <w:rPr>
          <w:rFonts w:ascii="Palatino Linotype" w:eastAsia="Times New Roman" w:hAnsi="Palatino Linotype" w:cs="Times New Roman"/>
          <w:lang w:val="es-US" w:eastAsia="es-ES_tradnl"/>
        </w:rPr>
        <w:t xml:space="preserve"> </w:t>
      </w:r>
      <w:r w:rsidR="00B277E0" w:rsidRPr="00D60220">
        <w:rPr>
          <w:rFonts w:ascii="Palatino Linotype" w:eastAsia="Times New Roman" w:hAnsi="Palatino Linotype" w:cs="Times New Roman"/>
          <w:lang w:val="es-US" w:eastAsia="es-ES_tradnl"/>
        </w:rPr>
        <w:t xml:space="preserve">deben contener los requisitos </w:t>
      </w:r>
      <w:r w:rsidR="00B277E0" w:rsidRPr="00D60220">
        <w:rPr>
          <w:rFonts w:ascii="Palatino Linotype" w:eastAsia="Times New Roman" w:hAnsi="Palatino Linotype" w:cs="Times New Roman"/>
          <w:lang w:val="es-US" w:eastAsia="es-ES_tradnl"/>
        </w:rPr>
        <w:lastRenderedPageBreak/>
        <w:t xml:space="preserve">de los artículos 29, </w:t>
      </w:r>
      <w:proofErr w:type="spellStart"/>
      <w:r w:rsidR="00B277E0" w:rsidRPr="00D60220">
        <w:rPr>
          <w:rFonts w:ascii="Palatino Linotype" w:eastAsia="Times New Roman" w:hAnsi="Palatino Linotype" w:cs="Times New Roman"/>
          <w:lang w:val="es-US" w:eastAsia="es-ES_tradnl"/>
        </w:rPr>
        <w:t>29A</w:t>
      </w:r>
      <w:proofErr w:type="spellEnd"/>
      <w:r w:rsidR="00B277E0" w:rsidRPr="00D60220">
        <w:rPr>
          <w:rFonts w:ascii="Palatino Linotype" w:eastAsia="Times New Roman" w:hAnsi="Palatino Linotype" w:cs="Times New Roman"/>
          <w:lang w:val="es-US" w:eastAsia="es-ES_tradnl"/>
        </w:rPr>
        <w:t xml:space="preserve"> y </w:t>
      </w:r>
      <w:proofErr w:type="spellStart"/>
      <w:r w:rsidR="00B277E0" w:rsidRPr="00D60220">
        <w:rPr>
          <w:rFonts w:ascii="Palatino Linotype" w:eastAsia="Times New Roman" w:hAnsi="Palatino Linotype" w:cs="Times New Roman"/>
          <w:lang w:val="es-US" w:eastAsia="es-ES_tradnl"/>
        </w:rPr>
        <w:t>29B</w:t>
      </w:r>
      <w:proofErr w:type="spellEnd"/>
      <w:r w:rsidR="00B277E0" w:rsidRPr="00D60220">
        <w:rPr>
          <w:rFonts w:ascii="Palatino Linotype" w:eastAsia="Times New Roman" w:hAnsi="Palatino Linotype" w:cs="Times New Roman"/>
          <w:lang w:val="es-US" w:eastAsia="es-ES_tradnl"/>
        </w:rPr>
        <w:t xml:space="preserve"> del Código Fiscal de la Federación y al menos los siguientes datos: clave catastral, tipo de contribución, importe desglosado por conceptos tales como: crédito principal, actualización, recargos, multas, gastos de ejecución, impuesto al valor agregado, tipo o porcentaje de bonificaciones, entre otros, periodo que se</w:t>
      </w:r>
      <w:r w:rsidR="00B277E0" w:rsidRPr="00D60220">
        <w:rPr>
          <w:rFonts w:ascii="Palatino Linotype" w:eastAsia="Times New Roman" w:hAnsi="Palatino Linotype" w:cs="Times New Roman"/>
          <w:b/>
          <w:i/>
          <w:u w:val="single"/>
          <w:lang w:val="es-US" w:eastAsia="es-ES_tradnl"/>
        </w:rPr>
        <w:t xml:space="preserve"> </w:t>
      </w:r>
      <w:r w:rsidR="00B277E0" w:rsidRPr="00D60220">
        <w:rPr>
          <w:rFonts w:ascii="Palatino Linotype" w:eastAsia="Times New Roman" w:hAnsi="Palatino Linotype" w:cs="Times New Roman"/>
          <w:lang w:val="es-US" w:eastAsia="es-ES_tradnl"/>
        </w:rPr>
        <w:t>paga, número de la caja emisora, sello de pagado, fecha de emisión, nombre y firma del cajero que lo emite.</w:t>
      </w:r>
      <w:r w:rsidR="00B277E0" w:rsidRPr="00D60220">
        <w:rPr>
          <w:rFonts w:ascii="Palatino Linotype" w:eastAsia="Times New Roman" w:hAnsi="Palatino Linotype" w:cs="Times New Roman"/>
          <w:i/>
          <w:u w:val="single"/>
          <w:lang w:val="es-US" w:eastAsia="es-ES_tradnl"/>
        </w:rPr>
        <w:t xml:space="preserve"> </w:t>
      </w:r>
    </w:p>
    <w:p w14:paraId="38AA847F" w14:textId="77777777" w:rsidR="00B277E0" w:rsidRPr="00D60220" w:rsidRDefault="00B277E0" w:rsidP="00B277E0">
      <w:pPr>
        <w:spacing w:line="360" w:lineRule="auto"/>
        <w:ind w:right="49"/>
        <w:contextualSpacing/>
        <w:jc w:val="both"/>
        <w:rPr>
          <w:rFonts w:ascii="Palatino Linotype" w:eastAsia="MS Mincho" w:hAnsi="Palatino Linotype" w:cstheme="majorBidi"/>
        </w:rPr>
      </w:pPr>
    </w:p>
    <w:p w14:paraId="362C4CDF" w14:textId="1FA77E32" w:rsidR="004F5BAD" w:rsidRPr="00D60220" w:rsidRDefault="000E4EA5" w:rsidP="004F5BAD">
      <w:pPr>
        <w:numPr>
          <w:ilvl w:val="0"/>
          <w:numId w:val="2"/>
        </w:numPr>
        <w:spacing w:line="360" w:lineRule="auto"/>
        <w:ind w:left="0" w:right="49" w:firstLine="0"/>
        <w:contextualSpacing/>
        <w:jc w:val="both"/>
        <w:rPr>
          <w:rFonts w:ascii="Palatino Linotype" w:eastAsia="MS Mincho" w:hAnsi="Palatino Linotype" w:cstheme="majorBidi"/>
        </w:rPr>
      </w:pPr>
      <w:r w:rsidRPr="00D60220">
        <w:rPr>
          <w:rFonts w:ascii="Palatino Linotype" w:eastAsia="MS Mincho" w:hAnsi="Palatino Linotype" w:cstheme="majorBidi"/>
        </w:rPr>
        <w:t xml:space="preserve">En ese orden de ideas se concluye </w:t>
      </w:r>
      <w:r w:rsidR="004F5BAD" w:rsidRPr="00D60220">
        <w:rPr>
          <w:rFonts w:ascii="Palatino Linotype" w:eastAsia="MS Mincho" w:hAnsi="Palatino Linotype" w:cstheme="majorBidi"/>
        </w:rPr>
        <w:t xml:space="preserve">primeramente que efectivamente que corresponde  al Tesorero Municipal o su equivalente las </w:t>
      </w:r>
      <w:r w:rsidR="004F5BAD" w:rsidRPr="00D60220">
        <w:rPr>
          <w:rFonts w:ascii="Palatino Linotype" w:eastAsia="Times New Roman" w:hAnsi="Palatino Linotype" w:cs="Times New Roman"/>
          <w:b/>
          <w:i/>
          <w:lang w:val="es-US" w:eastAsia="es-ES_tradnl"/>
        </w:rPr>
        <w:t>contar con un sistema de recaudación de ingresos municipales confiable, que permita determinar correctamente el monto de las contribuciones y de los accesorios</w:t>
      </w:r>
      <w:r w:rsidR="004F5BAD" w:rsidRPr="00D60220">
        <w:rPr>
          <w:rFonts w:ascii="Palatino Linotype" w:eastAsia="Times New Roman" w:hAnsi="Palatino Linotype" w:cs="Times New Roman"/>
          <w:i/>
          <w:lang w:val="es-US" w:eastAsia="es-ES_tradnl"/>
        </w:rPr>
        <w:t xml:space="preserve">, debiendo soportar </w:t>
      </w:r>
      <w:r w:rsidR="004F5BAD" w:rsidRPr="00D60220">
        <w:rPr>
          <w:rFonts w:ascii="Palatino Linotype" w:eastAsia="Times New Roman" w:hAnsi="Palatino Linotype" w:cs="Times New Roman"/>
          <w:b/>
          <w:i/>
          <w:lang w:val="es-US" w:eastAsia="es-ES_tradnl"/>
        </w:rPr>
        <w:t xml:space="preserve">deberá soportar documentalmente con las evidencias justificativas legales, los ajustes efectuados a las liquidaciones por los ingresos recaudados, anotando los conceptos e importes que lo componen, en el recibo oficial </w:t>
      </w:r>
      <w:r w:rsidR="004F5BAD" w:rsidRPr="00D60220">
        <w:rPr>
          <w:rFonts w:ascii="Palatino Linotype" w:eastAsia="Times New Roman" w:hAnsi="Palatino Linotype" w:cs="Times New Roman"/>
          <w:lang w:val="es-US" w:eastAsia="es-ES_tradnl"/>
        </w:rPr>
        <w:t>de ingresos generado, el cual deberá contar con una orden de pago, liquidación o declaración la cual debe incluir el nombre y firma de quién la elaboró, así como contener el folio de la propia orden que lo originó y</w:t>
      </w:r>
      <w:r w:rsidR="004F5BAD" w:rsidRPr="00D60220">
        <w:rPr>
          <w:rFonts w:ascii="Palatino Linotype" w:eastAsia="Times New Roman" w:hAnsi="Palatino Linotype" w:cs="Times New Roman"/>
          <w:b/>
          <w:u w:val="single"/>
          <w:lang w:val="es-US" w:eastAsia="es-ES_tradnl"/>
        </w:rPr>
        <w:t xml:space="preserve"> </w:t>
      </w:r>
      <w:r w:rsidR="004F5BAD" w:rsidRPr="00D60220">
        <w:rPr>
          <w:rFonts w:ascii="Palatino Linotype" w:eastAsia="Times New Roman" w:hAnsi="Palatino Linotype" w:cs="Times New Roman"/>
          <w:lang w:val="es-US" w:eastAsia="es-ES_tradnl"/>
        </w:rPr>
        <w:t>s</w:t>
      </w:r>
      <w:r w:rsidR="004F5BAD" w:rsidRPr="00D60220">
        <w:rPr>
          <w:rFonts w:ascii="Palatino Linotype" w:eastAsia="Times New Roman" w:hAnsi="Palatino Linotype" w:cs="Times New Roman"/>
          <w:i/>
          <w:lang w:val="es-US" w:eastAsia="es-ES_tradnl"/>
        </w:rPr>
        <w:t xml:space="preserve">erá necesario que en la orden de pago, liquidación o declaración, se anote el número de su correspondiente recibo oficial y </w:t>
      </w:r>
      <w:r w:rsidR="004F5BAD" w:rsidRPr="00D60220">
        <w:rPr>
          <w:rFonts w:ascii="Palatino Linotype" w:eastAsia="Times New Roman" w:hAnsi="Palatino Linotype" w:cs="Times New Roman"/>
          <w:lang w:val="es-US" w:eastAsia="es-ES_tradnl"/>
        </w:rPr>
        <w:t xml:space="preserve">contener los requisitos de los artículos 29, </w:t>
      </w:r>
      <w:proofErr w:type="spellStart"/>
      <w:r w:rsidR="004F5BAD" w:rsidRPr="00D60220">
        <w:rPr>
          <w:rFonts w:ascii="Palatino Linotype" w:eastAsia="Times New Roman" w:hAnsi="Palatino Linotype" w:cs="Times New Roman"/>
          <w:lang w:val="es-US" w:eastAsia="es-ES_tradnl"/>
        </w:rPr>
        <w:t>29A</w:t>
      </w:r>
      <w:proofErr w:type="spellEnd"/>
      <w:r w:rsidR="004F5BAD" w:rsidRPr="00D60220">
        <w:rPr>
          <w:rFonts w:ascii="Palatino Linotype" w:eastAsia="Times New Roman" w:hAnsi="Palatino Linotype" w:cs="Times New Roman"/>
          <w:lang w:val="es-US" w:eastAsia="es-ES_tradnl"/>
        </w:rPr>
        <w:t xml:space="preserve"> y </w:t>
      </w:r>
      <w:proofErr w:type="spellStart"/>
      <w:r w:rsidR="004F5BAD" w:rsidRPr="00D60220">
        <w:rPr>
          <w:rFonts w:ascii="Palatino Linotype" w:eastAsia="Times New Roman" w:hAnsi="Palatino Linotype" w:cs="Times New Roman"/>
          <w:lang w:val="es-US" w:eastAsia="es-ES_tradnl"/>
        </w:rPr>
        <w:t>29B</w:t>
      </w:r>
      <w:proofErr w:type="spellEnd"/>
      <w:r w:rsidR="004F5BAD" w:rsidRPr="00D60220">
        <w:rPr>
          <w:rFonts w:ascii="Palatino Linotype" w:eastAsia="Times New Roman" w:hAnsi="Palatino Linotype" w:cs="Times New Roman"/>
          <w:lang w:val="es-US" w:eastAsia="es-ES_tradnl"/>
        </w:rPr>
        <w:t xml:space="preserve"> del Código Fiscal de la Federación y al menos los siguientes datos: clave catastral, tipo de contribución, importe desglosado por conceptos tales como: crédito principal, actualización, recargos, multas, gastos de ejecución, impuesto al valor agregado, tipo o porcentaje de bonificaciones, entre otros, periodo </w:t>
      </w:r>
      <w:r w:rsidR="004F5BAD" w:rsidRPr="00D60220">
        <w:rPr>
          <w:rFonts w:ascii="Palatino Linotype" w:eastAsia="Times New Roman" w:hAnsi="Palatino Linotype" w:cs="Times New Roman"/>
          <w:lang w:val="es-US" w:eastAsia="es-ES_tradnl"/>
        </w:rPr>
        <w:lastRenderedPageBreak/>
        <w:t>que se</w:t>
      </w:r>
      <w:r w:rsidR="004F5BAD" w:rsidRPr="00D60220">
        <w:rPr>
          <w:rFonts w:ascii="Palatino Linotype" w:eastAsia="Times New Roman" w:hAnsi="Palatino Linotype" w:cs="Times New Roman"/>
          <w:b/>
          <w:i/>
          <w:u w:val="single"/>
          <w:lang w:val="es-US" w:eastAsia="es-ES_tradnl"/>
        </w:rPr>
        <w:t xml:space="preserve"> </w:t>
      </w:r>
      <w:r w:rsidR="004F5BAD" w:rsidRPr="00D60220">
        <w:rPr>
          <w:rFonts w:ascii="Palatino Linotype" w:eastAsia="Times New Roman" w:hAnsi="Palatino Linotype" w:cs="Times New Roman"/>
          <w:lang w:val="es-US" w:eastAsia="es-ES_tradnl"/>
        </w:rPr>
        <w:t>paga, número de la caja emisora, sello de pagado, fecha de emisión, nombre y firma del cajero que lo emite.</w:t>
      </w:r>
      <w:r w:rsidR="004F5BAD" w:rsidRPr="00D60220">
        <w:rPr>
          <w:rFonts w:ascii="Palatino Linotype" w:eastAsia="Times New Roman" w:hAnsi="Palatino Linotype" w:cs="Times New Roman"/>
          <w:i/>
          <w:u w:val="single"/>
          <w:lang w:val="es-US" w:eastAsia="es-ES_tradnl"/>
        </w:rPr>
        <w:t xml:space="preserve"> </w:t>
      </w:r>
    </w:p>
    <w:p w14:paraId="5C8DE74B" w14:textId="77777777" w:rsidR="004F5BAD" w:rsidRPr="00D60220" w:rsidRDefault="004F5BAD" w:rsidP="004F5BAD">
      <w:pPr>
        <w:pStyle w:val="Prrafodelista"/>
        <w:rPr>
          <w:rFonts w:ascii="Palatino Linotype" w:hAnsi="Palatino Linotype"/>
          <w:b/>
          <w:i/>
        </w:rPr>
      </w:pPr>
    </w:p>
    <w:p w14:paraId="49964326" w14:textId="77777777" w:rsidR="00613420" w:rsidRPr="00D60220" w:rsidRDefault="004F5BAD" w:rsidP="004F5BAD">
      <w:pPr>
        <w:numPr>
          <w:ilvl w:val="0"/>
          <w:numId w:val="2"/>
        </w:numPr>
        <w:spacing w:line="360" w:lineRule="auto"/>
        <w:ind w:left="0" w:right="49" w:firstLine="0"/>
        <w:contextualSpacing/>
        <w:jc w:val="both"/>
        <w:rPr>
          <w:rFonts w:ascii="Palatino Linotype" w:eastAsia="MS Mincho" w:hAnsi="Palatino Linotype" w:cstheme="majorBidi"/>
        </w:rPr>
      </w:pPr>
      <w:r w:rsidRPr="00D60220">
        <w:rPr>
          <w:rFonts w:ascii="Palatino Linotype" w:eastAsia="MS Mincho" w:hAnsi="Palatino Linotype" w:cstheme="majorBidi"/>
        </w:rPr>
        <w:t xml:space="preserve">En ese orden del ideas, el </w:t>
      </w:r>
      <w:r w:rsidRPr="00D60220">
        <w:rPr>
          <w:rFonts w:ascii="Palatino Linotype" w:eastAsia="MS Mincho" w:hAnsi="Palatino Linotype" w:cstheme="majorBidi"/>
          <w:b/>
        </w:rPr>
        <w:t>SUJETO OBLIGADO</w:t>
      </w:r>
      <w:r w:rsidRPr="00D60220">
        <w:rPr>
          <w:rFonts w:ascii="Palatino Linotype" w:eastAsia="MS Mincho" w:hAnsi="Palatino Linotype" w:cstheme="majorBidi"/>
        </w:rPr>
        <w:t xml:space="preserve"> debe contar con los recibos oficiales de las </w:t>
      </w:r>
      <w:r w:rsidRPr="00D60220">
        <w:rPr>
          <w:rFonts w:ascii="Palatino Linotype" w:eastAsia="Times New Roman" w:hAnsi="Palatino Linotype" w:cs="Times New Roman"/>
          <w:lang w:val="es-US" w:eastAsia="es-ES_tradnl"/>
        </w:rPr>
        <w:t xml:space="preserve">las liquidaciones por los ingresos </w:t>
      </w:r>
      <w:proofErr w:type="spellStart"/>
      <w:r w:rsidRPr="00D60220">
        <w:rPr>
          <w:rFonts w:ascii="Palatino Linotype" w:eastAsia="Times New Roman" w:hAnsi="Palatino Linotype" w:cs="Times New Roman"/>
          <w:lang w:val="es-US" w:eastAsia="es-ES_tradnl"/>
        </w:rPr>
        <w:t>recaudadoslos</w:t>
      </w:r>
      <w:proofErr w:type="spellEnd"/>
      <w:r w:rsidRPr="00D60220">
        <w:rPr>
          <w:rFonts w:ascii="Palatino Linotype" w:eastAsia="Times New Roman" w:hAnsi="Palatino Linotype" w:cs="Times New Roman"/>
          <w:lang w:val="es-US" w:eastAsia="es-ES_tradnl"/>
        </w:rPr>
        <w:t xml:space="preserve"> cuales deben contar con los siguientes </w:t>
      </w:r>
      <w:proofErr w:type="spellStart"/>
      <w:r w:rsidRPr="00D60220">
        <w:rPr>
          <w:rFonts w:ascii="Palatino Linotype" w:eastAsia="Times New Roman" w:hAnsi="Palatino Linotype" w:cs="Times New Roman"/>
          <w:lang w:val="es-US" w:eastAsia="es-ES_tradnl"/>
        </w:rPr>
        <w:t>eleementos</w:t>
      </w:r>
      <w:proofErr w:type="spellEnd"/>
      <w:r w:rsidRPr="00D60220">
        <w:rPr>
          <w:rFonts w:ascii="Palatino Linotype" w:eastAsia="Times New Roman" w:hAnsi="Palatino Linotype" w:cs="Times New Roman"/>
          <w:lang w:val="es-US" w:eastAsia="es-ES_tradnl"/>
        </w:rPr>
        <w:t xml:space="preserve">: </w:t>
      </w:r>
    </w:p>
    <w:p w14:paraId="6A14CCB3" w14:textId="04C53FB2" w:rsidR="00613420" w:rsidRPr="00D60220" w:rsidRDefault="004F5BAD" w:rsidP="00613420">
      <w:pPr>
        <w:pStyle w:val="Prrafodelista"/>
        <w:numPr>
          <w:ilvl w:val="0"/>
          <w:numId w:val="41"/>
        </w:numPr>
        <w:spacing w:line="360" w:lineRule="auto"/>
        <w:ind w:right="49"/>
        <w:jc w:val="both"/>
        <w:rPr>
          <w:rFonts w:ascii="Palatino Linotype" w:eastAsia="MS Mincho" w:hAnsi="Palatino Linotype" w:cstheme="majorBidi"/>
        </w:rPr>
      </w:pPr>
      <w:r w:rsidRPr="00D60220">
        <w:rPr>
          <w:rFonts w:ascii="Palatino Linotype" w:eastAsia="Times New Roman" w:hAnsi="Palatino Linotype" w:cs="Times New Roman"/>
          <w:b/>
          <w:lang w:val="es-US" w:eastAsia="es-ES_tradnl"/>
        </w:rPr>
        <w:t>los conceptos e importes que lo componen</w:t>
      </w:r>
      <w:r w:rsidR="00613420" w:rsidRPr="00D60220">
        <w:rPr>
          <w:rFonts w:ascii="Palatino Linotype" w:eastAsia="Times New Roman" w:hAnsi="Palatino Linotype" w:cs="Times New Roman"/>
          <w:b/>
          <w:i/>
          <w:lang w:val="es-US" w:eastAsia="es-ES_tradnl"/>
        </w:rPr>
        <w:t>;</w:t>
      </w:r>
    </w:p>
    <w:p w14:paraId="581F8A70" w14:textId="1AF0038F" w:rsidR="00613420" w:rsidRPr="00D60220" w:rsidRDefault="00613420" w:rsidP="00613420">
      <w:pPr>
        <w:pStyle w:val="Prrafodelista"/>
        <w:numPr>
          <w:ilvl w:val="0"/>
          <w:numId w:val="41"/>
        </w:numPr>
        <w:spacing w:line="360" w:lineRule="auto"/>
        <w:ind w:right="49"/>
        <w:jc w:val="both"/>
        <w:rPr>
          <w:rFonts w:ascii="Palatino Linotype" w:eastAsia="MS Mincho" w:hAnsi="Palatino Linotype" w:cstheme="majorBidi"/>
        </w:rPr>
      </w:pPr>
      <w:r w:rsidRPr="00D60220">
        <w:rPr>
          <w:rFonts w:ascii="Palatino Linotype" w:eastAsia="Times New Roman" w:hAnsi="Palatino Linotype" w:cs="Times New Roman"/>
          <w:lang w:val="es-US" w:eastAsia="es-ES_tradnl"/>
        </w:rPr>
        <w:t>una</w:t>
      </w:r>
      <w:r w:rsidR="004F5BAD" w:rsidRPr="00D60220">
        <w:rPr>
          <w:rFonts w:ascii="Palatino Linotype" w:eastAsia="Times New Roman" w:hAnsi="Palatino Linotype" w:cs="Times New Roman"/>
          <w:lang w:val="es-US" w:eastAsia="es-ES_tradnl"/>
        </w:rPr>
        <w:t xml:space="preserve"> </w:t>
      </w:r>
      <w:r w:rsidR="004F5BAD" w:rsidRPr="00D60220">
        <w:rPr>
          <w:rFonts w:ascii="Palatino Linotype" w:eastAsia="Times New Roman" w:hAnsi="Palatino Linotype" w:cs="Times New Roman"/>
          <w:b/>
          <w:lang w:val="es-US" w:eastAsia="es-ES_tradnl"/>
        </w:rPr>
        <w:t>orden de pago, liquidación</w:t>
      </w:r>
      <w:r w:rsidR="004F5BAD" w:rsidRPr="00D60220">
        <w:rPr>
          <w:rFonts w:ascii="Palatino Linotype" w:eastAsia="Times New Roman" w:hAnsi="Palatino Linotype" w:cs="Times New Roman"/>
          <w:lang w:val="es-US" w:eastAsia="es-ES_tradnl"/>
        </w:rPr>
        <w:t xml:space="preserve"> o declaración la cual debe incluir </w:t>
      </w:r>
      <w:r w:rsidR="004F5BAD" w:rsidRPr="00D60220">
        <w:rPr>
          <w:rFonts w:ascii="Palatino Linotype" w:eastAsia="Times New Roman" w:hAnsi="Palatino Linotype" w:cs="Times New Roman"/>
          <w:b/>
          <w:lang w:val="es-US" w:eastAsia="es-ES_tradnl"/>
        </w:rPr>
        <w:t>el nombre y firma de quién la elaboró</w:t>
      </w:r>
      <w:r w:rsidRPr="00D60220">
        <w:rPr>
          <w:rFonts w:ascii="Palatino Linotype" w:eastAsia="Times New Roman" w:hAnsi="Palatino Linotype" w:cs="Times New Roman"/>
          <w:b/>
          <w:lang w:val="es-US" w:eastAsia="es-ES_tradnl"/>
        </w:rPr>
        <w:t>;</w:t>
      </w:r>
    </w:p>
    <w:p w14:paraId="36F7F6E4" w14:textId="77777777" w:rsidR="00613420" w:rsidRPr="00D60220" w:rsidRDefault="004F5BAD" w:rsidP="00613420">
      <w:pPr>
        <w:pStyle w:val="Prrafodelista"/>
        <w:numPr>
          <w:ilvl w:val="0"/>
          <w:numId w:val="41"/>
        </w:numPr>
        <w:spacing w:line="360" w:lineRule="auto"/>
        <w:ind w:right="49"/>
        <w:jc w:val="both"/>
        <w:rPr>
          <w:rFonts w:ascii="Palatino Linotype" w:eastAsia="MS Mincho" w:hAnsi="Palatino Linotype" w:cstheme="majorBidi"/>
        </w:rPr>
      </w:pPr>
      <w:r w:rsidRPr="00D60220">
        <w:rPr>
          <w:rFonts w:ascii="Palatino Linotype" w:eastAsia="Times New Roman" w:hAnsi="Palatino Linotype" w:cs="Times New Roman"/>
          <w:lang w:val="es-US" w:eastAsia="es-ES_tradnl"/>
        </w:rPr>
        <w:t>el folio de la propia orden que lo originó</w:t>
      </w:r>
      <w:r w:rsidR="00613420" w:rsidRPr="00D60220">
        <w:rPr>
          <w:rFonts w:ascii="Palatino Linotype" w:eastAsia="Times New Roman" w:hAnsi="Palatino Linotype" w:cs="Times New Roman"/>
          <w:lang w:val="es-US" w:eastAsia="es-ES_tradnl"/>
        </w:rPr>
        <w:t>;</w:t>
      </w:r>
    </w:p>
    <w:p w14:paraId="56669969" w14:textId="77777777" w:rsidR="00613420" w:rsidRPr="00D60220" w:rsidRDefault="004F5BAD" w:rsidP="00613420">
      <w:pPr>
        <w:pStyle w:val="Prrafodelista"/>
        <w:numPr>
          <w:ilvl w:val="0"/>
          <w:numId w:val="41"/>
        </w:numPr>
        <w:spacing w:line="360" w:lineRule="auto"/>
        <w:ind w:right="49"/>
        <w:jc w:val="both"/>
        <w:rPr>
          <w:rFonts w:ascii="Palatino Linotype" w:eastAsia="MS Mincho" w:hAnsi="Palatino Linotype" w:cstheme="majorBidi"/>
        </w:rPr>
      </w:pPr>
      <w:r w:rsidRPr="00D60220">
        <w:rPr>
          <w:rFonts w:ascii="Palatino Linotype" w:eastAsia="Times New Roman" w:hAnsi="Palatino Linotype" w:cs="Times New Roman"/>
          <w:lang w:val="es-US" w:eastAsia="es-ES_tradnl"/>
        </w:rPr>
        <w:t xml:space="preserve">los requisitos de los artículos 29, </w:t>
      </w:r>
      <w:proofErr w:type="spellStart"/>
      <w:r w:rsidRPr="00D60220">
        <w:rPr>
          <w:rFonts w:ascii="Palatino Linotype" w:eastAsia="Times New Roman" w:hAnsi="Palatino Linotype" w:cs="Times New Roman"/>
          <w:lang w:val="es-US" w:eastAsia="es-ES_tradnl"/>
        </w:rPr>
        <w:t>29A</w:t>
      </w:r>
      <w:proofErr w:type="spellEnd"/>
      <w:r w:rsidRPr="00D60220">
        <w:rPr>
          <w:rFonts w:ascii="Palatino Linotype" w:eastAsia="Times New Roman" w:hAnsi="Palatino Linotype" w:cs="Times New Roman"/>
          <w:lang w:val="es-US" w:eastAsia="es-ES_tradnl"/>
        </w:rPr>
        <w:t xml:space="preserve"> y </w:t>
      </w:r>
      <w:proofErr w:type="spellStart"/>
      <w:r w:rsidRPr="00D60220">
        <w:rPr>
          <w:rFonts w:ascii="Palatino Linotype" w:eastAsia="Times New Roman" w:hAnsi="Palatino Linotype" w:cs="Times New Roman"/>
          <w:lang w:val="es-US" w:eastAsia="es-ES_tradnl"/>
        </w:rPr>
        <w:t>29B</w:t>
      </w:r>
      <w:proofErr w:type="spellEnd"/>
      <w:r w:rsidRPr="00D60220">
        <w:rPr>
          <w:rFonts w:ascii="Palatino Linotype" w:eastAsia="Times New Roman" w:hAnsi="Palatino Linotype" w:cs="Times New Roman"/>
          <w:lang w:val="es-US" w:eastAsia="es-ES_tradnl"/>
        </w:rPr>
        <w:t xml:space="preserve"> del Código Fiscal de la Federación</w:t>
      </w:r>
      <w:r w:rsidR="00613420" w:rsidRPr="00D60220">
        <w:rPr>
          <w:rFonts w:ascii="Palatino Linotype" w:eastAsia="Times New Roman" w:hAnsi="Palatino Linotype" w:cs="Times New Roman"/>
          <w:lang w:val="es-US" w:eastAsia="es-ES_tradnl"/>
        </w:rPr>
        <w:t>;</w:t>
      </w:r>
    </w:p>
    <w:p w14:paraId="632E8D65" w14:textId="77777777" w:rsidR="00613420" w:rsidRPr="00D60220" w:rsidRDefault="004F5BAD" w:rsidP="00613420">
      <w:pPr>
        <w:pStyle w:val="Prrafodelista"/>
        <w:numPr>
          <w:ilvl w:val="0"/>
          <w:numId w:val="41"/>
        </w:numPr>
        <w:spacing w:line="360" w:lineRule="auto"/>
        <w:ind w:right="49"/>
        <w:jc w:val="both"/>
        <w:rPr>
          <w:rFonts w:ascii="Palatino Linotype" w:eastAsia="MS Mincho" w:hAnsi="Palatino Linotype" w:cstheme="majorBidi"/>
        </w:rPr>
      </w:pPr>
      <w:r w:rsidRPr="00D60220">
        <w:rPr>
          <w:rFonts w:ascii="Palatino Linotype" w:eastAsia="Times New Roman" w:hAnsi="Palatino Linotype" w:cs="Times New Roman"/>
          <w:lang w:val="es-US" w:eastAsia="es-ES_tradnl"/>
        </w:rPr>
        <w:t>clave catastral</w:t>
      </w:r>
      <w:r w:rsidR="00613420" w:rsidRPr="00D60220">
        <w:rPr>
          <w:rFonts w:ascii="Palatino Linotype" w:eastAsia="Times New Roman" w:hAnsi="Palatino Linotype" w:cs="Times New Roman"/>
          <w:lang w:val="es-US" w:eastAsia="es-ES_tradnl"/>
        </w:rPr>
        <w:t>;</w:t>
      </w:r>
    </w:p>
    <w:p w14:paraId="41679E8F" w14:textId="77777777" w:rsidR="00613420" w:rsidRPr="00D60220" w:rsidRDefault="004F5BAD" w:rsidP="00613420">
      <w:pPr>
        <w:pStyle w:val="Prrafodelista"/>
        <w:numPr>
          <w:ilvl w:val="0"/>
          <w:numId w:val="41"/>
        </w:numPr>
        <w:spacing w:line="360" w:lineRule="auto"/>
        <w:ind w:right="49"/>
        <w:jc w:val="both"/>
        <w:rPr>
          <w:rFonts w:ascii="Palatino Linotype" w:eastAsia="MS Mincho" w:hAnsi="Palatino Linotype" w:cstheme="majorBidi"/>
        </w:rPr>
      </w:pPr>
      <w:r w:rsidRPr="00D60220">
        <w:rPr>
          <w:rFonts w:ascii="Palatino Linotype" w:eastAsia="Times New Roman" w:hAnsi="Palatino Linotype" w:cs="Times New Roman"/>
          <w:lang w:val="es-US" w:eastAsia="es-ES_tradnl"/>
        </w:rPr>
        <w:t>tipo de contribución</w:t>
      </w:r>
      <w:r w:rsidR="00613420" w:rsidRPr="00D60220">
        <w:rPr>
          <w:rFonts w:ascii="Palatino Linotype" w:eastAsia="Times New Roman" w:hAnsi="Palatino Linotype" w:cs="Times New Roman"/>
          <w:lang w:val="es-US" w:eastAsia="es-ES_tradnl"/>
        </w:rPr>
        <w:t>;</w:t>
      </w:r>
    </w:p>
    <w:p w14:paraId="7B3AF8BA" w14:textId="77777777" w:rsidR="00613420" w:rsidRPr="00D60220" w:rsidRDefault="004F5BAD" w:rsidP="00613420">
      <w:pPr>
        <w:pStyle w:val="Prrafodelista"/>
        <w:numPr>
          <w:ilvl w:val="0"/>
          <w:numId w:val="41"/>
        </w:numPr>
        <w:spacing w:line="360" w:lineRule="auto"/>
        <w:ind w:right="49"/>
        <w:jc w:val="both"/>
        <w:rPr>
          <w:rFonts w:ascii="Palatino Linotype" w:eastAsia="MS Mincho" w:hAnsi="Palatino Linotype" w:cstheme="majorBidi"/>
        </w:rPr>
      </w:pPr>
      <w:r w:rsidRPr="00D60220">
        <w:rPr>
          <w:rFonts w:ascii="Palatino Linotype" w:eastAsia="Times New Roman" w:hAnsi="Palatino Linotype" w:cs="Times New Roman"/>
          <w:lang w:val="es-US" w:eastAsia="es-ES_tradnl"/>
        </w:rPr>
        <w:t>importe desglosado por conceptos tales como: crédito principal, actualización, recargos, multas, gastos de ejecución, impuesto al valor agregado, tipo o porcentaje de bonificaciones, entre otros, periodo que se</w:t>
      </w:r>
      <w:r w:rsidRPr="00D60220">
        <w:rPr>
          <w:rFonts w:ascii="Palatino Linotype" w:eastAsia="Times New Roman" w:hAnsi="Palatino Linotype" w:cs="Times New Roman"/>
          <w:b/>
          <w:i/>
          <w:u w:val="single"/>
          <w:lang w:val="es-US" w:eastAsia="es-ES_tradnl"/>
        </w:rPr>
        <w:t xml:space="preserve"> </w:t>
      </w:r>
      <w:r w:rsidRPr="00D60220">
        <w:rPr>
          <w:rFonts w:ascii="Palatino Linotype" w:eastAsia="Times New Roman" w:hAnsi="Palatino Linotype" w:cs="Times New Roman"/>
          <w:lang w:val="es-US" w:eastAsia="es-ES_tradnl"/>
        </w:rPr>
        <w:t>paga</w:t>
      </w:r>
      <w:r w:rsidR="00613420" w:rsidRPr="00D60220">
        <w:rPr>
          <w:rFonts w:ascii="Palatino Linotype" w:eastAsia="Times New Roman" w:hAnsi="Palatino Linotype" w:cs="Times New Roman"/>
          <w:lang w:val="es-US" w:eastAsia="es-ES_tradnl"/>
        </w:rPr>
        <w:t>;</w:t>
      </w:r>
    </w:p>
    <w:p w14:paraId="4306B2C5" w14:textId="77777777" w:rsidR="00613420" w:rsidRPr="00D60220" w:rsidRDefault="004F5BAD" w:rsidP="00613420">
      <w:pPr>
        <w:pStyle w:val="Prrafodelista"/>
        <w:numPr>
          <w:ilvl w:val="0"/>
          <w:numId w:val="41"/>
        </w:numPr>
        <w:spacing w:line="360" w:lineRule="auto"/>
        <w:ind w:right="49"/>
        <w:jc w:val="both"/>
        <w:rPr>
          <w:rFonts w:ascii="Palatino Linotype" w:eastAsia="MS Mincho" w:hAnsi="Palatino Linotype" w:cstheme="majorBidi"/>
        </w:rPr>
      </w:pPr>
      <w:r w:rsidRPr="00D60220">
        <w:rPr>
          <w:rFonts w:ascii="Palatino Linotype" w:eastAsia="Times New Roman" w:hAnsi="Palatino Linotype" w:cs="Times New Roman"/>
          <w:lang w:val="es-US" w:eastAsia="es-ES_tradnl"/>
        </w:rPr>
        <w:t>número de la caja emisora</w:t>
      </w:r>
      <w:r w:rsidR="00613420" w:rsidRPr="00D60220">
        <w:rPr>
          <w:rFonts w:ascii="Palatino Linotype" w:eastAsia="Times New Roman" w:hAnsi="Palatino Linotype" w:cs="Times New Roman"/>
          <w:lang w:val="es-US" w:eastAsia="es-ES_tradnl"/>
        </w:rPr>
        <w:t>;</w:t>
      </w:r>
    </w:p>
    <w:p w14:paraId="1FF604E0" w14:textId="77777777" w:rsidR="00613420" w:rsidRPr="00D60220" w:rsidRDefault="004F5BAD" w:rsidP="00613420">
      <w:pPr>
        <w:pStyle w:val="Prrafodelista"/>
        <w:numPr>
          <w:ilvl w:val="0"/>
          <w:numId w:val="41"/>
        </w:numPr>
        <w:spacing w:line="360" w:lineRule="auto"/>
        <w:ind w:right="49"/>
        <w:jc w:val="both"/>
        <w:rPr>
          <w:rFonts w:ascii="Palatino Linotype" w:eastAsia="MS Mincho" w:hAnsi="Palatino Linotype" w:cstheme="majorBidi"/>
        </w:rPr>
      </w:pPr>
      <w:r w:rsidRPr="00D60220">
        <w:rPr>
          <w:rFonts w:ascii="Palatino Linotype" w:eastAsia="Times New Roman" w:hAnsi="Palatino Linotype" w:cs="Times New Roman"/>
          <w:lang w:val="es-US" w:eastAsia="es-ES_tradnl"/>
        </w:rPr>
        <w:t>sello de pagado</w:t>
      </w:r>
      <w:r w:rsidR="00613420" w:rsidRPr="00D60220">
        <w:rPr>
          <w:rFonts w:ascii="Palatino Linotype" w:eastAsia="Times New Roman" w:hAnsi="Palatino Linotype" w:cs="Times New Roman"/>
          <w:lang w:val="es-US" w:eastAsia="es-ES_tradnl"/>
        </w:rPr>
        <w:t>;</w:t>
      </w:r>
    </w:p>
    <w:p w14:paraId="5273C7EB" w14:textId="77777777" w:rsidR="00613420" w:rsidRPr="00D60220" w:rsidRDefault="004F5BAD" w:rsidP="00613420">
      <w:pPr>
        <w:pStyle w:val="Prrafodelista"/>
        <w:numPr>
          <w:ilvl w:val="0"/>
          <w:numId w:val="41"/>
        </w:numPr>
        <w:spacing w:line="360" w:lineRule="auto"/>
        <w:ind w:right="49"/>
        <w:jc w:val="both"/>
        <w:rPr>
          <w:rFonts w:ascii="Palatino Linotype" w:eastAsia="MS Mincho" w:hAnsi="Palatino Linotype" w:cstheme="majorBidi"/>
        </w:rPr>
      </w:pPr>
      <w:r w:rsidRPr="00D60220">
        <w:rPr>
          <w:rFonts w:ascii="Palatino Linotype" w:eastAsia="Times New Roman" w:hAnsi="Palatino Linotype" w:cs="Times New Roman"/>
          <w:lang w:val="es-US" w:eastAsia="es-ES_tradnl"/>
        </w:rPr>
        <w:t>fecha de emisión</w:t>
      </w:r>
      <w:r w:rsidR="00613420" w:rsidRPr="00D60220">
        <w:rPr>
          <w:rFonts w:ascii="Palatino Linotype" w:eastAsia="Times New Roman" w:hAnsi="Palatino Linotype" w:cs="Times New Roman"/>
          <w:lang w:val="es-US" w:eastAsia="es-ES_tradnl"/>
        </w:rPr>
        <w:t>;</w:t>
      </w:r>
    </w:p>
    <w:p w14:paraId="11FED52C" w14:textId="40C4A17B" w:rsidR="004F5BAD" w:rsidRPr="00D60220" w:rsidRDefault="004F5BAD" w:rsidP="00613420">
      <w:pPr>
        <w:pStyle w:val="Prrafodelista"/>
        <w:numPr>
          <w:ilvl w:val="0"/>
          <w:numId w:val="41"/>
        </w:numPr>
        <w:spacing w:line="360" w:lineRule="auto"/>
        <w:ind w:right="49"/>
        <w:jc w:val="both"/>
        <w:rPr>
          <w:rFonts w:ascii="Palatino Linotype" w:eastAsia="MS Mincho" w:hAnsi="Palatino Linotype" w:cstheme="majorBidi"/>
          <w:b/>
        </w:rPr>
      </w:pPr>
      <w:r w:rsidRPr="00D60220">
        <w:rPr>
          <w:rFonts w:ascii="Palatino Linotype" w:eastAsia="Times New Roman" w:hAnsi="Palatino Linotype" w:cs="Times New Roman"/>
          <w:b/>
          <w:lang w:val="es-US" w:eastAsia="es-ES_tradnl"/>
        </w:rPr>
        <w:t>nombre y firma del cajero que lo emite.</w:t>
      </w:r>
      <w:r w:rsidRPr="00D60220">
        <w:rPr>
          <w:rFonts w:ascii="Palatino Linotype" w:eastAsia="Times New Roman" w:hAnsi="Palatino Linotype" w:cs="Times New Roman"/>
          <w:b/>
          <w:i/>
          <w:u w:val="single"/>
          <w:lang w:val="es-US" w:eastAsia="es-ES_tradnl"/>
        </w:rPr>
        <w:t xml:space="preserve"> </w:t>
      </w:r>
    </w:p>
    <w:p w14:paraId="32EA6836" w14:textId="302CEB06" w:rsidR="00D73A37" w:rsidRPr="00D60220" w:rsidRDefault="00613420" w:rsidP="00613420">
      <w:pPr>
        <w:numPr>
          <w:ilvl w:val="0"/>
          <w:numId w:val="2"/>
        </w:numPr>
        <w:spacing w:line="360" w:lineRule="auto"/>
        <w:ind w:left="0" w:right="49" w:firstLine="0"/>
        <w:contextualSpacing/>
        <w:jc w:val="both"/>
        <w:rPr>
          <w:rFonts w:ascii="Palatino Linotype" w:eastAsia="MS Mincho" w:hAnsi="Palatino Linotype" w:cstheme="majorBidi"/>
        </w:rPr>
      </w:pPr>
      <w:r w:rsidRPr="00D60220">
        <w:rPr>
          <w:rFonts w:ascii="Palatino Linotype" w:eastAsia="MS Mincho" w:hAnsi="Palatino Linotype" w:cstheme="majorBidi"/>
        </w:rPr>
        <w:lastRenderedPageBreak/>
        <w:t xml:space="preserve">En consecuencia, los recibos oficiales de las liquidaciones emitidas y autorizadas a fraccionadores, plazas comerciales e industrias contienen el  nombre de quien elaboró la liquidación y el nombre del cajero, por lo tanto, el </w:t>
      </w:r>
      <w:r w:rsidR="00D73A37" w:rsidRPr="00D60220">
        <w:rPr>
          <w:rFonts w:ascii="Palatino Linotype" w:eastAsia="MS Mincho" w:hAnsi="Palatino Linotype" w:cstheme="majorBidi"/>
        </w:rPr>
        <w:t xml:space="preserve">soporte documental </w:t>
      </w:r>
      <w:r w:rsidRPr="00D60220">
        <w:rPr>
          <w:rFonts w:ascii="Palatino Linotype" w:eastAsia="MS Mincho" w:hAnsi="Palatino Linotype" w:cstheme="majorBidi"/>
        </w:rPr>
        <w:t xml:space="preserve">con el cual se colma </w:t>
      </w:r>
      <w:r w:rsidR="00D73A37" w:rsidRPr="00D60220">
        <w:rPr>
          <w:rFonts w:ascii="Palatino Linotype" w:eastAsia="MS Mincho" w:hAnsi="Palatino Linotype" w:cstheme="majorBidi"/>
        </w:rPr>
        <w:t>el derecho del particular</w:t>
      </w:r>
      <w:r w:rsidRPr="00D60220">
        <w:rPr>
          <w:rFonts w:ascii="Palatino Linotype" w:eastAsia="MS Mincho" w:hAnsi="Palatino Linotype" w:cstheme="majorBidi"/>
        </w:rPr>
        <w:t xml:space="preserve">, lo es justamente, los recibos oficiales de pago de las liquidaciones cuya orden de pago haya elaborado y firmado el C. Francisco Aguilera Morales y en los cuales consta también el nombre el cajero que cobró dichas liquidaciones </w:t>
      </w:r>
      <w:r w:rsidR="00D73A37" w:rsidRPr="00D60220">
        <w:rPr>
          <w:rFonts w:ascii="Palatino Linotype" w:eastAsia="MS Mincho" w:hAnsi="Palatino Linotype" w:cstheme="majorBidi"/>
        </w:rPr>
        <w:t>y así poder brindar certeza jurídica de la información que se le estará proporcionando.</w:t>
      </w:r>
    </w:p>
    <w:p w14:paraId="7B67350A" w14:textId="77777777" w:rsidR="00B277E0" w:rsidRPr="00D60220" w:rsidRDefault="00B277E0" w:rsidP="00B277E0">
      <w:pPr>
        <w:pStyle w:val="Prrafodelista"/>
        <w:rPr>
          <w:rFonts w:ascii="Palatino Linotype" w:eastAsia="MS Mincho" w:hAnsi="Palatino Linotype" w:cstheme="majorBidi"/>
        </w:rPr>
      </w:pPr>
    </w:p>
    <w:p w14:paraId="4F11EF80" w14:textId="77777777" w:rsidR="00B277E0" w:rsidRPr="00D60220" w:rsidRDefault="00B277E0" w:rsidP="00B277E0">
      <w:pPr>
        <w:pStyle w:val="Prrafodelista"/>
        <w:rPr>
          <w:rFonts w:ascii="Palatino Linotype" w:eastAsia="Times New Roman" w:hAnsi="Palatino Linotype" w:cs="Arial"/>
          <w:lang w:val="es-ES"/>
        </w:rPr>
      </w:pPr>
    </w:p>
    <w:p w14:paraId="08317EEC" w14:textId="6DDEC6F3" w:rsidR="004154A4" w:rsidRPr="00D60220" w:rsidRDefault="00A47439" w:rsidP="004154A4">
      <w:pPr>
        <w:numPr>
          <w:ilvl w:val="0"/>
          <w:numId w:val="2"/>
        </w:numPr>
        <w:spacing w:line="360" w:lineRule="auto"/>
        <w:ind w:left="0" w:right="49" w:firstLine="0"/>
        <w:contextualSpacing/>
        <w:jc w:val="both"/>
        <w:rPr>
          <w:rFonts w:ascii="Palatino Linotype" w:eastAsia="MS Mincho" w:hAnsi="Palatino Linotype" w:cstheme="majorBidi"/>
        </w:rPr>
      </w:pPr>
      <w:r w:rsidRPr="00D60220">
        <w:rPr>
          <w:rFonts w:ascii="Palatino Linotype" w:eastAsia="Times New Roman" w:hAnsi="Palatino Linotype" w:cs="Arial"/>
          <w:lang w:val="es-ES"/>
        </w:rPr>
        <w:t>S</w:t>
      </w:r>
      <w:proofErr w:type="spellStart"/>
      <w:r w:rsidR="00A422A2" w:rsidRPr="00D60220">
        <w:rPr>
          <w:rFonts w:ascii="Palatino Linotype" w:eastAsia="MS Mincho" w:hAnsi="Palatino Linotype" w:cs="Times New Roman"/>
        </w:rPr>
        <w:t>e</w:t>
      </w:r>
      <w:proofErr w:type="spellEnd"/>
      <w:r w:rsidR="00A422A2" w:rsidRPr="00D60220">
        <w:rPr>
          <w:rFonts w:ascii="Palatino Linotype" w:eastAsia="MS Mincho" w:hAnsi="Palatino Linotype" w:cs="Times New Roman"/>
        </w:rPr>
        <w:t xml:space="preserve"> estima oportuno señalar que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w:t>
      </w:r>
    </w:p>
    <w:p w14:paraId="1683405B" w14:textId="77777777" w:rsidR="004154A4" w:rsidRPr="00D60220" w:rsidRDefault="004154A4" w:rsidP="004154A4">
      <w:pPr>
        <w:spacing w:line="360" w:lineRule="auto"/>
        <w:ind w:right="49"/>
        <w:contextualSpacing/>
        <w:jc w:val="both"/>
        <w:rPr>
          <w:rFonts w:ascii="Palatino Linotype" w:eastAsia="MS Mincho" w:hAnsi="Palatino Linotype" w:cstheme="majorBidi"/>
        </w:rPr>
      </w:pPr>
    </w:p>
    <w:p w14:paraId="33384573" w14:textId="77777777" w:rsidR="004154A4" w:rsidRPr="00D60220" w:rsidRDefault="00A422A2" w:rsidP="004154A4">
      <w:pPr>
        <w:numPr>
          <w:ilvl w:val="0"/>
          <w:numId w:val="2"/>
        </w:numPr>
        <w:spacing w:line="360" w:lineRule="auto"/>
        <w:ind w:left="0" w:right="49" w:firstLine="0"/>
        <w:contextualSpacing/>
        <w:jc w:val="both"/>
        <w:rPr>
          <w:rFonts w:ascii="Palatino Linotype" w:eastAsia="MS Mincho" w:hAnsi="Palatino Linotype" w:cstheme="majorBidi"/>
        </w:rPr>
      </w:pPr>
      <w:r w:rsidRPr="00D60220">
        <w:rPr>
          <w:rFonts w:ascii="Palatino Linotype" w:eastAsia="MS Mincho" w:hAnsi="Palatino Linotype" w:cs="Times New Roman"/>
        </w:rPr>
        <w:t xml:space="preserve">En ese sentido, </w:t>
      </w:r>
      <w:r w:rsidRPr="00D60220">
        <w:rPr>
          <w:rFonts w:ascii="Palatino Linotype" w:hAnsi="Palatino Linotype" w:cs="Arial"/>
          <w:color w:val="000000" w:themeColor="text1"/>
        </w:rPr>
        <w:t>el 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10CD2EC9" w14:textId="2A889EFA" w:rsidR="004154A4" w:rsidRPr="00D60220" w:rsidRDefault="004154A4" w:rsidP="004154A4">
      <w:pPr>
        <w:pStyle w:val="Prrafodelista"/>
        <w:rPr>
          <w:rFonts w:ascii="Palatino Linotype" w:hAnsi="Palatino Linotype" w:cs="Arial"/>
        </w:rPr>
      </w:pPr>
    </w:p>
    <w:p w14:paraId="56479B02" w14:textId="2CC821C5" w:rsidR="004154A4" w:rsidRPr="00D60220" w:rsidRDefault="004154A4" w:rsidP="004154A4">
      <w:pPr>
        <w:widowControl w:val="0"/>
        <w:autoSpaceDE w:val="0"/>
        <w:autoSpaceDN w:val="0"/>
        <w:adjustRightInd w:val="0"/>
        <w:spacing w:before="240" w:after="240" w:line="360" w:lineRule="auto"/>
        <w:ind w:left="567" w:right="567"/>
        <w:jc w:val="both"/>
        <w:rPr>
          <w:rFonts w:ascii="Palatino Linotype" w:hAnsi="Palatino Linotype" w:cs="Times New Roman"/>
          <w:i/>
          <w:lang w:eastAsia="es-ES_tradnl"/>
        </w:rPr>
      </w:pPr>
      <w:r w:rsidRPr="00D60220">
        <w:rPr>
          <w:rFonts w:ascii="Palatino Linotype" w:hAnsi="Palatino Linotype" w:cs="Times New Roman"/>
          <w:b/>
          <w:i/>
          <w:lang w:eastAsia="es-ES_tradnl"/>
        </w:rPr>
        <w:t>Artículo 18.</w:t>
      </w:r>
      <w:r w:rsidRPr="00D60220">
        <w:rPr>
          <w:rFonts w:ascii="Palatino Linotype" w:hAnsi="Palatino Linotype" w:cs="Times New Roman"/>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27961AEA" w14:textId="77777777" w:rsidR="004154A4" w:rsidRPr="00D60220" w:rsidRDefault="004154A4" w:rsidP="004154A4">
      <w:pPr>
        <w:pStyle w:val="Prrafodelista"/>
        <w:rPr>
          <w:rFonts w:ascii="Palatino Linotype" w:hAnsi="Palatino Linotype" w:cs="Arial"/>
        </w:rPr>
      </w:pPr>
    </w:p>
    <w:p w14:paraId="7B229561" w14:textId="78C994B5" w:rsidR="004154A4" w:rsidRPr="00D60220" w:rsidRDefault="00A422A2" w:rsidP="004154A4">
      <w:pPr>
        <w:numPr>
          <w:ilvl w:val="0"/>
          <w:numId w:val="2"/>
        </w:numPr>
        <w:spacing w:line="360" w:lineRule="auto"/>
        <w:ind w:left="0" w:right="49" w:firstLine="0"/>
        <w:contextualSpacing/>
        <w:jc w:val="both"/>
        <w:rPr>
          <w:rFonts w:ascii="Palatino Linotype" w:eastAsia="MS Mincho" w:hAnsi="Palatino Linotype" w:cstheme="majorBidi"/>
        </w:rPr>
      </w:pPr>
      <w:r w:rsidRPr="00D60220">
        <w:rPr>
          <w:rFonts w:ascii="Palatino Linotype" w:hAnsi="Palatino Linotype" w:cs="Arial"/>
        </w:rPr>
        <w:t xml:space="preserve">Por otro lado, </w:t>
      </w:r>
      <w:r w:rsidRPr="00D60220">
        <w:rPr>
          <w:rFonts w:ascii="Palatino Linotype" w:eastAsia="Times New Roman" w:hAnsi="Palatino Linotype" w:cs="Times New Roman"/>
          <w:lang w:eastAsia="es-MX"/>
        </w:rPr>
        <w:t xml:space="preserve">de acuerdo con la multicitada Ley de Transparencia vigente en la entidad, se entiende que la información pública es toda aquella que sea generada, obtenida, adquirida, transformada, administrada o en posesión de los </w:t>
      </w:r>
      <w:r w:rsidRPr="00D60220">
        <w:rPr>
          <w:rFonts w:ascii="Palatino Linotype" w:eastAsia="Times New Roman" w:hAnsi="Palatino Linotype" w:cs="Times New Roman"/>
          <w:b/>
          <w:lang w:eastAsia="es-MX"/>
        </w:rPr>
        <w:t>SUJETOS OBLIGADOS</w:t>
      </w:r>
      <w:r w:rsidRPr="00D60220">
        <w:rPr>
          <w:rFonts w:ascii="Palatino Linotype" w:eastAsia="Times New Roman" w:hAnsi="Palatino Linotype" w:cs="Times New Roman"/>
          <w:lang w:eastAsia="es-MX"/>
        </w:rPr>
        <w:t>, misma que debe ser accesible de manera permanente a cualquier persona, siempre privilegiando el principio de máxima publicidad, como se prevé su artículo 4, segundo párrafo:</w:t>
      </w:r>
    </w:p>
    <w:p w14:paraId="685AE84D" w14:textId="028EB841" w:rsidR="004154A4" w:rsidRPr="00D60220" w:rsidRDefault="004154A4" w:rsidP="004154A4">
      <w:pPr>
        <w:spacing w:line="360" w:lineRule="auto"/>
        <w:ind w:right="49"/>
        <w:contextualSpacing/>
        <w:jc w:val="both"/>
        <w:rPr>
          <w:rFonts w:ascii="Palatino Linotype" w:eastAsia="MS Mincho" w:hAnsi="Palatino Linotype" w:cstheme="majorBidi"/>
        </w:rPr>
      </w:pPr>
    </w:p>
    <w:p w14:paraId="4FAD6323" w14:textId="77777777" w:rsidR="004154A4" w:rsidRPr="00D60220" w:rsidRDefault="004154A4" w:rsidP="004154A4">
      <w:pPr>
        <w:spacing w:line="360" w:lineRule="auto"/>
        <w:ind w:left="567" w:right="567"/>
        <w:jc w:val="both"/>
        <w:rPr>
          <w:rFonts w:ascii="Palatino Linotype" w:eastAsia="Times New Roman" w:hAnsi="Palatino Linotype" w:cs="Times New Roman"/>
          <w:i/>
          <w:lang w:val="es-ES"/>
        </w:rPr>
      </w:pPr>
      <w:r w:rsidRPr="00D60220">
        <w:rPr>
          <w:rFonts w:ascii="Palatino Linotype" w:eastAsia="Times New Roman" w:hAnsi="Palatino Linotype" w:cs="Times New Roman"/>
          <w:i/>
          <w:lang w:val="es-ES"/>
        </w:rPr>
        <w:t>“</w:t>
      </w:r>
      <w:r w:rsidRPr="00D60220">
        <w:rPr>
          <w:rFonts w:ascii="Palatino Linotype" w:eastAsia="Times New Roman" w:hAnsi="Palatino Linotype" w:cs="Times New Roman"/>
          <w:b/>
          <w:i/>
          <w:lang w:val="es-ES"/>
        </w:rPr>
        <w:t>Artículo 4.</w:t>
      </w:r>
      <w:r w:rsidRPr="00D60220">
        <w:rPr>
          <w:rFonts w:ascii="Palatino Linotype" w:eastAsia="Times New Roman" w:hAnsi="Palatino Linotype" w:cs="Times New Roman"/>
          <w:i/>
          <w:lang w:val="es-ES"/>
        </w:rPr>
        <w:t xml:space="preserve"> (…)</w:t>
      </w:r>
    </w:p>
    <w:p w14:paraId="49C10357" w14:textId="77777777" w:rsidR="004154A4" w:rsidRPr="00D60220" w:rsidRDefault="004154A4" w:rsidP="004154A4">
      <w:pPr>
        <w:spacing w:line="360" w:lineRule="auto"/>
        <w:ind w:left="567" w:right="567"/>
        <w:jc w:val="both"/>
        <w:rPr>
          <w:rFonts w:ascii="Palatino Linotype" w:eastAsia="Times New Roman" w:hAnsi="Palatino Linotype" w:cs="Times New Roman"/>
          <w:i/>
          <w:lang w:val="es-ES"/>
        </w:rPr>
      </w:pPr>
    </w:p>
    <w:p w14:paraId="0CAA0157" w14:textId="77777777" w:rsidR="004154A4" w:rsidRPr="00D60220" w:rsidRDefault="004154A4" w:rsidP="004154A4">
      <w:pPr>
        <w:spacing w:line="360" w:lineRule="auto"/>
        <w:ind w:left="567" w:right="567"/>
        <w:jc w:val="both"/>
        <w:rPr>
          <w:rFonts w:ascii="Palatino Linotype" w:eastAsia="Times New Roman" w:hAnsi="Palatino Linotype" w:cs="Times New Roman"/>
          <w:i/>
          <w:lang w:val="es-ES"/>
        </w:rPr>
      </w:pPr>
      <w:r w:rsidRPr="00D60220">
        <w:rPr>
          <w:rFonts w:ascii="Palatino Linotype" w:eastAsia="Times New Roman" w:hAnsi="Palatino Linotype" w:cs="Times New Roman"/>
          <w:b/>
          <w:i/>
          <w:lang w:val="es-ES"/>
        </w:rPr>
        <w:t>Toda la información generada, obtenida, adquirida, transformada, administrada o en posesión de los sujetos obligados es pública y accesible de manera permanente a cualquier persona,</w:t>
      </w:r>
      <w:r w:rsidRPr="00D60220">
        <w:rPr>
          <w:rFonts w:ascii="Palatino Linotype" w:eastAsia="Times New Roman" w:hAnsi="Palatino Linotype" w:cs="Times New Roman"/>
          <w:i/>
          <w:lang w:val="es-ES"/>
        </w:rPr>
        <w:t xml:space="preserve"> en los términos y condiciones que se establezcan en los tratados internacionales de los que el Estado mexicano sea parte, en la Ley General, la presente Ley y demás disposiciones de la materia, privilegiando el </w:t>
      </w:r>
      <w:r w:rsidRPr="00D60220">
        <w:rPr>
          <w:rFonts w:ascii="Palatino Linotype" w:eastAsia="Times New Roman" w:hAnsi="Palatino Linotype" w:cs="Times New Roman"/>
          <w:b/>
          <w:i/>
          <w:lang w:val="es-ES"/>
        </w:rPr>
        <w:t>principio de máxima publicidad</w:t>
      </w:r>
      <w:r w:rsidRPr="00D60220">
        <w:rPr>
          <w:rFonts w:ascii="Palatino Linotype" w:eastAsia="Times New Roman" w:hAnsi="Palatino Linotype" w:cs="Times New Roman"/>
          <w:i/>
          <w:lang w:val="es-ES"/>
        </w:rPr>
        <w:t xml:space="preserve"> de la información. Solo podrá ser clasificada excepcionalmente como reservada temporalmente por </w:t>
      </w:r>
      <w:r w:rsidRPr="00D60220">
        <w:rPr>
          <w:rFonts w:ascii="Palatino Linotype" w:eastAsia="Times New Roman" w:hAnsi="Palatino Linotype" w:cs="Times New Roman"/>
          <w:i/>
          <w:lang w:val="es-ES"/>
        </w:rPr>
        <w:lastRenderedPageBreak/>
        <w:t>razones de interés público, en los términos de las causas legítimas y estrictamente necesarias previstas por esta Ley.”</w:t>
      </w:r>
    </w:p>
    <w:p w14:paraId="71022D2F" w14:textId="77777777" w:rsidR="004154A4" w:rsidRPr="00D60220" w:rsidRDefault="004154A4" w:rsidP="004154A4">
      <w:pPr>
        <w:spacing w:line="360" w:lineRule="auto"/>
        <w:ind w:left="567" w:right="567"/>
        <w:jc w:val="both"/>
        <w:rPr>
          <w:rFonts w:ascii="Palatino Linotype" w:eastAsia="Times New Roman" w:hAnsi="Palatino Linotype" w:cs="Times New Roman"/>
          <w:i/>
          <w:lang w:val="es-ES"/>
        </w:rPr>
      </w:pPr>
    </w:p>
    <w:p w14:paraId="7B8C6852" w14:textId="77777777" w:rsidR="004154A4" w:rsidRPr="00D60220" w:rsidRDefault="004154A4" w:rsidP="004154A4">
      <w:pPr>
        <w:spacing w:line="360" w:lineRule="auto"/>
        <w:ind w:left="567" w:right="567"/>
        <w:jc w:val="both"/>
        <w:rPr>
          <w:rFonts w:ascii="Palatino Linotype" w:eastAsia="Times New Roman" w:hAnsi="Palatino Linotype" w:cs="Times New Roman"/>
          <w:b/>
          <w:i/>
          <w:lang w:val="es-ES"/>
        </w:rPr>
      </w:pPr>
      <w:r w:rsidRPr="00D60220">
        <w:rPr>
          <w:rFonts w:ascii="Palatino Linotype" w:eastAsia="Times New Roman" w:hAnsi="Palatino Linotype" w:cs="Times New Roman"/>
          <w:b/>
          <w:i/>
          <w:lang w:val="es-ES"/>
        </w:rPr>
        <w:t>(…)</w:t>
      </w:r>
    </w:p>
    <w:p w14:paraId="548B028E" w14:textId="77777777" w:rsidR="004154A4" w:rsidRPr="00D60220" w:rsidRDefault="004154A4" w:rsidP="004154A4">
      <w:pPr>
        <w:spacing w:line="360" w:lineRule="auto"/>
        <w:ind w:right="567"/>
        <w:jc w:val="both"/>
        <w:rPr>
          <w:rFonts w:ascii="Palatino Linotype" w:eastAsia="Times New Roman" w:hAnsi="Palatino Linotype" w:cs="Times New Roman"/>
          <w:lang w:val="es-ES"/>
        </w:rPr>
      </w:pPr>
    </w:p>
    <w:p w14:paraId="73EDE9A9" w14:textId="77777777" w:rsidR="004154A4" w:rsidRPr="00D60220" w:rsidRDefault="004154A4" w:rsidP="004154A4">
      <w:pPr>
        <w:spacing w:line="360" w:lineRule="auto"/>
        <w:ind w:left="567" w:right="567"/>
        <w:jc w:val="both"/>
        <w:rPr>
          <w:rFonts w:ascii="Palatino Linotype" w:eastAsia="Times New Roman" w:hAnsi="Palatino Linotype" w:cs="Times New Roman"/>
          <w:i/>
          <w:lang w:val="es-ES"/>
        </w:rPr>
      </w:pPr>
      <w:r w:rsidRPr="00D60220">
        <w:rPr>
          <w:rFonts w:ascii="Palatino Linotype" w:eastAsia="Times New Roman" w:hAnsi="Palatino Linotype" w:cs="Times New Roman"/>
          <w:i/>
          <w:lang w:val="es-ES"/>
        </w:rPr>
        <w:t>(Énfasis añadido)</w:t>
      </w:r>
    </w:p>
    <w:p w14:paraId="591D2F53" w14:textId="77777777" w:rsidR="004154A4" w:rsidRPr="00D60220" w:rsidRDefault="004154A4" w:rsidP="004154A4">
      <w:pPr>
        <w:spacing w:line="360" w:lineRule="auto"/>
        <w:ind w:right="49"/>
        <w:contextualSpacing/>
        <w:jc w:val="both"/>
        <w:rPr>
          <w:rFonts w:ascii="Palatino Linotype" w:eastAsia="MS Mincho" w:hAnsi="Palatino Linotype" w:cstheme="majorBidi"/>
        </w:rPr>
      </w:pPr>
    </w:p>
    <w:p w14:paraId="27DDDAD1" w14:textId="05205B39" w:rsidR="004154A4" w:rsidRPr="00D60220" w:rsidRDefault="00A422A2" w:rsidP="004154A4">
      <w:pPr>
        <w:numPr>
          <w:ilvl w:val="0"/>
          <w:numId w:val="2"/>
        </w:numPr>
        <w:spacing w:line="360" w:lineRule="auto"/>
        <w:ind w:left="0" w:right="49" w:firstLine="0"/>
        <w:contextualSpacing/>
        <w:jc w:val="both"/>
        <w:rPr>
          <w:rFonts w:ascii="Palatino Linotype" w:eastAsia="MS Mincho" w:hAnsi="Palatino Linotype" w:cstheme="majorBidi"/>
        </w:rPr>
      </w:pPr>
      <w:r w:rsidRPr="00D60220">
        <w:rPr>
          <w:rFonts w:ascii="Palatino Linotype" w:hAnsi="Palatino Linotype" w:cs="Arial"/>
        </w:rPr>
        <w:t xml:space="preserve">En ese sentido, no debe de pasar de vista para el </w:t>
      </w:r>
      <w:r w:rsidRPr="00D60220">
        <w:rPr>
          <w:rFonts w:ascii="Palatino Linotype" w:hAnsi="Palatino Linotype" w:cs="Arial"/>
          <w:b/>
        </w:rPr>
        <w:t>SUJETO OBLIGADO</w:t>
      </w:r>
      <w:r w:rsidRPr="00D60220">
        <w:rPr>
          <w:rFonts w:ascii="Palatino Linotype"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45583E46" w14:textId="6559CF7B" w:rsidR="004154A4" w:rsidRPr="00D60220" w:rsidRDefault="004154A4" w:rsidP="004154A4">
      <w:pPr>
        <w:spacing w:line="360" w:lineRule="auto"/>
        <w:ind w:right="49"/>
        <w:contextualSpacing/>
        <w:jc w:val="both"/>
        <w:rPr>
          <w:rFonts w:ascii="Palatino Linotype" w:eastAsia="MS Mincho" w:hAnsi="Palatino Linotype" w:cstheme="majorBidi"/>
        </w:rPr>
      </w:pPr>
    </w:p>
    <w:p w14:paraId="063DEB23" w14:textId="77777777" w:rsidR="004154A4" w:rsidRPr="00D60220" w:rsidRDefault="004154A4" w:rsidP="004154A4">
      <w:pPr>
        <w:spacing w:line="360" w:lineRule="auto"/>
        <w:ind w:left="567" w:right="567"/>
        <w:jc w:val="both"/>
        <w:rPr>
          <w:rFonts w:ascii="Palatino Linotype" w:hAnsi="Palatino Linotype"/>
          <w:i/>
        </w:rPr>
      </w:pPr>
      <w:r w:rsidRPr="00D60220">
        <w:rPr>
          <w:rFonts w:ascii="Palatino Linotype" w:hAnsi="Palatino Linotype"/>
          <w:i/>
        </w:rPr>
        <w:t>“</w:t>
      </w:r>
      <w:r w:rsidRPr="00D60220">
        <w:rPr>
          <w:rFonts w:ascii="Palatino Linotype" w:hAnsi="Palatino Linotype"/>
          <w:b/>
          <w:i/>
        </w:rPr>
        <w:t>Artículo 8.</w:t>
      </w:r>
      <w:r w:rsidRPr="00D60220">
        <w:rPr>
          <w:rFonts w:ascii="Palatino Linotype" w:hAnsi="Palatino Linotype"/>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1072631A" w14:textId="77777777" w:rsidR="004154A4" w:rsidRPr="00D60220" w:rsidRDefault="004154A4" w:rsidP="004154A4">
      <w:pPr>
        <w:spacing w:line="360" w:lineRule="auto"/>
        <w:ind w:left="567" w:right="567"/>
        <w:jc w:val="both"/>
        <w:rPr>
          <w:rFonts w:ascii="Palatino Linotype" w:hAnsi="Palatino Linotype"/>
          <w:i/>
        </w:rPr>
      </w:pPr>
    </w:p>
    <w:p w14:paraId="0F509791" w14:textId="77777777" w:rsidR="004154A4" w:rsidRPr="00D60220" w:rsidRDefault="004154A4" w:rsidP="004154A4">
      <w:pPr>
        <w:spacing w:line="360" w:lineRule="auto"/>
        <w:ind w:left="567" w:right="567"/>
        <w:jc w:val="both"/>
        <w:rPr>
          <w:rFonts w:ascii="Palatino Linotype" w:hAnsi="Palatino Linotype"/>
          <w:i/>
        </w:rPr>
      </w:pPr>
      <w:r w:rsidRPr="00D60220">
        <w:rPr>
          <w:rFonts w:ascii="Palatino Linotype" w:hAnsi="Palatino Linotype"/>
          <w:b/>
          <w:i/>
        </w:rPr>
        <w:lastRenderedPageBreak/>
        <w:t>En la aplicación e interpretación de la presente Ley deberá prevalecer el principio de máxima publicidad,</w:t>
      </w:r>
      <w:r w:rsidRPr="00D60220">
        <w:rPr>
          <w:rFonts w:ascii="Palatino Linotype" w:hAnsi="Palatino Linotype"/>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21D35538" w14:textId="77777777" w:rsidR="004154A4" w:rsidRPr="00D60220" w:rsidRDefault="004154A4" w:rsidP="004154A4">
      <w:pPr>
        <w:spacing w:line="360" w:lineRule="auto"/>
        <w:ind w:left="567" w:right="567"/>
        <w:jc w:val="both"/>
        <w:rPr>
          <w:rFonts w:ascii="Palatino Linotype" w:hAnsi="Palatino Linotype"/>
          <w:i/>
        </w:rPr>
      </w:pPr>
    </w:p>
    <w:p w14:paraId="4378FA05" w14:textId="77777777" w:rsidR="004154A4" w:rsidRPr="00D60220" w:rsidRDefault="004154A4" w:rsidP="004154A4">
      <w:pPr>
        <w:spacing w:line="360" w:lineRule="auto"/>
        <w:ind w:left="567" w:right="567"/>
        <w:jc w:val="both"/>
        <w:rPr>
          <w:rFonts w:ascii="Palatino Linotype" w:hAnsi="Palatino Linotype"/>
          <w:i/>
        </w:rPr>
      </w:pPr>
      <w:r w:rsidRPr="00D60220">
        <w:rPr>
          <w:rFonts w:ascii="Palatino Linotype" w:hAnsi="Palatino Linotype"/>
          <w:i/>
        </w:rPr>
        <w:t>Para el caso de la interpretación se podrá tomar en cuenta los criterios, determinaciones y opiniones de los organismos nacionales e internacionales, en materia de transparencia y el derecho de acceso a la información.</w:t>
      </w:r>
    </w:p>
    <w:p w14:paraId="131C5FE5" w14:textId="77777777" w:rsidR="004154A4" w:rsidRPr="00D60220" w:rsidRDefault="004154A4" w:rsidP="004154A4">
      <w:pPr>
        <w:spacing w:line="360" w:lineRule="auto"/>
        <w:ind w:left="567" w:right="567"/>
        <w:jc w:val="both"/>
        <w:rPr>
          <w:rFonts w:ascii="Palatino Linotype" w:hAnsi="Palatino Linotype"/>
          <w:i/>
        </w:rPr>
      </w:pPr>
    </w:p>
    <w:p w14:paraId="42D1D0A4" w14:textId="7F81660B" w:rsidR="004154A4" w:rsidRPr="00D60220" w:rsidRDefault="004154A4" w:rsidP="004154A4">
      <w:pPr>
        <w:spacing w:line="360" w:lineRule="auto"/>
        <w:ind w:left="567" w:right="567"/>
        <w:jc w:val="both"/>
        <w:rPr>
          <w:rFonts w:ascii="Palatino Linotype" w:hAnsi="Palatino Linotype"/>
          <w:i/>
        </w:rPr>
      </w:pPr>
      <w:r w:rsidRPr="00D60220">
        <w:rPr>
          <w:rFonts w:ascii="Palatino Linotype" w:hAnsi="Palatino Linotype"/>
          <w:i/>
        </w:rPr>
        <w:t>(Énfasis añadido)</w:t>
      </w:r>
    </w:p>
    <w:p w14:paraId="2234B5ED" w14:textId="77777777" w:rsidR="004154A4" w:rsidRPr="00D60220" w:rsidRDefault="004154A4" w:rsidP="004154A4">
      <w:pPr>
        <w:spacing w:line="360" w:lineRule="auto"/>
        <w:ind w:left="567" w:right="567"/>
        <w:jc w:val="both"/>
        <w:rPr>
          <w:rFonts w:ascii="Palatino Linotype" w:hAnsi="Palatino Linotype"/>
          <w:i/>
        </w:rPr>
      </w:pPr>
    </w:p>
    <w:p w14:paraId="7CA14A51" w14:textId="52ACF1EC" w:rsidR="004154A4" w:rsidRPr="00D60220" w:rsidRDefault="00A422A2" w:rsidP="004154A4">
      <w:pPr>
        <w:numPr>
          <w:ilvl w:val="0"/>
          <w:numId w:val="2"/>
        </w:numPr>
        <w:spacing w:line="360" w:lineRule="auto"/>
        <w:ind w:left="0" w:right="49" w:firstLine="0"/>
        <w:contextualSpacing/>
        <w:jc w:val="both"/>
        <w:rPr>
          <w:rFonts w:ascii="Palatino Linotype" w:eastAsia="MS Mincho" w:hAnsi="Palatino Linotype" w:cstheme="majorBidi"/>
        </w:rPr>
      </w:pPr>
      <w:r w:rsidRPr="00D60220">
        <w:rPr>
          <w:rFonts w:ascii="Palatino Linotype" w:eastAsia="MS Mincho" w:hAnsi="Palatino Linotype" w:cs="Times New Roman"/>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de la Ley de la Materia:  </w:t>
      </w:r>
    </w:p>
    <w:p w14:paraId="199EFC59" w14:textId="77777777" w:rsidR="004154A4" w:rsidRPr="00D60220" w:rsidRDefault="004154A4" w:rsidP="004154A4">
      <w:pPr>
        <w:spacing w:before="240" w:after="240" w:line="360" w:lineRule="auto"/>
        <w:ind w:right="49"/>
        <w:contextualSpacing/>
        <w:jc w:val="both"/>
        <w:rPr>
          <w:rFonts w:ascii="Palatino Linotype" w:eastAsia="MS Mincho" w:hAnsi="Palatino Linotype" w:cs="Arial"/>
        </w:rPr>
      </w:pPr>
    </w:p>
    <w:p w14:paraId="0343ABD7" w14:textId="77777777" w:rsidR="004154A4" w:rsidRPr="00D60220" w:rsidRDefault="004154A4" w:rsidP="004154A4">
      <w:pPr>
        <w:spacing w:before="240" w:after="240" w:line="360" w:lineRule="auto"/>
        <w:ind w:left="567" w:right="616"/>
        <w:contextualSpacing/>
        <w:jc w:val="both"/>
        <w:rPr>
          <w:rFonts w:ascii="Palatino Linotype" w:hAnsi="Palatino Linotype"/>
          <w:i/>
        </w:rPr>
      </w:pPr>
      <w:r w:rsidRPr="00D60220">
        <w:rPr>
          <w:rFonts w:ascii="Palatino Linotype" w:hAnsi="Palatino Linotype"/>
          <w:i/>
        </w:rPr>
        <w:t>“</w:t>
      </w:r>
      <w:r w:rsidRPr="00D60220">
        <w:rPr>
          <w:rFonts w:ascii="Palatino Linotype" w:hAnsi="Palatino Linotype"/>
          <w:b/>
          <w:i/>
        </w:rPr>
        <w:t>Artículo 12.</w:t>
      </w:r>
      <w:r w:rsidRPr="00D60220">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562411D9" w14:textId="77777777" w:rsidR="004154A4" w:rsidRPr="00D60220" w:rsidRDefault="004154A4" w:rsidP="004154A4">
      <w:pPr>
        <w:spacing w:before="240" w:after="240" w:line="360" w:lineRule="auto"/>
        <w:ind w:left="567" w:right="616"/>
        <w:contextualSpacing/>
        <w:jc w:val="both"/>
        <w:rPr>
          <w:rFonts w:ascii="Palatino Linotype" w:hAnsi="Palatino Linotype"/>
          <w:i/>
        </w:rPr>
      </w:pPr>
    </w:p>
    <w:p w14:paraId="40CD9B42" w14:textId="77777777" w:rsidR="004154A4" w:rsidRPr="00D60220" w:rsidRDefault="004154A4" w:rsidP="004154A4">
      <w:pPr>
        <w:spacing w:before="240" w:after="240" w:line="360" w:lineRule="auto"/>
        <w:ind w:left="567" w:right="616"/>
        <w:contextualSpacing/>
        <w:jc w:val="both"/>
        <w:rPr>
          <w:rFonts w:ascii="Palatino Linotype" w:eastAsia="Times New Roman" w:hAnsi="Palatino Linotype" w:cs="Arial"/>
          <w:i/>
          <w:lang w:eastAsia="es-MX"/>
        </w:rPr>
      </w:pPr>
      <w:r w:rsidRPr="00D60220">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B0BAAA9" w14:textId="77777777" w:rsidR="004154A4" w:rsidRPr="00D60220" w:rsidRDefault="004154A4" w:rsidP="004154A4">
      <w:pPr>
        <w:spacing w:line="360" w:lineRule="auto"/>
        <w:ind w:right="49"/>
        <w:contextualSpacing/>
        <w:jc w:val="both"/>
        <w:rPr>
          <w:rFonts w:ascii="Palatino Linotype" w:eastAsia="MS Mincho" w:hAnsi="Palatino Linotype" w:cstheme="majorBidi"/>
        </w:rPr>
      </w:pPr>
    </w:p>
    <w:p w14:paraId="69AAB1FF" w14:textId="547B68CA" w:rsidR="004154A4" w:rsidRPr="00D60220" w:rsidRDefault="00A422A2" w:rsidP="004154A4">
      <w:pPr>
        <w:numPr>
          <w:ilvl w:val="0"/>
          <w:numId w:val="2"/>
        </w:numPr>
        <w:spacing w:line="360" w:lineRule="auto"/>
        <w:ind w:left="0" w:right="49" w:firstLine="0"/>
        <w:contextualSpacing/>
        <w:jc w:val="both"/>
        <w:rPr>
          <w:rFonts w:ascii="Palatino Linotype" w:eastAsia="MS Mincho" w:hAnsi="Palatino Linotype" w:cstheme="majorBidi"/>
        </w:rPr>
      </w:pPr>
      <w:r w:rsidRPr="00D60220">
        <w:rPr>
          <w:rFonts w:ascii="Palatino Linotype" w:eastAsia="Calibri" w:hAnsi="Palatino Linotype" w:cs="Arial"/>
          <w:bCs/>
        </w:rPr>
        <w:t xml:space="preserve">Además, </w:t>
      </w:r>
      <w:r w:rsidRPr="00D60220">
        <w:rPr>
          <w:rFonts w:ascii="Palatino Linotype" w:eastAsia="Times New Roman"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4C6CD5D6" w14:textId="77777777" w:rsidR="004154A4" w:rsidRPr="00D60220" w:rsidRDefault="004154A4" w:rsidP="004154A4">
      <w:pPr>
        <w:spacing w:after="160" w:line="360" w:lineRule="auto"/>
        <w:contextualSpacing/>
        <w:jc w:val="both"/>
        <w:rPr>
          <w:rFonts w:ascii="Palatino Linotype" w:eastAsia="MS Mincho" w:hAnsi="Palatino Linotype" w:cs="Times New Roman"/>
        </w:rPr>
      </w:pPr>
    </w:p>
    <w:p w14:paraId="06544E4F" w14:textId="77777777" w:rsidR="004154A4" w:rsidRPr="00D60220" w:rsidRDefault="004154A4" w:rsidP="004154A4">
      <w:pPr>
        <w:spacing w:before="240" w:after="240" w:line="360" w:lineRule="auto"/>
        <w:ind w:left="567" w:right="616"/>
        <w:contextualSpacing/>
        <w:jc w:val="both"/>
        <w:rPr>
          <w:rFonts w:ascii="Palatino Linotype" w:eastAsia="MS Mincho" w:hAnsi="Palatino Linotype" w:cs="Arial"/>
          <w:b/>
          <w:i/>
        </w:rPr>
      </w:pPr>
      <w:r w:rsidRPr="00D60220">
        <w:rPr>
          <w:rFonts w:ascii="Palatino Linotype" w:eastAsia="MS Mincho" w:hAnsi="Palatino Linotype" w:cs="Arial"/>
          <w:b/>
          <w:i/>
        </w:rPr>
        <w:t>IV. Los ayuntamientos y las dependencias, organismos, órganos y entidades de la administración municipal;</w:t>
      </w:r>
    </w:p>
    <w:p w14:paraId="6B4CDED3" w14:textId="77777777" w:rsidR="004154A4" w:rsidRPr="00D60220" w:rsidRDefault="004154A4" w:rsidP="004154A4">
      <w:pPr>
        <w:spacing w:before="240" w:after="240" w:line="360" w:lineRule="auto"/>
        <w:ind w:left="567" w:right="616"/>
        <w:contextualSpacing/>
        <w:jc w:val="both"/>
        <w:rPr>
          <w:rFonts w:ascii="Palatino Linotype" w:eastAsia="MS Mincho" w:hAnsi="Palatino Linotype" w:cs="Arial"/>
          <w:b/>
          <w:i/>
        </w:rPr>
      </w:pPr>
    </w:p>
    <w:p w14:paraId="7F0D3258" w14:textId="77777777" w:rsidR="004154A4" w:rsidRPr="00D60220" w:rsidRDefault="004154A4" w:rsidP="004154A4">
      <w:pPr>
        <w:keepNext/>
        <w:keepLines/>
        <w:spacing w:before="40"/>
        <w:jc w:val="both"/>
        <w:outlineLvl w:val="1"/>
        <w:rPr>
          <w:rFonts w:ascii="Palatino Linotype" w:eastAsia="MS Mincho" w:hAnsi="Palatino Linotype" w:cstheme="majorBidi"/>
          <w:b/>
          <w:i/>
        </w:rPr>
      </w:pPr>
      <w:r w:rsidRPr="00D60220">
        <w:rPr>
          <w:rFonts w:ascii="Palatino Linotype" w:eastAsia="MS Mincho" w:hAnsi="Palatino Linotype" w:cstheme="majorBidi"/>
          <w:b/>
          <w:i/>
        </w:rPr>
        <w:t xml:space="preserve">V. Del </w:t>
      </w:r>
      <w:proofErr w:type="spellStart"/>
      <w:r w:rsidRPr="00D60220">
        <w:rPr>
          <w:rFonts w:ascii="Palatino Linotype" w:eastAsia="MS Mincho" w:hAnsi="Palatino Linotype" w:cstheme="majorBidi"/>
          <w:b/>
          <w:i/>
        </w:rPr>
        <w:t>curriculum</w:t>
      </w:r>
      <w:proofErr w:type="spellEnd"/>
      <w:r w:rsidRPr="00D60220">
        <w:rPr>
          <w:rFonts w:ascii="Palatino Linotype" w:eastAsia="MS Mincho" w:hAnsi="Palatino Linotype" w:cstheme="majorBidi"/>
          <w:b/>
          <w:i/>
        </w:rPr>
        <w:t xml:space="preserve">  vitae y trayectoria de los servidores públicos municipales.</w:t>
      </w:r>
    </w:p>
    <w:p w14:paraId="67268944" w14:textId="77777777" w:rsidR="004154A4" w:rsidRPr="00D60220" w:rsidRDefault="004154A4" w:rsidP="004154A4">
      <w:pPr>
        <w:spacing w:line="360" w:lineRule="auto"/>
        <w:ind w:right="49"/>
        <w:contextualSpacing/>
        <w:jc w:val="both"/>
        <w:rPr>
          <w:rFonts w:ascii="Palatino Linotype" w:eastAsia="MS Mincho" w:hAnsi="Palatino Linotype" w:cstheme="majorBidi"/>
        </w:rPr>
      </w:pPr>
    </w:p>
    <w:p w14:paraId="2E0E7956" w14:textId="7C51AD5B" w:rsidR="004154A4" w:rsidRPr="00D60220" w:rsidRDefault="00A422A2" w:rsidP="004154A4">
      <w:pPr>
        <w:numPr>
          <w:ilvl w:val="0"/>
          <w:numId w:val="2"/>
        </w:numPr>
        <w:spacing w:line="360" w:lineRule="auto"/>
        <w:ind w:left="0" w:right="49" w:firstLine="0"/>
        <w:contextualSpacing/>
        <w:jc w:val="both"/>
        <w:rPr>
          <w:rFonts w:ascii="Palatino Linotype" w:eastAsia="MS Mincho" w:hAnsi="Palatino Linotype" w:cstheme="majorBidi"/>
        </w:rPr>
      </w:pPr>
      <w:r w:rsidRPr="00D60220">
        <w:rPr>
          <w:rFonts w:ascii="Palatino Linotype" w:eastAsia="Times New Roman" w:hAnsi="Palatino Linotype" w:cs="Times New Roman"/>
          <w:bCs/>
          <w:color w:val="000000"/>
        </w:rPr>
        <w:t xml:space="preserve">Así las cosas, y por cuanto hace al </w:t>
      </w:r>
      <w:proofErr w:type="spellStart"/>
      <w:r w:rsidRPr="00D60220">
        <w:rPr>
          <w:rFonts w:ascii="Palatino Linotype" w:eastAsia="Times New Roman" w:hAnsi="Palatino Linotype" w:cs="Times New Roman"/>
          <w:bCs/>
          <w:color w:val="000000"/>
        </w:rPr>
        <w:t>curriculum</w:t>
      </w:r>
      <w:proofErr w:type="spellEnd"/>
      <w:r w:rsidRPr="00D60220">
        <w:rPr>
          <w:rFonts w:ascii="Palatino Linotype" w:eastAsia="Times New Roman" w:hAnsi="Palatino Linotype" w:cs="Times New Roman"/>
          <w:bCs/>
          <w:color w:val="000000"/>
        </w:rPr>
        <w:t xml:space="preserve"> </w:t>
      </w:r>
      <w:r w:rsidR="00A47439" w:rsidRPr="00D60220">
        <w:rPr>
          <w:rFonts w:ascii="Palatino Linotype" w:eastAsia="Times New Roman" w:hAnsi="Palatino Linotype" w:cs="Times New Roman"/>
          <w:bCs/>
          <w:color w:val="000000"/>
        </w:rPr>
        <w:t xml:space="preserve">y trayectoria </w:t>
      </w:r>
      <w:r w:rsidRPr="00D60220">
        <w:rPr>
          <w:rFonts w:ascii="Palatino Linotype" w:eastAsia="Times New Roman" w:hAnsi="Palatino Linotype" w:cs="Times New Roman"/>
          <w:bCs/>
          <w:color w:val="000000"/>
        </w:rPr>
        <w:t>de</w:t>
      </w:r>
      <w:r w:rsidR="00A47439" w:rsidRPr="00D60220">
        <w:rPr>
          <w:rFonts w:ascii="Palatino Linotype" w:eastAsia="Times New Roman" w:hAnsi="Palatino Linotype" w:cs="Times New Roman"/>
          <w:bCs/>
          <w:color w:val="000000"/>
        </w:rPr>
        <w:t xml:space="preserve">l servidor público </w:t>
      </w:r>
      <w:r w:rsidRPr="00D60220">
        <w:rPr>
          <w:rFonts w:ascii="Palatino Linotype" w:eastAsia="Times New Roman" w:hAnsi="Palatino Linotype" w:cs="Times New Roman"/>
          <w:bCs/>
          <w:color w:val="000000"/>
        </w:rPr>
        <w:t>solicitad</w:t>
      </w:r>
      <w:r w:rsidR="00A47439" w:rsidRPr="00D60220">
        <w:rPr>
          <w:rFonts w:ascii="Palatino Linotype" w:eastAsia="Times New Roman" w:hAnsi="Palatino Linotype" w:cs="Times New Roman"/>
          <w:bCs/>
          <w:color w:val="000000"/>
        </w:rPr>
        <w:t>o</w:t>
      </w:r>
      <w:r w:rsidRPr="00D60220">
        <w:rPr>
          <w:rFonts w:ascii="Palatino Linotype" w:eastAsia="Times New Roman" w:hAnsi="Palatino Linotype" w:cs="Times New Roman"/>
          <w:bCs/>
          <w:color w:val="000000"/>
        </w:rPr>
        <w:t xml:space="preserve">, la Ley de Transparencia y Acceso a la Información Pública </w:t>
      </w:r>
      <w:r w:rsidR="00A47439" w:rsidRPr="00D60220">
        <w:rPr>
          <w:rFonts w:ascii="Palatino Linotype" w:eastAsia="Times New Roman" w:hAnsi="Palatino Linotype" w:cs="Times New Roman"/>
          <w:bCs/>
          <w:color w:val="000000"/>
        </w:rPr>
        <w:t xml:space="preserve">señala que es obligación del SUJETO OBLIGADO, poner a disposición del público de manera permanente y actualizada de forma sencilla, precisa y </w:t>
      </w:r>
      <w:proofErr w:type="spellStart"/>
      <w:r w:rsidR="00A47439" w:rsidRPr="00D60220">
        <w:rPr>
          <w:rFonts w:ascii="Palatino Linotype" w:eastAsia="Times New Roman" w:hAnsi="Palatino Linotype" w:cs="Times New Roman"/>
          <w:bCs/>
          <w:color w:val="000000"/>
        </w:rPr>
        <w:t>entendeible</w:t>
      </w:r>
      <w:proofErr w:type="spellEnd"/>
      <w:r w:rsidR="00A47439" w:rsidRPr="00D60220">
        <w:rPr>
          <w:rFonts w:ascii="Palatino Linotype" w:eastAsia="Times New Roman" w:hAnsi="Palatino Linotype" w:cs="Times New Roman"/>
          <w:bCs/>
          <w:color w:val="000000"/>
        </w:rPr>
        <w:t xml:space="preserve">, en los medios electrónicos respectivos, la información curricular </w:t>
      </w:r>
      <w:r w:rsidR="00A47439" w:rsidRPr="00D60220">
        <w:rPr>
          <w:rFonts w:ascii="Palatino Linotype" w:eastAsia="Calibri" w:hAnsi="Palatino Linotype" w:cs="Arial"/>
        </w:rPr>
        <w:t xml:space="preserve">desde el nivel de jefe de </w:t>
      </w:r>
      <w:r w:rsidR="00A47439" w:rsidRPr="00D60220">
        <w:rPr>
          <w:rFonts w:ascii="Palatino Linotype" w:eastAsia="Calibri" w:hAnsi="Palatino Linotype" w:cs="Arial"/>
        </w:rPr>
        <w:lastRenderedPageBreak/>
        <w:t>departamento o equivalente, hasta el titular del sujeto obligado</w:t>
      </w:r>
      <w:r w:rsidR="00A47439" w:rsidRPr="00D60220">
        <w:rPr>
          <w:rFonts w:ascii="Palatino Linotype" w:eastAsia="Times New Roman" w:hAnsi="Palatino Linotype" w:cs="Times New Roman"/>
          <w:bCs/>
          <w:color w:val="000000"/>
        </w:rPr>
        <w:t xml:space="preserve">, </w:t>
      </w:r>
      <w:r w:rsidRPr="00D60220">
        <w:rPr>
          <w:rFonts w:ascii="Palatino Linotype" w:eastAsia="Times New Roman" w:hAnsi="Palatino Linotype" w:cs="Times New Roman"/>
          <w:bCs/>
          <w:color w:val="000000"/>
        </w:rPr>
        <w:t xml:space="preserve">de conformidad con lo que señala </w:t>
      </w:r>
      <w:r w:rsidRPr="00D60220">
        <w:rPr>
          <w:rFonts w:ascii="Palatino Linotype" w:eastAsia="Calibri" w:hAnsi="Palatino Linotype" w:cs="Arial"/>
          <w:lang w:val="es-ES"/>
        </w:rPr>
        <w:t>el artículo 92 fracción XXI, mismo que se transcribe a continuación:</w:t>
      </w:r>
    </w:p>
    <w:p w14:paraId="2DED09F0" w14:textId="77777777" w:rsidR="004154A4" w:rsidRPr="00D60220" w:rsidRDefault="004154A4" w:rsidP="004154A4">
      <w:pPr>
        <w:spacing w:before="240" w:after="240" w:line="360" w:lineRule="auto"/>
        <w:contextualSpacing/>
        <w:jc w:val="both"/>
        <w:rPr>
          <w:rFonts w:ascii="Palatino Linotype" w:eastAsia="Calibri" w:hAnsi="Palatino Linotype" w:cs="Arial"/>
          <w:lang w:val="es-ES"/>
        </w:rPr>
      </w:pPr>
    </w:p>
    <w:p w14:paraId="79A2F8E0" w14:textId="77777777" w:rsidR="004154A4" w:rsidRPr="00D60220" w:rsidRDefault="004154A4" w:rsidP="004154A4">
      <w:pPr>
        <w:spacing w:before="100" w:beforeAutospacing="1" w:after="100" w:afterAutospacing="1" w:line="360" w:lineRule="auto"/>
        <w:ind w:left="567" w:right="616"/>
        <w:jc w:val="both"/>
        <w:rPr>
          <w:rFonts w:ascii="Palatino Linotype" w:eastAsia="Calibri" w:hAnsi="Palatino Linotype" w:cs="Arial"/>
          <w:i/>
        </w:rPr>
      </w:pPr>
      <w:r w:rsidRPr="00D60220">
        <w:rPr>
          <w:rFonts w:ascii="Palatino Linotype" w:eastAsia="Calibri" w:hAnsi="Palatino Linotype" w:cs="Arial"/>
          <w:b/>
          <w:bCs/>
          <w:i/>
        </w:rPr>
        <w:t xml:space="preserve">“Artículo 92. </w:t>
      </w:r>
      <w:r w:rsidRPr="00D60220">
        <w:rPr>
          <w:rFonts w:ascii="Palatino Linotype" w:eastAsia="Calibri" w:hAnsi="Palatino Linotype" w:cs="Arial"/>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C32AE85" w14:textId="77777777" w:rsidR="004154A4" w:rsidRPr="00D60220" w:rsidRDefault="004154A4" w:rsidP="004154A4">
      <w:pPr>
        <w:spacing w:before="100" w:beforeAutospacing="1" w:after="100" w:afterAutospacing="1" w:line="360" w:lineRule="auto"/>
        <w:ind w:left="567" w:right="616"/>
        <w:jc w:val="both"/>
        <w:rPr>
          <w:rFonts w:ascii="Palatino Linotype" w:eastAsia="Calibri" w:hAnsi="Palatino Linotype" w:cs="Arial"/>
          <w:i/>
        </w:rPr>
      </w:pPr>
      <w:r w:rsidRPr="00D60220">
        <w:rPr>
          <w:rFonts w:ascii="Palatino Linotype" w:eastAsia="Calibri" w:hAnsi="Palatino Linotype" w:cs="Arial"/>
          <w:i/>
        </w:rPr>
        <w:t>(…)</w:t>
      </w:r>
    </w:p>
    <w:p w14:paraId="3F5E1BFA" w14:textId="77777777" w:rsidR="004154A4" w:rsidRPr="00D60220" w:rsidRDefault="004154A4" w:rsidP="004154A4">
      <w:pPr>
        <w:spacing w:before="100" w:beforeAutospacing="1" w:after="100" w:afterAutospacing="1" w:line="360" w:lineRule="auto"/>
        <w:ind w:left="567" w:right="616"/>
        <w:jc w:val="both"/>
        <w:rPr>
          <w:rFonts w:ascii="Palatino Linotype" w:eastAsia="Calibri" w:hAnsi="Palatino Linotype" w:cs="Arial"/>
          <w:b/>
          <w:i/>
        </w:rPr>
      </w:pPr>
      <w:r w:rsidRPr="00D60220">
        <w:rPr>
          <w:rFonts w:ascii="Palatino Linotype" w:eastAsia="Calibri" w:hAnsi="Palatino Linotype" w:cs="Arial"/>
          <w:b/>
          <w:bCs/>
          <w:i/>
        </w:rPr>
        <w:t xml:space="preserve">XXI. </w:t>
      </w:r>
      <w:r w:rsidRPr="00D60220">
        <w:rPr>
          <w:rFonts w:ascii="Palatino Linotype" w:eastAsia="Calibri" w:hAnsi="Palatino Linotype" w:cs="Arial"/>
          <w:b/>
          <w:i/>
        </w:rPr>
        <w:t>La información curricular, desde el nivel de jefe de departamento o equivalente, hasta el titular del sujeto obligado, así como, en su caso, las sanciones administrativas de que haya sido objeto; (…)”</w:t>
      </w:r>
    </w:p>
    <w:p w14:paraId="052D178C" w14:textId="77777777" w:rsidR="004154A4" w:rsidRPr="00D60220" w:rsidRDefault="004154A4" w:rsidP="004154A4">
      <w:pPr>
        <w:spacing w:line="360" w:lineRule="auto"/>
        <w:ind w:right="49"/>
        <w:contextualSpacing/>
        <w:jc w:val="both"/>
        <w:rPr>
          <w:rFonts w:ascii="Palatino Linotype" w:eastAsia="MS Mincho" w:hAnsi="Palatino Linotype" w:cstheme="majorBidi"/>
        </w:rPr>
      </w:pPr>
    </w:p>
    <w:p w14:paraId="0E7E93AB" w14:textId="28F3CDB5" w:rsidR="004154A4" w:rsidRPr="00D60220" w:rsidRDefault="00A422A2" w:rsidP="00A422A2">
      <w:pPr>
        <w:numPr>
          <w:ilvl w:val="0"/>
          <w:numId w:val="2"/>
        </w:numPr>
        <w:spacing w:line="360" w:lineRule="auto"/>
        <w:ind w:left="0" w:right="49" w:firstLine="0"/>
        <w:contextualSpacing/>
        <w:jc w:val="both"/>
        <w:rPr>
          <w:rFonts w:ascii="Palatino Linotype" w:eastAsia="MS Mincho" w:hAnsi="Palatino Linotype" w:cstheme="majorBidi"/>
        </w:rPr>
      </w:pPr>
      <w:r w:rsidRPr="00D60220">
        <w:rPr>
          <w:rFonts w:ascii="Palatino Linotype" w:eastAsia="Calibri" w:hAnsi="Palatino Linotype" w:cs="Arial"/>
          <w:lang w:val="es-ES"/>
        </w:rPr>
        <w:t xml:space="preserve">Aunado a lo anterior el </w:t>
      </w:r>
      <w:r w:rsidRPr="00D60220">
        <w:rPr>
          <w:rFonts w:ascii="Palatino Linotype" w:eastAsia="Arial Unicode MS" w:hAnsi="Palatino Linotype" w:cs="Arial"/>
          <w:lang w:val="es-ES"/>
        </w:rPr>
        <w:t xml:space="preserve">artículos 1 párrafo primero y 47, fracción I de la Ley del Trabajo de los Servidores Públicos del Estado de México y Municipios, señala que para ingresar al servicios público se deberá de presentar na solicitud la cual pudiere contar información curricular como a continuación se </w:t>
      </w:r>
      <w:proofErr w:type="spellStart"/>
      <w:r w:rsidRPr="00D60220">
        <w:rPr>
          <w:rFonts w:ascii="Palatino Linotype" w:eastAsia="Arial Unicode MS" w:hAnsi="Palatino Linotype" w:cs="Arial"/>
          <w:lang w:val="es-ES"/>
        </w:rPr>
        <w:t>oberva</w:t>
      </w:r>
      <w:proofErr w:type="spellEnd"/>
      <w:r w:rsidRPr="00D60220">
        <w:rPr>
          <w:rFonts w:ascii="Palatino Linotype" w:eastAsia="Arial Unicode MS" w:hAnsi="Palatino Linotype" w:cs="Arial"/>
          <w:lang w:val="es-ES"/>
        </w:rPr>
        <w:t>:</w:t>
      </w:r>
    </w:p>
    <w:p w14:paraId="2C275047" w14:textId="7B3F7E1E" w:rsidR="004154A4" w:rsidRPr="00D60220" w:rsidRDefault="004154A4" w:rsidP="004154A4">
      <w:pPr>
        <w:spacing w:line="360" w:lineRule="auto"/>
        <w:ind w:right="49"/>
        <w:contextualSpacing/>
        <w:jc w:val="both"/>
        <w:rPr>
          <w:rFonts w:ascii="Palatino Linotype" w:eastAsia="Calibri" w:hAnsi="Palatino Linotype" w:cs="Arial"/>
          <w:lang w:val="es-ES"/>
        </w:rPr>
      </w:pPr>
    </w:p>
    <w:p w14:paraId="18AB6278" w14:textId="77777777" w:rsidR="004154A4" w:rsidRPr="00D60220" w:rsidRDefault="004154A4" w:rsidP="004154A4">
      <w:pPr>
        <w:autoSpaceDE w:val="0"/>
        <w:autoSpaceDN w:val="0"/>
        <w:adjustRightInd w:val="0"/>
        <w:spacing w:line="360" w:lineRule="auto"/>
        <w:ind w:left="851" w:right="900"/>
        <w:jc w:val="both"/>
        <w:rPr>
          <w:rFonts w:ascii="Palatino Linotype" w:eastAsia="Times New Roman" w:hAnsi="Palatino Linotype" w:cs="Arial"/>
          <w:i/>
          <w:lang w:eastAsia="es-MX"/>
        </w:rPr>
      </w:pPr>
      <w:r w:rsidRPr="00D60220">
        <w:rPr>
          <w:rFonts w:ascii="Palatino Linotype" w:eastAsia="Times New Roman" w:hAnsi="Palatino Linotype" w:cs="Arial"/>
          <w:b/>
          <w:i/>
          <w:color w:val="000000"/>
          <w:lang w:val="es-ES"/>
        </w:rPr>
        <w:lastRenderedPageBreak/>
        <w:t>“</w:t>
      </w:r>
      <w:r w:rsidRPr="00D60220">
        <w:rPr>
          <w:rFonts w:ascii="Palatino Linotype" w:eastAsia="Times New Roman" w:hAnsi="Palatino Linotype" w:cs="Arial"/>
          <w:b/>
          <w:bCs/>
          <w:i/>
          <w:lang w:eastAsia="es-MX"/>
        </w:rPr>
        <w:t xml:space="preserve">ARTÍCULO 1. </w:t>
      </w:r>
      <w:r w:rsidRPr="00D60220">
        <w:rPr>
          <w:rFonts w:ascii="Palatino Linotype" w:eastAsia="Times New Roman" w:hAnsi="Palatino Linotype" w:cs="Arial"/>
          <w:i/>
          <w:lang w:eastAsia="es-MX"/>
        </w:rPr>
        <w:t>Ésta ley es de orden público e interés social y tiene por objeto regular las relaciones de trabajo, comprendidas entre los poderes públicos del Estado y los Municipios y sus respectivos servidores públicos.</w:t>
      </w:r>
    </w:p>
    <w:p w14:paraId="01ED428E" w14:textId="77777777" w:rsidR="004154A4" w:rsidRPr="00D60220" w:rsidRDefault="004154A4" w:rsidP="004154A4">
      <w:pPr>
        <w:autoSpaceDE w:val="0"/>
        <w:autoSpaceDN w:val="0"/>
        <w:adjustRightInd w:val="0"/>
        <w:spacing w:line="360" w:lineRule="auto"/>
        <w:ind w:right="900"/>
        <w:jc w:val="both"/>
        <w:rPr>
          <w:rFonts w:ascii="Palatino Linotype" w:eastAsia="Times New Roman" w:hAnsi="Palatino Linotype" w:cs="Arial"/>
          <w:i/>
          <w:lang w:eastAsia="es-MX"/>
        </w:rPr>
      </w:pPr>
    </w:p>
    <w:p w14:paraId="061EF477" w14:textId="77777777" w:rsidR="004154A4" w:rsidRPr="00D60220" w:rsidRDefault="004154A4" w:rsidP="004154A4">
      <w:pPr>
        <w:widowControl w:val="0"/>
        <w:autoSpaceDE w:val="0"/>
        <w:autoSpaceDN w:val="0"/>
        <w:adjustRightInd w:val="0"/>
        <w:spacing w:line="360" w:lineRule="auto"/>
        <w:ind w:left="851" w:right="850"/>
        <w:jc w:val="both"/>
        <w:rPr>
          <w:rFonts w:ascii="Palatino Linotype" w:eastAsia="Times New Roman" w:hAnsi="Palatino Linotype" w:cs="Arial"/>
          <w:i/>
          <w:color w:val="000000"/>
          <w:lang w:val="es-ES"/>
        </w:rPr>
      </w:pPr>
      <w:r w:rsidRPr="00D60220">
        <w:rPr>
          <w:rFonts w:ascii="Palatino Linotype" w:eastAsia="Times New Roman" w:hAnsi="Palatino Linotype" w:cs="Arial"/>
          <w:b/>
          <w:i/>
          <w:color w:val="000000"/>
          <w:lang w:val="es-ES"/>
        </w:rPr>
        <w:t>ARTÍCULO 47.</w:t>
      </w:r>
      <w:r w:rsidRPr="00D60220">
        <w:rPr>
          <w:rFonts w:ascii="Palatino Linotype" w:eastAsia="Times New Roman" w:hAnsi="Palatino Linotype" w:cs="Arial"/>
          <w:i/>
          <w:color w:val="000000"/>
          <w:lang w:val="es-ES"/>
        </w:rPr>
        <w:t xml:space="preserve"> Para ingresar al servicio público se requiere: </w:t>
      </w:r>
    </w:p>
    <w:p w14:paraId="6C953985" w14:textId="77777777" w:rsidR="004154A4" w:rsidRPr="00D60220" w:rsidRDefault="004154A4" w:rsidP="004154A4">
      <w:pPr>
        <w:widowControl w:val="0"/>
        <w:autoSpaceDE w:val="0"/>
        <w:autoSpaceDN w:val="0"/>
        <w:adjustRightInd w:val="0"/>
        <w:spacing w:line="360" w:lineRule="auto"/>
        <w:ind w:left="851" w:right="850"/>
        <w:jc w:val="both"/>
        <w:rPr>
          <w:rFonts w:ascii="Palatino Linotype" w:eastAsia="Times New Roman" w:hAnsi="Palatino Linotype" w:cs="Arial"/>
          <w:i/>
          <w:color w:val="000000"/>
          <w:lang w:val="es-ES"/>
        </w:rPr>
      </w:pPr>
    </w:p>
    <w:p w14:paraId="33CC8E4E" w14:textId="77777777" w:rsidR="004154A4" w:rsidRPr="00D60220" w:rsidRDefault="004154A4" w:rsidP="004154A4">
      <w:pPr>
        <w:autoSpaceDE w:val="0"/>
        <w:autoSpaceDN w:val="0"/>
        <w:adjustRightInd w:val="0"/>
        <w:spacing w:line="360" w:lineRule="auto"/>
        <w:ind w:left="851" w:right="900"/>
        <w:jc w:val="both"/>
        <w:rPr>
          <w:rFonts w:ascii="Palatino Linotype" w:eastAsia="Times New Roman" w:hAnsi="Palatino Linotype" w:cs="Arial"/>
          <w:i/>
          <w:color w:val="000000"/>
          <w:lang w:val="es-ES"/>
        </w:rPr>
      </w:pPr>
      <w:r w:rsidRPr="00D60220">
        <w:rPr>
          <w:rFonts w:ascii="Palatino Linotype" w:eastAsia="Times New Roman" w:hAnsi="Palatino Linotype" w:cs="Arial"/>
          <w:i/>
          <w:color w:val="000000"/>
          <w:lang w:val="es-ES"/>
        </w:rPr>
        <w:t xml:space="preserve">I. Presentar una solicitud utilizando la forma oficial que se autorice por la institución pública o dependencia correspondiente; </w:t>
      </w:r>
    </w:p>
    <w:p w14:paraId="497C1FBA" w14:textId="77777777" w:rsidR="004154A4" w:rsidRPr="00D60220" w:rsidRDefault="004154A4" w:rsidP="004154A4">
      <w:pPr>
        <w:autoSpaceDE w:val="0"/>
        <w:autoSpaceDN w:val="0"/>
        <w:adjustRightInd w:val="0"/>
        <w:spacing w:line="360" w:lineRule="auto"/>
        <w:ind w:left="851" w:right="900"/>
        <w:jc w:val="both"/>
        <w:rPr>
          <w:rFonts w:ascii="Palatino Linotype" w:eastAsia="Times New Roman" w:hAnsi="Palatino Linotype" w:cs="Arial"/>
          <w:i/>
          <w:color w:val="000000"/>
          <w:lang w:val="es-ES"/>
        </w:rPr>
      </w:pPr>
      <w:r w:rsidRPr="00D60220">
        <w:rPr>
          <w:rFonts w:ascii="Palatino Linotype" w:eastAsia="Times New Roman" w:hAnsi="Palatino Linotype" w:cs="Arial"/>
          <w:i/>
          <w:color w:val="000000"/>
          <w:lang w:val="es-ES"/>
        </w:rPr>
        <w:t>(</w:t>
      </w:r>
      <w:r w:rsidRPr="00D60220">
        <w:rPr>
          <w:rFonts w:ascii="Palatino Linotype" w:eastAsia="Times New Roman" w:hAnsi="Palatino Linotype" w:cs="Arial"/>
          <w:i/>
          <w:lang w:val="es-ES"/>
        </w:rPr>
        <w:t>...)”</w:t>
      </w:r>
    </w:p>
    <w:p w14:paraId="0EE595AA" w14:textId="77777777" w:rsidR="004154A4" w:rsidRPr="00D60220" w:rsidRDefault="004154A4" w:rsidP="004154A4">
      <w:pPr>
        <w:spacing w:line="360" w:lineRule="auto"/>
        <w:ind w:right="49"/>
        <w:contextualSpacing/>
        <w:jc w:val="both"/>
        <w:rPr>
          <w:rFonts w:ascii="Palatino Linotype" w:eastAsia="MS Mincho" w:hAnsi="Palatino Linotype" w:cstheme="majorBidi"/>
        </w:rPr>
      </w:pPr>
    </w:p>
    <w:p w14:paraId="7DFA44AC" w14:textId="05297D9D" w:rsidR="004154A4" w:rsidRPr="00D60220" w:rsidRDefault="00A422A2" w:rsidP="004154A4">
      <w:pPr>
        <w:numPr>
          <w:ilvl w:val="0"/>
          <w:numId w:val="2"/>
        </w:numPr>
        <w:spacing w:line="360" w:lineRule="auto"/>
        <w:ind w:left="0" w:right="49" w:firstLine="0"/>
        <w:contextualSpacing/>
        <w:jc w:val="both"/>
        <w:rPr>
          <w:rFonts w:ascii="Palatino Linotype" w:eastAsia="MS Mincho" w:hAnsi="Palatino Linotype" w:cstheme="majorBidi"/>
        </w:rPr>
      </w:pPr>
      <w:r w:rsidRPr="00D60220">
        <w:rPr>
          <w:rFonts w:ascii="Palatino Linotype" w:eastAsia="Cambria" w:hAnsi="Palatino Linotype" w:cs="Times New Roman"/>
        </w:rPr>
        <w:t xml:space="preserve">De lo anterior, podemos advertir que para ingresar al servicio público es necesario presentar una solicitud utilizando la forma oficial que se autorice por la institución pública o dependencia correspondiente, así derivado de los cargos de los servidores públicos de los cuales se requiere información es necesario referir que al estar en contacto directo con la sociedad resulta esencial conocer su información curricular por lo que el ente recurrido deberá darle a los requerimientos realizados una expresión documental a efecto de que queden atendidos.  </w:t>
      </w:r>
    </w:p>
    <w:p w14:paraId="23C49EB8" w14:textId="77777777" w:rsidR="004154A4" w:rsidRPr="00D60220" w:rsidRDefault="004154A4" w:rsidP="004154A4">
      <w:pPr>
        <w:spacing w:line="360" w:lineRule="auto"/>
        <w:ind w:right="49"/>
        <w:contextualSpacing/>
        <w:jc w:val="both"/>
        <w:rPr>
          <w:rFonts w:ascii="Palatino Linotype" w:eastAsia="MS Mincho" w:hAnsi="Palatino Linotype" w:cstheme="majorBidi"/>
        </w:rPr>
      </w:pPr>
    </w:p>
    <w:p w14:paraId="4325E0D4" w14:textId="77777777" w:rsidR="004154A4" w:rsidRPr="00D60220" w:rsidRDefault="00A422A2" w:rsidP="004154A4">
      <w:pPr>
        <w:numPr>
          <w:ilvl w:val="0"/>
          <w:numId w:val="2"/>
        </w:numPr>
        <w:spacing w:line="360" w:lineRule="auto"/>
        <w:ind w:left="0" w:right="49" w:firstLine="0"/>
        <w:contextualSpacing/>
        <w:jc w:val="both"/>
        <w:rPr>
          <w:rFonts w:ascii="Palatino Linotype" w:eastAsia="MS Mincho" w:hAnsi="Palatino Linotype" w:cstheme="majorBidi"/>
        </w:rPr>
      </w:pPr>
      <w:r w:rsidRPr="00D60220">
        <w:rPr>
          <w:rFonts w:ascii="Palatino Linotype" w:eastAsia="Calibri" w:hAnsi="Palatino Linotype" w:cs="Arial"/>
          <w:lang w:val="es-ES"/>
        </w:rPr>
        <w:t xml:space="preserve">Robustece lo anterior el criterio emitido por el anterior </w:t>
      </w:r>
      <w:proofErr w:type="spellStart"/>
      <w:r w:rsidRPr="00D60220">
        <w:rPr>
          <w:rFonts w:ascii="Palatino Linotype" w:eastAsia="Calibri" w:hAnsi="Palatino Linotype" w:cs="Arial"/>
          <w:lang w:val="es-ES"/>
        </w:rPr>
        <w:t>IFAI</w:t>
      </w:r>
      <w:proofErr w:type="spellEnd"/>
      <w:r w:rsidRPr="00D60220">
        <w:rPr>
          <w:rFonts w:ascii="Palatino Linotype" w:eastAsia="Calibri" w:hAnsi="Palatino Linotype" w:cs="Arial"/>
          <w:lang w:val="es-ES"/>
        </w:rPr>
        <w:t xml:space="preserve">, ahora </w:t>
      </w:r>
      <w:proofErr w:type="spellStart"/>
      <w:r w:rsidRPr="00D60220">
        <w:rPr>
          <w:rFonts w:ascii="Palatino Linotype" w:eastAsia="Calibri" w:hAnsi="Palatino Linotype" w:cs="Arial"/>
          <w:lang w:val="es-ES"/>
        </w:rPr>
        <w:t>INAI</w:t>
      </w:r>
      <w:proofErr w:type="spellEnd"/>
      <w:r w:rsidRPr="00D60220">
        <w:rPr>
          <w:rFonts w:ascii="Palatino Linotype" w:eastAsia="Calibri" w:hAnsi="Palatino Linotype" w:cs="Arial"/>
          <w:lang w:val="es-ES"/>
        </w:rPr>
        <w:t xml:space="preserve"> que establece lo siguiente:</w:t>
      </w:r>
    </w:p>
    <w:p w14:paraId="1F2F0035" w14:textId="6927A6E6" w:rsidR="004154A4" w:rsidRPr="00D60220" w:rsidRDefault="004154A4" w:rsidP="004154A4">
      <w:pPr>
        <w:pStyle w:val="Prrafodelista"/>
        <w:rPr>
          <w:rFonts w:ascii="Palatino Linotype" w:eastAsia="Calibri" w:hAnsi="Palatino Linotype" w:cs="Arial"/>
        </w:rPr>
      </w:pPr>
    </w:p>
    <w:p w14:paraId="2A116E11" w14:textId="77777777" w:rsidR="004154A4" w:rsidRPr="00D60220" w:rsidRDefault="004154A4" w:rsidP="004154A4">
      <w:pPr>
        <w:spacing w:before="100" w:beforeAutospacing="1" w:after="100" w:afterAutospacing="1" w:line="360" w:lineRule="auto"/>
        <w:ind w:left="851" w:right="851"/>
        <w:jc w:val="both"/>
        <w:rPr>
          <w:rFonts w:ascii="Palatino Linotype" w:eastAsia="Calibri" w:hAnsi="Palatino Linotype" w:cs="Arial"/>
          <w:i/>
        </w:rPr>
      </w:pPr>
      <w:r w:rsidRPr="00D60220">
        <w:rPr>
          <w:rFonts w:ascii="Palatino Linotype" w:eastAsia="Calibri" w:hAnsi="Palatino Linotype" w:cs="Arial"/>
          <w:b/>
          <w:i/>
        </w:rPr>
        <w:lastRenderedPageBreak/>
        <w:t xml:space="preserve">Cuando en una solicitud de información no se identifique un documento en específico, si ésta tiene una expresión documental, el sujeto obligado deberá entregar al particular el documento en específico. </w:t>
      </w:r>
      <w:r w:rsidRPr="00D60220">
        <w:rPr>
          <w:rFonts w:ascii="Palatino Linotype" w:eastAsia="Calibri" w:hAnsi="Palatino Linotype" w:cs="Arial"/>
          <w:i/>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313AC7DB" w14:textId="3711F187" w:rsidR="004154A4" w:rsidRPr="00D60220" w:rsidRDefault="004154A4" w:rsidP="004154A4">
      <w:pPr>
        <w:pStyle w:val="Prrafodelista"/>
        <w:rPr>
          <w:rFonts w:ascii="Palatino Linotype" w:eastAsia="Calibri" w:hAnsi="Palatino Linotype" w:cs="Arial"/>
        </w:rPr>
      </w:pPr>
    </w:p>
    <w:p w14:paraId="466BA122" w14:textId="77777777" w:rsidR="004154A4" w:rsidRPr="00D60220" w:rsidRDefault="004154A4" w:rsidP="004154A4">
      <w:pPr>
        <w:pStyle w:val="Prrafodelista"/>
        <w:rPr>
          <w:rFonts w:ascii="Palatino Linotype" w:eastAsia="Calibri" w:hAnsi="Palatino Linotype" w:cs="Arial"/>
        </w:rPr>
      </w:pPr>
    </w:p>
    <w:p w14:paraId="53371916" w14:textId="03CA3CC9" w:rsidR="004154A4" w:rsidRPr="00D60220" w:rsidRDefault="00A422A2" w:rsidP="004154A4">
      <w:pPr>
        <w:numPr>
          <w:ilvl w:val="0"/>
          <w:numId w:val="2"/>
        </w:numPr>
        <w:spacing w:line="360" w:lineRule="auto"/>
        <w:ind w:left="0" w:right="49" w:firstLine="0"/>
        <w:contextualSpacing/>
        <w:jc w:val="both"/>
        <w:rPr>
          <w:rFonts w:ascii="Palatino Linotype" w:eastAsia="MS Mincho" w:hAnsi="Palatino Linotype" w:cstheme="majorBidi"/>
        </w:rPr>
      </w:pPr>
      <w:r w:rsidRPr="00D60220">
        <w:rPr>
          <w:rFonts w:ascii="Palatino Linotype" w:eastAsia="Calibri" w:hAnsi="Palatino Linotype" w:cs="Arial"/>
        </w:rPr>
        <w:lastRenderedPageBreak/>
        <w:t xml:space="preserve">Así, en el caso en el que el </w:t>
      </w:r>
      <w:r w:rsidRPr="00D60220">
        <w:rPr>
          <w:rFonts w:ascii="Palatino Linotype" w:eastAsia="Calibri" w:hAnsi="Palatino Linotype" w:cs="Arial"/>
          <w:b/>
        </w:rPr>
        <w:t>SUJETO OBLIGADO</w:t>
      </w:r>
      <w:r w:rsidRPr="00D60220">
        <w:rPr>
          <w:rFonts w:ascii="Palatino Linotype" w:eastAsia="Calibri" w:hAnsi="Palatino Linotype" w:cs="Arial"/>
        </w:rPr>
        <w:t xml:space="preserve"> no cuente específicamente con el currículum vitae de algún servidores públicos solicitados, deberá darle una expresión documental al requerimiento de la parte recurrente y satisfacer plenamente el derecho de acceso a la información pública, por lo que es dable ordenar el currículum vitae o documento análogo donde conste la información curricular de la servidora pública referida en la solicitud. </w:t>
      </w:r>
    </w:p>
    <w:p w14:paraId="008A8BB1" w14:textId="77777777" w:rsidR="004154A4" w:rsidRPr="00D60220" w:rsidRDefault="004154A4" w:rsidP="004154A4">
      <w:pPr>
        <w:spacing w:line="360" w:lineRule="auto"/>
        <w:ind w:right="49"/>
        <w:contextualSpacing/>
        <w:jc w:val="both"/>
        <w:rPr>
          <w:rFonts w:ascii="Palatino Linotype" w:eastAsia="MS Mincho" w:hAnsi="Palatino Linotype" w:cstheme="majorBidi"/>
        </w:rPr>
      </w:pPr>
    </w:p>
    <w:p w14:paraId="6EF0F89D" w14:textId="4784F851" w:rsidR="006E448D" w:rsidRPr="00D60220" w:rsidRDefault="00A422A2" w:rsidP="004154A4">
      <w:pPr>
        <w:numPr>
          <w:ilvl w:val="0"/>
          <w:numId w:val="2"/>
        </w:numPr>
        <w:spacing w:line="360" w:lineRule="auto"/>
        <w:ind w:left="0" w:right="49" w:firstLine="0"/>
        <w:contextualSpacing/>
        <w:jc w:val="both"/>
        <w:rPr>
          <w:rFonts w:ascii="Palatino Linotype" w:eastAsia="MS Mincho" w:hAnsi="Palatino Linotype" w:cstheme="majorBidi"/>
        </w:rPr>
      </w:pPr>
      <w:r w:rsidRPr="00D60220">
        <w:rPr>
          <w:rFonts w:ascii="Palatino Linotype" w:eastAsia="Calibri" w:hAnsi="Palatino Linotype" w:cs="Arial"/>
        </w:rPr>
        <w:t>Consecuentemente por cuanto hace a</w:t>
      </w:r>
      <w:r w:rsidR="006E448D" w:rsidRPr="00D60220">
        <w:rPr>
          <w:rFonts w:ascii="Palatino Linotype" w:eastAsia="Calibri" w:hAnsi="Palatino Linotype" w:cs="Arial"/>
        </w:rPr>
        <w:t xml:space="preserve">l </w:t>
      </w:r>
      <w:proofErr w:type="spellStart"/>
      <w:r w:rsidR="006E448D" w:rsidRPr="00D60220">
        <w:rPr>
          <w:rFonts w:ascii="Palatino Linotype" w:eastAsia="Calibri" w:hAnsi="Palatino Linotype" w:cs="Arial"/>
        </w:rPr>
        <w:t>curriculum</w:t>
      </w:r>
      <w:proofErr w:type="spellEnd"/>
      <w:r w:rsidR="006E448D" w:rsidRPr="00D60220">
        <w:rPr>
          <w:rFonts w:ascii="Palatino Linotype" w:eastAsia="Calibri" w:hAnsi="Palatino Linotype" w:cs="Arial"/>
        </w:rPr>
        <w:t xml:space="preserve"> del servidor público aludido por el particular en su solicitud de información pública que se hace entrega, se advierte lo siguiente:</w:t>
      </w:r>
    </w:p>
    <w:p w14:paraId="2D7E9B0B" w14:textId="77777777" w:rsidR="006E448D" w:rsidRPr="00D60220" w:rsidRDefault="006E448D" w:rsidP="006E448D">
      <w:pPr>
        <w:pStyle w:val="Prrafodelista"/>
        <w:rPr>
          <w:rFonts w:ascii="Palatino Linotype" w:eastAsia="Calibri" w:hAnsi="Palatino Linotype" w:cs="Arial"/>
        </w:rPr>
      </w:pPr>
    </w:p>
    <w:p w14:paraId="1142E9DF" w14:textId="1556580C" w:rsidR="006E448D" w:rsidRPr="00D60220" w:rsidRDefault="006E448D" w:rsidP="006E448D">
      <w:pPr>
        <w:pStyle w:val="Prrafodelista"/>
        <w:numPr>
          <w:ilvl w:val="3"/>
          <w:numId w:val="2"/>
        </w:numPr>
        <w:spacing w:before="240" w:after="240" w:line="360" w:lineRule="auto"/>
        <w:ind w:left="810"/>
        <w:jc w:val="both"/>
        <w:rPr>
          <w:rFonts w:ascii="Palatino Linotype" w:eastAsia="Calibri" w:hAnsi="Palatino Linotype" w:cs="Arial"/>
        </w:rPr>
      </w:pPr>
      <w:r w:rsidRPr="00D60220">
        <w:rPr>
          <w:rFonts w:ascii="Palatino Linotype" w:eastAsia="Calibri" w:hAnsi="Palatino Linotype" w:cs="Arial"/>
        </w:rPr>
        <w:t xml:space="preserve">El Titular de la Unidad de Transparencia del SUJETO OBLIGADO no adjunto el Acuerdo del Comité de Transparencia  mediante el cual se aprobó la versión pública del </w:t>
      </w:r>
      <w:proofErr w:type="spellStart"/>
      <w:r w:rsidRPr="00D60220">
        <w:rPr>
          <w:rFonts w:ascii="Palatino Linotype" w:eastAsia="Calibri" w:hAnsi="Palatino Linotype" w:cs="Arial"/>
        </w:rPr>
        <w:t>curriculum</w:t>
      </w:r>
      <w:proofErr w:type="spellEnd"/>
      <w:r w:rsidRPr="00D60220">
        <w:rPr>
          <w:rFonts w:ascii="Palatino Linotype" w:eastAsia="Calibri" w:hAnsi="Palatino Linotype" w:cs="Arial"/>
        </w:rPr>
        <w:t xml:space="preserve"> vitae en la que se testaran los datos personales, tal como lo refiere la Dirección de Administración del Municipio de </w:t>
      </w:r>
      <w:proofErr w:type="spellStart"/>
      <w:r w:rsidRPr="00D60220">
        <w:rPr>
          <w:rFonts w:ascii="Palatino Linotype" w:eastAsia="Calibri" w:hAnsi="Palatino Linotype" w:cs="Arial"/>
        </w:rPr>
        <w:t>Metepes</w:t>
      </w:r>
      <w:proofErr w:type="spellEnd"/>
      <w:r w:rsidRPr="00D60220">
        <w:rPr>
          <w:rFonts w:ascii="Palatino Linotype" w:eastAsia="Calibri" w:hAnsi="Palatino Linotype" w:cs="Arial"/>
        </w:rPr>
        <w:t xml:space="preserve"> en su oficio de respuesta al titular de la unidad de transparencia, conforme lo establece la Ley de Transparencia y Acceso a la Información Pública del Estado de México y </w:t>
      </w:r>
      <w:proofErr w:type="spellStart"/>
      <w:r w:rsidRPr="00D60220">
        <w:rPr>
          <w:rFonts w:ascii="Palatino Linotype" w:eastAsia="Calibri" w:hAnsi="Palatino Linotype" w:cs="Arial"/>
        </w:rPr>
        <w:t>Muncipios</w:t>
      </w:r>
      <w:proofErr w:type="spellEnd"/>
      <w:r w:rsidRPr="00D60220">
        <w:rPr>
          <w:rFonts w:ascii="Palatino Linotype" w:eastAsia="Calibri" w:hAnsi="Palatino Linotype" w:cs="Arial"/>
        </w:rPr>
        <w:t xml:space="preserve">, estudio que será </w:t>
      </w:r>
      <w:proofErr w:type="spellStart"/>
      <w:r w:rsidRPr="00D60220">
        <w:rPr>
          <w:rFonts w:ascii="Palatino Linotype" w:eastAsia="Calibri" w:hAnsi="Palatino Linotype" w:cs="Arial"/>
        </w:rPr>
        <w:t>aordado</w:t>
      </w:r>
      <w:proofErr w:type="spellEnd"/>
      <w:r w:rsidRPr="00D60220">
        <w:rPr>
          <w:rFonts w:ascii="Palatino Linotype" w:eastAsia="Calibri" w:hAnsi="Palatino Linotype" w:cs="Arial"/>
        </w:rPr>
        <w:t xml:space="preserve"> en el Consideran QUINTO de la presente resolución.</w:t>
      </w:r>
    </w:p>
    <w:p w14:paraId="2C7C71D8" w14:textId="77777777" w:rsidR="006E448D" w:rsidRPr="00D60220" w:rsidRDefault="006E448D" w:rsidP="006E448D">
      <w:pPr>
        <w:pStyle w:val="Prrafodelista"/>
        <w:spacing w:before="240" w:after="240" w:line="360" w:lineRule="auto"/>
        <w:ind w:left="810"/>
        <w:jc w:val="both"/>
        <w:rPr>
          <w:rFonts w:ascii="Palatino Linotype" w:eastAsia="Calibri" w:hAnsi="Palatino Linotype" w:cs="Arial"/>
        </w:rPr>
      </w:pPr>
    </w:p>
    <w:p w14:paraId="563B1429" w14:textId="776914F8" w:rsidR="006E448D" w:rsidRPr="00D60220" w:rsidRDefault="006E448D" w:rsidP="006E448D">
      <w:pPr>
        <w:pStyle w:val="Prrafodelista"/>
        <w:numPr>
          <w:ilvl w:val="3"/>
          <w:numId w:val="2"/>
        </w:numPr>
        <w:spacing w:before="240" w:after="240" w:line="360" w:lineRule="auto"/>
        <w:ind w:left="810"/>
        <w:jc w:val="both"/>
        <w:rPr>
          <w:rFonts w:ascii="Palatino Linotype" w:eastAsia="Calibri" w:hAnsi="Palatino Linotype" w:cs="Arial"/>
        </w:rPr>
      </w:pPr>
      <w:r w:rsidRPr="00D60220">
        <w:rPr>
          <w:rFonts w:ascii="Palatino Linotype" w:eastAsia="Calibri" w:hAnsi="Palatino Linotype" w:cs="Arial"/>
        </w:rPr>
        <w:t xml:space="preserve">En el </w:t>
      </w:r>
      <w:proofErr w:type="spellStart"/>
      <w:r w:rsidRPr="00D60220">
        <w:rPr>
          <w:rFonts w:ascii="Palatino Linotype" w:eastAsia="Calibri" w:hAnsi="Palatino Linotype" w:cs="Arial"/>
        </w:rPr>
        <w:t>curriculum</w:t>
      </w:r>
      <w:proofErr w:type="spellEnd"/>
      <w:r w:rsidRPr="00D60220">
        <w:rPr>
          <w:rFonts w:ascii="Palatino Linotype" w:eastAsia="Calibri" w:hAnsi="Palatino Linotype" w:cs="Arial"/>
        </w:rPr>
        <w:t xml:space="preserve"> vitae no se advierte los cargos y/o puestos que ha tenido en el Ayuntamiento de Metepec.</w:t>
      </w:r>
    </w:p>
    <w:p w14:paraId="4F12C6B5" w14:textId="77777777" w:rsidR="006E448D" w:rsidRPr="00D60220" w:rsidRDefault="006E448D" w:rsidP="006E448D">
      <w:pPr>
        <w:pStyle w:val="Prrafodelista"/>
        <w:rPr>
          <w:rFonts w:ascii="Palatino Linotype" w:eastAsia="Calibri" w:hAnsi="Palatino Linotype" w:cs="Arial"/>
        </w:rPr>
      </w:pPr>
    </w:p>
    <w:p w14:paraId="37488280" w14:textId="73C343D6" w:rsidR="004154A4" w:rsidRPr="00D60220" w:rsidRDefault="006E448D" w:rsidP="00A422A2">
      <w:pPr>
        <w:numPr>
          <w:ilvl w:val="0"/>
          <w:numId w:val="2"/>
        </w:numPr>
        <w:spacing w:before="240" w:after="240" w:line="360" w:lineRule="auto"/>
        <w:ind w:left="0" w:firstLine="0"/>
        <w:contextualSpacing/>
        <w:jc w:val="both"/>
        <w:rPr>
          <w:rFonts w:ascii="Palatino Linotype" w:eastAsia="Calibri" w:hAnsi="Palatino Linotype" w:cs="Arial"/>
        </w:rPr>
      </w:pPr>
      <w:r w:rsidRPr="00D60220">
        <w:rPr>
          <w:rFonts w:ascii="Palatino Linotype" w:eastAsia="Calibri" w:hAnsi="Palatino Linotype" w:cs="Arial"/>
        </w:rPr>
        <w:lastRenderedPageBreak/>
        <w:t>E</w:t>
      </w:r>
      <w:r w:rsidR="00A422A2" w:rsidRPr="00D60220">
        <w:rPr>
          <w:rFonts w:ascii="Palatino Linotype" w:eastAsia="Calibri" w:hAnsi="Palatino Linotype" w:cs="Arial"/>
        </w:rPr>
        <w:t>s necesario señalar que  de acuerdo a lo que señala el artículo 6 de la Constitución Política de los Estados Unidos Mexicanos el derecho de acceso a la información será garantizado por el Estado, de tal manera que refiere como base que toda la información que se encuentre en posesión de cualquier autoridad tiene el carácter de pública y solamente será clasificada en los términos que fijen las leyes de la Materia, asimismo señala que en la interpretación de dicho derecho deberá prevalecer el principio de máxima publicidad, haciendo hincapié en que los Sujetos Obligados deberán documentar todo acto que derive del ejercicio de sus facultades, competencias o funciones. Garantía que recoge la Constitución Política del Estado Libre y Soberano de México en su artículo 5.</w:t>
      </w:r>
    </w:p>
    <w:p w14:paraId="250E52B1" w14:textId="77777777" w:rsidR="004154A4" w:rsidRPr="00D60220" w:rsidRDefault="004154A4" w:rsidP="004154A4">
      <w:pPr>
        <w:spacing w:before="240" w:after="240" w:line="360" w:lineRule="auto"/>
        <w:contextualSpacing/>
        <w:jc w:val="both"/>
        <w:rPr>
          <w:rFonts w:ascii="Palatino Linotype" w:eastAsia="Calibri" w:hAnsi="Palatino Linotype" w:cs="Arial"/>
        </w:rPr>
      </w:pPr>
    </w:p>
    <w:p w14:paraId="5F05FB5A" w14:textId="77777777" w:rsidR="004154A4" w:rsidRPr="00D60220" w:rsidRDefault="00A422A2" w:rsidP="00A422A2">
      <w:pPr>
        <w:numPr>
          <w:ilvl w:val="0"/>
          <w:numId w:val="2"/>
        </w:numPr>
        <w:spacing w:before="240" w:after="240" w:line="360" w:lineRule="auto"/>
        <w:ind w:left="0" w:firstLine="0"/>
        <w:contextualSpacing/>
        <w:jc w:val="both"/>
        <w:rPr>
          <w:rFonts w:ascii="Palatino Linotype" w:eastAsia="Calibri" w:hAnsi="Palatino Linotype" w:cs="Arial"/>
        </w:rPr>
      </w:pPr>
      <w:r w:rsidRPr="00D60220">
        <w:rPr>
          <w:rFonts w:ascii="Palatino Linotype" w:eastAsia="Calibri" w:hAnsi="Palatino Linotype" w:cs="Arial"/>
        </w:rPr>
        <w:t xml:space="preserve">Esto es, si bien desde el texto constitucional, se establece la posibilidad de restricción al acceso a la información generada, administrada y en posesión de los Sujetos Obligados, las cuales se detallan con mayor precisión en las leyes de la materia, lo cierto es que no debe perderse de vista que dichas restricciones surgen como excepciones a la regla general de hacer publica toda información que obre en los archivos de los Sujetos Obligados a consecuencia del ejercicio de sus facultades, competencias y funciones; por ende, únicamente se pueden hacer valer en casos debidamente establecidos y de manera fundada y motivada; de ahí que la Ley de Transparencia y Acceso a la Información Pública del Estado de México y Municipios refiera en su artículo 130 que los Sujetos Obligados deben aplicar de manera restrictiva y limitada, las excepciones al derecho de acceso a la información, </w:t>
      </w:r>
      <w:r w:rsidRPr="00D60220">
        <w:rPr>
          <w:rFonts w:ascii="Palatino Linotype" w:eastAsia="Calibri" w:hAnsi="Palatino Linotype" w:cs="Arial"/>
        </w:rPr>
        <w:lastRenderedPageBreak/>
        <w:t>pudiendo invocarlas, cuando acrediten su procedencia y sin ampliarlas, dispositivo que se estima no fue considerado por el Sujeto Obligado al momento de analizar la solicitud de información que nos ocupa.</w:t>
      </w:r>
    </w:p>
    <w:p w14:paraId="03888D08" w14:textId="77777777" w:rsidR="004154A4" w:rsidRPr="00D60220" w:rsidRDefault="004154A4" w:rsidP="004154A4">
      <w:pPr>
        <w:pStyle w:val="Prrafodelista"/>
        <w:rPr>
          <w:rFonts w:ascii="Palatino Linotype" w:eastAsia="Calibri" w:hAnsi="Palatino Linotype" w:cs="Arial"/>
        </w:rPr>
      </w:pPr>
    </w:p>
    <w:p w14:paraId="6F315195" w14:textId="77777777" w:rsidR="004154A4" w:rsidRPr="00D60220" w:rsidRDefault="00A422A2" w:rsidP="00A422A2">
      <w:pPr>
        <w:numPr>
          <w:ilvl w:val="0"/>
          <w:numId w:val="2"/>
        </w:numPr>
        <w:spacing w:before="240" w:after="240" w:line="360" w:lineRule="auto"/>
        <w:ind w:left="0" w:firstLine="0"/>
        <w:contextualSpacing/>
        <w:jc w:val="both"/>
        <w:rPr>
          <w:rFonts w:ascii="Palatino Linotype" w:eastAsia="Calibri" w:hAnsi="Palatino Linotype" w:cs="Arial"/>
        </w:rPr>
      </w:pPr>
      <w:r w:rsidRPr="00D60220">
        <w:rPr>
          <w:rFonts w:ascii="Palatino Linotype" w:eastAsia="Calibri" w:hAnsi="Palatino Linotype" w:cs="Arial"/>
        </w:rPr>
        <w:t xml:space="preserve">Lo anterior se afirma así, en primer término porque el </w:t>
      </w:r>
      <w:r w:rsidRPr="00D60220">
        <w:rPr>
          <w:rFonts w:ascii="Palatino Linotype" w:eastAsia="Calibri" w:hAnsi="Palatino Linotype" w:cs="Arial"/>
          <w:b/>
        </w:rPr>
        <w:t>SUJETO OBLIGADO</w:t>
      </w:r>
      <w:r w:rsidRPr="00D60220">
        <w:rPr>
          <w:rFonts w:ascii="Palatino Linotype" w:eastAsia="Calibri" w:hAnsi="Palatino Linotype" w:cs="Arial"/>
        </w:rPr>
        <w:t xml:space="preserve"> pretendió clasificar de forma parcial la información por contener datos personales, no obstante se advierte que no se realizó el procedimiento de clasificación de conformidad con lo que señala la Ley, así para proceder a realizar la clasificación de información como confidencial es necesario que la autoridad demuestre que la información se refiere a los datos de una persona. De ahí que la clasificación de la información anunciada no pueda ser considerada como adecuada, al no explicarse mediante el acuerdo de clasificación correspondiente las razones fundadas y motivadas que justifiquen el perjuicio de entregar a la ahora recurrente la información que desea conocer.</w:t>
      </w:r>
    </w:p>
    <w:p w14:paraId="5213A4C8" w14:textId="77777777" w:rsidR="004154A4" w:rsidRPr="00D60220" w:rsidRDefault="004154A4" w:rsidP="004154A4">
      <w:pPr>
        <w:pStyle w:val="Prrafodelista"/>
        <w:rPr>
          <w:rFonts w:ascii="Palatino Linotype" w:eastAsia="Calibri" w:hAnsi="Palatino Linotype" w:cs="Arial"/>
        </w:rPr>
      </w:pPr>
    </w:p>
    <w:p w14:paraId="278A6BE3" w14:textId="77777777" w:rsidR="004154A4" w:rsidRPr="00D60220" w:rsidRDefault="00A422A2" w:rsidP="00A422A2">
      <w:pPr>
        <w:numPr>
          <w:ilvl w:val="0"/>
          <w:numId w:val="2"/>
        </w:numPr>
        <w:spacing w:before="240" w:after="240" w:line="360" w:lineRule="auto"/>
        <w:ind w:left="0" w:firstLine="0"/>
        <w:contextualSpacing/>
        <w:jc w:val="both"/>
        <w:rPr>
          <w:rFonts w:ascii="Palatino Linotype" w:eastAsia="Calibri" w:hAnsi="Palatino Linotype" w:cs="Arial"/>
        </w:rPr>
      </w:pPr>
      <w:r w:rsidRPr="00D60220">
        <w:rPr>
          <w:rFonts w:ascii="Palatino Linotype" w:eastAsia="Calibri" w:hAnsi="Palatino Linotype" w:cs="Arial"/>
        </w:rPr>
        <w:t xml:space="preserve">La respuesta emitida por el </w:t>
      </w:r>
      <w:r w:rsidR="006E448D" w:rsidRPr="00D60220">
        <w:rPr>
          <w:rFonts w:ascii="Palatino Linotype" w:eastAsia="Calibri" w:hAnsi="Palatino Linotype" w:cs="Arial"/>
          <w:b/>
        </w:rPr>
        <w:t>SUJETO OBLIGADO</w:t>
      </w:r>
      <w:r w:rsidRPr="00D60220">
        <w:rPr>
          <w:rFonts w:ascii="Palatino Linotype" w:eastAsia="Calibri" w:hAnsi="Palatino Linotype" w:cs="Arial"/>
        </w:rPr>
        <w:t xml:space="preserve">, carece también a consecuencia de la omisión anterior, de una suficiente fundamentación y motivación, respecto de lo cual debe recordarse que, la primera de ellas consiste en la expresión de los dispositivos jurídicos en los que se sustenten los supuestos propios del asunto, y por motivación el señalamiento de las causas inmediatas, las razones específicas y los motivos particulares que se tomaron en consideración para </w:t>
      </w:r>
      <w:r w:rsidRPr="00D60220">
        <w:rPr>
          <w:rFonts w:ascii="Palatino Linotype" w:eastAsia="Calibri" w:hAnsi="Palatino Linotype" w:cs="Arial"/>
        </w:rPr>
        <w:lastRenderedPageBreak/>
        <w:t>llegar a la determinación obtenida, debiendo existir además una correspondencia lógica entre ambos supuestos.</w:t>
      </w:r>
    </w:p>
    <w:p w14:paraId="0459BCB5" w14:textId="77777777" w:rsidR="004154A4" w:rsidRPr="00D60220" w:rsidRDefault="004154A4" w:rsidP="004154A4">
      <w:pPr>
        <w:pStyle w:val="Prrafodelista"/>
        <w:rPr>
          <w:rFonts w:ascii="Palatino Linotype" w:eastAsia="Calibri" w:hAnsi="Palatino Linotype" w:cs="Arial"/>
        </w:rPr>
      </w:pPr>
    </w:p>
    <w:p w14:paraId="3059A8B5" w14:textId="21725B38" w:rsidR="004154A4" w:rsidRPr="00D60220" w:rsidRDefault="00A422A2" w:rsidP="004154A4">
      <w:pPr>
        <w:numPr>
          <w:ilvl w:val="0"/>
          <w:numId w:val="2"/>
        </w:numPr>
        <w:spacing w:before="240" w:after="240" w:line="360" w:lineRule="auto"/>
        <w:ind w:left="0" w:firstLine="0"/>
        <w:contextualSpacing/>
        <w:jc w:val="both"/>
        <w:rPr>
          <w:rFonts w:ascii="Palatino Linotype" w:eastAsia="Calibri" w:hAnsi="Palatino Linotype" w:cs="Arial"/>
        </w:rPr>
      </w:pPr>
      <w:r w:rsidRPr="00D60220">
        <w:rPr>
          <w:rFonts w:ascii="Palatino Linotype" w:eastAsia="Calibri" w:hAnsi="Palatino Linotype" w:cs="Arial"/>
        </w:rPr>
        <w:t xml:space="preserve">Sirven de sustento a lo anterior las tesis jurisprudenciales número </w:t>
      </w:r>
      <w:proofErr w:type="spellStart"/>
      <w:r w:rsidRPr="00D60220">
        <w:rPr>
          <w:rFonts w:ascii="Palatino Linotype" w:eastAsia="Calibri" w:hAnsi="Palatino Linotype" w:cs="Arial"/>
        </w:rPr>
        <w:t>I.4º.A</w:t>
      </w:r>
      <w:proofErr w:type="spellEnd"/>
      <w:r w:rsidRPr="00D60220">
        <w:rPr>
          <w:rFonts w:ascii="Palatino Linotype" w:eastAsia="Calibri" w:hAnsi="Palatino Linotype" w:cs="Arial"/>
        </w:rPr>
        <w:t>. J/43 y VI. 2º. J/43, publicadas en el Semanario Judicial de la Federación y su Gaceta, bajo el número de registro 175,082 y 203,143, respectivamente, cuyo texto y sentido literal es el siguiente:</w:t>
      </w:r>
    </w:p>
    <w:p w14:paraId="7AA9FD2B" w14:textId="77777777" w:rsidR="004154A4" w:rsidRPr="00D60220" w:rsidRDefault="004154A4" w:rsidP="004154A4">
      <w:pPr>
        <w:pStyle w:val="Prrafodelista"/>
        <w:spacing w:before="240" w:after="240" w:line="360" w:lineRule="auto"/>
        <w:ind w:right="616"/>
        <w:jc w:val="both"/>
        <w:rPr>
          <w:rFonts w:ascii="Palatino Linotype" w:eastAsia="Calibri" w:hAnsi="Palatino Linotype" w:cs="Arial"/>
          <w:i/>
        </w:rPr>
      </w:pPr>
      <w:r w:rsidRPr="00D60220">
        <w:rPr>
          <w:rFonts w:ascii="Palatino Linotype" w:eastAsia="Calibri" w:hAnsi="Palatino Linotype" w:cs="Arial"/>
        </w:rPr>
        <w:t>“</w:t>
      </w:r>
      <w:r w:rsidRPr="00D60220">
        <w:rPr>
          <w:rFonts w:ascii="Palatino Linotype" w:eastAsia="Calibri" w:hAnsi="Palatino Linotype" w:cs="Arial"/>
          <w:b/>
          <w:i/>
        </w:rPr>
        <w:t>FUNDAMENTACIÓN Y MOTIVACIÓN. EL ASPECTO FORMAL DE LA GARANTÍA Y SU FINALIDAD SE TRADUCEN EN EXPLICAR, JUSTIFICAR, POSIBILITAR LA DEFENSA Y COMUNICAR LA DECISIÓN.</w:t>
      </w:r>
      <w:r w:rsidRPr="00D60220">
        <w:rPr>
          <w:rFonts w:ascii="Palatino Linotype" w:eastAsia="Calibri"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w:t>
      </w:r>
      <w:r w:rsidRPr="00D60220">
        <w:rPr>
          <w:rFonts w:ascii="Palatino Linotype" w:eastAsia="Calibri" w:hAnsi="Palatino Linotype" w:cs="Arial"/>
          <w:i/>
        </w:rPr>
        <w:lastRenderedPageBreak/>
        <w:t>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6625D85" w14:textId="77777777" w:rsidR="004154A4" w:rsidRPr="00D60220" w:rsidRDefault="004154A4" w:rsidP="004154A4">
      <w:pPr>
        <w:pStyle w:val="Prrafodelista"/>
        <w:spacing w:before="240" w:after="240" w:line="360" w:lineRule="auto"/>
        <w:ind w:right="616"/>
        <w:jc w:val="both"/>
        <w:rPr>
          <w:rFonts w:ascii="Palatino Linotype" w:eastAsia="Calibri" w:hAnsi="Palatino Linotype" w:cs="Arial"/>
          <w:i/>
        </w:rPr>
      </w:pPr>
    </w:p>
    <w:p w14:paraId="66AA9DBE" w14:textId="77777777" w:rsidR="004154A4" w:rsidRPr="00D60220" w:rsidRDefault="004154A4" w:rsidP="004154A4">
      <w:pPr>
        <w:pStyle w:val="Prrafodelista"/>
        <w:spacing w:before="240" w:after="240" w:line="360" w:lineRule="auto"/>
        <w:ind w:right="616"/>
        <w:jc w:val="both"/>
        <w:rPr>
          <w:rFonts w:ascii="Palatino Linotype" w:eastAsia="Calibri" w:hAnsi="Palatino Linotype" w:cs="Arial"/>
          <w:i/>
        </w:rPr>
      </w:pPr>
      <w:r w:rsidRPr="00D60220">
        <w:rPr>
          <w:rFonts w:ascii="Palatino Linotype" w:eastAsia="Calibri" w:hAnsi="Palatino Linotype" w:cs="Arial"/>
          <w:i/>
        </w:rPr>
        <w:t>“</w:t>
      </w:r>
      <w:proofErr w:type="spellStart"/>
      <w:r w:rsidRPr="00D60220">
        <w:rPr>
          <w:rFonts w:ascii="Palatino Linotype" w:eastAsia="Calibri" w:hAnsi="Palatino Linotype" w:cs="Arial"/>
          <w:b/>
          <w:i/>
        </w:rPr>
        <w:t>FUNDAMENTACION</w:t>
      </w:r>
      <w:proofErr w:type="spellEnd"/>
      <w:r w:rsidRPr="00D60220">
        <w:rPr>
          <w:rFonts w:ascii="Palatino Linotype" w:eastAsia="Calibri" w:hAnsi="Palatino Linotype" w:cs="Arial"/>
          <w:b/>
          <w:i/>
        </w:rPr>
        <w:t xml:space="preserve"> Y </w:t>
      </w:r>
      <w:proofErr w:type="spellStart"/>
      <w:r w:rsidRPr="00D60220">
        <w:rPr>
          <w:rFonts w:ascii="Palatino Linotype" w:eastAsia="Calibri" w:hAnsi="Palatino Linotype" w:cs="Arial"/>
          <w:b/>
          <w:i/>
        </w:rPr>
        <w:t>MOTIVACION</w:t>
      </w:r>
      <w:proofErr w:type="spellEnd"/>
      <w:r w:rsidRPr="00D60220">
        <w:rPr>
          <w:rFonts w:ascii="Palatino Linotype" w:eastAsia="Calibri" w:hAnsi="Palatino Linotype" w:cs="Arial"/>
          <w:b/>
          <w:i/>
        </w:rPr>
        <w:t>.</w:t>
      </w:r>
      <w:r w:rsidRPr="00D60220">
        <w:rPr>
          <w:rFonts w:ascii="Palatino Linotype" w:eastAsia="Calibri" w:hAnsi="Palatino Linotype" w:cs="Arial"/>
          <w:i/>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A66AF23" w14:textId="77777777" w:rsidR="004154A4" w:rsidRPr="00D60220" w:rsidRDefault="004154A4" w:rsidP="004154A4">
      <w:pPr>
        <w:rPr>
          <w:rFonts w:ascii="Palatino Linotype" w:eastAsia="Calibri" w:hAnsi="Palatino Linotype" w:cs="Arial"/>
        </w:rPr>
      </w:pPr>
    </w:p>
    <w:p w14:paraId="746E3DE5" w14:textId="4D22593F" w:rsidR="006E448D" w:rsidRPr="00D60220" w:rsidRDefault="00A422A2" w:rsidP="006E448D">
      <w:pPr>
        <w:numPr>
          <w:ilvl w:val="0"/>
          <w:numId w:val="2"/>
        </w:numPr>
        <w:spacing w:before="240" w:after="240" w:line="360" w:lineRule="auto"/>
        <w:ind w:left="0" w:firstLine="0"/>
        <w:contextualSpacing/>
        <w:jc w:val="both"/>
        <w:rPr>
          <w:rFonts w:ascii="Palatino Linotype" w:eastAsia="Calibri" w:hAnsi="Palatino Linotype" w:cs="Arial"/>
        </w:rPr>
      </w:pPr>
      <w:r w:rsidRPr="00D60220">
        <w:rPr>
          <w:rFonts w:ascii="Palatino Linotype" w:eastAsia="Calibri" w:hAnsi="Palatino Linotype" w:cs="Arial"/>
        </w:rPr>
        <w:t xml:space="preserve">Pues no debe perderse de vista que si bien el derecho de acceso a la información pública puede ser restringido; para ello, tanto los supuestos de reserva como confidencialidad que se encuentran ya previstos en las leyes deben ser acordes con las bases, principios y disposiciones establecidos en la Ley General y por tanto en la Ley de la Entidad, lo que necesariamente involucra la formalización de la clasificación con los requisitos y pasos establecidos en las mismas leyes. Siendo importante referir en que en el caso concreto de la realización de una prueba de interés, por lo que hace a la motivación, no debe basarse en meras especulaciones o </w:t>
      </w:r>
      <w:r w:rsidRPr="00D60220">
        <w:rPr>
          <w:rFonts w:ascii="Palatino Linotype" w:eastAsia="Calibri" w:hAnsi="Palatino Linotype" w:cs="Arial"/>
        </w:rPr>
        <w:lastRenderedPageBreak/>
        <w:t>suposiciones, sino en elementos objetivos que deban evaluar que existe un riego actual e inminente con la divulgación de la información.</w:t>
      </w:r>
    </w:p>
    <w:p w14:paraId="3B02A057" w14:textId="77777777" w:rsidR="00A422A2" w:rsidRPr="00D60220" w:rsidRDefault="00A422A2" w:rsidP="00A422A2">
      <w:pPr>
        <w:rPr>
          <w:rFonts w:ascii="Palatino Linotype" w:eastAsia="Calibri" w:hAnsi="Palatino Linotype" w:cs="Arial"/>
          <w:color w:val="000000" w:themeColor="text1"/>
        </w:rPr>
      </w:pPr>
    </w:p>
    <w:p w14:paraId="6ECE0EFB" w14:textId="47FF0F92" w:rsidR="00A422A2" w:rsidRPr="00D60220" w:rsidRDefault="00A422A2" w:rsidP="006E448D">
      <w:pPr>
        <w:numPr>
          <w:ilvl w:val="0"/>
          <w:numId w:val="2"/>
        </w:numPr>
        <w:spacing w:before="240" w:after="240" w:line="360" w:lineRule="auto"/>
        <w:ind w:left="0" w:firstLine="0"/>
        <w:contextualSpacing/>
        <w:jc w:val="both"/>
        <w:rPr>
          <w:rFonts w:ascii="Palatino Linotype" w:eastAsia="Calibri" w:hAnsi="Palatino Linotype" w:cs="Arial"/>
          <w:color w:val="000000" w:themeColor="text1"/>
        </w:rPr>
      </w:pPr>
      <w:r w:rsidRPr="00D60220">
        <w:rPr>
          <w:rFonts w:ascii="Palatino Linotype" w:eastAsia="Calibri" w:hAnsi="Palatino Linotype" w:cs="Arial"/>
          <w:color w:val="000000" w:themeColor="text1"/>
        </w:rPr>
        <w:t xml:space="preserve">Es por lo anterior que la repuesta emitida por el ente recurrido a este punto de la solicitud no atienden lo solicitado por el particular y es dable ordenar de nueva cuenta la entrega de: a) </w:t>
      </w:r>
      <w:proofErr w:type="spellStart"/>
      <w:r w:rsidRPr="00D60220">
        <w:rPr>
          <w:rFonts w:ascii="Palatino Linotype" w:eastAsia="Calibri" w:hAnsi="Palatino Linotype" w:cs="Arial"/>
          <w:color w:val="000000" w:themeColor="text1"/>
        </w:rPr>
        <w:t>Curriculums</w:t>
      </w:r>
      <w:proofErr w:type="spellEnd"/>
      <w:r w:rsidRPr="00D60220">
        <w:rPr>
          <w:rFonts w:ascii="Palatino Linotype" w:eastAsia="Calibri" w:hAnsi="Palatino Linotype" w:cs="Arial"/>
          <w:color w:val="000000" w:themeColor="text1"/>
        </w:rPr>
        <w:t xml:space="preserve"> vitae o documento análogo de</w:t>
      </w:r>
      <w:r w:rsidR="006E448D" w:rsidRPr="00D60220">
        <w:rPr>
          <w:rFonts w:ascii="Palatino Linotype" w:eastAsia="Calibri" w:hAnsi="Palatino Linotype" w:cs="Arial"/>
          <w:color w:val="000000" w:themeColor="text1"/>
        </w:rPr>
        <w:t xml:space="preserve">l </w:t>
      </w:r>
      <w:r w:rsidRPr="00D60220">
        <w:rPr>
          <w:rFonts w:ascii="Palatino Linotype" w:eastAsia="Calibri" w:hAnsi="Palatino Linotype" w:cs="Arial"/>
          <w:color w:val="000000" w:themeColor="text1"/>
        </w:rPr>
        <w:t xml:space="preserve"> servidor público referidos en la solicitud, </w:t>
      </w:r>
      <w:r w:rsidR="006E448D" w:rsidRPr="00D60220">
        <w:rPr>
          <w:rFonts w:ascii="Palatino Linotype" w:eastAsia="Calibri" w:hAnsi="Palatino Linotype" w:cs="Arial"/>
          <w:color w:val="000000" w:themeColor="text1"/>
        </w:rPr>
        <w:t xml:space="preserve">en el cual conste los puestos o cargos que ha desempeñado dentro del </w:t>
      </w:r>
      <w:r w:rsidR="006E448D" w:rsidRPr="00D60220">
        <w:rPr>
          <w:rFonts w:ascii="Palatino Linotype" w:eastAsia="Calibri" w:hAnsi="Palatino Linotype" w:cs="Arial"/>
          <w:b/>
          <w:color w:val="000000" w:themeColor="text1"/>
        </w:rPr>
        <w:t>SUJETO OBLIGADO</w:t>
      </w:r>
      <w:r w:rsidR="006E448D" w:rsidRPr="00D60220">
        <w:rPr>
          <w:rFonts w:ascii="Palatino Linotype" w:eastAsia="Calibri" w:hAnsi="Palatino Linotype" w:cs="Arial"/>
          <w:color w:val="000000" w:themeColor="text1"/>
        </w:rPr>
        <w:t xml:space="preserve">, </w:t>
      </w:r>
      <w:r w:rsidRPr="00D60220">
        <w:rPr>
          <w:rFonts w:ascii="Palatino Linotype" w:eastAsia="Calibri" w:hAnsi="Palatino Linotype" w:cs="Arial"/>
          <w:color w:val="000000" w:themeColor="text1"/>
        </w:rPr>
        <w:t xml:space="preserve">en versión pública y acompañados del Acuerdo de Clasificación debidamente fundado y motivado a efecto de tener por colmado lo solicitado por el la parte recurrente en el presente apartado. </w:t>
      </w:r>
    </w:p>
    <w:p w14:paraId="4286B24E" w14:textId="447321D1" w:rsidR="00046C3F" w:rsidRPr="00D60220" w:rsidRDefault="00046C3F" w:rsidP="00046C3F">
      <w:pPr>
        <w:rPr>
          <w:lang w:eastAsia="en-US"/>
        </w:rPr>
      </w:pPr>
    </w:p>
    <w:p w14:paraId="0FE533B5" w14:textId="66FD65FE" w:rsidR="00046C3F" w:rsidRPr="00D60220" w:rsidRDefault="00046C3F" w:rsidP="00046C3F">
      <w:pPr>
        <w:rPr>
          <w:lang w:val="es-MX" w:eastAsia="en-US"/>
        </w:rPr>
      </w:pPr>
    </w:p>
    <w:p w14:paraId="3ACB67C0" w14:textId="77777777" w:rsidR="00314938" w:rsidRPr="00D60220" w:rsidRDefault="00314938" w:rsidP="00314938">
      <w:pPr>
        <w:keepNext/>
        <w:keepLines/>
        <w:spacing w:before="240"/>
        <w:outlineLvl w:val="0"/>
        <w:rPr>
          <w:rFonts w:ascii="Palatino Linotype" w:eastAsia="MS Gothic" w:hAnsi="Palatino Linotype" w:cstheme="majorBidi"/>
          <w:b/>
        </w:rPr>
      </w:pPr>
      <w:bookmarkStart w:id="133" w:name="_Toc536726465"/>
      <w:bookmarkStart w:id="134" w:name="_Toc49954124"/>
      <w:bookmarkEnd w:id="128"/>
      <w:bookmarkEnd w:id="129"/>
      <w:bookmarkEnd w:id="130"/>
      <w:bookmarkEnd w:id="131"/>
      <w:r w:rsidRPr="00D60220">
        <w:rPr>
          <w:rFonts w:ascii="Palatino Linotype" w:eastAsia="MS Gothic" w:hAnsi="Palatino Linotype" w:cstheme="majorBidi"/>
          <w:b/>
        </w:rPr>
        <w:t>QUINTO. De la Versión Pública</w:t>
      </w:r>
      <w:bookmarkEnd w:id="133"/>
      <w:bookmarkEnd w:id="134"/>
      <w:r w:rsidRPr="00D60220">
        <w:rPr>
          <w:rFonts w:ascii="Palatino Linotype" w:eastAsia="MS Gothic" w:hAnsi="Palatino Linotype" w:cstheme="majorBidi"/>
          <w:b/>
        </w:rPr>
        <w:t xml:space="preserve"> </w:t>
      </w:r>
    </w:p>
    <w:p w14:paraId="28581621" w14:textId="77777777" w:rsidR="00314938" w:rsidRPr="00D60220" w:rsidRDefault="00314938" w:rsidP="00314938">
      <w:pPr>
        <w:spacing w:after="120" w:line="360" w:lineRule="auto"/>
        <w:ind w:right="49"/>
        <w:contextualSpacing/>
        <w:jc w:val="both"/>
        <w:rPr>
          <w:rFonts w:ascii="Palatino Linotype" w:eastAsia="MS Mincho" w:hAnsi="Palatino Linotype" w:cstheme="majorBidi"/>
        </w:rPr>
      </w:pPr>
    </w:p>
    <w:p w14:paraId="5655C09C" w14:textId="77777777" w:rsidR="00314938" w:rsidRPr="00D60220" w:rsidRDefault="00314938" w:rsidP="00314938">
      <w:pPr>
        <w:numPr>
          <w:ilvl w:val="0"/>
          <w:numId w:val="2"/>
        </w:numPr>
        <w:spacing w:line="360" w:lineRule="auto"/>
        <w:ind w:left="0" w:firstLine="0"/>
        <w:contextualSpacing/>
        <w:jc w:val="both"/>
        <w:rPr>
          <w:rFonts w:ascii="Palatino Linotype" w:eastAsia="MS Mincho" w:hAnsi="Palatino Linotype" w:cs="Times New Roman"/>
        </w:rPr>
      </w:pPr>
      <w:r w:rsidRPr="00D60220">
        <w:rPr>
          <w:rFonts w:ascii="Palatino Linotype" w:eastAsia="Calibri" w:hAnsi="Palatino Linotype" w:cs="Arial"/>
          <w:lang w:eastAsia="es-MX"/>
        </w:rPr>
        <w:t xml:space="preserve">Como ya se ha señalado en el considerando anterior, </w:t>
      </w:r>
      <w:r w:rsidRPr="00D60220">
        <w:rPr>
          <w:rFonts w:ascii="Palatino Linotype" w:eastAsia="MS Mincho" w:hAnsi="Palatino Linotype" w:cs="Arial"/>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D60220">
        <w:rPr>
          <w:rFonts w:ascii="Palatino Linotype" w:eastAsia="MS Mincho" w:hAnsi="Palatino Linotype" w:cs="Arial"/>
          <w:b/>
          <w:u w:val="single"/>
        </w:rPr>
        <w:t>versión pública</w:t>
      </w:r>
      <w:r w:rsidRPr="00D60220">
        <w:rPr>
          <w:rFonts w:ascii="Palatino Linotype" w:eastAsia="MS Mincho" w:hAnsi="Palatino Linotype" w:cs="Arial"/>
        </w:rPr>
        <w:t xml:space="preserve"> del documento por las consideraciones que se estimen pertinentes.</w:t>
      </w:r>
    </w:p>
    <w:p w14:paraId="32CB0B98" w14:textId="77777777" w:rsidR="00314938" w:rsidRPr="00D60220" w:rsidRDefault="00314938" w:rsidP="00314938">
      <w:pPr>
        <w:spacing w:line="360" w:lineRule="auto"/>
        <w:contextualSpacing/>
        <w:jc w:val="both"/>
        <w:rPr>
          <w:rFonts w:ascii="Palatino Linotype" w:eastAsia="MS Mincho" w:hAnsi="Palatino Linotype" w:cs="Times New Roman"/>
        </w:rPr>
      </w:pPr>
    </w:p>
    <w:p w14:paraId="3288A7C7" w14:textId="77777777" w:rsidR="00314938" w:rsidRPr="00D60220" w:rsidRDefault="00314938" w:rsidP="00314938">
      <w:pPr>
        <w:numPr>
          <w:ilvl w:val="0"/>
          <w:numId w:val="45"/>
        </w:numPr>
        <w:spacing w:after="160" w:line="259" w:lineRule="auto"/>
        <w:ind w:left="0" w:firstLine="0"/>
        <w:contextualSpacing/>
        <w:rPr>
          <w:rFonts w:ascii="Palatino Linotype" w:eastAsia="MS Gothic" w:hAnsi="Palatino Linotype" w:cs="Times New Roman"/>
          <w:b/>
          <w:szCs w:val="26"/>
        </w:rPr>
      </w:pPr>
      <w:bookmarkStart w:id="135" w:name="_Toc487025371"/>
      <w:bookmarkStart w:id="136" w:name="_Toc493790439"/>
      <w:bookmarkStart w:id="137" w:name="_Toc495606559"/>
      <w:bookmarkStart w:id="138" w:name="_Toc517362231"/>
      <w:bookmarkStart w:id="139" w:name="_Toc523159043"/>
      <w:bookmarkStart w:id="140" w:name="_Toc536726466"/>
      <w:r w:rsidRPr="00D60220">
        <w:rPr>
          <w:rFonts w:ascii="Palatino Linotype" w:eastAsia="MS Gothic" w:hAnsi="Palatino Linotype" w:cs="Times New Roman"/>
          <w:b/>
          <w:szCs w:val="26"/>
        </w:rPr>
        <w:t>Requisitos previos.</w:t>
      </w:r>
      <w:bookmarkEnd w:id="135"/>
      <w:bookmarkEnd w:id="136"/>
      <w:bookmarkEnd w:id="137"/>
      <w:bookmarkEnd w:id="138"/>
      <w:bookmarkEnd w:id="139"/>
      <w:bookmarkEnd w:id="140"/>
    </w:p>
    <w:p w14:paraId="3F9943CD" w14:textId="77777777" w:rsidR="00314938" w:rsidRPr="00D60220" w:rsidRDefault="00314938" w:rsidP="00314938">
      <w:pPr>
        <w:rPr>
          <w:rFonts w:ascii="Cambria" w:eastAsia="MS Mincho" w:hAnsi="Cambria" w:cs="Times New Roman"/>
          <w:noProof/>
        </w:rPr>
      </w:pPr>
    </w:p>
    <w:p w14:paraId="75CAE663" w14:textId="77777777" w:rsidR="00314938" w:rsidRPr="00D60220" w:rsidRDefault="00314938" w:rsidP="00314938">
      <w:pPr>
        <w:numPr>
          <w:ilvl w:val="0"/>
          <w:numId w:val="2"/>
        </w:numPr>
        <w:spacing w:line="360" w:lineRule="auto"/>
        <w:ind w:left="0" w:firstLine="0"/>
        <w:contextualSpacing/>
        <w:jc w:val="both"/>
        <w:rPr>
          <w:rFonts w:ascii="Palatino Linotype" w:eastAsia="Calibri" w:hAnsi="Palatino Linotype" w:cs="Arial"/>
          <w:lang w:eastAsia="es-MX"/>
        </w:rPr>
      </w:pPr>
      <w:r w:rsidRPr="00D60220">
        <w:rPr>
          <w:rFonts w:ascii="Palatino Linotype" w:eastAsia="MS Mincho" w:hAnsi="Palatino Linotype" w:cs="Arial"/>
        </w:rPr>
        <w:lastRenderedPageBreak/>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03F558C8" w14:textId="77777777" w:rsidR="00314938" w:rsidRPr="00D60220" w:rsidRDefault="00314938" w:rsidP="00314938">
      <w:pPr>
        <w:autoSpaceDE w:val="0"/>
        <w:autoSpaceDN w:val="0"/>
        <w:adjustRightInd w:val="0"/>
        <w:spacing w:line="360" w:lineRule="auto"/>
        <w:ind w:right="50"/>
        <w:contextualSpacing/>
        <w:jc w:val="both"/>
        <w:rPr>
          <w:rFonts w:ascii="Palatino Linotype" w:eastAsia="Calibri" w:hAnsi="Palatino Linotype" w:cs="Arial"/>
          <w:lang w:eastAsia="es-MX"/>
        </w:rPr>
      </w:pPr>
    </w:p>
    <w:p w14:paraId="765BAB06" w14:textId="77777777" w:rsidR="00314938" w:rsidRPr="00D60220" w:rsidRDefault="00314938" w:rsidP="00314938">
      <w:pPr>
        <w:numPr>
          <w:ilvl w:val="0"/>
          <w:numId w:val="2"/>
        </w:numPr>
        <w:spacing w:line="360" w:lineRule="auto"/>
        <w:ind w:left="0" w:firstLine="0"/>
        <w:contextualSpacing/>
        <w:jc w:val="both"/>
        <w:rPr>
          <w:rFonts w:ascii="Palatino Linotype" w:eastAsia="Calibri" w:hAnsi="Palatino Linotype" w:cs="Arial"/>
          <w:lang w:eastAsia="es-MX"/>
        </w:rPr>
      </w:pPr>
      <w:r w:rsidRPr="00D60220">
        <w:rPr>
          <w:rFonts w:ascii="Palatino Linotype" w:eastAsia="MS Mincho"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35BCF220" w14:textId="77777777" w:rsidR="00314938" w:rsidRPr="00D60220" w:rsidRDefault="00314938" w:rsidP="00314938">
      <w:pPr>
        <w:spacing w:line="360" w:lineRule="auto"/>
        <w:contextualSpacing/>
        <w:rPr>
          <w:rFonts w:ascii="Palatino Linotype" w:eastAsia="Calibri" w:hAnsi="Palatino Linotype" w:cs="Arial"/>
          <w:lang w:eastAsia="es-MX"/>
        </w:rPr>
      </w:pPr>
    </w:p>
    <w:p w14:paraId="2CA193A9" w14:textId="77777777" w:rsidR="00314938" w:rsidRPr="00D60220" w:rsidRDefault="00314938" w:rsidP="00314938">
      <w:pPr>
        <w:numPr>
          <w:ilvl w:val="0"/>
          <w:numId w:val="2"/>
        </w:numPr>
        <w:spacing w:line="360" w:lineRule="auto"/>
        <w:ind w:left="0" w:firstLine="0"/>
        <w:contextualSpacing/>
        <w:jc w:val="both"/>
        <w:rPr>
          <w:rFonts w:ascii="Palatino Linotype" w:eastAsia="Calibri" w:hAnsi="Palatino Linotype" w:cs="Arial"/>
          <w:lang w:eastAsia="es-MX"/>
        </w:rPr>
      </w:pPr>
      <w:r w:rsidRPr="00D60220">
        <w:rPr>
          <w:rFonts w:ascii="Palatino Linotype" w:eastAsia="MS Mincho"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4DAA92A9" w14:textId="77777777" w:rsidR="00314938" w:rsidRPr="00D60220" w:rsidRDefault="00314938" w:rsidP="00314938">
      <w:pPr>
        <w:spacing w:line="360" w:lineRule="auto"/>
        <w:contextualSpacing/>
        <w:rPr>
          <w:rFonts w:ascii="Palatino Linotype" w:eastAsia="Calibri" w:hAnsi="Palatino Linotype" w:cs="Arial"/>
          <w:lang w:eastAsia="es-MX"/>
        </w:rPr>
      </w:pPr>
    </w:p>
    <w:p w14:paraId="23C93630" w14:textId="77777777" w:rsidR="00314938" w:rsidRPr="00D60220" w:rsidRDefault="00314938" w:rsidP="00314938">
      <w:pPr>
        <w:numPr>
          <w:ilvl w:val="0"/>
          <w:numId w:val="45"/>
        </w:numPr>
        <w:spacing w:after="160" w:line="259" w:lineRule="auto"/>
        <w:ind w:left="0" w:firstLine="0"/>
        <w:contextualSpacing/>
        <w:rPr>
          <w:rFonts w:ascii="Palatino Linotype" w:eastAsia="MS Gothic" w:hAnsi="Palatino Linotype" w:cs="Times New Roman"/>
          <w:b/>
          <w:szCs w:val="26"/>
        </w:rPr>
      </w:pPr>
      <w:bookmarkStart w:id="141" w:name="_Toc487025372"/>
      <w:bookmarkStart w:id="142" w:name="_Toc493790440"/>
      <w:bookmarkStart w:id="143" w:name="_Toc495606560"/>
      <w:bookmarkStart w:id="144" w:name="_Toc517362232"/>
      <w:bookmarkStart w:id="145" w:name="_Toc523159044"/>
      <w:bookmarkStart w:id="146" w:name="_Toc536726467"/>
      <w:r w:rsidRPr="00D60220">
        <w:rPr>
          <w:rFonts w:ascii="Palatino Linotype" w:eastAsia="MS Gothic" w:hAnsi="Palatino Linotype" w:cs="Times New Roman"/>
          <w:b/>
          <w:szCs w:val="26"/>
        </w:rPr>
        <w:t>Supuesto de clasificación.</w:t>
      </w:r>
      <w:bookmarkEnd w:id="141"/>
      <w:bookmarkEnd w:id="142"/>
      <w:bookmarkEnd w:id="143"/>
      <w:bookmarkEnd w:id="144"/>
      <w:bookmarkEnd w:id="145"/>
      <w:bookmarkEnd w:id="146"/>
    </w:p>
    <w:p w14:paraId="79308C47" w14:textId="77777777" w:rsidR="00314938" w:rsidRPr="00D60220" w:rsidRDefault="00314938" w:rsidP="00314938">
      <w:pPr>
        <w:rPr>
          <w:rFonts w:ascii="Cambria" w:eastAsia="MS Mincho" w:hAnsi="Cambria" w:cs="Times New Roman"/>
          <w:noProof/>
        </w:rPr>
      </w:pPr>
    </w:p>
    <w:p w14:paraId="56826C83" w14:textId="77777777" w:rsidR="00314938" w:rsidRPr="00D60220" w:rsidRDefault="00314938" w:rsidP="00314938">
      <w:pPr>
        <w:numPr>
          <w:ilvl w:val="0"/>
          <w:numId w:val="2"/>
        </w:numPr>
        <w:spacing w:line="360" w:lineRule="auto"/>
        <w:ind w:left="0" w:firstLine="0"/>
        <w:contextualSpacing/>
        <w:jc w:val="both"/>
        <w:rPr>
          <w:rFonts w:ascii="Palatino Linotype" w:eastAsia="Calibri" w:hAnsi="Palatino Linotype" w:cs="Arial"/>
          <w:lang w:eastAsia="es-MX"/>
        </w:rPr>
      </w:pPr>
      <w:r w:rsidRPr="00D60220">
        <w:rPr>
          <w:rFonts w:ascii="Palatino Linotype" w:eastAsia="Calibri" w:hAnsi="Palatino Linotype" w:cs="Arial"/>
          <w:lang w:eastAsia="es-MX"/>
        </w:rPr>
        <w:lastRenderedPageBreak/>
        <w:t>Cuando un documento requerido contiene datos personales susceptible</w:t>
      </w:r>
      <w:r w:rsidRPr="00D60220">
        <w:rPr>
          <w:rFonts w:ascii="Palatino Linotype" w:eastAsia="Calibri" w:hAnsi="Palatino Linotype" w:cs="Arial"/>
          <w:color w:val="C00000"/>
          <w:lang w:eastAsia="es-MX"/>
        </w:rPr>
        <w:t>s</w:t>
      </w:r>
      <w:r w:rsidRPr="00D60220">
        <w:rPr>
          <w:rFonts w:ascii="Palatino Linotype" w:eastAsia="Calibri" w:hAnsi="Palatino Linotype" w:cs="Arial"/>
          <w:lang w:eastAsia="es-MX"/>
        </w:rPr>
        <w:t xml:space="preserve"> de clasificarse como confidencial</w:t>
      </w:r>
      <w:r w:rsidRPr="00D60220">
        <w:rPr>
          <w:rFonts w:ascii="Palatino Linotype" w:eastAsia="Calibri" w:hAnsi="Palatino Linotype" w:cs="Arial"/>
          <w:color w:val="C00000"/>
          <w:lang w:eastAsia="es-MX"/>
        </w:rPr>
        <w:t>es</w:t>
      </w:r>
      <w:r w:rsidRPr="00D60220">
        <w:rPr>
          <w:rFonts w:ascii="Palatino Linotype" w:eastAsia="Calibri" w:hAnsi="Palatino Linotype" w:cs="Arial"/>
          <w:lang w:eastAsia="es-MX"/>
        </w:rPr>
        <w:t xml:space="preserve">, resulta procedente dicha clasificación conforme a lo señalado por los artículos 3 fracciones IX, XX, XXI y XLV; 91, 137 y 143 fracción I de la Ley de Transparencia y </w:t>
      </w:r>
      <w:r w:rsidRPr="00D60220">
        <w:rPr>
          <w:rFonts w:ascii="Palatino Linotype" w:eastAsia="MS Mincho" w:hAnsi="Palatino Linotype" w:cs="Arial"/>
        </w:rPr>
        <w:t>Acceso</w:t>
      </w:r>
      <w:r w:rsidRPr="00D60220">
        <w:rPr>
          <w:rFonts w:ascii="Palatino Linotype" w:eastAsia="Calibri" w:hAnsi="Palatino Linotype" w:cs="Arial"/>
          <w:lang w:eastAsia="es-MX"/>
        </w:rPr>
        <w:t xml:space="preserve"> a la Información Pública del Estado de México y Municipios.</w:t>
      </w:r>
    </w:p>
    <w:p w14:paraId="6489CD02" w14:textId="77777777" w:rsidR="00314938" w:rsidRPr="00D60220" w:rsidRDefault="00314938" w:rsidP="00314938">
      <w:pPr>
        <w:spacing w:line="276" w:lineRule="auto"/>
        <w:ind w:right="616"/>
        <w:contextualSpacing/>
        <w:jc w:val="both"/>
        <w:rPr>
          <w:rFonts w:ascii="Palatino Linotype" w:eastAsia="Calibri" w:hAnsi="Palatino Linotype" w:cs="Arial"/>
          <w:lang w:eastAsia="es-MX"/>
        </w:rPr>
      </w:pPr>
    </w:p>
    <w:p w14:paraId="158AA364" w14:textId="77777777" w:rsidR="00314938" w:rsidRPr="00D60220" w:rsidRDefault="00314938" w:rsidP="00314938">
      <w:pPr>
        <w:autoSpaceDE w:val="0"/>
        <w:autoSpaceDN w:val="0"/>
        <w:adjustRightInd w:val="0"/>
        <w:spacing w:line="276" w:lineRule="auto"/>
        <w:ind w:left="567" w:right="616"/>
        <w:jc w:val="both"/>
        <w:rPr>
          <w:rFonts w:ascii="Palatino Linotype" w:eastAsia="MS Mincho" w:hAnsi="Palatino Linotype" w:cs="Arial"/>
          <w:i/>
        </w:rPr>
      </w:pPr>
      <w:r w:rsidRPr="00D60220">
        <w:rPr>
          <w:rFonts w:ascii="Palatino Linotype" w:eastAsia="MS Mincho" w:hAnsi="Palatino Linotype" w:cs="Arial"/>
          <w:b/>
          <w:bCs/>
          <w:i/>
        </w:rPr>
        <w:t xml:space="preserve">Artículo 3. </w:t>
      </w:r>
      <w:r w:rsidRPr="00D60220">
        <w:rPr>
          <w:rFonts w:ascii="Palatino Linotype" w:eastAsia="MS Mincho" w:hAnsi="Palatino Linotype" w:cs="Arial"/>
          <w:i/>
        </w:rPr>
        <w:t>Para los efectos de la presente Ley se entenderá por:</w:t>
      </w:r>
    </w:p>
    <w:p w14:paraId="02AAE8C2" w14:textId="77777777" w:rsidR="00314938" w:rsidRPr="00D60220" w:rsidRDefault="00314938" w:rsidP="00314938">
      <w:pPr>
        <w:autoSpaceDE w:val="0"/>
        <w:autoSpaceDN w:val="0"/>
        <w:adjustRightInd w:val="0"/>
        <w:spacing w:line="276" w:lineRule="auto"/>
        <w:ind w:left="567" w:right="616"/>
        <w:jc w:val="both"/>
        <w:rPr>
          <w:rFonts w:ascii="Palatino Linotype" w:eastAsia="Calibri" w:hAnsi="Palatino Linotype" w:cs="Arial"/>
          <w:i/>
          <w:lang w:eastAsia="es-MX"/>
        </w:rPr>
      </w:pPr>
      <w:r w:rsidRPr="00D60220">
        <w:rPr>
          <w:rFonts w:ascii="Palatino Linotype" w:eastAsia="Calibri" w:hAnsi="Palatino Linotype" w:cs="Arial"/>
          <w:i/>
          <w:lang w:eastAsia="es-MX"/>
        </w:rPr>
        <w:t xml:space="preserve"> (…)</w:t>
      </w:r>
    </w:p>
    <w:p w14:paraId="71AFFB25" w14:textId="77777777" w:rsidR="00314938" w:rsidRPr="00D60220" w:rsidRDefault="00314938" w:rsidP="00314938">
      <w:pPr>
        <w:autoSpaceDE w:val="0"/>
        <w:autoSpaceDN w:val="0"/>
        <w:adjustRightInd w:val="0"/>
        <w:spacing w:line="276" w:lineRule="auto"/>
        <w:ind w:left="567" w:right="616"/>
        <w:jc w:val="both"/>
        <w:rPr>
          <w:rFonts w:ascii="Palatino Linotype" w:eastAsia="Calibri" w:hAnsi="Palatino Linotype" w:cs="Arial"/>
          <w:i/>
          <w:lang w:eastAsia="es-MX"/>
        </w:rPr>
      </w:pPr>
      <w:r w:rsidRPr="00D60220">
        <w:rPr>
          <w:rFonts w:ascii="Palatino Linotype" w:eastAsia="Calibri" w:hAnsi="Palatino Linotype" w:cs="Arial"/>
          <w:i/>
          <w:lang w:eastAsia="es-MX"/>
        </w:rPr>
        <w:t>IX. Datos personales: La información concerniente a una persona, identificada o identificable según lo dispuesto por la Ley de Protección de Datos Personales del Estado de México;</w:t>
      </w:r>
    </w:p>
    <w:p w14:paraId="07429BC8" w14:textId="77777777" w:rsidR="00314938" w:rsidRPr="00D60220" w:rsidRDefault="00314938" w:rsidP="00314938">
      <w:pPr>
        <w:autoSpaceDE w:val="0"/>
        <w:autoSpaceDN w:val="0"/>
        <w:adjustRightInd w:val="0"/>
        <w:spacing w:line="276" w:lineRule="auto"/>
        <w:ind w:left="567" w:right="616"/>
        <w:jc w:val="both"/>
        <w:rPr>
          <w:rFonts w:ascii="Palatino Linotype" w:eastAsia="Calibri" w:hAnsi="Palatino Linotype" w:cs="Arial"/>
          <w:i/>
          <w:lang w:eastAsia="es-MX"/>
        </w:rPr>
      </w:pPr>
      <w:r w:rsidRPr="00D60220">
        <w:rPr>
          <w:rFonts w:ascii="Palatino Linotype" w:eastAsia="Calibri" w:hAnsi="Palatino Linotype" w:cs="Arial"/>
          <w:i/>
          <w:lang w:eastAsia="es-MX"/>
        </w:rPr>
        <w:t>(…)</w:t>
      </w:r>
    </w:p>
    <w:p w14:paraId="215EE9E7" w14:textId="77777777" w:rsidR="00314938" w:rsidRPr="00D60220" w:rsidRDefault="00314938" w:rsidP="00314938">
      <w:pPr>
        <w:autoSpaceDE w:val="0"/>
        <w:autoSpaceDN w:val="0"/>
        <w:adjustRightInd w:val="0"/>
        <w:spacing w:line="276" w:lineRule="auto"/>
        <w:ind w:left="567" w:right="616"/>
        <w:jc w:val="both"/>
        <w:rPr>
          <w:rFonts w:ascii="Palatino Linotype" w:eastAsia="Calibri" w:hAnsi="Palatino Linotype" w:cs="Arial"/>
          <w:i/>
          <w:lang w:eastAsia="es-MX"/>
        </w:rPr>
      </w:pPr>
      <w:r w:rsidRPr="00D60220">
        <w:rPr>
          <w:rFonts w:ascii="Palatino Linotype" w:eastAsia="Calibri" w:hAnsi="Palatino Linotype" w:cs="Arial"/>
          <w:i/>
          <w:lang w:eastAsia="es-MX"/>
        </w:rPr>
        <w:t>XX. Información clasificada: Aquella considerada por la presente Ley como reservada o confidencial;</w:t>
      </w:r>
    </w:p>
    <w:p w14:paraId="513FF6C5" w14:textId="77777777" w:rsidR="00314938" w:rsidRPr="00D60220" w:rsidRDefault="00314938" w:rsidP="00314938">
      <w:pPr>
        <w:autoSpaceDE w:val="0"/>
        <w:autoSpaceDN w:val="0"/>
        <w:adjustRightInd w:val="0"/>
        <w:spacing w:line="276" w:lineRule="auto"/>
        <w:ind w:left="567" w:right="616"/>
        <w:jc w:val="both"/>
        <w:rPr>
          <w:rFonts w:ascii="Palatino Linotype" w:eastAsia="Calibri" w:hAnsi="Palatino Linotype" w:cs="Arial"/>
          <w:i/>
          <w:lang w:eastAsia="es-MX"/>
        </w:rPr>
      </w:pPr>
      <w:r w:rsidRPr="00D60220">
        <w:rPr>
          <w:rFonts w:ascii="Palatino Linotype" w:eastAsia="Calibri" w:hAnsi="Palatino Linotype" w:cs="Arial"/>
          <w:i/>
          <w:lang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DEAB1B8" w14:textId="77777777" w:rsidR="00314938" w:rsidRPr="00D60220" w:rsidRDefault="00314938" w:rsidP="00314938">
      <w:pPr>
        <w:autoSpaceDE w:val="0"/>
        <w:autoSpaceDN w:val="0"/>
        <w:adjustRightInd w:val="0"/>
        <w:spacing w:line="276" w:lineRule="auto"/>
        <w:ind w:left="567" w:right="616"/>
        <w:jc w:val="both"/>
        <w:rPr>
          <w:rFonts w:ascii="Palatino Linotype" w:eastAsia="Calibri" w:hAnsi="Palatino Linotype" w:cs="Arial"/>
          <w:i/>
          <w:lang w:eastAsia="es-MX"/>
        </w:rPr>
      </w:pPr>
      <w:r w:rsidRPr="00D60220">
        <w:rPr>
          <w:rFonts w:ascii="Palatino Linotype" w:eastAsia="Calibri" w:hAnsi="Palatino Linotype" w:cs="Arial"/>
          <w:i/>
          <w:lang w:eastAsia="es-MX"/>
        </w:rPr>
        <w:t>(…)</w:t>
      </w:r>
    </w:p>
    <w:p w14:paraId="4FB0A4A1" w14:textId="77777777" w:rsidR="00314938" w:rsidRPr="00D60220" w:rsidRDefault="00314938" w:rsidP="00314938">
      <w:pPr>
        <w:autoSpaceDE w:val="0"/>
        <w:autoSpaceDN w:val="0"/>
        <w:adjustRightInd w:val="0"/>
        <w:spacing w:line="276" w:lineRule="auto"/>
        <w:ind w:left="567" w:right="616"/>
        <w:jc w:val="both"/>
        <w:rPr>
          <w:rFonts w:ascii="Palatino Linotype" w:eastAsia="Calibri" w:hAnsi="Palatino Linotype" w:cs="Arial"/>
          <w:i/>
          <w:lang w:eastAsia="es-MX"/>
        </w:rPr>
      </w:pPr>
      <w:r w:rsidRPr="00D60220">
        <w:rPr>
          <w:rFonts w:ascii="Palatino Linotype" w:eastAsia="Calibri" w:hAnsi="Palatino Linotype" w:cs="Arial"/>
          <w:i/>
          <w:lang w:eastAsia="es-MX"/>
        </w:rPr>
        <w:t>XLV. Versión pública: Documento en el que se elimine, suprime o borra la información clasificada como reservada o confidencial para permitir su acceso.</w:t>
      </w:r>
    </w:p>
    <w:p w14:paraId="46A88496" w14:textId="77777777" w:rsidR="00314938" w:rsidRPr="00D60220" w:rsidRDefault="00314938" w:rsidP="00314938">
      <w:pPr>
        <w:autoSpaceDE w:val="0"/>
        <w:autoSpaceDN w:val="0"/>
        <w:adjustRightInd w:val="0"/>
        <w:spacing w:line="276" w:lineRule="auto"/>
        <w:ind w:left="567" w:right="616"/>
        <w:jc w:val="both"/>
        <w:rPr>
          <w:rFonts w:ascii="Palatino Linotype" w:eastAsia="Calibri" w:hAnsi="Palatino Linotype" w:cs="Arial"/>
          <w:i/>
          <w:lang w:eastAsia="es-MX"/>
        </w:rPr>
      </w:pPr>
      <w:r w:rsidRPr="00D60220">
        <w:rPr>
          <w:rFonts w:ascii="Palatino Linotype" w:eastAsia="Calibri" w:hAnsi="Palatino Linotype" w:cs="Arial"/>
          <w:i/>
          <w:lang w:eastAsia="es-MX"/>
        </w:rPr>
        <w:t>(…)</w:t>
      </w:r>
    </w:p>
    <w:p w14:paraId="49F34F00" w14:textId="77777777" w:rsidR="00314938" w:rsidRPr="00D60220" w:rsidRDefault="00314938" w:rsidP="00314938">
      <w:pPr>
        <w:autoSpaceDE w:val="0"/>
        <w:autoSpaceDN w:val="0"/>
        <w:adjustRightInd w:val="0"/>
        <w:spacing w:line="276" w:lineRule="auto"/>
        <w:ind w:left="567" w:right="616"/>
        <w:jc w:val="both"/>
        <w:rPr>
          <w:rFonts w:ascii="Palatino Linotype" w:eastAsia="Calibri" w:hAnsi="Palatino Linotype" w:cs="Arial"/>
          <w:i/>
          <w:lang w:eastAsia="es-MX"/>
        </w:rPr>
      </w:pPr>
      <w:r w:rsidRPr="00D60220">
        <w:rPr>
          <w:rFonts w:ascii="Palatino Linotype" w:eastAsia="Calibri" w:hAnsi="Palatino Linotype" w:cs="Arial"/>
          <w:i/>
          <w:lang w:eastAsia="es-MX"/>
        </w:rPr>
        <w:t>Artículo 91. El acceso a la información pública será restringido excepcionalmente, cuando ésta sea clasificada como reservada o confidencial.</w:t>
      </w:r>
    </w:p>
    <w:p w14:paraId="162A8B0B" w14:textId="77777777" w:rsidR="00314938" w:rsidRPr="00D60220" w:rsidRDefault="00314938" w:rsidP="00314938">
      <w:pPr>
        <w:autoSpaceDE w:val="0"/>
        <w:autoSpaceDN w:val="0"/>
        <w:adjustRightInd w:val="0"/>
        <w:spacing w:line="276" w:lineRule="auto"/>
        <w:ind w:left="567" w:right="616"/>
        <w:jc w:val="both"/>
        <w:rPr>
          <w:rFonts w:ascii="Palatino Linotype" w:eastAsia="Calibri" w:hAnsi="Palatino Linotype" w:cs="Arial"/>
          <w:i/>
          <w:lang w:eastAsia="es-MX"/>
        </w:rPr>
      </w:pPr>
      <w:r w:rsidRPr="00D60220">
        <w:rPr>
          <w:rFonts w:ascii="Palatino Linotype" w:eastAsia="Calibri" w:hAnsi="Palatino Linotype" w:cs="Arial"/>
          <w:i/>
          <w:lang w:eastAsia="es-MX"/>
        </w:rPr>
        <w:t>(…)</w:t>
      </w:r>
    </w:p>
    <w:p w14:paraId="7924E8E1" w14:textId="77777777" w:rsidR="00314938" w:rsidRPr="00D60220" w:rsidRDefault="00314938" w:rsidP="00314938">
      <w:pPr>
        <w:autoSpaceDE w:val="0"/>
        <w:autoSpaceDN w:val="0"/>
        <w:adjustRightInd w:val="0"/>
        <w:spacing w:line="276" w:lineRule="auto"/>
        <w:ind w:left="567" w:right="616"/>
        <w:jc w:val="both"/>
        <w:rPr>
          <w:rFonts w:ascii="Palatino Linotype" w:eastAsia="Calibri" w:hAnsi="Palatino Linotype" w:cs="Arial"/>
          <w:i/>
          <w:lang w:eastAsia="es-MX"/>
        </w:rPr>
      </w:pPr>
      <w:r w:rsidRPr="00D60220">
        <w:rPr>
          <w:rFonts w:ascii="Palatino Linotype" w:eastAsia="Calibri" w:hAnsi="Palatino Linotype" w:cs="Arial"/>
          <w:i/>
          <w:lang w:eastAsia="es-MX"/>
        </w:rPr>
        <w:t xml:space="preserve">Artículo 137. Cuando un mismo medio, impreso o electrónico, contenga información pública y reservada o confidencial, la Unidad de Transparencia para </w:t>
      </w:r>
      <w:r w:rsidRPr="00D60220">
        <w:rPr>
          <w:rFonts w:ascii="Palatino Linotype" w:eastAsia="Calibri" w:hAnsi="Palatino Linotype" w:cs="Arial"/>
          <w:i/>
          <w:lang w:eastAsia="es-MX"/>
        </w:rPr>
        <w:lastRenderedPageBreak/>
        <w:t>efectos de atender una solicitud de información, deberán elaborar una versión pública en la que se testen las partes o secciones clasificadas, indicando su contenido de manera genérica y fundando y motivando su clasificación.</w:t>
      </w:r>
    </w:p>
    <w:p w14:paraId="1806EF4F" w14:textId="77777777" w:rsidR="00314938" w:rsidRPr="00D60220" w:rsidRDefault="00314938" w:rsidP="00314938">
      <w:pPr>
        <w:autoSpaceDE w:val="0"/>
        <w:autoSpaceDN w:val="0"/>
        <w:adjustRightInd w:val="0"/>
        <w:spacing w:line="276" w:lineRule="auto"/>
        <w:ind w:left="567" w:right="616"/>
        <w:jc w:val="both"/>
        <w:rPr>
          <w:rFonts w:ascii="Palatino Linotype" w:eastAsia="Calibri" w:hAnsi="Palatino Linotype" w:cs="Arial"/>
          <w:i/>
          <w:lang w:eastAsia="es-MX"/>
        </w:rPr>
      </w:pPr>
      <w:r w:rsidRPr="00D60220">
        <w:rPr>
          <w:rFonts w:ascii="Palatino Linotype" w:eastAsia="Calibri" w:hAnsi="Palatino Linotype" w:cs="Arial"/>
          <w:i/>
          <w:lang w:eastAsia="es-MX"/>
        </w:rPr>
        <w:t>(…)</w:t>
      </w:r>
    </w:p>
    <w:p w14:paraId="5D176F02" w14:textId="77777777" w:rsidR="00314938" w:rsidRPr="00D60220" w:rsidRDefault="00314938" w:rsidP="00314938">
      <w:pPr>
        <w:autoSpaceDE w:val="0"/>
        <w:autoSpaceDN w:val="0"/>
        <w:adjustRightInd w:val="0"/>
        <w:spacing w:line="276" w:lineRule="auto"/>
        <w:ind w:left="567" w:right="616"/>
        <w:jc w:val="both"/>
        <w:rPr>
          <w:rFonts w:ascii="Palatino Linotype" w:eastAsia="Calibri" w:hAnsi="Palatino Linotype" w:cs="Arial"/>
          <w:i/>
          <w:lang w:eastAsia="es-MX"/>
        </w:rPr>
      </w:pPr>
      <w:r w:rsidRPr="00D60220">
        <w:rPr>
          <w:rFonts w:ascii="Palatino Linotype" w:eastAsia="Calibri" w:hAnsi="Palatino Linotype" w:cs="Arial"/>
          <w:i/>
          <w:lang w:eastAsia="es-MX"/>
        </w:rPr>
        <w:t>Artículo 143. Para los efectos de esta Ley se considera información confidencial, la clasificada como tal, de manera permanente, por su naturaleza, cuando:</w:t>
      </w:r>
    </w:p>
    <w:p w14:paraId="670A7A3D" w14:textId="77777777" w:rsidR="00314938" w:rsidRPr="00D60220" w:rsidRDefault="00314938" w:rsidP="00314938">
      <w:pPr>
        <w:autoSpaceDE w:val="0"/>
        <w:autoSpaceDN w:val="0"/>
        <w:adjustRightInd w:val="0"/>
        <w:spacing w:line="276" w:lineRule="auto"/>
        <w:ind w:left="567" w:right="616"/>
        <w:jc w:val="both"/>
        <w:rPr>
          <w:rFonts w:ascii="Palatino Linotype" w:eastAsia="Calibri" w:hAnsi="Palatino Linotype" w:cs="Arial"/>
          <w:i/>
          <w:lang w:eastAsia="es-MX"/>
        </w:rPr>
      </w:pPr>
      <w:r w:rsidRPr="00D60220">
        <w:rPr>
          <w:rFonts w:ascii="Palatino Linotype" w:eastAsia="Calibri" w:hAnsi="Palatino Linotype" w:cs="Arial"/>
          <w:i/>
          <w:lang w:eastAsia="es-MX"/>
        </w:rPr>
        <w:t xml:space="preserve">I. Se refiera a la información privada y los datos personales concernientes a una persona física o </w:t>
      </w:r>
      <w:proofErr w:type="gramStart"/>
      <w:r w:rsidRPr="00D60220">
        <w:rPr>
          <w:rFonts w:ascii="Palatino Linotype" w:eastAsia="Calibri" w:hAnsi="Palatino Linotype" w:cs="Arial"/>
          <w:i/>
          <w:lang w:eastAsia="es-MX"/>
        </w:rPr>
        <w:t>jurídico</w:t>
      </w:r>
      <w:proofErr w:type="gramEnd"/>
      <w:r w:rsidRPr="00D60220">
        <w:rPr>
          <w:rFonts w:ascii="Palatino Linotype" w:eastAsia="Calibri" w:hAnsi="Palatino Linotype" w:cs="Arial"/>
          <w:i/>
          <w:lang w:eastAsia="es-MX"/>
        </w:rPr>
        <w:t xml:space="preserve"> colectiva identificada o identificable;</w:t>
      </w:r>
    </w:p>
    <w:p w14:paraId="18006030" w14:textId="77777777" w:rsidR="00314938" w:rsidRPr="00D60220" w:rsidRDefault="00314938" w:rsidP="00314938">
      <w:pPr>
        <w:autoSpaceDE w:val="0"/>
        <w:autoSpaceDN w:val="0"/>
        <w:adjustRightInd w:val="0"/>
        <w:spacing w:line="276" w:lineRule="auto"/>
        <w:ind w:left="567" w:right="616"/>
        <w:jc w:val="both"/>
        <w:rPr>
          <w:rFonts w:ascii="Palatino Linotype" w:eastAsia="Calibri" w:hAnsi="Palatino Linotype" w:cs="Arial"/>
          <w:i/>
          <w:lang w:eastAsia="es-MX"/>
        </w:rPr>
      </w:pPr>
      <w:r w:rsidRPr="00D60220">
        <w:rPr>
          <w:rFonts w:ascii="Palatino Linotype" w:eastAsia="Calibri" w:hAnsi="Palatino Linotype" w:cs="Arial"/>
          <w:i/>
          <w:lang w:eastAsia="es-MX"/>
        </w:rPr>
        <w:t>La información confidencial no estará sujeta a temporalidad alguna y sólo podrán tener acceso a ella los titulares de la misma, sus representantes y los servidores públicos facultados para ello.</w:t>
      </w:r>
    </w:p>
    <w:p w14:paraId="6176C5BC" w14:textId="77777777" w:rsidR="00314938" w:rsidRPr="00D60220" w:rsidRDefault="00314938" w:rsidP="00314938">
      <w:pPr>
        <w:autoSpaceDE w:val="0"/>
        <w:autoSpaceDN w:val="0"/>
        <w:adjustRightInd w:val="0"/>
        <w:spacing w:line="276" w:lineRule="auto"/>
        <w:ind w:left="567" w:right="616"/>
        <w:jc w:val="both"/>
        <w:rPr>
          <w:rFonts w:ascii="Palatino Linotype" w:eastAsia="Calibri" w:hAnsi="Palatino Linotype" w:cs="Arial"/>
          <w:i/>
          <w:lang w:eastAsia="es-MX"/>
        </w:rPr>
      </w:pPr>
      <w:r w:rsidRPr="00D60220">
        <w:rPr>
          <w:rFonts w:ascii="Palatino Linotype" w:eastAsia="Calibri" w:hAnsi="Palatino Linotype" w:cs="Arial"/>
          <w:i/>
          <w:lang w:eastAsia="es-MX"/>
        </w:rPr>
        <w:t>No se considerará confidencial la información que se encuentre en los registros públicos o en fuentes de acceso público, ni tampoco la que sea considerada por la presente ley como información pública.</w:t>
      </w:r>
    </w:p>
    <w:p w14:paraId="248CB542" w14:textId="77777777" w:rsidR="00314938" w:rsidRPr="00D60220" w:rsidRDefault="00314938" w:rsidP="00314938">
      <w:pPr>
        <w:autoSpaceDE w:val="0"/>
        <w:autoSpaceDN w:val="0"/>
        <w:adjustRightInd w:val="0"/>
        <w:spacing w:line="360" w:lineRule="auto"/>
        <w:ind w:left="567" w:right="567"/>
        <w:jc w:val="both"/>
        <w:rPr>
          <w:rFonts w:ascii="Palatino Linotype" w:eastAsia="Calibri" w:hAnsi="Palatino Linotype" w:cs="Arial"/>
          <w:i/>
          <w:lang w:eastAsia="es-MX"/>
        </w:rPr>
      </w:pPr>
    </w:p>
    <w:p w14:paraId="45127766" w14:textId="77777777" w:rsidR="00314938" w:rsidRPr="00D60220" w:rsidRDefault="00314938" w:rsidP="00314938">
      <w:pPr>
        <w:numPr>
          <w:ilvl w:val="0"/>
          <w:numId w:val="2"/>
        </w:numPr>
        <w:spacing w:line="360" w:lineRule="auto"/>
        <w:ind w:left="0" w:firstLine="0"/>
        <w:contextualSpacing/>
        <w:jc w:val="both"/>
        <w:rPr>
          <w:rFonts w:ascii="Palatino Linotype" w:eastAsia="Calibri" w:hAnsi="Palatino Linotype" w:cs="Arial"/>
          <w:lang w:eastAsia="es-MX"/>
        </w:rPr>
      </w:pPr>
      <w:r w:rsidRPr="00D60220">
        <w:rPr>
          <w:rFonts w:ascii="Palatino Linotype" w:eastAsia="MS Mincho"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07B5666" w14:textId="77777777" w:rsidR="00314938" w:rsidRPr="00D60220" w:rsidRDefault="00314938" w:rsidP="00314938">
      <w:pPr>
        <w:autoSpaceDE w:val="0"/>
        <w:autoSpaceDN w:val="0"/>
        <w:adjustRightInd w:val="0"/>
        <w:spacing w:line="360" w:lineRule="auto"/>
        <w:ind w:right="50"/>
        <w:contextualSpacing/>
        <w:jc w:val="both"/>
        <w:rPr>
          <w:rFonts w:ascii="Palatino Linotype" w:eastAsia="Calibri" w:hAnsi="Palatino Linotype" w:cs="Arial"/>
          <w:lang w:eastAsia="es-MX"/>
        </w:rPr>
      </w:pPr>
    </w:p>
    <w:p w14:paraId="46AE78CC" w14:textId="77777777" w:rsidR="00314938" w:rsidRPr="00D60220" w:rsidRDefault="00314938" w:rsidP="00314938">
      <w:pPr>
        <w:numPr>
          <w:ilvl w:val="0"/>
          <w:numId w:val="2"/>
        </w:numPr>
        <w:spacing w:line="360" w:lineRule="auto"/>
        <w:ind w:left="0" w:firstLine="0"/>
        <w:contextualSpacing/>
        <w:jc w:val="both"/>
        <w:rPr>
          <w:rFonts w:ascii="Palatino Linotype" w:eastAsia="Calibri" w:hAnsi="Palatino Linotype" w:cs="Arial"/>
          <w:lang w:eastAsia="es-MX"/>
        </w:rPr>
      </w:pPr>
      <w:r w:rsidRPr="00D60220">
        <w:rPr>
          <w:rFonts w:ascii="Palatino Linotype" w:eastAsia="MS Mincho" w:hAnsi="Palatino Linotype" w:cs="Arial"/>
        </w:rPr>
        <w:t>Como consecuencia de lo anterior, el sujeto obligado debe identificar claramente el tipo de información y hacer un juicio de subsunción o encaje</w:t>
      </w:r>
      <w:r w:rsidRPr="00D60220">
        <w:rPr>
          <w:rFonts w:ascii="Palatino Linotype" w:eastAsia="MS Mincho" w:hAnsi="Palatino Linotype" w:cs="Arial"/>
          <w:vertAlign w:val="superscript"/>
        </w:rPr>
        <w:footnoteReference w:id="2"/>
      </w:r>
      <w:r w:rsidRPr="00D60220">
        <w:rPr>
          <w:rFonts w:ascii="Palatino Linotype" w:eastAsia="MS Mincho" w:hAnsi="Palatino Linotype" w:cs="Arial"/>
        </w:rPr>
        <w:t xml:space="preserve"> para </w:t>
      </w:r>
      <w:r w:rsidRPr="00D60220">
        <w:rPr>
          <w:rFonts w:ascii="Palatino Linotype" w:eastAsia="MS Mincho"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14:paraId="2E5CF9C2" w14:textId="77777777" w:rsidR="00314938" w:rsidRPr="00D60220" w:rsidRDefault="00314938" w:rsidP="00314938">
      <w:pPr>
        <w:spacing w:line="360" w:lineRule="auto"/>
        <w:contextualSpacing/>
        <w:rPr>
          <w:rFonts w:ascii="Palatino Linotype" w:eastAsia="Calibri" w:hAnsi="Palatino Linotype" w:cs="Arial"/>
          <w:lang w:eastAsia="es-MX"/>
        </w:rPr>
      </w:pPr>
    </w:p>
    <w:p w14:paraId="3FE6648A" w14:textId="77777777" w:rsidR="00314938" w:rsidRPr="00D60220" w:rsidRDefault="00314938" w:rsidP="00314938">
      <w:pPr>
        <w:numPr>
          <w:ilvl w:val="0"/>
          <w:numId w:val="2"/>
        </w:numPr>
        <w:spacing w:line="360" w:lineRule="auto"/>
        <w:ind w:left="0" w:firstLine="0"/>
        <w:contextualSpacing/>
        <w:jc w:val="both"/>
        <w:rPr>
          <w:rFonts w:ascii="Palatino Linotype" w:eastAsia="Calibri" w:hAnsi="Palatino Linotype" w:cs="Arial"/>
          <w:lang w:eastAsia="es-MX"/>
        </w:rPr>
      </w:pPr>
      <w:r w:rsidRPr="00D60220">
        <w:rPr>
          <w:rFonts w:ascii="Palatino Linotype" w:eastAsia="MS Mincho" w:hAnsi="Palatino Linotype" w:cs="Arial"/>
        </w:rPr>
        <w:t xml:space="preserve">Una vez hecho lo </w:t>
      </w:r>
      <w:r w:rsidRPr="00D60220">
        <w:rPr>
          <w:rFonts w:ascii="Palatino Linotype" w:eastAsia="MS Mincho" w:hAnsi="Palatino Linotype" w:cs="Times New Roman"/>
        </w:rPr>
        <w:t>anterior</w:t>
      </w:r>
      <w:r w:rsidRPr="00D60220">
        <w:rPr>
          <w:rFonts w:ascii="Palatino Linotype" w:eastAsia="MS Mincho" w:hAnsi="Palatino Linotype" w:cs="Arial"/>
        </w:rPr>
        <w:t>, se remite la información al Titular de la Unidad de Transparencia, con el acuerdo de clasificación correspondiente, para que sea sometido al conocimiento del Comité de Transparencia.</w:t>
      </w:r>
    </w:p>
    <w:p w14:paraId="04ABCC8A" w14:textId="77777777" w:rsidR="00314938" w:rsidRPr="00D60220" w:rsidRDefault="00314938" w:rsidP="00314938">
      <w:pPr>
        <w:contextualSpacing/>
        <w:rPr>
          <w:rFonts w:ascii="Palatino Linotype" w:eastAsia="Calibri" w:hAnsi="Palatino Linotype" w:cs="Arial"/>
          <w:lang w:eastAsia="es-MX"/>
        </w:rPr>
      </w:pPr>
    </w:p>
    <w:p w14:paraId="4DD28BC5" w14:textId="77777777" w:rsidR="00314938" w:rsidRPr="00D60220" w:rsidRDefault="00314938" w:rsidP="00314938">
      <w:pPr>
        <w:numPr>
          <w:ilvl w:val="0"/>
          <w:numId w:val="45"/>
        </w:numPr>
        <w:spacing w:after="160" w:line="259" w:lineRule="auto"/>
        <w:ind w:left="0" w:firstLine="0"/>
        <w:contextualSpacing/>
        <w:rPr>
          <w:rFonts w:ascii="Palatino Linotype" w:eastAsia="MS Gothic" w:hAnsi="Palatino Linotype" w:cs="Times New Roman"/>
          <w:b/>
          <w:szCs w:val="26"/>
        </w:rPr>
      </w:pPr>
      <w:bookmarkStart w:id="147" w:name="_Toc486509923"/>
      <w:bookmarkStart w:id="148" w:name="_Toc487025373"/>
      <w:bookmarkStart w:id="149" w:name="_Toc493790441"/>
      <w:bookmarkStart w:id="150" w:name="_Toc495606561"/>
      <w:bookmarkStart w:id="151" w:name="_Toc517362233"/>
      <w:bookmarkStart w:id="152" w:name="_Toc523159045"/>
      <w:bookmarkStart w:id="153" w:name="_Toc536726468"/>
      <w:r w:rsidRPr="00D60220">
        <w:rPr>
          <w:rFonts w:ascii="Palatino Linotype" w:eastAsia="MS Gothic" w:hAnsi="Palatino Linotype" w:cs="Times New Roman"/>
          <w:b/>
          <w:szCs w:val="26"/>
        </w:rPr>
        <w:t>La intervención del Comité de Transparencia.</w:t>
      </w:r>
      <w:bookmarkEnd w:id="147"/>
      <w:bookmarkEnd w:id="148"/>
      <w:bookmarkEnd w:id="149"/>
      <w:bookmarkEnd w:id="150"/>
      <w:bookmarkEnd w:id="151"/>
      <w:bookmarkEnd w:id="152"/>
      <w:bookmarkEnd w:id="153"/>
    </w:p>
    <w:p w14:paraId="2148E2E7" w14:textId="77777777" w:rsidR="00314938" w:rsidRPr="00D60220" w:rsidRDefault="00314938" w:rsidP="00314938">
      <w:pPr>
        <w:rPr>
          <w:rFonts w:ascii="Cambria" w:eastAsia="MS Mincho" w:hAnsi="Cambria" w:cs="Times New Roman"/>
          <w:noProof/>
        </w:rPr>
      </w:pPr>
    </w:p>
    <w:p w14:paraId="043585B3" w14:textId="77777777" w:rsidR="00314938" w:rsidRPr="00D60220" w:rsidRDefault="00314938" w:rsidP="00314938">
      <w:pPr>
        <w:numPr>
          <w:ilvl w:val="1"/>
          <w:numId w:val="2"/>
        </w:numPr>
        <w:spacing w:after="160" w:line="259" w:lineRule="auto"/>
        <w:ind w:left="0" w:firstLine="0"/>
        <w:contextualSpacing/>
        <w:rPr>
          <w:rFonts w:ascii="Palatino Linotype" w:eastAsia="MS Gothic" w:hAnsi="Palatino Linotype" w:cs="Times New Roman"/>
          <w:b/>
        </w:rPr>
      </w:pPr>
      <w:bookmarkStart w:id="154" w:name="_Toc487025374"/>
      <w:bookmarkStart w:id="155" w:name="_Toc493790442"/>
      <w:bookmarkStart w:id="156" w:name="_Toc495606562"/>
      <w:bookmarkStart w:id="157" w:name="_Toc517362234"/>
      <w:bookmarkStart w:id="158" w:name="_Toc523159046"/>
      <w:bookmarkStart w:id="159" w:name="_Toc536726469"/>
      <w:r w:rsidRPr="00D60220">
        <w:rPr>
          <w:rFonts w:ascii="Palatino Linotype" w:eastAsia="MS Gothic" w:hAnsi="Palatino Linotype" w:cs="Times New Roman"/>
          <w:b/>
        </w:rPr>
        <w:t>Formalidades para emitir el acuerdo de clasificación.</w:t>
      </w:r>
      <w:bookmarkEnd w:id="154"/>
      <w:bookmarkEnd w:id="155"/>
      <w:bookmarkEnd w:id="156"/>
      <w:bookmarkEnd w:id="157"/>
      <w:bookmarkEnd w:id="158"/>
      <w:bookmarkEnd w:id="159"/>
    </w:p>
    <w:p w14:paraId="1456C5F9" w14:textId="77777777" w:rsidR="00314938" w:rsidRPr="00D60220" w:rsidRDefault="00314938" w:rsidP="00314938">
      <w:pPr>
        <w:rPr>
          <w:rFonts w:ascii="Cambria" w:eastAsia="MS Mincho" w:hAnsi="Cambria" w:cs="Times New Roman"/>
          <w:noProof/>
        </w:rPr>
      </w:pPr>
    </w:p>
    <w:p w14:paraId="5FF59FCC" w14:textId="77777777" w:rsidR="00314938" w:rsidRPr="00D60220" w:rsidRDefault="00314938" w:rsidP="00314938">
      <w:pPr>
        <w:numPr>
          <w:ilvl w:val="0"/>
          <w:numId w:val="2"/>
        </w:numPr>
        <w:spacing w:line="360" w:lineRule="auto"/>
        <w:ind w:left="0" w:firstLine="0"/>
        <w:contextualSpacing/>
        <w:jc w:val="both"/>
        <w:rPr>
          <w:rFonts w:ascii="Palatino Linotype" w:eastAsia="Calibri" w:hAnsi="Palatino Linotype" w:cs="Arial"/>
          <w:lang w:eastAsia="es-MX"/>
        </w:rPr>
      </w:pPr>
      <w:r w:rsidRPr="00D60220">
        <w:rPr>
          <w:rFonts w:ascii="Palatino Linotype" w:eastAsia="Calibri" w:hAnsi="Palatino Linotype" w:cs="Arial"/>
          <w:lang w:eastAsia="es-MX"/>
        </w:rPr>
        <w:t>Para la clasificación de la información se requiere cumplir con las formalidades señaladas en la Ley de Transparencia y Acceso a la Información Pública del Estado de México y Municipio, en sus artículo 128 primer párrafo,</w:t>
      </w:r>
      <w:r w:rsidRPr="00D60220">
        <w:rPr>
          <w:rFonts w:ascii="Palatino Linotype" w:eastAsia="Times New Roman" w:hAnsi="Palatino Linotype" w:cs="Arial"/>
        </w:rPr>
        <w:t xml:space="preserve"> 149, así como los establecidos en los Lineamientos Generales en Materia de Clasificación y </w:t>
      </w:r>
      <w:r w:rsidRPr="00D60220">
        <w:rPr>
          <w:rFonts w:ascii="Palatino Linotype" w:eastAsia="MS Mincho" w:hAnsi="Palatino Linotype" w:cs="Times New Roman"/>
        </w:rPr>
        <w:t>Desclasificación</w:t>
      </w:r>
      <w:r w:rsidRPr="00D60220">
        <w:rPr>
          <w:rFonts w:ascii="Palatino Linotype" w:eastAsia="Times New Roman" w:hAnsi="Palatino Linotype" w:cs="Arial"/>
        </w:rPr>
        <w:t xml:space="preserve"> de la Información segundo fracción III, Quincuagésimo sexto, </w:t>
      </w:r>
      <w:r w:rsidRPr="00D60220">
        <w:rPr>
          <w:rFonts w:ascii="Palatino Linotype" w:eastAsia="Times New Roman" w:hAnsi="Palatino Linotype" w:cs="Arial"/>
        </w:rPr>
        <w:lastRenderedPageBreak/>
        <w:t>Quincuagésimo séptimo fracciones I, II, III y Quincuagésimo octavo así  como para  la Elaboración de Versiones Públicas.</w:t>
      </w:r>
    </w:p>
    <w:p w14:paraId="6D0033BE" w14:textId="77777777" w:rsidR="00314938" w:rsidRPr="00D60220" w:rsidRDefault="00314938" w:rsidP="00314938">
      <w:pPr>
        <w:spacing w:line="276" w:lineRule="auto"/>
        <w:ind w:right="616"/>
        <w:contextualSpacing/>
        <w:jc w:val="both"/>
        <w:rPr>
          <w:rFonts w:ascii="Palatino Linotype" w:eastAsia="Calibri" w:hAnsi="Palatino Linotype" w:cs="Arial"/>
          <w:lang w:eastAsia="es-MX"/>
        </w:rPr>
      </w:pPr>
    </w:p>
    <w:p w14:paraId="3BCDE9AC" w14:textId="77777777" w:rsidR="00314938" w:rsidRPr="00D60220" w:rsidRDefault="00314938" w:rsidP="00314938">
      <w:pPr>
        <w:autoSpaceDE w:val="0"/>
        <w:autoSpaceDN w:val="0"/>
        <w:adjustRightInd w:val="0"/>
        <w:spacing w:line="276" w:lineRule="auto"/>
        <w:ind w:left="567" w:right="616"/>
        <w:jc w:val="both"/>
        <w:rPr>
          <w:rFonts w:ascii="Palatino Linotype" w:eastAsia="Calibri" w:hAnsi="Palatino Linotype" w:cs="Arial"/>
          <w:i/>
          <w:sz w:val="28"/>
          <w:lang w:eastAsia="es-MX"/>
        </w:rPr>
      </w:pPr>
      <w:r w:rsidRPr="00D60220">
        <w:rPr>
          <w:rFonts w:ascii="Palatino Linotype" w:eastAsia="MS Mincho" w:hAnsi="Palatino Linotype" w:cs="Bookman Old Style,Bold"/>
          <w:b/>
          <w:bCs/>
          <w:i/>
          <w:szCs w:val="20"/>
        </w:rPr>
        <w:t xml:space="preserve">Artículo 128. </w:t>
      </w:r>
      <w:r w:rsidRPr="00D60220">
        <w:rPr>
          <w:rFonts w:ascii="Palatino Linotype" w:eastAsia="MS Mincho" w:hAnsi="Palatino Linotype" w:cs="Bookman Old Style"/>
          <w:i/>
          <w:szCs w:val="20"/>
        </w:rPr>
        <w:t>En los casos en que se niegue el acceso a la información, por actualizarse alguno de los supuestos de clasificación</w:t>
      </w:r>
      <w:r w:rsidRPr="00D60220">
        <w:rPr>
          <w:rFonts w:ascii="Palatino Linotype" w:eastAsia="MS Mincho" w:hAnsi="Palatino Linotype" w:cs="Bookman Old Style"/>
          <w:i/>
          <w:szCs w:val="20"/>
          <w:u w:val="single"/>
        </w:rPr>
        <w:t>, el Comité de Transparencia deberá confirmar, modificar o revocar la decisión.</w:t>
      </w:r>
    </w:p>
    <w:p w14:paraId="658A49D1" w14:textId="77777777" w:rsidR="00314938" w:rsidRPr="00D60220" w:rsidRDefault="00314938" w:rsidP="00314938">
      <w:pPr>
        <w:shd w:val="clear" w:color="auto" w:fill="FFFFFF"/>
        <w:spacing w:line="276" w:lineRule="auto"/>
        <w:ind w:left="567" w:right="616"/>
        <w:jc w:val="both"/>
        <w:rPr>
          <w:rFonts w:ascii="Palatino Linotype" w:eastAsia="MS Mincho" w:hAnsi="Palatino Linotype" w:cs="Arial"/>
          <w:i/>
        </w:rPr>
      </w:pPr>
      <w:r w:rsidRPr="00D60220">
        <w:rPr>
          <w:rFonts w:ascii="Palatino Linotype" w:eastAsia="MS Mincho" w:hAnsi="Palatino Linotype" w:cs="Arial"/>
          <w:b/>
          <w:i/>
        </w:rPr>
        <w:t>Artículo 149</w:t>
      </w:r>
      <w:r w:rsidRPr="00D60220">
        <w:rPr>
          <w:rFonts w:ascii="Palatino Linotype" w:eastAsia="MS Mincho" w:hAnsi="Palatino Linotype" w:cs="Arial"/>
          <w:i/>
        </w:rPr>
        <w:t>. El acuerdo que clasifique la información como confidencial deberá contener un razonamiento lógico en el que demuestre que la información se encuentra en alguna o algunas de las hipótesis previstas en la presente Ley.</w:t>
      </w:r>
    </w:p>
    <w:p w14:paraId="053ECB12" w14:textId="77777777" w:rsidR="00314938" w:rsidRPr="00D60220" w:rsidRDefault="00314938" w:rsidP="00314938">
      <w:pPr>
        <w:shd w:val="clear" w:color="auto" w:fill="FFFFFF"/>
        <w:spacing w:line="276" w:lineRule="auto"/>
        <w:ind w:left="567" w:right="616"/>
        <w:jc w:val="both"/>
        <w:rPr>
          <w:rFonts w:ascii="Palatino Linotype" w:eastAsia="MS Mincho" w:hAnsi="Palatino Linotype" w:cs="Times New Roman"/>
          <w:i/>
        </w:rPr>
      </w:pPr>
      <w:r w:rsidRPr="00D60220">
        <w:rPr>
          <w:rFonts w:ascii="Palatino Linotype" w:eastAsia="MS Mincho" w:hAnsi="Palatino Linotype" w:cs="Times New Roman"/>
          <w:b/>
          <w:i/>
        </w:rPr>
        <w:t>Segundo</w:t>
      </w:r>
      <w:r w:rsidRPr="00D60220">
        <w:rPr>
          <w:rFonts w:ascii="Palatino Linotype" w:eastAsia="MS Mincho" w:hAnsi="Palatino Linotype" w:cs="Times New Roman"/>
          <w:i/>
        </w:rPr>
        <w:t>. Para efectos de los presentes Lineamientos Generales, se entenderá por:</w:t>
      </w:r>
    </w:p>
    <w:p w14:paraId="5501137B" w14:textId="77777777" w:rsidR="00314938" w:rsidRPr="00D60220" w:rsidRDefault="00314938" w:rsidP="00314938">
      <w:pPr>
        <w:shd w:val="clear" w:color="auto" w:fill="FFFFFF"/>
        <w:spacing w:line="276" w:lineRule="auto"/>
        <w:ind w:left="567" w:right="616"/>
        <w:jc w:val="both"/>
        <w:rPr>
          <w:rFonts w:ascii="Palatino Linotype" w:eastAsia="MS Mincho" w:hAnsi="Palatino Linotype" w:cs="Arial"/>
          <w:i/>
          <w:sz w:val="20"/>
        </w:rPr>
      </w:pPr>
      <w:r w:rsidRPr="00D60220">
        <w:rPr>
          <w:rFonts w:ascii="Palatino Linotype" w:eastAsia="MS Mincho" w:hAnsi="Palatino Linotype" w:cs="Times New Roman"/>
          <w:b/>
          <w:i/>
        </w:rPr>
        <w:t>IV. Comité de Transparencia</w:t>
      </w:r>
      <w:r w:rsidRPr="00D60220">
        <w:rPr>
          <w:rFonts w:ascii="Palatino Linotype" w:eastAsia="MS Mincho" w:hAnsi="Palatino Linotype" w:cs="Times New Roman"/>
          <w:i/>
        </w:rPr>
        <w:t xml:space="preserve">: La instancia a la que hace referencia el artículo 43 de la Ley General de Transparencia y Acceso a la Información Pública, así como la referida en la Ley Federal y en las legislaciones locales, que tiene </w:t>
      </w:r>
      <w:r w:rsidRPr="00D60220">
        <w:rPr>
          <w:rFonts w:ascii="Palatino Linotype" w:eastAsia="MS Mincho" w:hAnsi="Palatino Linotype" w:cs="Times New Roman"/>
          <w:b/>
          <w:i/>
        </w:rPr>
        <w:t>entre sus funciones las de confirmar, modificar o revocar las determinaciones en materia de clasificación</w:t>
      </w:r>
      <w:r w:rsidRPr="00D60220">
        <w:rPr>
          <w:rFonts w:ascii="Palatino Linotype" w:eastAsia="MS Mincho" w:hAnsi="Palatino Linotype" w:cs="Times New Roman"/>
          <w:i/>
        </w:rPr>
        <w:t xml:space="preserve"> de la información que realicen los titulares de las áreas de los sujetos obligados</w:t>
      </w:r>
    </w:p>
    <w:p w14:paraId="25553A64" w14:textId="77777777" w:rsidR="00314938" w:rsidRPr="00D60220" w:rsidRDefault="00314938" w:rsidP="00314938">
      <w:pPr>
        <w:shd w:val="clear" w:color="auto" w:fill="FFFFFF"/>
        <w:spacing w:line="276" w:lineRule="auto"/>
        <w:ind w:left="567" w:right="616"/>
        <w:jc w:val="both"/>
        <w:rPr>
          <w:rFonts w:ascii="Palatino Linotype" w:eastAsia="MS Mincho" w:hAnsi="Palatino Linotype" w:cs="Arial"/>
          <w:i/>
        </w:rPr>
      </w:pPr>
      <w:r w:rsidRPr="00D60220">
        <w:rPr>
          <w:rFonts w:ascii="Palatino Linotype" w:eastAsia="MS Mincho" w:hAnsi="Palatino Linotype" w:cs="Arial"/>
          <w:b/>
          <w:i/>
        </w:rPr>
        <w:t>Quincuagésimo sexto</w:t>
      </w:r>
      <w:r w:rsidRPr="00D60220">
        <w:rPr>
          <w:rFonts w:ascii="Palatino Linotype" w:eastAsia="MS Mincho" w:hAnsi="Palatino Linotype" w:cs="Arial"/>
          <w:i/>
        </w:rPr>
        <w:t xml:space="preserve">. La versión pública del documento o expediente que contenga partes o secciones reservadas o </w:t>
      </w:r>
      <w:r w:rsidRPr="00D60220">
        <w:rPr>
          <w:rFonts w:ascii="Palatino Linotype" w:eastAsia="MS Mincho" w:hAnsi="Palatino Linotype" w:cs="Arial"/>
          <w:b/>
          <w:i/>
        </w:rPr>
        <w:t>confidenciales</w:t>
      </w:r>
      <w:r w:rsidRPr="00D60220">
        <w:rPr>
          <w:rFonts w:ascii="Palatino Linotype" w:eastAsia="MS Mincho" w:hAnsi="Palatino Linotype" w:cs="Arial"/>
          <w:i/>
        </w:rPr>
        <w:t>, será elaborada por los sujetos obligados, previo pago de los costos de reproducción, a través de sus áreas y deberá ser aprobada por su Comité de Transparencia.</w:t>
      </w:r>
    </w:p>
    <w:p w14:paraId="51ADC699" w14:textId="77777777" w:rsidR="00314938" w:rsidRPr="00D60220" w:rsidRDefault="00314938" w:rsidP="00314938">
      <w:pPr>
        <w:shd w:val="clear" w:color="auto" w:fill="FFFFFF"/>
        <w:spacing w:line="276" w:lineRule="auto"/>
        <w:ind w:left="567" w:right="616"/>
        <w:jc w:val="both"/>
        <w:rPr>
          <w:rFonts w:ascii="Palatino Linotype" w:eastAsia="MS Mincho" w:hAnsi="Palatino Linotype" w:cs="Arial"/>
          <w:i/>
        </w:rPr>
      </w:pPr>
      <w:r w:rsidRPr="00D60220">
        <w:rPr>
          <w:rFonts w:ascii="Palatino Linotype" w:eastAsia="MS Mincho" w:hAnsi="Palatino Linotype" w:cs="Arial"/>
          <w:b/>
          <w:i/>
        </w:rPr>
        <w:t>Quincuagésimo séptimo</w:t>
      </w:r>
      <w:r w:rsidRPr="00D60220">
        <w:rPr>
          <w:rFonts w:ascii="Palatino Linotype" w:eastAsia="MS Mincho" w:hAnsi="Palatino Linotype" w:cs="Arial"/>
          <w:i/>
        </w:rPr>
        <w:t>. Se considera, en principio, como información pública y no podrá omitirse de las  versiones públicas la siguiente:</w:t>
      </w:r>
    </w:p>
    <w:p w14:paraId="12A8C53C" w14:textId="77777777" w:rsidR="00314938" w:rsidRPr="00D60220" w:rsidRDefault="00314938" w:rsidP="00314938">
      <w:pPr>
        <w:shd w:val="clear" w:color="auto" w:fill="FFFFFF"/>
        <w:spacing w:line="276" w:lineRule="auto"/>
        <w:ind w:left="567" w:right="616"/>
        <w:jc w:val="both"/>
        <w:rPr>
          <w:rFonts w:ascii="Palatino Linotype" w:eastAsia="MS Mincho" w:hAnsi="Palatino Linotype" w:cs="Arial"/>
          <w:i/>
        </w:rPr>
      </w:pPr>
      <w:r w:rsidRPr="00D60220">
        <w:rPr>
          <w:rFonts w:ascii="Palatino Linotype" w:eastAsia="MS Mincho" w:hAnsi="Palatino Linotype" w:cs="Arial"/>
          <w:i/>
        </w:rPr>
        <w:t>I.        La relativa a las Obligaciones de Transparencia que contempla el Título V de la Ley General y las demás disposiciones legales aplicables;</w:t>
      </w:r>
    </w:p>
    <w:p w14:paraId="6FA3469E" w14:textId="77777777" w:rsidR="00314938" w:rsidRPr="00D60220" w:rsidRDefault="00314938" w:rsidP="00314938">
      <w:pPr>
        <w:shd w:val="clear" w:color="auto" w:fill="FFFFFF"/>
        <w:spacing w:line="276" w:lineRule="auto"/>
        <w:ind w:left="567" w:right="616"/>
        <w:jc w:val="both"/>
        <w:rPr>
          <w:rFonts w:ascii="Palatino Linotype" w:eastAsia="MS Mincho" w:hAnsi="Palatino Linotype" w:cs="Arial"/>
          <w:i/>
        </w:rPr>
      </w:pPr>
      <w:r w:rsidRPr="00D60220">
        <w:rPr>
          <w:rFonts w:ascii="Palatino Linotype" w:eastAsia="MS Mincho" w:hAnsi="Palatino Linotype" w:cs="Arial"/>
          <w:i/>
        </w:rPr>
        <w:t>II.       El nombre de los servidores públicos en los documentos, y sus firmas autógrafas, cuando sean utilizados en el ejercicio de las facultades conferidas para el desempeño del servicio público, y</w:t>
      </w:r>
    </w:p>
    <w:p w14:paraId="65D90199" w14:textId="77777777" w:rsidR="00314938" w:rsidRPr="00D60220" w:rsidRDefault="00314938" w:rsidP="00314938">
      <w:pPr>
        <w:shd w:val="clear" w:color="auto" w:fill="FFFFFF"/>
        <w:spacing w:line="276" w:lineRule="auto"/>
        <w:ind w:left="567" w:right="616"/>
        <w:jc w:val="both"/>
        <w:rPr>
          <w:rFonts w:ascii="Palatino Linotype" w:eastAsia="MS Mincho" w:hAnsi="Palatino Linotype" w:cs="Arial"/>
          <w:i/>
        </w:rPr>
      </w:pPr>
      <w:r w:rsidRPr="00D60220">
        <w:rPr>
          <w:rFonts w:ascii="Palatino Linotype" w:eastAsia="MS Mincho" w:hAnsi="Palatino Linotype" w:cs="Arial"/>
          <w:i/>
        </w:rPr>
        <w:lastRenderedPageBreak/>
        <w:t>III.      La información que documente decisiones y los actos de autoridad concluidos de los sujetos obligados, así como el ejercicio de las facultades o actividades de los servidores públicos, de manera que se pueda valorar el desempeño de los mismos.</w:t>
      </w:r>
    </w:p>
    <w:p w14:paraId="511F417E" w14:textId="77777777" w:rsidR="00314938" w:rsidRPr="00D60220" w:rsidRDefault="00314938" w:rsidP="00314938">
      <w:pPr>
        <w:shd w:val="clear" w:color="auto" w:fill="FFFFFF"/>
        <w:spacing w:line="276" w:lineRule="auto"/>
        <w:ind w:left="567" w:right="616"/>
        <w:jc w:val="both"/>
        <w:rPr>
          <w:rFonts w:ascii="Palatino Linotype" w:eastAsia="MS Mincho" w:hAnsi="Palatino Linotype" w:cs="Arial"/>
          <w:i/>
        </w:rPr>
      </w:pPr>
      <w:r w:rsidRPr="00D60220">
        <w:rPr>
          <w:rFonts w:ascii="Palatino Linotype" w:eastAsia="MS Mincho" w:hAnsi="Palatino Linotype" w:cs="Arial"/>
          <w:i/>
        </w:rPr>
        <w:t>Lo anterior, siempre y cuando no se acredite alguna causal de clasificación, prevista en las leyes o en los tratados internaciones suscritos por el Estado mexicano.</w:t>
      </w:r>
    </w:p>
    <w:p w14:paraId="372062BB" w14:textId="77777777" w:rsidR="00314938" w:rsidRPr="00D60220" w:rsidRDefault="00314938" w:rsidP="00314938">
      <w:pPr>
        <w:shd w:val="clear" w:color="auto" w:fill="FFFFFF"/>
        <w:spacing w:line="276" w:lineRule="auto"/>
        <w:ind w:left="567" w:right="616"/>
        <w:jc w:val="both"/>
        <w:rPr>
          <w:rFonts w:ascii="Palatino Linotype" w:eastAsia="MS Mincho" w:hAnsi="Palatino Linotype" w:cs="Arial"/>
          <w:i/>
        </w:rPr>
      </w:pPr>
      <w:r w:rsidRPr="00D60220">
        <w:rPr>
          <w:rFonts w:ascii="Palatino Linotype" w:eastAsia="MS Mincho" w:hAnsi="Palatino Linotype" w:cs="Arial"/>
          <w:b/>
          <w:i/>
        </w:rPr>
        <w:t>Quincuagésimo octavo.</w:t>
      </w:r>
      <w:r w:rsidRPr="00D60220">
        <w:rPr>
          <w:rFonts w:ascii="Palatino Linotype" w:eastAsia="MS Mincho" w:hAnsi="Palatino Linotype" w:cs="Arial"/>
          <w:i/>
        </w:rPr>
        <w:t xml:space="preserve"> Los sujetos obligados garantizarán que los sistemas o medios empleados para eliminar la información en las versiones públicas no permitan la recuperación o visualización de la misma.</w:t>
      </w:r>
    </w:p>
    <w:p w14:paraId="70785F3F" w14:textId="77777777" w:rsidR="00314938" w:rsidRPr="00D60220" w:rsidRDefault="00314938" w:rsidP="00314938">
      <w:pPr>
        <w:shd w:val="clear" w:color="auto" w:fill="FFFFFF"/>
        <w:spacing w:line="360" w:lineRule="auto"/>
        <w:ind w:right="616"/>
        <w:jc w:val="both"/>
        <w:rPr>
          <w:rFonts w:ascii="Palatino Linotype" w:eastAsia="MS Mincho" w:hAnsi="Palatino Linotype" w:cs="Arial"/>
          <w:i/>
        </w:rPr>
      </w:pPr>
    </w:p>
    <w:p w14:paraId="54EAE062" w14:textId="77777777" w:rsidR="00314938" w:rsidRPr="00D60220" w:rsidRDefault="00314938" w:rsidP="00314938">
      <w:pPr>
        <w:numPr>
          <w:ilvl w:val="0"/>
          <w:numId w:val="2"/>
        </w:numPr>
        <w:spacing w:line="360" w:lineRule="auto"/>
        <w:ind w:left="0" w:firstLine="0"/>
        <w:contextualSpacing/>
        <w:jc w:val="both"/>
        <w:rPr>
          <w:rFonts w:ascii="Palatino Linotype" w:eastAsia="Calibri" w:hAnsi="Palatino Linotype" w:cs="Arial"/>
          <w:lang w:eastAsia="es-MX"/>
        </w:rPr>
      </w:pPr>
      <w:r w:rsidRPr="00D60220">
        <w:rPr>
          <w:rFonts w:ascii="Palatino Linotype" w:eastAsia="MS Mincho"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D60220">
        <w:rPr>
          <w:rFonts w:ascii="Palatino Linotype" w:eastAsia="MS Mincho" w:hAnsi="Palatino Linotype" w:cs="Times New Roman"/>
        </w:rPr>
        <w:t>integrantes</w:t>
      </w:r>
      <w:r w:rsidRPr="00D60220">
        <w:rPr>
          <w:rFonts w:ascii="Palatino Linotype" w:eastAsia="MS Mincho" w:hAnsi="Palatino Linotype" w:cs="Arial"/>
        </w:rPr>
        <w:t xml:space="preserve">. Cualquier otra composición del Comité puede generar vicios de legalidad de origen en el acto que restringe un derecho humano. </w:t>
      </w:r>
    </w:p>
    <w:p w14:paraId="51AEEA0A" w14:textId="77777777" w:rsidR="00314938" w:rsidRPr="00D60220" w:rsidRDefault="00314938" w:rsidP="00314938">
      <w:pPr>
        <w:autoSpaceDE w:val="0"/>
        <w:autoSpaceDN w:val="0"/>
        <w:adjustRightInd w:val="0"/>
        <w:spacing w:line="360" w:lineRule="auto"/>
        <w:ind w:right="50"/>
        <w:contextualSpacing/>
        <w:jc w:val="both"/>
        <w:rPr>
          <w:rFonts w:ascii="Palatino Linotype" w:eastAsia="Calibri" w:hAnsi="Palatino Linotype" w:cs="Arial"/>
          <w:lang w:eastAsia="es-MX"/>
        </w:rPr>
      </w:pPr>
    </w:p>
    <w:p w14:paraId="3E5564B0" w14:textId="77777777" w:rsidR="00314938" w:rsidRPr="00D60220" w:rsidRDefault="00314938" w:rsidP="00314938">
      <w:pPr>
        <w:numPr>
          <w:ilvl w:val="0"/>
          <w:numId w:val="2"/>
        </w:numPr>
        <w:spacing w:line="360" w:lineRule="auto"/>
        <w:ind w:left="0" w:firstLine="0"/>
        <w:contextualSpacing/>
        <w:jc w:val="both"/>
        <w:rPr>
          <w:rFonts w:ascii="Palatino Linotype" w:eastAsia="Calibri" w:hAnsi="Palatino Linotype" w:cs="Arial"/>
          <w:lang w:eastAsia="es-MX"/>
        </w:rPr>
      </w:pPr>
      <w:r w:rsidRPr="00D60220">
        <w:rPr>
          <w:rFonts w:ascii="Palatino Linotype" w:eastAsia="MS Mincho" w:hAnsi="Palatino Linotype" w:cs="Times New Roman"/>
        </w:rPr>
        <w:lastRenderedPageBreak/>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6D0492B8" w14:textId="77777777" w:rsidR="00314938" w:rsidRPr="00D60220" w:rsidRDefault="00314938" w:rsidP="00314938">
      <w:pPr>
        <w:spacing w:line="360" w:lineRule="auto"/>
        <w:contextualSpacing/>
        <w:rPr>
          <w:rFonts w:ascii="Palatino Linotype" w:eastAsia="Calibri" w:hAnsi="Palatino Linotype" w:cs="Arial"/>
          <w:lang w:eastAsia="es-MX"/>
        </w:rPr>
      </w:pPr>
    </w:p>
    <w:p w14:paraId="637D946D" w14:textId="77777777" w:rsidR="00314938" w:rsidRPr="00D60220" w:rsidRDefault="00314938" w:rsidP="00314938">
      <w:pPr>
        <w:rPr>
          <w:rFonts w:ascii="Palatino Linotype" w:eastAsia="MS Gothic" w:hAnsi="Palatino Linotype" w:cs="Times New Roman"/>
          <w:b/>
        </w:rPr>
      </w:pPr>
      <w:bookmarkStart w:id="160" w:name="_Toc486509925"/>
      <w:bookmarkStart w:id="161" w:name="_Toc487025375"/>
      <w:bookmarkStart w:id="162" w:name="_Toc493790443"/>
      <w:bookmarkStart w:id="163" w:name="_Toc495606563"/>
      <w:bookmarkStart w:id="164" w:name="_Toc517362235"/>
      <w:bookmarkStart w:id="165" w:name="_Toc523159047"/>
      <w:bookmarkStart w:id="166" w:name="_Toc536726470"/>
      <w:r w:rsidRPr="00D60220">
        <w:rPr>
          <w:rFonts w:ascii="Palatino Linotype" w:eastAsia="MS Gothic" w:hAnsi="Palatino Linotype" w:cs="Times New Roman"/>
          <w:b/>
        </w:rPr>
        <w:t>II. Requisitos de fondo del acuerdo de clasificación</w:t>
      </w:r>
      <w:bookmarkEnd w:id="160"/>
      <w:bookmarkEnd w:id="161"/>
      <w:bookmarkEnd w:id="162"/>
      <w:bookmarkEnd w:id="163"/>
      <w:bookmarkEnd w:id="164"/>
      <w:bookmarkEnd w:id="165"/>
      <w:bookmarkEnd w:id="166"/>
    </w:p>
    <w:p w14:paraId="63B415E7" w14:textId="77777777" w:rsidR="00314938" w:rsidRPr="00D60220" w:rsidRDefault="00314938" w:rsidP="00314938">
      <w:pPr>
        <w:spacing w:line="360" w:lineRule="auto"/>
        <w:contextualSpacing/>
        <w:rPr>
          <w:rFonts w:ascii="Palatino Linotype" w:eastAsia="Calibri" w:hAnsi="Palatino Linotype" w:cs="Arial"/>
          <w:lang w:eastAsia="es-MX"/>
        </w:rPr>
      </w:pPr>
    </w:p>
    <w:p w14:paraId="0EB925DF" w14:textId="77777777" w:rsidR="00314938" w:rsidRPr="00D60220" w:rsidRDefault="00314938" w:rsidP="00314938">
      <w:pPr>
        <w:numPr>
          <w:ilvl w:val="0"/>
          <w:numId w:val="2"/>
        </w:numPr>
        <w:spacing w:line="360" w:lineRule="auto"/>
        <w:ind w:left="0" w:firstLine="0"/>
        <w:contextualSpacing/>
        <w:jc w:val="both"/>
        <w:rPr>
          <w:rFonts w:ascii="Palatino Linotype" w:eastAsia="Calibri" w:hAnsi="Palatino Linotype" w:cs="Arial"/>
          <w:lang w:eastAsia="es-MX"/>
        </w:rPr>
      </w:pPr>
      <w:r w:rsidRPr="00D60220">
        <w:rPr>
          <w:rFonts w:ascii="Palatino Linotype" w:eastAsia="MS Mincho" w:hAnsi="Palatino Linotype" w:cs="Arial"/>
        </w:rPr>
        <w:t xml:space="preserve">Como se ha señalado antes, al hacer el juicio de subsunción o encaje entre el </w:t>
      </w:r>
      <w:r w:rsidRPr="00D60220">
        <w:rPr>
          <w:rFonts w:ascii="Palatino Linotype" w:eastAsia="Times New Roman" w:hAnsi="Palatino Linotype" w:cs="Arial"/>
          <w:lang w:eastAsia="es-MX"/>
        </w:rPr>
        <w:t>supuesto</w:t>
      </w:r>
      <w:r w:rsidRPr="00D60220">
        <w:rPr>
          <w:rFonts w:ascii="Palatino Linotype" w:eastAsia="MS Mincho" w:hAnsi="Palatino Linotype" w:cs="Arial"/>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la materia, que a la letra dice:</w:t>
      </w:r>
    </w:p>
    <w:p w14:paraId="6FEEA584" w14:textId="77777777" w:rsidR="00314938" w:rsidRPr="00D60220" w:rsidRDefault="00314938" w:rsidP="00314938">
      <w:pPr>
        <w:spacing w:line="360" w:lineRule="auto"/>
        <w:ind w:left="567"/>
        <w:contextualSpacing/>
        <w:jc w:val="both"/>
        <w:rPr>
          <w:rFonts w:ascii="Palatino Linotype" w:eastAsia="Calibri" w:hAnsi="Palatino Linotype" w:cs="Arial"/>
          <w:lang w:eastAsia="es-MX"/>
        </w:rPr>
      </w:pPr>
    </w:p>
    <w:p w14:paraId="31509A10" w14:textId="77777777" w:rsidR="00314938" w:rsidRPr="00D60220" w:rsidRDefault="00314938" w:rsidP="00314938">
      <w:pPr>
        <w:tabs>
          <w:tab w:val="left" w:pos="567"/>
        </w:tabs>
        <w:autoSpaceDE w:val="0"/>
        <w:autoSpaceDN w:val="0"/>
        <w:adjustRightInd w:val="0"/>
        <w:spacing w:line="276" w:lineRule="auto"/>
        <w:ind w:left="567" w:right="616"/>
        <w:jc w:val="both"/>
        <w:rPr>
          <w:rFonts w:ascii="Palatino Linotype" w:eastAsia="MS Mincho" w:hAnsi="Palatino Linotype" w:cs="Arial"/>
          <w:i/>
          <w:sz w:val="28"/>
        </w:rPr>
      </w:pPr>
      <w:r w:rsidRPr="00D60220">
        <w:rPr>
          <w:rFonts w:ascii="Palatino Linotype" w:eastAsia="MS Mincho" w:hAnsi="Palatino Linotype" w:cs="Bookman Old Style,Bold"/>
          <w:b/>
          <w:bCs/>
          <w:i/>
          <w:szCs w:val="20"/>
        </w:rPr>
        <w:t xml:space="preserve">Artículo 131. </w:t>
      </w:r>
      <w:r w:rsidRPr="00D60220">
        <w:rPr>
          <w:rFonts w:ascii="Palatino Linotype" w:eastAsia="MS Mincho" w:hAnsi="Palatino Linotype" w:cs="Bookman Old Style"/>
          <w:i/>
          <w:szCs w:val="20"/>
        </w:rPr>
        <w:t xml:space="preserve">La carga de la prueba para justificar toda negativa de acceso a la información, por actualizarse cualquiera de los supuestos de clasificación previstos en esta Ley corresponderá a los sujetos obligados; </w:t>
      </w:r>
      <w:r w:rsidRPr="00D60220">
        <w:rPr>
          <w:rFonts w:ascii="Palatino Linotype" w:eastAsia="MS Mincho" w:hAnsi="Palatino Linotype" w:cs="Bookman Old Style"/>
          <w:b/>
          <w:i/>
          <w:szCs w:val="20"/>
        </w:rPr>
        <w:t>en tal caso deberá fundar y motivar debidamente la clasificación de la información,</w:t>
      </w:r>
      <w:r w:rsidRPr="00D60220">
        <w:rPr>
          <w:rFonts w:ascii="Palatino Linotype" w:eastAsia="MS Mincho" w:hAnsi="Palatino Linotype" w:cs="Bookman Old Style"/>
          <w:i/>
          <w:szCs w:val="20"/>
        </w:rPr>
        <w:t xml:space="preserve"> de conformidad con lo previsto en la presente Ley.</w:t>
      </w:r>
    </w:p>
    <w:p w14:paraId="7C331ADF" w14:textId="77777777" w:rsidR="00314938" w:rsidRPr="00D60220" w:rsidRDefault="00314938" w:rsidP="00314938">
      <w:pPr>
        <w:autoSpaceDE w:val="0"/>
        <w:autoSpaceDN w:val="0"/>
        <w:adjustRightInd w:val="0"/>
        <w:spacing w:line="360" w:lineRule="auto"/>
        <w:ind w:right="50"/>
        <w:contextualSpacing/>
        <w:jc w:val="both"/>
        <w:rPr>
          <w:rFonts w:ascii="Palatino Linotype" w:eastAsia="MS Mincho" w:hAnsi="Palatino Linotype" w:cs="Arial"/>
        </w:rPr>
      </w:pPr>
    </w:p>
    <w:p w14:paraId="4F9ACCA7" w14:textId="77777777" w:rsidR="00314938" w:rsidRPr="00D60220" w:rsidRDefault="00314938" w:rsidP="00314938">
      <w:pPr>
        <w:numPr>
          <w:ilvl w:val="0"/>
          <w:numId w:val="2"/>
        </w:numPr>
        <w:spacing w:line="360" w:lineRule="auto"/>
        <w:ind w:left="0" w:firstLine="0"/>
        <w:contextualSpacing/>
        <w:jc w:val="both"/>
        <w:rPr>
          <w:rFonts w:ascii="Palatino Linotype" w:eastAsia="Calibri" w:hAnsi="Palatino Linotype" w:cs="Arial"/>
          <w:lang w:eastAsia="es-MX"/>
        </w:rPr>
      </w:pPr>
      <w:r w:rsidRPr="00D60220">
        <w:rPr>
          <w:rFonts w:ascii="Palatino Linotype" w:eastAsia="MS Mincho" w:hAnsi="Palatino Linotype" w:cs="Times New Roman"/>
        </w:rPr>
        <w:lastRenderedPageBreak/>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D60220">
        <w:rPr>
          <w:rFonts w:ascii="Palatino Linotype" w:eastAsia="Times New Roman" w:hAnsi="Palatino Linotype" w:cs="Arial"/>
          <w:lang w:eastAsia="es-MX"/>
        </w:rPr>
        <w:t>la</w:t>
      </w:r>
      <w:r w:rsidRPr="00D60220">
        <w:rPr>
          <w:rFonts w:ascii="Palatino Linotype" w:eastAsia="MS Mincho" w:hAnsi="Palatino Linotype" w:cs="Times New Roman"/>
        </w:rPr>
        <w:t xml:space="preserve"> autoridad pronuncie en el ejercicio de sus atribuciones, debe expresar los fundamentos legales que le dieron origen y las razones por las que se deben aplicar al caso concreto.</w:t>
      </w:r>
    </w:p>
    <w:p w14:paraId="00AA1563" w14:textId="77777777" w:rsidR="00314938" w:rsidRPr="00D60220" w:rsidRDefault="00314938" w:rsidP="00314938">
      <w:pPr>
        <w:autoSpaceDE w:val="0"/>
        <w:autoSpaceDN w:val="0"/>
        <w:adjustRightInd w:val="0"/>
        <w:spacing w:line="360" w:lineRule="auto"/>
        <w:ind w:right="50"/>
        <w:contextualSpacing/>
        <w:jc w:val="both"/>
        <w:rPr>
          <w:rFonts w:ascii="Palatino Linotype" w:eastAsia="Calibri" w:hAnsi="Palatino Linotype" w:cs="Arial"/>
          <w:lang w:eastAsia="es-MX"/>
        </w:rPr>
      </w:pPr>
    </w:p>
    <w:p w14:paraId="18032DF7" w14:textId="77777777" w:rsidR="00314938" w:rsidRPr="00D60220" w:rsidRDefault="00314938" w:rsidP="00314938">
      <w:pPr>
        <w:numPr>
          <w:ilvl w:val="0"/>
          <w:numId w:val="2"/>
        </w:numPr>
        <w:spacing w:line="360" w:lineRule="auto"/>
        <w:ind w:left="0" w:firstLine="0"/>
        <w:contextualSpacing/>
        <w:jc w:val="both"/>
        <w:rPr>
          <w:rFonts w:ascii="Palatino Linotype" w:eastAsia="Calibri" w:hAnsi="Palatino Linotype" w:cs="Arial"/>
          <w:lang w:eastAsia="es-MX"/>
        </w:rPr>
      </w:pPr>
      <w:r w:rsidRPr="00D60220">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4D071CA5" w14:textId="77777777" w:rsidR="00314938" w:rsidRPr="00D60220" w:rsidRDefault="00314938" w:rsidP="00314938">
      <w:pPr>
        <w:spacing w:line="360" w:lineRule="auto"/>
        <w:ind w:right="616"/>
        <w:contextualSpacing/>
        <w:jc w:val="both"/>
        <w:rPr>
          <w:rFonts w:ascii="Palatino Linotype" w:eastAsia="Calibri" w:hAnsi="Palatino Linotype" w:cs="Arial"/>
          <w:lang w:eastAsia="es-MX"/>
        </w:rPr>
      </w:pPr>
    </w:p>
    <w:p w14:paraId="24E2C8F6" w14:textId="77777777" w:rsidR="00314938" w:rsidRPr="00D60220" w:rsidRDefault="00314938" w:rsidP="00314938">
      <w:pPr>
        <w:spacing w:line="276" w:lineRule="auto"/>
        <w:ind w:left="567" w:right="616"/>
        <w:contextualSpacing/>
        <w:jc w:val="both"/>
        <w:rPr>
          <w:rFonts w:ascii="Palatino Linotype" w:eastAsia="MS Mincho" w:hAnsi="Palatino Linotype" w:cs="Arial"/>
          <w:i/>
        </w:rPr>
      </w:pPr>
      <w:r w:rsidRPr="00D60220">
        <w:rPr>
          <w:rFonts w:ascii="Palatino Linotype" w:eastAsia="MS Mincho" w:hAnsi="Palatino Linotype" w:cs="Arial"/>
          <w:b/>
          <w:i/>
        </w:rPr>
        <w:t>FUNDAMENTACIÓN Y MOTIVACIÓN.</w:t>
      </w:r>
      <w:r w:rsidRPr="00D60220">
        <w:rPr>
          <w:rFonts w:ascii="Palatino Linotype" w:eastAsia="MS Mincho" w:hAnsi="Palatino Linotype" w:cs="Arial"/>
          <w:i/>
        </w:rPr>
        <w:t xml:space="preserve"> La </w:t>
      </w:r>
      <w:r w:rsidRPr="00D60220">
        <w:rPr>
          <w:rFonts w:ascii="Palatino Linotype" w:eastAsia="MS Mincho"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60220">
        <w:rPr>
          <w:rFonts w:ascii="Palatino Linotype" w:eastAsia="MS Mincho" w:hAnsi="Palatino Linotype" w:cs="Arial"/>
          <w:i/>
        </w:rPr>
        <w:t>.</w:t>
      </w:r>
    </w:p>
    <w:p w14:paraId="2B444D73" w14:textId="77777777" w:rsidR="00314938" w:rsidRPr="00D60220" w:rsidRDefault="00314938" w:rsidP="00314938">
      <w:pPr>
        <w:spacing w:line="276" w:lineRule="auto"/>
        <w:ind w:left="567" w:right="616"/>
        <w:contextualSpacing/>
        <w:jc w:val="both"/>
        <w:rPr>
          <w:rFonts w:ascii="Palatino Linotype" w:eastAsia="MS Mincho" w:hAnsi="Palatino Linotype" w:cs="Arial"/>
          <w:i/>
        </w:rPr>
      </w:pPr>
      <w:r w:rsidRPr="00D60220">
        <w:rPr>
          <w:rFonts w:ascii="Palatino Linotype" w:eastAsia="MS Mincho" w:hAnsi="Palatino Linotype" w:cs="Arial"/>
          <w:i/>
        </w:rPr>
        <w:t>SEGUNDO TRIBUNAL COLEGIADO DEL SEXTO CIRCUITO.</w:t>
      </w:r>
    </w:p>
    <w:p w14:paraId="765C0493" w14:textId="77777777" w:rsidR="00314938" w:rsidRPr="00D60220" w:rsidRDefault="00314938" w:rsidP="00314938">
      <w:pPr>
        <w:spacing w:line="276" w:lineRule="auto"/>
        <w:ind w:left="567" w:right="616"/>
        <w:contextualSpacing/>
        <w:jc w:val="both"/>
        <w:rPr>
          <w:rFonts w:ascii="Palatino Linotype" w:eastAsia="MS Mincho" w:hAnsi="Palatino Linotype" w:cs="Arial"/>
          <w:i/>
        </w:rPr>
      </w:pPr>
      <w:r w:rsidRPr="00D60220">
        <w:rPr>
          <w:rFonts w:ascii="Palatino Linotype" w:eastAsia="MS Mincho" w:hAnsi="Palatino Linotype" w:cs="Arial"/>
          <w:i/>
        </w:rPr>
        <w:t>Amparo directo 194/88. Bufete Industrial Construcciones, S.A. de C.V. 28 de junio de 1988. Unanimidad de votos. Ponente: Gustavo Calvillo Rangel. Secretario: Jorge Alberto González Álvarez.</w:t>
      </w:r>
    </w:p>
    <w:p w14:paraId="43286666" w14:textId="77777777" w:rsidR="00314938" w:rsidRPr="00D60220" w:rsidRDefault="00314938" w:rsidP="00314938">
      <w:pPr>
        <w:spacing w:line="276" w:lineRule="auto"/>
        <w:ind w:left="567" w:right="616"/>
        <w:contextualSpacing/>
        <w:jc w:val="both"/>
        <w:rPr>
          <w:rFonts w:ascii="Palatino Linotype" w:eastAsia="MS Mincho" w:hAnsi="Palatino Linotype" w:cs="Arial"/>
          <w:i/>
        </w:rPr>
      </w:pPr>
      <w:r w:rsidRPr="00D60220">
        <w:rPr>
          <w:rFonts w:ascii="Palatino Linotype" w:eastAsia="MS Mincho" w:hAnsi="Palatino Linotype" w:cs="Arial"/>
          <w:i/>
        </w:rPr>
        <w:t xml:space="preserve">Revisión fiscal 103/88. Instituto Mexicano del Seguro Social. 18 de octubre de 1988. Unanimidad de votos. Ponente: Arnoldo Nájera Virgen. Secretario: Alejandro </w:t>
      </w:r>
      <w:proofErr w:type="spellStart"/>
      <w:r w:rsidRPr="00D60220">
        <w:rPr>
          <w:rFonts w:ascii="Palatino Linotype" w:eastAsia="MS Mincho" w:hAnsi="Palatino Linotype" w:cs="Arial"/>
          <w:i/>
        </w:rPr>
        <w:t>Esponda</w:t>
      </w:r>
      <w:proofErr w:type="spellEnd"/>
      <w:r w:rsidRPr="00D60220">
        <w:rPr>
          <w:rFonts w:ascii="Palatino Linotype" w:eastAsia="MS Mincho" w:hAnsi="Palatino Linotype" w:cs="Arial"/>
          <w:i/>
        </w:rPr>
        <w:t xml:space="preserve"> Rincón.</w:t>
      </w:r>
    </w:p>
    <w:p w14:paraId="7FED3F93" w14:textId="77777777" w:rsidR="00314938" w:rsidRPr="00D60220" w:rsidRDefault="00314938" w:rsidP="00314938">
      <w:pPr>
        <w:spacing w:line="276" w:lineRule="auto"/>
        <w:ind w:left="567" w:right="616"/>
        <w:contextualSpacing/>
        <w:jc w:val="both"/>
        <w:rPr>
          <w:rFonts w:ascii="Palatino Linotype" w:eastAsia="MS Mincho" w:hAnsi="Palatino Linotype" w:cs="Arial"/>
          <w:i/>
        </w:rPr>
      </w:pPr>
      <w:r w:rsidRPr="00D60220">
        <w:rPr>
          <w:rFonts w:ascii="Palatino Linotype" w:eastAsia="MS Mincho" w:hAnsi="Palatino Linotype" w:cs="Arial"/>
          <w:i/>
        </w:rPr>
        <w:lastRenderedPageBreak/>
        <w:t xml:space="preserve">Amparo en revisión 333/88. </w:t>
      </w:r>
      <w:proofErr w:type="spellStart"/>
      <w:r w:rsidRPr="00D60220">
        <w:rPr>
          <w:rFonts w:ascii="Palatino Linotype" w:eastAsia="MS Mincho" w:hAnsi="Palatino Linotype" w:cs="Arial"/>
          <w:i/>
        </w:rPr>
        <w:t>Adilia</w:t>
      </w:r>
      <w:proofErr w:type="spellEnd"/>
      <w:r w:rsidRPr="00D60220">
        <w:rPr>
          <w:rFonts w:ascii="Palatino Linotype" w:eastAsia="MS Mincho" w:hAnsi="Palatino Linotype" w:cs="Arial"/>
          <w:i/>
        </w:rPr>
        <w:t xml:space="preserve"> Romero. 26 de octubre de 1988. Unanimidad de votos. Ponente: Arnoldo Nájera Virgen. Secretario: Enrique Crispín Campos Ramírez.</w:t>
      </w:r>
    </w:p>
    <w:p w14:paraId="4BACF984" w14:textId="77777777" w:rsidR="00314938" w:rsidRPr="00D60220" w:rsidRDefault="00314938" w:rsidP="00314938">
      <w:pPr>
        <w:spacing w:line="276" w:lineRule="auto"/>
        <w:ind w:left="567" w:right="616"/>
        <w:contextualSpacing/>
        <w:jc w:val="both"/>
        <w:rPr>
          <w:rFonts w:ascii="Palatino Linotype" w:eastAsia="MS Mincho" w:hAnsi="Palatino Linotype" w:cs="Arial"/>
          <w:i/>
        </w:rPr>
      </w:pPr>
      <w:r w:rsidRPr="00D60220">
        <w:rPr>
          <w:rFonts w:ascii="Palatino Linotype" w:eastAsia="MS Mincho" w:hAnsi="Palatino Linotype" w:cs="Arial"/>
          <w:i/>
        </w:rPr>
        <w:t xml:space="preserve">Amparo en revisión 597/95. Emilio Maurer Bretón. 15 de noviembre de 1995. Unanimidad de votos. Ponente: Clementina Ramírez Moguel </w:t>
      </w:r>
      <w:proofErr w:type="spellStart"/>
      <w:r w:rsidRPr="00D60220">
        <w:rPr>
          <w:rFonts w:ascii="Palatino Linotype" w:eastAsia="MS Mincho" w:hAnsi="Palatino Linotype" w:cs="Arial"/>
          <w:i/>
        </w:rPr>
        <w:t>Goyzueta</w:t>
      </w:r>
      <w:proofErr w:type="spellEnd"/>
      <w:r w:rsidRPr="00D60220">
        <w:rPr>
          <w:rFonts w:ascii="Palatino Linotype" w:eastAsia="MS Mincho" w:hAnsi="Palatino Linotype" w:cs="Arial"/>
          <w:i/>
        </w:rPr>
        <w:t>. Secretario: Gonzalo Carrera Molina.</w:t>
      </w:r>
    </w:p>
    <w:p w14:paraId="45ED1465" w14:textId="77777777" w:rsidR="00314938" w:rsidRPr="00D60220" w:rsidRDefault="00314938" w:rsidP="00314938">
      <w:pPr>
        <w:spacing w:line="276" w:lineRule="auto"/>
        <w:ind w:left="567" w:right="616"/>
        <w:contextualSpacing/>
        <w:jc w:val="both"/>
        <w:rPr>
          <w:rFonts w:ascii="Palatino Linotype" w:eastAsia="MS Mincho" w:hAnsi="Palatino Linotype" w:cs="Arial"/>
          <w:i/>
        </w:rPr>
      </w:pPr>
      <w:r w:rsidRPr="00D60220">
        <w:rPr>
          <w:rFonts w:ascii="Palatino Linotype" w:eastAsia="MS Mincho" w:hAnsi="Palatino Linotype" w:cs="Arial"/>
          <w:i/>
        </w:rPr>
        <w:t xml:space="preserve">Amparo directo 7/96. Pedro Vicente López Miro. 21 de febrero de 1996. Unanimidad de votos. Ponente: María Eugenia Estela Martínez Cardiel. Secretario: Enrique </w:t>
      </w:r>
      <w:proofErr w:type="spellStart"/>
      <w:r w:rsidRPr="00D60220">
        <w:rPr>
          <w:rFonts w:ascii="Palatino Linotype" w:eastAsia="MS Mincho" w:hAnsi="Palatino Linotype" w:cs="Arial"/>
          <w:i/>
        </w:rPr>
        <w:t>Baigts</w:t>
      </w:r>
      <w:proofErr w:type="spellEnd"/>
      <w:r w:rsidRPr="00D60220">
        <w:rPr>
          <w:rFonts w:ascii="Palatino Linotype" w:eastAsia="MS Mincho" w:hAnsi="Palatino Linotype" w:cs="Arial"/>
          <w:i/>
        </w:rPr>
        <w:t xml:space="preserve"> Muñoz.</w:t>
      </w:r>
    </w:p>
    <w:p w14:paraId="33343F8F" w14:textId="77777777" w:rsidR="00314938" w:rsidRPr="00D60220" w:rsidRDefault="00314938" w:rsidP="00314938">
      <w:pPr>
        <w:spacing w:line="360" w:lineRule="auto"/>
        <w:ind w:right="618"/>
        <w:contextualSpacing/>
        <w:jc w:val="both"/>
        <w:rPr>
          <w:rFonts w:ascii="Palatino Linotype" w:eastAsia="MS Mincho" w:hAnsi="Palatino Linotype" w:cs="Arial"/>
          <w:i/>
        </w:rPr>
      </w:pPr>
    </w:p>
    <w:p w14:paraId="767714C2" w14:textId="77777777" w:rsidR="00314938" w:rsidRPr="00D60220" w:rsidRDefault="00314938" w:rsidP="00314938">
      <w:pPr>
        <w:numPr>
          <w:ilvl w:val="0"/>
          <w:numId w:val="2"/>
        </w:numPr>
        <w:spacing w:line="360" w:lineRule="auto"/>
        <w:ind w:left="0" w:firstLine="0"/>
        <w:contextualSpacing/>
        <w:jc w:val="both"/>
        <w:rPr>
          <w:rFonts w:ascii="Palatino Linotype" w:eastAsia="Times New Roman" w:hAnsi="Palatino Linotype" w:cs="Arial"/>
          <w:lang w:eastAsia="es-MX"/>
        </w:rPr>
      </w:pPr>
      <w:r w:rsidRPr="00D60220">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1643F13" w14:textId="77777777" w:rsidR="00314938" w:rsidRPr="00D60220" w:rsidRDefault="00314938" w:rsidP="00314938">
      <w:pPr>
        <w:shd w:val="clear" w:color="auto" w:fill="FFFFFF"/>
        <w:spacing w:line="360" w:lineRule="auto"/>
        <w:contextualSpacing/>
        <w:jc w:val="both"/>
        <w:rPr>
          <w:rFonts w:ascii="Palatino Linotype" w:eastAsia="Times New Roman" w:hAnsi="Palatino Linotype" w:cs="Arial"/>
          <w:lang w:eastAsia="es-MX"/>
        </w:rPr>
      </w:pPr>
    </w:p>
    <w:p w14:paraId="0DD4ABA0" w14:textId="77777777" w:rsidR="00314938" w:rsidRPr="00D60220" w:rsidRDefault="00314938" w:rsidP="00314938">
      <w:pPr>
        <w:numPr>
          <w:ilvl w:val="0"/>
          <w:numId w:val="2"/>
        </w:numPr>
        <w:spacing w:line="360" w:lineRule="auto"/>
        <w:ind w:left="0" w:firstLine="0"/>
        <w:contextualSpacing/>
        <w:jc w:val="both"/>
        <w:rPr>
          <w:rFonts w:ascii="Palatino Linotype" w:eastAsia="Calibri" w:hAnsi="Palatino Linotype" w:cs="Arial"/>
          <w:bCs/>
        </w:rPr>
      </w:pPr>
      <w:r w:rsidRPr="00D60220">
        <w:rPr>
          <w:rFonts w:ascii="Palatino Linotype" w:eastAsia="Times New Roman" w:hAnsi="Palatino Linotype" w:cs="Arial"/>
          <w:lang w:eastAsia="es-MX"/>
        </w:rPr>
        <w:t xml:space="preserve">Ahora bien, para cada caso además de fundar y motivar, se debe identificar con claridad que datos contenidos en las documentales que son susceptibles de suprimirse </w:t>
      </w:r>
      <w:r w:rsidRPr="00D60220">
        <w:rPr>
          <w:rFonts w:ascii="Palatino Linotype" w:eastAsia="MS Mincho" w:hAnsi="Palatino Linotype" w:cs="Times New Roman"/>
        </w:rPr>
        <w:t>por ejemplo, si una documental de naturaleza pública como lo es la nómina general, si bien el dato de sus remuneraciones es eminentemente público, no así todos los datos contenidos en dicho documento que son datos personales</w:t>
      </w:r>
      <w:r w:rsidRPr="00D60220">
        <w:rPr>
          <w:rFonts w:ascii="Palatino Linotype" w:eastAsia="MS Mincho" w:hAnsi="Palatino Linotype" w:cs="Times New Roman"/>
        </w:rPr>
        <w:footnoteReference w:id="3"/>
      </w:r>
      <w:r w:rsidRPr="00D60220">
        <w:rPr>
          <w:rFonts w:ascii="Palatino Linotype" w:eastAsia="MS Mincho" w:hAnsi="Palatino Linotype" w:cs="Times New Roman"/>
        </w:rPr>
        <w:t xml:space="preserve"> del servidor público que no tienen ninguna injerencia en el tema de la transparencia y </w:t>
      </w:r>
      <w:r w:rsidRPr="00D60220">
        <w:rPr>
          <w:rFonts w:ascii="Palatino Linotype" w:eastAsia="MS Mincho" w:hAnsi="Palatino Linotype" w:cs="Times New Roman"/>
        </w:rPr>
        <w:lastRenderedPageBreak/>
        <w:t>la rendición de cuentas, por ejemplo, Clave Única de Registro de Población (CURP), Registro Federal de Contribuyentes (</w:t>
      </w:r>
      <w:proofErr w:type="spellStart"/>
      <w:r w:rsidRPr="00D60220">
        <w:rPr>
          <w:rFonts w:ascii="Palatino Linotype" w:eastAsia="MS Mincho" w:hAnsi="Palatino Linotype" w:cs="Times New Roman"/>
        </w:rPr>
        <w:t>R.F.C</w:t>
      </w:r>
      <w:proofErr w:type="spellEnd"/>
      <w:r w:rsidRPr="00D60220">
        <w:rPr>
          <w:rFonts w:ascii="Palatino Linotype" w:eastAsia="MS Mincho" w:hAnsi="Palatino Linotype" w:cs="Times New Roman"/>
        </w:rPr>
        <w:t xml:space="preserve">.), clave de </w:t>
      </w:r>
      <w:proofErr w:type="spellStart"/>
      <w:r w:rsidRPr="00D60220">
        <w:rPr>
          <w:rFonts w:ascii="Palatino Linotype" w:eastAsia="MS Mincho" w:hAnsi="Palatino Linotype" w:cs="Times New Roman"/>
        </w:rPr>
        <w:t>ISSEMYM</w:t>
      </w:r>
      <w:proofErr w:type="spellEnd"/>
      <w:r w:rsidRPr="00D60220">
        <w:rPr>
          <w:rFonts w:ascii="Palatino Linotype" w:eastAsia="MS Mincho" w:hAnsi="Palatino Linotype" w:cs="Times New Roman"/>
        </w:rPr>
        <w:t xml:space="preserve">, número de cuenta, deducciones (concepto y monto) de sindicato, mutualidad, ayuda por defunción, fondo de resistencia sindical, caja de ahorro, seguro de vida, los Códigos Bidimensionales, también denominados Códigos </w:t>
      </w:r>
      <w:proofErr w:type="spellStart"/>
      <w:r w:rsidRPr="00D60220">
        <w:rPr>
          <w:rFonts w:ascii="Palatino Linotype" w:eastAsia="MS Mincho" w:hAnsi="Palatino Linotype" w:cs="Times New Roman"/>
        </w:rPr>
        <w:t>QR</w:t>
      </w:r>
      <w:proofErr w:type="spellEnd"/>
      <w:r w:rsidRPr="00D60220">
        <w:rPr>
          <w:rFonts w:ascii="Palatino Linotype" w:eastAsia="MS Mincho" w:hAnsi="Palatino Linotype" w:cs="Times New Roman"/>
        </w:rPr>
        <w:t xml:space="preserve">, estos son datos susceptibles de clasificarse como confidenciales mediante una versión pública que deje a la vista los datos que </w:t>
      </w:r>
      <w:r w:rsidRPr="00D60220">
        <w:rPr>
          <w:rFonts w:ascii="Palatino Linotype" w:eastAsia="Calibri" w:hAnsi="Palatino Linotype" w:cs="Arial"/>
          <w:bCs/>
        </w:rPr>
        <w:t xml:space="preserve">ofrezcan la información requerida. </w:t>
      </w:r>
    </w:p>
    <w:p w14:paraId="32C8C5EF" w14:textId="77777777" w:rsidR="00314938" w:rsidRPr="00D60220" w:rsidRDefault="00314938" w:rsidP="00314938">
      <w:pPr>
        <w:spacing w:line="360" w:lineRule="auto"/>
        <w:contextualSpacing/>
        <w:rPr>
          <w:rFonts w:ascii="Palatino Linotype" w:eastAsia="Calibri" w:hAnsi="Palatino Linotype" w:cs="Arial"/>
          <w:bCs/>
        </w:rPr>
      </w:pPr>
    </w:p>
    <w:p w14:paraId="5B5E2D20" w14:textId="77777777" w:rsidR="00314938" w:rsidRPr="00D60220" w:rsidRDefault="00314938" w:rsidP="00314938">
      <w:pPr>
        <w:numPr>
          <w:ilvl w:val="0"/>
          <w:numId w:val="2"/>
        </w:numPr>
        <w:autoSpaceDE w:val="0"/>
        <w:autoSpaceDN w:val="0"/>
        <w:adjustRightInd w:val="0"/>
        <w:spacing w:line="360" w:lineRule="auto"/>
        <w:ind w:left="0" w:firstLine="0"/>
        <w:contextualSpacing/>
        <w:jc w:val="both"/>
        <w:rPr>
          <w:rFonts w:ascii="Palatino Linotype" w:eastAsia="MS Mincho" w:hAnsi="Palatino Linotype" w:cs="Times New Roman"/>
        </w:rPr>
      </w:pPr>
      <w:r w:rsidRPr="00D60220">
        <w:rPr>
          <w:rFonts w:ascii="Palatino Linotype" w:eastAsia="MS Mincho" w:hAnsi="Palatino Linotype" w:cs="Times New Roman"/>
        </w:rPr>
        <w:t>En caso específico, de los documentos solicitados obran datos que son considerados confidenciales, cuyo acceso debe ser restringido, los cuales deben testarse al momento de la elaboración de versiones públicas, como es el caso del Registro Federal de Contribuyentes (</w:t>
      </w:r>
      <w:proofErr w:type="spellStart"/>
      <w:r w:rsidRPr="00D60220">
        <w:rPr>
          <w:rFonts w:ascii="Palatino Linotype" w:eastAsia="MS Mincho" w:hAnsi="Palatino Linotype" w:cs="Times New Roman"/>
        </w:rPr>
        <w:t>RFC</w:t>
      </w:r>
      <w:proofErr w:type="spellEnd"/>
      <w:r w:rsidRPr="00D60220">
        <w:rPr>
          <w:rFonts w:ascii="Palatino Linotype" w:eastAsia="MS Mincho" w:hAnsi="Palatino Linotype" w:cs="Times New Roman"/>
        </w:rPr>
        <w:t>), la Clave Única de Registro de Población (CURP), la Clave de cualquier tipo de seguridad social (</w:t>
      </w:r>
      <w:proofErr w:type="spellStart"/>
      <w:r w:rsidRPr="00D60220">
        <w:rPr>
          <w:rFonts w:ascii="Palatino Linotype" w:eastAsia="MS Mincho" w:hAnsi="Palatino Linotype" w:cs="Times New Roman"/>
        </w:rPr>
        <w:t>ISSEMYM</w:t>
      </w:r>
      <w:proofErr w:type="spellEnd"/>
      <w:r w:rsidRPr="00D60220">
        <w:rPr>
          <w:rFonts w:ascii="Palatino Linotype" w:eastAsia="MS Mincho" w:hAnsi="Palatino Linotype" w:cs="Times New Roman"/>
        </w:rPr>
        <w:t>, u otros), así como, los préstamos o descuentos que se le hagan al servidor público, que no se encuentren relacionados con los impuestos o la cuotas por seguridad social.</w:t>
      </w:r>
    </w:p>
    <w:p w14:paraId="46F61385" w14:textId="77777777" w:rsidR="00314938" w:rsidRPr="00D60220" w:rsidRDefault="00314938" w:rsidP="00314938">
      <w:pPr>
        <w:contextualSpacing/>
        <w:rPr>
          <w:rFonts w:ascii="Palatino Linotype" w:eastAsia="MS Mincho" w:hAnsi="Palatino Linotype" w:cs="Arial"/>
          <w:lang w:eastAsia="es-MX"/>
        </w:rPr>
      </w:pPr>
    </w:p>
    <w:p w14:paraId="6957A88F" w14:textId="77777777" w:rsidR="00314938" w:rsidRPr="00D60220" w:rsidRDefault="00314938" w:rsidP="00314938">
      <w:pPr>
        <w:numPr>
          <w:ilvl w:val="0"/>
          <w:numId w:val="2"/>
        </w:numPr>
        <w:autoSpaceDE w:val="0"/>
        <w:autoSpaceDN w:val="0"/>
        <w:adjustRightInd w:val="0"/>
        <w:spacing w:line="360" w:lineRule="auto"/>
        <w:ind w:left="0" w:firstLine="0"/>
        <w:contextualSpacing/>
        <w:jc w:val="both"/>
        <w:rPr>
          <w:rFonts w:ascii="Palatino Linotype" w:eastAsia="MS Mincho" w:hAnsi="Palatino Linotype" w:cs="Times New Roman"/>
        </w:rPr>
      </w:pPr>
      <w:r w:rsidRPr="00D60220">
        <w:rPr>
          <w:rFonts w:ascii="Palatino Linotype" w:eastAsia="MS Mincho" w:hAnsi="Palatino Linotype" w:cs="Arial"/>
          <w:lang w:eastAsia="es-MX"/>
        </w:rPr>
        <w:t xml:space="preserve">Por cuanto hace al </w:t>
      </w:r>
      <w:r w:rsidRPr="00D60220">
        <w:rPr>
          <w:rFonts w:ascii="Palatino Linotype" w:eastAsia="MS Mincho" w:hAnsi="Palatino Linotype" w:cs="Arial"/>
          <w:b/>
          <w:lang w:eastAsia="es-MX"/>
        </w:rPr>
        <w:t>Registro Federal de Contribuyentes</w:t>
      </w:r>
      <w:r w:rsidRPr="00D60220">
        <w:rPr>
          <w:rFonts w:ascii="Palatino Linotype" w:eastAsia="MS Mincho" w:hAnsi="Palatino Linotype" w:cs="Arial"/>
          <w:lang w:eastAsia="es-MX"/>
        </w:rPr>
        <w:t xml:space="preserve"> </w:t>
      </w:r>
      <w:r w:rsidRPr="00D60220">
        <w:rPr>
          <w:rFonts w:ascii="Palatino Linotype" w:eastAsia="MS Mincho" w:hAnsi="Palatino Linotype" w:cs="Arial"/>
          <w:b/>
          <w:lang w:eastAsia="es-MX"/>
        </w:rPr>
        <w:t>de las personas físicas</w:t>
      </w:r>
      <w:r w:rsidRPr="00D60220">
        <w:rPr>
          <w:rFonts w:ascii="Palatino Linotype" w:eastAsia="MS Mincho"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w:t>
      </w:r>
      <w:r w:rsidRPr="00D60220">
        <w:rPr>
          <w:rFonts w:ascii="Palatino Linotype" w:eastAsia="MS Mincho" w:hAnsi="Palatino Linotype" w:cs="Arial"/>
          <w:lang w:eastAsia="es-MX"/>
        </w:rPr>
        <w:lastRenderedPageBreak/>
        <w:t>año/mes/día</w:t>
      </w:r>
      <w:r w:rsidRPr="00D60220">
        <w:rPr>
          <w:rFonts w:ascii="Palatino Linotype" w:eastAsia="MS Mincho" w:hAnsi="Palatino Linotype" w:cs="Times New Roman"/>
        </w:rPr>
        <w:t xml:space="preserve"> y finalmente la </w:t>
      </w:r>
      <w:proofErr w:type="spellStart"/>
      <w:r w:rsidRPr="00D60220">
        <w:rPr>
          <w:rFonts w:ascii="Palatino Linotype" w:eastAsia="MS Mincho" w:hAnsi="Palatino Linotype" w:cs="Times New Roman"/>
        </w:rPr>
        <w:t>homoclave</w:t>
      </w:r>
      <w:proofErr w:type="spellEnd"/>
      <w:r w:rsidRPr="00D60220">
        <w:rPr>
          <w:rFonts w:ascii="Palatino Linotype" w:eastAsia="MS Mincho" w:hAnsi="Palatino Linotype" w:cs="Times New Roman"/>
        </w:rPr>
        <w:t>; la cual para su obtención es necesario acreditar personalidad, fecha de nacimiento entre otros con documentos oficiales.</w:t>
      </w:r>
    </w:p>
    <w:p w14:paraId="62EA6E95" w14:textId="77777777" w:rsidR="00314938" w:rsidRPr="00D60220" w:rsidRDefault="00314938" w:rsidP="00314938">
      <w:pPr>
        <w:contextualSpacing/>
        <w:rPr>
          <w:rFonts w:ascii="Palatino Linotype" w:eastAsia="MS Mincho" w:hAnsi="Palatino Linotype" w:cs="Arial"/>
          <w:lang w:eastAsia="es-MX"/>
        </w:rPr>
      </w:pPr>
    </w:p>
    <w:p w14:paraId="56A134E7" w14:textId="77777777" w:rsidR="00314938" w:rsidRPr="00D60220" w:rsidRDefault="00314938" w:rsidP="00314938">
      <w:pPr>
        <w:numPr>
          <w:ilvl w:val="0"/>
          <w:numId w:val="2"/>
        </w:numPr>
        <w:autoSpaceDE w:val="0"/>
        <w:autoSpaceDN w:val="0"/>
        <w:adjustRightInd w:val="0"/>
        <w:spacing w:line="360" w:lineRule="auto"/>
        <w:ind w:left="0" w:firstLine="0"/>
        <w:contextualSpacing/>
        <w:jc w:val="both"/>
        <w:rPr>
          <w:rFonts w:ascii="Palatino Linotype" w:eastAsia="MS Mincho" w:hAnsi="Palatino Linotype" w:cs="Times New Roman"/>
        </w:rPr>
      </w:pPr>
      <w:r w:rsidRPr="00D60220">
        <w:rPr>
          <w:rFonts w:ascii="Palatino Linotype" w:eastAsia="MS Mincho" w:hAnsi="Palatino Linotype" w:cs="Arial"/>
          <w:lang w:eastAsia="es-MX"/>
        </w:rPr>
        <w:t>Al respecto, el Instituto Nacional Transparencia, Acceso a la Información y Protección de Datos Personales (</w:t>
      </w:r>
      <w:proofErr w:type="spellStart"/>
      <w:r w:rsidRPr="00D60220">
        <w:rPr>
          <w:rFonts w:ascii="Palatino Linotype" w:eastAsia="MS Mincho" w:hAnsi="Palatino Linotype" w:cs="Arial"/>
          <w:lang w:eastAsia="es-MX"/>
        </w:rPr>
        <w:t>INAI</w:t>
      </w:r>
      <w:proofErr w:type="spellEnd"/>
      <w:r w:rsidRPr="00D60220">
        <w:rPr>
          <w:rFonts w:ascii="Palatino Linotype" w:eastAsia="MS Mincho" w:hAnsi="Palatino Linotype" w:cs="Arial"/>
          <w:lang w:eastAsia="es-MX"/>
        </w:rPr>
        <w:t>) a través del Criterio 19/17, señala literalmente lo siguiente:</w:t>
      </w:r>
    </w:p>
    <w:p w14:paraId="0177558B" w14:textId="77777777" w:rsidR="00314938" w:rsidRPr="00D60220" w:rsidRDefault="00314938" w:rsidP="00314938">
      <w:pPr>
        <w:autoSpaceDE w:val="0"/>
        <w:autoSpaceDN w:val="0"/>
        <w:adjustRightInd w:val="0"/>
        <w:spacing w:line="276" w:lineRule="auto"/>
        <w:ind w:left="567" w:right="616"/>
        <w:jc w:val="both"/>
        <w:rPr>
          <w:rFonts w:ascii="Palatino Linotype" w:eastAsia="MS Mincho" w:hAnsi="Palatino Linotype" w:cs="Arial"/>
          <w:b/>
          <w:bCs/>
          <w:i/>
        </w:rPr>
      </w:pPr>
    </w:p>
    <w:p w14:paraId="5A195DE2" w14:textId="77777777" w:rsidR="00314938" w:rsidRPr="00D60220" w:rsidRDefault="00314938" w:rsidP="00314938">
      <w:pPr>
        <w:tabs>
          <w:tab w:val="left" w:pos="7938"/>
        </w:tabs>
        <w:spacing w:line="276" w:lineRule="auto"/>
        <w:ind w:left="567" w:right="616"/>
        <w:jc w:val="both"/>
        <w:rPr>
          <w:rFonts w:ascii="Palatino Linotype" w:eastAsia="MS Mincho" w:hAnsi="Palatino Linotype" w:cs="Arial"/>
          <w:bCs/>
          <w:i/>
        </w:rPr>
      </w:pPr>
      <w:r w:rsidRPr="00D60220">
        <w:rPr>
          <w:rFonts w:ascii="Palatino Linotype" w:eastAsia="MS Mincho" w:hAnsi="Palatino Linotype" w:cs="Arial"/>
          <w:bCs/>
          <w:i/>
        </w:rPr>
        <w:t>“</w:t>
      </w:r>
      <w:r w:rsidRPr="00D60220">
        <w:rPr>
          <w:rFonts w:ascii="Palatino Linotype" w:eastAsia="MS Mincho" w:hAnsi="Palatino Linotype" w:cs="Arial"/>
          <w:b/>
          <w:bCs/>
          <w:i/>
        </w:rPr>
        <w:t>Registro Federal de Contribuyentes (</w:t>
      </w:r>
      <w:proofErr w:type="spellStart"/>
      <w:r w:rsidRPr="00D60220">
        <w:rPr>
          <w:rFonts w:ascii="Palatino Linotype" w:eastAsia="MS Mincho" w:hAnsi="Palatino Linotype" w:cs="Arial"/>
          <w:b/>
          <w:bCs/>
          <w:i/>
        </w:rPr>
        <w:t>RFC</w:t>
      </w:r>
      <w:proofErr w:type="spellEnd"/>
      <w:r w:rsidRPr="00D60220">
        <w:rPr>
          <w:rFonts w:ascii="Palatino Linotype" w:eastAsia="MS Mincho" w:hAnsi="Palatino Linotype" w:cs="Arial"/>
          <w:b/>
          <w:bCs/>
          <w:i/>
        </w:rPr>
        <w:t>) de personas físicas</w:t>
      </w:r>
      <w:r w:rsidRPr="00D60220">
        <w:rPr>
          <w:rFonts w:ascii="Palatino Linotype" w:eastAsia="MS Mincho" w:hAnsi="Palatino Linotype" w:cs="Arial"/>
          <w:bCs/>
          <w:i/>
        </w:rPr>
        <w:t xml:space="preserve">. El </w:t>
      </w:r>
      <w:proofErr w:type="spellStart"/>
      <w:r w:rsidRPr="00D60220">
        <w:rPr>
          <w:rFonts w:ascii="Palatino Linotype" w:eastAsia="MS Mincho" w:hAnsi="Palatino Linotype" w:cs="Arial"/>
          <w:bCs/>
          <w:i/>
        </w:rPr>
        <w:t>RFC</w:t>
      </w:r>
      <w:proofErr w:type="spellEnd"/>
      <w:r w:rsidRPr="00D60220">
        <w:rPr>
          <w:rFonts w:ascii="Palatino Linotype" w:eastAsia="MS Mincho" w:hAnsi="Palatino Linotype" w:cs="Arial"/>
          <w:bCs/>
          <w:i/>
        </w:rPr>
        <w:t xml:space="preserve"> es una clave de carácter fiscal, </w:t>
      </w:r>
      <w:proofErr w:type="gramStart"/>
      <w:r w:rsidRPr="00D60220">
        <w:rPr>
          <w:rFonts w:ascii="Palatino Linotype" w:eastAsia="MS Mincho" w:hAnsi="Palatino Linotype" w:cs="Arial"/>
          <w:bCs/>
          <w:i/>
        </w:rPr>
        <w:t>única</w:t>
      </w:r>
      <w:proofErr w:type="gramEnd"/>
      <w:r w:rsidRPr="00D60220">
        <w:rPr>
          <w:rFonts w:ascii="Palatino Linotype" w:eastAsia="MS Mincho" w:hAnsi="Palatino Linotype" w:cs="Arial"/>
          <w:bCs/>
          <w:i/>
        </w:rPr>
        <w:t xml:space="preserve"> e irrepetible, que permite identificar al titular, su edad y fecha de nacimiento, por lo que es un dato personal de carácter confidencial.</w:t>
      </w:r>
    </w:p>
    <w:p w14:paraId="1A337D46" w14:textId="77777777" w:rsidR="00314938" w:rsidRPr="00D60220" w:rsidRDefault="00314938" w:rsidP="00314938">
      <w:pPr>
        <w:spacing w:line="276" w:lineRule="auto"/>
        <w:ind w:left="567" w:right="616"/>
        <w:jc w:val="both"/>
        <w:rPr>
          <w:rFonts w:ascii="Palatino Linotype" w:eastAsia="MS Mincho" w:hAnsi="Palatino Linotype" w:cs="Arial"/>
          <w:bCs/>
          <w:i/>
        </w:rPr>
      </w:pPr>
    </w:p>
    <w:p w14:paraId="4459A106" w14:textId="77777777" w:rsidR="00314938" w:rsidRPr="00D60220" w:rsidRDefault="00314938" w:rsidP="00314938">
      <w:pPr>
        <w:spacing w:line="276" w:lineRule="auto"/>
        <w:ind w:left="567" w:right="616"/>
        <w:jc w:val="both"/>
        <w:rPr>
          <w:rFonts w:ascii="Palatino Linotype" w:eastAsia="MS Mincho" w:hAnsi="Palatino Linotype" w:cs="Arial"/>
          <w:bCs/>
          <w:i/>
        </w:rPr>
      </w:pPr>
      <w:r w:rsidRPr="00D60220">
        <w:rPr>
          <w:rFonts w:ascii="Palatino Linotype" w:eastAsia="MS Mincho" w:hAnsi="Palatino Linotype" w:cs="Arial"/>
          <w:bCs/>
          <w:i/>
        </w:rPr>
        <w:t>Resoluciones:</w:t>
      </w:r>
    </w:p>
    <w:p w14:paraId="3D833EAB" w14:textId="77777777" w:rsidR="00314938" w:rsidRPr="00D60220" w:rsidRDefault="00314938" w:rsidP="00314938">
      <w:pPr>
        <w:spacing w:line="276" w:lineRule="auto"/>
        <w:ind w:left="567" w:right="616"/>
        <w:jc w:val="both"/>
        <w:rPr>
          <w:rFonts w:ascii="Palatino Linotype" w:eastAsia="MS Mincho" w:hAnsi="Palatino Linotype" w:cs="Arial"/>
          <w:bCs/>
          <w:i/>
        </w:rPr>
      </w:pPr>
      <w:r w:rsidRPr="00D60220">
        <w:rPr>
          <w:rFonts w:ascii="Palatino Linotype" w:eastAsia="MS Mincho" w:hAnsi="Palatino Linotype" w:cs="Arial"/>
          <w:bCs/>
          <w:i/>
        </w:rPr>
        <w:t>•</w:t>
      </w:r>
      <w:r w:rsidRPr="00D60220">
        <w:rPr>
          <w:rFonts w:ascii="Palatino Linotype" w:eastAsia="MS Mincho" w:hAnsi="Palatino Linotype" w:cs="Arial"/>
          <w:bCs/>
          <w:i/>
        </w:rPr>
        <w:tab/>
      </w:r>
      <w:proofErr w:type="spellStart"/>
      <w:r w:rsidRPr="00D60220">
        <w:rPr>
          <w:rFonts w:ascii="Palatino Linotype" w:eastAsia="MS Mincho" w:hAnsi="Palatino Linotype" w:cs="Arial"/>
          <w:bCs/>
          <w:i/>
        </w:rPr>
        <w:t>RRA</w:t>
      </w:r>
      <w:proofErr w:type="spellEnd"/>
      <w:r w:rsidRPr="00D60220">
        <w:rPr>
          <w:rFonts w:ascii="Palatino Linotype" w:eastAsia="MS Mincho" w:hAnsi="Palatino Linotype" w:cs="Arial"/>
          <w:bCs/>
          <w:i/>
        </w:rPr>
        <w:t xml:space="preserve"> 0189/17. Morena. 08 de febrero de 2017. Por unanimidad. Comisionado Ponente Joel Salas Suárez.</w:t>
      </w:r>
    </w:p>
    <w:p w14:paraId="6F07F7A4" w14:textId="77777777" w:rsidR="00314938" w:rsidRPr="00D60220" w:rsidRDefault="00314938" w:rsidP="00314938">
      <w:pPr>
        <w:spacing w:line="276" w:lineRule="auto"/>
        <w:ind w:left="567" w:right="616"/>
        <w:jc w:val="both"/>
        <w:rPr>
          <w:rFonts w:ascii="Palatino Linotype" w:eastAsia="MS Mincho" w:hAnsi="Palatino Linotype" w:cs="Arial"/>
          <w:bCs/>
          <w:i/>
        </w:rPr>
      </w:pPr>
      <w:r w:rsidRPr="00D60220">
        <w:rPr>
          <w:rFonts w:ascii="Palatino Linotype" w:eastAsia="MS Mincho" w:hAnsi="Palatino Linotype" w:cs="Arial"/>
          <w:bCs/>
          <w:i/>
        </w:rPr>
        <w:t>•</w:t>
      </w:r>
      <w:r w:rsidRPr="00D60220">
        <w:rPr>
          <w:rFonts w:ascii="Palatino Linotype" w:eastAsia="MS Mincho" w:hAnsi="Palatino Linotype" w:cs="Arial"/>
          <w:bCs/>
          <w:i/>
        </w:rPr>
        <w:tab/>
      </w:r>
      <w:proofErr w:type="spellStart"/>
      <w:r w:rsidRPr="00D60220">
        <w:rPr>
          <w:rFonts w:ascii="Palatino Linotype" w:eastAsia="MS Mincho" w:hAnsi="Palatino Linotype" w:cs="Arial"/>
          <w:bCs/>
          <w:i/>
        </w:rPr>
        <w:t>RRA</w:t>
      </w:r>
      <w:proofErr w:type="spellEnd"/>
      <w:r w:rsidRPr="00D60220">
        <w:rPr>
          <w:rFonts w:ascii="Palatino Linotype" w:eastAsia="MS Mincho" w:hAnsi="Palatino Linotype" w:cs="Arial"/>
          <w:bCs/>
          <w:i/>
        </w:rPr>
        <w:t xml:space="preserve"> 0677/17. Universidad Nacional Autónoma de México. 08 de marzo de 2017. Por unanimidad. Comisionado Ponente </w:t>
      </w:r>
      <w:proofErr w:type="spellStart"/>
      <w:r w:rsidRPr="00D60220">
        <w:rPr>
          <w:rFonts w:ascii="Palatino Linotype" w:eastAsia="MS Mincho" w:hAnsi="Palatino Linotype" w:cs="Arial"/>
          <w:bCs/>
          <w:i/>
        </w:rPr>
        <w:t>Rosendoevgueni</w:t>
      </w:r>
      <w:proofErr w:type="spellEnd"/>
      <w:r w:rsidRPr="00D60220">
        <w:rPr>
          <w:rFonts w:ascii="Palatino Linotype" w:eastAsia="MS Mincho" w:hAnsi="Palatino Linotype" w:cs="Arial"/>
          <w:bCs/>
          <w:i/>
        </w:rPr>
        <w:t xml:space="preserve"> Monterrey </w:t>
      </w:r>
      <w:proofErr w:type="spellStart"/>
      <w:r w:rsidRPr="00D60220">
        <w:rPr>
          <w:rFonts w:ascii="Palatino Linotype" w:eastAsia="MS Mincho" w:hAnsi="Palatino Linotype" w:cs="Arial"/>
          <w:bCs/>
          <w:i/>
        </w:rPr>
        <w:t>Chepov</w:t>
      </w:r>
      <w:proofErr w:type="spellEnd"/>
      <w:r w:rsidRPr="00D60220">
        <w:rPr>
          <w:rFonts w:ascii="Palatino Linotype" w:eastAsia="MS Mincho" w:hAnsi="Palatino Linotype" w:cs="Arial"/>
          <w:bCs/>
          <w:i/>
        </w:rPr>
        <w:t xml:space="preserve">. </w:t>
      </w:r>
    </w:p>
    <w:p w14:paraId="1FB44066" w14:textId="77777777" w:rsidR="00314938" w:rsidRPr="00D60220" w:rsidRDefault="00314938" w:rsidP="00314938">
      <w:pPr>
        <w:spacing w:line="276" w:lineRule="auto"/>
        <w:ind w:left="567" w:right="616"/>
        <w:jc w:val="both"/>
        <w:rPr>
          <w:rFonts w:ascii="Palatino Linotype" w:eastAsia="MS Mincho" w:hAnsi="Palatino Linotype" w:cs="Arial"/>
          <w:bCs/>
          <w:i/>
        </w:rPr>
      </w:pPr>
      <w:r w:rsidRPr="00D60220">
        <w:rPr>
          <w:rFonts w:ascii="Palatino Linotype" w:eastAsia="MS Mincho" w:hAnsi="Palatino Linotype" w:cs="Arial"/>
          <w:bCs/>
          <w:i/>
        </w:rPr>
        <w:t>•</w:t>
      </w:r>
      <w:r w:rsidRPr="00D60220">
        <w:rPr>
          <w:rFonts w:ascii="Palatino Linotype" w:eastAsia="MS Mincho" w:hAnsi="Palatino Linotype" w:cs="Arial"/>
          <w:bCs/>
          <w:i/>
        </w:rPr>
        <w:tab/>
      </w:r>
      <w:proofErr w:type="spellStart"/>
      <w:r w:rsidRPr="00D60220">
        <w:rPr>
          <w:rFonts w:ascii="Palatino Linotype" w:eastAsia="MS Mincho" w:hAnsi="Palatino Linotype" w:cs="Arial"/>
          <w:bCs/>
          <w:i/>
        </w:rPr>
        <w:t>RRA</w:t>
      </w:r>
      <w:proofErr w:type="spellEnd"/>
      <w:r w:rsidRPr="00D60220">
        <w:rPr>
          <w:rFonts w:ascii="Palatino Linotype" w:eastAsia="MS Mincho" w:hAnsi="Palatino Linotype" w:cs="Arial"/>
          <w:bCs/>
          <w:i/>
        </w:rPr>
        <w:t xml:space="preserve"> 1564/17. Tribunal Electoral del Poder Judicial de la Federación. 26 de abril de 2017. Por unanimidad. Comisionado Ponente Oscar Mauricio Guerra Ford.”</w:t>
      </w:r>
    </w:p>
    <w:p w14:paraId="6117393B" w14:textId="77777777" w:rsidR="00314938" w:rsidRPr="00D60220" w:rsidRDefault="00314938" w:rsidP="00314938">
      <w:pPr>
        <w:spacing w:line="276" w:lineRule="auto"/>
        <w:ind w:left="567" w:right="616"/>
        <w:jc w:val="both"/>
        <w:rPr>
          <w:rFonts w:ascii="Palatino Linotype" w:eastAsia="MS Mincho" w:hAnsi="Palatino Linotype" w:cs="Arial"/>
          <w:bCs/>
          <w:i/>
        </w:rPr>
      </w:pPr>
      <w:r w:rsidRPr="00D60220">
        <w:rPr>
          <w:rFonts w:ascii="Palatino Linotype" w:eastAsia="MS Mincho" w:hAnsi="Palatino Linotype" w:cs="Arial"/>
          <w:bCs/>
        </w:rPr>
        <w:t>(Énfasis añadido)</w:t>
      </w:r>
    </w:p>
    <w:p w14:paraId="52FB84C5" w14:textId="77777777" w:rsidR="00314938" w:rsidRPr="00D60220" w:rsidRDefault="00314938" w:rsidP="00314938">
      <w:pPr>
        <w:spacing w:line="360" w:lineRule="auto"/>
        <w:jc w:val="both"/>
        <w:rPr>
          <w:rFonts w:ascii="Palatino Linotype" w:eastAsia="MS Mincho" w:hAnsi="Palatino Linotype" w:cs="Arial"/>
          <w:lang w:eastAsia="es-MX"/>
        </w:rPr>
      </w:pPr>
    </w:p>
    <w:p w14:paraId="16214878" w14:textId="77777777" w:rsidR="00314938" w:rsidRPr="00D60220" w:rsidRDefault="00314938" w:rsidP="00314938">
      <w:pPr>
        <w:numPr>
          <w:ilvl w:val="0"/>
          <w:numId w:val="2"/>
        </w:numPr>
        <w:spacing w:line="360" w:lineRule="auto"/>
        <w:ind w:left="0" w:firstLine="0"/>
        <w:contextualSpacing/>
        <w:jc w:val="both"/>
        <w:rPr>
          <w:rFonts w:ascii="Palatino Linotype" w:eastAsia="MS Mincho" w:hAnsi="Palatino Linotype" w:cs="Arial"/>
          <w:lang w:eastAsia="es-MX"/>
        </w:rPr>
      </w:pPr>
      <w:r w:rsidRPr="00D60220">
        <w:rPr>
          <w:rFonts w:ascii="Palatino Linotype" w:eastAsia="MS Mincho" w:hAnsi="Palatino Linotype" w:cs="Arial"/>
          <w:lang w:eastAsia="es-MX"/>
        </w:rPr>
        <w:t xml:space="preserve">De lo anterior, se desprende que el Registro Federal de Contribuyentes se vincula al nombre de su titular, permitiendo identificar la edad de la persona, fecha de nacimiento, así como su </w:t>
      </w:r>
      <w:proofErr w:type="spellStart"/>
      <w:r w:rsidRPr="00D60220">
        <w:rPr>
          <w:rFonts w:ascii="Palatino Linotype" w:eastAsia="MS Mincho" w:hAnsi="Palatino Linotype" w:cs="Arial"/>
          <w:lang w:eastAsia="es-MX"/>
        </w:rPr>
        <w:t>homoclave</w:t>
      </w:r>
      <w:proofErr w:type="spellEnd"/>
      <w:r w:rsidRPr="00D60220">
        <w:rPr>
          <w:rFonts w:ascii="Palatino Linotype" w:eastAsia="MS Mincho" w:hAnsi="Palatino Linotype" w:cs="Arial"/>
          <w:lang w:eastAsia="es-MX"/>
        </w:rPr>
        <w:t xml:space="preserve">, determinando la identificación de dicha </w:t>
      </w:r>
      <w:r w:rsidRPr="00D60220">
        <w:rPr>
          <w:rFonts w:ascii="Palatino Linotype" w:eastAsia="MS Mincho" w:hAnsi="Palatino Linotype" w:cs="Arial"/>
          <w:lang w:eastAsia="es-MX"/>
        </w:rPr>
        <w:lastRenderedPageBreak/>
        <w:t xml:space="preserve">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D60220">
        <w:rPr>
          <w:rFonts w:ascii="Palatino Linotype" w:eastAsia="Arial Unicode MS" w:hAnsi="Palatino Linotype" w:cs="Arial"/>
        </w:rPr>
        <w:t>4 fracción XI de la Ley de Protección de Datos Personales en Posesión de Sujetos Obligados del Estado de México y Municipios</w:t>
      </w:r>
      <w:r w:rsidRPr="00D60220">
        <w:rPr>
          <w:rFonts w:ascii="Palatino Linotype" w:eastAsia="MS Mincho" w:hAnsi="Palatino Linotype" w:cs="Arial"/>
          <w:lang w:eastAsia="es-MX"/>
        </w:rPr>
        <w:t>.</w:t>
      </w:r>
    </w:p>
    <w:p w14:paraId="15E5E156" w14:textId="77777777" w:rsidR="00314938" w:rsidRPr="00D60220" w:rsidRDefault="00314938" w:rsidP="00314938">
      <w:pPr>
        <w:spacing w:line="360" w:lineRule="auto"/>
        <w:contextualSpacing/>
        <w:jc w:val="both"/>
        <w:rPr>
          <w:rFonts w:ascii="Palatino Linotype" w:eastAsia="MS Mincho" w:hAnsi="Palatino Linotype" w:cs="Arial"/>
          <w:lang w:eastAsia="es-MX"/>
        </w:rPr>
      </w:pPr>
    </w:p>
    <w:p w14:paraId="2F026D7F" w14:textId="77777777" w:rsidR="00314938" w:rsidRPr="00D60220" w:rsidRDefault="00314938" w:rsidP="00314938">
      <w:pPr>
        <w:numPr>
          <w:ilvl w:val="0"/>
          <w:numId w:val="2"/>
        </w:numPr>
        <w:spacing w:line="360" w:lineRule="auto"/>
        <w:ind w:left="0" w:firstLine="0"/>
        <w:contextualSpacing/>
        <w:jc w:val="both"/>
        <w:rPr>
          <w:rFonts w:ascii="Palatino Linotype" w:eastAsia="MS Mincho" w:hAnsi="Palatino Linotype" w:cs="Arial"/>
          <w:lang w:eastAsia="es-MX"/>
        </w:rPr>
      </w:pPr>
      <w:r w:rsidRPr="00D60220">
        <w:rPr>
          <w:rFonts w:ascii="Palatino Linotype" w:eastAsia="MS Mincho" w:hAnsi="Palatino Linotype" w:cs="Arial"/>
          <w:lang w:eastAsia="es-MX"/>
        </w:rPr>
        <w:t xml:space="preserve">Por cuanto hace a la </w:t>
      </w:r>
      <w:r w:rsidRPr="00D60220">
        <w:rPr>
          <w:rFonts w:ascii="Palatino Linotype" w:eastAsia="MS Mincho" w:hAnsi="Palatino Linotype" w:cs="Arial"/>
          <w:b/>
        </w:rPr>
        <w:t xml:space="preserve">Clave Única de Registro de Población, </w:t>
      </w:r>
      <w:r w:rsidRPr="00D60220">
        <w:rPr>
          <w:rFonts w:ascii="Palatino Linotype" w:eastAsia="MS Mincho" w:hAnsi="Palatino Linotype" w:cs="Arial"/>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0B2F5F08" w14:textId="77777777" w:rsidR="00314938" w:rsidRPr="00D60220" w:rsidRDefault="00314938" w:rsidP="00314938">
      <w:pPr>
        <w:spacing w:line="360" w:lineRule="auto"/>
        <w:jc w:val="both"/>
        <w:rPr>
          <w:rFonts w:ascii="Palatino Linotype" w:eastAsia="MS Mincho" w:hAnsi="Palatino Linotype" w:cs="Arial"/>
          <w:lang w:eastAsia="es-MX"/>
        </w:rPr>
      </w:pPr>
    </w:p>
    <w:p w14:paraId="335D6ABB" w14:textId="77777777" w:rsidR="00314938" w:rsidRPr="00D60220" w:rsidRDefault="00314938" w:rsidP="00314938">
      <w:pPr>
        <w:numPr>
          <w:ilvl w:val="0"/>
          <w:numId w:val="2"/>
        </w:numPr>
        <w:spacing w:line="360" w:lineRule="auto"/>
        <w:ind w:left="0" w:firstLine="0"/>
        <w:contextualSpacing/>
        <w:jc w:val="both"/>
        <w:rPr>
          <w:rFonts w:ascii="Palatino Linotype" w:eastAsia="MS Mincho" w:hAnsi="Palatino Linotype" w:cs="Arial"/>
          <w:lang w:eastAsia="es-MX"/>
        </w:rPr>
      </w:pPr>
      <w:r w:rsidRPr="00D60220">
        <w:rPr>
          <w:rFonts w:ascii="Palatino Linotype" w:eastAsia="MS Mincho" w:hAnsi="Palatino Linotype" w:cs="Arial"/>
          <w:lang w:eastAsia="es-MX"/>
        </w:rPr>
        <w:t>Lo anterior, tiene sustento en los artículos 86 y 91 de la Ley General de Población, la cual señala lo siguiente:</w:t>
      </w:r>
    </w:p>
    <w:p w14:paraId="21D463F3" w14:textId="77777777" w:rsidR="00314938" w:rsidRPr="00D60220" w:rsidRDefault="00314938" w:rsidP="00314938">
      <w:pPr>
        <w:spacing w:line="360" w:lineRule="auto"/>
        <w:ind w:left="567" w:right="616"/>
        <w:rPr>
          <w:rFonts w:ascii="Palatino Linotype" w:eastAsia="MS Mincho" w:hAnsi="Palatino Linotype" w:cs="Arial"/>
          <w:lang w:eastAsia="es-MX"/>
        </w:rPr>
      </w:pPr>
    </w:p>
    <w:p w14:paraId="6C0B16D9" w14:textId="77777777" w:rsidR="00314938" w:rsidRPr="00D60220" w:rsidRDefault="00314938" w:rsidP="00314938">
      <w:pPr>
        <w:spacing w:line="276" w:lineRule="auto"/>
        <w:ind w:left="567" w:right="616"/>
        <w:jc w:val="both"/>
        <w:rPr>
          <w:rFonts w:ascii="Palatino Linotype" w:eastAsia="MS Mincho" w:hAnsi="Palatino Linotype" w:cs="Arial"/>
          <w:i/>
          <w:lang w:eastAsia="es-MX"/>
        </w:rPr>
      </w:pPr>
      <w:r w:rsidRPr="00D60220">
        <w:rPr>
          <w:rFonts w:ascii="Palatino Linotype" w:eastAsia="MS Mincho" w:hAnsi="Palatino Linotype" w:cs="Arial,Bold"/>
          <w:b/>
          <w:bCs/>
          <w:i/>
          <w:lang w:eastAsia="es-MX"/>
        </w:rPr>
        <w:t xml:space="preserve">“Artículo 86. </w:t>
      </w:r>
      <w:r w:rsidRPr="00D60220">
        <w:rPr>
          <w:rFonts w:ascii="Palatino Linotype" w:eastAsia="MS Mincho" w:hAnsi="Palatino Linotype" w:cs="Arial"/>
          <w:i/>
          <w:lang w:eastAsia="es-MX"/>
        </w:rPr>
        <w:t>El Registro Nacional de Población tiene como finalidad registrar a cada una de las personas que integran la población del país, con los datos que permitan certificar y acreditar fehacientemente su identidad.</w:t>
      </w:r>
    </w:p>
    <w:p w14:paraId="00787E2B" w14:textId="77777777" w:rsidR="00314938" w:rsidRPr="00D60220" w:rsidRDefault="00314938" w:rsidP="00314938">
      <w:pPr>
        <w:spacing w:line="276" w:lineRule="auto"/>
        <w:ind w:left="567" w:right="616"/>
        <w:jc w:val="both"/>
        <w:rPr>
          <w:rFonts w:ascii="Palatino Linotype" w:eastAsia="MS Mincho" w:hAnsi="Palatino Linotype" w:cs="Arial"/>
          <w:i/>
          <w:lang w:eastAsia="es-MX"/>
        </w:rPr>
      </w:pPr>
    </w:p>
    <w:p w14:paraId="298CEA80" w14:textId="77777777" w:rsidR="00314938" w:rsidRPr="00D60220" w:rsidRDefault="00314938" w:rsidP="00314938">
      <w:pPr>
        <w:spacing w:line="276" w:lineRule="auto"/>
        <w:ind w:left="567" w:right="616"/>
        <w:jc w:val="both"/>
        <w:rPr>
          <w:rFonts w:ascii="Palatino Linotype" w:eastAsia="MS Mincho" w:hAnsi="Palatino Linotype" w:cs="Arial"/>
          <w:i/>
          <w:lang w:eastAsia="es-MX"/>
        </w:rPr>
      </w:pPr>
      <w:r w:rsidRPr="00D60220">
        <w:rPr>
          <w:rFonts w:ascii="Palatino Linotype" w:eastAsia="MS Mincho" w:hAnsi="Palatino Linotype" w:cs="Arial,Bold"/>
          <w:b/>
          <w:bCs/>
          <w:i/>
          <w:lang w:eastAsia="es-MX"/>
        </w:rPr>
        <w:t xml:space="preserve">Artículo 91. </w:t>
      </w:r>
      <w:r w:rsidRPr="00D60220">
        <w:rPr>
          <w:rFonts w:ascii="Palatino Linotype" w:eastAsia="MS Mincho" w:hAnsi="Palatino Linotype" w:cs="Arial"/>
          <w:i/>
          <w:lang w:eastAsia="es-MX"/>
        </w:rPr>
        <w:t>Al incorporar a una persona en el Registro Nacional de Población, se le asignará una clave que se denominará Clave Única de Registro de Población. Esta servirá para registrarla e identificarla en forma individual.”</w:t>
      </w:r>
    </w:p>
    <w:p w14:paraId="1E0CF0CB" w14:textId="77777777" w:rsidR="00314938" w:rsidRPr="00D60220" w:rsidRDefault="00314938" w:rsidP="00314938">
      <w:pPr>
        <w:spacing w:line="360" w:lineRule="auto"/>
        <w:ind w:left="567" w:right="616"/>
        <w:rPr>
          <w:rFonts w:ascii="Palatino Linotype" w:eastAsia="MS Mincho" w:hAnsi="Palatino Linotype" w:cs="Arial"/>
          <w:lang w:eastAsia="es-MX"/>
        </w:rPr>
      </w:pPr>
    </w:p>
    <w:p w14:paraId="717E54E0" w14:textId="77777777" w:rsidR="00314938" w:rsidRPr="00D60220" w:rsidRDefault="00314938" w:rsidP="00314938">
      <w:pPr>
        <w:numPr>
          <w:ilvl w:val="0"/>
          <w:numId w:val="2"/>
        </w:numPr>
        <w:shd w:val="clear" w:color="auto" w:fill="FFFFFF"/>
        <w:spacing w:line="360" w:lineRule="auto"/>
        <w:ind w:left="0" w:firstLine="0"/>
        <w:contextualSpacing/>
        <w:jc w:val="both"/>
        <w:rPr>
          <w:rFonts w:ascii="Palatino Linotype" w:eastAsia="MS Mincho" w:hAnsi="Palatino Linotype" w:cs="Times New Roman"/>
          <w:lang w:eastAsia="es-MX"/>
        </w:rPr>
      </w:pPr>
      <w:r w:rsidRPr="00D60220">
        <w:rPr>
          <w:rFonts w:ascii="Palatino Linotype" w:eastAsia="MS Mincho" w:hAnsi="Palatino Linotype" w:cs="Times New Roman"/>
          <w:lang w:eastAsia="es-MX"/>
        </w:rPr>
        <w:lastRenderedPageBreak/>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D60220">
        <w:rPr>
          <w:rFonts w:ascii="Palatino Linotype" w:eastAsia="MS Mincho"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D60220">
        <w:rPr>
          <w:rFonts w:ascii="Palatino Linotype" w:eastAsia="MS Mincho" w:hAnsi="Palatino Linotype" w:cs="Times New Roman"/>
          <w:lang w:eastAsia="es-MX"/>
        </w:rPr>
        <w:t xml:space="preserve">; sexo; Entidad Federativa o lugar de nacimiento; finalmente un digito verificador, compuesto de dos elementos, con el que se evitan duplicaciones en la Clave, identifican el cambio de siglo y garantizan la correcta integración. </w:t>
      </w:r>
    </w:p>
    <w:p w14:paraId="168B159E" w14:textId="77777777" w:rsidR="00314938" w:rsidRPr="00D60220" w:rsidRDefault="00314938" w:rsidP="00314938">
      <w:pPr>
        <w:shd w:val="clear" w:color="auto" w:fill="FFFFFF"/>
        <w:spacing w:line="360" w:lineRule="auto"/>
        <w:contextualSpacing/>
        <w:jc w:val="both"/>
        <w:rPr>
          <w:rFonts w:ascii="Palatino Linotype" w:eastAsia="MS Mincho" w:hAnsi="Palatino Linotype" w:cs="Times New Roman"/>
          <w:lang w:eastAsia="es-MX"/>
        </w:rPr>
      </w:pPr>
    </w:p>
    <w:p w14:paraId="70C91068" w14:textId="77777777" w:rsidR="00314938" w:rsidRPr="00D60220" w:rsidRDefault="00314938" w:rsidP="00314938">
      <w:pPr>
        <w:numPr>
          <w:ilvl w:val="0"/>
          <w:numId w:val="2"/>
        </w:numPr>
        <w:spacing w:line="360" w:lineRule="auto"/>
        <w:ind w:left="0" w:firstLine="0"/>
        <w:contextualSpacing/>
        <w:jc w:val="both"/>
        <w:rPr>
          <w:rFonts w:ascii="Palatino Linotype" w:eastAsia="MS Mincho" w:hAnsi="Palatino Linotype" w:cs="Arial"/>
          <w:lang w:eastAsia="es-MX"/>
        </w:rPr>
      </w:pPr>
      <w:r w:rsidRPr="00D60220">
        <w:rPr>
          <w:rFonts w:ascii="Palatino Linotype" w:eastAsia="MS Mincho" w:hAnsi="Palatino Linotype" w:cs="Arial"/>
          <w:lang w:eastAsia="es-MX"/>
        </w:rPr>
        <w:t>Al respecto, el Instituto Nacional de Transparencia, Acceso a la Información y Protección de Datos Personales (</w:t>
      </w:r>
      <w:proofErr w:type="spellStart"/>
      <w:r w:rsidRPr="00D60220">
        <w:rPr>
          <w:rFonts w:ascii="Palatino Linotype" w:eastAsia="MS Mincho" w:hAnsi="Palatino Linotype" w:cs="Arial"/>
          <w:lang w:eastAsia="es-MX"/>
        </w:rPr>
        <w:t>INAI</w:t>
      </w:r>
      <w:proofErr w:type="spellEnd"/>
      <w:r w:rsidRPr="00D60220">
        <w:rPr>
          <w:rFonts w:ascii="Palatino Linotype" w:eastAsia="MS Mincho" w:hAnsi="Palatino Linotype" w:cs="Arial"/>
          <w:lang w:eastAsia="es-MX"/>
        </w:rPr>
        <w:t>) a través del Criterio 18/17, señala literalmente lo siguiente:</w:t>
      </w:r>
    </w:p>
    <w:p w14:paraId="6C8766F5" w14:textId="77777777" w:rsidR="00314938" w:rsidRPr="00D60220" w:rsidRDefault="00314938" w:rsidP="00314938">
      <w:pPr>
        <w:spacing w:line="276" w:lineRule="auto"/>
        <w:ind w:right="616"/>
        <w:jc w:val="both"/>
        <w:rPr>
          <w:rFonts w:ascii="Palatino Linotype" w:eastAsia="MS Mincho" w:hAnsi="Palatino Linotype" w:cs="Arial"/>
          <w:lang w:eastAsia="es-MX"/>
        </w:rPr>
      </w:pPr>
    </w:p>
    <w:p w14:paraId="2185A48A" w14:textId="77777777" w:rsidR="00314938" w:rsidRPr="00D60220" w:rsidRDefault="00314938" w:rsidP="00314938">
      <w:pPr>
        <w:spacing w:line="276" w:lineRule="auto"/>
        <w:ind w:left="567" w:right="616"/>
        <w:jc w:val="both"/>
        <w:rPr>
          <w:rFonts w:ascii="Palatino Linotype" w:eastAsia="MS Mincho" w:hAnsi="Palatino Linotype" w:cs="Arial"/>
          <w:bCs/>
          <w:i/>
          <w:lang w:eastAsia="es-MX"/>
        </w:rPr>
      </w:pPr>
      <w:r w:rsidRPr="00D60220">
        <w:rPr>
          <w:rFonts w:ascii="Palatino Linotype" w:eastAsia="MS Mincho" w:hAnsi="Palatino Linotype" w:cs="Arial"/>
          <w:b/>
          <w:bCs/>
          <w:i/>
          <w:lang w:eastAsia="es-MX"/>
        </w:rPr>
        <w:t xml:space="preserve"> </w:t>
      </w:r>
      <w:r w:rsidRPr="00D60220">
        <w:rPr>
          <w:rFonts w:ascii="Palatino Linotype" w:eastAsia="MS Mincho" w:hAnsi="Palatino Linotype" w:cs="Arial"/>
          <w:bCs/>
          <w:i/>
          <w:lang w:eastAsia="es-MX"/>
        </w:rPr>
        <w:t>“</w:t>
      </w:r>
      <w:r w:rsidRPr="00D60220">
        <w:rPr>
          <w:rFonts w:ascii="Palatino Linotype" w:eastAsia="MS Mincho" w:hAnsi="Palatino Linotype" w:cs="Arial"/>
          <w:b/>
          <w:bCs/>
          <w:i/>
          <w:lang w:eastAsia="es-MX"/>
        </w:rPr>
        <w:t>Clave Única de Registro de Población (CURP)</w:t>
      </w:r>
      <w:r w:rsidRPr="00D60220">
        <w:rPr>
          <w:rFonts w:ascii="Palatino Linotype" w:eastAsia="MS Mincho" w:hAnsi="Palatino Linotype" w:cs="Arial"/>
          <w:bCs/>
          <w:i/>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F060C64" w14:textId="77777777" w:rsidR="00314938" w:rsidRPr="00D60220" w:rsidRDefault="00314938" w:rsidP="00314938">
      <w:pPr>
        <w:spacing w:line="276" w:lineRule="auto"/>
        <w:ind w:left="567" w:right="616"/>
        <w:jc w:val="both"/>
        <w:rPr>
          <w:rFonts w:ascii="Palatino Linotype" w:eastAsia="MS Mincho" w:hAnsi="Palatino Linotype" w:cs="Arial"/>
          <w:bCs/>
          <w:i/>
          <w:lang w:eastAsia="es-MX"/>
        </w:rPr>
      </w:pPr>
    </w:p>
    <w:p w14:paraId="46160C07" w14:textId="77777777" w:rsidR="00314938" w:rsidRPr="00D60220" w:rsidRDefault="00314938" w:rsidP="00314938">
      <w:pPr>
        <w:spacing w:line="276" w:lineRule="auto"/>
        <w:ind w:left="567" w:right="616"/>
        <w:jc w:val="both"/>
        <w:rPr>
          <w:rFonts w:ascii="Palatino Linotype" w:eastAsia="MS Mincho" w:hAnsi="Palatino Linotype" w:cs="Arial"/>
          <w:bCs/>
          <w:i/>
          <w:lang w:eastAsia="es-MX"/>
        </w:rPr>
      </w:pPr>
      <w:r w:rsidRPr="00D60220">
        <w:rPr>
          <w:rFonts w:ascii="Palatino Linotype" w:eastAsia="MS Mincho" w:hAnsi="Palatino Linotype" w:cs="Arial"/>
          <w:bCs/>
          <w:i/>
          <w:lang w:eastAsia="es-MX"/>
        </w:rPr>
        <w:t>Resoluciones:</w:t>
      </w:r>
    </w:p>
    <w:p w14:paraId="56D84F1E" w14:textId="77777777" w:rsidR="00314938" w:rsidRPr="00D60220" w:rsidRDefault="00314938" w:rsidP="00314938">
      <w:pPr>
        <w:spacing w:line="276" w:lineRule="auto"/>
        <w:ind w:left="567" w:right="616"/>
        <w:jc w:val="both"/>
        <w:rPr>
          <w:rFonts w:ascii="Palatino Linotype" w:eastAsia="MS Mincho" w:hAnsi="Palatino Linotype" w:cs="Arial"/>
          <w:bCs/>
          <w:i/>
          <w:lang w:eastAsia="es-MX"/>
        </w:rPr>
      </w:pPr>
      <w:r w:rsidRPr="00D60220">
        <w:rPr>
          <w:rFonts w:ascii="Palatino Linotype" w:eastAsia="MS Mincho" w:hAnsi="Palatino Linotype" w:cs="Arial"/>
          <w:bCs/>
          <w:i/>
          <w:lang w:eastAsia="es-MX"/>
        </w:rPr>
        <w:t>•</w:t>
      </w:r>
      <w:r w:rsidRPr="00D60220">
        <w:rPr>
          <w:rFonts w:ascii="Palatino Linotype" w:eastAsia="MS Mincho" w:hAnsi="Palatino Linotype" w:cs="Arial"/>
          <w:bCs/>
          <w:i/>
          <w:lang w:eastAsia="es-MX"/>
        </w:rPr>
        <w:tab/>
      </w:r>
      <w:proofErr w:type="spellStart"/>
      <w:r w:rsidRPr="00D60220">
        <w:rPr>
          <w:rFonts w:ascii="Palatino Linotype" w:eastAsia="MS Mincho" w:hAnsi="Palatino Linotype" w:cs="Arial"/>
          <w:bCs/>
          <w:i/>
          <w:lang w:eastAsia="es-MX"/>
        </w:rPr>
        <w:t>RRA</w:t>
      </w:r>
      <w:proofErr w:type="spellEnd"/>
      <w:r w:rsidRPr="00D60220">
        <w:rPr>
          <w:rFonts w:ascii="Palatino Linotype" w:eastAsia="MS Mincho" w:hAnsi="Palatino Linotype" w:cs="Arial"/>
          <w:bCs/>
          <w:i/>
          <w:lang w:eastAsia="es-MX"/>
        </w:rPr>
        <w:t xml:space="preserve"> 3995/16. Secretaría de la Defensa Nacional. 1 de febrero de 2017. Por unanimidad. Comisionado Ponente </w:t>
      </w:r>
      <w:proofErr w:type="spellStart"/>
      <w:r w:rsidRPr="00D60220">
        <w:rPr>
          <w:rFonts w:ascii="Palatino Linotype" w:eastAsia="MS Mincho" w:hAnsi="Palatino Linotype" w:cs="Arial"/>
          <w:bCs/>
          <w:i/>
          <w:lang w:eastAsia="es-MX"/>
        </w:rPr>
        <w:t>Rosendoevgueni</w:t>
      </w:r>
      <w:proofErr w:type="spellEnd"/>
      <w:r w:rsidRPr="00D60220">
        <w:rPr>
          <w:rFonts w:ascii="Palatino Linotype" w:eastAsia="MS Mincho" w:hAnsi="Palatino Linotype" w:cs="Arial"/>
          <w:bCs/>
          <w:i/>
          <w:lang w:eastAsia="es-MX"/>
        </w:rPr>
        <w:t xml:space="preserve"> Monterrey </w:t>
      </w:r>
      <w:proofErr w:type="spellStart"/>
      <w:r w:rsidRPr="00D60220">
        <w:rPr>
          <w:rFonts w:ascii="Palatino Linotype" w:eastAsia="MS Mincho" w:hAnsi="Palatino Linotype" w:cs="Arial"/>
          <w:bCs/>
          <w:i/>
          <w:lang w:eastAsia="es-MX"/>
        </w:rPr>
        <w:t>Chepov</w:t>
      </w:r>
      <w:proofErr w:type="spellEnd"/>
      <w:r w:rsidRPr="00D60220">
        <w:rPr>
          <w:rFonts w:ascii="Palatino Linotype" w:eastAsia="MS Mincho" w:hAnsi="Palatino Linotype" w:cs="Arial"/>
          <w:bCs/>
          <w:i/>
          <w:lang w:eastAsia="es-MX"/>
        </w:rPr>
        <w:t>.</w:t>
      </w:r>
    </w:p>
    <w:p w14:paraId="4360254A" w14:textId="77777777" w:rsidR="00314938" w:rsidRPr="00D60220" w:rsidRDefault="00314938" w:rsidP="00314938">
      <w:pPr>
        <w:spacing w:line="276" w:lineRule="auto"/>
        <w:ind w:left="567" w:right="616"/>
        <w:jc w:val="both"/>
        <w:rPr>
          <w:rFonts w:ascii="Palatino Linotype" w:eastAsia="MS Mincho" w:hAnsi="Palatino Linotype" w:cs="Arial"/>
          <w:bCs/>
          <w:i/>
          <w:lang w:eastAsia="es-MX"/>
        </w:rPr>
      </w:pPr>
      <w:r w:rsidRPr="00D60220">
        <w:rPr>
          <w:rFonts w:ascii="Palatino Linotype" w:eastAsia="MS Mincho" w:hAnsi="Palatino Linotype" w:cs="Arial"/>
          <w:bCs/>
          <w:i/>
          <w:lang w:eastAsia="es-MX"/>
        </w:rPr>
        <w:lastRenderedPageBreak/>
        <w:t>•</w:t>
      </w:r>
      <w:r w:rsidRPr="00D60220">
        <w:rPr>
          <w:rFonts w:ascii="Palatino Linotype" w:eastAsia="MS Mincho" w:hAnsi="Palatino Linotype" w:cs="Arial"/>
          <w:bCs/>
          <w:i/>
          <w:lang w:eastAsia="es-MX"/>
        </w:rPr>
        <w:tab/>
      </w:r>
      <w:proofErr w:type="spellStart"/>
      <w:r w:rsidRPr="00D60220">
        <w:rPr>
          <w:rFonts w:ascii="Palatino Linotype" w:eastAsia="MS Mincho" w:hAnsi="Palatino Linotype" w:cs="Arial"/>
          <w:bCs/>
          <w:i/>
          <w:lang w:eastAsia="es-MX"/>
        </w:rPr>
        <w:t>RRA</w:t>
      </w:r>
      <w:proofErr w:type="spellEnd"/>
      <w:r w:rsidRPr="00D60220">
        <w:rPr>
          <w:rFonts w:ascii="Palatino Linotype" w:eastAsia="MS Mincho" w:hAnsi="Palatino Linotype" w:cs="Arial"/>
          <w:bCs/>
          <w:i/>
          <w:lang w:eastAsia="es-MX"/>
        </w:rPr>
        <w:t xml:space="preserve"> 0937/17. Senado de la República. 15 de marzo de 2017. Por unanimidad. Comisionada Ponente Ximena Puente de la Mora. </w:t>
      </w:r>
    </w:p>
    <w:p w14:paraId="5A83573B" w14:textId="77777777" w:rsidR="00314938" w:rsidRPr="00D60220" w:rsidRDefault="00314938" w:rsidP="00314938">
      <w:pPr>
        <w:spacing w:line="276" w:lineRule="auto"/>
        <w:ind w:left="567" w:right="616"/>
        <w:jc w:val="both"/>
        <w:rPr>
          <w:rFonts w:ascii="Palatino Linotype" w:eastAsia="MS Mincho" w:hAnsi="Palatino Linotype" w:cs="Arial"/>
          <w:i/>
          <w:lang w:eastAsia="es-MX"/>
        </w:rPr>
      </w:pPr>
      <w:r w:rsidRPr="00D60220">
        <w:rPr>
          <w:rFonts w:ascii="Palatino Linotype" w:eastAsia="MS Mincho" w:hAnsi="Palatino Linotype" w:cs="Arial"/>
          <w:bCs/>
          <w:i/>
          <w:lang w:eastAsia="es-MX"/>
        </w:rPr>
        <w:t>•</w:t>
      </w:r>
      <w:r w:rsidRPr="00D60220">
        <w:rPr>
          <w:rFonts w:ascii="Palatino Linotype" w:eastAsia="MS Mincho" w:hAnsi="Palatino Linotype" w:cs="Arial"/>
          <w:bCs/>
          <w:i/>
          <w:lang w:eastAsia="es-MX"/>
        </w:rPr>
        <w:tab/>
      </w:r>
      <w:proofErr w:type="spellStart"/>
      <w:r w:rsidRPr="00D60220">
        <w:rPr>
          <w:rFonts w:ascii="Palatino Linotype" w:eastAsia="MS Mincho" w:hAnsi="Palatino Linotype" w:cs="Arial"/>
          <w:bCs/>
          <w:i/>
          <w:lang w:eastAsia="es-MX"/>
        </w:rPr>
        <w:t>RRA</w:t>
      </w:r>
      <w:proofErr w:type="spellEnd"/>
      <w:r w:rsidRPr="00D60220">
        <w:rPr>
          <w:rFonts w:ascii="Palatino Linotype" w:eastAsia="MS Mincho" w:hAnsi="Palatino Linotype" w:cs="Arial"/>
          <w:bCs/>
          <w:i/>
          <w:lang w:eastAsia="es-MX"/>
        </w:rPr>
        <w:t xml:space="preserve"> 0478/17. Secretaría de Relaciones Exteriores. 26 de abril de 2017. Por unanimidad. Comisionada Ponente Areli Cano Guadiana.</w:t>
      </w:r>
      <w:r w:rsidRPr="00D60220">
        <w:rPr>
          <w:rFonts w:ascii="Palatino Linotype" w:eastAsia="MS Mincho" w:hAnsi="Palatino Linotype" w:cs="Arial"/>
          <w:i/>
          <w:lang w:eastAsia="es-MX"/>
        </w:rPr>
        <w:t>” (SIC)</w:t>
      </w:r>
    </w:p>
    <w:p w14:paraId="7BB659FB" w14:textId="77777777" w:rsidR="00314938" w:rsidRPr="00D60220" w:rsidRDefault="00314938" w:rsidP="00314938">
      <w:pPr>
        <w:spacing w:line="360" w:lineRule="auto"/>
        <w:ind w:right="757"/>
        <w:jc w:val="both"/>
        <w:rPr>
          <w:rFonts w:ascii="Palatino Linotype" w:eastAsia="MS Mincho" w:hAnsi="Palatino Linotype" w:cs="Arial"/>
          <w:i/>
          <w:lang w:eastAsia="es-MX"/>
        </w:rPr>
      </w:pPr>
    </w:p>
    <w:p w14:paraId="1DA6F370" w14:textId="77777777" w:rsidR="00314938" w:rsidRPr="00D60220" w:rsidRDefault="00314938" w:rsidP="00314938">
      <w:pPr>
        <w:numPr>
          <w:ilvl w:val="0"/>
          <w:numId w:val="2"/>
        </w:numPr>
        <w:spacing w:line="360" w:lineRule="auto"/>
        <w:ind w:left="0" w:firstLine="0"/>
        <w:contextualSpacing/>
        <w:jc w:val="both"/>
        <w:rPr>
          <w:rFonts w:ascii="Palatino Linotype" w:eastAsia="MS Mincho" w:hAnsi="Palatino Linotype" w:cs="Arial"/>
          <w:lang w:eastAsia="es-MX"/>
        </w:rPr>
      </w:pPr>
      <w:r w:rsidRPr="00D60220">
        <w:rPr>
          <w:rFonts w:ascii="Palatino Linotype" w:eastAsia="MS Mincho" w:hAnsi="Palatino Linotype" w:cs="Arial"/>
          <w:lang w:eastAsia="es-MX"/>
        </w:rPr>
        <w:t xml:space="preserve">De lo anterior, se desprende que la </w:t>
      </w:r>
      <w:r w:rsidRPr="00D60220">
        <w:rPr>
          <w:rFonts w:ascii="Palatino Linotype" w:eastAsia="MS Mincho" w:hAnsi="Palatino Linotype" w:cs="Times New Roman"/>
          <w:lang w:eastAsia="es-MX"/>
        </w:rPr>
        <w:t xml:space="preserve">Clave Única de Registro de Población, </w:t>
      </w:r>
      <w:r w:rsidRPr="00D60220">
        <w:rPr>
          <w:rFonts w:ascii="Palatino Linotype" w:eastAsia="MS Mincho" w:hAnsi="Palatino Linotype" w:cs="Arial"/>
          <w:lang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28D5CFE7" w14:textId="77777777" w:rsidR="00314938" w:rsidRPr="00D60220" w:rsidRDefault="00314938" w:rsidP="00314938">
      <w:pPr>
        <w:spacing w:line="360" w:lineRule="auto"/>
        <w:contextualSpacing/>
        <w:jc w:val="both"/>
        <w:rPr>
          <w:rFonts w:ascii="Palatino Linotype" w:eastAsia="MS Mincho" w:hAnsi="Palatino Linotype" w:cs="Arial"/>
          <w:lang w:eastAsia="es-MX"/>
        </w:rPr>
      </w:pPr>
    </w:p>
    <w:p w14:paraId="2D959DF2" w14:textId="77777777" w:rsidR="00314938" w:rsidRPr="00D60220" w:rsidRDefault="00314938" w:rsidP="00314938">
      <w:pPr>
        <w:numPr>
          <w:ilvl w:val="0"/>
          <w:numId w:val="2"/>
        </w:numPr>
        <w:spacing w:line="360" w:lineRule="auto"/>
        <w:ind w:left="0" w:firstLine="0"/>
        <w:contextualSpacing/>
        <w:jc w:val="both"/>
        <w:rPr>
          <w:rFonts w:ascii="Palatino Linotype" w:eastAsia="MS Mincho" w:hAnsi="Palatino Linotype" w:cs="Arial"/>
        </w:rPr>
      </w:pPr>
      <w:r w:rsidRPr="00D60220">
        <w:rPr>
          <w:rFonts w:ascii="Palatino Linotype" w:eastAsia="MS Mincho" w:hAnsi="Palatino Linotype" w:cs="Arial"/>
        </w:rPr>
        <w:t xml:space="preserve">Por ende, en el presente caso, </w:t>
      </w:r>
      <w:r w:rsidRPr="00D60220">
        <w:rPr>
          <w:rFonts w:ascii="Palatino Linotype" w:eastAsia="MS Mincho" w:hAnsi="Palatino Linotype" w:cs="Arial"/>
          <w:b/>
        </w:rPr>
        <w:t>EL SUJETO OBLIGADO</w:t>
      </w:r>
      <w:r w:rsidRPr="00D60220">
        <w:rPr>
          <w:rFonts w:ascii="Palatino Linotype" w:eastAsia="MS Mincho" w:hAnsi="Palatino Linotype" w:cs="Arial"/>
        </w:rPr>
        <w:t xml:space="preserve"> debe </w:t>
      </w:r>
      <w:r w:rsidRPr="00D60220">
        <w:rPr>
          <w:rFonts w:ascii="Palatino Linotype" w:eastAsia="MS Mincho" w:hAnsi="Palatino Linotype" w:cs="Arial"/>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D60220">
        <w:rPr>
          <w:rFonts w:ascii="Palatino Linotype" w:eastAsia="MS Mincho" w:hAnsi="Palatino Linotype" w:cs="Arial"/>
          <w:b/>
          <w:lang w:eastAsia="es-MX"/>
        </w:rPr>
        <w:t>EL SUJETO OBLIGADO</w:t>
      </w:r>
      <w:r w:rsidRPr="00D60220">
        <w:rPr>
          <w:rFonts w:ascii="Palatino Linotype" w:eastAsia="MS Mincho" w:hAnsi="Palatino Linotype" w:cs="Arial"/>
          <w:lang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D60220">
        <w:rPr>
          <w:rFonts w:ascii="Palatino Linotype" w:eastAsia="MS Mincho" w:hAnsi="Palatino Linotype" w:cs="Arial"/>
          <w:b/>
          <w:lang w:eastAsia="es-MX"/>
        </w:rPr>
        <w:t>SUJETO OBLIGADO</w:t>
      </w:r>
      <w:r w:rsidRPr="00D60220">
        <w:rPr>
          <w:rFonts w:ascii="Palatino Linotype" w:eastAsia="MS Mincho" w:hAnsi="Palatino Linotype" w:cs="Arial"/>
          <w:lang w:eastAsia="es-MX"/>
        </w:rPr>
        <w:t xml:space="preserve">, teniendo el deber los primeros, de </w:t>
      </w:r>
      <w:r w:rsidRPr="00D60220">
        <w:rPr>
          <w:rFonts w:ascii="Palatino Linotype" w:eastAsia="MS Mincho" w:hAnsi="Palatino Linotype" w:cs="Arial"/>
          <w:lang w:eastAsia="es-MX"/>
        </w:rPr>
        <w:lastRenderedPageBreak/>
        <w:t>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5FD91C43" w14:textId="77777777" w:rsidR="00314938" w:rsidRPr="00D60220" w:rsidRDefault="00314938" w:rsidP="00314938">
      <w:pPr>
        <w:spacing w:line="360" w:lineRule="auto"/>
        <w:jc w:val="both"/>
        <w:rPr>
          <w:rFonts w:ascii="Palatino Linotype" w:eastAsia="Calibri" w:hAnsi="Palatino Linotype" w:cs="Arial"/>
          <w:bCs/>
        </w:rPr>
      </w:pPr>
    </w:p>
    <w:p w14:paraId="271E1DE5" w14:textId="77777777" w:rsidR="00314938" w:rsidRPr="00D60220" w:rsidRDefault="00314938" w:rsidP="00314938">
      <w:pPr>
        <w:numPr>
          <w:ilvl w:val="0"/>
          <w:numId w:val="2"/>
        </w:numPr>
        <w:spacing w:line="360" w:lineRule="auto"/>
        <w:ind w:left="0" w:firstLine="0"/>
        <w:contextualSpacing/>
        <w:jc w:val="both"/>
        <w:rPr>
          <w:rFonts w:ascii="Palatino Linotype" w:eastAsia="Calibri" w:hAnsi="Palatino Linotype" w:cs="Arial"/>
          <w:bCs/>
        </w:rPr>
      </w:pPr>
      <w:r w:rsidRPr="00D60220">
        <w:rPr>
          <w:rFonts w:ascii="Palatino Linotype" w:eastAsia="Calibri" w:hAnsi="Palatino Linotype" w:cs="Arial"/>
          <w:bCs/>
        </w:rPr>
        <w:t>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96D8EB7" w14:textId="77777777" w:rsidR="00314938" w:rsidRPr="00D60220" w:rsidRDefault="00314938" w:rsidP="00314938">
      <w:pPr>
        <w:spacing w:line="360" w:lineRule="auto"/>
        <w:contextualSpacing/>
        <w:jc w:val="both"/>
        <w:rPr>
          <w:rFonts w:ascii="Palatino Linotype" w:eastAsia="Calibri" w:hAnsi="Palatino Linotype" w:cs="Arial"/>
          <w:bCs/>
        </w:rPr>
      </w:pPr>
    </w:p>
    <w:p w14:paraId="0B08E8FC" w14:textId="77777777" w:rsidR="00314938" w:rsidRPr="00D60220" w:rsidRDefault="00314938" w:rsidP="00314938">
      <w:pPr>
        <w:numPr>
          <w:ilvl w:val="0"/>
          <w:numId w:val="2"/>
        </w:numPr>
        <w:spacing w:line="360" w:lineRule="auto"/>
        <w:ind w:left="0" w:firstLine="0"/>
        <w:contextualSpacing/>
        <w:jc w:val="both"/>
        <w:rPr>
          <w:rFonts w:ascii="Palatino Linotype" w:eastAsia="Calibri" w:hAnsi="Palatino Linotype" w:cs="Arial"/>
          <w:bCs/>
        </w:rPr>
      </w:pPr>
      <w:r w:rsidRPr="00D60220">
        <w:rPr>
          <w:rFonts w:ascii="Palatino Linotype" w:eastAsia="Calibri" w:hAnsi="Palatino Linotype" w:cs="Arial"/>
          <w:bCs/>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w:t>
      </w:r>
      <w:r w:rsidRPr="00D60220">
        <w:rPr>
          <w:rFonts w:ascii="Palatino Linotype" w:eastAsia="Calibri" w:hAnsi="Palatino Linotype" w:cs="Arial"/>
          <w:bCs/>
        </w:rPr>
        <w:lastRenderedPageBreak/>
        <w:t>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FDED19A" w14:textId="77777777" w:rsidR="00314938" w:rsidRPr="00D60220" w:rsidRDefault="00314938" w:rsidP="00314938">
      <w:pPr>
        <w:pStyle w:val="Prrafodelista"/>
        <w:rPr>
          <w:rFonts w:ascii="Palatino Linotype" w:eastAsia="Calibri" w:hAnsi="Palatino Linotype" w:cs="Arial"/>
          <w:bCs/>
        </w:rPr>
      </w:pPr>
    </w:p>
    <w:p w14:paraId="09D5B693" w14:textId="2FA4529E" w:rsidR="00BB5CA9" w:rsidRPr="00D60220" w:rsidRDefault="00314938" w:rsidP="00614DFF">
      <w:pPr>
        <w:numPr>
          <w:ilvl w:val="0"/>
          <w:numId w:val="2"/>
        </w:numPr>
        <w:spacing w:line="360" w:lineRule="auto"/>
        <w:ind w:left="0" w:firstLine="0"/>
        <w:contextualSpacing/>
        <w:jc w:val="both"/>
        <w:rPr>
          <w:rFonts w:ascii="Palatino Linotype" w:eastAsia="MS Mincho" w:hAnsi="Palatino Linotype" w:cs="Arial"/>
          <w:lang w:eastAsia="es-MX"/>
        </w:rPr>
      </w:pPr>
      <w:r w:rsidRPr="00D60220">
        <w:rPr>
          <w:rFonts w:ascii="Palatino Linotype" w:eastAsia="Calibri" w:hAnsi="Palatino Linotype" w:cs="Arial"/>
          <w:bC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0B23B2C0" w14:textId="77777777" w:rsidR="00CD2DE6" w:rsidRPr="00D60220" w:rsidRDefault="00CD2DE6" w:rsidP="00CD2DE6">
      <w:pPr>
        <w:keepNext/>
        <w:keepLines/>
        <w:tabs>
          <w:tab w:val="left" w:pos="3043"/>
          <w:tab w:val="center" w:pos="4490"/>
        </w:tabs>
        <w:spacing w:before="240"/>
        <w:ind w:right="-142"/>
        <w:jc w:val="center"/>
        <w:outlineLvl w:val="0"/>
        <w:rPr>
          <w:rFonts w:ascii="Palatino Linotype" w:eastAsia="Calibri" w:hAnsi="Palatino Linotype" w:cstheme="majorBidi"/>
          <w:b/>
          <w:lang w:val="es-ES"/>
        </w:rPr>
      </w:pPr>
      <w:bookmarkStart w:id="167" w:name="_Toc31371791"/>
      <w:bookmarkStart w:id="168" w:name="_Toc49972791"/>
      <w:r w:rsidRPr="00D60220">
        <w:rPr>
          <w:rFonts w:ascii="Palatino Linotype" w:eastAsia="Calibri" w:hAnsi="Palatino Linotype" w:cstheme="majorBidi"/>
          <w:b/>
          <w:lang w:val="es-ES"/>
        </w:rPr>
        <w:t>R E S O L U T I V O S</w:t>
      </w:r>
      <w:bookmarkEnd w:id="167"/>
      <w:bookmarkEnd w:id="168"/>
    </w:p>
    <w:p w14:paraId="738D17E9" w14:textId="77777777" w:rsidR="00CD2DE6" w:rsidRPr="00D60220" w:rsidRDefault="00CD2DE6" w:rsidP="00CD2DE6">
      <w:pPr>
        <w:ind w:right="-142"/>
        <w:rPr>
          <w:rFonts w:ascii="Palatino Linotype" w:hAnsi="Palatino Linotype"/>
          <w:lang w:val="es-ES"/>
        </w:rPr>
      </w:pPr>
    </w:p>
    <w:p w14:paraId="06DB2D46" w14:textId="0AA3B85A" w:rsidR="00CD2DE6" w:rsidRPr="00D60220" w:rsidRDefault="00CD2DE6" w:rsidP="00CD2DE6">
      <w:pPr>
        <w:spacing w:before="240" w:after="360" w:line="360" w:lineRule="auto"/>
        <w:jc w:val="both"/>
        <w:rPr>
          <w:rFonts w:ascii="Palatino Linotype" w:eastAsia="Calibri" w:hAnsi="Palatino Linotype" w:cs="Arial"/>
          <w:bCs/>
          <w:lang w:val="es-ES"/>
        </w:rPr>
      </w:pPr>
      <w:r w:rsidRPr="00D60220">
        <w:rPr>
          <w:rFonts w:ascii="Palatino Linotype" w:eastAsia="Times New Roman" w:hAnsi="Palatino Linotype" w:cs="Arial"/>
          <w:b/>
        </w:rPr>
        <w:t>PRIMERO</w:t>
      </w:r>
      <w:r w:rsidRPr="00D60220">
        <w:rPr>
          <w:rFonts w:ascii="Palatino Linotype" w:eastAsia="Times New Roman" w:hAnsi="Palatino Linotype" w:cs="Arial"/>
          <w:lang w:val="es-ES"/>
        </w:rPr>
        <w:t xml:space="preserve">. Resultan fundadas las razones y motivos hechos valer </w:t>
      </w:r>
      <w:r w:rsidRPr="00D60220">
        <w:rPr>
          <w:rFonts w:ascii="Palatino Linotype" w:eastAsia="Calibri" w:hAnsi="Palatino Linotype" w:cs="Arial"/>
          <w:lang w:val="es-ES"/>
        </w:rPr>
        <w:t xml:space="preserve">en el recurso de revisión </w:t>
      </w:r>
      <w:r w:rsidRPr="00D60220">
        <w:rPr>
          <w:rFonts w:ascii="Palatino Linotype" w:eastAsia="Times New Roman" w:hAnsi="Palatino Linotype" w:cs="Times New Roman"/>
          <w:b/>
        </w:rPr>
        <w:t>02008/INFOEM/IP/</w:t>
      </w:r>
      <w:proofErr w:type="spellStart"/>
      <w:r w:rsidRPr="00D60220">
        <w:rPr>
          <w:rFonts w:ascii="Palatino Linotype" w:eastAsia="Times New Roman" w:hAnsi="Palatino Linotype" w:cs="Times New Roman"/>
          <w:b/>
        </w:rPr>
        <w:t>RR</w:t>
      </w:r>
      <w:proofErr w:type="spellEnd"/>
      <w:r w:rsidRPr="00D60220">
        <w:rPr>
          <w:rFonts w:ascii="Palatino Linotype" w:eastAsia="Times New Roman" w:hAnsi="Palatino Linotype" w:cs="Times New Roman"/>
          <w:b/>
        </w:rPr>
        <w:t xml:space="preserve">/2020 </w:t>
      </w:r>
      <w:r w:rsidRPr="00D60220">
        <w:rPr>
          <w:rFonts w:ascii="Palatino Linotype" w:eastAsia="Times New Roman" w:hAnsi="Palatino Linotype" w:cs="Times New Roman"/>
        </w:rPr>
        <w:t xml:space="preserve">en términos del considerando </w:t>
      </w:r>
      <w:r w:rsidRPr="00D60220">
        <w:rPr>
          <w:rFonts w:ascii="Palatino Linotype" w:eastAsia="Times New Roman" w:hAnsi="Palatino Linotype" w:cs="Times New Roman"/>
          <w:b/>
        </w:rPr>
        <w:t xml:space="preserve">CUARTO </w:t>
      </w:r>
      <w:r w:rsidRPr="00D60220">
        <w:rPr>
          <w:rFonts w:ascii="Palatino Linotype" w:eastAsia="Times New Roman" w:hAnsi="Palatino Linotype" w:cs="Times New Roman"/>
        </w:rPr>
        <w:t>de la presente resolución.</w:t>
      </w:r>
    </w:p>
    <w:p w14:paraId="21649200" w14:textId="602D54B2" w:rsidR="00CD2DE6" w:rsidRPr="00D60220" w:rsidRDefault="00CD2DE6" w:rsidP="00CD2DE6">
      <w:pPr>
        <w:spacing w:before="240" w:after="240" w:line="360" w:lineRule="auto"/>
        <w:jc w:val="both"/>
        <w:rPr>
          <w:rFonts w:ascii="Palatino Linotype" w:eastAsia="Calibri" w:hAnsi="Palatino Linotype" w:cs="Arial"/>
        </w:rPr>
      </w:pPr>
      <w:r w:rsidRPr="00D60220">
        <w:rPr>
          <w:rFonts w:ascii="Palatino Linotype" w:eastAsia="Calibri" w:hAnsi="Palatino Linotype" w:cs="Arial"/>
          <w:b/>
          <w:bCs/>
          <w:lang w:val="es-ES"/>
        </w:rPr>
        <w:t xml:space="preserve">SEGUNDO. </w:t>
      </w:r>
      <w:r w:rsidRPr="00D60220">
        <w:rPr>
          <w:rFonts w:ascii="Palatino Linotype" w:eastAsia="Calibri" w:hAnsi="Palatino Linotype" w:cs="Arial"/>
          <w:lang w:val="es-ES"/>
        </w:rPr>
        <w:t xml:space="preserve">Se </w:t>
      </w:r>
      <w:r w:rsidRPr="00D60220">
        <w:rPr>
          <w:rFonts w:ascii="Palatino Linotype" w:eastAsia="Calibri" w:hAnsi="Palatino Linotype" w:cs="Arial"/>
          <w:b/>
          <w:lang w:val="es-ES"/>
        </w:rPr>
        <w:t xml:space="preserve">REVOCA </w:t>
      </w:r>
      <w:r w:rsidRPr="00D60220">
        <w:rPr>
          <w:rFonts w:ascii="Palatino Linotype" w:eastAsia="Calibri" w:hAnsi="Palatino Linotype" w:cs="Arial"/>
          <w:lang w:val="es-ES"/>
        </w:rPr>
        <w:t>la respuesta</w:t>
      </w:r>
      <w:r w:rsidRPr="00D60220">
        <w:rPr>
          <w:rFonts w:ascii="Palatino Linotype" w:eastAsia="Calibri" w:hAnsi="Palatino Linotype" w:cs="Arial"/>
          <w:b/>
          <w:lang w:val="es-ES"/>
        </w:rPr>
        <w:t xml:space="preserve"> </w:t>
      </w:r>
      <w:r w:rsidRPr="00D60220">
        <w:rPr>
          <w:rFonts w:ascii="Palatino Linotype" w:eastAsia="Calibri" w:hAnsi="Palatino Linotype" w:cs="Arial"/>
          <w:lang w:val="es-ES"/>
        </w:rPr>
        <w:t xml:space="preserve">emitida por el </w:t>
      </w:r>
      <w:r w:rsidRPr="00D60220">
        <w:rPr>
          <w:rFonts w:ascii="Palatino Linotype" w:eastAsia="Calibri" w:hAnsi="Palatino Linotype" w:cs="Arial"/>
          <w:b/>
          <w:lang w:val="es-ES"/>
        </w:rPr>
        <w:t>SUJETO OBLIGADO</w:t>
      </w:r>
      <w:r w:rsidRPr="00D60220">
        <w:rPr>
          <w:rFonts w:ascii="Palatino Linotype" w:eastAsia="Calibri" w:hAnsi="Palatino Linotype" w:cs="Arial"/>
          <w:lang w:val="es-ES"/>
        </w:rPr>
        <w:t xml:space="preserve"> </w:t>
      </w:r>
      <w:r w:rsidRPr="00D60220">
        <w:rPr>
          <w:rFonts w:ascii="Palatino Linotype" w:eastAsia="MS Gothic" w:hAnsi="Palatino Linotype" w:cs="Times New Roman"/>
        </w:rPr>
        <w:t>y se</w:t>
      </w:r>
      <w:r w:rsidRPr="00D60220">
        <w:rPr>
          <w:rFonts w:ascii="Palatino Linotype" w:eastAsia="MS Gothic" w:hAnsi="Palatino Linotype" w:cs="Times New Roman"/>
          <w:b/>
        </w:rPr>
        <w:t xml:space="preserve"> ORDENA</w:t>
      </w:r>
      <w:r w:rsidRPr="00D60220">
        <w:rPr>
          <w:rFonts w:ascii="Palatino Linotype" w:eastAsia="Calibri" w:hAnsi="Palatino Linotype" w:cs="Arial"/>
          <w:lang w:val="es-ES"/>
        </w:rPr>
        <w:t xml:space="preserve"> entregar vía </w:t>
      </w:r>
      <w:proofErr w:type="spellStart"/>
      <w:r w:rsidRPr="00D60220">
        <w:rPr>
          <w:rFonts w:ascii="Palatino Linotype" w:eastAsia="Calibri" w:hAnsi="Palatino Linotype" w:cs="Arial"/>
          <w:lang w:val="es-ES"/>
        </w:rPr>
        <w:t>SAIMEX</w:t>
      </w:r>
      <w:proofErr w:type="spellEnd"/>
      <w:r w:rsidRPr="00D60220">
        <w:rPr>
          <w:rFonts w:ascii="Palatino Linotype" w:eastAsia="Calibri" w:hAnsi="Palatino Linotype" w:cs="Arial"/>
          <w:lang w:val="es-ES"/>
        </w:rPr>
        <w:t xml:space="preserve"> la información, en versión pública, siguiente</w:t>
      </w:r>
      <w:r w:rsidRPr="00D60220">
        <w:rPr>
          <w:rFonts w:ascii="Palatino Linotype" w:eastAsia="Calibri" w:hAnsi="Palatino Linotype" w:cs="Arial"/>
        </w:rPr>
        <w:t>:</w:t>
      </w:r>
    </w:p>
    <w:p w14:paraId="63BCD63F" w14:textId="175F9A11" w:rsidR="004154A4" w:rsidRPr="00D60220" w:rsidRDefault="00A5360B" w:rsidP="00A5360B">
      <w:pPr>
        <w:spacing w:before="240" w:after="240" w:line="360" w:lineRule="auto"/>
        <w:contextualSpacing/>
        <w:jc w:val="both"/>
        <w:rPr>
          <w:rFonts w:ascii="Palatino Linotype" w:eastAsia="Calibri" w:hAnsi="Palatino Linotype" w:cs="Arial"/>
          <w:color w:val="000000" w:themeColor="text1"/>
        </w:rPr>
      </w:pPr>
      <w:r w:rsidRPr="00D60220">
        <w:rPr>
          <w:rFonts w:ascii="Palatino Linotype" w:eastAsia="Calibri" w:hAnsi="Palatino Linotype" w:cs="Arial"/>
          <w:color w:val="000000" w:themeColor="text1"/>
        </w:rPr>
        <w:t>a)</w:t>
      </w:r>
      <w:proofErr w:type="spellStart"/>
      <w:r w:rsidRPr="00D60220">
        <w:rPr>
          <w:rFonts w:ascii="Palatino Linotype" w:eastAsia="Calibri" w:hAnsi="Palatino Linotype" w:cs="Arial"/>
          <w:color w:val="000000" w:themeColor="text1"/>
        </w:rPr>
        <w:t>Curriculum</w:t>
      </w:r>
      <w:proofErr w:type="spellEnd"/>
      <w:r w:rsidRPr="00D60220">
        <w:rPr>
          <w:rFonts w:ascii="Palatino Linotype" w:eastAsia="Calibri" w:hAnsi="Palatino Linotype" w:cs="Arial"/>
          <w:color w:val="000000" w:themeColor="text1"/>
        </w:rPr>
        <w:t xml:space="preserve"> vitae, ficha curricular, solicitud de empleo o documento análogo </w:t>
      </w:r>
      <w:r w:rsidR="004154A4" w:rsidRPr="00D60220">
        <w:rPr>
          <w:rFonts w:ascii="Palatino Linotype" w:eastAsia="Calibri" w:hAnsi="Palatino Linotype" w:cs="Arial"/>
          <w:color w:val="000000" w:themeColor="text1"/>
        </w:rPr>
        <w:t xml:space="preserve">del  servidor público referido en la solicitud de información en el cual conste los puestos </w:t>
      </w:r>
      <w:r w:rsidR="004154A4" w:rsidRPr="00D60220">
        <w:rPr>
          <w:rFonts w:ascii="Palatino Linotype" w:eastAsia="Calibri" w:hAnsi="Palatino Linotype" w:cs="Arial"/>
          <w:color w:val="000000" w:themeColor="text1"/>
        </w:rPr>
        <w:lastRenderedPageBreak/>
        <w:t>o cargos que ha desempeñado</w:t>
      </w:r>
      <w:r w:rsidRPr="00D60220">
        <w:rPr>
          <w:rFonts w:ascii="Palatino Linotype" w:eastAsia="Calibri" w:hAnsi="Palatino Linotype" w:cs="Arial"/>
          <w:color w:val="000000" w:themeColor="text1"/>
        </w:rPr>
        <w:t xml:space="preserve"> a la fecha de la solicitud de acceso a la </w:t>
      </w:r>
      <w:proofErr w:type="spellStart"/>
      <w:r w:rsidRPr="00D60220">
        <w:rPr>
          <w:rFonts w:ascii="Palatino Linotype" w:eastAsia="Calibri" w:hAnsi="Palatino Linotype" w:cs="Arial"/>
          <w:color w:val="000000" w:themeColor="text1"/>
        </w:rPr>
        <w:t>informaciòn</w:t>
      </w:r>
      <w:proofErr w:type="spellEnd"/>
      <w:r w:rsidR="004154A4" w:rsidRPr="00D60220">
        <w:rPr>
          <w:rFonts w:ascii="Palatino Linotype" w:eastAsia="Calibri" w:hAnsi="Palatino Linotype" w:cs="Arial"/>
          <w:color w:val="000000" w:themeColor="text1"/>
        </w:rPr>
        <w:t xml:space="preserve"> dentro del </w:t>
      </w:r>
      <w:r w:rsidR="004154A4" w:rsidRPr="00D60220">
        <w:rPr>
          <w:rFonts w:ascii="Palatino Linotype" w:eastAsia="Calibri" w:hAnsi="Palatino Linotype" w:cs="Arial"/>
          <w:b/>
          <w:color w:val="000000" w:themeColor="text1"/>
        </w:rPr>
        <w:t>SUJETO OBLIGADO</w:t>
      </w:r>
      <w:r w:rsidR="004154A4" w:rsidRPr="00D60220">
        <w:rPr>
          <w:rFonts w:ascii="Palatino Linotype" w:eastAsia="Calibri" w:hAnsi="Palatino Linotype" w:cs="Arial"/>
          <w:color w:val="000000" w:themeColor="text1"/>
        </w:rPr>
        <w:t>.</w:t>
      </w:r>
    </w:p>
    <w:p w14:paraId="3961C839" w14:textId="2738B53B" w:rsidR="00CD2DE6" w:rsidRPr="00D60220" w:rsidRDefault="004154A4" w:rsidP="00A5360B">
      <w:pPr>
        <w:pStyle w:val="Prrafodelista"/>
        <w:numPr>
          <w:ilvl w:val="0"/>
          <w:numId w:val="46"/>
        </w:numPr>
        <w:spacing w:before="240" w:after="240" w:line="360" w:lineRule="auto"/>
        <w:jc w:val="both"/>
        <w:rPr>
          <w:rFonts w:ascii="Palatino Linotype" w:eastAsia="Palatino Linotype" w:hAnsi="Palatino Linotype" w:cs="Palatino Linotype"/>
          <w:b/>
        </w:rPr>
      </w:pPr>
      <w:r w:rsidRPr="00D60220">
        <w:rPr>
          <w:rFonts w:ascii="Palatino Linotype" w:eastAsia="MS Mincho" w:hAnsi="Palatino Linotype" w:cstheme="majorBidi"/>
        </w:rPr>
        <w:t>Los recibos oficiales de las liquidaciones emitidas y autorizadas a fraccionadores, plazas comerciales e industrias elaboradas por el servidor público Francisco Aguilera</w:t>
      </w:r>
      <w:r w:rsidR="00A5360B" w:rsidRPr="00D60220">
        <w:rPr>
          <w:rFonts w:ascii="Palatino Linotype" w:eastAsia="MS Mincho" w:hAnsi="Palatino Linotype" w:cstheme="majorBidi"/>
        </w:rPr>
        <w:t xml:space="preserve">, información generada a la fecha de la </w:t>
      </w:r>
      <w:proofErr w:type="spellStart"/>
      <w:r w:rsidR="00A5360B" w:rsidRPr="00D60220">
        <w:rPr>
          <w:rFonts w:ascii="Palatino Linotype" w:eastAsia="MS Mincho" w:hAnsi="Palatino Linotype" w:cstheme="majorBidi"/>
        </w:rPr>
        <w:t>solictud</w:t>
      </w:r>
      <w:proofErr w:type="spellEnd"/>
      <w:r w:rsidR="00A5360B" w:rsidRPr="00D60220">
        <w:rPr>
          <w:rFonts w:ascii="Palatino Linotype" w:eastAsia="MS Mincho" w:hAnsi="Palatino Linotype" w:cstheme="majorBidi"/>
        </w:rPr>
        <w:t xml:space="preserve"> de información. </w:t>
      </w:r>
    </w:p>
    <w:p w14:paraId="774B0307" w14:textId="77777777" w:rsidR="00CD2DE6" w:rsidRPr="00D60220" w:rsidRDefault="00CD2DE6" w:rsidP="00CD2DE6">
      <w:pPr>
        <w:tabs>
          <w:tab w:val="left" w:pos="7938"/>
        </w:tabs>
        <w:spacing w:before="240" w:after="240" w:line="360" w:lineRule="auto"/>
        <w:jc w:val="both"/>
        <w:rPr>
          <w:rFonts w:ascii="Palatino Linotype" w:eastAsia="MS Mincho" w:hAnsi="Palatino Linotype" w:cs="Times New Roman"/>
          <w:b/>
        </w:rPr>
      </w:pPr>
      <w:r w:rsidRPr="00D60220">
        <w:rPr>
          <w:rFonts w:ascii="Palatino Linotype" w:eastAsia="Calibri" w:hAnsi="Palatino Linotype" w:cs="Arial"/>
          <w:lang w:val="es-ES"/>
        </w:rPr>
        <w:t xml:space="preserve">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D60220">
        <w:rPr>
          <w:rFonts w:ascii="Palatino Linotype" w:eastAsia="MS Mincho" w:hAnsi="Palatino Linotype" w:cs="Times New Roman"/>
          <w:b/>
        </w:rPr>
        <w:t>RECURRENTE</w:t>
      </w:r>
    </w:p>
    <w:p w14:paraId="13C018F5" w14:textId="77777777" w:rsidR="00CD2DE6" w:rsidRPr="00D60220" w:rsidRDefault="00CD2DE6" w:rsidP="00CD2DE6">
      <w:pPr>
        <w:tabs>
          <w:tab w:val="left" w:pos="7938"/>
        </w:tabs>
        <w:spacing w:before="240" w:after="240" w:line="360" w:lineRule="auto"/>
        <w:contextualSpacing/>
        <w:jc w:val="both"/>
        <w:rPr>
          <w:rFonts w:ascii="Palatino Linotype" w:eastAsia="MS Mincho" w:hAnsi="Palatino Linotype" w:cs="Times New Roman"/>
          <w:color w:val="222222"/>
          <w:shd w:val="clear" w:color="auto" w:fill="FFFFFF"/>
        </w:rPr>
      </w:pPr>
      <w:r w:rsidRPr="00D60220">
        <w:rPr>
          <w:rFonts w:ascii="Palatino Linotype" w:eastAsia="Palatino Linotype" w:hAnsi="Palatino Linotype" w:cs="Palatino Linotype"/>
          <w:b/>
        </w:rPr>
        <w:t xml:space="preserve">TERCERO. Notifíquese </w:t>
      </w:r>
      <w:r w:rsidRPr="00D60220">
        <w:rPr>
          <w:rFonts w:ascii="Palatino Linotype" w:eastAsia="Palatino Linotype" w:hAnsi="Palatino Linotype" w:cs="Palatino Linotype"/>
        </w:rPr>
        <w:t xml:space="preserve">al Titular de la Unidad de Transparencia del </w:t>
      </w:r>
      <w:r w:rsidRPr="00D60220">
        <w:rPr>
          <w:rFonts w:ascii="Palatino Linotype" w:eastAsia="Palatino Linotype" w:hAnsi="Palatino Linotype" w:cs="Palatino Linotype"/>
          <w:b/>
        </w:rPr>
        <w:t>SUJETO OBLIGADO</w:t>
      </w:r>
      <w:r w:rsidRPr="00D6022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60220">
        <w:rPr>
          <w:rFonts w:ascii="Palatino Linotype" w:eastAsia="MS Mincho" w:hAnsi="Palatino Linotype" w:cs="Times New Roman"/>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B8A3AC2" w14:textId="77777777" w:rsidR="00CD2DE6" w:rsidRPr="00D60220" w:rsidRDefault="00CD2DE6" w:rsidP="00CD2DE6">
      <w:pPr>
        <w:tabs>
          <w:tab w:val="left" w:pos="7938"/>
        </w:tabs>
        <w:spacing w:before="240" w:after="240" w:line="360" w:lineRule="auto"/>
        <w:contextualSpacing/>
        <w:jc w:val="both"/>
        <w:rPr>
          <w:rFonts w:ascii="Palatino Linotype" w:eastAsia="MS Mincho" w:hAnsi="Palatino Linotype" w:cs="Times New Roman"/>
          <w:color w:val="222222"/>
          <w:shd w:val="clear" w:color="auto" w:fill="FFFFFF"/>
        </w:rPr>
      </w:pPr>
    </w:p>
    <w:p w14:paraId="10FCF075" w14:textId="77777777" w:rsidR="00CD2DE6" w:rsidRPr="00D60220" w:rsidRDefault="00CD2DE6" w:rsidP="00CD2DE6">
      <w:pPr>
        <w:shd w:val="clear" w:color="auto" w:fill="FFFFFF"/>
        <w:spacing w:before="240" w:after="360" w:line="360" w:lineRule="auto"/>
        <w:jc w:val="both"/>
        <w:rPr>
          <w:rFonts w:ascii="Palatino Linotype" w:eastAsia="Times New Roman" w:hAnsi="Palatino Linotype" w:cs="Times New Roman"/>
          <w:color w:val="222222"/>
          <w:lang w:val="es-ES" w:eastAsia="es-MX"/>
        </w:rPr>
      </w:pPr>
      <w:bookmarkStart w:id="169" w:name="_Toc462307694"/>
      <w:bookmarkStart w:id="170" w:name="_Toc473806819"/>
      <w:bookmarkStart w:id="171" w:name="_Toc477345211"/>
      <w:bookmarkStart w:id="172" w:name="_Toc480987181"/>
      <w:bookmarkStart w:id="173" w:name="_Toc480996314"/>
      <w:bookmarkStart w:id="174" w:name="_Toc485145214"/>
      <w:bookmarkStart w:id="175" w:name="_Toc489442407"/>
      <w:bookmarkStart w:id="176" w:name="_Toc491350213"/>
      <w:bookmarkStart w:id="177" w:name="_Toc491353103"/>
      <w:bookmarkStart w:id="178" w:name="_Toc491868487"/>
      <w:r w:rsidRPr="00D60220">
        <w:rPr>
          <w:rFonts w:ascii="Palatino Linotype" w:eastAsia="MS Gothic" w:hAnsi="Palatino Linotype" w:cs="Times New Roman"/>
          <w:b/>
        </w:rPr>
        <w:t xml:space="preserve">CUARTO. </w:t>
      </w:r>
      <w:r w:rsidRPr="00D60220">
        <w:rPr>
          <w:rFonts w:ascii="Palatino Linotype" w:eastAsia="MS Gothic" w:hAnsi="Palatino Linotype" w:cs="Times New Roman"/>
        </w:rPr>
        <w:t>Notifíquese a</w:t>
      </w:r>
      <w:bookmarkEnd w:id="169"/>
      <w:bookmarkEnd w:id="170"/>
      <w:bookmarkEnd w:id="171"/>
      <w:bookmarkEnd w:id="172"/>
      <w:bookmarkEnd w:id="173"/>
      <w:bookmarkEnd w:id="174"/>
      <w:bookmarkEnd w:id="175"/>
      <w:bookmarkEnd w:id="176"/>
      <w:bookmarkEnd w:id="177"/>
      <w:bookmarkEnd w:id="178"/>
      <w:r w:rsidRPr="00D60220">
        <w:rPr>
          <w:rFonts w:ascii="Palatino Linotype" w:eastAsia="MS Gothic" w:hAnsi="Palatino Linotype" w:cs="Times New Roman"/>
        </w:rPr>
        <w:t xml:space="preserve">l </w:t>
      </w:r>
      <w:r w:rsidRPr="00D60220">
        <w:rPr>
          <w:rFonts w:ascii="Palatino Linotype" w:eastAsia="MS Gothic" w:hAnsi="Palatino Linotype" w:cs="Times New Roman"/>
          <w:b/>
        </w:rPr>
        <w:t>RECURRENTE</w:t>
      </w:r>
      <w:r w:rsidRPr="00D60220">
        <w:rPr>
          <w:rFonts w:ascii="Palatino Linotype" w:eastAsia="MS Mincho" w:hAnsi="Palatino Linotype" w:cs="Times New Roman"/>
          <w:b/>
        </w:rPr>
        <w:t xml:space="preserve"> </w:t>
      </w:r>
      <w:r w:rsidRPr="00D60220">
        <w:rPr>
          <w:rFonts w:ascii="Palatino Linotype" w:eastAsia="MS Gothic" w:hAnsi="Palatino Linotype" w:cs="Times New Roman"/>
        </w:rPr>
        <w:t>la presente</w:t>
      </w:r>
      <w:r w:rsidRPr="00D60220">
        <w:rPr>
          <w:rFonts w:ascii="Palatino Linotype" w:eastAsia="Times New Roman" w:hAnsi="Palatino Linotype" w:cs="Times New Roman"/>
          <w:color w:val="222222"/>
          <w:lang w:val="es-ES" w:eastAsia="es-MX"/>
        </w:rPr>
        <w:t xml:space="preserve"> resolución.</w:t>
      </w:r>
    </w:p>
    <w:p w14:paraId="52A17306" w14:textId="77777777" w:rsidR="00CD2DE6" w:rsidRPr="00D60220" w:rsidRDefault="00CD2DE6" w:rsidP="00CD2DE6">
      <w:pPr>
        <w:shd w:val="clear" w:color="auto" w:fill="FFFFFF"/>
        <w:spacing w:line="360" w:lineRule="auto"/>
        <w:jc w:val="both"/>
        <w:rPr>
          <w:rFonts w:ascii="Palatino Linotype" w:eastAsia="MS Mincho" w:hAnsi="Palatino Linotype" w:cs="Times New Roman"/>
          <w:lang w:val="es-ES"/>
        </w:rPr>
      </w:pPr>
      <w:r w:rsidRPr="00D60220">
        <w:rPr>
          <w:rFonts w:ascii="Palatino Linotype" w:eastAsia="Times New Roman" w:hAnsi="Palatino Linotype" w:cs="Times New Roman"/>
          <w:b/>
          <w:color w:val="222222"/>
          <w:lang w:val="es-ES" w:eastAsia="es-MX"/>
        </w:rPr>
        <w:lastRenderedPageBreak/>
        <w:t>QUINTO.</w:t>
      </w:r>
      <w:r w:rsidRPr="00D60220">
        <w:rPr>
          <w:rFonts w:ascii="Palatino Linotype" w:eastAsia="Times New Roman" w:hAnsi="Palatino Linotype" w:cs="Times New Roman"/>
          <w:color w:val="222222"/>
          <w:lang w:val="es-ES" w:eastAsia="es-MX"/>
        </w:rPr>
        <w:t xml:space="preserve"> </w:t>
      </w:r>
      <w:r w:rsidRPr="00D60220">
        <w:rPr>
          <w:rFonts w:ascii="Palatino Linotype" w:eastAsia="MS Mincho" w:hAnsi="Palatino Linotype" w:cs="Times New Roman"/>
          <w:lang w:val="es-ES"/>
        </w:rPr>
        <w:t xml:space="preserve">Se hace del conocimiento del </w:t>
      </w:r>
      <w:r w:rsidRPr="00D60220">
        <w:rPr>
          <w:rFonts w:ascii="Palatino Linotype" w:eastAsia="MS Mincho" w:hAnsi="Palatino Linotype" w:cs="Times New Roman"/>
          <w:b/>
          <w:lang w:val="es-ES"/>
        </w:rPr>
        <w:t>RECURRENTE que</w:t>
      </w:r>
      <w:r w:rsidRPr="00D60220">
        <w:rPr>
          <w:rFonts w:ascii="Palatino Linotype" w:eastAsia="MS Mincho" w:hAnsi="Palatino Linotype" w:cs="Times New Roman"/>
          <w:lang w:val="es-ES"/>
        </w:rPr>
        <w:t xml:space="preserve">, de conformidad con lo establecido en el artículo 196 de la Ley de Transparencia y Acceso a la Información Pública del Estado de México y Municipios, </w:t>
      </w:r>
      <w:r w:rsidRPr="00D60220">
        <w:rPr>
          <w:rFonts w:ascii="Palatino Linotype" w:eastAsia="MS Mincho" w:hAnsi="Palatino Linotype" w:cs="Times New Roman"/>
        </w:rPr>
        <w:t>en caso de que considere que la resolución le cause algún perjuicio podrá impugnarla vía recurso de inconformidad ante el Instituto Nacional de Transparencia, Acceso a la Información y Protección de Datos Personales</w:t>
      </w:r>
      <w:r w:rsidRPr="00D60220">
        <w:rPr>
          <w:rFonts w:ascii="Palatino Linotype" w:eastAsia="MS Mincho" w:hAnsi="Palatino Linotype" w:cs="Times New Roman"/>
          <w:lang w:val="es-ES"/>
        </w:rPr>
        <w:t>, o bien, vía juicio de amparo en los términos de las leyes aplicables.</w:t>
      </w:r>
    </w:p>
    <w:p w14:paraId="16C681B4" w14:textId="77777777" w:rsidR="00CD2DE6" w:rsidRPr="00D60220" w:rsidRDefault="00CD2DE6" w:rsidP="00CD2DE6">
      <w:pPr>
        <w:shd w:val="clear" w:color="auto" w:fill="FFFFFF"/>
        <w:spacing w:line="360" w:lineRule="auto"/>
        <w:jc w:val="both"/>
        <w:rPr>
          <w:rFonts w:ascii="Palatino Linotype" w:eastAsia="MS Mincho" w:hAnsi="Palatino Linotype" w:cs="Times New Roman"/>
          <w:lang w:val="es-ES"/>
        </w:rPr>
      </w:pPr>
    </w:p>
    <w:p w14:paraId="586A85AB" w14:textId="77777777" w:rsidR="00CD2DE6" w:rsidRPr="00D60220" w:rsidRDefault="00CD2DE6" w:rsidP="00CD2DE6">
      <w:pPr>
        <w:shd w:val="clear" w:color="auto" w:fill="FFFFFF"/>
        <w:spacing w:line="360" w:lineRule="auto"/>
        <w:jc w:val="both"/>
        <w:rPr>
          <w:rFonts w:ascii="Palatino Linotype" w:eastAsia="MS Mincho" w:hAnsi="Palatino Linotype" w:cs="Times New Roman"/>
          <w:b/>
          <w:lang w:val="es-ES"/>
        </w:rPr>
      </w:pPr>
      <w:r w:rsidRPr="00D60220">
        <w:rPr>
          <w:rFonts w:ascii="Palatino Linotype" w:eastAsia="MS Mincho" w:hAnsi="Palatino Linotype" w:cs="Times New Roman"/>
          <w:b/>
          <w:lang w:val="es-ES"/>
        </w:rPr>
        <w:t xml:space="preserve">SEXTO. </w:t>
      </w:r>
      <w:r w:rsidRPr="00D60220">
        <w:rPr>
          <w:rFonts w:ascii="Palatino Linotype" w:eastAsia="Times New Roman" w:hAnsi="Palatino Linotype" w:cs="Times New Roman"/>
          <w:color w:val="000000"/>
          <w:lang w:eastAsia="es-MX"/>
        </w:rPr>
        <w:t>Con fundamento en el artículo 198 de la Ley de Transparencia y Acceso a la Información Pública del Estado de México y Municipios, se apercibe al </w:t>
      </w:r>
      <w:r w:rsidRPr="00D60220">
        <w:rPr>
          <w:rFonts w:ascii="Palatino Linotype" w:eastAsia="Times New Roman" w:hAnsi="Palatino Linotype" w:cs="Times New Roman"/>
          <w:b/>
          <w:bCs/>
          <w:color w:val="000000"/>
          <w:lang w:eastAsia="es-MX"/>
        </w:rPr>
        <w:t>SUJETO OBLIGADO</w:t>
      </w:r>
      <w:r w:rsidRPr="00D60220">
        <w:rPr>
          <w:rFonts w:ascii="Palatino Linotype" w:eastAsia="Times New Roman" w:hAnsi="Palatino Linotype" w:cs="Times New Roman"/>
          <w:color w:val="000000"/>
          <w:lang w:eastAsia="es-MX"/>
        </w:rPr>
        <w:t> de que, en caso de incumplimiento total o parcial de la presente resolución, se actuará de conformidad con lo dispuesto en los artículos 213, 214, 215, 216 y 217 de la ley en cita.</w:t>
      </w:r>
    </w:p>
    <w:p w14:paraId="0996E291" w14:textId="77777777" w:rsidR="00CD2DE6" w:rsidRPr="00D60220" w:rsidRDefault="00CD2DE6" w:rsidP="00CD2DE6">
      <w:pPr>
        <w:spacing w:line="360" w:lineRule="auto"/>
        <w:jc w:val="both"/>
        <w:rPr>
          <w:rFonts w:ascii="Palatino Linotype" w:hAnsi="Palatino Linotype" w:cs="Arial"/>
        </w:rPr>
      </w:pPr>
    </w:p>
    <w:p w14:paraId="7C7E884C" w14:textId="61ABAF4B" w:rsidR="00CD2DE6" w:rsidRPr="00D60220" w:rsidRDefault="00CD2DE6" w:rsidP="00CD2DE6">
      <w:pPr>
        <w:spacing w:line="360" w:lineRule="auto"/>
        <w:jc w:val="both"/>
        <w:rPr>
          <w:rFonts w:ascii="Palatino Linotype" w:hAnsi="Palatino Linotype"/>
        </w:rPr>
      </w:pPr>
      <w:r w:rsidRPr="00D60220">
        <w:rPr>
          <w:rFonts w:ascii="Palatino Linotype" w:hAnsi="Palatino Linotype" w:cs="Arial"/>
        </w:rPr>
        <w:t>ASÍ LO RESUELVE, POR UNANIMIDAD DE VOTOS, EL PLENO DEL</w:t>
      </w:r>
      <w:r w:rsidRPr="00D60220">
        <w:rPr>
          <w:rFonts w:ascii="Palatino Linotype" w:eastAsia="Arial Unicode MS" w:hAnsi="Palatino Linotype" w:cs="Arial"/>
        </w:rPr>
        <w:t xml:space="preserve"> INSTITUTO DE TRANSPARENCIA, ACCESO A LA INFORMACIÓN PÚBLICA Y PROTECCIÓN DE DATOS PERSONALES DEL ESTADO DE MÉXICO Y MUNICIPIOS</w:t>
      </w:r>
      <w:r w:rsidRPr="00D60220">
        <w:rPr>
          <w:rFonts w:ascii="Palatino Linotype" w:hAnsi="Palatino Linotype" w:cs="Arial"/>
        </w:rPr>
        <w:t xml:space="preserve">, CONFORMADO POR LOS COMISIONADOS ZULEMA MARTÍNEZ SÁNCHEZ, EVA </w:t>
      </w:r>
      <w:proofErr w:type="spellStart"/>
      <w:r w:rsidRPr="00D60220">
        <w:rPr>
          <w:rFonts w:ascii="Palatino Linotype" w:hAnsi="Palatino Linotype" w:cs="Arial"/>
        </w:rPr>
        <w:t>ABAID</w:t>
      </w:r>
      <w:proofErr w:type="spellEnd"/>
      <w:r w:rsidRPr="00D60220">
        <w:rPr>
          <w:rFonts w:ascii="Palatino Linotype" w:hAnsi="Palatino Linotype" w:cs="Arial"/>
        </w:rPr>
        <w:t xml:space="preserve"> </w:t>
      </w:r>
      <w:proofErr w:type="spellStart"/>
      <w:r w:rsidRPr="00D60220">
        <w:rPr>
          <w:rFonts w:ascii="Palatino Linotype" w:hAnsi="Palatino Linotype" w:cs="Arial"/>
        </w:rPr>
        <w:t>YAPUR</w:t>
      </w:r>
      <w:proofErr w:type="spellEnd"/>
      <w:r w:rsidRPr="00D60220">
        <w:rPr>
          <w:rFonts w:ascii="Palatino Linotype" w:hAnsi="Palatino Linotype" w:cs="Arial"/>
        </w:rPr>
        <w:t xml:space="preserve">, JOSÉ GUADALUPE LUNA HERNÁNDEZ, JAVIER MARTÍNEZ CRUZ Y LUIS GUSTAVO PARRA NORIEGA, EN LA VIGÉSIMA SESIÓN ORDINARIA CELEBRADA </w:t>
      </w:r>
      <w:r w:rsidRPr="00D60220">
        <w:rPr>
          <w:rFonts w:ascii="Palatino Linotype" w:hAnsi="Palatino Linotype" w:cs="Arial"/>
          <w:color w:val="000000" w:themeColor="text1"/>
        </w:rPr>
        <w:t xml:space="preserve">EL TREINTA DE SEPTIEMBRE </w:t>
      </w:r>
      <w:r w:rsidRPr="00D60220">
        <w:rPr>
          <w:rFonts w:ascii="Palatino Linotype" w:hAnsi="Palatino Linotype" w:cs="Arial"/>
          <w:color w:val="000000" w:themeColor="text1"/>
          <w:lang w:eastAsia="es-MX"/>
        </w:rPr>
        <w:t>DE</w:t>
      </w:r>
      <w:r w:rsidRPr="00D60220">
        <w:rPr>
          <w:rFonts w:ascii="Palatino Linotype" w:hAnsi="Palatino Linotype" w:cs="Arial"/>
          <w:color w:val="000000" w:themeColor="text1"/>
        </w:rPr>
        <w:t xml:space="preserve"> DOS MIL VEINTE, ANTE EL SE</w:t>
      </w:r>
      <w:r w:rsidRPr="00D60220">
        <w:rPr>
          <w:rFonts w:ascii="Palatino Linotype" w:hAnsi="Palatino Linotype" w:cs="Arial"/>
        </w:rPr>
        <w:t>CRETARIO TÉCNICO DEL PLENO, ALEXIS TAPIA RAMÍREZ.</w:t>
      </w:r>
    </w:p>
    <w:p w14:paraId="1D3FD195" w14:textId="77777777" w:rsidR="00CD2DE6" w:rsidRDefault="00CD2DE6" w:rsidP="00CD2DE6">
      <w:pPr>
        <w:tabs>
          <w:tab w:val="left" w:pos="0"/>
        </w:tabs>
        <w:spacing w:line="360" w:lineRule="auto"/>
        <w:ind w:firstLine="1"/>
        <w:jc w:val="both"/>
        <w:rPr>
          <w:rFonts w:ascii="Palatino Linotype" w:hAnsi="Palatino Linotype"/>
        </w:rPr>
      </w:pPr>
    </w:p>
    <w:p w14:paraId="7039B512" w14:textId="77777777" w:rsidR="00D60220" w:rsidRPr="00D60220" w:rsidRDefault="00D60220" w:rsidP="00CD2DE6">
      <w:pPr>
        <w:tabs>
          <w:tab w:val="left" w:pos="0"/>
        </w:tabs>
        <w:spacing w:line="360" w:lineRule="auto"/>
        <w:ind w:firstLine="1"/>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CD2DE6" w:rsidRPr="00D60220" w14:paraId="7C56FCD8" w14:textId="77777777" w:rsidTr="00314938">
        <w:trPr>
          <w:jc w:val="center"/>
        </w:trPr>
        <w:tc>
          <w:tcPr>
            <w:tcW w:w="10368" w:type="dxa"/>
            <w:gridSpan w:val="2"/>
          </w:tcPr>
          <w:tbl>
            <w:tblPr>
              <w:tblW w:w="10365" w:type="dxa"/>
              <w:jc w:val="center"/>
              <w:tblLayout w:type="fixed"/>
              <w:tblLook w:val="04A0" w:firstRow="1" w:lastRow="0" w:firstColumn="1" w:lastColumn="0" w:noHBand="0" w:noVBand="1"/>
            </w:tblPr>
            <w:tblGrid>
              <w:gridCol w:w="5182"/>
              <w:gridCol w:w="5183"/>
            </w:tblGrid>
            <w:tr w:rsidR="00CD2DE6" w:rsidRPr="00D60220" w14:paraId="0CCB2AED" w14:textId="77777777" w:rsidTr="00314938">
              <w:trPr>
                <w:jc w:val="center"/>
              </w:trPr>
              <w:tc>
                <w:tcPr>
                  <w:tcW w:w="10365" w:type="dxa"/>
                  <w:gridSpan w:val="2"/>
                  <w:shd w:val="clear" w:color="auto" w:fill="auto"/>
                </w:tcPr>
                <w:p w14:paraId="34581247" w14:textId="77777777" w:rsidR="00CD2DE6" w:rsidRPr="00D60220" w:rsidRDefault="00CD2DE6" w:rsidP="00314938">
                  <w:pPr>
                    <w:jc w:val="center"/>
                    <w:rPr>
                      <w:rFonts w:ascii="Palatino Linotype" w:hAnsi="Palatino Linotype" w:cs="Arial"/>
                      <w:b/>
                    </w:rPr>
                  </w:pPr>
                  <w:r w:rsidRPr="00D60220">
                    <w:rPr>
                      <w:rFonts w:ascii="Palatino Linotype" w:hAnsi="Palatino Linotype" w:cs="Arial"/>
                      <w:b/>
                    </w:rPr>
                    <w:t>Zulema Martínez Sánchez</w:t>
                  </w:r>
                </w:p>
                <w:p w14:paraId="31C1FCC5" w14:textId="77777777" w:rsidR="00CD2DE6" w:rsidRPr="00D60220" w:rsidRDefault="00CD2DE6" w:rsidP="00314938">
                  <w:pPr>
                    <w:jc w:val="center"/>
                    <w:rPr>
                      <w:rFonts w:ascii="Palatino Linotype" w:hAnsi="Palatino Linotype" w:cs="Arial"/>
                      <w:b/>
                    </w:rPr>
                  </w:pPr>
                  <w:r w:rsidRPr="00D60220">
                    <w:rPr>
                      <w:rFonts w:ascii="Palatino Linotype" w:hAnsi="Palatino Linotype" w:cs="Arial"/>
                    </w:rPr>
                    <w:t>Comisionada Presidenta</w:t>
                  </w:r>
                </w:p>
                <w:p w14:paraId="7A0AD646" w14:textId="77777777" w:rsidR="00CD2DE6" w:rsidRPr="00D60220" w:rsidRDefault="00CD2DE6" w:rsidP="00314938">
                  <w:pPr>
                    <w:jc w:val="center"/>
                    <w:rPr>
                      <w:rFonts w:ascii="Palatino Linotype" w:hAnsi="Palatino Linotype" w:cs="Arial"/>
                      <w:b/>
                    </w:rPr>
                  </w:pPr>
                  <w:r w:rsidRPr="00D60220">
                    <w:rPr>
                      <w:rFonts w:ascii="Palatino Linotype" w:hAnsi="Palatino Linotype" w:cs="Arial"/>
                      <w:b/>
                    </w:rPr>
                    <w:t xml:space="preserve">(RÚBRICA) </w:t>
                  </w:r>
                </w:p>
              </w:tc>
            </w:tr>
            <w:tr w:rsidR="00CD2DE6" w:rsidRPr="00D60220" w14:paraId="2939A547" w14:textId="77777777" w:rsidTr="00314938">
              <w:trPr>
                <w:jc w:val="center"/>
              </w:trPr>
              <w:tc>
                <w:tcPr>
                  <w:tcW w:w="5182" w:type="dxa"/>
                  <w:shd w:val="clear" w:color="auto" w:fill="auto"/>
                </w:tcPr>
                <w:p w14:paraId="693A845C" w14:textId="77777777" w:rsidR="00CD2DE6" w:rsidRPr="00D60220" w:rsidRDefault="00CD2DE6" w:rsidP="00314938">
                  <w:pPr>
                    <w:rPr>
                      <w:rFonts w:ascii="Palatino Linotype" w:hAnsi="Palatino Linotype" w:cs="Arial"/>
                      <w:b/>
                    </w:rPr>
                  </w:pPr>
                </w:p>
                <w:p w14:paraId="04F4BB75" w14:textId="77777777" w:rsidR="00CD2DE6" w:rsidRPr="00D60220" w:rsidRDefault="00CD2DE6" w:rsidP="00314938">
                  <w:pPr>
                    <w:jc w:val="center"/>
                    <w:rPr>
                      <w:rFonts w:ascii="Palatino Linotype" w:hAnsi="Palatino Linotype" w:cs="Arial"/>
                      <w:b/>
                    </w:rPr>
                  </w:pPr>
                </w:p>
                <w:p w14:paraId="3BC8188C" w14:textId="77777777" w:rsidR="00CD2DE6" w:rsidRDefault="00CD2DE6" w:rsidP="00314938">
                  <w:pPr>
                    <w:jc w:val="center"/>
                    <w:rPr>
                      <w:rFonts w:ascii="Palatino Linotype" w:hAnsi="Palatino Linotype" w:cs="Arial"/>
                      <w:b/>
                    </w:rPr>
                  </w:pPr>
                </w:p>
                <w:p w14:paraId="497F2060" w14:textId="77777777" w:rsidR="00D60220" w:rsidRPr="00D60220" w:rsidRDefault="00D60220" w:rsidP="00314938">
                  <w:pPr>
                    <w:jc w:val="center"/>
                    <w:rPr>
                      <w:rFonts w:ascii="Palatino Linotype" w:hAnsi="Palatino Linotype" w:cs="Arial"/>
                      <w:b/>
                    </w:rPr>
                  </w:pPr>
                </w:p>
                <w:p w14:paraId="066290AC" w14:textId="77777777" w:rsidR="00CD2DE6" w:rsidRPr="00D60220" w:rsidRDefault="00CD2DE6" w:rsidP="00314938">
                  <w:pPr>
                    <w:jc w:val="center"/>
                    <w:rPr>
                      <w:rFonts w:ascii="Palatino Linotype" w:hAnsi="Palatino Linotype" w:cs="Arial"/>
                      <w:b/>
                    </w:rPr>
                  </w:pPr>
                  <w:r w:rsidRPr="00D60220">
                    <w:rPr>
                      <w:rFonts w:ascii="Palatino Linotype" w:hAnsi="Palatino Linotype" w:cs="Arial"/>
                      <w:b/>
                    </w:rPr>
                    <w:t xml:space="preserve">Eva </w:t>
                  </w:r>
                  <w:proofErr w:type="spellStart"/>
                  <w:r w:rsidRPr="00D60220">
                    <w:rPr>
                      <w:rFonts w:ascii="Palatino Linotype" w:hAnsi="Palatino Linotype" w:cs="Arial"/>
                      <w:b/>
                    </w:rPr>
                    <w:t>Abaid</w:t>
                  </w:r>
                  <w:proofErr w:type="spellEnd"/>
                  <w:r w:rsidRPr="00D60220">
                    <w:rPr>
                      <w:rFonts w:ascii="Palatino Linotype" w:hAnsi="Palatino Linotype" w:cs="Arial"/>
                      <w:b/>
                    </w:rPr>
                    <w:t xml:space="preserve"> </w:t>
                  </w:r>
                  <w:proofErr w:type="spellStart"/>
                  <w:r w:rsidRPr="00D60220">
                    <w:rPr>
                      <w:rFonts w:ascii="Palatino Linotype" w:hAnsi="Palatino Linotype" w:cs="Arial"/>
                      <w:b/>
                    </w:rPr>
                    <w:t>Yapur</w:t>
                  </w:r>
                  <w:proofErr w:type="spellEnd"/>
                </w:p>
                <w:p w14:paraId="0E54D9D9" w14:textId="77777777" w:rsidR="00CD2DE6" w:rsidRPr="00D60220" w:rsidRDefault="00CD2DE6" w:rsidP="00314938">
                  <w:pPr>
                    <w:jc w:val="center"/>
                    <w:rPr>
                      <w:rFonts w:ascii="Palatino Linotype" w:hAnsi="Palatino Linotype" w:cs="Arial"/>
                    </w:rPr>
                  </w:pPr>
                  <w:r w:rsidRPr="00D60220">
                    <w:rPr>
                      <w:rFonts w:ascii="Palatino Linotype" w:hAnsi="Palatino Linotype" w:cs="Arial"/>
                    </w:rPr>
                    <w:t>Comisionada</w:t>
                  </w:r>
                </w:p>
                <w:p w14:paraId="6836189F" w14:textId="77777777" w:rsidR="00CD2DE6" w:rsidRPr="00D60220" w:rsidRDefault="00CD2DE6" w:rsidP="00314938">
                  <w:pPr>
                    <w:jc w:val="center"/>
                    <w:rPr>
                      <w:rFonts w:ascii="Palatino Linotype" w:hAnsi="Palatino Linotype" w:cs="Arial"/>
                      <w:b/>
                    </w:rPr>
                  </w:pPr>
                  <w:r w:rsidRPr="00D60220">
                    <w:rPr>
                      <w:rFonts w:ascii="Palatino Linotype" w:hAnsi="Palatino Linotype" w:cs="Arial"/>
                      <w:b/>
                    </w:rPr>
                    <w:t>(RÚBRICA)</w:t>
                  </w:r>
                </w:p>
              </w:tc>
              <w:tc>
                <w:tcPr>
                  <w:tcW w:w="5183" w:type="dxa"/>
                  <w:shd w:val="clear" w:color="auto" w:fill="auto"/>
                </w:tcPr>
                <w:p w14:paraId="7E5B6DD7" w14:textId="77777777" w:rsidR="00CD2DE6" w:rsidRPr="00D60220" w:rsidRDefault="00CD2DE6" w:rsidP="00314938">
                  <w:pPr>
                    <w:jc w:val="center"/>
                    <w:rPr>
                      <w:rFonts w:ascii="Palatino Linotype" w:hAnsi="Palatino Linotype" w:cs="Arial"/>
                      <w:b/>
                    </w:rPr>
                  </w:pPr>
                </w:p>
                <w:p w14:paraId="1491C865" w14:textId="77777777" w:rsidR="00CD2DE6" w:rsidRDefault="00CD2DE6" w:rsidP="00314938">
                  <w:pPr>
                    <w:rPr>
                      <w:rFonts w:ascii="Palatino Linotype" w:hAnsi="Palatino Linotype" w:cs="Arial"/>
                      <w:b/>
                    </w:rPr>
                  </w:pPr>
                </w:p>
                <w:p w14:paraId="2D09E8EE" w14:textId="77777777" w:rsidR="00D60220" w:rsidRPr="00D60220" w:rsidRDefault="00D60220" w:rsidP="00314938">
                  <w:pPr>
                    <w:rPr>
                      <w:rFonts w:ascii="Palatino Linotype" w:hAnsi="Palatino Linotype" w:cs="Arial"/>
                      <w:b/>
                    </w:rPr>
                  </w:pPr>
                </w:p>
                <w:p w14:paraId="37C184C3" w14:textId="77777777" w:rsidR="00CD2DE6" w:rsidRPr="00D60220" w:rsidRDefault="00CD2DE6" w:rsidP="00314938">
                  <w:pPr>
                    <w:jc w:val="center"/>
                    <w:rPr>
                      <w:rFonts w:ascii="Palatino Linotype" w:hAnsi="Palatino Linotype" w:cs="Arial"/>
                      <w:b/>
                    </w:rPr>
                  </w:pPr>
                </w:p>
                <w:p w14:paraId="160EFDEA" w14:textId="77777777" w:rsidR="00CD2DE6" w:rsidRPr="00D60220" w:rsidRDefault="00CD2DE6" w:rsidP="00314938">
                  <w:pPr>
                    <w:jc w:val="center"/>
                    <w:rPr>
                      <w:rFonts w:ascii="Palatino Linotype" w:hAnsi="Palatino Linotype" w:cs="Arial"/>
                      <w:b/>
                    </w:rPr>
                  </w:pPr>
                  <w:r w:rsidRPr="00D60220">
                    <w:rPr>
                      <w:rFonts w:ascii="Palatino Linotype" w:hAnsi="Palatino Linotype" w:cs="Arial"/>
                      <w:b/>
                    </w:rPr>
                    <w:t>José Guadalupe Luna Hernández</w:t>
                  </w:r>
                </w:p>
                <w:p w14:paraId="582FC203" w14:textId="77777777" w:rsidR="00CD2DE6" w:rsidRPr="00D60220" w:rsidRDefault="00CD2DE6" w:rsidP="00314938">
                  <w:pPr>
                    <w:jc w:val="center"/>
                    <w:rPr>
                      <w:rFonts w:ascii="Palatino Linotype" w:hAnsi="Palatino Linotype" w:cs="Arial"/>
                    </w:rPr>
                  </w:pPr>
                  <w:r w:rsidRPr="00D60220">
                    <w:rPr>
                      <w:rFonts w:ascii="Palatino Linotype" w:hAnsi="Palatino Linotype" w:cs="Arial"/>
                    </w:rPr>
                    <w:t>Comisionado</w:t>
                  </w:r>
                </w:p>
                <w:p w14:paraId="3B32DC49" w14:textId="77777777" w:rsidR="00CD2DE6" w:rsidRPr="00D60220" w:rsidRDefault="00CD2DE6" w:rsidP="00314938">
                  <w:pPr>
                    <w:jc w:val="center"/>
                    <w:rPr>
                      <w:rFonts w:ascii="Palatino Linotype" w:hAnsi="Palatino Linotype" w:cs="Arial"/>
                      <w:b/>
                    </w:rPr>
                  </w:pPr>
                  <w:r w:rsidRPr="00D60220">
                    <w:rPr>
                      <w:rFonts w:ascii="Palatino Linotype" w:hAnsi="Palatino Linotype" w:cs="Arial"/>
                      <w:b/>
                    </w:rPr>
                    <w:t>(RÚBRICA)</w:t>
                  </w:r>
                </w:p>
              </w:tc>
            </w:tr>
            <w:tr w:rsidR="00CD2DE6" w:rsidRPr="00D60220" w14:paraId="3409450F" w14:textId="77777777" w:rsidTr="00314938">
              <w:trPr>
                <w:jc w:val="center"/>
              </w:trPr>
              <w:tc>
                <w:tcPr>
                  <w:tcW w:w="5182" w:type="dxa"/>
                  <w:shd w:val="clear" w:color="auto" w:fill="auto"/>
                </w:tcPr>
                <w:p w14:paraId="23865695" w14:textId="77777777" w:rsidR="00CD2DE6" w:rsidRPr="00D60220" w:rsidRDefault="00CD2DE6" w:rsidP="00314938">
                  <w:pPr>
                    <w:jc w:val="center"/>
                    <w:rPr>
                      <w:rFonts w:ascii="Palatino Linotype" w:hAnsi="Palatino Linotype" w:cs="Arial"/>
                      <w:b/>
                    </w:rPr>
                  </w:pPr>
                </w:p>
                <w:p w14:paraId="73B45809" w14:textId="77777777" w:rsidR="00CD2DE6" w:rsidRPr="00D60220" w:rsidRDefault="00CD2DE6" w:rsidP="00314938">
                  <w:pPr>
                    <w:rPr>
                      <w:rFonts w:ascii="Palatino Linotype" w:hAnsi="Palatino Linotype" w:cs="Arial"/>
                      <w:b/>
                    </w:rPr>
                  </w:pPr>
                </w:p>
                <w:p w14:paraId="68A23D2A" w14:textId="77777777" w:rsidR="00CD2DE6" w:rsidRPr="00D60220" w:rsidRDefault="00CD2DE6" w:rsidP="00314938">
                  <w:pPr>
                    <w:rPr>
                      <w:rFonts w:ascii="Palatino Linotype" w:hAnsi="Palatino Linotype" w:cs="Arial"/>
                      <w:b/>
                    </w:rPr>
                  </w:pPr>
                </w:p>
                <w:p w14:paraId="331163AD" w14:textId="77777777" w:rsidR="00CD2DE6" w:rsidRPr="00D60220" w:rsidRDefault="00CD2DE6" w:rsidP="00314938">
                  <w:pPr>
                    <w:rPr>
                      <w:rFonts w:ascii="Palatino Linotype" w:hAnsi="Palatino Linotype" w:cs="Arial"/>
                      <w:b/>
                    </w:rPr>
                  </w:pPr>
                </w:p>
                <w:p w14:paraId="3D29C182" w14:textId="77777777" w:rsidR="00CD2DE6" w:rsidRPr="00D60220" w:rsidRDefault="00CD2DE6" w:rsidP="00314938">
                  <w:pPr>
                    <w:jc w:val="center"/>
                    <w:rPr>
                      <w:rFonts w:ascii="Palatino Linotype" w:hAnsi="Palatino Linotype" w:cs="Arial"/>
                      <w:b/>
                    </w:rPr>
                  </w:pPr>
                </w:p>
                <w:p w14:paraId="05F17405" w14:textId="77777777" w:rsidR="00CD2DE6" w:rsidRPr="00D60220" w:rsidRDefault="00CD2DE6" w:rsidP="00314938">
                  <w:pPr>
                    <w:jc w:val="center"/>
                    <w:rPr>
                      <w:rFonts w:ascii="Palatino Linotype" w:hAnsi="Palatino Linotype" w:cs="Arial"/>
                      <w:b/>
                    </w:rPr>
                  </w:pPr>
                  <w:r w:rsidRPr="00D60220">
                    <w:rPr>
                      <w:rFonts w:ascii="Palatino Linotype" w:hAnsi="Palatino Linotype" w:cs="Arial"/>
                      <w:b/>
                    </w:rPr>
                    <w:t>Javier Martínez Cruz</w:t>
                  </w:r>
                </w:p>
                <w:p w14:paraId="1AFC847D" w14:textId="77777777" w:rsidR="00CD2DE6" w:rsidRPr="00D60220" w:rsidRDefault="00CD2DE6" w:rsidP="00314938">
                  <w:pPr>
                    <w:jc w:val="center"/>
                    <w:rPr>
                      <w:rFonts w:ascii="Palatino Linotype" w:hAnsi="Palatino Linotype" w:cs="Arial"/>
                    </w:rPr>
                  </w:pPr>
                  <w:r w:rsidRPr="00D60220">
                    <w:rPr>
                      <w:rFonts w:ascii="Palatino Linotype" w:hAnsi="Palatino Linotype" w:cs="Arial"/>
                    </w:rPr>
                    <w:t>Comisionado</w:t>
                  </w:r>
                </w:p>
                <w:p w14:paraId="64736A60" w14:textId="77777777" w:rsidR="00CD2DE6" w:rsidRPr="00D60220" w:rsidRDefault="00CD2DE6" w:rsidP="00314938">
                  <w:pPr>
                    <w:jc w:val="center"/>
                    <w:rPr>
                      <w:rFonts w:ascii="Palatino Linotype" w:hAnsi="Palatino Linotype" w:cs="Arial"/>
                    </w:rPr>
                  </w:pPr>
                  <w:r w:rsidRPr="00D60220">
                    <w:rPr>
                      <w:rFonts w:ascii="Palatino Linotype" w:hAnsi="Palatino Linotype" w:cs="Arial"/>
                      <w:b/>
                    </w:rPr>
                    <w:t>(RÚBRICA)</w:t>
                  </w:r>
                </w:p>
              </w:tc>
              <w:tc>
                <w:tcPr>
                  <w:tcW w:w="5183" w:type="dxa"/>
                  <w:shd w:val="clear" w:color="auto" w:fill="auto"/>
                </w:tcPr>
                <w:p w14:paraId="3AC4E334" w14:textId="77777777" w:rsidR="00CD2DE6" w:rsidRPr="00D60220" w:rsidRDefault="00CD2DE6" w:rsidP="00314938">
                  <w:pPr>
                    <w:jc w:val="center"/>
                    <w:rPr>
                      <w:rFonts w:ascii="Palatino Linotype" w:hAnsi="Palatino Linotype" w:cs="Arial"/>
                      <w:b/>
                    </w:rPr>
                  </w:pPr>
                </w:p>
                <w:p w14:paraId="2E4D252C" w14:textId="77777777" w:rsidR="00CD2DE6" w:rsidRPr="00D60220" w:rsidRDefault="00CD2DE6" w:rsidP="00314938">
                  <w:pPr>
                    <w:rPr>
                      <w:rFonts w:ascii="Palatino Linotype" w:hAnsi="Palatino Linotype" w:cs="Arial"/>
                      <w:b/>
                    </w:rPr>
                  </w:pPr>
                </w:p>
                <w:p w14:paraId="6097D64F" w14:textId="77777777" w:rsidR="00CD2DE6" w:rsidRPr="00D60220" w:rsidRDefault="00CD2DE6" w:rsidP="00314938">
                  <w:pPr>
                    <w:rPr>
                      <w:rFonts w:ascii="Palatino Linotype" w:hAnsi="Palatino Linotype" w:cs="Arial"/>
                      <w:b/>
                    </w:rPr>
                  </w:pPr>
                </w:p>
                <w:p w14:paraId="3C057FEC" w14:textId="77777777" w:rsidR="00CD2DE6" w:rsidRPr="00D60220" w:rsidRDefault="00CD2DE6" w:rsidP="00314938">
                  <w:pPr>
                    <w:rPr>
                      <w:rFonts w:ascii="Palatino Linotype" w:hAnsi="Palatino Linotype" w:cs="Arial"/>
                      <w:b/>
                    </w:rPr>
                  </w:pPr>
                </w:p>
                <w:p w14:paraId="3A0957CD" w14:textId="77777777" w:rsidR="00CD2DE6" w:rsidRPr="00D60220" w:rsidRDefault="00CD2DE6" w:rsidP="00314938">
                  <w:pPr>
                    <w:rPr>
                      <w:rFonts w:ascii="Palatino Linotype" w:hAnsi="Palatino Linotype" w:cs="Arial"/>
                      <w:b/>
                    </w:rPr>
                  </w:pPr>
                </w:p>
                <w:p w14:paraId="137A2FDD" w14:textId="77777777" w:rsidR="00CD2DE6" w:rsidRPr="00D60220" w:rsidRDefault="00CD2DE6" w:rsidP="00314938">
                  <w:pPr>
                    <w:jc w:val="center"/>
                    <w:rPr>
                      <w:rFonts w:ascii="Palatino Linotype" w:hAnsi="Palatino Linotype" w:cs="Arial"/>
                      <w:b/>
                    </w:rPr>
                  </w:pPr>
                  <w:r w:rsidRPr="00D60220">
                    <w:rPr>
                      <w:rFonts w:ascii="Palatino Linotype" w:hAnsi="Palatino Linotype" w:cs="Arial"/>
                      <w:b/>
                    </w:rPr>
                    <w:t>Luis Gustavo Parra Noriega</w:t>
                  </w:r>
                </w:p>
                <w:p w14:paraId="518AE356" w14:textId="77777777" w:rsidR="00CD2DE6" w:rsidRPr="00D60220" w:rsidRDefault="00CD2DE6" w:rsidP="00314938">
                  <w:pPr>
                    <w:jc w:val="center"/>
                    <w:rPr>
                      <w:rFonts w:ascii="Palatino Linotype" w:hAnsi="Palatino Linotype" w:cs="Arial"/>
                    </w:rPr>
                  </w:pPr>
                  <w:r w:rsidRPr="00D60220">
                    <w:rPr>
                      <w:rFonts w:ascii="Palatino Linotype" w:hAnsi="Palatino Linotype" w:cs="Arial"/>
                    </w:rPr>
                    <w:t>Comisionado</w:t>
                  </w:r>
                </w:p>
                <w:p w14:paraId="584040F8" w14:textId="77777777" w:rsidR="00CD2DE6" w:rsidRPr="00D60220" w:rsidRDefault="00CD2DE6" w:rsidP="00314938">
                  <w:pPr>
                    <w:jc w:val="center"/>
                    <w:rPr>
                      <w:rFonts w:ascii="Palatino Linotype" w:hAnsi="Palatino Linotype" w:cs="Arial"/>
                      <w:b/>
                    </w:rPr>
                  </w:pPr>
                  <w:r w:rsidRPr="00D60220">
                    <w:rPr>
                      <w:rFonts w:ascii="Palatino Linotype" w:hAnsi="Palatino Linotype" w:cs="Arial"/>
                      <w:b/>
                    </w:rPr>
                    <w:t>(RÚBRICA)</w:t>
                  </w:r>
                </w:p>
              </w:tc>
            </w:tr>
            <w:tr w:rsidR="00CD2DE6" w:rsidRPr="00D60220" w14:paraId="3D54DCA5" w14:textId="77777777" w:rsidTr="00314938">
              <w:trPr>
                <w:jc w:val="center"/>
              </w:trPr>
              <w:tc>
                <w:tcPr>
                  <w:tcW w:w="10365" w:type="dxa"/>
                  <w:gridSpan w:val="2"/>
                  <w:shd w:val="clear" w:color="auto" w:fill="auto"/>
                </w:tcPr>
                <w:p w14:paraId="62AB178E" w14:textId="77777777" w:rsidR="00CD2DE6" w:rsidRDefault="00CD2DE6" w:rsidP="00314938">
                  <w:pPr>
                    <w:tabs>
                      <w:tab w:val="left" w:pos="3720"/>
                    </w:tabs>
                    <w:rPr>
                      <w:rFonts w:ascii="Palatino Linotype" w:hAnsi="Palatino Linotype" w:cs="Arial"/>
                      <w:b/>
                    </w:rPr>
                  </w:pPr>
                  <w:r w:rsidRPr="00D60220">
                    <w:rPr>
                      <w:rFonts w:ascii="Palatino Linotype" w:hAnsi="Palatino Linotype" w:cs="Arial"/>
                      <w:b/>
                    </w:rPr>
                    <w:tab/>
                  </w:r>
                </w:p>
                <w:p w14:paraId="70E45FBC" w14:textId="77777777" w:rsidR="00D60220" w:rsidRPr="00D60220" w:rsidRDefault="00D60220" w:rsidP="00314938">
                  <w:pPr>
                    <w:tabs>
                      <w:tab w:val="left" w:pos="3720"/>
                    </w:tabs>
                    <w:rPr>
                      <w:rFonts w:ascii="Palatino Linotype" w:hAnsi="Palatino Linotype" w:cs="Arial"/>
                      <w:b/>
                    </w:rPr>
                  </w:pPr>
                  <w:bookmarkStart w:id="179" w:name="_GoBack"/>
                  <w:bookmarkEnd w:id="179"/>
                </w:p>
                <w:p w14:paraId="58B38AE3" w14:textId="77777777" w:rsidR="00CD2DE6" w:rsidRPr="00D60220" w:rsidRDefault="00CD2DE6" w:rsidP="00314938">
                  <w:pPr>
                    <w:jc w:val="center"/>
                    <w:rPr>
                      <w:rFonts w:ascii="Palatino Linotype" w:hAnsi="Palatino Linotype" w:cs="Arial"/>
                      <w:b/>
                    </w:rPr>
                  </w:pPr>
                </w:p>
                <w:p w14:paraId="7AE3FA4E" w14:textId="77777777" w:rsidR="00CD2DE6" w:rsidRPr="00D60220" w:rsidRDefault="00CD2DE6" w:rsidP="00314938">
                  <w:pPr>
                    <w:jc w:val="center"/>
                    <w:rPr>
                      <w:rFonts w:ascii="Palatino Linotype" w:hAnsi="Palatino Linotype" w:cs="Arial"/>
                      <w:b/>
                    </w:rPr>
                  </w:pPr>
                  <w:r w:rsidRPr="00D60220">
                    <w:rPr>
                      <w:rFonts w:ascii="Palatino Linotype" w:hAnsi="Palatino Linotype" w:cs="Arial"/>
                      <w:b/>
                    </w:rPr>
                    <w:t>Alexis Tapia Ramírez</w:t>
                  </w:r>
                </w:p>
                <w:p w14:paraId="17068C5B" w14:textId="77777777" w:rsidR="00CD2DE6" w:rsidRPr="00D60220" w:rsidRDefault="00CD2DE6" w:rsidP="00314938">
                  <w:pPr>
                    <w:jc w:val="center"/>
                    <w:rPr>
                      <w:rFonts w:ascii="Palatino Linotype" w:hAnsi="Palatino Linotype" w:cs="Arial"/>
                    </w:rPr>
                  </w:pPr>
                  <w:r w:rsidRPr="00D60220">
                    <w:rPr>
                      <w:rFonts w:ascii="Palatino Linotype" w:hAnsi="Palatino Linotype" w:cs="Arial"/>
                    </w:rPr>
                    <w:t>Secretario Técnico del Pleno</w:t>
                  </w:r>
                </w:p>
                <w:p w14:paraId="71434903" w14:textId="77777777" w:rsidR="00CD2DE6" w:rsidRPr="00D60220" w:rsidRDefault="00CD2DE6" w:rsidP="00314938">
                  <w:pPr>
                    <w:jc w:val="center"/>
                    <w:rPr>
                      <w:rFonts w:ascii="Palatino Linotype" w:hAnsi="Palatino Linotype" w:cs="Arial"/>
                    </w:rPr>
                  </w:pPr>
                  <w:r w:rsidRPr="00D60220">
                    <w:rPr>
                      <w:rFonts w:ascii="Palatino Linotype" w:hAnsi="Palatino Linotype" w:cs="Arial"/>
                      <w:b/>
                    </w:rPr>
                    <w:t>(RÚBRICA)</w:t>
                  </w:r>
                  <w:r w:rsidRPr="00D60220">
                    <w:rPr>
                      <w:rFonts w:ascii="Palatino Linotype" w:hAnsi="Palatino Linotype" w:cs="Arial"/>
                    </w:rPr>
                    <w:t xml:space="preserve"> </w:t>
                  </w:r>
                </w:p>
              </w:tc>
            </w:tr>
          </w:tbl>
          <w:p w14:paraId="7BA176C9" w14:textId="77777777" w:rsidR="00CD2DE6" w:rsidRPr="00D60220" w:rsidRDefault="00CD2DE6" w:rsidP="00314938">
            <w:pPr>
              <w:jc w:val="both"/>
              <w:rPr>
                <w:rFonts w:ascii="Palatino Linotype" w:hAnsi="Palatino Linotype" w:cs="Arial"/>
                <w:lang w:val="es-ES"/>
              </w:rPr>
            </w:pPr>
          </w:p>
        </w:tc>
      </w:tr>
      <w:tr w:rsidR="00CD2DE6" w:rsidRPr="00D60220" w14:paraId="67C1D859" w14:textId="77777777" w:rsidTr="00314938">
        <w:trPr>
          <w:jc w:val="center"/>
        </w:trPr>
        <w:tc>
          <w:tcPr>
            <w:tcW w:w="5184" w:type="dxa"/>
            <w:hideMark/>
          </w:tcPr>
          <w:p w14:paraId="302EE62D" w14:textId="77777777" w:rsidR="00CD2DE6" w:rsidRPr="00D60220" w:rsidRDefault="00CD2DE6" w:rsidP="00314938">
            <w:pPr>
              <w:jc w:val="both"/>
              <w:rPr>
                <w:rFonts w:ascii="Palatino Linotype" w:hAnsi="Palatino Linotype" w:cs="Arial"/>
                <w:lang w:val="es-ES"/>
              </w:rPr>
            </w:pPr>
          </w:p>
        </w:tc>
        <w:tc>
          <w:tcPr>
            <w:tcW w:w="5184" w:type="dxa"/>
          </w:tcPr>
          <w:p w14:paraId="124121FE" w14:textId="77777777" w:rsidR="00CD2DE6" w:rsidRPr="00D60220" w:rsidRDefault="00CD2DE6" w:rsidP="00314938">
            <w:pPr>
              <w:rPr>
                <w:rFonts w:ascii="Palatino Linotype" w:hAnsi="Palatino Linotype" w:cs="Arial"/>
                <w:b/>
              </w:rPr>
            </w:pPr>
          </w:p>
        </w:tc>
      </w:tr>
    </w:tbl>
    <w:p w14:paraId="162456D4" w14:textId="48A17330" w:rsidR="00CD2DE6" w:rsidRPr="00CD2DE6" w:rsidRDefault="00CD2DE6" w:rsidP="00CD2DE6">
      <w:pPr>
        <w:tabs>
          <w:tab w:val="left" w:pos="567"/>
        </w:tabs>
        <w:spacing w:before="240" w:after="240" w:line="360" w:lineRule="auto"/>
        <w:jc w:val="both"/>
        <w:rPr>
          <w:rFonts w:ascii="Palatino Linotype" w:hAnsi="Palatino Linotype" w:cs="Arial"/>
        </w:rPr>
      </w:pPr>
      <w:r w:rsidRPr="00D60220">
        <w:rPr>
          <w:rFonts w:ascii="Palatino Linotype" w:hAnsi="Palatino Linotype" w:cs="Arial"/>
        </w:rPr>
        <w:t xml:space="preserve">Esta hoja corresponde a la resolución del </w:t>
      </w:r>
      <w:r w:rsidR="004154A4" w:rsidRPr="00D60220">
        <w:rPr>
          <w:rFonts w:ascii="Palatino Linotype" w:hAnsi="Palatino Linotype" w:cs="Arial"/>
        </w:rPr>
        <w:t xml:space="preserve">treinta </w:t>
      </w:r>
      <w:r w:rsidRPr="00D60220">
        <w:rPr>
          <w:rFonts w:ascii="Palatino Linotype" w:hAnsi="Palatino Linotype" w:cs="Arial"/>
        </w:rPr>
        <w:t xml:space="preserve">de septiembre de dos mil veinte, emitida en el recurso de revisión </w:t>
      </w:r>
      <w:r w:rsidRPr="00D60220">
        <w:rPr>
          <w:rFonts w:ascii="Palatino Linotype" w:hAnsi="Palatino Linotype" w:cs="Arial"/>
          <w:b/>
          <w:bCs/>
          <w:lang w:eastAsia="es-MX"/>
        </w:rPr>
        <w:t>002008/INFOEM/IP/</w:t>
      </w:r>
      <w:proofErr w:type="spellStart"/>
      <w:r w:rsidRPr="00D60220">
        <w:rPr>
          <w:rFonts w:ascii="Palatino Linotype" w:hAnsi="Palatino Linotype" w:cs="Arial"/>
          <w:b/>
          <w:bCs/>
          <w:lang w:eastAsia="es-MX"/>
        </w:rPr>
        <w:t>RR</w:t>
      </w:r>
      <w:proofErr w:type="spellEnd"/>
      <w:r w:rsidRPr="00D60220">
        <w:rPr>
          <w:rFonts w:ascii="Palatino Linotype" w:hAnsi="Palatino Linotype" w:cs="Arial"/>
          <w:b/>
          <w:bCs/>
          <w:lang w:eastAsia="es-MX"/>
        </w:rPr>
        <w:t>/2020.</w:t>
      </w:r>
    </w:p>
    <w:sectPr w:rsidR="00CD2DE6" w:rsidRPr="00CD2DE6" w:rsidSect="00943B9C">
      <w:headerReference w:type="even" r:id="rId8"/>
      <w:headerReference w:type="default" r:id="rId9"/>
      <w:footerReference w:type="default" r:id="rId10"/>
      <w:headerReference w:type="first" r:id="rId11"/>
      <w:footerReference w:type="first" r:id="rId12"/>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D0C8D" w14:textId="77777777" w:rsidR="00A301DF" w:rsidRDefault="00A301DF" w:rsidP="00587366">
      <w:r>
        <w:separator/>
      </w:r>
    </w:p>
  </w:endnote>
  <w:endnote w:type="continuationSeparator" w:id="0">
    <w:p w14:paraId="6323922B" w14:textId="77777777" w:rsidR="00A301DF" w:rsidRDefault="00A301D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4D"/>
    <w:family w:val="auto"/>
    <w:pitch w:val="variable"/>
    <w:sig w:usb0="A00002FF" w:usb1="7800205A" w:usb2="14600000" w:usb3="00000000" w:csb0="00000193" w:csb1="00000000"/>
  </w:font>
  <w:font w:name="Bookman Old Style,Bold">
    <w:panose1 w:val="00000000000000000000"/>
    <w:charset w:val="00"/>
    <w:family w:val="swiss"/>
    <w:notTrueType/>
    <w:pitch w:val="default"/>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4F5BAD" w:rsidRPr="00883450" w:rsidRDefault="004F5BA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60220">
              <w:rPr>
                <w:rFonts w:ascii="Palatino Linotype" w:hAnsi="Palatino Linotype"/>
                <w:b/>
                <w:bCs/>
                <w:noProof/>
                <w:sz w:val="22"/>
                <w:szCs w:val="20"/>
              </w:rPr>
              <w:t>56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60220">
              <w:rPr>
                <w:rFonts w:ascii="Palatino Linotype" w:hAnsi="Palatino Linotype"/>
                <w:b/>
                <w:bCs/>
                <w:noProof/>
                <w:sz w:val="22"/>
                <w:szCs w:val="20"/>
              </w:rPr>
              <w:t>56</w:t>
            </w:r>
            <w:r w:rsidRPr="00883450">
              <w:rPr>
                <w:rFonts w:ascii="Palatino Linotype" w:hAnsi="Palatino Linotype"/>
                <w:b/>
                <w:bCs/>
                <w:sz w:val="22"/>
                <w:szCs w:val="20"/>
              </w:rPr>
              <w:fldChar w:fldCharType="end"/>
            </w:r>
          </w:p>
        </w:sdtContent>
      </w:sdt>
    </w:sdtContent>
  </w:sdt>
  <w:p w14:paraId="6243EC1B" w14:textId="77777777" w:rsidR="004F5BAD" w:rsidRDefault="004F5B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4F5BAD" w:rsidRPr="00883450" w:rsidRDefault="004F5BA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60220">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60220" w:rsidRPr="00D60220">
      <w:rPr>
        <w:rFonts w:ascii="Palatino Linotype" w:hAnsi="Palatino Linotype"/>
        <w:noProof/>
        <w:sz w:val="22"/>
        <w:szCs w:val="22"/>
        <w:lang w:val="es-ES"/>
      </w:rPr>
      <w:t>56</w:t>
    </w:r>
    <w:r w:rsidRPr="00883450">
      <w:rPr>
        <w:rFonts w:ascii="Palatino Linotype" w:hAnsi="Palatino Linotype"/>
        <w:sz w:val="22"/>
        <w:szCs w:val="22"/>
      </w:rPr>
      <w:fldChar w:fldCharType="end"/>
    </w:r>
  </w:p>
  <w:p w14:paraId="5F5C4865" w14:textId="77777777" w:rsidR="004F5BAD" w:rsidRPr="00883450" w:rsidRDefault="004F5BA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2366D" w14:textId="77777777" w:rsidR="00A301DF" w:rsidRDefault="00A301DF" w:rsidP="00587366">
      <w:r>
        <w:separator/>
      </w:r>
    </w:p>
  </w:footnote>
  <w:footnote w:type="continuationSeparator" w:id="0">
    <w:p w14:paraId="6CDF2970" w14:textId="77777777" w:rsidR="00A301DF" w:rsidRDefault="00A301DF" w:rsidP="00587366">
      <w:r>
        <w:continuationSeparator/>
      </w:r>
    </w:p>
  </w:footnote>
  <w:footnote w:id="1">
    <w:p w14:paraId="13CE34A5" w14:textId="77777777" w:rsidR="004F5BAD" w:rsidRDefault="004F5BAD" w:rsidP="00D73A37">
      <w:pPr>
        <w:pStyle w:val="Textonotapie"/>
      </w:pPr>
      <w:r>
        <w:rPr>
          <w:rStyle w:val="Refdenotaalpie"/>
        </w:rPr>
        <w:footnoteRef/>
      </w:r>
      <w:r>
        <w:t xml:space="preserve"> Disponibles para su consulta en: </w:t>
      </w:r>
      <w:hyperlink r:id="rId1" w:history="1">
        <w:r w:rsidRPr="00E63304">
          <w:rPr>
            <w:color w:val="0000FF"/>
            <w:sz w:val="22"/>
            <w:szCs w:val="22"/>
            <w:u w:val="single"/>
          </w:rPr>
          <w:t>https://lerma.gob.mx/wp-content/uploads/docs-pages/Gaceta-34-2012-Lineamientos-de-Control-Financiero-y-Administrativo.pdf</w:t>
        </w:r>
      </w:hyperlink>
    </w:p>
  </w:footnote>
  <w:footnote w:id="2">
    <w:p w14:paraId="16708B9F" w14:textId="77777777" w:rsidR="004F5BAD" w:rsidRDefault="004F5BAD" w:rsidP="00314938">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6A918BE" w14:textId="77777777" w:rsidR="004F5BAD" w:rsidRDefault="004F5BAD" w:rsidP="00314938">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02723E3" w14:textId="77777777" w:rsidR="004F5BAD" w:rsidRPr="001E1F95" w:rsidRDefault="004F5BAD" w:rsidP="00314938">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3">
    <w:p w14:paraId="0898A6D7" w14:textId="77777777" w:rsidR="004F5BAD" w:rsidRPr="00034B44" w:rsidRDefault="004F5BAD" w:rsidP="00314938">
      <w:pPr>
        <w:pStyle w:val="ADB1"/>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634544BE" w14:textId="77777777" w:rsidR="004F5BAD" w:rsidRPr="00034B44" w:rsidRDefault="004F5BAD" w:rsidP="00314938">
      <w:pPr>
        <w:pStyle w:val="ADB1"/>
        <w:jc w:val="both"/>
        <w:rPr>
          <w:rFonts w:ascii="Palatino Linotype" w:hAnsi="Palatino Linotype"/>
          <w:sz w:val="18"/>
        </w:rPr>
      </w:pPr>
      <w:r w:rsidRPr="00034B44">
        <w:rPr>
          <w:rFonts w:ascii="Palatino Linotype" w:hAnsi="Palatino Linotype"/>
          <w:sz w:val="18"/>
        </w:rPr>
        <w:t xml:space="preserve"> (…)</w:t>
      </w:r>
    </w:p>
    <w:p w14:paraId="736B2787" w14:textId="77777777" w:rsidR="004F5BAD" w:rsidRPr="00034B44" w:rsidRDefault="004F5BAD" w:rsidP="00314938">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D5B22" w14:textId="48C5C98C" w:rsidR="00D60220" w:rsidRDefault="00D60220">
    <w:pPr>
      <w:pStyle w:val="Encabezado"/>
    </w:pPr>
    <w:r>
      <w:rPr>
        <w:noProof/>
        <w:lang w:val="es-MX" w:eastAsia="es-MX"/>
      </w:rPr>
      <w:pict w14:anchorId="66D1DB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1546110"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BE15678" w:rsidR="004F5BAD" w:rsidRDefault="00D60220" w:rsidP="001C6012">
    <w:pPr>
      <w:pStyle w:val="Encabezado"/>
      <w:tabs>
        <w:tab w:val="clear" w:pos="4252"/>
        <w:tab w:val="clear" w:pos="8504"/>
        <w:tab w:val="left" w:pos="8460"/>
      </w:tabs>
    </w:pPr>
    <w:r>
      <w:rPr>
        <w:noProof/>
        <w:lang w:val="es-MX" w:eastAsia="es-MX"/>
      </w:rPr>
      <w:pict w14:anchorId="2EBEF8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1546111" o:spid="_x0000_s2051" type="#_x0000_t75" style="position:absolute;margin-left:-85.4pt;margin-top:-132.45pt;width:609.4pt;height:793.75pt;z-index:-251656192;mso-position-horizontal-relative:margin;mso-position-vertical-relative:margin" o:allowincell="f">
          <v:imagedata r:id="rId1" o:title="resolución"/>
        </v:shape>
      </w:pict>
    </w:r>
    <w:r w:rsidR="004F5BAD">
      <w:tab/>
    </w:r>
  </w:p>
  <w:p w14:paraId="64F5F23E" w14:textId="390690E5" w:rsidR="004F5BAD" w:rsidRDefault="004F5BAD">
    <w:pPr>
      <w:pStyle w:val="Encabezado"/>
    </w:pPr>
  </w:p>
  <w:tbl>
    <w:tblPr>
      <w:tblStyle w:val="Tablaconcuadrcula"/>
      <w:tblW w:w="8505" w:type="dxa"/>
      <w:tblInd w:w="1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4F5BAD" w:rsidRPr="00674A46" w14:paraId="07F2896E" w14:textId="77777777" w:rsidTr="00D60220">
      <w:trPr>
        <w:trHeight w:val="138"/>
      </w:trPr>
      <w:tc>
        <w:tcPr>
          <w:tcW w:w="4253" w:type="dxa"/>
          <w:vAlign w:val="center"/>
        </w:tcPr>
        <w:p w14:paraId="4A5B1974" w14:textId="3B2AB4E0" w:rsidR="004F5BAD" w:rsidRPr="00674A46" w:rsidRDefault="004F5BAD"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670CD18D" w:rsidR="004F5BAD" w:rsidRPr="00674A46" w:rsidRDefault="004F5BAD" w:rsidP="00AA38CA">
          <w:pPr>
            <w:pStyle w:val="Encabezado"/>
            <w:rPr>
              <w:rFonts w:ascii="Palatino Linotype" w:hAnsi="Palatino Linotype"/>
              <w:b/>
              <w:sz w:val="22"/>
              <w:szCs w:val="22"/>
            </w:rPr>
          </w:pPr>
          <w:r>
            <w:rPr>
              <w:rFonts w:ascii="Palatino Linotype" w:hAnsi="Palatino Linotype" w:cs="Arial"/>
              <w:b/>
              <w:bCs/>
              <w:sz w:val="22"/>
              <w:szCs w:val="22"/>
              <w:lang w:eastAsia="es-MX"/>
            </w:rPr>
            <w:t>02008/INFOEM/IP/</w:t>
          </w:r>
          <w:proofErr w:type="spellStart"/>
          <w:r>
            <w:rPr>
              <w:rFonts w:ascii="Palatino Linotype" w:hAnsi="Palatino Linotype" w:cs="Arial"/>
              <w:b/>
              <w:bCs/>
              <w:sz w:val="22"/>
              <w:szCs w:val="22"/>
              <w:lang w:eastAsia="es-MX"/>
            </w:rPr>
            <w:t>RR</w:t>
          </w:r>
          <w:proofErr w:type="spellEnd"/>
          <w:r>
            <w:rPr>
              <w:rFonts w:ascii="Palatino Linotype" w:hAnsi="Palatino Linotype" w:cs="Arial"/>
              <w:b/>
              <w:bCs/>
              <w:sz w:val="22"/>
              <w:szCs w:val="22"/>
              <w:lang w:eastAsia="es-MX"/>
            </w:rPr>
            <w:t>/2020</w:t>
          </w:r>
        </w:p>
      </w:tc>
    </w:tr>
    <w:tr w:rsidR="004F5BAD" w:rsidRPr="00674A46" w14:paraId="1B5D8690" w14:textId="77777777" w:rsidTr="00D60220">
      <w:trPr>
        <w:trHeight w:val="233"/>
      </w:trPr>
      <w:tc>
        <w:tcPr>
          <w:tcW w:w="4253" w:type="dxa"/>
          <w:vAlign w:val="center"/>
        </w:tcPr>
        <w:p w14:paraId="3903F2C6" w14:textId="22D569F8" w:rsidR="004F5BAD" w:rsidRPr="00674A46" w:rsidRDefault="004F5BAD"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3ABE995C" w:rsidR="004F5BAD" w:rsidRPr="00B75F20" w:rsidRDefault="004F5BAD" w:rsidP="00926F75">
          <w:pPr>
            <w:pStyle w:val="Encabezado"/>
            <w:jc w:val="both"/>
            <w:rPr>
              <w:rFonts w:ascii="Palatino Linotype" w:hAnsi="Palatino Linotype"/>
              <w:b/>
              <w:sz w:val="22"/>
              <w:szCs w:val="22"/>
            </w:rPr>
          </w:pPr>
          <w:r>
            <w:rPr>
              <w:rFonts w:ascii="Palatino Linotype" w:hAnsi="Palatino Linotype"/>
              <w:b/>
              <w:sz w:val="22"/>
              <w:szCs w:val="22"/>
            </w:rPr>
            <w:t xml:space="preserve">Ayuntamiento de Metepec </w:t>
          </w:r>
        </w:p>
      </w:tc>
    </w:tr>
    <w:tr w:rsidR="004F5BAD" w:rsidRPr="00674A46" w14:paraId="095EB01B" w14:textId="77777777" w:rsidTr="00D60220">
      <w:trPr>
        <w:trHeight w:val="321"/>
      </w:trPr>
      <w:tc>
        <w:tcPr>
          <w:tcW w:w="4253" w:type="dxa"/>
          <w:vAlign w:val="center"/>
        </w:tcPr>
        <w:p w14:paraId="6E000A51" w14:textId="25DCC1C7" w:rsidR="004F5BAD" w:rsidRPr="00674A46" w:rsidRDefault="004F5BAD"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4F5BAD" w:rsidRPr="00674A46" w:rsidRDefault="004F5BAD"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4F5BAD" w:rsidRDefault="004F5BAD"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3B6BB46E" w:rsidR="004F5BAD" w:rsidRDefault="00D60220" w:rsidP="00472C41">
    <w:pPr>
      <w:pStyle w:val="Encabezado"/>
      <w:tabs>
        <w:tab w:val="clear" w:pos="4252"/>
        <w:tab w:val="clear" w:pos="8504"/>
        <w:tab w:val="left" w:pos="3103"/>
      </w:tabs>
    </w:pPr>
    <w:r>
      <w:rPr>
        <w:noProof/>
        <w:lang w:val="es-MX" w:eastAsia="es-MX"/>
      </w:rPr>
      <w:pict w14:anchorId="2DF5C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1546109"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v:shape>
      </w:pict>
    </w:r>
    <w:r w:rsidR="004F5BAD">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4F5BAD" w:rsidRPr="00674A46" w14:paraId="0A3256F2" w14:textId="77777777" w:rsidTr="006E6B65">
      <w:trPr>
        <w:trHeight w:val="138"/>
        <w:jc w:val="right"/>
      </w:trPr>
      <w:tc>
        <w:tcPr>
          <w:tcW w:w="3261" w:type="dxa"/>
          <w:vAlign w:val="center"/>
        </w:tcPr>
        <w:p w14:paraId="3D80769D" w14:textId="316F11F8" w:rsidR="004F5BAD" w:rsidRPr="00674A46" w:rsidRDefault="004F5BAD"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0C49FC51" w:rsidR="004F5BAD" w:rsidRPr="00674A46" w:rsidRDefault="004F5BAD" w:rsidP="00AA38CA">
          <w:pPr>
            <w:pStyle w:val="Encabezado"/>
            <w:rPr>
              <w:rFonts w:ascii="Palatino Linotype" w:hAnsi="Palatino Linotype"/>
              <w:b/>
              <w:sz w:val="22"/>
              <w:szCs w:val="22"/>
            </w:rPr>
          </w:pPr>
          <w:r>
            <w:rPr>
              <w:rFonts w:ascii="Palatino Linotype" w:hAnsi="Palatino Linotype" w:cs="Arial"/>
              <w:b/>
              <w:bCs/>
              <w:sz w:val="22"/>
              <w:szCs w:val="22"/>
              <w:lang w:eastAsia="es-MX"/>
            </w:rPr>
            <w:t>02008/INFOEM/IP/</w:t>
          </w:r>
          <w:proofErr w:type="spellStart"/>
          <w:r>
            <w:rPr>
              <w:rFonts w:ascii="Palatino Linotype" w:hAnsi="Palatino Linotype" w:cs="Arial"/>
              <w:b/>
              <w:bCs/>
              <w:sz w:val="22"/>
              <w:szCs w:val="22"/>
              <w:lang w:eastAsia="es-MX"/>
            </w:rPr>
            <w:t>RR</w:t>
          </w:r>
          <w:proofErr w:type="spellEnd"/>
          <w:r>
            <w:rPr>
              <w:rFonts w:ascii="Palatino Linotype" w:hAnsi="Palatino Linotype" w:cs="Arial"/>
              <w:b/>
              <w:bCs/>
              <w:sz w:val="22"/>
              <w:szCs w:val="22"/>
              <w:lang w:eastAsia="es-MX"/>
            </w:rPr>
            <w:t>/2020</w:t>
          </w:r>
        </w:p>
      </w:tc>
    </w:tr>
    <w:tr w:rsidR="004F5BAD" w:rsidRPr="00674A46" w14:paraId="41BE0704" w14:textId="77777777" w:rsidTr="006E6B65">
      <w:trPr>
        <w:trHeight w:val="321"/>
        <w:jc w:val="right"/>
      </w:trPr>
      <w:tc>
        <w:tcPr>
          <w:tcW w:w="3261" w:type="dxa"/>
          <w:vAlign w:val="center"/>
        </w:tcPr>
        <w:p w14:paraId="34C64148" w14:textId="10C6C8A9" w:rsidR="004F5BAD" w:rsidRPr="00674A46" w:rsidRDefault="004F5BAD"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5E910B5A" w:rsidR="004F5BAD" w:rsidRPr="00674A46" w:rsidRDefault="004F5BAD" w:rsidP="005C3414">
          <w:pPr>
            <w:pStyle w:val="Encabezado"/>
            <w:jc w:val="both"/>
            <w:rPr>
              <w:rFonts w:ascii="Palatino Linotype" w:hAnsi="Palatino Linotype"/>
              <w:b/>
              <w:sz w:val="22"/>
              <w:szCs w:val="22"/>
            </w:rPr>
          </w:pPr>
          <w:r>
            <w:rPr>
              <w:rFonts w:ascii="Palatino Linotype" w:hAnsi="Palatino Linotype"/>
              <w:b/>
              <w:sz w:val="22"/>
              <w:szCs w:val="22"/>
            </w:rPr>
            <w:t>Ayuntamiento de Metepec</w:t>
          </w:r>
        </w:p>
      </w:tc>
    </w:tr>
    <w:tr w:rsidR="004F5BAD" w:rsidRPr="00674A46" w14:paraId="0C8B6193" w14:textId="77777777" w:rsidTr="006E6B65">
      <w:trPr>
        <w:trHeight w:val="321"/>
        <w:jc w:val="right"/>
      </w:trPr>
      <w:tc>
        <w:tcPr>
          <w:tcW w:w="3261" w:type="dxa"/>
          <w:vAlign w:val="center"/>
        </w:tcPr>
        <w:p w14:paraId="321FFAFF" w14:textId="40E5A678" w:rsidR="004F5BAD" w:rsidRPr="00674A46" w:rsidRDefault="004F5BAD"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4F5BAD" w:rsidRPr="00674A46" w:rsidRDefault="004F5BAD"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4F5BAD" w:rsidRDefault="004F5BA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771396"/>
    <w:multiLevelType w:val="hybridMultilevel"/>
    <w:tmpl w:val="337CA26E"/>
    <w:lvl w:ilvl="0" w:tplc="D88CFBBE">
      <w:start w:val="1"/>
      <w:numFmt w:val="lowerLetter"/>
      <w:lvlText w:val="%1)"/>
      <w:lvlJc w:val="left"/>
      <w:pPr>
        <w:ind w:left="720" w:hanging="360"/>
      </w:pPr>
      <w:rPr>
        <w:rFonts w:eastAsia="MS Mincho" w:cstheme="majorBidi"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12E4058"/>
    <w:multiLevelType w:val="hybridMultilevel"/>
    <w:tmpl w:val="716A56E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160473D"/>
    <w:multiLevelType w:val="hybridMultilevel"/>
    <w:tmpl w:val="DE80839C"/>
    <w:lvl w:ilvl="0" w:tplc="73E8116C">
      <w:start w:val="1"/>
      <w:numFmt w:val="upperRoman"/>
      <w:lvlText w:val="%1."/>
      <w:lvlJc w:val="left"/>
      <w:pPr>
        <w:ind w:left="1080" w:hanging="720"/>
      </w:pPr>
      <w:rPr>
        <w:rFonts w:eastAsia="MS Gothic" w:cstheme="majorBidi"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9"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A252B3F"/>
    <w:multiLevelType w:val="hybridMultilevel"/>
    <w:tmpl w:val="75A22F6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FE01F39"/>
    <w:multiLevelType w:val="hybridMultilevel"/>
    <w:tmpl w:val="7B4C8898"/>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21B00C36"/>
    <w:multiLevelType w:val="hybridMultilevel"/>
    <w:tmpl w:val="63EEF7E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7"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34317490"/>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2"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5"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514A50B0"/>
    <w:multiLevelType w:val="hybridMultilevel"/>
    <w:tmpl w:val="59F8082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186EFB"/>
    <w:multiLevelType w:val="hybridMultilevel"/>
    <w:tmpl w:val="C6C4E0B8"/>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1"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2016981"/>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5"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7" w15:restartNumberingAfterBreak="0">
    <w:nsid w:val="745542FD"/>
    <w:multiLevelType w:val="hybridMultilevel"/>
    <w:tmpl w:val="52A62D00"/>
    <w:lvl w:ilvl="0" w:tplc="AC0A74C6">
      <w:start w:val="1"/>
      <w:numFmt w:val="lowerLetter"/>
      <w:lvlText w:val="%1)"/>
      <w:lvlJc w:val="left"/>
      <w:pPr>
        <w:ind w:left="342" w:hanging="360"/>
      </w:pPr>
      <w:rPr>
        <w:rFonts w:hint="default"/>
      </w:rPr>
    </w:lvl>
    <w:lvl w:ilvl="1" w:tplc="040A0019" w:tentative="1">
      <w:start w:val="1"/>
      <w:numFmt w:val="lowerLetter"/>
      <w:lvlText w:val="%2."/>
      <w:lvlJc w:val="left"/>
      <w:pPr>
        <w:ind w:left="1062" w:hanging="360"/>
      </w:pPr>
    </w:lvl>
    <w:lvl w:ilvl="2" w:tplc="040A001B" w:tentative="1">
      <w:start w:val="1"/>
      <w:numFmt w:val="lowerRoman"/>
      <w:lvlText w:val="%3."/>
      <w:lvlJc w:val="right"/>
      <w:pPr>
        <w:ind w:left="1782" w:hanging="180"/>
      </w:pPr>
    </w:lvl>
    <w:lvl w:ilvl="3" w:tplc="040A000F" w:tentative="1">
      <w:start w:val="1"/>
      <w:numFmt w:val="decimal"/>
      <w:lvlText w:val="%4."/>
      <w:lvlJc w:val="left"/>
      <w:pPr>
        <w:ind w:left="2502" w:hanging="360"/>
      </w:pPr>
    </w:lvl>
    <w:lvl w:ilvl="4" w:tplc="040A0019" w:tentative="1">
      <w:start w:val="1"/>
      <w:numFmt w:val="lowerLetter"/>
      <w:lvlText w:val="%5."/>
      <w:lvlJc w:val="left"/>
      <w:pPr>
        <w:ind w:left="3222" w:hanging="360"/>
      </w:pPr>
    </w:lvl>
    <w:lvl w:ilvl="5" w:tplc="040A001B" w:tentative="1">
      <w:start w:val="1"/>
      <w:numFmt w:val="lowerRoman"/>
      <w:lvlText w:val="%6."/>
      <w:lvlJc w:val="right"/>
      <w:pPr>
        <w:ind w:left="3942" w:hanging="180"/>
      </w:pPr>
    </w:lvl>
    <w:lvl w:ilvl="6" w:tplc="040A000F" w:tentative="1">
      <w:start w:val="1"/>
      <w:numFmt w:val="decimal"/>
      <w:lvlText w:val="%7."/>
      <w:lvlJc w:val="left"/>
      <w:pPr>
        <w:ind w:left="4662" w:hanging="360"/>
      </w:pPr>
    </w:lvl>
    <w:lvl w:ilvl="7" w:tplc="040A0019" w:tentative="1">
      <w:start w:val="1"/>
      <w:numFmt w:val="lowerLetter"/>
      <w:lvlText w:val="%8."/>
      <w:lvlJc w:val="left"/>
      <w:pPr>
        <w:ind w:left="5382" w:hanging="360"/>
      </w:pPr>
    </w:lvl>
    <w:lvl w:ilvl="8" w:tplc="040A001B" w:tentative="1">
      <w:start w:val="1"/>
      <w:numFmt w:val="lowerRoman"/>
      <w:lvlText w:val="%9."/>
      <w:lvlJc w:val="right"/>
      <w:pPr>
        <w:ind w:left="6102" w:hanging="180"/>
      </w:pPr>
    </w:lvl>
  </w:abstractNum>
  <w:abstractNum w:abstractNumId="38"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1" w15:restartNumberingAfterBreak="0">
    <w:nsid w:val="7BAF3DB4"/>
    <w:multiLevelType w:val="hybridMultilevel"/>
    <w:tmpl w:val="26480E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2"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abstractNum w:abstractNumId="44" w15:restartNumberingAfterBreak="0">
    <w:nsid w:val="7F506989"/>
    <w:multiLevelType w:val="hybridMultilevel"/>
    <w:tmpl w:val="E9E6B106"/>
    <w:lvl w:ilvl="0" w:tplc="4F34F16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0"/>
  </w:num>
  <w:num w:numId="2">
    <w:abstractNumId w:val="19"/>
  </w:num>
  <w:num w:numId="3">
    <w:abstractNumId w:val="33"/>
  </w:num>
  <w:num w:numId="4">
    <w:abstractNumId w:val="41"/>
  </w:num>
  <w:num w:numId="5">
    <w:abstractNumId w:val="21"/>
  </w:num>
  <w:num w:numId="6">
    <w:abstractNumId w:val="35"/>
  </w:num>
  <w:num w:numId="7">
    <w:abstractNumId w:val="3"/>
  </w:num>
  <w:num w:numId="8">
    <w:abstractNumId w:val="17"/>
  </w:num>
  <w:num w:numId="9">
    <w:abstractNumId w:val="12"/>
  </w:num>
  <w:num w:numId="10">
    <w:abstractNumId w:val="10"/>
  </w:num>
  <w:num w:numId="11">
    <w:abstractNumId w:val="23"/>
  </w:num>
  <w:num w:numId="12">
    <w:abstractNumId w:val="29"/>
  </w:num>
  <w:num w:numId="13">
    <w:abstractNumId w:val="2"/>
  </w:num>
  <w:num w:numId="14">
    <w:abstractNumId w:val="1"/>
  </w:num>
  <w:num w:numId="15">
    <w:abstractNumId w:val="15"/>
  </w:num>
  <w:num w:numId="16">
    <w:abstractNumId w:val="40"/>
  </w:num>
  <w:num w:numId="17">
    <w:abstractNumId w:val="36"/>
  </w:num>
  <w:num w:numId="18">
    <w:abstractNumId w:val="28"/>
  </w:num>
  <w:num w:numId="19">
    <w:abstractNumId w:val="32"/>
  </w:num>
  <w:num w:numId="20">
    <w:abstractNumId w:val="22"/>
  </w:num>
  <w:num w:numId="21">
    <w:abstractNumId w:val="38"/>
  </w:num>
  <w:num w:numId="22">
    <w:abstractNumId w:val="42"/>
  </w:num>
  <w:num w:numId="23">
    <w:abstractNumId w:val="25"/>
  </w:num>
  <w:num w:numId="24">
    <w:abstractNumId w:val="8"/>
  </w:num>
  <w:num w:numId="25">
    <w:abstractNumId w:val="16"/>
  </w:num>
  <w:num w:numId="26">
    <w:abstractNumId w:val="39"/>
  </w:num>
  <w:num w:numId="27">
    <w:abstractNumId w:val="31"/>
  </w:num>
  <w:num w:numId="28">
    <w:abstractNumId w:val="7"/>
  </w:num>
  <w:num w:numId="29">
    <w:abstractNumId w:val="9"/>
  </w:num>
  <w:num w:numId="30">
    <w:abstractNumId w:val="26"/>
  </w:num>
  <w:num w:numId="31">
    <w:abstractNumId w:val="18"/>
  </w:num>
  <w:num w:numId="32">
    <w:abstractNumId w:val="43"/>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1"/>
  </w:num>
  <w:num w:numId="36">
    <w:abstractNumId w:val="24"/>
  </w:num>
  <w:num w:numId="37">
    <w:abstractNumId w:val="34"/>
  </w:num>
  <w:num w:numId="38">
    <w:abstractNumId w:val="14"/>
  </w:num>
  <w:num w:numId="39">
    <w:abstractNumId w:val="6"/>
  </w:num>
  <w:num w:numId="40">
    <w:abstractNumId w:val="13"/>
  </w:num>
  <w:num w:numId="41">
    <w:abstractNumId w:val="30"/>
  </w:num>
  <w:num w:numId="42">
    <w:abstractNumId w:val="27"/>
  </w:num>
  <w:num w:numId="43">
    <w:abstractNumId w:val="5"/>
  </w:num>
  <w:num w:numId="44">
    <w:abstractNumId w:val="37"/>
  </w:num>
  <w:num w:numId="45">
    <w:abstractNumId w:val="44"/>
  </w:num>
  <w:num w:numId="4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3B29"/>
    <w:rsid w:val="000246C2"/>
    <w:rsid w:val="00024F35"/>
    <w:rsid w:val="00025B10"/>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6C3F"/>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7192E"/>
    <w:rsid w:val="00072930"/>
    <w:rsid w:val="000732C3"/>
    <w:rsid w:val="000800AC"/>
    <w:rsid w:val="00080F9E"/>
    <w:rsid w:val="0008230A"/>
    <w:rsid w:val="00082D11"/>
    <w:rsid w:val="00082F81"/>
    <w:rsid w:val="0008542A"/>
    <w:rsid w:val="00086D80"/>
    <w:rsid w:val="000878AA"/>
    <w:rsid w:val="00090D6F"/>
    <w:rsid w:val="00093A9A"/>
    <w:rsid w:val="00093E38"/>
    <w:rsid w:val="000950AA"/>
    <w:rsid w:val="000A1BDD"/>
    <w:rsid w:val="000A24C0"/>
    <w:rsid w:val="000A3216"/>
    <w:rsid w:val="000A3F90"/>
    <w:rsid w:val="000A4E44"/>
    <w:rsid w:val="000A65A0"/>
    <w:rsid w:val="000A77ED"/>
    <w:rsid w:val="000B01B9"/>
    <w:rsid w:val="000B0370"/>
    <w:rsid w:val="000B0A5E"/>
    <w:rsid w:val="000B4850"/>
    <w:rsid w:val="000B49AB"/>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3D57"/>
    <w:rsid w:val="000E46E5"/>
    <w:rsid w:val="000E4EA5"/>
    <w:rsid w:val="000E62A0"/>
    <w:rsid w:val="000E6436"/>
    <w:rsid w:val="000E77B8"/>
    <w:rsid w:val="000F01E4"/>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20D3"/>
    <w:rsid w:val="0010268C"/>
    <w:rsid w:val="00102A39"/>
    <w:rsid w:val="00102D65"/>
    <w:rsid w:val="00103888"/>
    <w:rsid w:val="00104C12"/>
    <w:rsid w:val="00105B1D"/>
    <w:rsid w:val="00107499"/>
    <w:rsid w:val="00107557"/>
    <w:rsid w:val="0011001E"/>
    <w:rsid w:val="0011167C"/>
    <w:rsid w:val="00112B02"/>
    <w:rsid w:val="001139A2"/>
    <w:rsid w:val="00113B08"/>
    <w:rsid w:val="00113BD3"/>
    <w:rsid w:val="001140A4"/>
    <w:rsid w:val="00114A21"/>
    <w:rsid w:val="00115071"/>
    <w:rsid w:val="0012006D"/>
    <w:rsid w:val="00120243"/>
    <w:rsid w:val="00123F05"/>
    <w:rsid w:val="00124A13"/>
    <w:rsid w:val="001250B4"/>
    <w:rsid w:val="001253D1"/>
    <w:rsid w:val="00130E92"/>
    <w:rsid w:val="001318D2"/>
    <w:rsid w:val="00132C06"/>
    <w:rsid w:val="00133B79"/>
    <w:rsid w:val="00133CE5"/>
    <w:rsid w:val="0013431F"/>
    <w:rsid w:val="001352E5"/>
    <w:rsid w:val="00136325"/>
    <w:rsid w:val="00136668"/>
    <w:rsid w:val="0013673A"/>
    <w:rsid w:val="00136C7D"/>
    <w:rsid w:val="00137846"/>
    <w:rsid w:val="00140D44"/>
    <w:rsid w:val="00141114"/>
    <w:rsid w:val="00141BF0"/>
    <w:rsid w:val="001436BB"/>
    <w:rsid w:val="00143BF3"/>
    <w:rsid w:val="0014481A"/>
    <w:rsid w:val="001459C8"/>
    <w:rsid w:val="001468A5"/>
    <w:rsid w:val="001475E7"/>
    <w:rsid w:val="00147864"/>
    <w:rsid w:val="00150BDE"/>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70D28"/>
    <w:rsid w:val="00171E0A"/>
    <w:rsid w:val="001729DF"/>
    <w:rsid w:val="00173DDB"/>
    <w:rsid w:val="00173F22"/>
    <w:rsid w:val="00175547"/>
    <w:rsid w:val="00175DB6"/>
    <w:rsid w:val="0017653A"/>
    <w:rsid w:val="001770B7"/>
    <w:rsid w:val="001775DF"/>
    <w:rsid w:val="001817E3"/>
    <w:rsid w:val="00182FC7"/>
    <w:rsid w:val="0018435D"/>
    <w:rsid w:val="001854E7"/>
    <w:rsid w:val="001863AF"/>
    <w:rsid w:val="00190999"/>
    <w:rsid w:val="0019160F"/>
    <w:rsid w:val="00192B71"/>
    <w:rsid w:val="00192D8E"/>
    <w:rsid w:val="00192E4B"/>
    <w:rsid w:val="00193EC9"/>
    <w:rsid w:val="00195C4D"/>
    <w:rsid w:val="001972CC"/>
    <w:rsid w:val="001A1188"/>
    <w:rsid w:val="001A138D"/>
    <w:rsid w:val="001A18F8"/>
    <w:rsid w:val="001A1A1F"/>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162B"/>
    <w:rsid w:val="001D2194"/>
    <w:rsid w:val="001D393C"/>
    <w:rsid w:val="001D3AB5"/>
    <w:rsid w:val="001D53A2"/>
    <w:rsid w:val="001D7E82"/>
    <w:rsid w:val="001E0AD2"/>
    <w:rsid w:val="001E2824"/>
    <w:rsid w:val="001E3F91"/>
    <w:rsid w:val="001E48DA"/>
    <w:rsid w:val="001E6822"/>
    <w:rsid w:val="001E74A5"/>
    <w:rsid w:val="001E7617"/>
    <w:rsid w:val="001E7B9E"/>
    <w:rsid w:val="001F025B"/>
    <w:rsid w:val="001F053F"/>
    <w:rsid w:val="001F0E92"/>
    <w:rsid w:val="001F1169"/>
    <w:rsid w:val="001F2BDF"/>
    <w:rsid w:val="001F4299"/>
    <w:rsid w:val="001F5AF8"/>
    <w:rsid w:val="001F783F"/>
    <w:rsid w:val="001F7DE2"/>
    <w:rsid w:val="001F7FDA"/>
    <w:rsid w:val="002031F3"/>
    <w:rsid w:val="00207415"/>
    <w:rsid w:val="00207915"/>
    <w:rsid w:val="002105EB"/>
    <w:rsid w:val="002111FF"/>
    <w:rsid w:val="00211229"/>
    <w:rsid w:val="00212873"/>
    <w:rsid w:val="00212C9C"/>
    <w:rsid w:val="00213108"/>
    <w:rsid w:val="0021331A"/>
    <w:rsid w:val="0021453E"/>
    <w:rsid w:val="0021469A"/>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1AD8"/>
    <w:rsid w:val="00233092"/>
    <w:rsid w:val="002345FF"/>
    <w:rsid w:val="00234A2F"/>
    <w:rsid w:val="0023555B"/>
    <w:rsid w:val="00237026"/>
    <w:rsid w:val="00237611"/>
    <w:rsid w:val="00241FD2"/>
    <w:rsid w:val="00244476"/>
    <w:rsid w:val="0024659E"/>
    <w:rsid w:val="002473A2"/>
    <w:rsid w:val="002509BA"/>
    <w:rsid w:val="0025224A"/>
    <w:rsid w:val="00252A20"/>
    <w:rsid w:val="00252B41"/>
    <w:rsid w:val="0025331E"/>
    <w:rsid w:val="002539DD"/>
    <w:rsid w:val="00254FE5"/>
    <w:rsid w:val="0025524F"/>
    <w:rsid w:val="0025717D"/>
    <w:rsid w:val="00260C1D"/>
    <w:rsid w:val="00261001"/>
    <w:rsid w:val="002614BE"/>
    <w:rsid w:val="00261D84"/>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5230"/>
    <w:rsid w:val="002860E1"/>
    <w:rsid w:val="002871EB"/>
    <w:rsid w:val="002879B1"/>
    <w:rsid w:val="00290631"/>
    <w:rsid w:val="00290721"/>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38"/>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297"/>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DC8"/>
    <w:rsid w:val="003B7EC4"/>
    <w:rsid w:val="003C3086"/>
    <w:rsid w:val="003C462F"/>
    <w:rsid w:val="003C63F1"/>
    <w:rsid w:val="003C7282"/>
    <w:rsid w:val="003D00D5"/>
    <w:rsid w:val="003D01B4"/>
    <w:rsid w:val="003D16A8"/>
    <w:rsid w:val="003D181D"/>
    <w:rsid w:val="003D20C4"/>
    <w:rsid w:val="003D3043"/>
    <w:rsid w:val="003D3C1A"/>
    <w:rsid w:val="003D4188"/>
    <w:rsid w:val="003D46D0"/>
    <w:rsid w:val="003D5E95"/>
    <w:rsid w:val="003D6CE0"/>
    <w:rsid w:val="003E05CB"/>
    <w:rsid w:val="003E0654"/>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3520"/>
    <w:rsid w:val="00406EED"/>
    <w:rsid w:val="00410219"/>
    <w:rsid w:val="00412DB3"/>
    <w:rsid w:val="00412E24"/>
    <w:rsid w:val="00413469"/>
    <w:rsid w:val="00413903"/>
    <w:rsid w:val="00413DAD"/>
    <w:rsid w:val="00414836"/>
    <w:rsid w:val="004154A4"/>
    <w:rsid w:val="00416727"/>
    <w:rsid w:val="00417555"/>
    <w:rsid w:val="0042068A"/>
    <w:rsid w:val="00421EDE"/>
    <w:rsid w:val="004229F4"/>
    <w:rsid w:val="004242BB"/>
    <w:rsid w:val="0042437A"/>
    <w:rsid w:val="00424CBA"/>
    <w:rsid w:val="00424E72"/>
    <w:rsid w:val="00426D7C"/>
    <w:rsid w:val="004300ED"/>
    <w:rsid w:val="00431687"/>
    <w:rsid w:val="00432B72"/>
    <w:rsid w:val="00433016"/>
    <w:rsid w:val="00433415"/>
    <w:rsid w:val="004339BD"/>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6317"/>
    <w:rsid w:val="00456348"/>
    <w:rsid w:val="004613B1"/>
    <w:rsid w:val="00461513"/>
    <w:rsid w:val="0046231E"/>
    <w:rsid w:val="004635E2"/>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6BC"/>
    <w:rsid w:val="004A677C"/>
    <w:rsid w:val="004A6A7B"/>
    <w:rsid w:val="004A6E25"/>
    <w:rsid w:val="004A7557"/>
    <w:rsid w:val="004B176B"/>
    <w:rsid w:val="004B293C"/>
    <w:rsid w:val="004B3D59"/>
    <w:rsid w:val="004B58EA"/>
    <w:rsid w:val="004B5B76"/>
    <w:rsid w:val="004B73EF"/>
    <w:rsid w:val="004C0A9B"/>
    <w:rsid w:val="004C20F2"/>
    <w:rsid w:val="004C251E"/>
    <w:rsid w:val="004C33A5"/>
    <w:rsid w:val="004C3F25"/>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2E6D"/>
    <w:rsid w:val="004E3378"/>
    <w:rsid w:val="004E3C72"/>
    <w:rsid w:val="004E3C8B"/>
    <w:rsid w:val="004E4879"/>
    <w:rsid w:val="004E4AF8"/>
    <w:rsid w:val="004E5988"/>
    <w:rsid w:val="004E62B6"/>
    <w:rsid w:val="004E6E3A"/>
    <w:rsid w:val="004F0C96"/>
    <w:rsid w:val="004F197B"/>
    <w:rsid w:val="004F1EA7"/>
    <w:rsid w:val="004F28A0"/>
    <w:rsid w:val="004F2AC8"/>
    <w:rsid w:val="004F3DEB"/>
    <w:rsid w:val="004F44C7"/>
    <w:rsid w:val="004F489F"/>
    <w:rsid w:val="004F4958"/>
    <w:rsid w:val="004F5BAD"/>
    <w:rsid w:val="004F766F"/>
    <w:rsid w:val="004F78B7"/>
    <w:rsid w:val="004F7944"/>
    <w:rsid w:val="00500224"/>
    <w:rsid w:val="0050086C"/>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0290"/>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3DBB"/>
    <w:rsid w:val="00594A43"/>
    <w:rsid w:val="00594E32"/>
    <w:rsid w:val="00595511"/>
    <w:rsid w:val="00595BC4"/>
    <w:rsid w:val="00596B4D"/>
    <w:rsid w:val="00596F7B"/>
    <w:rsid w:val="005978ED"/>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A49"/>
    <w:rsid w:val="005B40E5"/>
    <w:rsid w:val="005B5C9F"/>
    <w:rsid w:val="005B6ADF"/>
    <w:rsid w:val="005B773D"/>
    <w:rsid w:val="005B79EA"/>
    <w:rsid w:val="005B7C5D"/>
    <w:rsid w:val="005C178C"/>
    <w:rsid w:val="005C1A74"/>
    <w:rsid w:val="005C3294"/>
    <w:rsid w:val="005C3414"/>
    <w:rsid w:val="005C347F"/>
    <w:rsid w:val="005C3C00"/>
    <w:rsid w:val="005C3CF9"/>
    <w:rsid w:val="005C60A3"/>
    <w:rsid w:val="005C6F55"/>
    <w:rsid w:val="005C7AB3"/>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3420"/>
    <w:rsid w:val="00614798"/>
    <w:rsid w:val="00614DFF"/>
    <w:rsid w:val="00617125"/>
    <w:rsid w:val="00617813"/>
    <w:rsid w:val="00620176"/>
    <w:rsid w:val="006206CC"/>
    <w:rsid w:val="006214EC"/>
    <w:rsid w:val="00621501"/>
    <w:rsid w:val="00622B06"/>
    <w:rsid w:val="0062306D"/>
    <w:rsid w:val="006245C1"/>
    <w:rsid w:val="00625797"/>
    <w:rsid w:val="00627163"/>
    <w:rsid w:val="0062768A"/>
    <w:rsid w:val="0063147E"/>
    <w:rsid w:val="0063265C"/>
    <w:rsid w:val="0063278F"/>
    <w:rsid w:val="00634476"/>
    <w:rsid w:val="0063466A"/>
    <w:rsid w:val="006349FE"/>
    <w:rsid w:val="0063650E"/>
    <w:rsid w:val="00637580"/>
    <w:rsid w:val="00637624"/>
    <w:rsid w:val="00643903"/>
    <w:rsid w:val="0064393B"/>
    <w:rsid w:val="00644375"/>
    <w:rsid w:val="00644A5C"/>
    <w:rsid w:val="0064508B"/>
    <w:rsid w:val="00646A08"/>
    <w:rsid w:val="00646BEE"/>
    <w:rsid w:val="00647721"/>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6637C"/>
    <w:rsid w:val="006718FB"/>
    <w:rsid w:val="00671D52"/>
    <w:rsid w:val="006720F3"/>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56A"/>
    <w:rsid w:val="00690ED0"/>
    <w:rsid w:val="00691384"/>
    <w:rsid w:val="00693427"/>
    <w:rsid w:val="00694C00"/>
    <w:rsid w:val="00695083"/>
    <w:rsid w:val="006958A7"/>
    <w:rsid w:val="00695F94"/>
    <w:rsid w:val="006964F5"/>
    <w:rsid w:val="00696EF8"/>
    <w:rsid w:val="006973C4"/>
    <w:rsid w:val="0069770D"/>
    <w:rsid w:val="006A0443"/>
    <w:rsid w:val="006A0836"/>
    <w:rsid w:val="006A1047"/>
    <w:rsid w:val="006A2A2F"/>
    <w:rsid w:val="006A2CF3"/>
    <w:rsid w:val="006A2D34"/>
    <w:rsid w:val="006A2EDE"/>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D7529"/>
    <w:rsid w:val="006E013D"/>
    <w:rsid w:val="006E1056"/>
    <w:rsid w:val="006E1BA1"/>
    <w:rsid w:val="006E3985"/>
    <w:rsid w:val="006E3A2A"/>
    <w:rsid w:val="006E3C4C"/>
    <w:rsid w:val="006E448D"/>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50B1"/>
    <w:rsid w:val="007069D1"/>
    <w:rsid w:val="00707096"/>
    <w:rsid w:val="00712144"/>
    <w:rsid w:val="007136BC"/>
    <w:rsid w:val="00714576"/>
    <w:rsid w:val="00715488"/>
    <w:rsid w:val="00715A04"/>
    <w:rsid w:val="00721335"/>
    <w:rsid w:val="007213FB"/>
    <w:rsid w:val="00721924"/>
    <w:rsid w:val="00721F66"/>
    <w:rsid w:val="00722B93"/>
    <w:rsid w:val="00731F1F"/>
    <w:rsid w:val="00735234"/>
    <w:rsid w:val="007365AD"/>
    <w:rsid w:val="00736AAC"/>
    <w:rsid w:val="00740705"/>
    <w:rsid w:val="00741DC7"/>
    <w:rsid w:val="00742486"/>
    <w:rsid w:val="0074433B"/>
    <w:rsid w:val="0074628D"/>
    <w:rsid w:val="007473D2"/>
    <w:rsid w:val="007479C2"/>
    <w:rsid w:val="00750A8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605"/>
    <w:rsid w:val="007B5C9D"/>
    <w:rsid w:val="007B694D"/>
    <w:rsid w:val="007B78DF"/>
    <w:rsid w:val="007C0013"/>
    <w:rsid w:val="007C0CBC"/>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04C"/>
    <w:rsid w:val="007E0CCA"/>
    <w:rsid w:val="007E3772"/>
    <w:rsid w:val="007E4E68"/>
    <w:rsid w:val="007E5125"/>
    <w:rsid w:val="007E5DB4"/>
    <w:rsid w:val="007E5F2C"/>
    <w:rsid w:val="007F0617"/>
    <w:rsid w:val="007F3AC9"/>
    <w:rsid w:val="007F3CB7"/>
    <w:rsid w:val="007F5589"/>
    <w:rsid w:val="007F729E"/>
    <w:rsid w:val="007F75F2"/>
    <w:rsid w:val="00800E69"/>
    <w:rsid w:val="008039C2"/>
    <w:rsid w:val="008046E4"/>
    <w:rsid w:val="00804AD7"/>
    <w:rsid w:val="008055FF"/>
    <w:rsid w:val="0080583B"/>
    <w:rsid w:val="008058EB"/>
    <w:rsid w:val="00810F94"/>
    <w:rsid w:val="00813166"/>
    <w:rsid w:val="0081425E"/>
    <w:rsid w:val="0081485A"/>
    <w:rsid w:val="00815D6F"/>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6224"/>
    <w:rsid w:val="00837BE4"/>
    <w:rsid w:val="00840559"/>
    <w:rsid w:val="00840788"/>
    <w:rsid w:val="008421F7"/>
    <w:rsid w:val="00842B93"/>
    <w:rsid w:val="00843153"/>
    <w:rsid w:val="00843908"/>
    <w:rsid w:val="00843F40"/>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60A1E"/>
    <w:rsid w:val="00860FE6"/>
    <w:rsid w:val="00861622"/>
    <w:rsid w:val="0086256E"/>
    <w:rsid w:val="008628FF"/>
    <w:rsid w:val="008632C8"/>
    <w:rsid w:val="0086513D"/>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2886"/>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451"/>
    <w:rsid w:val="008E0674"/>
    <w:rsid w:val="008E11CC"/>
    <w:rsid w:val="008E1B8F"/>
    <w:rsid w:val="008E1BD5"/>
    <w:rsid w:val="008E4CDB"/>
    <w:rsid w:val="008E549B"/>
    <w:rsid w:val="008E5797"/>
    <w:rsid w:val="008E5E89"/>
    <w:rsid w:val="008E625D"/>
    <w:rsid w:val="008F12E6"/>
    <w:rsid w:val="008F1558"/>
    <w:rsid w:val="008F4768"/>
    <w:rsid w:val="008F5927"/>
    <w:rsid w:val="009001DD"/>
    <w:rsid w:val="009014E7"/>
    <w:rsid w:val="0090174A"/>
    <w:rsid w:val="009036B3"/>
    <w:rsid w:val="00903870"/>
    <w:rsid w:val="009039BC"/>
    <w:rsid w:val="00903D32"/>
    <w:rsid w:val="0090434E"/>
    <w:rsid w:val="00905B9A"/>
    <w:rsid w:val="009071FE"/>
    <w:rsid w:val="00907761"/>
    <w:rsid w:val="00910E40"/>
    <w:rsid w:val="0091242A"/>
    <w:rsid w:val="00913AA4"/>
    <w:rsid w:val="00915778"/>
    <w:rsid w:val="009164DD"/>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15F1"/>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3132"/>
    <w:rsid w:val="009B4864"/>
    <w:rsid w:val="009B4D4E"/>
    <w:rsid w:val="009B5504"/>
    <w:rsid w:val="009B6280"/>
    <w:rsid w:val="009B649B"/>
    <w:rsid w:val="009B6F16"/>
    <w:rsid w:val="009B7156"/>
    <w:rsid w:val="009B7934"/>
    <w:rsid w:val="009C0940"/>
    <w:rsid w:val="009C0C3A"/>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21FE"/>
    <w:rsid w:val="009E255E"/>
    <w:rsid w:val="009E4814"/>
    <w:rsid w:val="009E4942"/>
    <w:rsid w:val="009E5A10"/>
    <w:rsid w:val="009F0B67"/>
    <w:rsid w:val="009F1E4B"/>
    <w:rsid w:val="009F249C"/>
    <w:rsid w:val="009F307E"/>
    <w:rsid w:val="009F50DE"/>
    <w:rsid w:val="009F54F9"/>
    <w:rsid w:val="009F6D34"/>
    <w:rsid w:val="009F7BB0"/>
    <w:rsid w:val="00A00D50"/>
    <w:rsid w:val="00A023AE"/>
    <w:rsid w:val="00A02B5C"/>
    <w:rsid w:val="00A036C5"/>
    <w:rsid w:val="00A03AD2"/>
    <w:rsid w:val="00A05005"/>
    <w:rsid w:val="00A05D06"/>
    <w:rsid w:val="00A07D84"/>
    <w:rsid w:val="00A10336"/>
    <w:rsid w:val="00A10CE2"/>
    <w:rsid w:val="00A1181A"/>
    <w:rsid w:val="00A1244E"/>
    <w:rsid w:val="00A12870"/>
    <w:rsid w:val="00A12CA2"/>
    <w:rsid w:val="00A133FA"/>
    <w:rsid w:val="00A13811"/>
    <w:rsid w:val="00A16B32"/>
    <w:rsid w:val="00A16DF1"/>
    <w:rsid w:val="00A16F1A"/>
    <w:rsid w:val="00A17A17"/>
    <w:rsid w:val="00A206F7"/>
    <w:rsid w:val="00A20B1F"/>
    <w:rsid w:val="00A20CFD"/>
    <w:rsid w:val="00A232CA"/>
    <w:rsid w:val="00A235D0"/>
    <w:rsid w:val="00A26D02"/>
    <w:rsid w:val="00A27A7F"/>
    <w:rsid w:val="00A301DF"/>
    <w:rsid w:val="00A3276A"/>
    <w:rsid w:val="00A33D3A"/>
    <w:rsid w:val="00A341C7"/>
    <w:rsid w:val="00A349D2"/>
    <w:rsid w:val="00A34D65"/>
    <w:rsid w:val="00A35492"/>
    <w:rsid w:val="00A37C47"/>
    <w:rsid w:val="00A4044E"/>
    <w:rsid w:val="00A414CC"/>
    <w:rsid w:val="00A415D9"/>
    <w:rsid w:val="00A41A00"/>
    <w:rsid w:val="00A422A2"/>
    <w:rsid w:val="00A42869"/>
    <w:rsid w:val="00A4379F"/>
    <w:rsid w:val="00A4434D"/>
    <w:rsid w:val="00A4500F"/>
    <w:rsid w:val="00A45039"/>
    <w:rsid w:val="00A454E0"/>
    <w:rsid w:val="00A45546"/>
    <w:rsid w:val="00A4585A"/>
    <w:rsid w:val="00A459D6"/>
    <w:rsid w:val="00A45B12"/>
    <w:rsid w:val="00A462D5"/>
    <w:rsid w:val="00A46F7C"/>
    <w:rsid w:val="00A471A7"/>
    <w:rsid w:val="00A47439"/>
    <w:rsid w:val="00A474A1"/>
    <w:rsid w:val="00A50B8A"/>
    <w:rsid w:val="00A51F40"/>
    <w:rsid w:val="00A5231C"/>
    <w:rsid w:val="00A5360B"/>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2510"/>
    <w:rsid w:val="00A82724"/>
    <w:rsid w:val="00A82C5A"/>
    <w:rsid w:val="00A83FF6"/>
    <w:rsid w:val="00A8561B"/>
    <w:rsid w:val="00A8620F"/>
    <w:rsid w:val="00A86AAB"/>
    <w:rsid w:val="00A87674"/>
    <w:rsid w:val="00A8769A"/>
    <w:rsid w:val="00A90D00"/>
    <w:rsid w:val="00A92EC0"/>
    <w:rsid w:val="00A92EED"/>
    <w:rsid w:val="00A94E41"/>
    <w:rsid w:val="00A95A15"/>
    <w:rsid w:val="00A9772B"/>
    <w:rsid w:val="00AA0660"/>
    <w:rsid w:val="00AA1F5F"/>
    <w:rsid w:val="00AA3875"/>
    <w:rsid w:val="00AA38CA"/>
    <w:rsid w:val="00AA404A"/>
    <w:rsid w:val="00AA40DC"/>
    <w:rsid w:val="00AA6228"/>
    <w:rsid w:val="00AA69A4"/>
    <w:rsid w:val="00AA7AA1"/>
    <w:rsid w:val="00AB1E40"/>
    <w:rsid w:val="00AB2744"/>
    <w:rsid w:val="00AB274F"/>
    <w:rsid w:val="00AB3B51"/>
    <w:rsid w:val="00AB5C44"/>
    <w:rsid w:val="00AB5F30"/>
    <w:rsid w:val="00AB6BE3"/>
    <w:rsid w:val="00AC22B5"/>
    <w:rsid w:val="00AC2D26"/>
    <w:rsid w:val="00AC37C3"/>
    <w:rsid w:val="00AC535B"/>
    <w:rsid w:val="00AC5D1D"/>
    <w:rsid w:val="00AC5EC6"/>
    <w:rsid w:val="00AC5F6A"/>
    <w:rsid w:val="00AC7600"/>
    <w:rsid w:val="00AC7784"/>
    <w:rsid w:val="00AD0B3C"/>
    <w:rsid w:val="00AD1AD3"/>
    <w:rsid w:val="00AD1CC0"/>
    <w:rsid w:val="00AD22B5"/>
    <w:rsid w:val="00AD3DB4"/>
    <w:rsid w:val="00AD5125"/>
    <w:rsid w:val="00AD55B2"/>
    <w:rsid w:val="00AD6F04"/>
    <w:rsid w:val="00AD747C"/>
    <w:rsid w:val="00AD785F"/>
    <w:rsid w:val="00AE0445"/>
    <w:rsid w:val="00AE119F"/>
    <w:rsid w:val="00AE3053"/>
    <w:rsid w:val="00AE3985"/>
    <w:rsid w:val="00AE5E2D"/>
    <w:rsid w:val="00AE64FB"/>
    <w:rsid w:val="00AF1F04"/>
    <w:rsid w:val="00AF3D59"/>
    <w:rsid w:val="00AF6794"/>
    <w:rsid w:val="00AF6B14"/>
    <w:rsid w:val="00B0144D"/>
    <w:rsid w:val="00B016F7"/>
    <w:rsid w:val="00B02288"/>
    <w:rsid w:val="00B026CE"/>
    <w:rsid w:val="00B02BDD"/>
    <w:rsid w:val="00B055B9"/>
    <w:rsid w:val="00B12503"/>
    <w:rsid w:val="00B1288E"/>
    <w:rsid w:val="00B13D85"/>
    <w:rsid w:val="00B159C2"/>
    <w:rsid w:val="00B16296"/>
    <w:rsid w:val="00B1786A"/>
    <w:rsid w:val="00B203DA"/>
    <w:rsid w:val="00B206D8"/>
    <w:rsid w:val="00B24E55"/>
    <w:rsid w:val="00B26BC4"/>
    <w:rsid w:val="00B277E0"/>
    <w:rsid w:val="00B312C7"/>
    <w:rsid w:val="00B315D9"/>
    <w:rsid w:val="00B316B9"/>
    <w:rsid w:val="00B32E58"/>
    <w:rsid w:val="00B335A2"/>
    <w:rsid w:val="00B34371"/>
    <w:rsid w:val="00B37104"/>
    <w:rsid w:val="00B3748A"/>
    <w:rsid w:val="00B411D7"/>
    <w:rsid w:val="00B41624"/>
    <w:rsid w:val="00B42B0B"/>
    <w:rsid w:val="00B447D7"/>
    <w:rsid w:val="00B44DF1"/>
    <w:rsid w:val="00B4604F"/>
    <w:rsid w:val="00B47D0D"/>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711C1"/>
    <w:rsid w:val="00B72E2D"/>
    <w:rsid w:val="00B733F9"/>
    <w:rsid w:val="00B7372C"/>
    <w:rsid w:val="00B73838"/>
    <w:rsid w:val="00B7421A"/>
    <w:rsid w:val="00B75267"/>
    <w:rsid w:val="00B75473"/>
    <w:rsid w:val="00B758A5"/>
    <w:rsid w:val="00B75F20"/>
    <w:rsid w:val="00B762FD"/>
    <w:rsid w:val="00B808A4"/>
    <w:rsid w:val="00B81371"/>
    <w:rsid w:val="00B8296B"/>
    <w:rsid w:val="00B83E2E"/>
    <w:rsid w:val="00B849B5"/>
    <w:rsid w:val="00B84B6C"/>
    <w:rsid w:val="00B866B8"/>
    <w:rsid w:val="00B86EAB"/>
    <w:rsid w:val="00B902E7"/>
    <w:rsid w:val="00B916FE"/>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03D0"/>
    <w:rsid w:val="00BB1309"/>
    <w:rsid w:val="00BB2592"/>
    <w:rsid w:val="00BB3156"/>
    <w:rsid w:val="00BB32F4"/>
    <w:rsid w:val="00BB3C9C"/>
    <w:rsid w:val="00BB5CA9"/>
    <w:rsid w:val="00BB6662"/>
    <w:rsid w:val="00BB6B13"/>
    <w:rsid w:val="00BB7189"/>
    <w:rsid w:val="00BC0CE4"/>
    <w:rsid w:val="00BC260A"/>
    <w:rsid w:val="00BC2CF8"/>
    <w:rsid w:val="00BC30BF"/>
    <w:rsid w:val="00BC3150"/>
    <w:rsid w:val="00BC573E"/>
    <w:rsid w:val="00BC61B2"/>
    <w:rsid w:val="00BD010F"/>
    <w:rsid w:val="00BD02D5"/>
    <w:rsid w:val="00BD1076"/>
    <w:rsid w:val="00BD1B67"/>
    <w:rsid w:val="00BD335B"/>
    <w:rsid w:val="00BD33B6"/>
    <w:rsid w:val="00BD3D7F"/>
    <w:rsid w:val="00BD4097"/>
    <w:rsid w:val="00BD4E41"/>
    <w:rsid w:val="00BD4F5D"/>
    <w:rsid w:val="00BD58D8"/>
    <w:rsid w:val="00BD6560"/>
    <w:rsid w:val="00BD680C"/>
    <w:rsid w:val="00BE00FA"/>
    <w:rsid w:val="00BE0C95"/>
    <w:rsid w:val="00BE0D6A"/>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B7C"/>
    <w:rsid w:val="00BF6D83"/>
    <w:rsid w:val="00BF704D"/>
    <w:rsid w:val="00BF7824"/>
    <w:rsid w:val="00C020F8"/>
    <w:rsid w:val="00C02535"/>
    <w:rsid w:val="00C02903"/>
    <w:rsid w:val="00C03581"/>
    <w:rsid w:val="00C04666"/>
    <w:rsid w:val="00C04D22"/>
    <w:rsid w:val="00C05995"/>
    <w:rsid w:val="00C07472"/>
    <w:rsid w:val="00C07A48"/>
    <w:rsid w:val="00C11482"/>
    <w:rsid w:val="00C13C55"/>
    <w:rsid w:val="00C149E0"/>
    <w:rsid w:val="00C14AFD"/>
    <w:rsid w:val="00C14CDF"/>
    <w:rsid w:val="00C150E0"/>
    <w:rsid w:val="00C150F6"/>
    <w:rsid w:val="00C15419"/>
    <w:rsid w:val="00C16762"/>
    <w:rsid w:val="00C17637"/>
    <w:rsid w:val="00C179FC"/>
    <w:rsid w:val="00C2038C"/>
    <w:rsid w:val="00C2054F"/>
    <w:rsid w:val="00C20EB1"/>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7DED"/>
    <w:rsid w:val="00C41015"/>
    <w:rsid w:val="00C41EE1"/>
    <w:rsid w:val="00C43EDF"/>
    <w:rsid w:val="00C44029"/>
    <w:rsid w:val="00C45BF0"/>
    <w:rsid w:val="00C47468"/>
    <w:rsid w:val="00C54BEF"/>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FB4"/>
    <w:rsid w:val="00C90FC9"/>
    <w:rsid w:val="00C92394"/>
    <w:rsid w:val="00C93405"/>
    <w:rsid w:val="00C94989"/>
    <w:rsid w:val="00C94C06"/>
    <w:rsid w:val="00C952CF"/>
    <w:rsid w:val="00C95593"/>
    <w:rsid w:val="00C965D0"/>
    <w:rsid w:val="00C96A63"/>
    <w:rsid w:val="00C97602"/>
    <w:rsid w:val="00CA1F79"/>
    <w:rsid w:val="00CA2022"/>
    <w:rsid w:val="00CA2A4E"/>
    <w:rsid w:val="00CA4422"/>
    <w:rsid w:val="00CA6AAE"/>
    <w:rsid w:val="00CA709B"/>
    <w:rsid w:val="00CB0101"/>
    <w:rsid w:val="00CB12C8"/>
    <w:rsid w:val="00CB3393"/>
    <w:rsid w:val="00CB3448"/>
    <w:rsid w:val="00CB3C69"/>
    <w:rsid w:val="00CB3C89"/>
    <w:rsid w:val="00CB3E21"/>
    <w:rsid w:val="00CB57BF"/>
    <w:rsid w:val="00CC0224"/>
    <w:rsid w:val="00CC053E"/>
    <w:rsid w:val="00CC2D8B"/>
    <w:rsid w:val="00CC2DE4"/>
    <w:rsid w:val="00CC360E"/>
    <w:rsid w:val="00CC399C"/>
    <w:rsid w:val="00CC48D6"/>
    <w:rsid w:val="00CC73D6"/>
    <w:rsid w:val="00CD0A20"/>
    <w:rsid w:val="00CD1D73"/>
    <w:rsid w:val="00CD2C1A"/>
    <w:rsid w:val="00CD2DE6"/>
    <w:rsid w:val="00CD6866"/>
    <w:rsid w:val="00CD6F46"/>
    <w:rsid w:val="00CD76D4"/>
    <w:rsid w:val="00CD7893"/>
    <w:rsid w:val="00CE03CC"/>
    <w:rsid w:val="00CE0DB1"/>
    <w:rsid w:val="00CE2991"/>
    <w:rsid w:val="00CE5BD0"/>
    <w:rsid w:val="00CE670C"/>
    <w:rsid w:val="00CE7E6A"/>
    <w:rsid w:val="00CF030B"/>
    <w:rsid w:val="00CF23A2"/>
    <w:rsid w:val="00CF2F97"/>
    <w:rsid w:val="00CF335B"/>
    <w:rsid w:val="00CF3F0A"/>
    <w:rsid w:val="00CF4796"/>
    <w:rsid w:val="00CF523E"/>
    <w:rsid w:val="00CF5F6B"/>
    <w:rsid w:val="00CF6EB2"/>
    <w:rsid w:val="00D02D0F"/>
    <w:rsid w:val="00D03556"/>
    <w:rsid w:val="00D03A00"/>
    <w:rsid w:val="00D03B80"/>
    <w:rsid w:val="00D06181"/>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220"/>
    <w:rsid w:val="00D605FB"/>
    <w:rsid w:val="00D613AB"/>
    <w:rsid w:val="00D63990"/>
    <w:rsid w:val="00D63E87"/>
    <w:rsid w:val="00D65068"/>
    <w:rsid w:val="00D6518B"/>
    <w:rsid w:val="00D65243"/>
    <w:rsid w:val="00D658A1"/>
    <w:rsid w:val="00D704E6"/>
    <w:rsid w:val="00D71699"/>
    <w:rsid w:val="00D738F0"/>
    <w:rsid w:val="00D73A37"/>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2928"/>
    <w:rsid w:val="00DA39FF"/>
    <w:rsid w:val="00DA3A4F"/>
    <w:rsid w:val="00DA42C0"/>
    <w:rsid w:val="00DA52A2"/>
    <w:rsid w:val="00DA77AE"/>
    <w:rsid w:val="00DA7DC1"/>
    <w:rsid w:val="00DA7E2F"/>
    <w:rsid w:val="00DB0C0B"/>
    <w:rsid w:val="00DB1C9B"/>
    <w:rsid w:val="00DB27F7"/>
    <w:rsid w:val="00DB31E7"/>
    <w:rsid w:val="00DB3A66"/>
    <w:rsid w:val="00DB4AC0"/>
    <w:rsid w:val="00DB4BEF"/>
    <w:rsid w:val="00DB78B2"/>
    <w:rsid w:val="00DB7AE9"/>
    <w:rsid w:val="00DC230C"/>
    <w:rsid w:val="00DC2CE7"/>
    <w:rsid w:val="00DC301A"/>
    <w:rsid w:val="00DC30B5"/>
    <w:rsid w:val="00DC6AEA"/>
    <w:rsid w:val="00DC7377"/>
    <w:rsid w:val="00DD3C18"/>
    <w:rsid w:val="00DD4849"/>
    <w:rsid w:val="00DD585D"/>
    <w:rsid w:val="00DE0FC0"/>
    <w:rsid w:val="00DE251A"/>
    <w:rsid w:val="00DE347A"/>
    <w:rsid w:val="00DE36D3"/>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65F2"/>
    <w:rsid w:val="00E06AFA"/>
    <w:rsid w:val="00E073C2"/>
    <w:rsid w:val="00E07E4D"/>
    <w:rsid w:val="00E10C25"/>
    <w:rsid w:val="00E1123F"/>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B82"/>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C2A"/>
    <w:rsid w:val="00E86CA1"/>
    <w:rsid w:val="00E9033F"/>
    <w:rsid w:val="00E906C3"/>
    <w:rsid w:val="00E90A65"/>
    <w:rsid w:val="00E91E35"/>
    <w:rsid w:val="00E922F1"/>
    <w:rsid w:val="00E92819"/>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DB6"/>
    <w:rsid w:val="00EC6FAC"/>
    <w:rsid w:val="00EC7352"/>
    <w:rsid w:val="00ED02CC"/>
    <w:rsid w:val="00ED2270"/>
    <w:rsid w:val="00ED4587"/>
    <w:rsid w:val="00ED512E"/>
    <w:rsid w:val="00ED5477"/>
    <w:rsid w:val="00ED5AF4"/>
    <w:rsid w:val="00ED687C"/>
    <w:rsid w:val="00ED6E66"/>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3E50"/>
    <w:rsid w:val="00F550C2"/>
    <w:rsid w:val="00F55D7B"/>
    <w:rsid w:val="00F575AC"/>
    <w:rsid w:val="00F602FE"/>
    <w:rsid w:val="00F60C62"/>
    <w:rsid w:val="00F61B52"/>
    <w:rsid w:val="00F61BF3"/>
    <w:rsid w:val="00F6299D"/>
    <w:rsid w:val="00F63F1D"/>
    <w:rsid w:val="00F645AF"/>
    <w:rsid w:val="00F66BC9"/>
    <w:rsid w:val="00F67946"/>
    <w:rsid w:val="00F70BC9"/>
    <w:rsid w:val="00F70DCA"/>
    <w:rsid w:val="00F712BF"/>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1EEE"/>
    <w:rsid w:val="00F94E43"/>
    <w:rsid w:val="00F95929"/>
    <w:rsid w:val="00F95F7E"/>
    <w:rsid w:val="00F97AFE"/>
    <w:rsid w:val="00F97F3F"/>
    <w:rsid w:val="00FA0128"/>
    <w:rsid w:val="00FA1786"/>
    <w:rsid w:val="00FA215F"/>
    <w:rsid w:val="00FA2160"/>
    <w:rsid w:val="00FA2E55"/>
    <w:rsid w:val="00FA3191"/>
    <w:rsid w:val="00FA3981"/>
    <w:rsid w:val="00FA5AE3"/>
    <w:rsid w:val="00FA73DD"/>
    <w:rsid w:val="00FB13C2"/>
    <w:rsid w:val="00FB1584"/>
    <w:rsid w:val="00FB1677"/>
    <w:rsid w:val="00FB1953"/>
    <w:rsid w:val="00FB380D"/>
    <w:rsid w:val="00FB6E7C"/>
    <w:rsid w:val="00FB76C5"/>
    <w:rsid w:val="00FC026A"/>
    <w:rsid w:val="00FC214C"/>
    <w:rsid w:val="00FC2414"/>
    <w:rsid w:val="00FC2479"/>
    <w:rsid w:val="00FC2C4D"/>
    <w:rsid w:val="00FC3245"/>
    <w:rsid w:val="00FC44A1"/>
    <w:rsid w:val="00FC4DEB"/>
    <w:rsid w:val="00FC54AA"/>
    <w:rsid w:val="00FC6D86"/>
    <w:rsid w:val="00FC77FF"/>
    <w:rsid w:val="00FC7E40"/>
    <w:rsid w:val="00FD1351"/>
    <w:rsid w:val="00FD22AA"/>
    <w:rsid w:val="00FD38A5"/>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551"/>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E3A3CE73-2BA4-48E3-9D96-0138FB7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4-nfasis1">
    <w:name w:val="Grid Table 4 Accent 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table" w:customStyle="1" w:styleId="Tablaconcuadrcula2">
    <w:name w:val="Tabla con cuadrícula2"/>
    <w:basedOn w:val="Tablanormal"/>
    <w:next w:val="Tablaconcuadrcula"/>
    <w:uiPriority w:val="39"/>
    <w:rsid w:val="00FB158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79189532">
      <w:bodyDiv w:val="1"/>
      <w:marLeft w:val="0"/>
      <w:marRight w:val="0"/>
      <w:marTop w:val="0"/>
      <w:marBottom w:val="0"/>
      <w:divBdr>
        <w:top w:val="none" w:sz="0" w:space="0" w:color="auto"/>
        <w:left w:val="none" w:sz="0" w:space="0" w:color="auto"/>
        <w:bottom w:val="none" w:sz="0" w:space="0" w:color="auto"/>
        <w:right w:val="none" w:sz="0" w:space="0" w:color="auto"/>
      </w:divBdr>
    </w:div>
    <w:div w:id="308367560">
      <w:bodyDiv w:val="1"/>
      <w:marLeft w:val="0"/>
      <w:marRight w:val="0"/>
      <w:marTop w:val="0"/>
      <w:marBottom w:val="0"/>
      <w:divBdr>
        <w:top w:val="none" w:sz="0" w:space="0" w:color="auto"/>
        <w:left w:val="none" w:sz="0" w:space="0" w:color="auto"/>
        <w:bottom w:val="none" w:sz="0" w:space="0" w:color="auto"/>
        <w:right w:val="none" w:sz="0" w:space="0" w:color="auto"/>
      </w:divBdr>
    </w:div>
    <w:div w:id="316420899">
      <w:bodyDiv w:val="1"/>
      <w:marLeft w:val="0"/>
      <w:marRight w:val="0"/>
      <w:marTop w:val="0"/>
      <w:marBottom w:val="0"/>
      <w:divBdr>
        <w:top w:val="none" w:sz="0" w:space="0" w:color="auto"/>
        <w:left w:val="none" w:sz="0" w:space="0" w:color="auto"/>
        <w:bottom w:val="none" w:sz="0" w:space="0" w:color="auto"/>
        <w:right w:val="none" w:sz="0" w:space="0" w:color="auto"/>
      </w:divBdr>
    </w:div>
    <w:div w:id="346375403">
      <w:bodyDiv w:val="1"/>
      <w:marLeft w:val="0"/>
      <w:marRight w:val="0"/>
      <w:marTop w:val="0"/>
      <w:marBottom w:val="0"/>
      <w:divBdr>
        <w:top w:val="none" w:sz="0" w:space="0" w:color="auto"/>
        <w:left w:val="none" w:sz="0" w:space="0" w:color="auto"/>
        <w:bottom w:val="none" w:sz="0" w:space="0" w:color="auto"/>
        <w:right w:val="none" w:sz="0" w:space="0" w:color="auto"/>
      </w:divBdr>
    </w:div>
    <w:div w:id="353770417">
      <w:bodyDiv w:val="1"/>
      <w:marLeft w:val="0"/>
      <w:marRight w:val="0"/>
      <w:marTop w:val="0"/>
      <w:marBottom w:val="0"/>
      <w:divBdr>
        <w:top w:val="none" w:sz="0" w:space="0" w:color="auto"/>
        <w:left w:val="none" w:sz="0" w:space="0" w:color="auto"/>
        <w:bottom w:val="none" w:sz="0" w:space="0" w:color="auto"/>
        <w:right w:val="none" w:sz="0" w:space="0" w:color="auto"/>
      </w:divBdr>
    </w:div>
    <w:div w:id="355695664">
      <w:bodyDiv w:val="1"/>
      <w:marLeft w:val="0"/>
      <w:marRight w:val="0"/>
      <w:marTop w:val="0"/>
      <w:marBottom w:val="0"/>
      <w:divBdr>
        <w:top w:val="none" w:sz="0" w:space="0" w:color="auto"/>
        <w:left w:val="none" w:sz="0" w:space="0" w:color="auto"/>
        <w:bottom w:val="none" w:sz="0" w:space="0" w:color="auto"/>
        <w:right w:val="none" w:sz="0" w:space="0" w:color="auto"/>
      </w:divBdr>
    </w:div>
    <w:div w:id="405034172">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6499711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64599144">
      <w:bodyDiv w:val="1"/>
      <w:marLeft w:val="0"/>
      <w:marRight w:val="0"/>
      <w:marTop w:val="0"/>
      <w:marBottom w:val="0"/>
      <w:divBdr>
        <w:top w:val="none" w:sz="0" w:space="0" w:color="auto"/>
        <w:left w:val="none" w:sz="0" w:space="0" w:color="auto"/>
        <w:bottom w:val="none" w:sz="0" w:space="0" w:color="auto"/>
        <w:right w:val="none" w:sz="0" w:space="0" w:color="auto"/>
      </w:divBdr>
    </w:div>
    <w:div w:id="1079450559">
      <w:bodyDiv w:val="1"/>
      <w:marLeft w:val="0"/>
      <w:marRight w:val="0"/>
      <w:marTop w:val="0"/>
      <w:marBottom w:val="0"/>
      <w:divBdr>
        <w:top w:val="none" w:sz="0" w:space="0" w:color="auto"/>
        <w:left w:val="none" w:sz="0" w:space="0" w:color="auto"/>
        <w:bottom w:val="none" w:sz="0" w:space="0" w:color="auto"/>
        <w:right w:val="none" w:sz="0" w:space="0" w:color="auto"/>
      </w:divBdr>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252197744">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56347597">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66074333">
      <w:bodyDiv w:val="1"/>
      <w:marLeft w:val="0"/>
      <w:marRight w:val="0"/>
      <w:marTop w:val="0"/>
      <w:marBottom w:val="0"/>
      <w:divBdr>
        <w:top w:val="none" w:sz="0" w:space="0" w:color="auto"/>
        <w:left w:val="none" w:sz="0" w:space="0" w:color="auto"/>
        <w:bottom w:val="none" w:sz="0" w:space="0" w:color="auto"/>
        <w:right w:val="none" w:sz="0" w:space="0" w:color="auto"/>
      </w:divBdr>
    </w:div>
    <w:div w:id="1869298077">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 w:id="2101834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erma.gob.mx/wp-content/uploads/docs-pages/Gaceta-34-2012-Lineamientos-de-Control-Financiero-y-Administrativ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4328B-C20C-4065-9CC5-CF69105AC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11704</Words>
  <Characters>64372</Characters>
  <Application>Microsoft Office Word</Application>
  <DocSecurity>0</DocSecurity>
  <Lines>536</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3</cp:revision>
  <cp:lastPrinted>2020-03-13T02:43:00Z</cp:lastPrinted>
  <dcterms:created xsi:type="dcterms:W3CDTF">2020-09-25T03:46:00Z</dcterms:created>
  <dcterms:modified xsi:type="dcterms:W3CDTF">2020-10-02T21:38:00Z</dcterms:modified>
</cp:coreProperties>
</file>