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DA0F1" w14:textId="13943C80" w:rsidR="002E144C" w:rsidRPr="007B67A7" w:rsidRDefault="007B67A7" w:rsidP="002E144C">
      <w:pPr>
        <w:spacing w:line="360" w:lineRule="auto"/>
        <w:jc w:val="center"/>
        <w:rPr>
          <w:rFonts w:ascii="Palatino Linotype" w:eastAsia="MS Mincho" w:hAnsi="Palatino Linotype" w:cs="Times New Roman"/>
          <w:b/>
        </w:rPr>
      </w:pPr>
      <w:r w:rsidRPr="007B67A7">
        <w:rPr>
          <w:rFonts w:ascii="Palatino Linotype" w:eastAsia="MS Mincho" w:hAnsi="Palatino Linotype" w:cs="Times New Roman"/>
          <w:b/>
        </w:rPr>
        <w:t>LÍNEAS</w:t>
      </w:r>
      <w:r w:rsidR="005337D9" w:rsidRPr="007B67A7">
        <w:rPr>
          <w:rFonts w:ascii="Palatino Linotype" w:eastAsia="MS Mincho" w:hAnsi="Palatino Linotype" w:cs="Times New Roman"/>
          <w:b/>
        </w:rPr>
        <w:t xml:space="preserve"> ARGUMENTATIVAS</w:t>
      </w:r>
      <w:r w:rsidR="003361C5" w:rsidRPr="007B67A7">
        <w:rPr>
          <w:rFonts w:ascii="Palatino Linotype" w:eastAsia="MS Mincho" w:hAnsi="Palatino Linotype" w:cs="Times New Roman"/>
          <w:b/>
        </w:rPr>
        <w:t xml:space="preserve"> </w:t>
      </w:r>
    </w:p>
    <w:p w14:paraId="0DE3FFB7" w14:textId="77777777" w:rsidR="002E144C" w:rsidRPr="007B67A7" w:rsidRDefault="002E144C" w:rsidP="002E144C">
      <w:pPr>
        <w:spacing w:line="360" w:lineRule="auto"/>
        <w:jc w:val="center"/>
        <w:rPr>
          <w:rFonts w:ascii="Palatino Linotype" w:eastAsia="MS Mincho" w:hAnsi="Palatino Linotype" w:cs="Times New Roman"/>
        </w:rPr>
      </w:pPr>
    </w:p>
    <w:p w14:paraId="4CACE0CB" w14:textId="77777777" w:rsidR="004677FC" w:rsidRPr="007B67A7" w:rsidRDefault="004677FC" w:rsidP="004677FC">
      <w:pPr>
        <w:spacing w:before="240" w:after="240" w:line="360" w:lineRule="auto"/>
        <w:jc w:val="both"/>
        <w:rPr>
          <w:rFonts w:ascii="Palatino Linotype" w:eastAsia="MS Mincho" w:hAnsi="Palatino Linotype" w:cs="Times New Roman"/>
        </w:rPr>
      </w:pPr>
      <w:bookmarkStart w:id="0" w:name="_Toc512340965"/>
      <w:bookmarkStart w:id="1" w:name="_Toc527041797"/>
      <w:r w:rsidRPr="007B67A7">
        <w:rPr>
          <w:rFonts w:ascii="Palatino Linotype" w:hAnsi="Palatino Linotype"/>
          <w:b/>
        </w:rPr>
        <w:t xml:space="preserve">INFORME JUSTIFICADO, FALTA DE. </w:t>
      </w:r>
      <w:r w:rsidRPr="007B67A7">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manifestar lo que a su derecho convenga. </w:t>
      </w:r>
    </w:p>
    <w:p w14:paraId="1F38A1C4" w14:textId="77777777" w:rsidR="004677FC" w:rsidRPr="007B67A7" w:rsidRDefault="004677FC" w:rsidP="004677FC">
      <w:pPr>
        <w:spacing w:before="240" w:after="240" w:line="360" w:lineRule="auto"/>
        <w:jc w:val="both"/>
        <w:rPr>
          <w:rFonts w:ascii="Palatino Linotype" w:eastAsia="MS Mincho" w:hAnsi="Palatino Linotype" w:cs="Times New Roman"/>
        </w:rPr>
      </w:pPr>
      <w:r w:rsidRPr="007B67A7">
        <w:rPr>
          <w:rFonts w:ascii="Palatino Linotype" w:eastAsia="Calibri" w:hAnsi="Palatino Linotype" w:cs="Times New Roman"/>
          <w:b/>
        </w:rPr>
        <w:t xml:space="preserve">CAMBIO DE MODALIDAD DE ENTREGA DE LA INFORMACIÓN, JUSTIFICACIÓN. </w:t>
      </w:r>
      <w:r w:rsidRPr="007B67A7">
        <w:rPr>
          <w:rFonts w:ascii="Palatino Linotype" w:eastAsia="MS Mincho" w:hAnsi="Palatino Linotype" w:cs="Times New Roman"/>
        </w:rPr>
        <w:t xml:space="preserve">La modalidad de entrega y la forma de envío de la información se hará preferentemente como haya señalado el solicitante. Solo en los casos en que esto no sea posible, el </w:t>
      </w:r>
      <w:r w:rsidRPr="007B67A7">
        <w:rPr>
          <w:rFonts w:ascii="Palatino Linotype" w:eastAsia="MS Mincho" w:hAnsi="Palatino Linotype" w:cs="Times New Roman"/>
          <w:b/>
        </w:rPr>
        <w:t xml:space="preserve">SUJETO OBLIGADO </w:t>
      </w:r>
      <w:r w:rsidRPr="007B67A7">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bookmarkEnd w:id="0"/>
    <w:bookmarkEnd w:id="1"/>
    <w:p w14:paraId="7A1BB3C7" w14:textId="13CCE437" w:rsidR="002E144C" w:rsidRPr="007B67A7" w:rsidRDefault="002E144C" w:rsidP="00554DF4">
      <w:pPr>
        <w:spacing w:line="360" w:lineRule="auto"/>
        <w:rPr>
          <w:rFonts w:ascii="Palatino Linotype" w:eastAsia="Times New Roman" w:hAnsi="Palatino Linotype" w:cs="Times New Roman"/>
          <w:b/>
        </w:rPr>
      </w:pPr>
    </w:p>
    <w:p w14:paraId="365BBC77" w14:textId="7859FAB1" w:rsidR="002E144C" w:rsidRPr="007B67A7" w:rsidRDefault="002E144C" w:rsidP="00554DF4">
      <w:pPr>
        <w:spacing w:line="360" w:lineRule="auto"/>
        <w:rPr>
          <w:rFonts w:ascii="Palatino Linotype" w:eastAsia="Times New Roman" w:hAnsi="Palatino Linotype" w:cs="Times New Roman"/>
          <w:b/>
        </w:rPr>
      </w:pPr>
    </w:p>
    <w:p w14:paraId="2EF353DC" w14:textId="47E4E6A1" w:rsidR="002E144C" w:rsidRPr="007B67A7" w:rsidRDefault="002E144C" w:rsidP="00554DF4">
      <w:pPr>
        <w:spacing w:line="360" w:lineRule="auto"/>
        <w:rPr>
          <w:rFonts w:ascii="Palatino Linotype" w:eastAsia="Times New Roman" w:hAnsi="Palatino Linotype" w:cs="Times New Roman"/>
          <w:b/>
        </w:rPr>
      </w:pPr>
    </w:p>
    <w:p w14:paraId="337081CF" w14:textId="7E30BB6F" w:rsidR="002E144C" w:rsidRPr="007B67A7" w:rsidRDefault="002E144C" w:rsidP="00554DF4">
      <w:pPr>
        <w:spacing w:line="360" w:lineRule="auto"/>
        <w:rPr>
          <w:rFonts w:ascii="Palatino Linotype" w:eastAsia="Times New Roman" w:hAnsi="Palatino Linotype" w:cs="Times New Roman"/>
          <w:b/>
        </w:rPr>
      </w:pPr>
    </w:p>
    <w:p w14:paraId="2E939E57" w14:textId="702E43BF" w:rsidR="002E144C" w:rsidRPr="007B67A7" w:rsidRDefault="002E144C" w:rsidP="00554DF4">
      <w:pPr>
        <w:spacing w:line="360" w:lineRule="auto"/>
        <w:rPr>
          <w:rFonts w:ascii="Palatino Linotype" w:eastAsia="Times New Roman" w:hAnsi="Palatino Linotype" w:cs="Times New Roman"/>
          <w:b/>
        </w:rPr>
      </w:pPr>
    </w:p>
    <w:p w14:paraId="39E9F5EA" w14:textId="5F8BF1D7" w:rsidR="002E144C" w:rsidRPr="007B67A7" w:rsidRDefault="002E144C" w:rsidP="00554DF4">
      <w:pPr>
        <w:spacing w:line="360" w:lineRule="auto"/>
        <w:rPr>
          <w:rFonts w:ascii="Palatino Linotype" w:eastAsia="Times New Roman" w:hAnsi="Palatino Linotype" w:cs="Times New Roman"/>
          <w:b/>
        </w:rPr>
      </w:pPr>
    </w:p>
    <w:p w14:paraId="16C9AB29" w14:textId="51B80681" w:rsidR="002E144C" w:rsidRPr="007B67A7" w:rsidRDefault="002E144C" w:rsidP="00554DF4">
      <w:pPr>
        <w:spacing w:line="360" w:lineRule="auto"/>
        <w:rPr>
          <w:rFonts w:ascii="Palatino Linotype" w:eastAsia="Times New Roman" w:hAnsi="Palatino Linotype" w:cs="Times New Roman"/>
          <w:b/>
        </w:rPr>
      </w:pPr>
    </w:p>
    <w:p w14:paraId="1BDE6F10" w14:textId="3F577761" w:rsidR="002E144C" w:rsidRPr="007B67A7" w:rsidRDefault="002E144C" w:rsidP="00554DF4">
      <w:pPr>
        <w:spacing w:line="360" w:lineRule="auto"/>
        <w:rPr>
          <w:rFonts w:ascii="Palatino Linotype" w:eastAsia="Times New Roman" w:hAnsi="Palatino Linotype" w:cs="Times New Roman"/>
          <w:b/>
        </w:rPr>
      </w:pPr>
    </w:p>
    <w:p w14:paraId="198B916B" w14:textId="77777777" w:rsidR="002E144C" w:rsidRPr="007B67A7" w:rsidRDefault="002E144C" w:rsidP="00554DF4">
      <w:pPr>
        <w:spacing w:line="360" w:lineRule="auto"/>
        <w:rPr>
          <w:rFonts w:ascii="Palatino Linotype" w:eastAsia="Times New Roman" w:hAnsi="Palatino Linotype" w:cs="Times New Roman"/>
          <w:b/>
        </w:rPr>
      </w:pPr>
    </w:p>
    <w:p w14:paraId="3CC8245F" w14:textId="65281392" w:rsidR="00904FC5" w:rsidRPr="007B67A7" w:rsidRDefault="00904FC5" w:rsidP="00554DF4">
      <w:pPr>
        <w:spacing w:line="360" w:lineRule="auto"/>
        <w:rPr>
          <w:rFonts w:ascii="Palatino Linotype" w:eastAsia="Times New Roman" w:hAnsi="Palatino Linotype" w:cs="Times New Roman"/>
          <w:b/>
        </w:rPr>
      </w:pPr>
    </w:p>
    <w:p w14:paraId="2F58F80A" w14:textId="77777777" w:rsidR="00554DF4" w:rsidRPr="007B67A7" w:rsidRDefault="00554DF4" w:rsidP="00554DF4">
      <w:pPr>
        <w:spacing w:before="240" w:after="240" w:line="360" w:lineRule="auto"/>
        <w:jc w:val="center"/>
        <w:rPr>
          <w:rFonts w:ascii="Palatino Linotype" w:hAnsi="Palatino Linotype"/>
        </w:rPr>
      </w:pPr>
      <w:r w:rsidRPr="007B67A7">
        <w:rPr>
          <w:rFonts w:ascii="Palatino Linotype" w:hAnsi="Palatino Linotype"/>
          <w:b/>
        </w:rPr>
        <w:lastRenderedPageBreak/>
        <w:t>Índice</w:t>
      </w:r>
      <w:r w:rsidRPr="007B67A7">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7B67A7" w:rsidRDefault="00554DF4" w:rsidP="00554DF4">
          <w:pPr>
            <w:pStyle w:val="TtuloTDC"/>
            <w:spacing w:line="480" w:lineRule="auto"/>
          </w:pPr>
        </w:p>
        <w:p w14:paraId="1E872034" w14:textId="58068537" w:rsidR="00124DE0" w:rsidRPr="007B67A7" w:rsidRDefault="00554DF4">
          <w:pPr>
            <w:pStyle w:val="TDC1"/>
            <w:tabs>
              <w:tab w:val="right" w:leader="dot" w:pos="8779"/>
            </w:tabs>
            <w:rPr>
              <w:noProof/>
              <w:sz w:val="22"/>
              <w:szCs w:val="22"/>
              <w:lang w:val="es-MX" w:eastAsia="es-MX"/>
            </w:rPr>
          </w:pPr>
          <w:r w:rsidRPr="007B67A7">
            <w:rPr>
              <w:rFonts w:ascii="Palatino Linotype" w:hAnsi="Palatino Linotype"/>
              <w:b/>
            </w:rPr>
            <w:fldChar w:fldCharType="begin"/>
          </w:r>
          <w:r w:rsidRPr="007B67A7">
            <w:rPr>
              <w:rFonts w:ascii="Palatino Linotype" w:hAnsi="Palatino Linotype"/>
              <w:b/>
            </w:rPr>
            <w:instrText xml:space="preserve"> TOC \o "1-3" \h \z \u </w:instrText>
          </w:r>
          <w:r w:rsidRPr="007B67A7">
            <w:rPr>
              <w:rFonts w:ascii="Palatino Linotype" w:hAnsi="Palatino Linotype"/>
              <w:b/>
            </w:rPr>
            <w:fldChar w:fldCharType="separate"/>
          </w:r>
          <w:hyperlink w:anchor="_Toc54281492" w:history="1">
            <w:r w:rsidR="00124DE0" w:rsidRPr="007B67A7">
              <w:rPr>
                <w:rStyle w:val="Hipervnculo"/>
                <w:noProof/>
              </w:rPr>
              <w:t>ANTECEDENTES</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_Toc54281492 \h </w:instrText>
            </w:r>
            <w:r w:rsidR="00124DE0" w:rsidRPr="007B67A7">
              <w:rPr>
                <w:noProof/>
                <w:webHidden/>
              </w:rPr>
            </w:r>
            <w:r w:rsidR="00124DE0" w:rsidRPr="007B67A7">
              <w:rPr>
                <w:noProof/>
                <w:webHidden/>
              </w:rPr>
              <w:fldChar w:fldCharType="separate"/>
            </w:r>
            <w:r w:rsidR="00124DE0" w:rsidRPr="007B67A7">
              <w:rPr>
                <w:noProof/>
                <w:webHidden/>
              </w:rPr>
              <w:t>3</w:t>
            </w:r>
            <w:r w:rsidR="00124DE0" w:rsidRPr="007B67A7">
              <w:rPr>
                <w:noProof/>
                <w:webHidden/>
              </w:rPr>
              <w:fldChar w:fldCharType="end"/>
            </w:r>
          </w:hyperlink>
        </w:p>
        <w:p w14:paraId="40EB33F2" w14:textId="149ABD9F" w:rsidR="00124DE0" w:rsidRPr="007B67A7" w:rsidRDefault="002F7A11">
          <w:pPr>
            <w:pStyle w:val="TDC1"/>
            <w:tabs>
              <w:tab w:val="right" w:leader="dot" w:pos="8779"/>
            </w:tabs>
            <w:rPr>
              <w:noProof/>
              <w:sz w:val="22"/>
              <w:szCs w:val="22"/>
              <w:lang w:val="es-MX" w:eastAsia="es-MX"/>
            </w:rPr>
          </w:pPr>
          <w:hyperlink w:anchor="_Toc54281493" w:history="1">
            <w:r w:rsidR="00124DE0" w:rsidRPr="007B67A7">
              <w:rPr>
                <w:rStyle w:val="Hipervnculo"/>
                <w:noProof/>
              </w:rPr>
              <w:t>CONSIDERANDO</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_Toc54281493 \h </w:instrText>
            </w:r>
            <w:r w:rsidR="00124DE0" w:rsidRPr="007B67A7">
              <w:rPr>
                <w:noProof/>
                <w:webHidden/>
              </w:rPr>
            </w:r>
            <w:r w:rsidR="00124DE0" w:rsidRPr="007B67A7">
              <w:rPr>
                <w:noProof/>
                <w:webHidden/>
              </w:rPr>
              <w:fldChar w:fldCharType="separate"/>
            </w:r>
            <w:r w:rsidR="00124DE0" w:rsidRPr="007B67A7">
              <w:rPr>
                <w:noProof/>
                <w:webHidden/>
              </w:rPr>
              <w:t>15</w:t>
            </w:r>
            <w:r w:rsidR="00124DE0" w:rsidRPr="007B67A7">
              <w:rPr>
                <w:noProof/>
                <w:webHidden/>
              </w:rPr>
              <w:fldChar w:fldCharType="end"/>
            </w:r>
          </w:hyperlink>
        </w:p>
        <w:p w14:paraId="1A34A894" w14:textId="6C113C7C" w:rsidR="00124DE0" w:rsidRPr="007B67A7" w:rsidRDefault="002F7A11">
          <w:pPr>
            <w:pStyle w:val="TDC2"/>
            <w:rPr>
              <w:noProof/>
              <w:sz w:val="22"/>
              <w:szCs w:val="22"/>
              <w:lang w:val="es-MX" w:eastAsia="es-MX"/>
            </w:rPr>
          </w:pPr>
          <w:hyperlink w:anchor="_Toc54281494" w:history="1">
            <w:r w:rsidR="00124DE0" w:rsidRPr="007B67A7">
              <w:rPr>
                <w:rStyle w:val="Hipervnculo"/>
                <w:rFonts w:ascii="Palatino Linotype" w:hAnsi="Palatino Linotype"/>
                <w:b/>
                <w:noProof/>
              </w:rPr>
              <w:t>PRIMERO. De la competencia</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_Toc54281494 \h </w:instrText>
            </w:r>
            <w:r w:rsidR="00124DE0" w:rsidRPr="007B67A7">
              <w:rPr>
                <w:noProof/>
                <w:webHidden/>
              </w:rPr>
            </w:r>
            <w:r w:rsidR="00124DE0" w:rsidRPr="007B67A7">
              <w:rPr>
                <w:noProof/>
                <w:webHidden/>
              </w:rPr>
              <w:fldChar w:fldCharType="separate"/>
            </w:r>
            <w:r w:rsidR="00124DE0" w:rsidRPr="007B67A7">
              <w:rPr>
                <w:noProof/>
                <w:webHidden/>
              </w:rPr>
              <w:t>16</w:t>
            </w:r>
            <w:r w:rsidR="00124DE0" w:rsidRPr="007B67A7">
              <w:rPr>
                <w:noProof/>
                <w:webHidden/>
              </w:rPr>
              <w:fldChar w:fldCharType="end"/>
            </w:r>
          </w:hyperlink>
        </w:p>
        <w:p w14:paraId="7133EB30" w14:textId="3FBD4C6E" w:rsidR="00124DE0" w:rsidRPr="007B67A7" w:rsidRDefault="002F7A11">
          <w:pPr>
            <w:pStyle w:val="TDC2"/>
            <w:rPr>
              <w:noProof/>
              <w:sz w:val="22"/>
              <w:szCs w:val="22"/>
              <w:lang w:val="es-MX" w:eastAsia="es-MX"/>
            </w:rPr>
          </w:pPr>
          <w:hyperlink w:anchor="_Toc54281495" w:history="1">
            <w:r w:rsidR="00124DE0" w:rsidRPr="007B67A7">
              <w:rPr>
                <w:rStyle w:val="Hipervnculo"/>
                <w:rFonts w:ascii="Palatino Linotype" w:hAnsi="Palatino Linotype"/>
                <w:b/>
                <w:noProof/>
              </w:rPr>
              <w:t>SEGUNDO. De la oportunidad y procedencia.</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_Toc54281495 \h </w:instrText>
            </w:r>
            <w:r w:rsidR="00124DE0" w:rsidRPr="007B67A7">
              <w:rPr>
                <w:noProof/>
                <w:webHidden/>
              </w:rPr>
            </w:r>
            <w:r w:rsidR="00124DE0" w:rsidRPr="007B67A7">
              <w:rPr>
                <w:noProof/>
                <w:webHidden/>
              </w:rPr>
              <w:fldChar w:fldCharType="separate"/>
            </w:r>
            <w:r w:rsidR="00124DE0" w:rsidRPr="007B67A7">
              <w:rPr>
                <w:noProof/>
                <w:webHidden/>
              </w:rPr>
              <w:t>16</w:t>
            </w:r>
            <w:r w:rsidR="00124DE0" w:rsidRPr="007B67A7">
              <w:rPr>
                <w:noProof/>
                <w:webHidden/>
              </w:rPr>
              <w:fldChar w:fldCharType="end"/>
            </w:r>
          </w:hyperlink>
        </w:p>
        <w:p w14:paraId="6FD27DD5" w14:textId="6C698012" w:rsidR="00124DE0" w:rsidRPr="007B67A7" w:rsidRDefault="002F7A11">
          <w:pPr>
            <w:pStyle w:val="TDC1"/>
            <w:tabs>
              <w:tab w:val="right" w:leader="dot" w:pos="8779"/>
            </w:tabs>
            <w:rPr>
              <w:noProof/>
              <w:sz w:val="22"/>
              <w:szCs w:val="22"/>
              <w:lang w:val="es-MX" w:eastAsia="es-MX"/>
            </w:rPr>
          </w:pPr>
          <w:hyperlink w:anchor="_Toc54281496" w:history="1">
            <w:r w:rsidR="00124DE0" w:rsidRPr="007B67A7">
              <w:rPr>
                <w:rStyle w:val="Hipervnculo"/>
                <w:noProof/>
              </w:rPr>
              <w:t>TERCERO. Planteamiento de la Litis.</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_Toc54281496 \h </w:instrText>
            </w:r>
            <w:r w:rsidR="00124DE0" w:rsidRPr="007B67A7">
              <w:rPr>
                <w:noProof/>
                <w:webHidden/>
              </w:rPr>
            </w:r>
            <w:r w:rsidR="00124DE0" w:rsidRPr="007B67A7">
              <w:rPr>
                <w:noProof/>
                <w:webHidden/>
              </w:rPr>
              <w:fldChar w:fldCharType="separate"/>
            </w:r>
            <w:r w:rsidR="00124DE0" w:rsidRPr="007B67A7">
              <w:rPr>
                <w:noProof/>
                <w:webHidden/>
              </w:rPr>
              <w:t>17</w:t>
            </w:r>
            <w:r w:rsidR="00124DE0" w:rsidRPr="007B67A7">
              <w:rPr>
                <w:noProof/>
                <w:webHidden/>
              </w:rPr>
              <w:fldChar w:fldCharType="end"/>
            </w:r>
          </w:hyperlink>
        </w:p>
        <w:p w14:paraId="793235B5" w14:textId="5D85CF5A" w:rsidR="00124DE0" w:rsidRPr="007B67A7" w:rsidRDefault="002F7A11">
          <w:pPr>
            <w:pStyle w:val="TDC1"/>
            <w:tabs>
              <w:tab w:val="right" w:leader="dot" w:pos="8779"/>
            </w:tabs>
            <w:rPr>
              <w:noProof/>
              <w:sz w:val="22"/>
              <w:szCs w:val="22"/>
              <w:lang w:val="es-MX" w:eastAsia="es-MX"/>
            </w:rPr>
          </w:pPr>
          <w:hyperlink w:anchor="_Toc54281497" w:history="1">
            <w:r w:rsidR="00124DE0" w:rsidRPr="007B67A7">
              <w:rPr>
                <w:rStyle w:val="Hipervnculo"/>
                <w:noProof/>
              </w:rPr>
              <w:t>CUARTO. Estudio y resolución del asunto</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_Toc54281497 \h </w:instrText>
            </w:r>
            <w:r w:rsidR="00124DE0" w:rsidRPr="007B67A7">
              <w:rPr>
                <w:noProof/>
                <w:webHidden/>
              </w:rPr>
            </w:r>
            <w:r w:rsidR="00124DE0" w:rsidRPr="007B67A7">
              <w:rPr>
                <w:noProof/>
                <w:webHidden/>
              </w:rPr>
              <w:fldChar w:fldCharType="separate"/>
            </w:r>
            <w:r w:rsidR="00124DE0" w:rsidRPr="007B67A7">
              <w:rPr>
                <w:noProof/>
                <w:webHidden/>
              </w:rPr>
              <w:t>18</w:t>
            </w:r>
            <w:r w:rsidR="00124DE0" w:rsidRPr="007B67A7">
              <w:rPr>
                <w:noProof/>
                <w:webHidden/>
              </w:rPr>
              <w:fldChar w:fldCharType="end"/>
            </w:r>
          </w:hyperlink>
        </w:p>
        <w:p w14:paraId="16435F29" w14:textId="64AAE517" w:rsidR="00124DE0" w:rsidRPr="007B67A7" w:rsidRDefault="002F7A11">
          <w:pPr>
            <w:pStyle w:val="TDC3"/>
            <w:tabs>
              <w:tab w:val="right" w:leader="dot" w:pos="8779"/>
            </w:tabs>
            <w:rPr>
              <w:noProof/>
              <w:sz w:val="22"/>
              <w:szCs w:val="22"/>
              <w:lang w:val="es-MX" w:eastAsia="es-MX"/>
            </w:rPr>
          </w:pPr>
          <w:hyperlink w:anchor="_Toc54281498" w:history="1">
            <w:r w:rsidR="00124DE0" w:rsidRPr="007B67A7">
              <w:rPr>
                <w:rStyle w:val="Hipervnculo"/>
                <w:rFonts w:ascii="Palatino Linotype" w:hAnsi="Palatino Linotype"/>
                <w:b/>
                <w:noProof/>
              </w:rPr>
              <w:t>I. De la fuente obligacional</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_Toc54281498 \h </w:instrText>
            </w:r>
            <w:r w:rsidR="00124DE0" w:rsidRPr="007B67A7">
              <w:rPr>
                <w:noProof/>
                <w:webHidden/>
              </w:rPr>
            </w:r>
            <w:r w:rsidR="00124DE0" w:rsidRPr="007B67A7">
              <w:rPr>
                <w:noProof/>
                <w:webHidden/>
              </w:rPr>
              <w:fldChar w:fldCharType="separate"/>
            </w:r>
            <w:r w:rsidR="00124DE0" w:rsidRPr="007B67A7">
              <w:rPr>
                <w:noProof/>
                <w:webHidden/>
              </w:rPr>
              <w:t>18</w:t>
            </w:r>
            <w:r w:rsidR="00124DE0" w:rsidRPr="007B67A7">
              <w:rPr>
                <w:noProof/>
                <w:webHidden/>
              </w:rPr>
              <w:fldChar w:fldCharType="end"/>
            </w:r>
          </w:hyperlink>
        </w:p>
        <w:p w14:paraId="31A66BDB" w14:textId="514EC8E3" w:rsidR="00124DE0" w:rsidRPr="007B67A7" w:rsidRDefault="002F7A11">
          <w:pPr>
            <w:pStyle w:val="TDC2"/>
            <w:rPr>
              <w:noProof/>
              <w:sz w:val="22"/>
              <w:szCs w:val="22"/>
              <w:lang w:val="es-MX" w:eastAsia="es-MX"/>
            </w:rPr>
          </w:pPr>
          <w:hyperlink w:anchor="_Toc54281499" w:history="1">
            <w:r w:rsidR="00124DE0" w:rsidRPr="007B67A7">
              <w:rPr>
                <w:rStyle w:val="Hipervnculo"/>
                <w:rFonts w:ascii="Palatino Linotype" w:hAnsi="Palatino Linotype"/>
                <w:b/>
                <w:bCs/>
                <w:noProof/>
              </w:rPr>
              <w:t>II.</w:t>
            </w:r>
            <w:r w:rsidR="00124DE0" w:rsidRPr="007B67A7">
              <w:rPr>
                <w:noProof/>
                <w:sz w:val="22"/>
                <w:szCs w:val="22"/>
                <w:lang w:val="es-MX" w:eastAsia="es-MX"/>
              </w:rPr>
              <w:tab/>
            </w:r>
            <w:r w:rsidR="00124DE0" w:rsidRPr="007B67A7">
              <w:rPr>
                <w:rStyle w:val="Hipervnculo"/>
                <w:rFonts w:ascii="Palatino Linotype" w:hAnsi="Palatino Linotype"/>
                <w:b/>
                <w:bCs/>
                <w:noProof/>
              </w:rPr>
              <w:t>Del cambio de modalidad.</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_Toc54281499 \h </w:instrText>
            </w:r>
            <w:r w:rsidR="00124DE0" w:rsidRPr="007B67A7">
              <w:rPr>
                <w:noProof/>
                <w:webHidden/>
              </w:rPr>
            </w:r>
            <w:r w:rsidR="00124DE0" w:rsidRPr="007B67A7">
              <w:rPr>
                <w:noProof/>
                <w:webHidden/>
              </w:rPr>
              <w:fldChar w:fldCharType="separate"/>
            </w:r>
            <w:r w:rsidR="00124DE0" w:rsidRPr="007B67A7">
              <w:rPr>
                <w:noProof/>
                <w:webHidden/>
              </w:rPr>
              <w:t>18</w:t>
            </w:r>
            <w:r w:rsidR="00124DE0" w:rsidRPr="007B67A7">
              <w:rPr>
                <w:noProof/>
                <w:webHidden/>
              </w:rPr>
              <w:fldChar w:fldCharType="end"/>
            </w:r>
          </w:hyperlink>
        </w:p>
        <w:p w14:paraId="588480BB" w14:textId="6485C44D" w:rsidR="00124DE0" w:rsidRPr="007B67A7" w:rsidRDefault="002F7A11">
          <w:pPr>
            <w:pStyle w:val="TDC2"/>
            <w:rPr>
              <w:noProof/>
              <w:sz w:val="22"/>
              <w:szCs w:val="22"/>
              <w:lang w:val="es-MX" w:eastAsia="es-MX"/>
            </w:rPr>
          </w:pPr>
          <w:hyperlink w:anchor="_Toc54281500" w:history="1">
            <w:r w:rsidR="00124DE0" w:rsidRPr="007B67A7">
              <w:rPr>
                <w:rStyle w:val="Hipervnculo"/>
                <w:rFonts w:ascii="Palatino Linotype" w:hAnsi="Palatino Linotype"/>
                <w:b/>
                <w:bCs/>
                <w:noProof/>
              </w:rPr>
              <w:t>III.</w:t>
            </w:r>
            <w:r w:rsidR="00124DE0" w:rsidRPr="007B67A7">
              <w:rPr>
                <w:noProof/>
                <w:sz w:val="22"/>
                <w:szCs w:val="22"/>
                <w:lang w:val="es-MX" w:eastAsia="es-MX"/>
              </w:rPr>
              <w:tab/>
            </w:r>
            <w:r w:rsidR="00124DE0" w:rsidRPr="007B67A7">
              <w:rPr>
                <w:rStyle w:val="Hipervnculo"/>
                <w:rFonts w:ascii="Palatino Linotype" w:hAnsi="Palatino Linotype"/>
                <w:b/>
                <w:bCs/>
                <w:noProof/>
              </w:rPr>
              <w:t>Recurso de revisión 03288/INFOEM/IP/RR/2020 y 03288/INFOEM/IP/RR/2020.</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_Toc54281500 \h </w:instrText>
            </w:r>
            <w:r w:rsidR="00124DE0" w:rsidRPr="007B67A7">
              <w:rPr>
                <w:noProof/>
                <w:webHidden/>
              </w:rPr>
            </w:r>
            <w:r w:rsidR="00124DE0" w:rsidRPr="007B67A7">
              <w:rPr>
                <w:noProof/>
                <w:webHidden/>
              </w:rPr>
              <w:fldChar w:fldCharType="separate"/>
            </w:r>
            <w:r w:rsidR="00124DE0" w:rsidRPr="007B67A7">
              <w:rPr>
                <w:noProof/>
                <w:webHidden/>
              </w:rPr>
              <w:t>25</w:t>
            </w:r>
            <w:r w:rsidR="00124DE0" w:rsidRPr="007B67A7">
              <w:rPr>
                <w:noProof/>
                <w:webHidden/>
              </w:rPr>
              <w:fldChar w:fldCharType="end"/>
            </w:r>
          </w:hyperlink>
        </w:p>
        <w:p w14:paraId="6E4B6D68" w14:textId="4DA4D2B6" w:rsidR="00124DE0" w:rsidRPr="007B67A7" w:rsidRDefault="002F7A11">
          <w:pPr>
            <w:pStyle w:val="TDC3"/>
            <w:tabs>
              <w:tab w:val="right" w:leader="dot" w:pos="8779"/>
            </w:tabs>
            <w:rPr>
              <w:noProof/>
              <w:sz w:val="22"/>
              <w:szCs w:val="22"/>
              <w:lang w:val="es-MX" w:eastAsia="es-MX"/>
            </w:rPr>
          </w:pPr>
          <w:hyperlink w:anchor="_Toc54281501" w:history="1">
            <w:r w:rsidR="00124DE0" w:rsidRPr="007B67A7">
              <w:rPr>
                <w:rStyle w:val="Hipervnculo"/>
                <w:b/>
                <w:bCs/>
                <w:noProof/>
              </w:rPr>
              <w:t>A) De la Suplencia.</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_Toc54281501 \h </w:instrText>
            </w:r>
            <w:r w:rsidR="00124DE0" w:rsidRPr="007B67A7">
              <w:rPr>
                <w:noProof/>
                <w:webHidden/>
              </w:rPr>
            </w:r>
            <w:r w:rsidR="00124DE0" w:rsidRPr="007B67A7">
              <w:rPr>
                <w:noProof/>
                <w:webHidden/>
              </w:rPr>
              <w:fldChar w:fldCharType="separate"/>
            </w:r>
            <w:r w:rsidR="00124DE0" w:rsidRPr="007B67A7">
              <w:rPr>
                <w:noProof/>
                <w:webHidden/>
              </w:rPr>
              <w:t>26</w:t>
            </w:r>
            <w:r w:rsidR="00124DE0" w:rsidRPr="007B67A7">
              <w:rPr>
                <w:noProof/>
                <w:webHidden/>
              </w:rPr>
              <w:fldChar w:fldCharType="end"/>
            </w:r>
          </w:hyperlink>
        </w:p>
        <w:p w14:paraId="5EB12910" w14:textId="007494F6" w:rsidR="00124DE0" w:rsidRPr="007B67A7" w:rsidRDefault="002F7A11">
          <w:pPr>
            <w:pStyle w:val="TDC2"/>
            <w:rPr>
              <w:noProof/>
              <w:sz w:val="22"/>
              <w:szCs w:val="22"/>
              <w:lang w:val="es-MX" w:eastAsia="es-MX"/>
            </w:rPr>
          </w:pPr>
          <w:hyperlink w:anchor="_Toc54281502" w:history="1">
            <w:r w:rsidR="00124DE0" w:rsidRPr="007B67A7">
              <w:rPr>
                <w:rStyle w:val="Hipervnculo"/>
                <w:b/>
                <w:bCs/>
                <w:noProof/>
              </w:rPr>
              <w:t>IV</w:t>
            </w:r>
            <w:r w:rsidR="00124DE0" w:rsidRPr="007B67A7">
              <w:rPr>
                <w:rStyle w:val="Hipervnculo"/>
                <w:noProof/>
              </w:rPr>
              <w:t xml:space="preserve"> </w:t>
            </w:r>
            <w:r w:rsidR="00124DE0" w:rsidRPr="007B67A7">
              <w:rPr>
                <w:rStyle w:val="Hipervnculo"/>
                <w:rFonts w:ascii="Palatino Linotype" w:hAnsi="Palatino Linotype" w:cstheme="majorHAnsi"/>
                <w:b/>
                <w:bCs/>
                <w:noProof/>
              </w:rPr>
              <w:t xml:space="preserve">Del recurso de revisión </w:t>
            </w:r>
            <w:r w:rsidR="00124DE0" w:rsidRPr="007B67A7">
              <w:rPr>
                <w:rStyle w:val="Hipervnculo"/>
                <w:rFonts w:ascii="Palatino Linotype" w:eastAsia="Calibri" w:hAnsi="Palatino Linotype" w:cstheme="majorHAnsi"/>
                <w:b/>
                <w:bCs/>
                <w:noProof/>
                <w:lang w:val="es-ES"/>
              </w:rPr>
              <w:t>03285/INFOEM/IP/RR/2020</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_Toc54281502 \h </w:instrText>
            </w:r>
            <w:r w:rsidR="00124DE0" w:rsidRPr="007B67A7">
              <w:rPr>
                <w:noProof/>
                <w:webHidden/>
              </w:rPr>
            </w:r>
            <w:r w:rsidR="00124DE0" w:rsidRPr="007B67A7">
              <w:rPr>
                <w:noProof/>
                <w:webHidden/>
              </w:rPr>
              <w:fldChar w:fldCharType="separate"/>
            </w:r>
            <w:r w:rsidR="00124DE0" w:rsidRPr="007B67A7">
              <w:rPr>
                <w:noProof/>
                <w:webHidden/>
              </w:rPr>
              <w:t>29</w:t>
            </w:r>
            <w:r w:rsidR="00124DE0" w:rsidRPr="007B67A7">
              <w:rPr>
                <w:noProof/>
                <w:webHidden/>
              </w:rPr>
              <w:fldChar w:fldCharType="end"/>
            </w:r>
          </w:hyperlink>
        </w:p>
        <w:p w14:paraId="4D81356F" w14:textId="57D745CA" w:rsidR="00124DE0" w:rsidRPr="007B67A7" w:rsidRDefault="002F7A11">
          <w:pPr>
            <w:pStyle w:val="TDC2"/>
            <w:rPr>
              <w:noProof/>
              <w:sz w:val="22"/>
              <w:szCs w:val="22"/>
              <w:lang w:val="es-MX" w:eastAsia="es-MX"/>
            </w:rPr>
          </w:pPr>
          <w:hyperlink w:anchor="_Toc54281503" w:history="1">
            <w:r w:rsidR="00124DE0" w:rsidRPr="007B67A7">
              <w:rPr>
                <w:rStyle w:val="Hipervnculo"/>
                <w:rFonts w:ascii="Palatino Linotype" w:eastAsia="MS Mincho" w:hAnsi="Palatino Linotype"/>
                <w:b/>
                <w:bCs/>
                <w:noProof/>
              </w:rPr>
              <w:t>a)</w:t>
            </w:r>
            <w:r w:rsidR="00124DE0" w:rsidRPr="007B67A7">
              <w:rPr>
                <w:noProof/>
                <w:sz w:val="22"/>
                <w:szCs w:val="22"/>
                <w:lang w:val="es-MX" w:eastAsia="es-MX"/>
              </w:rPr>
              <w:tab/>
            </w:r>
            <w:r w:rsidR="00124DE0" w:rsidRPr="007B67A7">
              <w:rPr>
                <w:rStyle w:val="Hipervnculo"/>
                <w:rFonts w:ascii="Palatino Linotype" w:eastAsia="MS Mincho" w:hAnsi="Palatino Linotype"/>
                <w:b/>
                <w:bCs/>
                <w:noProof/>
              </w:rPr>
              <w:t>El derecho de petición y de acceso a la información.</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_Toc54281503 \h </w:instrText>
            </w:r>
            <w:r w:rsidR="00124DE0" w:rsidRPr="007B67A7">
              <w:rPr>
                <w:noProof/>
                <w:webHidden/>
              </w:rPr>
            </w:r>
            <w:r w:rsidR="00124DE0" w:rsidRPr="007B67A7">
              <w:rPr>
                <w:noProof/>
                <w:webHidden/>
              </w:rPr>
              <w:fldChar w:fldCharType="separate"/>
            </w:r>
            <w:r w:rsidR="00124DE0" w:rsidRPr="007B67A7">
              <w:rPr>
                <w:noProof/>
                <w:webHidden/>
              </w:rPr>
              <w:t>29</w:t>
            </w:r>
            <w:r w:rsidR="00124DE0" w:rsidRPr="007B67A7">
              <w:rPr>
                <w:noProof/>
                <w:webHidden/>
              </w:rPr>
              <w:fldChar w:fldCharType="end"/>
            </w:r>
          </w:hyperlink>
        </w:p>
        <w:p w14:paraId="70EBCF5E" w14:textId="54067BE6" w:rsidR="00124DE0" w:rsidRPr="007B67A7" w:rsidRDefault="002F7A11">
          <w:pPr>
            <w:pStyle w:val="TDC1"/>
            <w:tabs>
              <w:tab w:val="right" w:leader="dot" w:pos="8779"/>
            </w:tabs>
            <w:rPr>
              <w:noProof/>
              <w:sz w:val="22"/>
              <w:szCs w:val="22"/>
              <w:lang w:val="es-MX" w:eastAsia="es-MX"/>
            </w:rPr>
          </w:pPr>
          <w:hyperlink w:anchor="_Toc54281504" w:history="1">
            <w:r w:rsidR="00124DE0" w:rsidRPr="007B67A7">
              <w:rPr>
                <w:rStyle w:val="Hipervnculo"/>
                <w:noProof/>
              </w:rPr>
              <w:t>QUINTO. DE LA VERSIÓN PÚBLICA.</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_Toc54281504 \h </w:instrText>
            </w:r>
            <w:r w:rsidR="00124DE0" w:rsidRPr="007B67A7">
              <w:rPr>
                <w:noProof/>
                <w:webHidden/>
              </w:rPr>
            </w:r>
            <w:r w:rsidR="00124DE0" w:rsidRPr="007B67A7">
              <w:rPr>
                <w:noProof/>
                <w:webHidden/>
              </w:rPr>
              <w:fldChar w:fldCharType="separate"/>
            </w:r>
            <w:r w:rsidR="00124DE0" w:rsidRPr="007B67A7">
              <w:rPr>
                <w:noProof/>
                <w:webHidden/>
              </w:rPr>
              <w:t>36</w:t>
            </w:r>
            <w:r w:rsidR="00124DE0" w:rsidRPr="007B67A7">
              <w:rPr>
                <w:noProof/>
                <w:webHidden/>
              </w:rPr>
              <w:fldChar w:fldCharType="end"/>
            </w:r>
          </w:hyperlink>
        </w:p>
        <w:p w14:paraId="217F4681" w14:textId="04C181F8" w:rsidR="00124DE0" w:rsidRPr="007B67A7" w:rsidRDefault="002F7A11">
          <w:pPr>
            <w:pStyle w:val="TDC1"/>
            <w:tabs>
              <w:tab w:val="right" w:leader="dot" w:pos="8779"/>
            </w:tabs>
            <w:rPr>
              <w:noProof/>
              <w:sz w:val="22"/>
              <w:szCs w:val="22"/>
              <w:lang w:val="es-MX" w:eastAsia="es-MX"/>
            </w:rPr>
          </w:pPr>
          <w:hyperlink w:anchor="_Toc54281505" w:history="1">
            <w:r w:rsidR="00124DE0" w:rsidRPr="007B67A7">
              <w:rPr>
                <w:rStyle w:val="Hipervnculo"/>
                <w:rFonts w:ascii="Palatino Linotype" w:eastAsiaTheme="majorEastAsia" w:hAnsi="Palatino Linotype" w:cstheme="majorBidi"/>
                <w:b/>
                <w:noProof/>
              </w:rPr>
              <w:t>a) Requisitos previos.</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_Toc54281505 \h </w:instrText>
            </w:r>
            <w:r w:rsidR="00124DE0" w:rsidRPr="007B67A7">
              <w:rPr>
                <w:noProof/>
                <w:webHidden/>
              </w:rPr>
            </w:r>
            <w:r w:rsidR="00124DE0" w:rsidRPr="007B67A7">
              <w:rPr>
                <w:noProof/>
                <w:webHidden/>
              </w:rPr>
              <w:fldChar w:fldCharType="separate"/>
            </w:r>
            <w:r w:rsidR="00124DE0" w:rsidRPr="007B67A7">
              <w:rPr>
                <w:noProof/>
                <w:webHidden/>
              </w:rPr>
              <w:t>38</w:t>
            </w:r>
            <w:r w:rsidR="00124DE0" w:rsidRPr="007B67A7">
              <w:rPr>
                <w:noProof/>
                <w:webHidden/>
              </w:rPr>
              <w:fldChar w:fldCharType="end"/>
            </w:r>
          </w:hyperlink>
        </w:p>
        <w:p w14:paraId="2AC0985C" w14:textId="67156A1B" w:rsidR="00124DE0" w:rsidRPr="007B67A7" w:rsidRDefault="002F7A11">
          <w:pPr>
            <w:pStyle w:val="TDC1"/>
            <w:tabs>
              <w:tab w:val="right" w:leader="dot" w:pos="8779"/>
            </w:tabs>
            <w:rPr>
              <w:noProof/>
              <w:sz w:val="22"/>
              <w:szCs w:val="22"/>
              <w:lang w:val="es-MX" w:eastAsia="es-MX"/>
            </w:rPr>
          </w:pPr>
          <w:hyperlink w:anchor="_Toc54281506" w:history="1">
            <w:r w:rsidR="00124DE0" w:rsidRPr="007B67A7">
              <w:rPr>
                <w:rStyle w:val="Hipervnculo"/>
                <w:rFonts w:ascii="Palatino Linotype" w:eastAsiaTheme="majorEastAsia" w:hAnsi="Palatino Linotype" w:cstheme="majorBidi"/>
                <w:b/>
                <w:noProof/>
              </w:rPr>
              <w:t>b) Supuestos de clasificación.</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_Toc54281506 \h </w:instrText>
            </w:r>
            <w:r w:rsidR="00124DE0" w:rsidRPr="007B67A7">
              <w:rPr>
                <w:noProof/>
                <w:webHidden/>
              </w:rPr>
            </w:r>
            <w:r w:rsidR="00124DE0" w:rsidRPr="007B67A7">
              <w:rPr>
                <w:noProof/>
                <w:webHidden/>
              </w:rPr>
              <w:fldChar w:fldCharType="separate"/>
            </w:r>
            <w:r w:rsidR="00124DE0" w:rsidRPr="007B67A7">
              <w:rPr>
                <w:noProof/>
                <w:webHidden/>
              </w:rPr>
              <w:t>39</w:t>
            </w:r>
            <w:r w:rsidR="00124DE0" w:rsidRPr="007B67A7">
              <w:rPr>
                <w:noProof/>
                <w:webHidden/>
              </w:rPr>
              <w:fldChar w:fldCharType="end"/>
            </w:r>
          </w:hyperlink>
        </w:p>
        <w:p w14:paraId="39A1BE90" w14:textId="55C3E8D1" w:rsidR="00124DE0" w:rsidRPr="007B67A7" w:rsidRDefault="002F7A11">
          <w:pPr>
            <w:pStyle w:val="TDC1"/>
            <w:tabs>
              <w:tab w:val="right" w:leader="dot" w:pos="8779"/>
            </w:tabs>
            <w:rPr>
              <w:noProof/>
              <w:sz w:val="22"/>
              <w:szCs w:val="22"/>
              <w:lang w:val="es-MX" w:eastAsia="es-MX"/>
            </w:rPr>
          </w:pPr>
          <w:hyperlink w:anchor="_Toc54281507" w:history="1">
            <w:r w:rsidR="00124DE0" w:rsidRPr="007B67A7">
              <w:rPr>
                <w:rStyle w:val="Hipervnculo"/>
                <w:rFonts w:ascii="Palatino Linotype" w:eastAsiaTheme="majorEastAsia" w:hAnsi="Palatino Linotype" w:cstheme="majorBidi"/>
                <w:b/>
                <w:noProof/>
              </w:rPr>
              <w:t>c) La intervención del Comité de Transparencia.</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_Toc54281507 \h </w:instrText>
            </w:r>
            <w:r w:rsidR="00124DE0" w:rsidRPr="007B67A7">
              <w:rPr>
                <w:noProof/>
                <w:webHidden/>
              </w:rPr>
            </w:r>
            <w:r w:rsidR="00124DE0" w:rsidRPr="007B67A7">
              <w:rPr>
                <w:noProof/>
                <w:webHidden/>
              </w:rPr>
              <w:fldChar w:fldCharType="separate"/>
            </w:r>
            <w:r w:rsidR="00124DE0" w:rsidRPr="007B67A7">
              <w:rPr>
                <w:noProof/>
                <w:webHidden/>
              </w:rPr>
              <w:t>40</w:t>
            </w:r>
            <w:r w:rsidR="00124DE0" w:rsidRPr="007B67A7">
              <w:rPr>
                <w:noProof/>
                <w:webHidden/>
              </w:rPr>
              <w:fldChar w:fldCharType="end"/>
            </w:r>
          </w:hyperlink>
        </w:p>
        <w:p w14:paraId="0D187C8C" w14:textId="55C35973" w:rsidR="00124DE0" w:rsidRPr="007B67A7" w:rsidRDefault="002F7A11">
          <w:pPr>
            <w:pStyle w:val="TDC2"/>
            <w:rPr>
              <w:noProof/>
              <w:sz w:val="22"/>
              <w:szCs w:val="22"/>
              <w:lang w:val="es-MX" w:eastAsia="es-MX"/>
            </w:rPr>
          </w:pPr>
          <w:hyperlink w:anchor="_Toc54281508" w:history="1">
            <w:r w:rsidR="00124DE0" w:rsidRPr="007B67A7">
              <w:rPr>
                <w:rStyle w:val="Hipervnculo"/>
                <w:rFonts w:ascii="Palatino Linotype" w:eastAsiaTheme="majorEastAsia" w:hAnsi="Palatino Linotype" w:cstheme="majorBidi"/>
                <w:b/>
                <w:noProof/>
              </w:rPr>
              <w:t>i.</w:t>
            </w:r>
            <w:r w:rsidR="00124DE0" w:rsidRPr="007B67A7">
              <w:rPr>
                <w:noProof/>
                <w:sz w:val="22"/>
                <w:szCs w:val="22"/>
                <w:lang w:val="es-MX" w:eastAsia="es-MX"/>
              </w:rPr>
              <w:tab/>
            </w:r>
            <w:r w:rsidR="00124DE0" w:rsidRPr="007B67A7">
              <w:rPr>
                <w:rStyle w:val="Hipervnculo"/>
                <w:rFonts w:ascii="Palatino Linotype" w:eastAsiaTheme="majorEastAsia" w:hAnsi="Palatino Linotype" w:cstheme="majorBidi"/>
                <w:b/>
                <w:noProof/>
              </w:rPr>
              <w:t>Formalidades para emitir el acuerdo de clasificación.</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_Toc54281508 \h </w:instrText>
            </w:r>
            <w:r w:rsidR="00124DE0" w:rsidRPr="007B67A7">
              <w:rPr>
                <w:noProof/>
                <w:webHidden/>
              </w:rPr>
            </w:r>
            <w:r w:rsidR="00124DE0" w:rsidRPr="007B67A7">
              <w:rPr>
                <w:noProof/>
                <w:webHidden/>
              </w:rPr>
              <w:fldChar w:fldCharType="separate"/>
            </w:r>
            <w:r w:rsidR="00124DE0" w:rsidRPr="007B67A7">
              <w:rPr>
                <w:noProof/>
                <w:webHidden/>
              </w:rPr>
              <w:t>40</w:t>
            </w:r>
            <w:r w:rsidR="00124DE0" w:rsidRPr="007B67A7">
              <w:rPr>
                <w:noProof/>
                <w:webHidden/>
              </w:rPr>
              <w:fldChar w:fldCharType="end"/>
            </w:r>
          </w:hyperlink>
        </w:p>
        <w:p w14:paraId="7F6EBF5A" w14:textId="250F492B" w:rsidR="00124DE0" w:rsidRPr="007B67A7" w:rsidRDefault="002F7A11">
          <w:pPr>
            <w:pStyle w:val="TDC2"/>
            <w:rPr>
              <w:noProof/>
              <w:sz w:val="22"/>
              <w:szCs w:val="22"/>
              <w:lang w:val="es-MX" w:eastAsia="es-MX"/>
            </w:rPr>
          </w:pPr>
          <w:hyperlink w:anchor="_Toc54281509" w:history="1">
            <w:r w:rsidR="00124DE0" w:rsidRPr="007B67A7">
              <w:rPr>
                <w:rStyle w:val="Hipervnculo"/>
                <w:rFonts w:ascii="Palatino Linotype" w:eastAsiaTheme="majorEastAsia" w:hAnsi="Palatino Linotype" w:cstheme="majorBidi"/>
                <w:b/>
                <w:noProof/>
              </w:rPr>
              <w:t>ii.</w:t>
            </w:r>
            <w:r w:rsidR="00124DE0" w:rsidRPr="007B67A7">
              <w:rPr>
                <w:noProof/>
                <w:sz w:val="22"/>
                <w:szCs w:val="22"/>
                <w:lang w:val="es-MX" w:eastAsia="es-MX"/>
              </w:rPr>
              <w:tab/>
            </w:r>
            <w:r w:rsidR="00124DE0" w:rsidRPr="007B67A7">
              <w:rPr>
                <w:rStyle w:val="Hipervnculo"/>
                <w:rFonts w:ascii="Palatino Linotype" w:eastAsiaTheme="majorEastAsia" w:hAnsi="Palatino Linotype" w:cstheme="majorBidi"/>
                <w:b/>
                <w:noProof/>
              </w:rPr>
              <w:t>Requisitos de fondo del acuerdo de clasificación.</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_Toc54281509 \h </w:instrText>
            </w:r>
            <w:r w:rsidR="00124DE0" w:rsidRPr="007B67A7">
              <w:rPr>
                <w:noProof/>
                <w:webHidden/>
              </w:rPr>
            </w:r>
            <w:r w:rsidR="00124DE0" w:rsidRPr="007B67A7">
              <w:rPr>
                <w:noProof/>
                <w:webHidden/>
              </w:rPr>
              <w:fldChar w:fldCharType="separate"/>
            </w:r>
            <w:r w:rsidR="00124DE0" w:rsidRPr="007B67A7">
              <w:rPr>
                <w:noProof/>
                <w:webHidden/>
              </w:rPr>
              <w:t>41</w:t>
            </w:r>
            <w:r w:rsidR="00124DE0" w:rsidRPr="007B67A7">
              <w:rPr>
                <w:noProof/>
                <w:webHidden/>
              </w:rPr>
              <w:fldChar w:fldCharType="end"/>
            </w:r>
          </w:hyperlink>
        </w:p>
        <w:p w14:paraId="56AFDE40" w14:textId="1CF865BA" w:rsidR="00124DE0" w:rsidRPr="007B67A7" w:rsidRDefault="002F7A11">
          <w:pPr>
            <w:pStyle w:val="TDC1"/>
            <w:tabs>
              <w:tab w:val="right" w:leader="dot" w:pos="8779"/>
            </w:tabs>
            <w:rPr>
              <w:noProof/>
              <w:sz w:val="22"/>
              <w:szCs w:val="22"/>
              <w:lang w:val="es-MX" w:eastAsia="es-MX"/>
            </w:rPr>
          </w:pPr>
          <w:hyperlink w:anchor="_Toc54281510" w:history="1">
            <w:r w:rsidR="00124DE0" w:rsidRPr="007B67A7">
              <w:rPr>
                <w:rStyle w:val="Hipervnculo"/>
                <w:rFonts w:ascii="Palatino Linotype" w:eastAsia="Times New Roman" w:hAnsi="Palatino Linotype" w:cstheme="majorBidi"/>
                <w:b/>
                <w:bCs/>
                <w:noProof/>
              </w:rPr>
              <w:t>R E S O L U T I V O S</w:t>
            </w:r>
            <w:r w:rsidR="00124DE0" w:rsidRPr="007B67A7">
              <w:rPr>
                <w:noProof/>
                <w:webHidden/>
              </w:rPr>
              <w:tab/>
            </w:r>
            <w:r w:rsidR="00124DE0" w:rsidRPr="007B67A7">
              <w:rPr>
                <w:noProof/>
                <w:webHidden/>
              </w:rPr>
              <w:fldChar w:fldCharType="begin"/>
            </w:r>
            <w:r w:rsidR="00124DE0" w:rsidRPr="007B67A7">
              <w:rPr>
                <w:noProof/>
                <w:webHidden/>
              </w:rPr>
              <w:instrText xml:space="preserve"> PAGEREF _Toc54281510 \h </w:instrText>
            </w:r>
            <w:r w:rsidR="00124DE0" w:rsidRPr="007B67A7">
              <w:rPr>
                <w:noProof/>
                <w:webHidden/>
              </w:rPr>
            </w:r>
            <w:r w:rsidR="00124DE0" w:rsidRPr="007B67A7">
              <w:rPr>
                <w:noProof/>
                <w:webHidden/>
              </w:rPr>
              <w:fldChar w:fldCharType="separate"/>
            </w:r>
            <w:r w:rsidR="00124DE0" w:rsidRPr="007B67A7">
              <w:rPr>
                <w:noProof/>
                <w:webHidden/>
              </w:rPr>
              <w:t>44</w:t>
            </w:r>
            <w:r w:rsidR="00124DE0" w:rsidRPr="007B67A7">
              <w:rPr>
                <w:noProof/>
                <w:webHidden/>
              </w:rPr>
              <w:fldChar w:fldCharType="end"/>
            </w:r>
          </w:hyperlink>
        </w:p>
        <w:p w14:paraId="44970536" w14:textId="33EE0F26" w:rsidR="00554DF4" w:rsidRPr="007B67A7" w:rsidRDefault="00554DF4" w:rsidP="00554DF4">
          <w:pPr>
            <w:spacing w:line="480" w:lineRule="auto"/>
          </w:pPr>
          <w:r w:rsidRPr="007B67A7">
            <w:rPr>
              <w:rFonts w:ascii="Palatino Linotype" w:hAnsi="Palatino Linotype"/>
              <w:b/>
              <w:bCs/>
              <w:lang w:val="es-ES"/>
            </w:rPr>
            <w:fldChar w:fldCharType="end"/>
          </w:r>
        </w:p>
      </w:sdtContent>
    </w:sdt>
    <w:p w14:paraId="70AFB617" w14:textId="77777777" w:rsidR="009D4B58" w:rsidRPr="007B67A7" w:rsidRDefault="009D4B58" w:rsidP="00554DF4">
      <w:pPr>
        <w:spacing w:before="240" w:after="240" w:line="360" w:lineRule="auto"/>
        <w:jc w:val="both"/>
        <w:rPr>
          <w:rFonts w:ascii="Palatino Linotype" w:hAnsi="Palatino Linotype"/>
        </w:rPr>
      </w:pPr>
    </w:p>
    <w:p w14:paraId="1FE98984" w14:textId="77777777" w:rsidR="001D1714" w:rsidRPr="007B67A7" w:rsidRDefault="001D1714" w:rsidP="00554DF4">
      <w:pPr>
        <w:spacing w:before="240" w:after="240" w:line="360" w:lineRule="auto"/>
        <w:jc w:val="both"/>
        <w:rPr>
          <w:rFonts w:ascii="Palatino Linotype" w:hAnsi="Palatino Linotype"/>
        </w:rPr>
      </w:pPr>
    </w:p>
    <w:p w14:paraId="59FAF4E8" w14:textId="17C27F43" w:rsidR="007B67A7" w:rsidRPr="007B67A7" w:rsidRDefault="00554DF4" w:rsidP="007B67A7">
      <w:pPr>
        <w:spacing w:before="240" w:after="240" w:line="360" w:lineRule="auto"/>
        <w:jc w:val="both"/>
        <w:rPr>
          <w:rFonts w:ascii="Palatino Linotype" w:hAnsi="Palatino Linotype"/>
          <w:b/>
        </w:rPr>
      </w:pPr>
      <w:r w:rsidRPr="007B67A7">
        <w:rPr>
          <w:rFonts w:ascii="Palatino Linotype" w:hAnsi="Palatino Linotype"/>
        </w:rPr>
        <w:lastRenderedPageBreak/>
        <w:t>Resolución del Pleno del Instituto de Transparencia, Acceso a la Información Pública y Protección de Datos Personales del Estado de México y Municipios, con domicilio en Metepec, Estad</w:t>
      </w:r>
      <w:r w:rsidR="007B67A7" w:rsidRPr="007B67A7">
        <w:rPr>
          <w:rFonts w:ascii="Palatino Linotype" w:hAnsi="Palatino Linotype"/>
        </w:rPr>
        <w:t>o de México; de</w:t>
      </w:r>
      <w:r w:rsidR="007B67A7" w:rsidRPr="007B67A7">
        <w:rPr>
          <w:rFonts w:ascii="Palatino Linotype" w:hAnsi="Palatino Linotype"/>
          <w:color w:val="000000" w:themeColor="text1"/>
        </w:rPr>
        <w:t xml:space="preserve"> fecha </w:t>
      </w:r>
      <w:r w:rsidR="007B67A7" w:rsidRPr="007B67A7">
        <w:rPr>
          <w:rFonts w:ascii="Palatino Linotype" w:hAnsi="Palatino Linotype"/>
          <w:color w:val="000000" w:themeColor="text1"/>
          <w:lang w:val="es-MX"/>
        </w:rPr>
        <w:t>veintiocho (28) de octubre de dos mil veinte</w:t>
      </w:r>
      <w:r w:rsidR="007B67A7" w:rsidRPr="007B67A7">
        <w:rPr>
          <w:rFonts w:ascii="Palatino Linotype" w:hAnsi="Palatino Linotype"/>
          <w:b/>
        </w:rPr>
        <w:t>.</w:t>
      </w:r>
    </w:p>
    <w:p w14:paraId="00CABD3A" w14:textId="0195ECE0" w:rsidR="00554DF4" w:rsidRPr="007B67A7" w:rsidRDefault="00554DF4" w:rsidP="007B67A7">
      <w:pPr>
        <w:spacing w:before="240" w:after="240" w:line="360" w:lineRule="auto"/>
        <w:jc w:val="both"/>
        <w:rPr>
          <w:rFonts w:ascii="Palatino Linotype" w:hAnsi="Palatino Linotype" w:cs="Arial"/>
          <w:b/>
          <w:bCs/>
        </w:rPr>
      </w:pPr>
      <w:r w:rsidRPr="007B67A7">
        <w:rPr>
          <w:rFonts w:ascii="Palatino Linotype" w:hAnsi="Palatino Linotype"/>
          <w:b/>
        </w:rPr>
        <w:t>VISTO</w:t>
      </w:r>
      <w:r w:rsidR="00D61088" w:rsidRPr="007B67A7">
        <w:rPr>
          <w:rFonts w:ascii="Palatino Linotype" w:hAnsi="Palatino Linotype"/>
          <w:b/>
        </w:rPr>
        <w:t>S</w:t>
      </w:r>
      <w:r w:rsidRPr="007B67A7">
        <w:rPr>
          <w:rFonts w:ascii="Palatino Linotype" w:hAnsi="Palatino Linotype"/>
          <w:b/>
        </w:rPr>
        <w:t xml:space="preserve"> </w:t>
      </w:r>
      <w:r w:rsidR="00D61088" w:rsidRPr="007B67A7">
        <w:rPr>
          <w:rFonts w:ascii="Palatino Linotype" w:hAnsi="Palatino Linotype"/>
          <w:b/>
        </w:rPr>
        <w:t>los</w:t>
      </w:r>
      <w:r w:rsidRPr="007B67A7">
        <w:rPr>
          <w:rFonts w:ascii="Palatino Linotype" w:hAnsi="Palatino Linotype"/>
        </w:rPr>
        <w:t xml:space="preserve"> expediente</w:t>
      </w:r>
      <w:r w:rsidR="00D61088" w:rsidRPr="007B67A7">
        <w:rPr>
          <w:rFonts w:ascii="Palatino Linotype" w:hAnsi="Palatino Linotype"/>
        </w:rPr>
        <w:t>s</w:t>
      </w:r>
      <w:r w:rsidRPr="007B67A7">
        <w:rPr>
          <w:rFonts w:ascii="Palatino Linotype" w:hAnsi="Palatino Linotype"/>
        </w:rPr>
        <w:t xml:space="preserve"> electrónico</w:t>
      </w:r>
      <w:r w:rsidR="00D61088" w:rsidRPr="007B67A7">
        <w:rPr>
          <w:rFonts w:ascii="Palatino Linotype" w:hAnsi="Palatino Linotype"/>
        </w:rPr>
        <w:t>s</w:t>
      </w:r>
      <w:r w:rsidRPr="007B67A7">
        <w:rPr>
          <w:rFonts w:ascii="Palatino Linotype" w:hAnsi="Palatino Linotype"/>
        </w:rPr>
        <w:t xml:space="preserve"> formado</w:t>
      </w:r>
      <w:r w:rsidR="00D61088" w:rsidRPr="007B67A7">
        <w:rPr>
          <w:rFonts w:ascii="Palatino Linotype" w:hAnsi="Palatino Linotype"/>
        </w:rPr>
        <w:t>s</w:t>
      </w:r>
      <w:r w:rsidRPr="007B67A7">
        <w:rPr>
          <w:rFonts w:ascii="Palatino Linotype" w:hAnsi="Palatino Linotype"/>
        </w:rPr>
        <w:t xml:space="preserve"> con</w:t>
      </w:r>
      <w:r w:rsidR="00353EB6" w:rsidRPr="007B67A7">
        <w:rPr>
          <w:rFonts w:ascii="Palatino Linotype" w:hAnsi="Palatino Linotype"/>
        </w:rPr>
        <w:t xml:space="preserve"> motivo de</w:t>
      </w:r>
      <w:r w:rsidR="00D61088" w:rsidRPr="007B67A7">
        <w:rPr>
          <w:rFonts w:ascii="Palatino Linotype" w:hAnsi="Palatino Linotype"/>
        </w:rPr>
        <w:t xml:space="preserve"> </w:t>
      </w:r>
      <w:r w:rsidR="00353EB6" w:rsidRPr="007B67A7">
        <w:rPr>
          <w:rFonts w:ascii="Palatino Linotype" w:hAnsi="Palatino Linotype"/>
        </w:rPr>
        <w:t>l</w:t>
      </w:r>
      <w:r w:rsidR="00D61088" w:rsidRPr="007B67A7">
        <w:rPr>
          <w:rFonts w:ascii="Palatino Linotype" w:hAnsi="Palatino Linotype"/>
        </w:rPr>
        <w:t>os</w:t>
      </w:r>
      <w:r w:rsidR="00353EB6" w:rsidRPr="007B67A7">
        <w:rPr>
          <w:rFonts w:ascii="Palatino Linotype" w:hAnsi="Palatino Linotype"/>
        </w:rPr>
        <w:t xml:space="preserve"> recurso</w:t>
      </w:r>
      <w:r w:rsidR="00D61088" w:rsidRPr="007B67A7">
        <w:rPr>
          <w:rFonts w:ascii="Palatino Linotype" w:hAnsi="Palatino Linotype"/>
        </w:rPr>
        <w:t>s</w:t>
      </w:r>
      <w:r w:rsidR="00353EB6" w:rsidRPr="007B67A7">
        <w:rPr>
          <w:rFonts w:ascii="Palatino Linotype" w:hAnsi="Palatino Linotype"/>
        </w:rPr>
        <w:t xml:space="preserve"> de revisión</w:t>
      </w:r>
      <w:r w:rsidR="00353EB6" w:rsidRPr="007B67A7">
        <w:rPr>
          <w:rFonts w:ascii="Palatino Linotype" w:hAnsi="Palatino Linotype"/>
          <w:sz w:val="28"/>
        </w:rPr>
        <w:t xml:space="preserve"> </w:t>
      </w:r>
      <w:bookmarkStart w:id="2" w:name="_Hlk53502863"/>
      <w:r w:rsidR="00CF25F7" w:rsidRPr="007B67A7">
        <w:rPr>
          <w:rFonts w:ascii="Palatino Linotype" w:hAnsi="Palatino Linotype" w:cs="Arial"/>
          <w:b/>
          <w:bCs/>
        </w:rPr>
        <w:t>0</w:t>
      </w:r>
      <w:r w:rsidR="007A43BC" w:rsidRPr="007B67A7">
        <w:rPr>
          <w:rFonts w:ascii="Palatino Linotype" w:hAnsi="Palatino Linotype" w:cs="Arial"/>
          <w:b/>
          <w:bCs/>
        </w:rPr>
        <w:t>3283</w:t>
      </w:r>
      <w:bookmarkStart w:id="3" w:name="_Hlk53482430"/>
      <w:r w:rsidR="00182286" w:rsidRPr="007B67A7">
        <w:rPr>
          <w:rFonts w:ascii="Palatino Linotype" w:hAnsi="Palatino Linotype" w:cs="Arial"/>
          <w:b/>
          <w:bCs/>
        </w:rPr>
        <w:t>/INFOEM/IP/RR/2020</w:t>
      </w:r>
      <w:bookmarkEnd w:id="3"/>
      <w:r w:rsidR="00CF25F7" w:rsidRPr="007B67A7">
        <w:rPr>
          <w:rFonts w:ascii="Palatino Linotype" w:hAnsi="Palatino Linotype" w:cs="Arial"/>
          <w:b/>
          <w:bCs/>
        </w:rPr>
        <w:t>, 0</w:t>
      </w:r>
      <w:r w:rsidR="007A43BC" w:rsidRPr="007B67A7">
        <w:rPr>
          <w:rFonts w:ascii="Palatino Linotype" w:hAnsi="Palatino Linotype" w:cs="Arial"/>
          <w:b/>
          <w:bCs/>
        </w:rPr>
        <w:t>3284</w:t>
      </w:r>
      <w:r w:rsidR="00182286" w:rsidRPr="007B67A7">
        <w:rPr>
          <w:rFonts w:ascii="Palatino Linotype" w:hAnsi="Palatino Linotype" w:cs="Arial"/>
          <w:b/>
          <w:bCs/>
        </w:rPr>
        <w:t>/INFOEM/IP/RR/2020</w:t>
      </w:r>
      <w:r w:rsidR="00CF25F7" w:rsidRPr="007B67A7">
        <w:rPr>
          <w:rFonts w:ascii="Palatino Linotype" w:hAnsi="Palatino Linotype" w:cs="Arial"/>
          <w:b/>
          <w:bCs/>
        </w:rPr>
        <w:t>, 0</w:t>
      </w:r>
      <w:r w:rsidR="007A43BC" w:rsidRPr="007B67A7">
        <w:rPr>
          <w:rFonts w:ascii="Palatino Linotype" w:hAnsi="Palatino Linotype" w:cs="Arial"/>
          <w:b/>
          <w:bCs/>
        </w:rPr>
        <w:t>3285</w:t>
      </w:r>
      <w:r w:rsidR="00182286" w:rsidRPr="007B67A7">
        <w:rPr>
          <w:rFonts w:ascii="Palatino Linotype" w:hAnsi="Palatino Linotype" w:cs="Arial"/>
          <w:b/>
          <w:bCs/>
        </w:rPr>
        <w:t>/INFOEM/IP/RR/2020</w:t>
      </w:r>
      <w:r w:rsidR="00CF25F7" w:rsidRPr="007B67A7">
        <w:rPr>
          <w:rFonts w:ascii="Palatino Linotype" w:hAnsi="Palatino Linotype" w:cs="Arial"/>
          <w:b/>
          <w:bCs/>
        </w:rPr>
        <w:t>, 0</w:t>
      </w:r>
      <w:r w:rsidR="007A43BC" w:rsidRPr="007B67A7">
        <w:rPr>
          <w:rFonts w:ascii="Palatino Linotype" w:hAnsi="Palatino Linotype" w:cs="Arial"/>
          <w:b/>
          <w:bCs/>
        </w:rPr>
        <w:t>3286</w:t>
      </w:r>
      <w:r w:rsidR="00182286" w:rsidRPr="007B67A7">
        <w:rPr>
          <w:rFonts w:ascii="Palatino Linotype" w:hAnsi="Palatino Linotype" w:cs="Arial"/>
          <w:b/>
          <w:bCs/>
        </w:rPr>
        <w:t>/INFOEM/IP/RR/2020</w:t>
      </w:r>
      <w:r w:rsidR="00CF25F7" w:rsidRPr="007B67A7">
        <w:rPr>
          <w:rFonts w:ascii="Palatino Linotype" w:hAnsi="Palatino Linotype" w:cs="Arial"/>
          <w:b/>
          <w:bCs/>
        </w:rPr>
        <w:t>, 0</w:t>
      </w:r>
      <w:r w:rsidR="007A43BC" w:rsidRPr="007B67A7">
        <w:rPr>
          <w:rFonts w:ascii="Palatino Linotype" w:hAnsi="Palatino Linotype" w:cs="Arial"/>
          <w:b/>
          <w:bCs/>
        </w:rPr>
        <w:t>3287</w:t>
      </w:r>
      <w:r w:rsidR="00182286" w:rsidRPr="007B67A7">
        <w:rPr>
          <w:rFonts w:ascii="Palatino Linotype" w:hAnsi="Palatino Linotype" w:cs="Arial"/>
          <w:b/>
          <w:bCs/>
        </w:rPr>
        <w:t>/INFOEM/IP/RR/2020</w:t>
      </w:r>
      <w:r w:rsidR="007A43BC" w:rsidRPr="007B67A7">
        <w:rPr>
          <w:rFonts w:ascii="Palatino Linotype" w:hAnsi="Palatino Linotype" w:cs="Arial"/>
          <w:b/>
          <w:bCs/>
        </w:rPr>
        <w:t xml:space="preserve"> y</w:t>
      </w:r>
      <w:r w:rsidR="00CF25F7" w:rsidRPr="007B67A7">
        <w:rPr>
          <w:rFonts w:ascii="Palatino Linotype" w:hAnsi="Palatino Linotype" w:cs="Arial"/>
          <w:b/>
          <w:bCs/>
        </w:rPr>
        <w:t xml:space="preserve"> </w:t>
      </w:r>
      <w:r w:rsidR="007A43BC" w:rsidRPr="007B67A7">
        <w:rPr>
          <w:rFonts w:ascii="Palatino Linotype" w:hAnsi="Palatino Linotype" w:cs="Arial"/>
          <w:b/>
          <w:bCs/>
        </w:rPr>
        <w:t>03288</w:t>
      </w:r>
      <w:r w:rsidR="00182286" w:rsidRPr="007B67A7">
        <w:rPr>
          <w:rFonts w:ascii="Palatino Linotype" w:hAnsi="Palatino Linotype" w:cs="Arial"/>
          <w:b/>
          <w:bCs/>
        </w:rPr>
        <w:t>/INFOEM/IP/RR/2020</w:t>
      </w:r>
      <w:r w:rsidR="00CF25F7" w:rsidRPr="007B67A7">
        <w:rPr>
          <w:rFonts w:ascii="Palatino Linotype" w:hAnsi="Palatino Linotype" w:cs="Arial"/>
          <w:b/>
          <w:bCs/>
        </w:rPr>
        <w:t xml:space="preserve">, </w:t>
      </w:r>
      <w:bookmarkEnd w:id="2"/>
      <w:r w:rsidR="00953702" w:rsidRPr="007B67A7">
        <w:rPr>
          <w:rFonts w:ascii="Palatino Linotype" w:hAnsi="Palatino Linotype"/>
        </w:rPr>
        <w:t>promovido</w:t>
      </w:r>
      <w:r w:rsidR="007351F9" w:rsidRPr="007B67A7">
        <w:rPr>
          <w:rFonts w:ascii="Palatino Linotype" w:hAnsi="Palatino Linotype"/>
        </w:rPr>
        <w:t>s</w:t>
      </w:r>
      <w:r w:rsidR="00953702" w:rsidRPr="007B67A7">
        <w:rPr>
          <w:rFonts w:ascii="Palatino Linotype" w:hAnsi="Palatino Linotype"/>
        </w:rPr>
        <w:t xml:space="preserve"> por</w:t>
      </w:r>
      <w:r w:rsidR="00CD2110">
        <w:rPr>
          <w:rFonts w:ascii="Palatino Linotype" w:hAnsi="Palatino Linotype"/>
        </w:rPr>
        <w:t xml:space="preserve">                 </w:t>
      </w:r>
      <w:r w:rsidR="00953702" w:rsidRPr="007B67A7">
        <w:rPr>
          <w:rFonts w:ascii="Palatino Linotype" w:hAnsi="Palatino Linotype"/>
        </w:rPr>
        <w:t xml:space="preserve"> </w:t>
      </w:r>
      <w:r w:rsidR="00CD2110" w:rsidRPr="00CD2110">
        <w:rPr>
          <w:rFonts w:ascii="Palatino Linotype" w:hAnsi="Palatino Linotype"/>
          <w:b/>
          <w:szCs w:val="22"/>
          <w:highlight w:val="black"/>
        </w:rPr>
        <w:t>-------------------------------------------</w:t>
      </w:r>
      <w:r w:rsidR="00B23C9B" w:rsidRPr="007B67A7">
        <w:rPr>
          <w:rFonts w:ascii="Palatino Linotype" w:hAnsi="Palatino Linotype"/>
        </w:rPr>
        <w:t>,</w:t>
      </w:r>
      <w:r w:rsidR="0026533C" w:rsidRPr="007B67A7">
        <w:rPr>
          <w:rFonts w:ascii="Palatino Linotype" w:hAnsi="Palatino Linotype"/>
        </w:rPr>
        <w:t xml:space="preserve"> </w:t>
      </w:r>
      <w:r w:rsidRPr="007B67A7">
        <w:rPr>
          <w:rFonts w:ascii="Palatino Linotype" w:hAnsi="Palatino Linotype"/>
        </w:rPr>
        <w:t xml:space="preserve">en su calidad de </w:t>
      </w:r>
      <w:r w:rsidRPr="007B67A7">
        <w:rPr>
          <w:rFonts w:ascii="Palatino Linotype" w:hAnsi="Palatino Linotype"/>
          <w:b/>
        </w:rPr>
        <w:t>RECURRENTE</w:t>
      </w:r>
      <w:r w:rsidRPr="007B67A7">
        <w:rPr>
          <w:rFonts w:ascii="Palatino Linotype" w:hAnsi="Palatino Linotype" w:cs="Arial"/>
        </w:rPr>
        <w:t xml:space="preserve">, en contra de la respuesta del </w:t>
      </w:r>
      <w:r w:rsidR="00B12E16" w:rsidRPr="007B67A7">
        <w:rPr>
          <w:rFonts w:ascii="Palatino Linotype" w:hAnsi="Palatino Linotype"/>
          <w:b/>
          <w:bCs/>
          <w:szCs w:val="22"/>
        </w:rPr>
        <w:t>Ayuntamiento de Ixtapan de la Sal</w:t>
      </w:r>
      <w:r w:rsidRPr="007B67A7">
        <w:rPr>
          <w:rFonts w:ascii="Palatino Linotype" w:hAnsi="Palatino Linotype" w:cs="Arial"/>
        </w:rPr>
        <w:t>,</w:t>
      </w:r>
      <w:r w:rsidRPr="007B67A7">
        <w:rPr>
          <w:rFonts w:ascii="Palatino Linotype" w:hAnsi="Palatino Linotype"/>
          <w:b/>
        </w:rPr>
        <w:t xml:space="preserve"> </w:t>
      </w:r>
      <w:r w:rsidRPr="007B67A7">
        <w:rPr>
          <w:rFonts w:ascii="Palatino Linotype" w:hAnsi="Palatino Linotype"/>
        </w:rPr>
        <w:t>en lo sucesivo el</w:t>
      </w:r>
      <w:r w:rsidRPr="007B67A7">
        <w:rPr>
          <w:rFonts w:ascii="Palatino Linotype" w:hAnsi="Palatino Linotype"/>
          <w:b/>
        </w:rPr>
        <w:t xml:space="preserve"> SUJETO OBLIGADO, </w:t>
      </w:r>
      <w:r w:rsidRPr="007B67A7">
        <w:rPr>
          <w:rFonts w:ascii="Palatino Linotype" w:hAnsi="Palatino Linotype"/>
        </w:rPr>
        <w:t>se procede a dictar la presente resoluci</w:t>
      </w:r>
      <w:r w:rsidR="007E13CE" w:rsidRPr="007B67A7">
        <w:rPr>
          <w:rFonts w:ascii="Palatino Linotype" w:hAnsi="Palatino Linotype"/>
        </w:rPr>
        <w:t>ón, con base en los siguientes:</w:t>
      </w:r>
    </w:p>
    <w:p w14:paraId="7CCA1808" w14:textId="77777777" w:rsidR="00554DF4" w:rsidRPr="007B67A7" w:rsidRDefault="00554DF4" w:rsidP="00554DF4">
      <w:pPr>
        <w:pStyle w:val="Ttulo1"/>
        <w:jc w:val="center"/>
      </w:pPr>
      <w:bookmarkStart w:id="4" w:name="_Toc54281492"/>
      <w:r w:rsidRPr="007B67A7">
        <w:t>ANTECEDENTES</w:t>
      </w:r>
      <w:bookmarkEnd w:id="4"/>
    </w:p>
    <w:p w14:paraId="7008F36D" w14:textId="77777777" w:rsidR="00554DF4" w:rsidRPr="007B67A7" w:rsidRDefault="00554DF4" w:rsidP="00554DF4">
      <w:pPr>
        <w:rPr>
          <w:lang w:val="es-MX" w:eastAsia="en-US"/>
        </w:rPr>
      </w:pPr>
    </w:p>
    <w:p w14:paraId="226F8008" w14:textId="0F8692F0" w:rsidR="00554DF4" w:rsidRPr="007B67A7" w:rsidRDefault="00554DF4" w:rsidP="00E41203">
      <w:pPr>
        <w:pStyle w:val="Prrafodelista"/>
        <w:numPr>
          <w:ilvl w:val="0"/>
          <w:numId w:val="14"/>
        </w:numPr>
        <w:ind w:left="0" w:firstLine="0"/>
        <w:jc w:val="both"/>
        <w:rPr>
          <w:rFonts w:ascii="Palatino Linotype" w:eastAsia="Times New Roman" w:hAnsi="Palatino Linotype" w:cs="Arial"/>
          <w:lang w:val="es-ES"/>
        </w:rPr>
      </w:pPr>
      <w:r w:rsidRPr="007B67A7">
        <w:rPr>
          <w:rFonts w:ascii="Palatino Linotype" w:eastAsia="Calibri" w:hAnsi="Palatino Linotype" w:cs="Arial"/>
          <w:lang w:val="es-ES"/>
        </w:rPr>
        <w:t xml:space="preserve">El día </w:t>
      </w:r>
      <w:r w:rsidR="001C2619" w:rsidRPr="007B67A7">
        <w:rPr>
          <w:rFonts w:ascii="Palatino Linotype" w:eastAsia="Calibri" w:hAnsi="Palatino Linotype" w:cs="Arial"/>
          <w:lang w:val="es-ES"/>
        </w:rPr>
        <w:t>diez</w:t>
      </w:r>
      <w:r w:rsidR="007438EE" w:rsidRPr="007B67A7">
        <w:rPr>
          <w:rFonts w:ascii="Palatino Linotype" w:eastAsia="Calibri" w:hAnsi="Palatino Linotype" w:cs="Arial"/>
          <w:lang w:val="es-ES"/>
        </w:rPr>
        <w:t xml:space="preserve"> </w:t>
      </w:r>
      <w:r w:rsidRPr="007B67A7">
        <w:rPr>
          <w:rFonts w:ascii="Palatino Linotype" w:eastAsia="Calibri" w:hAnsi="Palatino Linotype" w:cs="Arial"/>
          <w:lang w:val="es-ES"/>
        </w:rPr>
        <w:t>(</w:t>
      </w:r>
      <w:r w:rsidR="001C2619" w:rsidRPr="007B67A7">
        <w:rPr>
          <w:rFonts w:ascii="Palatino Linotype" w:eastAsia="Calibri" w:hAnsi="Palatino Linotype" w:cs="Arial"/>
          <w:lang w:val="es-ES"/>
        </w:rPr>
        <w:t>10</w:t>
      </w:r>
      <w:r w:rsidRPr="007B67A7">
        <w:rPr>
          <w:rFonts w:ascii="Palatino Linotype" w:eastAsia="Calibri" w:hAnsi="Palatino Linotype" w:cs="Arial"/>
          <w:lang w:val="es-ES"/>
        </w:rPr>
        <w:t xml:space="preserve">) </w:t>
      </w:r>
      <w:r w:rsidRPr="007B67A7">
        <w:rPr>
          <w:rFonts w:ascii="Palatino Linotype" w:eastAsia="Calibri" w:hAnsi="Palatino Linotype" w:cs="Times New Roman"/>
          <w:lang w:val="es-ES"/>
        </w:rPr>
        <w:t>de</w:t>
      </w:r>
      <w:r w:rsidR="00DD65E4" w:rsidRPr="007B67A7">
        <w:rPr>
          <w:rFonts w:ascii="Palatino Linotype" w:eastAsia="Calibri" w:hAnsi="Palatino Linotype" w:cs="Times New Roman"/>
          <w:lang w:val="es-ES"/>
        </w:rPr>
        <w:t xml:space="preserve"> </w:t>
      </w:r>
      <w:r w:rsidR="001C2619" w:rsidRPr="007B67A7">
        <w:rPr>
          <w:rFonts w:ascii="Palatino Linotype" w:eastAsia="Calibri" w:hAnsi="Palatino Linotype" w:cs="Times New Roman"/>
          <w:lang w:val="es-ES"/>
        </w:rPr>
        <w:t>marzo</w:t>
      </w:r>
      <w:r w:rsidRPr="007B67A7">
        <w:rPr>
          <w:rFonts w:ascii="Palatino Linotype" w:eastAsia="Calibri" w:hAnsi="Palatino Linotype" w:cs="Times New Roman"/>
          <w:lang w:val="es-ES"/>
        </w:rPr>
        <w:t xml:space="preserve"> de dos mil</w:t>
      </w:r>
      <w:r w:rsidR="001D7A5B" w:rsidRPr="007B67A7">
        <w:rPr>
          <w:rFonts w:ascii="Palatino Linotype" w:eastAsia="Calibri" w:hAnsi="Palatino Linotype" w:cs="Times New Roman"/>
          <w:lang w:val="es-ES"/>
        </w:rPr>
        <w:t xml:space="preserve"> veinte</w:t>
      </w:r>
      <w:r w:rsidRPr="007B67A7">
        <w:rPr>
          <w:rFonts w:ascii="Palatino Linotype" w:eastAsia="Calibri" w:hAnsi="Palatino Linotype" w:cs="Arial"/>
          <w:lang w:val="es-ES"/>
        </w:rPr>
        <w:t>,</w:t>
      </w:r>
      <w:r w:rsidRPr="007B67A7">
        <w:rPr>
          <w:rFonts w:ascii="Palatino Linotype" w:eastAsia="Calibri" w:hAnsi="Palatino Linotype" w:cs="Times New Roman"/>
          <w:lang w:val="es-ES"/>
        </w:rPr>
        <w:t xml:space="preserve"> </w:t>
      </w:r>
      <w:r w:rsidRPr="007B67A7">
        <w:rPr>
          <w:rFonts w:ascii="Palatino Linotype" w:eastAsia="Calibri" w:hAnsi="Palatino Linotype" w:cs="Times New Roman"/>
          <w:b/>
          <w:lang w:val="es-ES"/>
        </w:rPr>
        <w:t>EL RECURRENTE</w:t>
      </w:r>
      <w:r w:rsidRPr="007B67A7">
        <w:rPr>
          <w:rFonts w:ascii="Palatino Linotype" w:hAnsi="Palatino Linotype"/>
          <w:b/>
        </w:rPr>
        <w:t>,</w:t>
      </w:r>
      <w:r w:rsidRPr="007B67A7">
        <w:rPr>
          <w:rFonts w:ascii="Palatino Linotype" w:eastAsia="Calibri" w:hAnsi="Palatino Linotype" w:cs="Arial"/>
          <w:lang w:val="es-ES"/>
        </w:rPr>
        <w:t xml:space="preserve"> ante el </w:t>
      </w:r>
      <w:r w:rsidRPr="007B67A7">
        <w:rPr>
          <w:rFonts w:ascii="Palatino Linotype" w:eastAsia="Calibri" w:hAnsi="Palatino Linotype" w:cs="Arial"/>
          <w:b/>
          <w:lang w:val="es-ES"/>
        </w:rPr>
        <w:t>SUJETO OBLIGADO</w:t>
      </w:r>
      <w:r w:rsidRPr="007B67A7">
        <w:rPr>
          <w:rFonts w:ascii="Palatino Linotype" w:eastAsia="Calibri" w:hAnsi="Palatino Linotype" w:cs="Arial"/>
        </w:rPr>
        <w:t xml:space="preserve"> vía </w:t>
      </w:r>
      <w:r w:rsidRPr="007B67A7">
        <w:rPr>
          <w:rFonts w:ascii="Palatino Linotype" w:eastAsia="Calibri" w:hAnsi="Palatino Linotype" w:cs="Arial"/>
          <w:lang w:val="es-ES"/>
        </w:rPr>
        <w:t>Sistema de Acceso a la Información Mexiquense (</w:t>
      </w:r>
      <w:r w:rsidRPr="007B67A7">
        <w:rPr>
          <w:rFonts w:ascii="Palatino Linotype" w:eastAsia="Calibri" w:hAnsi="Palatino Linotype" w:cs="Arial"/>
          <w:b/>
          <w:lang w:val="es-ES"/>
        </w:rPr>
        <w:t>SAIMEX)</w:t>
      </w:r>
      <w:r w:rsidRPr="007B67A7">
        <w:rPr>
          <w:rFonts w:ascii="Palatino Linotype" w:eastAsia="Calibri" w:hAnsi="Palatino Linotype" w:cs="Arial"/>
          <w:lang w:val="es-ES"/>
        </w:rPr>
        <w:t>, presentó la</w:t>
      </w:r>
      <w:r w:rsidR="00D61088" w:rsidRPr="007B67A7">
        <w:rPr>
          <w:rFonts w:ascii="Palatino Linotype" w:eastAsia="Calibri" w:hAnsi="Palatino Linotype" w:cs="Arial"/>
          <w:lang w:val="es-ES"/>
        </w:rPr>
        <w:t>s</w:t>
      </w:r>
      <w:r w:rsidRPr="007B67A7">
        <w:rPr>
          <w:rFonts w:ascii="Palatino Linotype" w:eastAsia="Calibri" w:hAnsi="Palatino Linotype" w:cs="Arial"/>
          <w:lang w:val="es-ES"/>
        </w:rPr>
        <w:t xml:space="preserve"> solicitud</w:t>
      </w:r>
      <w:r w:rsidR="00D61088" w:rsidRPr="007B67A7">
        <w:rPr>
          <w:rFonts w:ascii="Palatino Linotype" w:eastAsia="Calibri" w:hAnsi="Palatino Linotype" w:cs="Arial"/>
          <w:lang w:val="es-ES"/>
        </w:rPr>
        <w:t>es</w:t>
      </w:r>
      <w:r w:rsidRPr="007B67A7">
        <w:rPr>
          <w:rFonts w:ascii="Palatino Linotype" w:eastAsia="Calibri" w:hAnsi="Palatino Linotype" w:cs="Arial"/>
          <w:lang w:val="es-ES"/>
        </w:rPr>
        <w:t xml:space="preserve"> de información pública registrada</w:t>
      </w:r>
      <w:r w:rsidR="00D61088" w:rsidRPr="007B67A7">
        <w:rPr>
          <w:rFonts w:ascii="Palatino Linotype" w:eastAsia="Calibri" w:hAnsi="Palatino Linotype" w:cs="Arial"/>
          <w:lang w:val="es-ES"/>
        </w:rPr>
        <w:t>s</w:t>
      </w:r>
      <w:r w:rsidRPr="007B67A7">
        <w:rPr>
          <w:rFonts w:ascii="Palatino Linotype" w:eastAsia="Calibri" w:hAnsi="Palatino Linotype" w:cs="Arial"/>
          <w:lang w:val="es-ES"/>
        </w:rPr>
        <w:t xml:space="preserve"> con </w:t>
      </w:r>
      <w:r w:rsidR="00D61088" w:rsidRPr="007B67A7">
        <w:rPr>
          <w:rFonts w:ascii="Palatino Linotype" w:eastAsia="Calibri" w:hAnsi="Palatino Linotype" w:cs="Arial"/>
          <w:lang w:val="es-ES"/>
        </w:rPr>
        <w:t>los</w:t>
      </w:r>
      <w:r w:rsidRPr="007B67A7">
        <w:rPr>
          <w:rFonts w:ascii="Palatino Linotype" w:eastAsia="Calibri" w:hAnsi="Palatino Linotype" w:cs="Arial"/>
          <w:lang w:val="es-ES"/>
        </w:rPr>
        <w:t xml:space="preserve"> número</w:t>
      </w:r>
      <w:r w:rsidR="00D61088" w:rsidRPr="007B67A7">
        <w:rPr>
          <w:rFonts w:ascii="Palatino Linotype" w:eastAsia="Calibri" w:hAnsi="Palatino Linotype" w:cs="Arial"/>
          <w:lang w:val="es-ES"/>
        </w:rPr>
        <w:t>s</w:t>
      </w:r>
      <w:r w:rsidRPr="007B67A7">
        <w:rPr>
          <w:rFonts w:ascii="Palatino Linotype" w:eastAsia="Calibri" w:hAnsi="Palatino Linotype" w:cs="Arial"/>
          <w:lang w:val="es-ES"/>
        </w:rPr>
        <w:t xml:space="preserve"> </w:t>
      </w:r>
      <w:r w:rsidR="007A43BC" w:rsidRPr="007B67A7">
        <w:rPr>
          <w:rFonts w:ascii="Palatino Linotype" w:eastAsia="Calibri" w:hAnsi="Palatino Linotype" w:cs="Arial"/>
          <w:b/>
          <w:lang w:val="es-ES"/>
        </w:rPr>
        <w:t xml:space="preserve">00120/IXTASAL/IP/2020, 00119/IXTASAL/IP/2020, </w:t>
      </w:r>
      <w:r w:rsidR="007351F9" w:rsidRPr="007B67A7">
        <w:rPr>
          <w:rFonts w:ascii="Palatino Linotype" w:eastAsia="Calibri" w:hAnsi="Palatino Linotype" w:cs="Arial"/>
          <w:b/>
          <w:lang w:val="es-ES"/>
        </w:rPr>
        <w:t>0</w:t>
      </w:r>
      <w:r w:rsidR="007A43BC" w:rsidRPr="007B67A7">
        <w:rPr>
          <w:rFonts w:ascii="Palatino Linotype" w:eastAsia="Calibri" w:hAnsi="Palatino Linotype" w:cs="Arial"/>
          <w:b/>
          <w:lang w:val="es-ES"/>
        </w:rPr>
        <w:t>0118</w:t>
      </w:r>
      <w:r w:rsidR="007351F9" w:rsidRPr="007B67A7">
        <w:rPr>
          <w:rFonts w:ascii="Palatino Linotype" w:eastAsia="Calibri" w:hAnsi="Palatino Linotype" w:cs="Arial"/>
          <w:b/>
          <w:lang w:val="es-ES"/>
        </w:rPr>
        <w:t>/IXTASAL/IP/2020, 0</w:t>
      </w:r>
      <w:r w:rsidR="007A43BC" w:rsidRPr="007B67A7">
        <w:rPr>
          <w:rFonts w:ascii="Palatino Linotype" w:eastAsia="Calibri" w:hAnsi="Palatino Linotype" w:cs="Arial"/>
          <w:b/>
          <w:lang w:val="es-ES"/>
        </w:rPr>
        <w:t>0117</w:t>
      </w:r>
      <w:r w:rsidR="007351F9" w:rsidRPr="007B67A7">
        <w:rPr>
          <w:rFonts w:ascii="Palatino Linotype" w:eastAsia="Calibri" w:hAnsi="Palatino Linotype" w:cs="Arial"/>
          <w:b/>
          <w:lang w:val="es-ES"/>
        </w:rPr>
        <w:t>/IXTASAL/IP/2020, 0</w:t>
      </w:r>
      <w:r w:rsidR="007A43BC" w:rsidRPr="007B67A7">
        <w:rPr>
          <w:rFonts w:ascii="Palatino Linotype" w:eastAsia="Calibri" w:hAnsi="Palatino Linotype" w:cs="Arial"/>
          <w:b/>
          <w:lang w:val="es-ES"/>
        </w:rPr>
        <w:t>0116</w:t>
      </w:r>
      <w:r w:rsidR="007351F9" w:rsidRPr="007B67A7">
        <w:rPr>
          <w:rFonts w:ascii="Palatino Linotype" w:eastAsia="Calibri" w:hAnsi="Palatino Linotype" w:cs="Arial"/>
          <w:b/>
          <w:lang w:val="es-ES"/>
        </w:rPr>
        <w:t>/IXTASAL/IP/2020, 0</w:t>
      </w:r>
      <w:r w:rsidR="007A43BC" w:rsidRPr="007B67A7">
        <w:rPr>
          <w:rFonts w:ascii="Palatino Linotype" w:eastAsia="Calibri" w:hAnsi="Palatino Linotype" w:cs="Arial"/>
          <w:b/>
          <w:lang w:val="es-ES"/>
        </w:rPr>
        <w:t>0115</w:t>
      </w:r>
      <w:r w:rsidR="007351F9" w:rsidRPr="007B67A7">
        <w:rPr>
          <w:rFonts w:ascii="Palatino Linotype" w:eastAsia="Calibri" w:hAnsi="Palatino Linotype" w:cs="Arial"/>
          <w:b/>
          <w:lang w:val="es-ES"/>
        </w:rPr>
        <w:t xml:space="preserve">/IXTASAL/IP/2020, </w:t>
      </w:r>
      <w:r w:rsidR="00147544" w:rsidRPr="007B67A7">
        <w:rPr>
          <w:rFonts w:ascii="Palatino Linotype" w:eastAsia="Calibri" w:hAnsi="Palatino Linotype" w:cs="Arial"/>
          <w:b/>
          <w:lang w:val="es-ES"/>
        </w:rPr>
        <w:t>m</w:t>
      </w:r>
      <w:r w:rsidRPr="007B67A7">
        <w:rPr>
          <w:rFonts w:ascii="Palatino Linotype" w:eastAsia="Calibri" w:hAnsi="Palatino Linotype" w:cs="Arial"/>
          <w:lang w:val="es-ES"/>
        </w:rPr>
        <w:t>ediante la</w:t>
      </w:r>
      <w:r w:rsidR="00D61088" w:rsidRPr="007B67A7">
        <w:rPr>
          <w:rFonts w:ascii="Palatino Linotype" w:eastAsia="Calibri" w:hAnsi="Palatino Linotype" w:cs="Arial"/>
          <w:lang w:val="es-ES"/>
        </w:rPr>
        <w:t>s</w:t>
      </w:r>
      <w:r w:rsidRPr="007B67A7">
        <w:rPr>
          <w:rFonts w:ascii="Palatino Linotype" w:eastAsia="Calibri" w:hAnsi="Palatino Linotype" w:cs="Arial"/>
          <w:lang w:val="es-ES"/>
        </w:rPr>
        <w:t xml:space="preserve"> cual</w:t>
      </w:r>
      <w:r w:rsidR="00D61088" w:rsidRPr="007B67A7">
        <w:rPr>
          <w:rFonts w:ascii="Palatino Linotype" w:eastAsia="Calibri" w:hAnsi="Palatino Linotype" w:cs="Arial"/>
          <w:lang w:val="es-ES"/>
        </w:rPr>
        <w:t>es</w:t>
      </w:r>
      <w:r w:rsidRPr="007B67A7">
        <w:rPr>
          <w:rFonts w:ascii="Palatino Linotype" w:eastAsia="Calibri" w:hAnsi="Palatino Linotype" w:cs="Arial"/>
          <w:lang w:val="es-ES"/>
        </w:rPr>
        <w:t xml:space="preserve"> solicitó lo siguiente:</w:t>
      </w:r>
    </w:p>
    <w:p w14:paraId="4492E65E" w14:textId="77777777" w:rsidR="003E29A2" w:rsidRPr="007B67A7" w:rsidRDefault="003E29A2" w:rsidP="003E29A2">
      <w:pPr>
        <w:pStyle w:val="Prrafodelista"/>
        <w:spacing w:line="360" w:lineRule="auto"/>
        <w:ind w:left="0"/>
        <w:jc w:val="both"/>
        <w:rPr>
          <w:rFonts w:ascii="Palatino Linotype" w:eastAsia="Times New Roman" w:hAnsi="Palatino Linotype" w:cs="Arial"/>
          <w:lang w:val="es-ES"/>
        </w:rPr>
      </w:pPr>
    </w:p>
    <w:p w14:paraId="74C7EBBD" w14:textId="77777777" w:rsidR="007A43BC" w:rsidRPr="007B67A7" w:rsidRDefault="007A43BC" w:rsidP="007351F9">
      <w:pPr>
        <w:ind w:left="567" w:right="567"/>
        <w:jc w:val="both"/>
        <w:rPr>
          <w:rFonts w:ascii="Palatino Linotype" w:eastAsia="Calibri" w:hAnsi="Palatino Linotype" w:cs="Arial"/>
          <w:b/>
          <w:lang w:val="es-ES"/>
        </w:rPr>
      </w:pPr>
      <w:r w:rsidRPr="007B67A7">
        <w:rPr>
          <w:rFonts w:ascii="Palatino Linotype" w:eastAsia="Calibri" w:hAnsi="Palatino Linotype" w:cs="Arial"/>
          <w:b/>
          <w:lang w:val="es-ES"/>
        </w:rPr>
        <w:t>00120/IXTASAL/IP/2020,</w:t>
      </w:r>
    </w:p>
    <w:p w14:paraId="5B3080C5" w14:textId="4DC16E19" w:rsidR="007A43BC" w:rsidRPr="007B67A7" w:rsidRDefault="007A43BC" w:rsidP="007A43BC">
      <w:pPr>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w:t>
      </w:r>
      <w:r w:rsidR="001C2619" w:rsidRPr="007B67A7">
        <w:rPr>
          <w:rFonts w:ascii="Palatino Linotype" w:eastAsia="Calibri" w:hAnsi="Palatino Linotype" w:cs="Arial"/>
          <w:bCs/>
          <w:i/>
          <w:iCs/>
          <w:sz w:val="22"/>
          <w:szCs w:val="22"/>
          <w:lang w:val="es-ES"/>
        </w:rPr>
        <w:t xml:space="preserve">Del Presidente Municipal, solicito me informe, si el instruyó la ejecución material de una diligencia notarial realizada el día diez de febrero en las oficinas de la contraloría municipal, tal y como se advierte de la presencia (documentada en fotografías y video), al interior de dichas oficinas, por parte de la síndico municipal, el secretario del ayuntamiento, el titular de la consejería jurídica, el encargado de patrimonio, la directora de administración, personal adscrito a la consejería jurídica y el C. ISRAEL GÓMEZ PEDRAZA, Notario Público Número Setenta y Ocho, con Residencia en Lerma, México. Lo anterior, toda vez que la oficina de la contraloría se encontraba pendiente del acto de entrega-recepción y en dicha fecha aún no se había designado al </w:t>
      </w:r>
      <w:r w:rsidR="001C2619" w:rsidRPr="007B67A7">
        <w:rPr>
          <w:rFonts w:ascii="Palatino Linotype" w:eastAsia="Calibri" w:hAnsi="Palatino Linotype" w:cs="Arial"/>
          <w:bCs/>
          <w:i/>
          <w:iCs/>
          <w:sz w:val="22"/>
          <w:szCs w:val="22"/>
          <w:lang w:val="es-ES"/>
        </w:rPr>
        <w:lastRenderedPageBreak/>
        <w:t xml:space="preserve">nuevo titular de la contraloría. Si existe cualquier documento que haya emitido, favor de proporcionármelo (oficio, orden, memorándum, etc.). En caso de no haber ordenado la diligencia, basta que me señalé, que no ordenó ningún acto, pidiéndole entonces me </w:t>
      </w:r>
      <w:proofErr w:type="gramStart"/>
      <w:r w:rsidR="001C2619" w:rsidRPr="007B67A7">
        <w:rPr>
          <w:rFonts w:ascii="Palatino Linotype" w:eastAsia="Calibri" w:hAnsi="Palatino Linotype" w:cs="Arial"/>
          <w:bCs/>
          <w:i/>
          <w:iCs/>
          <w:sz w:val="22"/>
          <w:szCs w:val="22"/>
          <w:lang w:val="es-ES"/>
        </w:rPr>
        <w:t>informe</w:t>
      </w:r>
      <w:proofErr w:type="gramEnd"/>
      <w:r w:rsidR="001C2619" w:rsidRPr="007B67A7">
        <w:rPr>
          <w:rFonts w:ascii="Palatino Linotype" w:eastAsia="Calibri" w:hAnsi="Palatino Linotype" w:cs="Arial"/>
          <w:bCs/>
          <w:i/>
          <w:iCs/>
          <w:sz w:val="22"/>
          <w:szCs w:val="22"/>
          <w:lang w:val="es-ES"/>
        </w:rPr>
        <w:t xml:space="preserve"> que acto administrativo estuvieron realizando los citados servidores públicos municipales.</w:t>
      </w:r>
      <w:r w:rsidRPr="007B67A7">
        <w:rPr>
          <w:rFonts w:ascii="Palatino Linotype" w:eastAsia="Calibri" w:hAnsi="Palatino Linotype" w:cs="Arial"/>
          <w:bCs/>
          <w:i/>
          <w:iCs/>
          <w:sz w:val="22"/>
          <w:szCs w:val="22"/>
          <w:lang w:val="es-ES"/>
        </w:rPr>
        <w:t>” (sic)</w:t>
      </w:r>
    </w:p>
    <w:p w14:paraId="36F91DE2" w14:textId="77777777" w:rsidR="007A43BC" w:rsidRPr="007B67A7" w:rsidRDefault="007A43BC" w:rsidP="007351F9">
      <w:pPr>
        <w:ind w:left="567" w:right="567"/>
        <w:jc w:val="both"/>
        <w:rPr>
          <w:rFonts w:ascii="Palatino Linotype" w:eastAsia="Calibri" w:hAnsi="Palatino Linotype" w:cs="Arial"/>
          <w:b/>
          <w:lang w:val="es-ES"/>
        </w:rPr>
      </w:pPr>
    </w:p>
    <w:p w14:paraId="06E70F9B" w14:textId="77777777" w:rsidR="007A43BC" w:rsidRPr="007B67A7" w:rsidRDefault="007A43BC" w:rsidP="007351F9">
      <w:pPr>
        <w:ind w:left="567" w:right="567"/>
        <w:jc w:val="both"/>
        <w:rPr>
          <w:rFonts w:ascii="Palatino Linotype" w:eastAsia="Calibri" w:hAnsi="Palatino Linotype" w:cs="Arial"/>
          <w:b/>
          <w:lang w:val="es-ES"/>
        </w:rPr>
      </w:pPr>
      <w:r w:rsidRPr="007B67A7">
        <w:rPr>
          <w:rFonts w:ascii="Palatino Linotype" w:eastAsia="Calibri" w:hAnsi="Palatino Linotype" w:cs="Arial"/>
          <w:b/>
          <w:lang w:val="es-ES"/>
        </w:rPr>
        <w:t>00119/IXTASAL/IP/2020,</w:t>
      </w:r>
    </w:p>
    <w:p w14:paraId="6EC8E326" w14:textId="1A755926" w:rsidR="007A43BC" w:rsidRPr="007B67A7" w:rsidRDefault="007A43BC" w:rsidP="007A43BC">
      <w:pPr>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w:t>
      </w:r>
      <w:r w:rsidR="001C2619" w:rsidRPr="007B67A7">
        <w:rPr>
          <w:rFonts w:ascii="Palatino Linotype" w:eastAsia="Calibri" w:hAnsi="Palatino Linotype" w:cs="Arial"/>
          <w:bCs/>
          <w:i/>
          <w:iCs/>
          <w:sz w:val="22"/>
          <w:szCs w:val="22"/>
          <w:lang w:val="es-ES"/>
        </w:rPr>
        <w:t>Del encargado de egresos, solicito me informe con qué carácter participó en la diligencia notarial realizada el día diez de febrero en las oficinas de la contraloría municipal, tal y como se advierte de su presencia (documentada en fotografías y video), al interior de dichas oficinas, junto con la síndico municipal, el secretario del ayuntamiento, el titular de la consejería jurídica, encargado de patrimonio, la directora de administración, personal adscrito a la consejería jurídica y el C. ISRAEL GÓMEZ PEDRAZA, Notario Público Número Setenta y Ocho, con Residencia en Lerma, México. Lo anterior, toda vez que la oficina de la contraloría se encontraba pendiente del acto de entrega-recepción y en dicha fecha aún no se había designado al nuevo titular de la contraloría. Si existe cualquier documento que lo haya facultado, favor de proporcionármelo (oficio, orden, memorándum, etc.). En caso de no haber participado en la diligencia, solicito me informe que acto administrativo estuvo realizando.</w:t>
      </w:r>
      <w:r w:rsidRPr="007B67A7">
        <w:rPr>
          <w:rFonts w:ascii="Palatino Linotype" w:eastAsia="Calibri" w:hAnsi="Palatino Linotype" w:cs="Arial"/>
          <w:bCs/>
          <w:i/>
          <w:iCs/>
          <w:sz w:val="22"/>
          <w:szCs w:val="22"/>
          <w:lang w:val="es-ES"/>
        </w:rPr>
        <w:t>” (sic)</w:t>
      </w:r>
    </w:p>
    <w:p w14:paraId="7EBB9280" w14:textId="77777777" w:rsidR="007A43BC" w:rsidRPr="007B67A7" w:rsidRDefault="007A43BC" w:rsidP="007351F9">
      <w:pPr>
        <w:ind w:left="567" w:right="567"/>
        <w:jc w:val="both"/>
        <w:rPr>
          <w:rFonts w:ascii="Palatino Linotype" w:eastAsia="Calibri" w:hAnsi="Palatino Linotype" w:cs="Arial"/>
          <w:b/>
          <w:lang w:val="es-ES"/>
        </w:rPr>
      </w:pPr>
    </w:p>
    <w:p w14:paraId="1B194A94" w14:textId="77777777" w:rsidR="007A43BC" w:rsidRPr="007B67A7" w:rsidRDefault="007A43BC" w:rsidP="007351F9">
      <w:pPr>
        <w:ind w:left="567" w:right="567"/>
        <w:jc w:val="both"/>
        <w:rPr>
          <w:rFonts w:ascii="Palatino Linotype" w:eastAsia="Calibri" w:hAnsi="Palatino Linotype" w:cs="Arial"/>
          <w:b/>
          <w:lang w:val="es-ES"/>
        </w:rPr>
      </w:pPr>
      <w:r w:rsidRPr="007B67A7">
        <w:rPr>
          <w:rFonts w:ascii="Palatino Linotype" w:eastAsia="Calibri" w:hAnsi="Palatino Linotype" w:cs="Arial"/>
          <w:b/>
          <w:lang w:val="es-ES"/>
        </w:rPr>
        <w:t>00118/IXTASAL/IP/2020,</w:t>
      </w:r>
    </w:p>
    <w:p w14:paraId="2BBF23FD" w14:textId="5B979EAB" w:rsidR="007A43BC" w:rsidRPr="007B67A7" w:rsidRDefault="007A43BC" w:rsidP="007A43BC">
      <w:pPr>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w:t>
      </w:r>
      <w:r w:rsidR="001C2619" w:rsidRPr="007B67A7">
        <w:rPr>
          <w:rFonts w:ascii="Palatino Linotype" w:eastAsia="Calibri" w:hAnsi="Palatino Linotype" w:cs="Arial"/>
          <w:bCs/>
          <w:i/>
          <w:iCs/>
          <w:sz w:val="22"/>
          <w:szCs w:val="22"/>
          <w:lang w:val="es-ES"/>
        </w:rPr>
        <w:t>Del titular de la consejería jurídica, solicito me informe con qué carácter participó en la diligencia notarial realizada el día diez de febrero en las oficinas de la contraloría municipal, tal y como se advierte de su presencia (documentada en fotografías y video), al interior de dichas oficinas, junto con la síndico municipal, el secretario municipal, el encargado de patrimonio, la directora de administración, personal adscrito a la consejería y el C. ISRAEL GÓMEZ PEDRAZA, Notario Público Número Setenta y Ocho, con Residencia en Lerma, México. Lo anterior, toda vez que la oficina de la contraloría se encontraba pendiente del acto de entrega-recepción y en dicha fecha aún no se había designado al nuevo titular de la contraloría. Si existe cualquier documento que lo haya facultado, favor de proporcionármelo (oficio, orden, memorándum, etc.). En caso de no haber participado en la diligencia, solicito me informe que acto administrativo estuvo realizando.</w:t>
      </w:r>
      <w:r w:rsidRPr="007B67A7">
        <w:rPr>
          <w:rFonts w:ascii="Palatino Linotype" w:eastAsia="Calibri" w:hAnsi="Palatino Linotype" w:cs="Arial"/>
          <w:bCs/>
          <w:i/>
          <w:iCs/>
          <w:sz w:val="22"/>
          <w:szCs w:val="22"/>
          <w:lang w:val="es-ES"/>
        </w:rPr>
        <w:t>” (sic)</w:t>
      </w:r>
    </w:p>
    <w:p w14:paraId="4DFB03CE" w14:textId="77777777" w:rsidR="007A43BC" w:rsidRPr="007B67A7" w:rsidRDefault="007A43BC" w:rsidP="007351F9">
      <w:pPr>
        <w:ind w:left="567" w:right="567"/>
        <w:jc w:val="both"/>
        <w:rPr>
          <w:rFonts w:ascii="Palatino Linotype" w:eastAsia="Calibri" w:hAnsi="Palatino Linotype" w:cs="Arial"/>
          <w:b/>
          <w:lang w:val="es-ES"/>
        </w:rPr>
      </w:pPr>
    </w:p>
    <w:p w14:paraId="40D2C3F1" w14:textId="77777777" w:rsidR="007A43BC" w:rsidRPr="007B67A7" w:rsidRDefault="007A43BC" w:rsidP="007351F9">
      <w:pPr>
        <w:ind w:left="567" w:right="567"/>
        <w:jc w:val="both"/>
        <w:rPr>
          <w:rFonts w:ascii="Palatino Linotype" w:eastAsia="Calibri" w:hAnsi="Palatino Linotype" w:cs="Arial"/>
          <w:b/>
          <w:lang w:val="es-ES"/>
        </w:rPr>
      </w:pPr>
      <w:r w:rsidRPr="007B67A7">
        <w:rPr>
          <w:rFonts w:ascii="Palatino Linotype" w:eastAsia="Calibri" w:hAnsi="Palatino Linotype" w:cs="Arial"/>
          <w:b/>
          <w:lang w:val="es-ES"/>
        </w:rPr>
        <w:t xml:space="preserve"> 00117/IXTASAL/IP/2020,</w:t>
      </w:r>
    </w:p>
    <w:p w14:paraId="1C2BE6B9" w14:textId="54DEE69A" w:rsidR="007A43BC" w:rsidRPr="007B67A7" w:rsidRDefault="007A43BC" w:rsidP="007A43BC">
      <w:pPr>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w:t>
      </w:r>
      <w:r w:rsidR="001C2619" w:rsidRPr="007B67A7">
        <w:rPr>
          <w:rFonts w:ascii="Palatino Linotype" w:eastAsia="Calibri" w:hAnsi="Palatino Linotype" w:cs="Arial"/>
          <w:bCs/>
          <w:i/>
          <w:iCs/>
          <w:sz w:val="22"/>
          <w:szCs w:val="22"/>
          <w:lang w:val="es-ES"/>
        </w:rPr>
        <w:t xml:space="preserve">De la Directora de Administración, solicito me informe con qué carácter participó en la diligencia notarial realizada el día diez de febrero en las oficinas de la contraloría municipal, tal y como se advierte de su presencia (documentada en fotografías y video), al interior de dichas oficinas, junto con el secretario municipal, el encargado de </w:t>
      </w:r>
      <w:r w:rsidR="001C2619" w:rsidRPr="007B67A7">
        <w:rPr>
          <w:rFonts w:ascii="Palatino Linotype" w:eastAsia="Calibri" w:hAnsi="Palatino Linotype" w:cs="Arial"/>
          <w:bCs/>
          <w:i/>
          <w:iCs/>
          <w:sz w:val="22"/>
          <w:szCs w:val="22"/>
          <w:lang w:val="es-ES"/>
        </w:rPr>
        <w:lastRenderedPageBreak/>
        <w:t>patrimonio, la directora de administración, el titular de la consejería jurídica, personal adscrito a la consejería y el C. ISRAEL GÓMEZ PEDRAZA, Notario Público Número Setenta y Ocho, con Residencia en Lerma, México. Lo anterior, toda vez que la oficina de la contraloría se encontraba pendiente del acto de entrega-recepción y en dicha fecha aún no se había designado al nuevo titular de la contraloría. Si existe cualquier documento que lo haya facultado, favor de proporcionármelo (oficio, orden, memorándum, etc.). En caso de no haber participado en la diligencia, solicito me informe que acto administrativo estuvo realizando.</w:t>
      </w:r>
      <w:r w:rsidRPr="007B67A7">
        <w:rPr>
          <w:rFonts w:ascii="Palatino Linotype" w:eastAsia="Calibri" w:hAnsi="Palatino Linotype" w:cs="Arial"/>
          <w:bCs/>
          <w:i/>
          <w:iCs/>
          <w:sz w:val="22"/>
          <w:szCs w:val="22"/>
          <w:lang w:val="es-ES"/>
        </w:rPr>
        <w:t>” (sic)</w:t>
      </w:r>
    </w:p>
    <w:p w14:paraId="3B555745" w14:textId="77777777" w:rsidR="007A43BC" w:rsidRPr="007B67A7" w:rsidRDefault="007A43BC" w:rsidP="007351F9">
      <w:pPr>
        <w:ind w:left="567" w:right="567"/>
        <w:jc w:val="both"/>
        <w:rPr>
          <w:rFonts w:ascii="Palatino Linotype" w:eastAsia="Calibri" w:hAnsi="Palatino Linotype" w:cs="Arial"/>
          <w:b/>
          <w:lang w:val="es-ES"/>
        </w:rPr>
      </w:pPr>
    </w:p>
    <w:p w14:paraId="63F29536" w14:textId="77777777" w:rsidR="007A43BC" w:rsidRPr="007B67A7" w:rsidRDefault="007A43BC" w:rsidP="007351F9">
      <w:pPr>
        <w:ind w:left="567" w:right="567"/>
        <w:jc w:val="both"/>
        <w:rPr>
          <w:rFonts w:ascii="Palatino Linotype" w:eastAsia="Calibri" w:hAnsi="Palatino Linotype" w:cs="Arial"/>
          <w:b/>
          <w:lang w:val="es-ES"/>
        </w:rPr>
      </w:pPr>
      <w:r w:rsidRPr="007B67A7">
        <w:rPr>
          <w:rFonts w:ascii="Palatino Linotype" w:eastAsia="Calibri" w:hAnsi="Palatino Linotype" w:cs="Arial"/>
          <w:b/>
          <w:lang w:val="es-ES"/>
        </w:rPr>
        <w:t xml:space="preserve"> 00116/IXTASAL/IP/2020, </w:t>
      </w:r>
    </w:p>
    <w:p w14:paraId="5B3F1A4D" w14:textId="74749DE5" w:rsidR="007A43BC" w:rsidRPr="007B67A7" w:rsidRDefault="007A43BC" w:rsidP="007A43BC">
      <w:pPr>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w:t>
      </w:r>
      <w:r w:rsidR="001C2619" w:rsidRPr="007B67A7">
        <w:rPr>
          <w:rFonts w:ascii="Palatino Linotype" w:eastAsia="Calibri" w:hAnsi="Palatino Linotype" w:cs="Arial"/>
          <w:bCs/>
          <w:i/>
          <w:iCs/>
          <w:sz w:val="22"/>
          <w:szCs w:val="22"/>
          <w:lang w:val="es-ES"/>
        </w:rPr>
        <w:t>De la Síndico Municipal, solicito me informe con qué carácter participó en la diligencia notarial realizada el día diez de febrero en las oficinas de la contraloría municipal, tal y como se advierte de su presencia (documentada en fotografías y video), al interior de dichas oficinas, junto con el secretario municipal, el encargado de patrimonio, la directora de administración, el titular de la consejería jurídica, personal adscrito a la consejería y el C. ISRAEL GÓMEZ PEDRAZA, Notario Público Número Setenta y Ocho, con Residencia en Lerma, México. Lo anterior, toda vez que la oficina de la contraloría se encontraba pendiente del acto de entrega-recepción y en dicha fecha aún no se había designado al nuevo titular de la contraloría. Si existe cualquier documento que lo haya facultado, favor de proporcionármelo (oficio, orden, memorándum, etc.). En caso de no haber participado en la diligencia, solicito me informe que acto administrativo estuvo realizando.</w:t>
      </w:r>
      <w:r w:rsidRPr="007B67A7">
        <w:rPr>
          <w:rFonts w:ascii="Palatino Linotype" w:eastAsia="Calibri" w:hAnsi="Palatino Linotype" w:cs="Arial"/>
          <w:bCs/>
          <w:i/>
          <w:iCs/>
          <w:sz w:val="22"/>
          <w:szCs w:val="22"/>
          <w:lang w:val="es-ES"/>
        </w:rPr>
        <w:t>” (sic)</w:t>
      </w:r>
    </w:p>
    <w:p w14:paraId="4B22D6BA" w14:textId="77777777" w:rsidR="007A43BC" w:rsidRPr="007B67A7" w:rsidRDefault="007A43BC" w:rsidP="007351F9">
      <w:pPr>
        <w:ind w:left="567" w:right="567"/>
        <w:jc w:val="both"/>
        <w:rPr>
          <w:rFonts w:ascii="Palatino Linotype" w:eastAsia="Calibri" w:hAnsi="Palatino Linotype" w:cs="Arial"/>
          <w:b/>
          <w:lang w:val="es-ES"/>
        </w:rPr>
      </w:pPr>
    </w:p>
    <w:p w14:paraId="72F1F19D" w14:textId="78B6F0FA" w:rsidR="007351F9" w:rsidRPr="007B67A7" w:rsidRDefault="007A43BC" w:rsidP="007351F9">
      <w:pPr>
        <w:ind w:left="567" w:right="567"/>
        <w:jc w:val="both"/>
        <w:rPr>
          <w:rFonts w:ascii="Palatino Linotype" w:eastAsia="Calibri" w:hAnsi="Palatino Linotype" w:cs="Arial"/>
          <w:b/>
          <w:lang w:val="es-ES"/>
        </w:rPr>
      </w:pPr>
      <w:r w:rsidRPr="007B67A7">
        <w:rPr>
          <w:rFonts w:ascii="Palatino Linotype" w:eastAsia="Calibri" w:hAnsi="Palatino Linotype" w:cs="Arial"/>
          <w:b/>
          <w:lang w:val="es-ES"/>
        </w:rPr>
        <w:t>00115/IXTASAL/IP/2020</w:t>
      </w:r>
    </w:p>
    <w:p w14:paraId="46CF1A3B" w14:textId="67DB5DD7" w:rsidR="007351F9" w:rsidRPr="007B67A7" w:rsidRDefault="007351F9" w:rsidP="007351F9">
      <w:pPr>
        <w:ind w:left="567" w:right="567"/>
        <w:jc w:val="both"/>
        <w:rPr>
          <w:rFonts w:ascii="Palatino Linotype" w:eastAsia="Calibri" w:hAnsi="Palatino Linotype" w:cs="Arial"/>
          <w:b/>
          <w:lang w:val="es-ES"/>
        </w:rPr>
      </w:pPr>
    </w:p>
    <w:p w14:paraId="65ABE942" w14:textId="76A5A726" w:rsidR="00147544" w:rsidRPr="007B67A7" w:rsidRDefault="00147544" w:rsidP="007351F9">
      <w:pPr>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w:t>
      </w:r>
      <w:r w:rsidR="001C2619" w:rsidRPr="007B67A7">
        <w:rPr>
          <w:rFonts w:ascii="Palatino Linotype" w:eastAsia="Calibri" w:hAnsi="Palatino Linotype" w:cs="Arial"/>
          <w:bCs/>
          <w:i/>
          <w:iCs/>
          <w:sz w:val="22"/>
          <w:szCs w:val="22"/>
          <w:lang w:val="es-ES"/>
        </w:rPr>
        <w:t>Del Secretario del Ayuntamiento, solicito me informe con qué carácter participó en la diligencia notarial realizada el día diez de febrero en las oficinas de la contraloría municipal, tal y como se advierte de su presencia (documentada en fotografías y video), al interior de dichas oficinas, junto con la síndico municipal, el encargado de patrimonio, la directora de administración, el titular de la consejería jurídica, personal adscrito a la consejería y el C. ISRAEL GÓMEZ PEDRAZA, Notario Público Número Setenta y Ocho, con Residencia en Lerma, México. Lo anterior, toda vez que la oficina de la contraloría se encontraba pendiente del acto de entrega-recepción y en dicha fecha aún no se había designado al nuevo titular de la contraloría. Si existe cualquier documento que lo haya facultado, favor de proporcionármelo (oficio, orden, memorándum, etc.). En caso de no haber participado en la diligencia, solicito me informe que acto administrativo estuvo realizando.</w:t>
      </w:r>
      <w:r w:rsidRPr="007B67A7">
        <w:rPr>
          <w:rFonts w:ascii="Palatino Linotype" w:eastAsia="Calibri" w:hAnsi="Palatino Linotype" w:cs="Arial"/>
          <w:bCs/>
          <w:i/>
          <w:iCs/>
          <w:sz w:val="22"/>
          <w:szCs w:val="22"/>
          <w:lang w:val="es-ES"/>
        </w:rPr>
        <w:t>” (sic)</w:t>
      </w:r>
    </w:p>
    <w:p w14:paraId="68F1984B" w14:textId="77777777" w:rsidR="00147544" w:rsidRPr="007B67A7" w:rsidRDefault="00147544" w:rsidP="007351F9">
      <w:pPr>
        <w:ind w:left="567" w:right="567"/>
        <w:jc w:val="both"/>
        <w:rPr>
          <w:rFonts w:ascii="Palatino Linotype" w:eastAsia="Calibri" w:hAnsi="Palatino Linotype" w:cs="Arial"/>
          <w:b/>
          <w:lang w:val="es-ES"/>
        </w:rPr>
      </w:pPr>
    </w:p>
    <w:p w14:paraId="43692616" w14:textId="77777777" w:rsidR="00554DF4" w:rsidRPr="007B67A7"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7B67A7">
        <w:rPr>
          <w:rFonts w:ascii="Palatino Linotype" w:eastAsia="Times New Roman" w:hAnsi="Palatino Linotype" w:cs="Arial"/>
          <w:lang w:val="es-ES"/>
        </w:rPr>
        <w:t xml:space="preserve">Señaló como modalidad de entrega de la información a través del </w:t>
      </w:r>
      <w:r w:rsidRPr="007B67A7">
        <w:rPr>
          <w:rFonts w:ascii="Palatino Linotype" w:eastAsia="Times New Roman" w:hAnsi="Palatino Linotype" w:cs="Arial"/>
          <w:b/>
          <w:lang w:val="es-ES"/>
        </w:rPr>
        <w:t>SAIMEX.</w:t>
      </w:r>
    </w:p>
    <w:p w14:paraId="33E6EFF0" w14:textId="77777777" w:rsidR="00B12E16" w:rsidRPr="007B67A7" w:rsidRDefault="00B12E16" w:rsidP="00B12E16">
      <w:pPr>
        <w:pStyle w:val="Prrafodelista"/>
        <w:spacing w:line="360" w:lineRule="auto"/>
        <w:ind w:left="0"/>
        <w:jc w:val="both"/>
        <w:rPr>
          <w:rFonts w:ascii="Palatino Linotype" w:eastAsia="Times New Roman" w:hAnsi="Palatino Linotype" w:cs="Arial"/>
          <w:lang w:val="es-ES"/>
        </w:rPr>
      </w:pPr>
    </w:p>
    <w:p w14:paraId="174685DA" w14:textId="773889B0" w:rsidR="00AD1D4C" w:rsidRPr="007B67A7" w:rsidRDefault="00554DF4" w:rsidP="005337D9">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7B67A7">
        <w:rPr>
          <w:rFonts w:ascii="Palatino Linotype" w:eastAsia="Calibri" w:hAnsi="Palatino Linotype" w:cs="Times New Roman"/>
          <w:lang w:val="es-ES"/>
        </w:rPr>
        <w:t xml:space="preserve">El </w:t>
      </w:r>
      <w:r w:rsidR="00D74E90" w:rsidRPr="007B67A7">
        <w:rPr>
          <w:rFonts w:ascii="Palatino Linotype" w:eastAsia="Calibri" w:hAnsi="Palatino Linotype" w:cs="Times New Roman"/>
          <w:lang w:val="es-ES"/>
        </w:rPr>
        <w:t>tres</w:t>
      </w:r>
      <w:r w:rsidR="00B12E16" w:rsidRPr="007B67A7">
        <w:rPr>
          <w:rFonts w:ascii="Palatino Linotype" w:eastAsia="Calibri" w:hAnsi="Palatino Linotype" w:cs="Times New Roman"/>
          <w:lang w:val="es-ES"/>
        </w:rPr>
        <w:t xml:space="preserve"> </w:t>
      </w:r>
      <w:r w:rsidR="006D6CCC" w:rsidRPr="007B67A7">
        <w:rPr>
          <w:rFonts w:ascii="Palatino Linotype" w:eastAsia="Calibri" w:hAnsi="Palatino Linotype" w:cs="Arial"/>
          <w:lang w:val="es-ES"/>
        </w:rPr>
        <w:t>(</w:t>
      </w:r>
      <w:r w:rsidR="00D74E90" w:rsidRPr="007B67A7">
        <w:rPr>
          <w:rFonts w:ascii="Palatino Linotype" w:eastAsia="Calibri" w:hAnsi="Palatino Linotype" w:cs="Arial"/>
          <w:lang w:val="es-ES"/>
        </w:rPr>
        <w:t>3</w:t>
      </w:r>
      <w:r w:rsidR="006D6CCC" w:rsidRPr="007B67A7">
        <w:rPr>
          <w:rFonts w:ascii="Palatino Linotype" w:eastAsia="Calibri" w:hAnsi="Palatino Linotype" w:cs="Arial"/>
          <w:lang w:val="es-ES"/>
        </w:rPr>
        <w:t xml:space="preserve">) </w:t>
      </w:r>
      <w:r w:rsidR="006D6CCC" w:rsidRPr="007B67A7">
        <w:rPr>
          <w:rFonts w:ascii="Palatino Linotype" w:eastAsia="Calibri" w:hAnsi="Palatino Linotype" w:cs="Times New Roman"/>
          <w:lang w:val="es-ES"/>
        </w:rPr>
        <w:t xml:space="preserve">de </w:t>
      </w:r>
      <w:r w:rsidR="00E41203" w:rsidRPr="007B67A7">
        <w:rPr>
          <w:rFonts w:ascii="Palatino Linotype" w:eastAsia="Calibri" w:hAnsi="Palatino Linotype" w:cs="Times New Roman"/>
          <w:lang w:val="es-ES"/>
        </w:rPr>
        <w:t>julio</w:t>
      </w:r>
      <w:r w:rsidR="007838C0" w:rsidRPr="007B67A7">
        <w:rPr>
          <w:rFonts w:ascii="Palatino Linotype" w:eastAsia="Calibri" w:hAnsi="Palatino Linotype" w:cs="Times New Roman"/>
          <w:lang w:val="es-ES"/>
        </w:rPr>
        <w:t xml:space="preserve"> de dos mil veinte</w:t>
      </w:r>
      <w:r w:rsidRPr="007B67A7">
        <w:rPr>
          <w:rFonts w:ascii="Palatino Linotype" w:eastAsia="Calibri" w:hAnsi="Palatino Linotype" w:cs="Times New Roman"/>
          <w:lang w:val="es-ES"/>
        </w:rPr>
        <w:t xml:space="preserve">, el </w:t>
      </w:r>
      <w:r w:rsidRPr="007B67A7">
        <w:rPr>
          <w:rFonts w:ascii="Palatino Linotype" w:eastAsia="Calibri" w:hAnsi="Palatino Linotype" w:cs="Arial"/>
          <w:b/>
          <w:lang w:val="es-AR"/>
        </w:rPr>
        <w:t>SUJETO OBLIGADO</w:t>
      </w:r>
      <w:r w:rsidRPr="007B67A7">
        <w:rPr>
          <w:rFonts w:ascii="Palatino Linotype" w:eastAsia="Calibri" w:hAnsi="Palatino Linotype" w:cs="Arial"/>
          <w:b/>
          <w:i/>
          <w:lang w:val="es-AR"/>
        </w:rPr>
        <w:t xml:space="preserve"> </w:t>
      </w:r>
      <w:r w:rsidRPr="007B67A7">
        <w:rPr>
          <w:rFonts w:ascii="Palatino Linotype" w:eastAsia="Times New Roman" w:hAnsi="Palatino Linotype" w:cs="Arial"/>
          <w:lang w:val="es-ES"/>
        </w:rPr>
        <w:t>dio respuest</w:t>
      </w:r>
      <w:r w:rsidR="00CE5D17" w:rsidRPr="007B67A7">
        <w:rPr>
          <w:rFonts w:ascii="Palatino Linotype" w:eastAsia="Times New Roman" w:hAnsi="Palatino Linotype" w:cs="Arial"/>
          <w:lang w:val="es-ES"/>
        </w:rPr>
        <w:t>a a la</w:t>
      </w:r>
      <w:r w:rsidR="00D61088" w:rsidRPr="007B67A7">
        <w:rPr>
          <w:rFonts w:ascii="Palatino Linotype" w:eastAsia="Times New Roman" w:hAnsi="Palatino Linotype" w:cs="Arial"/>
          <w:lang w:val="es-ES"/>
        </w:rPr>
        <w:t>s</w:t>
      </w:r>
      <w:r w:rsidR="00CE5D17" w:rsidRPr="007B67A7">
        <w:rPr>
          <w:rFonts w:ascii="Palatino Linotype" w:eastAsia="Times New Roman" w:hAnsi="Palatino Linotype" w:cs="Arial"/>
          <w:lang w:val="es-ES"/>
        </w:rPr>
        <w:t xml:space="preserve"> solicitud</w:t>
      </w:r>
      <w:r w:rsidR="00D61088" w:rsidRPr="007B67A7">
        <w:rPr>
          <w:rFonts w:ascii="Palatino Linotype" w:eastAsia="Times New Roman" w:hAnsi="Palatino Linotype" w:cs="Arial"/>
          <w:lang w:val="es-ES"/>
        </w:rPr>
        <w:t>es</w:t>
      </w:r>
      <w:r w:rsidR="00CE5D17" w:rsidRPr="007B67A7">
        <w:rPr>
          <w:rFonts w:ascii="Palatino Linotype" w:eastAsia="Times New Roman" w:hAnsi="Palatino Linotype" w:cs="Arial"/>
          <w:lang w:val="es-ES"/>
        </w:rPr>
        <w:t xml:space="preserve"> de información</w:t>
      </w:r>
      <w:r w:rsidR="004900C9" w:rsidRPr="007B67A7">
        <w:rPr>
          <w:rFonts w:ascii="Palatino Linotype" w:eastAsia="Times New Roman" w:hAnsi="Palatino Linotype" w:cs="Arial"/>
          <w:lang w:val="es-ES"/>
        </w:rPr>
        <w:t xml:space="preserve">, adjuntando </w:t>
      </w:r>
      <w:r w:rsidR="00E41203" w:rsidRPr="007B67A7">
        <w:rPr>
          <w:rFonts w:ascii="Palatino Linotype" w:eastAsia="Times New Roman" w:hAnsi="Palatino Linotype" w:cs="Arial"/>
          <w:lang w:val="es-ES"/>
        </w:rPr>
        <w:t>el</w:t>
      </w:r>
      <w:r w:rsidR="004900C9" w:rsidRPr="007B67A7">
        <w:rPr>
          <w:rFonts w:ascii="Palatino Linotype" w:eastAsia="Times New Roman" w:hAnsi="Palatino Linotype" w:cs="Arial"/>
          <w:lang w:val="es-ES"/>
        </w:rPr>
        <w:t xml:space="preserve"> documento electrónico denominado</w:t>
      </w:r>
      <w:r w:rsidR="001D7A5B" w:rsidRPr="007B67A7">
        <w:rPr>
          <w:rFonts w:ascii="Palatino Linotype" w:eastAsia="Times New Roman" w:hAnsi="Palatino Linotype" w:cs="Arial"/>
          <w:lang w:val="es-ES"/>
        </w:rPr>
        <w:t>s</w:t>
      </w:r>
      <w:r w:rsidR="004900C9" w:rsidRPr="007B67A7">
        <w:rPr>
          <w:rFonts w:ascii="Palatino Linotype" w:eastAsia="Times New Roman" w:hAnsi="Palatino Linotype" w:cs="Arial"/>
          <w:lang w:val="es-ES"/>
        </w:rPr>
        <w:t xml:space="preserve"> </w:t>
      </w:r>
      <w:r w:rsidR="001C2619" w:rsidRPr="007B67A7">
        <w:rPr>
          <w:rFonts w:ascii="Palatino Linotype" w:eastAsia="Times New Roman" w:hAnsi="Palatino Linotype" w:cs="Arial"/>
          <w:b/>
          <w:bCs/>
          <w:lang w:val="es-ES"/>
        </w:rPr>
        <w:t>Acta de la 12va Sesión Extraordinaria</w:t>
      </w:r>
      <w:r w:rsidR="004677FC" w:rsidRPr="007B67A7">
        <w:rPr>
          <w:rFonts w:ascii="Palatino Linotype" w:eastAsia="Times New Roman" w:hAnsi="Palatino Linotype" w:cs="Arial"/>
          <w:b/>
          <w:bCs/>
          <w:lang w:val="es-ES"/>
        </w:rPr>
        <w:t xml:space="preserve">, </w:t>
      </w:r>
      <w:r w:rsidR="00AD1D4C" w:rsidRPr="007B67A7">
        <w:rPr>
          <w:rFonts w:ascii="Palatino Linotype" w:eastAsia="Calibri" w:hAnsi="Palatino Linotype" w:cs="Times New Roman"/>
          <w:bCs/>
          <w:iCs/>
          <w:lang w:val="es-ES"/>
        </w:rPr>
        <w:t>además señaló lo siguiente:</w:t>
      </w:r>
    </w:p>
    <w:p w14:paraId="113D1C38" w14:textId="63D031A2" w:rsidR="00554DF4" w:rsidRPr="007B67A7" w:rsidRDefault="00B143F9" w:rsidP="00B143F9">
      <w:pPr>
        <w:pStyle w:val="Prrafodelista"/>
        <w:numPr>
          <w:ilvl w:val="0"/>
          <w:numId w:val="16"/>
        </w:numPr>
        <w:ind w:left="567"/>
        <w:rPr>
          <w:rFonts w:ascii="Palatino Linotype" w:eastAsia="Times New Roman" w:hAnsi="Palatino Linotype" w:cs="Arial"/>
          <w:lang w:val="es-ES"/>
        </w:rPr>
      </w:pPr>
      <w:r w:rsidRPr="007B67A7">
        <w:rPr>
          <w:rFonts w:ascii="Palatino Linotype" w:eastAsia="Calibri" w:hAnsi="Palatino Linotype" w:cs="Arial"/>
          <w:b/>
          <w:lang w:val="es-ES"/>
        </w:rPr>
        <w:t>En las solicitudes de información 00120/IXTASAL/IP/2020,</w:t>
      </w:r>
      <w:r w:rsidR="00F62D9C" w:rsidRPr="007B67A7">
        <w:rPr>
          <w:rFonts w:ascii="Palatino Linotype" w:eastAsia="Calibri" w:hAnsi="Palatino Linotype" w:cs="Arial"/>
          <w:b/>
          <w:lang w:val="es-ES"/>
        </w:rPr>
        <w:t xml:space="preserve"> </w:t>
      </w:r>
      <w:r w:rsidRPr="007B67A7">
        <w:rPr>
          <w:rFonts w:ascii="Palatino Linotype" w:eastAsia="Calibri" w:hAnsi="Palatino Linotype" w:cs="Arial"/>
          <w:b/>
          <w:lang w:val="es-ES"/>
        </w:rPr>
        <w:t>00117/IXTASAL/IP/2020, 00116/IXTASAL/IP/2020:</w:t>
      </w:r>
    </w:p>
    <w:p w14:paraId="70A06712" w14:textId="77777777" w:rsidR="00B143F9" w:rsidRPr="007B67A7" w:rsidRDefault="00B143F9" w:rsidP="00B143F9">
      <w:pPr>
        <w:pStyle w:val="Prrafodelista"/>
        <w:ind w:left="567"/>
        <w:rPr>
          <w:rFonts w:ascii="Palatino Linotype" w:eastAsia="Times New Roman" w:hAnsi="Palatino Linotype" w:cs="Arial"/>
          <w:lang w:val="es-ES"/>
        </w:rPr>
      </w:pPr>
    </w:p>
    <w:p w14:paraId="4F0EDE08" w14:textId="77777777" w:rsidR="00D74E90" w:rsidRPr="007B67A7" w:rsidRDefault="00554DF4" w:rsidP="00D74E90">
      <w:pPr>
        <w:pStyle w:val="Prrafodelista"/>
        <w:spacing w:before="240" w:after="240" w:line="360" w:lineRule="auto"/>
        <w:ind w:left="567" w:right="567"/>
        <w:jc w:val="both"/>
        <w:rPr>
          <w:rFonts w:ascii="Palatino Linotype" w:hAnsi="Palatino Linotype"/>
          <w:i/>
          <w:color w:val="000000"/>
          <w:sz w:val="22"/>
          <w:szCs w:val="22"/>
        </w:rPr>
      </w:pPr>
      <w:r w:rsidRPr="007B67A7">
        <w:rPr>
          <w:rFonts w:ascii="Palatino Linotype" w:eastAsia="Calibri" w:hAnsi="Palatino Linotype" w:cs="Times New Roman"/>
          <w:i/>
          <w:sz w:val="22"/>
          <w:szCs w:val="22"/>
          <w:lang w:val="es-ES"/>
        </w:rPr>
        <w:t>“</w:t>
      </w:r>
      <w:r w:rsidR="00D74E90" w:rsidRPr="007B67A7">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77889F" w14:textId="0868AB2E" w:rsidR="00554DF4" w:rsidRPr="007B67A7" w:rsidRDefault="00D74E90" w:rsidP="00D74E90">
      <w:pPr>
        <w:pStyle w:val="Prrafodelista"/>
        <w:spacing w:before="240" w:after="240" w:line="360" w:lineRule="auto"/>
        <w:ind w:left="567" w:right="567"/>
        <w:jc w:val="both"/>
        <w:rPr>
          <w:rFonts w:ascii="Palatino Linotype" w:hAnsi="Palatino Linotype"/>
          <w:i/>
          <w:color w:val="000000"/>
          <w:sz w:val="22"/>
          <w:szCs w:val="22"/>
        </w:rPr>
      </w:pPr>
      <w:r w:rsidRPr="007B67A7">
        <w:rPr>
          <w:rFonts w:ascii="Palatino Linotype" w:hAnsi="Palatino Linotype"/>
          <w:i/>
          <w:color w:val="000000"/>
          <w:sz w:val="22"/>
          <w:szCs w:val="22"/>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00554DF4" w:rsidRPr="007B67A7">
        <w:rPr>
          <w:rFonts w:ascii="Palatino Linotype" w:hAnsi="Palatino Linotype"/>
          <w:i/>
          <w:color w:val="000000"/>
          <w:sz w:val="22"/>
          <w:szCs w:val="22"/>
        </w:rPr>
        <w:t>” (sic)</w:t>
      </w:r>
    </w:p>
    <w:p w14:paraId="28DAF559" w14:textId="73032315" w:rsidR="00AD1D4C" w:rsidRPr="007B67A7" w:rsidRDefault="00AD1D4C" w:rsidP="00AD1D4C">
      <w:pPr>
        <w:pStyle w:val="Prrafodelista"/>
        <w:spacing w:before="240" w:after="240" w:line="360" w:lineRule="auto"/>
        <w:ind w:left="567" w:right="567"/>
        <w:jc w:val="both"/>
        <w:rPr>
          <w:rFonts w:ascii="Palatino Linotype" w:hAnsi="Palatino Linotype"/>
          <w:i/>
          <w:color w:val="000000"/>
          <w:sz w:val="22"/>
          <w:szCs w:val="22"/>
        </w:rPr>
      </w:pPr>
    </w:p>
    <w:p w14:paraId="7246D5A1" w14:textId="607FEE39" w:rsidR="00AD1D4C" w:rsidRPr="007B67A7" w:rsidRDefault="00B143F9" w:rsidP="00AD1D4C">
      <w:pPr>
        <w:pStyle w:val="Prrafodelista"/>
        <w:numPr>
          <w:ilvl w:val="0"/>
          <w:numId w:val="3"/>
        </w:numPr>
        <w:spacing w:before="240" w:after="240" w:line="360" w:lineRule="auto"/>
        <w:ind w:left="851" w:right="567"/>
        <w:jc w:val="both"/>
        <w:rPr>
          <w:rFonts w:ascii="Palatino Linotype" w:eastAsia="Times New Roman" w:hAnsi="Palatino Linotype" w:cs="Arial"/>
          <w:b/>
          <w:lang w:val="es-ES"/>
        </w:rPr>
      </w:pPr>
      <w:r w:rsidRPr="007B67A7">
        <w:rPr>
          <w:rFonts w:ascii="Palatino Linotype" w:eastAsia="Times New Roman" w:hAnsi="Palatino Linotype" w:cs="Arial"/>
          <w:b/>
          <w:bCs/>
          <w:lang w:val="es-ES"/>
        </w:rPr>
        <w:t>Acta de la 12va Sesión Extraordinaria</w:t>
      </w:r>
      <w:r w:rsidR="004677FC" w:rsidRPr="007B67A7">
        <w:rPr>
          <w:rFonts w:ascii="Palatino Linotype" w:eastAsia="Times New Roman" w:hAnsi="Palatino Linotype" w:cs="Arial"/>
          <w:b/>
          <w:bCs/>
          <w:lang w:val="es-ES"/>
        </w:rPr>
        <w:t>:</w:t>
      </w:r>
      <w:r w:rsidR="004677FC" w:rsidRPr="007B67A7">
        <w:rPr>
          <w:rFonts w:ascii="Palatino Linotype" w:eastAsia="Times New Roman" w:hAnsi="Palatino Linotype" w:cs="Arial"/>
          <w:lang w:val="es-ES"/>
        </w:rPr>
        <w:t xml:space="preserve"> Acuerdo del Comité de Transparencia mediante la cual enlista una serie se solicitudes de acceso a la información pública, para que, de manera conjunta, al coincidir el recurrente y el Sujeto Obligado, se realice un cambio de </w:t>
      </w:r>
      <w:r w:rsidR="004677FC" w:rsidRPr="007B67A7">
        <w:rPr>
          <w:rFonts w:ascii="Palatino Linotype" w:eastAsia="Times New Roman" w:hAnsi="Palatino Linotype" w:cs="Arial"/>
          <w:lang w:val="es-ES"/>
        </w:rPr>
        <w:lastRenderedPageBreak/>
        <w:t>modalidad, para que la información solicitada se le proporcione in situ, el acuerdo es confirmado por el Comité de Transparencia.</w:t>
      </w:r>
    </w:p>
    <w:p w14:paraId="26E2FCB7" w14:textId="77777777" w:rsidR="00B143F9" w:rsidRPr="007B67A7" w:rsidRDefault="00B143F9" w:rsidP="00B143F9">
      <w:pPr>
        <w:pStyle w:val="Prrafodelista"/>
        <w:spacing w:before="240" w:after="240" w:line="360" w:lineRule="auto"/>
        <w:ind w:left="851" w:right="567"/>
        <w:jc w:val="both"/>
        <w:rPr>
          <w:rFonts w:ascii="Palatino Linotype" w:eastAsia="Times New Roman" w:hAnsi="Palatino Linotype" w:cs="Arial"/>
          <w:b/>
          <w:lang w:val="es-ES"/>
        </w:rPr>
      </w:pPr>
    </w:p>
    <w:p w14:paraId="227E81FE" w14:textId="55F87E96" w:rsidR="00AD1D4C" w:rsidRPr="007B67A7" w:rsidRDefault="00B143F9" w:rsidP="00991F23">
      <w:pPr>
        <w:pStyle w:val="Prrafodelista"/>
        <w:numPr>
          <w:ilvl w:val="0"/>
          <w:numId w:val="21"/>
        </w:numPr>
        <w:spacing w:before="240" w:after="240" w:line="360" w:lineRule="auto"/>
        <w:ind w:left="709" w:right="567" w:hanging="283"/>
        <w:jc w:val="both"/>
        <w:rPr>
          <w:rFonts w:ascii="Palatino Linotype" w:eastAsia="Times New Roman" w:hAnsi="Palatino Linotype" w:cs="Arial"/>
          <w:b/>
          <w:lang w:val="es-ES"/>
        </w:rPr>
      </w:pPr>
      <w:r w:rsidRPr="007B67A7">
        <w:rPr>
          <w:rFonts w:ascii="Palatino Linotype" w:eastAsia="Calibri" w:hAnsi="Palatino Linotype" w:cs="Arial"/>
          <w:b/>
          <w:lang w:val="es-ES"/>
        </w:rPr>
        <w:t>0011</w:t>
      </w:r>
      <w:r w:rsidR="00B07D5B" w:rsidRPr="007B67A7">
        <w:rPr>
          <w:rFonts w:ascii="Palatino Linotype" w:eastAsia="Calibri" w:hAnsi="Palatino Linotype" w:cs="Arial"/>
          <w:b/>
          <w:lang w:val="es-ES"/>
        </w:rPr>
        <w:t>5</w:t>
      </w:r>
      <w:r w:rsidRPr="007B67A7">
        <w:rPr>
          <w:rFonts w:ascii="Palatino Linotype" w:eastAsia="Calibri" w:hAnsi="Palatino Linotype" w:cs="Arial"/>
          <w:b/>
          <w:lang w:val="es-ES"/>
        </w:rPr>
        <w:t>/IXTASAL/IP/2020</w:t>
      </w:r>
    </w:p>
    <w:p w14:paraId="2B798F21" w14:textId="77777777" w:rsidR="00B143F9" w:rsidRPr="007B67A7" w:rsidRDefault="00B143F9" w:rsidP="00B143F9">
      <w:pPr>
        <w:pStyle w:val="Prrafodelista"/>
        <w:rPr>
          <w:rFonts w:ascii="Palatino Linotype" w:eastAsia="Times New Roman" w:hAnsi="Palatino Linotype" w:cs="Arial"/>
          <w:b/>
          <w:lang w:val="es-ES"/>
        </w:rPr>
      </w:pPr>
    </w:p>
    <w:p w14:paraId="70367B77" w14:textId="74824FD0" w:rsidR="00B143F9" w:rsidRPr="007B67A7" w:rsidRDefault="00B143F9" w:rsidP="00B143F9">
      <w:pPr>
        <w:pStyle w:val="Prrafodelista"/>
        <w:spacing w:before="240" w:after="240" w:line="360" w:lineRule="auto"/>
        <w:ind w:left="851" w:right="567"/>
        <w:jc w:val="both"/>
        <w:rPr>
          <w:rFonts w:ascii="Palatino Linotype" w:eastAsia="Times New Roman" w:hAnsi="Palatino Linotype" w:cs="Arial"/>
          <w:bCs/>
          <w:lang w:val="es-ES"/>
        </w:rPr>
      </w:pPr>
      <w:r w:rsidRPr="007B67A7">
        <w:rPr>
          <w:rFonts w:ascii="Palatino Linotype" w:eastAsia="Times New Roman" w:hAnsi="Palatino Linotype" w:cs="Arial"/>
          <w:bCs/>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ABBCDE" w14:textId="4C609330" w:rsidR="00B143F9" w:rsidRPr="007B67A7" w:rsidRDefault="00B143F9" w:rsidP="00B143F9">
      <w:pPr>
        <w:pStyle w:val="Prrafodelista"/>
        <w:spacing w:before="240" w:after="240" w:line="360" w:lineRule="auto"/>
        <w:ind w:left="851" w:right="567"/>
        <w:jc w:val="both"/>
        <w:rPr>
          <w:rFonts w:ascii="Palatino Linotype" w:eastAsia="Times New Roman" w:hAnsi="Palatino Linotype" w:cs="Arial"/>
          <w:bCs/>
          <w:lang w:val="es-ES"/>
        </w:rPr>
      </w:pPr>
      <w:r w:rsidRPr="007B67A7">
        <w:rPr>
          <w:rFonts w:ascii="Palatino Linotype" w:eastAsia="Times New Roman" w:hAnsi="Palatino Linotype" w:cs="Arial"/>
          <w:bCs/>
          <w:lang w:val="es-ES"/>
        </w:rPr>
        <w:t xml:space="preserve">CIUDADANO P R E S E N T E Con fundamento en los artículos 3 fracciones XLIV, 12, 23 fracción IV, 50, 52, 53, fracción II y VI, 163 de la Ley de Transparencia y Acceso a la Información Pública del Estado de México y Municipios, en atención a la solicitud de información número 00115/IXTASAL/IP/2020, presentada mediante el Sistema de Acceso a la Información Mexiquense (SAIMEX), adjunto al presente, se servirá encontrar respuesta a su solicitud proporcionada por el Servidor Público Habilitado de la Secretaria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w:t>
      </w:r>
      <w:r w:rsidRPr="007B67A7">
        <w:rPr>
          <w:rFonts w:ascii="Palatino Linotype" w:eastAsia="Times New Roman" w:hAnsi="Palatino Linotype" w:cs="Arial"/>
          <w:bCs/>
          <w:lang w:val="es-ES"/>
        </w:rPr>
        <w:lastRenderedPageBreak/>
        <w:t xml:space="preserve">Transparencia de este municipio, ubicada en Prolongación 16 de septiembre s/n, Colonia </w:t>
      </w:r>
      <w:proofErr w:type="spellStart"/>
      <w:r w:rsidRPr="007B67A7">
        <w:rPr>
          <w:rFonts w:ascii="Palatino Linotype" w:eastAsia="Times New Roman" w:hAnsi="Palatino Linotype" w:cs="Arial"/>
          <w:bCs/>
          <w:lang w:val="es-ES"/>
        </w:rPr>
        <w:t>Ixtapita</w:t>
      </w:r>
      <w:proofErr w:type="spellEnd"/>
      <w:r w:rsidRPr="007B67A7">
        <w:rPr>
          <w:rFonts w:ascii="Palatino Linotype" w:eastAsia="Times New Roman" w:hAnsi="Palatino Linotype" w:cs="Arial"/>
          <w:bCs/>
          <w:lang w:val="es-ES"/>
        </w:rPr>
        <w:t>, cp. 51907, Ixtapan de la Sal, México, de lunes a viernes en un horario de 09:00 a 17:00 horas, para cualquier solicitud, aclaración, duda, sugerencia o asesoría.”</w:t>
      </w:r>
    </w:p>
    <w:p w14:paraId="171CB95B" w14:textId="5DD39E7F" w:rsidR="00B143F9" w:rsidRPr="007B67A7" w:rsidRDefault="00B143F9" w:rsidP="00AD1D4C">
      <w:pPr>
        <w:pStyle w:val="Prrafodelista"/>
        <w:rPr>
          <w:rFonts w:ascii="Palatino Linotype" w:eastAsia="Calibri" w:hAnsi="Palatino Linotype" w:cs="Arial"/>
          <w:b/>
          <w:lang w:val="es-ES"/>
        </w:rPr>
      </w:pPr>
    </w:p>
    <w:p w14:paraId="1A74467B" w14:textId="450D060B" w:rsidR="00B143F9" w:rsidRPr="007B67A7" w:rsidRDefault="00B143F9" w:rsidP="00991F23">
      <w:pPr>
        <w:pStyle w:val="Prrafodelista"/>
        <w:numPr>
          <w:ilvl w:val="0"/>
          <w:numId w:val="3"/>
        </w:numPr>
        <w:spacing w:line="360" w:lineRule="auto"/>
        <w:ind w:left="993"/>
        <w:jc w:val="both"/>
        <w:rPr>
          <w:rFonts w:ascii="Palatino Linotype" w:eastAsia="Calibri" w:hAnsi="Palatino Linotype" w:cs="Arial"/>
          <w:b/>
          <w:lang w:val="es-ES"/>
        </w:rPr>
      </w:pPr>
      <w:r w:rsidRPr="007B67A7">
        <w:rPr>
          <w:rFonts w:ascii="Palatino Linotype" w:eastAsia="Calibri" w:hAnsi="Palatino Linotype" w:cs="Arial"/>
          <w:b/>
          <w:lang w:val="es-ES"/>
        </w:rPr>
        <w:t xml:space="preserve">00115SAIMEX.pdf: </w:t>
      </w:r>
      <w:r w:rsidRPr="007B67A7">
        <w:rPr>
          <w:rFonts w:ascii="Palatino Linotype" w:eastAsia="Calibri" w:hAnsi="Palatino Linotype" w:cs="Arial"/>
          <w:bCs/>
          <w:lang w:val="es-ES"/>
        </w:rPr>
        <w:t xml:space="preserve">Oficio SM/164/2020 de fecha 28 de marzo de 2020, suscrito por el </w:t>
      </w:r>
      <w:proofErr w:type="gramStart"/>
      <w:r w:rsidRPr="007B67A7">
        <w:rPr>
          <w:rFonts w:ascii="Palatino Linotype" w:eastAsia="Calibri" w:hAnsi="Palatino Linotype" w:cs="Arial"/>
          <w:bCs/>
          <w:lang w:val="es-ES"/>
        </w:rPr>
        <w:t>Secretario</w:t>
      </w:r>
      <w:proofErr w:type="gramEnd"/>
      <w:r w:rsidRPr="007B67A7">
        <w:rPr>
          <w:rFonts w:ascii="Palatino Linotype" w:eastAsia="Calibri" w:hAnsi="Palatino Linotype" w:cs="Arial"/>
          <w:bCs/>
          <w:lang w:val="es-ES"/>
        </w:rPr>
        <w:t xml:space="preserve"> del Ayuntamiento, mediante el cual refiere que el Secretario del Ayuntamiento no tiene competencias ni facultades para elaborar y/o participar en diligencias notariales, por lo que la información solicitada no obra en los archivos del área. Por lo que corresponde a los actos administrativos, manifestó que se entregan en PDF los documentos oficiales en donde constan los actos administrativos que el suscrito emitió el 10 de febrero de 2020.</w:t>
      </w:r>
    </w:p>
    <w:p w14:paraId="1FADA6F2" w14:textId="7DBFD3EE" w:rsidR="00F62D9C" w:rsidRPr="007B67A7" w:rsidRDefault="00F62D9C" w:rsidP="00F62D9C">
      <w:pPr>
        <w:spacing w:line="360" w:lineRule="auto"/>
        <w:jc w:val="both"/>
        <w:rPr>
          <w:rFonts w:ascii="Palatino Linotype" w:eastAsia="Calibri" w:hAnsi="Palatino Linotype" w:cs="Arial"/>
          <w:b/>
          <w:lang w:val="es-ES"/>
        </w:rPr>
      </w:pPr>
    </w:p>
    <w:p w14:paraId="517DBD32" w14:textId="0649B7E6" w:rsidR="00F62D9C" w:rsidRPr="007B67A7" w:rsidRDefault="00F62D9C" w:rsidP="00991F23">
      <w:pPr>
        <w:pStyle w:val="Prrafodelista"/>
        <w:numPr>
          <w:ilvl w:val="0"/>
          <w:numId w:val="21"/>
        </w:numPr>
        <w:spacing w:line="360" w:lineRule="auto"/>
        <w:ind w:left="709"/>
        <w:jc w:val="both"/>
        <w:rPr>
          <w:rFonts w:ascii="Palatino Linotype" w:eastAsia="Calibri" w:hAnsi="Palatino Linotype" w:cs="Arial"/>
          <w:b/>
          <w:lang w:val="es-ES"/>
        </w:rPr>
      </w:pPr>
      <w:r w:rsidRPr="007B67A7">
        <w:rPr>
          <w:rFonts w:ascii="Palatino Linotype" w:eastAsia="Calibri" w:hAnsi="Palatino Linotype" w:cs="Arial"/>
          <w:b/>
          <w:lang w:val="es-ES"/>
        </w:rPr>
        <w:t>00119/IXTASAL/IP/2020:</w:t>
      </w:r>
    </w:p>
    <w:p w14:paraId="1717FFB6" w14:textId="77777777" w:rsidR="00F62D9C" w:rsidRPr="007B67A7" w:rsidRDefault="00F62D9C" w:rsidP="00F62D9C">
      <w:pPr>
        <w:tabs>
          <w:tab w:val="left" w:pos="7938"/>
        </w:tabs>
        <w:spacing w:line="360" w:lineRule="auto"/>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EE1383" w14:textId="08136C36" w:rsidR="00F62D9C" w:rsidRPr="007B67A7" w:rsidRDefault="00F62D9C" w:rsidP="00F62D9C">
      <w:pPr>
        <w:tabs>
          <w:tab w:val="left" w:pos="7938"/>
        </w:tabs>
        <w:spacing w:line="360" w:lineRule="auto"/>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 xml:space="preserve">Con fundamento en los artículos 3 fracciones XLIV, 12, 23 fracción IV, 50, 52, 53, fracción II y VI, 163 de la Ley de Transparencia y Acceso a la Información Pública del Estado de México y Municipios, en atención a la solicitud de información número 00119/IXTASAL/IP/2020,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w:t>
      </w:r>
      <w:r w:rsidRPr="007B67A7">
        <w:rPr>
          <w:rFonts w:ascii="Palatino Linotype" w:eastAsia="Calibri" w:hAnsi="Palatino Linotype" w:cs="Arial"/>
          <w:bCs/>
          <w:i/>
          <w:iCs/>
          <w:sz w:val="22"/>
          <w:szCs w:val="22"/>
          <w:lang w:val="es-ES"/>
        </w:rPr>
        <w:lastRenderedPageBreak/>
        <w:t xml:space="preserve">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7B67A7">
        <w:rPr>
          <w:rFonts w:ascii="Palatino Linotype" w:eastAsia="Calibri" w:hAnsi="Palatino Linotype" w:cs="Arial"/>
          <w:bCs/>
          <w:i/>
          <w:iCs/>
          <w:sz w:val="22"/>
          <w:szCs w:val="22"/>
          <w:lang w:val="es-ES"/>
        </w:rPr>
        <w:t>Ixtapita</w:t>
      </w:r>
      <w:proofErr w:type="spellEnd"/>
      <w:r w:rsidRPr="007B67A7">
        <w:rPr>
          <w:rFonts w:ascii="Palatino Linotype" w:eastAsia="Calibri" w:hAnsi="Palatino Linotype" w:cs="Arial"/>
          <w:bCs/>
          <w:i/>
          <w:iCs/>
          <w:sz w:val="22"/>
          <w:szCs w:val="22"/>
          <w:lang w:val="es-ES"/>
        </w:rPr>
        <w:t>, cp. 51907, Ixtapan de la Sal, México, oficina en el interior de Tesorería Municipal, de lunes a viernes en un horario de 09:00 a 17:00 horas, para cualquier solicitud, aclaración, duda, sugerencia o asesoría.</w:t>
      </w:r>
    </w:p>
    <w:p w14:paraId="6C2B1387" w14:textId="77777777" w:rsidR="00000AD3" w:rsidRPr="007B67A7" w:rsidRDefault="00000AD3" w:rsidP="00F62D9C">
      <w:pPr>
        <w:tabs>
          <w:tab w:val="left" w:pos="7938"/>
        </w:tabs>
        <w:spacing w:line="360" w:lineRule="auto"/>
        <w:ind w:left="567" w:right="567"/>
        <w:jc w:val="both"/>
        <w:rPr>
          <w:rFonts w:ascii="Palatino Linotype" w:eastAsia="Calibri" w:hAnsi="Palatino Linotype" w:cs="Arial"/>
          <w:bCs/>
          <w:i/>
          <w:iCs/>
          <w:sz w:val="22"/>
          <w:szCs w:val="22"/>
          <w:lang w:val="es-ES"/>
        </w:rPr>
      </w:pPr>
    </w:p>
    <w:p w14:paraId="48FCFDF5" w14:textId="15FD6715" w:rsidR="00F62D9C" w:rsidRPr="007B67A7" w:rsidRDefault="00000AD3" w:rsidP="00000AD3">
      <w:pPr>
        <w:pStyle w:val="Prrafodelista"/>
        <w:numPr>
          <w:ilvl w:val="0"/>
          <w:numId w:val="21"/>
        </w:numPr>
        <w:spacing w:line="360" w:lineRule="auto"/>
        <w:ind w:left="851"/>
        <w:jc w:val="both"/>
        <w:rPr>
          <w:rFonts w:ascii="Palatino Linotype" w:eastAsia="Calibri" w:hAnsi="Palatino Linotype" w:cs="Arial"/>
          <w:b/>
          <w:lang w:val="es-ES"/>
        </w:rPr>
      </w:pPr>
      <w:r w:rsidRPr="007B67A7">
        <w:rPr>
          <w:rFonts w:ascii="Palatino Linotype" w:eastAsia="Calibri" w:hAnsi="Palatino Linotype" w:cs="Arial"/>
          <w:b/>
          <w:lang w:val="es-ES"/>
        </w:rPr>
        <w:t xml:space="preserve">Contestación </w:t>
      </w:r>
      <w:proofErr w:type="spellStart"/>
      <w:r w:rsidRPr="007B67A7">
        <w:rPr>
          <w:rFonts w:ascii="Palatino Linotype" w:eastAsia="Calibri" w:hAnsi="Palatino Linotype" w:cs="Arial"/>
          <w:b/>
          <w:lang w:val="es-ES"/>
        </w:rPr>
        <w:t>Tesoreria</w:t>
      </w:r>
      <w:proofErr w:type="spellEnd"/>
      <w:r w:rsidRPr="007B67A7">
        <w:rPr>
          <w:rFonts w:ascii="Palatino Linotype" w:eastAsia="Calibri" w:hAnsi="Palatino Linotype" w:cs="Arial"/>
          <w:b/>
          <w:lang w:val="es-ES"/>
        </w:rPr>
        <w:t xml:space="preserve"> 119.pdf: </w:t>
      </w:r>
      <w:r w:rsidRPr="007B67A7">
        <w:rPr>
          <w:rFonts w:ascii="Palatino Linotype" w:eastAsia="Calibri" w:hAnsi="Palatino Linotype" w:cs="Arial"/>
          <w:bCs/>
          <w:lang w:val="es-ES"/>
        </w:rPr>
        <w:t xml:space="preserve">Oficio TM/184/2020, suscrito por el Tesorero Municipal mediante el cual refiere que </w:t>
      </w:r>
      <w:r w:rsidR="00E11DF2" w:rsidRPr="007B67A7">
        <w:rPr>
          <w:rFonts w:ascii="Palatino Linotype" w:eastAsia="Calibri" w:hAnsi="Palatino Linotype" w:cs="Arial"/>
          <w:bCs/>
          <w:lang w:val="es-ES"/>
        </w:rPr>
        <w:t>no ha participado en ninguna diligencia.</w:t>
      </w:r>
    </w:p>
    <w:p w14:paraId="1F3BA15F" w14:textId="77777777" w:rsidR="00000AD3" w:rsidRPr="007B67A7" w:rsidRDefault="00000AD3" w:rsidP="00000AD3">
      <w:pPr>
        <w:pStyle w:val="Prrafodelista"/>
        <w:spacing w:line="360" w:lineRule="auto"/>
        <w:ind w:left="851"/>
        <w:jc w:val="both"/>
        <w:rPr>
          <w:rFonts w:ascii="Palatino Linotype" w:eastAsia="Calibri" w:hAnsi="Palatino Linotype" w:cs="Arial"/>
          <w:b/>
          <w:lang w:val="es-ES"/>
        </w:rPr>
      </w:pPr>
    </w:p>
    <w:p w14:paraId="412DB18C" w14:textId="1D405C9C" w:rsidR="00E11DF2" w:rsidRPr="007B67A7" w:rsidRDefault="00F62D9C" w:rsidP="00F62D9C">
      <w:pPr>
        <w:spacing w:line="360" w:lineRule="auto"/>
        <w:jc w:val="both"/>
        <w:rPr>
          <w:rFonts w:ascii="Palatino Linotype" w:eastAsia="Calibri" w:hAnsi="Palatino Linotype" w:cs="Arial"/>
          <w:b/>
          <w:lang w:val="es-ES"/>
        </w:rPr>
      </w:pPr>
      <w:r w:rsidRPr="007B67A7">
        <w:rPr>
          <w:rFonts w:ascii="Palatino Linotype" w:eastAsia="Calibri" w:hAnsi="Palatino Linotype" w:cs="Arial"/>
          <w:b/>
          <w:lang w:val="es-ES"/>
        </w:rPr>
        <w:t>00118/IXTASAL/IP/2020</w:t>
      </w:r>
    </w:p>
    <w:p w14:paraId="2DAA7F9D" w14:textId="43C9FFA4" w:rsidR="00E11DF2" w:rsidRPr="007B67A7" w:rsidRDefault="00E11DF2" w:rsidP="00E11DF2">
      <w:pPr>
        <w:spacing w:line="360" w:lineRule="auto"/>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2D8518" w14:textId="20DD7337" w:rsidR="00E11DF2" w:rsidRPr="007B67A7" w:rsidRDefault="00E11DF2" w:rsidP="00E11DF2">
      <w:pPr>
        <w:spacing w:line="360" w:lineRule="auto"/>
        <w:ind w:left="567" w:right="567"/>
        <w:jc w:val="both"/>
        <w:rPr>
          <w:rFonts w:ascii="Palatino Linotype" w:eastAsia="Calibri" w:hAnsi="Palatino Linotype" w:cs="Arial"/>
          <w:bCs/>
          <w:i/>
          <w:iCs/>
          <w:sz w:val="22"/>
          <w:szCs w:val="22"/>
          <w:lang w:val="es-ES"/>
        </w:rPr>
      </w:pPr>
      <w:r w:rsidRPr="007B67A7">
        <w:rPr>
          <w:rFonts w:ascii="Palatino Linotype" w:eastAsia="Calibri" w:hAnsi="Palatino Linotype" w:cs="Arial"/>
          <w:bCs/>
          <w:i/>
          <w:iCs/>
          <w:sz w:val="22"/>
          <w:szCs w:val="22"/>
          <w:lang w:val="es-ES"/>
        </w:rPr>
        <w:t xml:space="preserve">Con fundamento en los artículos 3 fracciones XLIV, 12, 23 fracción IV, 50, 52, 53, fracción II y VI, 163 de la Ley de Transparencia y Acceso a la Información Pública del Estado de México y Municipios, en atención a la solicitud de información número 00118/IXTASAL/IP/2020,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proporcionada, tiene derecho de interponer recurso de revisión dentro del pazo de 15 </w:t>
      </w:r>
      <w:r w:rsidRPr="007B67A7">
        <w:rPr>
          <w:rFonts w:ascii="Palatino Linotype" w:eastAsia="Calibri" w:hAnsi="Palatino Linotype" w:cs="Arial"/>
          <w:bCs/>
          <w:i/>
          <w:iCs/>
          <w:sz w:val="22"/>
          <w:szCs w:val="22"/>
          <w:lang w:val="es-ES"/>
        </w:rPr>
        <w:lastRenderedPageBreak/>
        <w:t xml:space="preserve">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7B67A7">
        <w:rPr>
          <w:rFonts w:ascii="Palatino Linotype" w:eastAsia="Calibri" w:hAnsi="Palatino Linotype" w:cs="Arial"/>
          <w:bCs/>
          <w:i/>
          <w:iCs/>
          <w:sz w:val="22"/>
          <w:szCs w:val="22"/>
          <w:lang w:val="es-ES"/>
        </w:rPr>
        <w:t>Ixtapita</w:t>
      </w:r>
      <w:proofErr w:type="spellEnd"/>
      <w:r w:rsidRPr="007B67A7">
        <w:rPr>
          <w:rFonts w:ascii="Palatino Linotype" w:eastAsia="Calibri" w:hAnsi="Palatino Linotype" w:cs="Arial"/>
          <w:bCs/>
          <w:i/>
          <w:iCs/>
          <w:sz w:val="22"/>
          <w:szCs w:val="22"/>
          <w:lang w:val="es-ES"/>
        </w:rPr>
        <w:t xml:space="preserve">, cp. 51907, Ixtapan de la Sal, México, oficina en el interior de Tesorería Municipal, de lunes a viernes en un horario de 09:00 a 17:00 horas, para cualquier solicitud, aclaración, duda, sugerencia o asesoría.” (sic) </w:t>
      </w:r>
    </w:p>
    <w:p w14:paraId="6A99D274" w14:textId="6FF339A3" w:rsidR="00E11DF2" w:rsidRPr="007B67A7" w:rsidRDefault="00E11DF2" w:rsidP="00E11DF2">
      <w:pPr>
        <w:pStyle w:val="Prrafodelista"/>
        <w:numPr>
          <w:ilvl w:val="0"/>
          <w:numId w:val="21"/>
        </w:numPr>
        <w:spacing w:line="360" w:lineRule="auto"/>
        <w:ind w:left="851" w:right="567"/>
        <w:jc w:val="both"/>
        <w:rPr>
          <w:rFonts w:ascii="Palatino Linotype" w:eastAsia="Calibri" w:hAnsi="Palatino Linotype" w:cs="Arial"/>
          <w:b/>
          <w:sz w:val="22"/>
          <w:szCs w:val="22"/>
          <w:lang w:val="es-ES"/>
        </w:rPr>
      </w:pPr>
      <w:r w:rsidRPr="007B67A7">
        <w:rPr>
          <w:rFonts w:ascii="Palatino Linotype" w:eastAsia="Calibri" w:hAnsi="Palatino Linotype" w:cs="Arial"/>
          <w:b/>
          <w:sz w:val="22"/>
          <w:szCs w:val="22"/>
          <w:lang w:val="es-ES"/>
        </w:rPr>
        <w:t xml:space="preserve">Contestación Jurídico 118.pdf: </w:t>
      </w:r>
      <w:r w:rsidRPr="007B67A7">
        <w:rPr>
          <w:rFonts w:ascii="Palatino Linotype" w:eastAsia="Calibri" w:hAnsi="Palatino Linotype" w:cs="Arial"/>
          <w:bCs/>
          <w:sz w:val="22"/>
          <w:szCs w:val="22"/>
          <w:lang w:val="es-ES"/>
        </w:rPr>
        <w:t>Oficio CIM-0230/2020, suscrito por el Titular de la Consejería Jurídica Municipal de Ixtapan de la Sal, mediante el cual refiere que no pueden dar contestación a su requerimiento derivado de que se trata de un Derecho de Petición y no de un Derecho de Acceso a la Información Mexiquense.</w:t>
      </w:r>
    </w:p>
    <w:p w14:paraId="418F8ACA" w14:textId="3ACC43D8" w:rsidR="00B143F9" w:rsidRPr="007B67A7" w:rsidRDefault="00B143F9" w:rsidP="00AD1D4C">
      <w:pPr>
        <w:pStyle w:val="Prrafodelista"/>
        <w:rPr>
          <w:rFonts w:ascii="Palatino Linotype" w:eastAsia="Calibri" w:hAnsi="Palatino Linotype" w:cs="Arial"/>
          <w:b/>
          <w:lang w:val="es-ES"/>
        </w:rPr>
      </w:pPr>
    </w:p>
    <w:p w14:paraId="7F6FAD54" w14:textId="576AD19F" w:rsidR="00554DF4" w:rsidRPr="007B67A7"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7B67A7">
        <w:rPr>
          <w:rFonts w:ascii="Palatino Linotype" w:eastAsia="Calibri" w:hAnsi="Palatino Linotype" w:cs="Arial"/>
          <w:lang w:val="es-AR"/>
        </w:rPr>
        <w:t>El</w:t>
      </w:r>
      <w:r w:rsidR="007B3254" w:rsidRPr="007B67A7">
        <w:rPr>
          <w:rFonts w:ascii="Palatino Linotype" w:eastAsia="Calibri" w:hAnsi="Palatino Linotype" w:cs="Arial"/>
          <w:lang w:val="es-AR"/>
        </w:rPr>
        <w:t xml:space="preserve"> </w:t>
      </w:r>
      <w:r w:rsidR="00F67287" w:rsidRPr="007B67A7">
        <w:rPr>
          <w:rFonts w:ascii="Palatino Linotype" w:eastAsia="Calibri" w:hAnsi="Palatino Linotype" w:cs="Arial"/>
          <w:lang w:val="es-AR"/>
        </w:rPr>
        <w:t>veintiuno</w:t>
      </w:r>
      <w:r w:rsidR="00CE5D17" w:rsidRPr="007B67A7">
        <w:rPr>
          <w:rFonts w:ascii="Palatino Linotype" w:eastAsia="Calibri" w:hAnsi="Palatino Linotype" w:cs="Arial"/>
          <w:lang w:val="es-AR"/>
        </w:rPr>
        <w:t xml:space="preserve"> </w:t>
      </w:r>
      <w:r w:rsidR="00554DF4" w:rsidRPr="007B67A7">
        <w:rPr>
          <w:rFonts w:ascii="Palatino Linotype" w:eastAsia="Calibri" w:hAnsi="Palatino Linotype" w:cs="Arial"/>
          <w:lang w:val="es-AR"/>
        </w:rPr>
        <w:t>(</w:t>
      </w:r>
      <w:r w:rsidR="00F67287" w:rsidRPr="007B67A7">
        <w:rPr>
          <w:rFonts w:ascii="Palatino Linotype" w:eastAsia="Calibri" w:hAnsi="Palatino Linotype" w:cs="Arial"/>
          <w:lang w:val="es-AR"/>
        </w:rPr>
        <w:t>21</w:t>
      </w:r>
      <w:r w:rsidR="001106D0" w:rsidRPr="007B67A7">
        <w:rPr>
          <w:rFonts w:ascii="Palatino Linotype" w:eastAsia="Calibri" w:hAnsi="Palatino Linotype" w:cs="Arial"/>
          <w:lang w:val="es-AR"/>
        </w:rPr>
        <w:t>)</w:t>
      </w:r>
      <w:r w:rsidR="00554DF4" w:rsidRPr="007B67A7">
        <w:rPr>
          <w:rFonts w:ascii="Palatino Linotype" w:eastAsia="Calibri" w:hAnsi="Palatino Linotype" w:cs="Arial"/>
          <w:lang w:val="es-AR"/>
        </w:rPr>
        <w:t xml:space="preserve"> de </w:t>
      </w:r>
      <w:r w:rsidR="00455CF9" w:rsidRPr="007B67A7">
        <w:rPr>
          <w:rFonts w:ascii="Palatino Linotype" w:eastAsia="Calibri" w:hAnsi="Palatino Linotype" w:cs="Arial"/>
          <w:lang w:val="es-AR"/>
        </w:rPr>
        <w:t>agosto</w:t>
      </w:r>
      <w:r w:rsidR="00554DF4" w:rsidRPr="007B67A7">
        <w:rPr>
          <w:rFonts w:ascii="Palatino Linotype" w:eastAsia="Calibri" w:hAnsi="Palatino Linotype" w:cs="Arial"/>
          <w:lang w:val="es-AR"/>
        </w:rPr>
        <w:t xml:space="preserve"> de</w:t>
      </w:r>
      <w:r w:rsidR="00554DF4" w:rsidRPr="007B67A7">
        <w:rPr>
          <w:rFonts w:ascii="Palatino Linotype" w:eastAsia="Times New Roman" w:hAnsi="Palatino Linotype" w:cs="Arial"/>
          <w:lang w:val="es-ES"/>
        </w:rPr>
        <w:t xml:space="preserve"> dos mil </w:t>
      </w:r>
      <w:r w:rsidR="004536FA" w:rsidRPr="007B67A7">
        <w:rPr>
          <w:rFonts w:ascii="Palatino Linotype" w:eastAsia="Times New Roman" w:hAnsi="Palatino Linotype" w:cs="Arial"/>
          <w:lang w:val="es-ES"/>
        </w:rPr>
        <w:t>veinte</w:t>
      </w:r>
      <w:r w:rsidR="00554DF4" w:rsidRPr="007B67A7">
        <w:rPr>
          <w:rFonts w:ascii="Palatino Linotype" w:eastAsia="Times New Roman" w:hAnsi="Palatino Linotype" w:cs="Arial"/>
          <w:lang w:val="es-ES"/>
        </w:rPr>
        <w:t xml:space="preserve">, </w:t>
      </w:r>
      <w:r w:rsidR="00554DF4" w:rsidRPr="007B67A7">
        <w:rPr>
          <w:rFonts w:ascii="Palatino Linotype" w:hAnsi="Palatino Linotype"/>
          <w:b/>
        </w:rPr>
        <w:t>EL RECURRENTE</w:t>
      </w:r>
      <w:r w:rsidR="00554DF4" w:rsidRPr="007B67A7">
        <w:rPr>
          <w:rFonts w:ascii="Palatino Linotype" w:eastAsia="Times New Roman" w:hAnsi="Palatino Linotype" w:cs="Arial"/>
          <w:lang w:val="es-ES"/>
        </w:rPr>
        <w:t xml:space="preserve"> interpuso </w:t>
      </w:r>
      <w:r w:rsidR="00ED4B36" w:rsidRPr="007B67A7">
        <w:rPr>
          <w:rFonts w:ascii="Palatino Linotype" w:eastAsia="Times New Roman" w:hAnsi="Palatino Linotype" w:cs="Arial"/>
          <w:lang w:val="es-ES"/>
        </w:rPr>
        <w:t>los</w:t>
      </w:r>
      <w:r w:rsidR="00554DF4" w:rsidRPr="007B67A7">
        <w:rPr>
          <w:rFonts w:ascii="Palatino Linotype" w:eastAsia="Times New Roman" w:hAnsi="Palatino Linotype" w:cs="Arial"/>
          <w:lang w:val="es-ES"/>
        </w:rPr>
        <w:t xml:space="preserve"> recurso</w:t>
      </w:r>
      <w:r w:rsidR="00ED4B36" w:rsidRPr="007B67A7">
        <w:rPr>
          <w:rFonts w:ascii="Palatino Linotype" w:eastAsia="Times New Roman" w:hAnsi="Palatino Linotype" w:cs="Arial"/>
          <w:lang w:val="es-ES"/>
        </w:rPr>
        <w:t>s</w:t>
      </w:r>
      <w:r w:rsidR="00554DF4" w:rsidRPr="007B67A7">
        <w:rPr>
          <w:rFonts w:ascii="Palatino Linotype" w:eastAsia="Times New Roman" w:hAnsi="Palatino Linotype" w:cs="Arial"/>
          <w:lang w:val="es-ES"/>
        </w:rPr>
        <w:t xml:space="preserve"> de revis</w:t>
      </w:r>
      <w:r w:rsidR="007B3254" w:rsidRPr="007B67A7">
        <w:rPr>
          <w:rFonts w:ascii="Palatino Linotype" w:eastAsia="Times New Roman" w:hAnsi="Palatino Linotype" w:cs="Arial"/>
          <w:lang w:val="es-ES"/>
        </w:rPr>
        <w:t>ión, en contra de la</w:t>
      </w:r>
      <w:r w:rsidR="00ED4B36" w:rsidRPr="007B67A7">
        <w:rPr>
          <w:rFonts w:ascii="Palatino Linotype" w:eastAsia="Times New Roman" w:hAnsi="Palatino Linotype" w:cs="Arial"/>
          <w:lang w:val="es-ES"/>
        </w:rPr>
        <w:t>s</w:t>
      </w:r>
      <w:r w:rsidR="007B3254" w:rsidRPr="007B67A7">
        <w:rPr>
          <w:rFonts w:ascii="Palatino Linotype" w:eastAsia="Times New Roman" w:hAnsi="Palatino Linotype" w:cs="Arial"/>
          <w:lang w:val="es-ES"/>
        </w:rPr>
        <w:t xml:space="preserve"> respuesta</w:t>
      </w:r>
      <w:r w:rsidR="00ED4B36" w:rsidRPr="007B67A7">
        <w:rPr>
          <w:rFonts w:ascii="Palatino Linotype" w:eastAsia="Times New Roman" w:hAnsi="Palatino Linotype" w:cs="Arial"/>
          <w:lang w:val="es-ES"/>
        </w:rPr>
        <w:t>s</w:t>
      </w:r>
      <w:r w:rsidR="007B3254" w:rsidRPr="007B67A7">
        <w:rPr>
          <w:rFonts w:ascii="Palatino Linotype" w:eastAsia="Times New Roman" w:hAnsi="Palatino Linotype" w:cs="Arial"/>
          <w:lang w:val="es-ES"/>
        </w:rPr>
        <w:t xml:space="preserve"> </w:t>
      </w:r>
      <w:r w:rsidR="001C401F" w:rsidRPr="007B67A7">
        <w:rPr>
          <w:rFonts w:ascii="Palatino Linotype" w:eastAsia="Times New Roman" w:hAnsi="Palatino Linotype" w:cs="Arial"/>
          <w:lang w:val="es-ES"/>
        </w:rPr>
        <w:t>y</w:t>
      </w:r>
      <w:r w:rsidR="001A4BC9" w:rsidRPr="007B67A7">
        <w:rPr>
          <w:rFonts w:ascii="Palatino Linotype" w:eastAsia="Times New Roman" w:hAnsi="Palatino Linotype" w:cs="Arial"/>
          <w:lang w:val="es-ES"/>
        </w:rPr>
        <w:t>,</w:t>
      </w:r>
      <w:r w:rsidR="001C401F" w:rsidRPr="007B67A7">
        <w:rPr>
          <w:rFonts w:ascii="Palatino Linotype" w:eastAsia="Times New Roman" w:hAnsi="Palatino Linotype" w:cs="Arial"/>
          <w:lang w:val="es-ES"/>
        </w:rPr>
        <w:t xml:space="preserve"> </w:t>
      </w:r>
      <w:r w:rsidR="00554DF4" w:rsidRPr="007B67A7">
        <w:rPr>
          <w:rFonts w:ascii="Palatino Linotype" w:eastAsia="Times New Roman" w:hAnsi="Palatino Linotype" w:cs="Arial"/>
          <w:lang w:val="es-ES"/>
        </w:rPr>
        <w:t>señal</w:t>
      </w:r>
      <w:r w:rsidR="001C401F" w:rsidRPr="007B67A7">
        <w:rPr>
          <w:rFonts w:ascii="Palatino Linotype" w:eastAsia="Times New Roman" w:hAnsi="Palatino Linotype" w:cs="Arial"/>
          <w:lang w:val="es-ES"/>
        </w:rPr>
        <w:t>ó</w:t>
      </w:r>
      <w:r w:rsidR="001C2619" w:rsidRPr="007B67A7">
        <w:rPr>
          <w:rFonts w:ascii="Palatino Linotype" w:eastAsia="Times New Roman" w:hAnsi="Palatino Linotype" w:cs="Arial"/>
          <w:lang w:val="es-ES"/>
        </w:rPr>
        <w:t xml:space="preserve"> </w:t>
      </w:r>
      <w:r w:rsidR="00554DF4" w:rsidRPr="007B67A7">
        <w:rPr>
          <w:rFonts w:ascii="Palatino Linotype" w:eastAsia="Times New Roman" w:hAnsi="Palatino Linotype" w:cs="Arial"/>
          <w:lang w:val="es-ES"/>
        </w:rPr>
        <w:t>como:</w:t>
      </w:r>
      <w:bookmarkStart w:id="5" w:name="_Toc472500652"/>
      <w:bookmarkStart w:id="6" w:name="_Toc472427085"/>
      <w:bookmarkStart w:id="7" w:name="_Toc462307683"/>
    </w:p>
    <w:p w14:paraId="7A597602" w14:textId="77777777" w:rsidR="00554DF4" w:rsidRPr="007B67A7" w:rsidRDefault="00554DF4" w:rsidP="00554DF4">
      <w:pPr>
        <w:pStyle w:val="Prrafodelista"/>
        <w:rPr>
          <w:rFonts w:ascii="Palatino Linotype" w:hAnsi="Palatino Linotype" w:cs="Arial"/>
          <w:i/>
          <w:sz w:val="22"/>
          <w:szCs w:val="22"/>
        </w:rPr>
      </w:pPr>
    </w:p>
    <w:p w14:paraId="55112CBA" w14:textId="10A7C25D" w:rsidR="003236DE" w:rsidRPr="007B67A7" w:rsidRDefault="00554DF4" w:rsidP="00ED4B36">
      <w:pPr>
        <w:pStyle w:val="Prrafodelista"/>
        <w:spacing w:line="360" w:lineRule="auto"/>
        <w:ind w:left="567"/>
        <w:jc w:val="both"/>
        <w:rPr>
          <w:rFonts w:ascii="Palatino Linotype" w:eastAsia="Calibri" w:hAnsi="Palatino Linotype" w:cs="Arial"/>
          <w:szCs w:val="22"/>
          <w:lang w:val="es-ES"/>
        </w:rPr>
      </w:pPr>
      <w:r w:rsidRPr="007B67A7">
        <w:rPr>
          <w:rFonts w:ascii="Palatino Linotype" w:hAnsi="Palatino Linotype"/>
          <w:b/>
        </w:rPr>
        <w:t>Acto impugnado:</w:t>
      </w:r>
      <w:r w:rsidRPr="007B67A7">
        <w:rPr>
          <w:rStyle w:val="Ttulo2Car"/>
          <w:rFonts w:ascii="Palatino Linotype" w:hAnsi="Palatino Linotype"/>
          <w:b/>
          <w:i/>
          <w:lang w:val="es-ES"/>
        </w:rPr>
        <w:t xml:space="preserve"> </w:t>
      </w:r>
      <w:r w:rsidRPr="007B67A7">
        <w:rPr>
          <w:rFonts w:ascii="Palatino Linotype" w:hAnsi="Palatino Linotype"/>
        </w:rPr>
        <w:t>“</w:t>
      </w:r>
      <w:r w:rsidR="00F67287" w:rsidRPr="007B67A7">
        <w:rPr>
          <w:rFonts w:ascii="Palatino Linotype" w:hAnsi="Palatino Linotype"/>
          <w:i/>
          <w:sz w:val="22"/>
        </w:rPr>
        <w:t>La respuesta del sujeto obligado, a través de una infundada acta del comité de transparencia.</w:t>
      </w:r>
      <w:r w:rsidRPr="007B67A7">
        <w:rPr>
          <w:rFonts w:ascii="Palatino Linotype" w:hAnsi="Palatino Linotype"/>
        </w:rPr>
        <w:t>"</w:t>
      </w:r>
      <w:r w:rsidRPr="007B67A7">
        <w:rPr>
          <w:rFonts w:ascii="Palatino Linotype" w:eastAsia="Calibri" w:hAnsi="Palatino Linotype" w:cs="Arial"/>
          <w:sz w:val="20"/>
          <w:szCs w:val="22"/>
          <w:lang w:val="es-ES"/>
        </w:rPr>
        <w:t xml:space="preserve"> </w:t>
      </w:r>
      <w:r w:rsidR="003236DE" w:rsidRPr="007B67A7">
        <w:rPr>
          <w:rFonts w:ascii="Palatino Linotype" w:eastAsia="Calibri" w:hAnsi="Palatino Linotype" w:cs="Arial"/>
          <w:szCs w:val="22"/>
          <w:lang w:val="es-ES"/>
        </w:rPr>
        <w:t>(Sic); y</w:t>
      </w:r>
    </w:p>
    <w:p w14:paraId="512FC4FD" w14:textId="1D957B7B" w:rsidR="00554DF4" w:rsidRPr="007B67A7" w:rsidRDefault="00554DF4" w:rsidP="00ED4B36">
      <w:pPr>
        <w:pStyle w:val="Prrafodelista"/>
        <w:spacing w:line="360" w:lineRule="auto"/>
        <w:ind w:left="567"/>
        <w:jc w:val="both"/>
        <w:rPr>
          <w:rFonts w:ascii="Times New Roman" w:eastAsia="Times New Roman" w:hAnsi="Times New Roman" w:cs="Times New Roman"/>
          <w:lang w:val="es-MX" w:eastAsia="es-MX"/>
        </w:rPr>
      </w:pPr>
      <w:r w:rsidRPr="007B67A7">
        <w:rPr>
          <w:rFonts w:ascii="Palatino Linotype" w:hAnsi="Palatino Linotype"/>
          <w:b/>
        </w:rPr>
        <w:t>Razones o Motivos de inconformidad:</w:t>
      </w:r>
      <w:r w:rsidRPr="007B67A7">
        <w:rPr>
          <w:rStyle w:val="Ttulo2Car"/>
          <w:rFonts w:ascii="Palatino Linotype" w:hAnsi="Palatino Linotype"/>
          <w:b/>
          <w:lang w:val="es-ES"/>
        </w:rPr>
        <w:t xml:space="preserve"> </w:t>
      </w:r>
      <w:r w:rsidRPr="007B67A7">
        <w:rPr>
          <w:rFonts w:ascii="Palatino Linotype" w:hAnsi="Palatino Linotype"/>
          <w:i/>
          <w:szCs w:val="22"/>
        </w:rPr>
        <w:t>“</w:t>
      </w:r>
      <w:r w:rsidR="00F67287" w:rsidRPr="007B67A7">
        <w:rPr>
          <w:rFonts w:ascii="Palatino Linotype" w:eastAsia="Times New Roman" w:hAnsi="Palatino Linotype" w:cs="Times New Roman"/>
          <w:i/>
          <w:sz w:val="22"/>
          <w:szCs w:val="14"/>
          <w:lang w:val="es-MX" w:eastAsia="es-MX"/>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w:t>
      </w:r>
      <w:r w:rsidR="00F67287" w:rsidRPr="007B67A7">
        <w:rPr>
          <w:rFonts w:ascii="Palatino Linotype" w:eastAsia="Times New Roman" w:hAnsi="Palatino Linotype" w:cs="Times New Roman"/>
          <w:i/>
          <w:sz w:val="22"/>
          <w:szCs w:val="14"/>
          <w:lang w:val="es-MX" w:eastAsia="es-MX"/>
        </w:rPr>
        <w:lastRenderedPageBreak/>
        <w:t xml:space="preserve">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F67287" w:rsidRPr="007B67A7">
        <w:rPr>
          <w:rFonts w:ascii="Palatino Linotype" w:eastAsia="Times New Roman" w:hAnsi="Palatino Linotype" w:cs="Times New Roman"/>
          <w:i/>
          <w:sz w:val="22"/>
          <w:szCs w:val="14"/>
          <w:lang w:val="es-MX" w:eastAsia="es-MX"/>
        </w:rPr>
        <w:t>infoem</w:t>
      </w:r>
      <w:proofErr w:type="spellEnd"/>
      <w:r w:rsidR="00F67287" w:rsidRPr="007B67A7">
        <w:rPr>
          <w:rFonts w:ascii="Palatino Linotype" w:eastAsia="Times New Roman" w:hAnsi="Palatino Linotype" w:cs="Times New Roman"/>
          <w:i/>
          <w:sz w:val="22"/>
          <w:szCs w:val="14"/>
          <w:lang w:val="es-MX" w:eastAsia="es-MX"/>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00F67287" w:rsidRPr="007B67A7">
        <w:rPr>
          <w:rFonts w:ascii="Palatino Linotype" w:eastAsia="Times New Roman" w:hAnsi="Palatino Linotype" w:cs="Times New Roman"/>
          <w:i/>
          <w:sz w:val="22"/>
          <w:szCs w:val="14"/>
          <w:lang w:val="es-MX" w:eastAsia="es-MX"/>
        </w:rPr>
        <w:t>covid</w:t>
      </w:r>
      <w:proofErr w:type="spellEnd"/>
      <w:r w:rsidR="00F67287" w:rsidRPr="007B67A7">
        <w:rPr>
          <w:rFonts w:ascii="Palatino Linotype" w:eastAsia="Times New Roman" w:hAnsi="Palatino Linotype" w:cs="Times New Roman"/>
          <w:i/>
          <w:sz w:val="22"/>
          <w:szCs w:val="14"/>
          <w:lang w:val="es-MX" w:eastAsia="es-MX"/>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F67287" w:rsidRPr="007B67A7">
        <w:rPr>
          <w:rFonts w:ascii="Palatino Linotype" w:eastAsia="Times New Roman" w:hAnsi="Palatino Linotype" w:cs="Times New Roman"/>
          <w:i/>
          <w:sz w:val="22"/>
          <w:szCs w:val="14"/>
          <w:lang w:val="es-MX" w:eastAsia="es-MX"/>
        </w:rPr>
        <w:t>checador</w:t>
      </w:r>
      <w:proofErr w:type="spellEnd"/>
      <w:r w:rsidR="00F67287" w:rsidRPr="007B67A7">
        <w:rPr>
          <w:rFonts w:ascii="Palatino Linotype" w:eastAsia="Times New Roman" w:hAnsi="Palatino Linotype" w:cs="Times New Roman"/>
          <w:i/>
          <w:sz w:val="22"/>
          <w:szCs w:val="14"/>
          <w:lang w:val="es-MX" w:eastAsia="es-MX"/>
        </w:rPr>
        <w:t xml:space="preserve"> del registro de </w:t>
      </w:r>
      <w:r w:rsidR="00F67287" w:rsidRPr="007B67A7">
        <w:rPr>
          <w:rFonts w:ascii="Palatino Linotype" w:eastAsia="Times New Roman" w:hAnsi="Palatino Linotype" w:cs="Times New Roman"/>
          <w:i/>
          <w:sz w:val="22"/>
          <w:szCs w:val="14"/>
          <w:lang w:val="es-MX" w:eastAsia="es-MX"/>
        </w:rPr>
        <w:lastRenderedPageBreak/>
        <w:t xml:space="preserve">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F67287" w:rsidRPr="007B67A7">
        <w:rPr>
          <w:rFonts w:ascii="Palatino Linotype" w:eastAsia="Times New Roman" w:hAnsi="Palatino Linotype" w:cs="Times New Roman"/>
          <w:i/>
          <w:sz w:val="22"/>
          <w:szCs w:val="14"/>
          <w:lang w:val="es-MX" w:eastAsia="es-MX"/>
        </w:rPr>
        <w:t>saimex</w:t>
      </w:r>
      <w:proofErr w:type="spellEnd"/>
      <w:r w:rsidR="00F67287" w:rsidRPr="007B67A7">
        <w:rPr>
          <w:rFonts w:ascii="Palatino Linotype" w:eastAsia="Times New Roman" w:hAnsi="Palatino Linotype" w:cs="Times New Roman"/>
          <w:i/>
          <w:sz w:val="22"/>
          <w:szCs w:val="14"/>
          <w:lang w:val="es-MX" w:eastAsia="es-MX"/>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F67287" w:rsidRPr="007B67A7">
        <w:rPr>
          <w:rFonts w:ascii="Palatino Linotype" w:eastAsia="Times New Roman" w:hAnsi="Palatino Linotype" w:cs="Times New Roman"/>
          <w:i/>
          <w:sz w:val="22"/>
          <w:szCs w:val="14"/>
          <w:lang w:val="es-MX" w:eastAsia="es-MX"/>
        </w:rPr>
        <w:t>saimex</w:t>
      </w:r>
      <w:proofErr w:type="spellEnd"/>
      <w:r w:rsidR="00F67287" w:rsidRPr="007B67A7">
        <w:rPr>
          <w:rFonts w:ascii="Palatino Linotype" w:eastAsia="Times New Roman" w:hAnsi="Palatino Linotype" w:cs="Times New Roman"/>
          <w:i/>
          <w:sz w:val="22"/>
          <w:szCs w:val="14"/>
          <w:lang w:val="es-MX" w:eastAsia="es-MX"/>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00F67287" w:rsidRPr="007B67A7">
        <w:rPr>
          <w:rFonts w:ascii="Palatino Linotype" w:eastAsia="Times New Roman" w:hAnsi="Palatino Linotype" w:cs="Times New Roman"/>
          <w:i/>
          <w:sz w:val="22"/>
          <w:szCs w:val="14"/>
          <w:lang w:val="es-MX" w:eastAsia="es-MX"/>
        </w:rPr>
        <w:t>esta</w:t>
      </w:r>
      <w:proofErr w:type="spellEnd"/>
      <w:r w:rsidR="00F67287" w:rsidRPr="007B67A7">
        <w:rPr>
          <w:rFonts w:ascii="Palatino Linotype" w:eastAsia="Times New Roman" w:hAnsi="Palatino Linotype" w:cs="Times New Roman"/>
          <w:i/>
          <w:sz w:val="22"/>
          <w:szCs w:val="14"/>
          <w:lang w:val="es-MX" w:eastAsia="es-MX"/>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7B67A7">
        <w:rPr>
          <w:rFonts w:ascii="Palatino Linotype" w:hAnsi="Palatino Linotype"/>
          <w:i/>
          <w:sz w:val="22"/>
          <w:szCs w:val="22"/>
        </w:rPr>
        <w:t xml:space="preserve">” </w:t>
      </w:r>
      <w:r w:rsidRPr="007B67A7">
        <w:rPr>
          <w:rFonts w:ascii="Palatino Linotype" w:hAnsi="Palatino Linotype" w:cs="Arial"/>
          <w:i/>
          <w:sz w:val="22"/>
          <w:szCs w:val="22"/>
        </w:rPr>
        <w:t>(Sic)</w:t>
      </w:r>
      <w:r w:rsidRPr="007B67A7">
        <w:rPr>
          <w:rFonts w:ascii="Palatino Linotype" w:hAnsi="Palatino Linotype" w:cs="Arial"/>
          <w:sz w:val="22"/>
          <w:szCs w:val="22"/>
        </w:rPr>
        <w:t xml:space="preserve"> </w:t>
      </w:r>
    </w:p>
    <w:p w14:paraId="30A4F102" w14:textId="77777777" w:rsidR="00554DF4" w:rsidRPr="007B67A7" w:rsidRDefault="00554DF4" w:rsidP="00554DF4">
      <w:pPr>
        <w:pStyle w:val="Prrafodelista"/>
        <w:spacing w:line="360" w:lineRule="auto"/>
        <w:jc w:val="both"/>
        <w:rPr>
          <w:rFonts w:ascii="Palatino Linotype" w:hAnsi="Palatino Linotype" w:cs="Arial"/>
          <w:sz w:val="22"/>
          <w:szCs w:val="22"/>
        </w:rPr>
      </w:pPr>
    </w:p>
    <w:bookmarkEnd w:id="5"/>
    <w:bookmarkEnd w:id="6"/>
    <w:bookmarkEnd w:id="7"/>
    <w:p w14:paraId="42BE9E10" w14:textId="40591BFB" w:rsidR="00554DF4" w:rsidRPr="007B67A7"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7B67A7">
        <w:rPr>
          <w:rFonts w:ascii="Palatino Linotype" w:eastAsia="Times New Roman" w:hAnsi="Palatino Linotype" w:cs="Arial"/>
          <w:lang w:val="es-ES"/>
        </w:rPr>
        <w:lastRenderedPageBreak/>
        <w:t xml:space="preserve">Se registró el recurso de revisión bajo el número de expediente </w:t>
      </w:r>
      <w:r w:rsidRPr="007B67A7">
        <w:rPr>
          <w:rFonts w:ascii="Palatino Linotype" w:hAnsi="Palatino Linotype" w:cs="Arial"/>
          <w:bCs/>
        </w:rPr>
        <w:t xml:space="preserve">al rubro indicado, asimismo con fundamento en lo dispuesto por el </w:t>
      </w:r>
      <w:r w:rsidRPr="007B67A7">
        <w:rPr>
          <w:rFonts w:ascii="Palatino Linotype" w:eastAsia="Calibri" w:hAnsi="Palatino Linotype" w:cs="Arial"/>
          <w:lang w:val="es-ES"/>
        </w:rPr>
        <w:t xml:space="preserve">artículo 185 fracción I de la </w:t>
      </w:r>
      <w:r w:rsidRPr="007B67A7">
        <w:rPr>
          <w:rFonts w:ascii="Palatino Linotype" w:eastAsia="Calibri" w:hAnsi="Palatino Linotype" w:cs="Arial"/>
          <w:b/>
          <w:lang w:val="es-ES"/>
        </w:rPr>
        <w:t xml:space="preserve">Ley de Transparencia y Acceso a la Información Pública del Estado de México y Municipios </w:t>
      </w:r>
      <w:r w:rsidRPr="007B67A7">
        <w:rPr>
          <w:rFonts w:ascii="Palatino Linotype" w:eastAsia="Times New Roman" w:hAnsi="Palatino Linotype" w:cs="Arial"/>
          <w:lang w:val="es-ES"/>
        </w:rPr>
        <w:t xml:space="preserve">se turnó al </w:t>
      </w:r>
      <w:r w:rsidRPr="007B67A7">
        <w:rPr>
          <w:rFonts w:ascii="Palatino Linotype" w:eastAsia="Times New Roman" w:hAnsi="Palatino Linotype" w:cs="Arial"/>
          <w:b/>
          <w:lang w:val="es-ES"/>
        </w:rPr>
        <w:t xml:space="preserve">Comisionado José Guadalupe Luna Hernández, </w:t>
      </w:r>
      <w:r w:rsidRPr="007B67A7">
        <w:rPr>
          <w:rFonts w:ascii="Palatino Linotype" w:eastAsia="Times New Roman" w:hAnsi="Palatino Linotype" w:cs="Arial"/>
          <w:lang w:val="es-ES"/>
        </w:rPr>
        <w:t xml:space="preserve">con el objeto de </w:t>
      </w:r>
      <w:r w:rsidRPr="007B67A7">
        <w:rPr>
          <w:rFonts w:ascii="Palatino Linotype" w:eastAsia="Times New Roman" w:hAnsi="Palatino Linotype" w:cs="Arial"/>
          <w:lang w:val="es-MX"/>
        </w:rPr>
        <w:t xml:space="preserve">su análisis. </w:t>
      </w:r>
    </w:p>
    <w:p w14:paraId="35933551" w14:textId="77777777" w:rsidR="00B62C0A" w:rsidRPr="007B67A7"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692B8E46" w:rsidR="00554DF4" w:rsidRPr="007B67A7"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7B67A7">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455CF9" w:rsidRPr="007B67A7">
        <w:rPr>
          <w:rFonts w:ascii="Palatino Linotype" w:eastAsia="Calibri" w:hAnsi="Palatino Linotype" w:cs="Arial"/>
          <w:lang w:val="es-ES"/>
        </w:rPr>
        <w:t>v</w:t>
      </w:r>
      <w:r w:rsidR="00F67287" w:rsidRPr="007B67A7">
        <w:rPr>
          <w:rFonts w:ascii="Palatino Linotype" w:eastAsia="Calibri" w:hAnsi="Palatino Linotype" w:cs="Arial"/>
          <w:lang w:val="es-ES"/>
        </w:rPr>
        <w:t>eintisiete</w:t>
      </w:r>
      <w:r w:rsidRPr="007B67A7">
        <w:rPr>
          <w:rFonts w:ascii="Palatino Linotype" w:eastAsia="Calibri" w:hAnsi="Palatino Linotype" w:cs="Arial"/>
          <w:lang w:val="es-ES"/>
        </w:rPr>
        <w:t xml:space="preserve"> (</w:t>
      </w:r>
      <w:r w:rsidR="00455CF9" w:rsidRPr="007B67A7">
        <w:rPr>
          <w:rFonts w:ascii="Palatino Linotype" w:eastAsia="Calibri" w:hAnsi="Palatino Linotype" w:cs="Arial"/>
          <w:lang w:val="es-ES"/>
        </w:rPr>
        <w:t>2</w:t>
      </w:r>
      <w:r w:rsidR="00F67287" w:rsidRPr="007B67A7">
        <w:rPr>
          <w:rFonts w:ascii="Palatino Linotype" w:eastAsia="Calibri" w:hAnsi="Palatino Linotype" w:cs="Arial"/>
          <w:lang w:val="es-ES"/>
        </w:rPr>
        <w:t>7</w:t>
      </w:r>
      <w:r w:rsidRPr="007B67A7">
        <w:rPr>
          <w:rFonts w:ascii="Palatino Linotype" w:eastAsia="Calibri" w:hAnsi="Palatino Linotype" w:cs="Arial"/>
          <w:lang w:val="es-ES"/>
        </w:rPr>
        <w:t xml:space="preserve">) de </w:t>
      </w:r>
      <w:r w:rsidR="001106D0" w:rsidRPr="007B67A7">
        <w:rPr>
          <w:rFonts w:ascii="Palatino Linotype" w:eastAsia="Calibri" w:hAnsi="Palatino Linotype" w:cs="Arial"/>
          <w:lang w:val="es-ES"/>
        </w:rPr>
        <w:t>agosto</w:t>
      </w:r>
      <w:r w:rsidRPr="007B67A7">
        <w:rPr>
          <w:rFonts w:ascii="Palatino Linotype" w:eastAsia="Calibri" w:hAnsi="Palatino Linotype" w:cs="Arial"/>
          <w:lang w:val="es-ES"/>
        </w:rPr>
        <w:t xml:space="preserve"> de dos mil </w:t>
      </w:r>
      <w:r w:rsidR="006A2EE7" w:rsidRPr="007B67A7">
        <w:rPr>
          <w:rFonts w:ascii="Palatino Linotype" w:eastAsia="Calibri" w:hAnsi="Palatino Linotype" w:cs="Arial"/>
          <w:lang w:val="es-ES"/>
        </w:rPr>
        <w:t>veinte</w:t>
      </w:r>
      <w:r w:rsidRPr="007B67A7">
        <w:rPr>
          <w:rFonts w:ascii="Palatino Linotype" w:eastAsia="Calibri" w:hAnsi="Palatino Linotype" w:cs="Arial"/>
          <w:lang w:val="es-ES"/>
        </w:rPr>
        <w:t xml:space="preserve">, puso a disposición de las partes el expediente electrónico </w:t>
      </w:r>
      <w:r w:rsidRPr="007B67A7">
        <w:rPr>
          <w:rFonts w:ascii="Palatino Linotype" w:eastAsia="Calibri" w:hAnsi="Palatino Linotype" w:cs="Arial"/>
        </w:rPr>
        <w:t xml:space="preserve">vía </w:t>
      </w:r>
      <w:r w:rsidRPr="007B67A7">
        <w:rPr>
          <w:rFonts w:ascii="Palatino Linotype" w:eastAsia="Calibri" w:hAnsi="Palatino Linotype" w:cs="Arial"/>
          <w:b/>
          <w:lang w:val="es-ES"/>
        </w:rPr>
        <w:t xml:space="preserve">SAIMEX </w:t>
      </w:r>
      <w:r w:rsidRPr="007B67A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B67A7">
        <w:rPr>
          <w:rFonts w:ascii="Palatino Linotype" w:eastAsia="Calibri" w:hAnsi="Palatino Linotype" w:cs="Arial"/>
          <w:b/>
          <w:lang w:val="es-ES"/>
        </w:rPr>
        <w:t>SUJETO OBLIGADO</w:t>
      </w:r>
      <w:r w:rsidRPr="007B67A7">
        <w:rPr>
          <w:rFonts w:ascii="Palatino Linotype" w:eastAsia="Calibri" w:hAnsi="Palatino Linotype" w:cs="Arial"/>
          <w:lang w:val="es-ES"/>
        </w:rPr>
        <w:t xml:space="preserve"> presentara el informe justificado procedente.</w:t>
      </w:r>
    </w:p>
    <w:p w14:paraId="7A23F046" w14:textId="77777777" w:rsidR="007B1DAC" w:rsidRPr="007B67A7" w:rsidRDefault="007B1DAC" w:rsidP="007B1DAC">
      <w:pPr>
        <w:pStyle w:val="Prrafodelista"/>
        <w:rPr>
          <w:rFonts w:ascii="Palatino Linotype" w:hAnsi="Palatino Linotype"/>
          <w:i/>
          <w:color w:val="000000"/>
          <w:sz w:val="22"/>
          <w:szCs w:val="22"/>
        </w:rPr>
      </w:pPr>
    </w:p>
    <w:p w14:paraId="3F7B0AF0" w14:textId="22F987DA" w:rsidR="007B1DAC" w:rsidRPr="007B67A7"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7B67A7">
        <w:rPr>
          <w:rFonts w:ascii="Palatino Linotype" w:eastAsia="MS Mincho" w:hAnsi="Palatino Linotype" w:cs="Arial"/>
        </w:rPr>
        <w:t xml:space="preserve">En la Décima </w:t>
      </w:r>
      <w:r w:rsidR="00F67287" w:rsidRPr="007B67A7">
        <w:rPr>
          <w:rFonts w:ascii="Palatino Linotype" w:eastAsia="MS Mincho" w:hAnsi="Palatino Linotype" w:cs="Arial"/>
        </w:rPr>
        <w:t>Séptima</w:t>
      </w:r>
      <w:r w:rsidRPr="007B67A7">
        <w:rPr>
          <w:rFonts w:ascii="Palatino Linotype" w:eastAsia="MS Mincho" w:hAnsi="Palatino Linotype" w:cs="Arial"/>
        </w:rPr>
        <w:t xml:space="preserve"> Sesión Ordinaria de fecha </w:t>
      </w:r>
      <w:r w:rsidR="00F67287" w:rsidRPr="007B67A7">
        <w:rPr>
          <w:rFonts w:ascii="Palatino Linotype" w:eastAsia="MS Mincho" w:hAnsi="Palatino Linotype" w:cs="Arial"/>
        </w:rPr>
        <w:t>nueve</w:t>
      </w:r>
      <w:r w:rsidRPr="007B67A7">
        <w:rPr>
          <w:rFonts w:ascii="Palatino Linotype" w:eastAsia="MS Mincho" w:hAnsi="Palatino Linotype" w:cs="Arial"/>
        </w:rPr>
        <w:t xml:space="preserve"> (</w:t>
      </w:r>
      <w:r w:rsidR="00F67287" w:rsidRPr="007B67A7">
        <w:rPr>
          <w:rFonts w:ascii="Palatino Linotype" w:eastAsia="MS Mincho" w:hAnsi="Palatino Linotype" w:cs="Arial"/>
        </w:rPr>
        <w:t>9</w:t>
      </w:r>
      <w:r w:rsidRPr="007B67A7">
        <w:rPr>
          <w:rFonts w:ascii="Palatino Linotype" w:eastAsia="MS Mincho" w:hAnsi="Palatino Linotype" w:cs="Arial"/>
        </w:rPr>
        <w:t xml:space="preserve">) de </w:t>
      </w:r>
      <w:r w:rsidR="00455CF9" w:rsidRPr="007B67A7">
        <w:rPr>
          <w:rFonts w:ascii="Palatino Linotype" w:eastAsia="MS Mincho" w:hAnsi="Palatino Linotype" w:cs="Arial"/>
        </w:rPr>
        <w:t>septiembre</w:t>
      </w:r>
      <w:r w:rsidRPr="007B67A7">
        <w:rPr>
          <w:rFonts w:ascii="Palatino Linotype" w:eastAsia="MS Mincho" w:hAnsi="Palatino Linotype" w:cs="Arial"/>
        </w:rPr>
        <w:t xml:space="preserve"> de dos mil veinte, el Pleno de este Órgano Garante acordó la acumulación de los recursos de revisión</w:t>
      </w:r>
      <w:r w:rsidRPr="007B67A7">
        <w:rPr>
          <w:rFonts w:ascii="Palatino Linotype" w:hAnsi="Palatino Linotype" w:cs="Arial"/>
          <w:b/>
          <w:bCs/>
        </w:rPr>
        <w:t xml:space="preserve"> al</w:t>
      </w:r>
      <w:r w:rsidRPr="007B67A7">
        <w:rPr>
          <w:rFonts w:ascii="Palatino Linotype" w:eastAsia="MS Mincho" w:hAnsi="Palatino Linotype" w:cs="Times New Roman"/>
          <w:b/>
          <w:bCs/>
        </w:rPr>
        <w:t xml:space="preserve"> </w:t>
      </w:r>
      <w:r w:rsidRPr="007B67A7">
        <w:rPr>
          <w:rFonts w:ascii="Palatino Linotype" w:eastAsia="MS Mincho" w:hAnsi="Palatino Linotype" w:cs="Times New Roman"/>
        </w:rPr>
        <w:t>Comisionado</w:t>
      </w:r>
      <w:r w:rsidRPr="007B67A7">
        <w:rPr>
          <w:rFonts w:ascii="Palatino Linotype" w:eastAsia="MS Mincho" w:hAnsi="Palatino Linotype" w:cs="Times New Roman"/>
          <w:b/>
        </w:rPr>
        <w:t xml:space="preserve"> José Guadalupe Luna Hernández </w:t>
      </w:r>
      <w:r w:rsidRPr="007B67A7">
        <w:rPr>
          <w:rFonts w:ascii="Palatino Linotype" w:eastAsia="MS Mincho" w:hAnsi="Palatino Linotype" w:cs="Times New Roman"/>
        </w:rPr>
        <w:t xml:space="preserve">a efecto de presentar al Pleno el proyecto de resolución correspondiente y de </w:t>
      </w:r>
      <w:r w:rsidRPr="007B67A7">
        <w:rPr>
          <w:rFonts w:ascii="Palatino Linotype" w:eastAsia="Times New Roman" w:hAnsi="Palatino Linotype" w:cs="Arial"/>
        </w:rPr>
        <w:t xml:space="preserve">conformidad con el numeral ONCE inciso c) de los </w:t>
      </w:r>
      <w:r w:rsidRPr="007B67A7">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7B67A7">
        <w:rPr>
          <w:rFonts w:ascii="Palatino Linotype" w:eastAsia="Times New Roman" w:hAnsi="Palatino Linotype" w:cs="Arial"/>
          <w:vertAlign w:val="superscript"/>
        </w:rPr>
        <w:footnoteReference w:id="1"/>
      </w:r>
      <w:r w:rsidRPr="007B67A7">
        <w:rPr>
          <w:rFonts w:ascii="Palatino Linotype" w:eastAsia="Times New Roman" w:hAnsi="Palatino Linotype" w:cs="Arial"/>
        </w:rPr>
        <w:t>, que señala:</w:t>
      </w:r>
    </w:p>
    <w:p w14:paraId="6E5F7AAB" w14:textId="77777777" w:rsidR="007B1DAC" w:rsidRPr="007B67A7"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7B67A7">
        <w:rPr>
          <w:rFonts w:ascii="Palatino Linotype" w:eastAsia="Times New Roman" w:hAnsi="Palatino Linotype" w:cs="Arial"/>
          <w:b/>
          <w:i/>
          <w:sz w:val="22"/>
        </w:rPr>
        <w:lastRenderedPageBreak/>
        <w:t>ONCE.</w:t>
      </w:r>
      <w:r w:rsidRPr="007B67A7">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7B67A7"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7B67A7">
        <w:rPr>
          <w:rFonts w:ascii="Palatino Linotype" w:eastAsia="Times New Roman" w:hAnsi="Palatino Linotype" w:cs="Arial"/>
          <w:i/>
          <w:sz w:val="22"/>
        </w:rPr>
        <w:t>…</w:t>
      </w:r>
    </w:p>
    <w:p w14:paraId="5BF93937" w14:textId="77777777" w:rsidR="007B1DAC" w:rsidRPr="007B67A7"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7B67A7">
        <w:rPr>
          <w:rFonts w:ascii="Palatino Linotype" w:eastAsia="Times New Roman" w:hAnsi="Palatino Linotype" w:cs="Arial"/>
          <w:i/>
          <w:sz w:val="22"/>
        </w:rPr>
        <w:t>c) Cuando se trate del mismo solicitante, el mismo SUJETO OBLIGADO, aunque se trate de solicitudes diversas;</w:t>
      </w:r>
    </w:p>
    <w:p w14:paraId="0314E76C" w14:textId="77777777" w:rsidR="007B1DAC" w:rsidRPr="007B67A7" w:rsidRDefault="007B1DAC" w:rsidP="007B1DAC">
      <w:pPr>
        <w:spacing w:before="240" w:after="240" w:line="360" w:lineRule="auto"/>
        <w:ind w:left="567"/>
        <w:contextualSpacing/>
        <w:jc w:val="both"/>
        <w:rPr>
          <w:rFonts w:ascii="Palatino Linotype" w:eastAsia="Times New Roman" w:hAnsi="Palatino Linotype" w:cs="Arial"/>
          <w:i/>
        </w:rPr>
      </w:pPr>
      <w:r w:rsidRPr="007B67A7">
        <w:rPr>
          <w:rFonts w:ascii="Palatino Linotype" w:eastAsia="Times New Roman" w:hAnsi="Palatino Linotype" w:cs="Arial"/>
          <w:i/>
        </w:rPr>
        <w:t>…</w:t>
      </w:r>
    </w:p>
    <w:p w14:paraId="53FED80D" w14:textId="77777777" w:rsidR="007B1DAC" w:rsidRPr="007B67A7"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7B67A7">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7B67A7">
        <w:rPr>
          <w:rFonts w:ascii="Palatino Linotype" w:eastAsia="MS Mincho" w:hAnsi="Palatino Linotype" w:cs="Arial"/>
          <w:color w:val="000000"/>
          <w:lang w:val="es-ES"/>
        </w:rPr>
        <w:t xml:space="preserve">Código de Procedimientos Administrativos del Estado de México, de aplicación supletoria en términos del </w:t>
      </w:r>
      <w:r w:rsidRPr="007B67A7">
        <w:rPr>
          <w:rFonts w:ascii="Palatino Linotype" w:eastAsia="MS Mincho" w:hAnsi="Palatino Linotype" w:cs="Arial"/>
          <w:color w:val="000000"/>
        </w:rPr>
        <w:t xml:space="preserve">artículo 195 de </w:t>
      </w:r>
      <w:r w:rsidRPr="007B67A7">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7B67A7"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7B67A7" w:rsidRDefault="007B1DAC" w:rsidP="007B1DAC">
      <w:pPr>
        <w:spacing w:line="360" w:lineRule="auto"/>
        <w:ind w:left="567" w:right="567"/>
        <w:jc w:val="both"/>
        <w:rPr>
          <w:rFonts w:ascii="Palatino Linotype" w:eastAsia="MS Mincho" w:hAnsi="Palatino Linotype" w:cs="Arial"/>
          <w:b/>
          <w:i/>
        </w:rPr>
      </w:pPr>
      <w:r w:rsidRPr="007B67A7">
        <w:rPr>
          <w:rFonts w:ascii="Palatino Linotype" w:eastAsia="MS Mincho" w:hAnsi="Palatino Linotype" w:cs="Arial"/>
          <w:b/>
          <w:i/>
        </w:rPr>
        <w:t>Código de Procedimientos Administrativos del Estado de México</w:t>
      </w:r>
    </w:p>
    <w:p w14:paraId="6A752495" w14:textId="77777777" w:rsidR="007B1DAC" w:rsidRPr="007B67A7" w:rsidRDefault="007B1DAC" w:rsidP="007B1DAC">
      <w:pPr>
        <w:spacing w:line="360" w:lineRule="auto"/>
        <w:ind w:left="567" w:right="567"/>
        <w:jc w:val="both"/>
        <w:rPr>
          <w:rFonts w:ascii="Palatino Linotype" w:eastAsia="MS Mincho" w:hAnsi="Palatino Linotype" w:cs="Arial"/>
          <w:i/>
          <w:sz w:val="22"/>
        </w:rPr>
      </w:pPr>
      <w:r w:rsidRPr="007B67A7">
        <w:rPr>
          <w:rFonts w:ascii="Palatino Linotype" w:eastAsia="MS Mincho" w:hAnsi="Palatino Linotype" w:cs="Arial"/>
          <w:i/>
          <w:sz w:val="22"/>
        </w:rPr>
        <w:t>“</w:t>
      </w:r>
      <w:r w:rsidRPr="007B67A7">
        <w:rPr>
          <w:rFonts w:ascii="Palatino Linotype" w:eastAsia="MS Mincho" w:hAnsi="Palatino Linotype" w:cs="Arial"/>
          <w:b/>
          <w:i/>
          <w:sz w:val="22"/>
        </w:rPr>
        <w:t>Artículo 18</w:t>
      </w:r>
      <w:r w:rsidRPr="007B67A7">
        <w:rPr>
          <w:rFonts w:ascii="Palatino Linotype" w:eastAsia="MS Mincho" w:hAnsi="Palatino Linotype" w:cs="Arial"/>
          <w:i/>
          <w:sz w:val="22"/>
        </w:rPr>
        <w:t xml:space="preserve">.- </w:t>
      </w:r>
      <w:r w:rsidRPr="007B67A7">
        <w:rPr>
          <w:rFonts w:ascii="Palatino Linotype" w:eastAsia="MS Mincho" w:hAnsi="Palatino Linotype" w:cs="Arial"/>
          <w:b/>
          <w:i/>
          <w:sz w:val="22"/>
        </w:rPr>
        <w:t xml:space="preserve">La autoridad administrativa o el Tribunal </w:t>
      </w:r>
      <w:r w:rsidRPr="007B67A7">
        <w:rPr>
          <w:rFonts w:ascii="Palatino Linotype" w:eastAsia="MS Mincho" w:hAnsi="Palatino Linotype" w:cs="Arial"/>
          <w:b/>
          <w:i/>
          <w:sz w:val="22"/>
          <w:u w:val="single"/>
        </w:rPr>
        <w:t>acordarán la acumulación de los expedientes</w:t>
      </w:r>
      <w:r w:rsidRPr="007B67A7">
        <w:rPr>
          <w:rFonts w:ascii="Palatino Linotype" w:eastAsia="MS Mincho" w:hAnsi="Palatino Linotype" w:cs="Arial"/>
          <w:b/>
          <w:i/>
          <w:sz w:val="22"/>
        </w:rPr>
        <w:t xml:space="preserve"> del procedimiento y proceso administrativo que ante ellos se sigan, de oficio</w:t>
      </w:r>
      <w:r w:rsidRPr="007B67A7">
        <w:rPr>
          <w:rFonts w:ascii="Palatino Linotype" w:eastAsia="MS Mincho" w:hAnsi="Palatino Linotype" w:cs="Arial"/>
          <w:i/>
          <w:sz w:val="22"/>
        </w:rPr>
        <w:t xml:space="preserve"> o a petición de parte, </w:t>
      </w:r>
      <w:r w:rsidRPr="007B67A7">
        <w:rPr>
          <w:rFonts w:ascii="Palatino Linotype" w:eastAsia="MS Mincho" w:hAnsi="Palatino Linotype" w:cs="Arial"/>
          <w:b/>
          <w:i/>
          <w:sz w:val="22"/>
          <w:u w:val="single"/>
        </w:rPr>
        <w:t>cuando las partes</w:t>
      </w:r>
      <w:r w:rsidRPr="007B67A7">
        <w:rPr>
          <w:rFonts w:ascii="Palatino Linotype" w:eastAsia="MS Mincho" w:hAnsi="Palatino Linotype" w:cs="Arial"/>
          <w:i/>
          <w:sz w:val="22"/>
        </w:rPr>
        <w:t xml:space="preserve"> o los actos administrativos </w:t>
      </w:r>
      <w:r w:rsidRPr="007B67A7">
        <w:rPr>
          <w:rFonts w:ascii="Palatino Linotype" w:eastAsia="MS Mincho" w:hAnsi="Palatino Linotype" w:cs="Arial"/>
          <w:b/>
          <w:i/>
          <w:sz w:val="22"/>
          <w:u w:val="single"/>
        </w:rPr>
        <w:t>sean iguales</w:t>
      </w:r>
      <w:r w:rsidRPr="007B67A7">
        <w:rPr>
          <w:rFonts w:ascii="Palatino Linotype" w:eastAsia="MS Mincho" w:hAnsi="Palatino Linotype" w:cs="Arial"/>
          <w:i/>
          <w:sz w:val="22"/>
        </w:rPr>
        <w:t xml:space="preserve">, se trate de actos conexos o </w:t>
      </w:r>
      <w:r w:rsidRPr="007B67A7">
        <w:rPr>
          <w:rFonts w:ascii="Palatino Linotype" w:eastAsia="MS Mincho" w:hAnsi="Palatino Linotype" w:cs="Arial"/>
          <w:b/>
          <w:i/>
          <w:sz w:val="22"/>
          <w:u w:val="single"/>
        </w:rPr>
        <w:t>resulte conveniente el trámite unificado de los asuntos, para evitar la emisión de resoluciones contradictorias</w:t>
      </w:r>
      <w:r w:rsidRPr="007B67A7">
        <w:rPr>
          <w:rFonts w:ascii="Palatino Linotype" w:eastAsia="MS Mincho" w:hAnsi="Palatino Linotype" w:cs="Arial"/>
          <w:i/>
          <w:sz w:val="22"/>
        </w:rPr>
        <w:t>. La misma regla se aplicará, en lo conducente, para la separación de los expedientes.”</w:t>
      </w:r>
    </w:p>
    <w:p w14:paraId="2B094F62" w14:textId="77777777" w:rsidR="007B1DAC" w:rsidRPr="007B67A7"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7B67A7" w:rsidRDefault="007B1DAC" w:rsidP="007B1DAC">
      <w:pPr>
        <w:spacing w:line="360" w:lineRule="auto"/>
        <w:ind w:left="567" w:right="567"/>
        <w:jc w:val="both"/>
        <w:rPr>
          <w:rFonts w:ascii="Palatino Linotype" w:eastAsia="MS Mincho" w:hAnsi="Palatino Linotype" w:cs="Arial"/>
          <w:b/>
          <w:i/>
          <w:sz w:val="22"/>
        </w:rPr>
      </w:pPr>
      <w:r w:rsidRPr="007B67A7">
        <w:rPr>
          <w:rFonts w:ascii="Palatino Linotype" w:eastAsia="MS Mincho" w:hAnsi="Palatino Linotype" w:cs="Arial"/>
          <w:b/>
          <w:i/>
          <w:sz w:val="22"/>
        </w:rPr>
        <w:lastRenderedPageBreak/>
        <w:t xml:space="preserve">Ley de Transparencia y Acceso a la Información Pública del Estado de México y Municipios </w:t>
      </w:r>
    </w:p>
    <w:p w14:paraId="21117B06" w14:textId="77777777" w:rsidR="007B1DAC" w:rsidRPr="007B67A7" w:rsidRDefault="007B1DAC" w:rsidP="007B1DAC">
      <w:pPr>
        <w:spacing w:line="360" w:lineRule="auto"/>
        <w:ind w:left="567" w:right="567"/>
        <w:jc w:val="both"/>
        <w:rPr>
          <w:rFonts w:ascii="Palatino Linotype" w:eastAsia="MS Mincho" w:hAnsi="Palatino Linotype" w:cs="Arial"/>
          <w:i/>
          <w:sz w:val="22"/>
        </w:rPr>
      </w:pPr>
      <w:r w:rsidRPr="007B67A7">
        <w:rPr>
          <w:rFonts w:ascii="Palatino Linotype" w:eastAsia="MS Mincho" w:hAnsi="Palatino Linotype" w:cs="Arial"/>
          <w:i/>
          <w:sz w:val="22"/>
        </w:rPr>
        <w:t>“</w:t>
      </w:r>
      <w:r w:rsidRPr="007B67A7">
        <w:rPr>
          <w:rFonts w:ascii="Palatino Linotype" w:eastAsia="MS Mincho" w:hAnsi="Palatino Linotype" w:cs="Arial"/>
          <w:b/>
          <w:i/>
          <w:sz w:val="22"/>
        </w:rPr>
        <w:t xml:space="preserve">Artículo 195. </w:t>
      </w:r>
      <w:r w:rsidRPr="007B67A7">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7B67A7" w:rsidRDefault="007B1DAC" w:rsidP="007B1DAC">
      <w:pPr>
        <w:pStyle w:val="Prrafodelista"/>
        <w:spacing w:before="240" w:after="240" w:line="360" w:lineRule="auto"/>
        <w:ind w:left="0"/>
        <w:jc w:val="both"/>
        <w:rPr>
          <w:rFonts w:ascii="Palatino Linotype" w:eastAsia="MS Mincho" w:hAnsi="Palatino Linotype" w:cs="Arial"/>
          <w:i/>
          <w:sz w:val="22"/>
        </w:rPr>
      </w:pPr>
      <w:r w:rsidRPr="007B67A7">
        <w:rPr>
          <w:rFonts w:ascii="Palatino Linotype" w:eastAsia="MS Mincho" w:hAnsi="Palatino Linotype" w:cs="Arial"/>
          <w:i/>
          <w:sz w:val="22"/>
        </w:rPr>
        <w:t>(Énfasis añadido)</w:t>
      </w:r>
    </w:p>
    <w:p w14:paraId="1C3D63A2" w14:textId="77777777" w:rsidR="007B1DAC" w:rsidRPr="007B67A7" w:rsidRDefault="007B1DAC" w:rsidP="007B1DAC">
      <w:pPr>
        <w:pStyle w:val="Prrafodelista"/>
        <w:spacing w:before="240" w:after="240" w:line="360" w:lineRule="auto"/>
        <w:ind w:left="0"/>
        <w:jc w:val="both"/>
        <w:rPr>
          <w:rFonts w:ascii="Palatino Linotype" w:hAnsi="Palatino Linotype"/>
          <w:i/>
          <w:color w:val="000000"/>
          <w:sz w:val="22"/>
          <w:szCs w:val="22"/>
        </w:rPr>
      </w:pPr>
    </w:p>
    <w:p w14:paraId="355FE01A" w14:textId="77777777" w:rsidR="007838C0" w:rsidRPr="007B67A7" w:rsidRDefault="007838C0" w:rsidP="007838C0">
      <w:pPr>
        <w:pStyle w:val="Prrafodelista"/>
        <w:rPr>
          <w:rFonts w:ascii="Palatino Linotype" w:hAnsi="Palatino Linotype"/>
          <w:i/>
          <w:color w:val="000000"/>
          <w:sz w:val="22"/>
          <w:szCs w:val="22"/>
        </w:rPr>
      </w:pPr>
    </w:p>
    <w:p w14:paraId="266FB754" w14:textId="1F6CA6AF" w:rsidR="001106D0" w:rsidRPr="007B67A7" w:rsidRDefault="001106D0" w:rsidP="005337D9">
      <w:pPr>
        <w:pStyle w:val="Prrafodelista"/>
        <w:numPr>
          <w:ilvl w:val="0"/>
          <w:numId w:val="1"/>
        </w:numPr>
        <w:spacing w:line="360" w:lineRule="auto"/>
        <w:ind w:left="0" w:firstLine="0"/>
        <w:jc w:val="both"/>
        <w:rPr>
          <w:rFonts w:ascii="Palatino Linotype" w:eastAsia="Calibri" w:hAnsi="Palatino Linotype" w:cs="Arial"/>
          <w:lang w:val="es-ES"/>
        </w:rPr>
      </w:pPr>
      <w:r w:rsidRPr="007B67A7">
        <w:rPr>
          <w:rFonts w:ascii="Palatino Linotype" w:eastAsia="Calibri" w:hAnsi="Palatino Linotype" w:cs="Arial"/>
          <w:lang w:val="es-ES"/>
        </w:rPr>
        <w:t>De las constancias que obran en el expediente electrónico del SAIMEX, se aprecia que tanto el Sujeto Obligado como el recurrente fueron omisos en realizar manifestaciones</w:t>
      </w:r>
    </w:p>
    <w:p w14:paraId="020F15B7" w14:textId="0AAC3C69" w:rsidR="00147DF3" w:rsidRPr="007B67A7" w:rsidRDefault="00147DF3" w:rsidP="001106D0">
      <w:pPr>
        <w:pStyle w:val="Prrafodelista"/>
        <w:spacing w:line="360" w:lineRule="auto"/>
        <w:ind w:left="0"/>
        <w:jc w:val="both"/>
        <w:rPr>
          <w:rFonts w:ascii="Palatino Linotype" w:eastAsia="Calibri" w:hAnsi="Palatino Linotype" w:cs="Arial"/>
          <w:lang w:val="es-ES"/>
        </w:rPr>
      </w:pPr>
    </w:p>
    <w:p w14:paraId="064DDBD1" w14:textId="77777777" w:rsidR="001106D0" w:rsidRPr="007B67A7" w:rsidRDefault="001106D0" w:rsidP="00FC72B7">
      <w:pPr>
        <w:pStyle w:val="Prrafodelista"/>
        <w:numPr>
          <w:ilvl w:val="0"/>
          <w:numId w:val="2"/>
        </w:numPr>
        <w:spacing w:line="360" w:lineRule="auto"/>
        <w:ind w:left="0" w:firstLine="0"/>
        <w:jc w:val="both"/>
        <w:rPr>
          <w:rFonts w:ascii="Palatino Linotype" w:hAnsi="Palatino Linotype" w:cs="Arial"/>
        </w:rPr>
      </w:pPr>
      <w:r w:rsidRPr="007B67A7">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3F69E37" w14:textId="77777777" w:rsidR="001106D0" w:rsidRPr="007B67A7" w:rsidRDefault="001106D0" w:rsidP="001106D0">
      <w:pPr>
        <w:pStyle w:val="Prrafodelista"/>
        <w:spacing w:line="360" w:lineRule="auto"/>
        <w:ind w:left="0"/>
        <w:jc w:val="both"/>
        <w:rPr>
          <w:rFonts w:ascii="Palatino Linotype" w:hAnsi="Palatino Linotype" w:cs="Arial"/>
        </w:rPr>
      </w:pPr>
    </w:p>
    <w:p w14:paraId="57209426" w14:textId="77777777" w:rsidR="001106D0" w:rsidRPr="007B67A7" w:rsidRDefault="001106D0" w:rsidP="001106D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7B67A7">
        <w:rPr>
          <w:rFonts w:ascii="Palatino Linotype" w:hAnsi="Palatino Linotype" w:cs="Arial"/>
          <w:b/>
          <w:bCs/>
          <w:i/>
          <w:iCs/>
          <w:color w:val="222222"/>
          <w:sz w:val="22"/>
          <w:lang w:val="es-ES_tradnl"/>
        </w:rPr>
        <w:t>QUEJA, RECURSO DE. LA OMISION DE RENDIR EL INFORME RESPECTIVO NO IMPIDE QUE SE RESUELV</w:t>
      </w:r>
      <w:r w:rsidRPr="007B67A7">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w:t>
      </w:r>
      <w:r w:rsidRPr="007B67A7">
        <w:rPr>
          <w:rFonts w:ascii="Palatino Linotype" w:hAnsi="Palatino Linotype" w:cs="Arial"/>
          <w:i/>
          <w:iCs/>
          <w:color w:val="222222"/>
          <w:sz w:val="22"/>
          <w:lang w:val="es-ES_tradnl"/>
        </w:rPr>
        <w:lastRenderedPageBreak/>
        <w:t xml:space="preserve">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7B67A7">
        <w:rPr>
          <w:rFonts w:ascii="Palatino Linotype" w:hAnsi="Palatino Linotype" w:cs="Arial"/>
          <w:i/>
          <w:iCs/>
          <w:color w:val="222222"/>
          <w:sz w:val="22"/>
          <w:lang w:val="es-ES_tradnl"/>
        </w:rPr>
        <w:t>Abril</w:t>
      </w:r>
      <w:proofErr w:type="gramEnd"/>
      <w:r w:rsidRPr="007B67A7">
        <w:rPr>
          <w:rFonts w:ascii="Palatino Linotype" w:hAnsi="Palatino Linotype" w:cs="Arial"/>
          <w:i/>
          <w:iCs/>
          <w:color w:val="222222"/>
          <w:sz w:val="22"/>
          <w:lang w:val="es-ES_tradnl"/>
        </w:rPr>
        <w:t xml:space="preserve"> de 1996. Página: 207.</w:t>
      </w:r>
      <w:r w:rsidRPr="007B67A7">
        <w:rPr>
          <w:rFonts w:ascii="Palatino Linotype" w:hAnsi="Palatino Linotype" w:cs="Arial"/>
          <w:i/>
          <w:iCs/>
          <w:color w:val="222222"/>
          <w:lang w:val="es-ES_tradnl"/>
        </w:rPr>
        <w:t xml:space="preserve">  </w:t>
      </w:r>
    </w:p>
    <w:p w14:paraId="17E04C80" w14:textId="77777777" w:rsidR="001106D0" w:rsidRPr="007B67A7" w:rsidRDefault="001106D0" w:rsidP="001106D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12E3840C" w14:textId="77777777" w:rsidR="001106D0" w:rsidRPr="007B67A7" w:rsidRDefault="001106D0" w:rsidP="00FC72B7">
      <w:pPr>
        <w:pStyle w:val="Prrafodelista"/>
        <w:numPr>
          <w:ilvl w:val="0"/>
          <w:numId w:val="2"/>
        </w:numPr>
        <w:spacing w:line="360" w:lineRule="auto"/>
        <w:ind w:left="0" w:firstLine="0"/>
        <w:jc w:val="both"/>
        <w:rPr>
          <w:rFonts w:ascii="Palatino Linotype" w:eastAsia="Times New Roman" w:hAnsi="Palatino Linotype" w:cs="Arial"/>
          <w:b/>
          <w:lang w:val="es-ES"/>
        </w:rPr>
      </w:pPr>
      <w:r w:rsidRPr="007B67A7">
        <w:rPr>
          <w:rFonts w:ascii="Palatino Linotype" w:hAnsi="Palatino Linotype" w:cs="Arial"/>
          <w:color w:val="222222"/>
        </w:rPr>
        <w:t>Por lo cual se reitera, que la falta de informe justificado no impide que este Órgano Garante conozca y resuelva el recurso de revisión, solo propicia que el </w:t>
      </w:r>
      <w:r w:rsidRPr="007B67A7">
        <w:rPr>
          <w:rFonts w:ascii="Palatino Linotype" w:hAnsi="Palatino Linotype" w:cs="Arial"/>
          <w:b/>
          <w:bCs/>
          <w:color w:val="222222"/>
        </w:rPr>
        <w:t>SUJETO OBLIGADO</w:t>
      </w:r>
      <w:r w:rsidRPr="007B67A7">
        <w:rPr>
          <w:rFonts w:ascii="Palatino Linotype" w:hAnsi="Palatino Linotype" w:cs="Arial"/>
          <w:color w:val="222222"/>
        </w:rPr>
        <w:t> pierda la oportunidad de justificar su falta de respuesta y manifestar lo que a su derecho convenga.</w:t>
      </w:r>
    </w:p>
    <w:p w14:paraId="6C7FD435" w14:textId="77777777" w:rsidR="001106D0" w:rsidRPr="007B67A7" w:rsidRDefault="001106D0" w:rsidP="001106D0">
      <w:pPr>
        <w:pStyle w:val="Prrafodelista"/>
        <w:spacing w:line="360" w:lineRule="auto"/>
        <w:ind w:left="0"/>
        <w:jc w:val="both"/>
        <w:rPr>
          <w:rFonts w:ascii="Palatino Linotype" w:eastAsia="Calibri" w:hAnsi="Palatino Linotype" w:cs="Arial"/>
          <w:lang w:val="es-ES"/>
        </w:rPr>
      </w:pPr>
    </w:p>
    <w:p w14:paraId="796DBDE7" w14:textId="1B8F92E8" w:rsidR="00554DF4" w:rsidRPr="007B67A7" w:rsidRDefault="00443AB4" w:rsidP="00E2678D">
      <w:pPr>
        <w:pStyle w:val="Prrafodelista"/>
        <w:numPr>
          <w:ilvl w:val="0"/>
          <w:numId w:val="1"/>
        </w:numPr>
        <w:spacing w:line="360" w:lineRule="auto"/>
        <w:ind w:left="0" w:firstLine="0"/>
        <w:jc w:val="both"/>
        <w:rPr>
          <w:rFonts w:ascii="Tahoma" w:hAnsi="Tahoma" w:cs="Tahoma"/>
        </w:rPr>
      </w:pPr>
      <w:r w:rsidRPr="007B67A7">
        <w:rPr>
          <w:rFonts w:ascii="Palatino Linotype" w:eastAsia="Calibri" w:hAnsi="Palatino Linotype" w:cs="Arial"/>
          <w:lang w:val="es-ES"/>
        </w:rPr>
        <w:t xml:space="preserve">El día </w:t>
      </w:r>
      <w:r w:rsidR="00F67287" w:rsidRPr="007B67A7">
        <w:rPr>
          <w:rFonts w:ascii="Palatino Linotype" w:eastAsia="Calibri" w:hAnsi="Palatino Linotype" w:cs="Arial"/>
          <w:lang w:val="es-ES"/>
        </w:rPr>
        <w:t>catorce</w:t>
      </w:r>
      <w:r w:rsidR="004F2918" w:rsidRPr="007B67A7">
        <w:rPr>
          <w:rFonts w:ascii="Palatino Linotype" w:eastAsia="Calibri" w:hAnsi="Palatino Linotype" w:cs="Arial"/>
          <w:lang w:val="es-ES"/>
        </w:rPr>
        <w:t xml:space="preserve"> (</w:t>
      </w:r>
      <w:r w:rsidR="001D33C8" w:rsidRPr="007B67A7">
        <w:rPr>
          <w:rFonts w:ascii="Palatino Linotype" w:eastAsia="Calibri" w:hAnsi="Palatino Linotype" w:cs="Arial"/>
          <w:lang w:val="es-ES"/>
        </w:rPr>
        <w:t>1</w:t>
      </w:r>
      <w:r w:rsidR="00F67287" w:rsidRPr="007B67A7">
        <w:rPr>
          <w:rFonts w:ascii="Palatino Linotype" w:eastAsia="Calibri" w:hAnsi="Palatino Linotype" w:cs="Arial"/>
          <w:lang w:val="es-ES"/>
        </w:rPr>
        <w:t>4</w:t>
      </w:r>
      <w:r w:rsidR="004F2918" w:rsidRPr="007B67A7">
        <w:rPr>
          <w:rFonts w:ascii="Palatino Linotype" w:eastAsia="Calibri" w:hAnsi="Palatino Linotype" w:cs="Arial"/>
          <w:lang w:val="es-ES"/>
        </w:rPr>
        <w:t xml:space="preserve">) de </w:t>
      </w:r>
      <w:r w:rsidR="001D33C8" w:rsidRPr="007B67A7">
        <w:rPr>
          <w:rFonts w:ascii="Palatino Linotype" w:eastAsia="Calibri" w:hAnsi="Palatino Linotype" w:cs="Arial"/>
          <w:lang w:val="es-ES"/>
        </w:rPr>
        <w:t>octubre</w:t>
      </w:r>
      <w:r w:rsidR="004F2918" w:rsidRPr="007B67A7">
        <w:rPr>
          <w:rFonts w:ascii="Palatino Linotype" w:eastAsia="Calibri" w:hAnsi="Palatino Linotype" w:cs="Arial"/>
          <w:lang w:val="es-ES"/>
        </w:rPr>
        <w:t xml:space="preserve"> </w:t>
      </w:r>
      <w:r w:rsidR="00512189" w:rsidRPr="007B67A7">
        <w:rPr>
          <w:rFonts w:ascii="Palatino Linotype" w:eastAsia="Calibri" w:hAnsi="Palatino Linotype" w:cs="Arial"/>
          <w:lang w:val="es-ES"/>
        </w:rPr>
        <w:t>de dos mil veinte,</w:t>
      </w:r>
      <w:r w:rsidRPr="007B67A7">
        <w:rPr>
          <w:rFonts w:ascii="Palatino Linotype" w:eastAsia="Calibri" w:hAnsi="Palatino Linotype" w:cs="Arial"/>
          <w:lang w:val="es-ES"/>
        </w:rPr>
        <w:t xml:space="preserve"> </w:t>
      </w:r>
      <w:r w:rsidR="001A4BC9" w:rsidRPr="007B67A7">
        <w:rPr>
          <w:rFonts w:ascii="Palatino Linotype" w:eastAsia="Calibri" w:hAnsi="Palatino Linotype" w:cs="Arial"/>
          <w:lang w:val="es-ES"/>
        </w:rPr>
        <w:t>e</w:t>
      </w:r>
      <w:r w:rsidR="00554DF4" w:rsidRPr="007B67A7">
        <w:rPr>
          <w:rFonts w:ascii="Palatino Linotype" w:hAnsi="Palatino Linotype"/>
        </w:rPr>
        <w:t>l Comisionado Ponente decretó el cierre de instrucción</w:t>
      </w:r>
      <w:r w:rsidR="001D33C8" w:rsidRPr="007B67A7">
        <w:rPr>
          <w:rFonts w:ascii="Palatino Linotype" w:hAnsi="Palatino Linotype" w:cs="Arial"/>
        </w:rPr>
        <w:t xml:space="preserve">, asimismo se realizó la ampliación del plazo para emitir resolución, </w:t>
      </w:r>
      <w:r w:rsidR="00554DF4" w:rsidRPr="007B67A7">
        <w:rPr>
          <w:rFonts w:ascii="Palatino Linotype" w:hAnsi="Palatino Linotype" w:cs="Arial"/>
          <w:color w:val="000000" w:themeColor="text1"/>
        </w:rPr>
        <w:t xml:space="preserve">por lo que ordenó turnar el expediente para su resolución, misma que ahora se pronuncia; </w:t>
      </w:r>
      <w:r w:rsidR="00A131BA" w:rsidRPr="007B67A7">
        <w:rPr>
          <w:rFonts w:ascii="Palatino Linotype" w:hAnsi="Palatino Linotype" w:cs="Arial"/>
          <w:color w:val="000000" w:themeColor="text1"/>
        </w:rPr>
        <w:t>y -</w:t>
      </w:r>
      <w:r w:rsidR="00554DF4" w:rsidRPr="007B67A7">
        <w:rPr>
          <w:rFonts w:ascii="Palatino Linotype" w:hAnsi="Palatino Linotype" w:cs="Arial"/>
          <w:color w:val="000000" w:themeColor="text1"/>
        </w:rPr>
        <w:t xml:space="preserve"> - - - - - - - - - - </w:t>
      </w:r>
      <w:r w:rsidR="00554DF4" w:rsidRPr="007B67A7">
        <w:rPr>
          <w:rFonts w:ascii="Palatino Linotype" w:hAnsi="Palatino Linotype" w:cs="Arial"/>
        </w:rPr>
        <w:t xml:space="preserve">- </w:t>
      </w:r>
      <w:r w:rsidR="00A56957" w:rsidRPr="007B67A7">
        <w:rPr>
          <w:rFonts w:ascii="Palatino Linotype" w:hAnsi="Palatino Linotype" w:cs="Arial"/>
        </w:rPr>
        <w:t xml:space="preserve">- - </w:t>
      </w:r>
      <w:r w:rsidR="00550DA9" w:rsidRPr="007B67A7">
        <w:rPr>
          <w:rFonts w:ascii="Palatino Linotype" w:hAnsi="Palatino Linotype" w:cs="Arial"/>
        </w:rPr>
        <w:t xml:space="preserve">- - - - - - - - - - - - - - </w:t>
      </w:r>
      <w:r w:rsidR="001D33C8" w:rsidRPr="007B67A7">
        <w:rPr>
          <w:rFonts w:ascii="Palatino Linotype" w:hAnsi="Palatino Linotype" w:cs="Arial"/>
        </w:rPr>
        <w:t xml:space="preserve">- - - - - - - - - - - - - - - </w:t>
      </w:r>
    </w:p>
    <w:p w14:paraId="68DDE087" w14:textId="77777777" w:rsidR="00554DF4" w:rsidRPr="007B67A7" w:rsidRDefault="00554DF4" w:rsidP="00554DF4">
      <w:pPr>
        <w:pStyle w:val="Ttulo1"/>
        <w:jc w:val="center"/>
        <w:rPr>
          <w:b w:val="0"/>
          <w:szCs w:val="24"/>
        </w:rPr>
      </w:pPr>
      <w:bookmarkStart w:id="8" w:name="_Toc54281493"/>
      <w:r w:rsidRPr="007B67A7">
        <w:rPr>
          <w:szCs w:val="24"/>
        </w:rPr>
        <w:t>CONSIDERANDO</w:t>
      </w:r>
      <w:bookmarkEnd w:id="8"/>
      <w:r w:rsidRPr="007B67A7">
        <w:rPr>
          <w:szCs w:val="24"/>
        </w:rPr>
        <w:t xml:space="preserve"> </w:t>
      </w:r>
    </w:p>
    <w:p w14:paraId="22FB88E4" w14:textId="77777777" w:rsidR="00554DF4" w:rsidRPr="007B67A7" w:rsidRDefault="00554DF4" w:rsidP="00554DF4">
      <w:pPr>
        <w:rPr>
          <w:rFonts w:ascii="Palatino Linotype" w:hAnsi="Palatino Linotype"/>
          <w:lang w:val="es-MX" w:eastAsia="en-US"/>
        </w:rPr>
      </w:pPr>
    </w:p>
    <w:p w14:paraId="26BF6840" w14:textId="77777777" w:rsidR="00554DF4" w:rsidRPr="007B67A7" w:rsidRDefault="00554DF4" w:rsidP="00554DF4">
      <w:pPr>
        <w:pStyle w:val="Ttulo2"/>
        <w:rPr>
          <w:rFonts w:ascii="Palatino Linotype" w:hAnsi="Palatino Linotype"/>
          <w:b/>
          <w:bCs/>
          <w:color w:val="auto"/>
          <w:spacing w:val="60"/>
          <w:sz w:val="24"/>
        </w:rPr>
      </w:pPr>
      <w:bookmarkStart w:id="9" w:name="_Toc54281494"/>
      <w:r w:rsidRPr="007B67A7">
        <w:rPr>
          <w:rFonts w:ascii="Palatino Linotype" w:hAnsi="Palatino Linotype"/>
          <w:b/>
          <w:color w:val="auto"/>
          <w:sz w:val="24"/>
        </w:rPr>
        <w:t>PRIMERO. De la competencia</w:t>
      </w:r>
      <w:bookmarkEnd w:id="9"/>
    </w:p>
    <w:p w14:paraId="180F156D" w14:textId="77777777" w:rsidR="00554DF4" w:rsidRPr="007B67A7"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7B67A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7B67A7">
        <w:rPr>
          <w:rFonts w:ascii="Palatino Linotype" w:eastAsia="Calibri" w:hAnsi="Palatino Linotype" w:cs="Times New Roman"/>
          <w:lang w:val="es-ES"/>
        </w:rPr>
        <w:lastRenderedPageBreak/>
        <w:t xml:space="preserve">A, fracción IV de la </w:t>
      </w:r>
      <w:r w:rsidRPr="007B67A7">
        <w:rPr>
          <w:rFonts w:ascii="Palatino Linotype" w:eastAsia="Calibri" w:hAnsi="Palatino Linotype" w:cs="Times New Roman"/>
          <w:b/>
          <w:lang w:val="es-ES"/>
        </w:rPr>
        <w:t>Constitución Política de los Estados Unidos Mexicanos</w:t>
      </w:r>
      <w:r w:rsidRPr="007B67A7">
        <w:rPr>
          <w:rFonts w:ascii="Palatino Linotype" w:eastAsia="Calibri" w:hAnsi="Palatino Linotype" w:cs="Times New Roman"/>
          <w:lang w:val="es-ES"/>
        </w:rPr>
        <w:t xml:space="preserve">; 5, párrafos </w:t>
      </w:r>
      <w:r w:rsidRPr="007B67A7">
        <w:rPr>
          <w:rFonts w:ascii="Palatino Linotype" w:hAnsi="Palatino Linotype" w:cs="Arial"/>
          <w:bCs/>
          <w:color w:val="222222"/>
          <w:lang w:val="es-ES"/>
        </w:rPr>
        <w:t xml:space="preserve">vigésimo, vigésimo primero y vigésimo segundo </w:t>
      </w:r>
      <w:r w:rsidRPr="007B67A7">
        <w:rPr>
          <w:rFonts w:ascii="Palatino Linotype" w:eastAsia="Calibri" w:hAnsi="Palatino Linotype" w:cs="Times New Roman"/>
          <w:lang w:val="es-ES"/>
        </w:rPr>
        <w:t xml:space="preserve">fracciones IV y V de la </w:t>
      </w:r>
      <w:r w:rsidRPr="007B67A7">
        <w:rPr>
          <w:rFonts w:ascii="Palatino Linotype" w:eastAsia="Calibri" w:hAnsi="Palatino Linotype" w:cs="Times New Roman"/>
          <w:b/>
          <w:lang w:val="es-ES"/>
        </w:rPr>
        <w:t>Constitución Política del Estado Libre y Soberano de México</w:t>
      </w:r>
      <w:r w:rsidRPr="007B67A7">
        <w:rPr>
          <w:rFonts w:ascii="Palatino Linotype" w:eastAsia="Calibri" w:hAnsi="Palatino Linotype" w:cs="Times New Roman"/>
          <w:lang w:val="es-ES"/>
        </w:rPr>
        <w:t xml:space="preserve">; artículos 1, 2 fracción II, 13, 29, 36 fracciones I y II, 176, 178, 179, 181 párrafo tercero y 185 </w:t>
      </w:r>
      <w:r w:rsidRPr="007B67A7">
        <w:rPr>
          <w:rFonts w:ascii="Palatino Linotype" w:eastAsia="Calibri" w:hAnsi="Palatino Linotype" w:cs="Arial"/>
          <w:lang w:val="es-ES"/>
        </w:rPr>
        <w:t xml:space="preserve">de la </w:t>
      </w:r>
      <w:r w:rsidRPr="007B67A7">
        <w:rPr>
          <w:rFonts w:ascii="Palatino Linotype" w:eastAsia="Calibri" w:hAnsi="Palatino Linotype" w:cs="Arial"/>
          <w:b/>
          <w:lang w:val="es-ES"/>
        </w:rPr>
        <w:t>Ley de Transparencia y Acceso a la Información Pública del Estado de México y Municipios</w:t>
      </w:r>
      <w:r w:rsidRPr="007B67A7">
        <w:rPr>
          <w:rFonts w:ascii="Palatino Linotype" w:eastAsia="Calibri" w:hAnsi="Palatino Linotype" w:cs="Arial"/>
          <w:lang w:val="es-ES"/>
        </w:rPr>
        <w:t xml:space="preserve">; y 7, 9 fracciones I y XXIV, y 11 del </w:t>
      </w:r>
      <w:r w:rsidRPr="007B67A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B67A7">
        <w:rPr>
          <w:rFonts w:ascii="Palatino Linotype" w:hAnsi="Palatino Linotype"/>
        </w:rPr>
        <w:t>.</w:t>
      </w:r>
    </w:p>
    <w:p w14:paraId="15B5B697" w14:textId="2F5739C2" w:rsidR="00554DF4" w:rsidRPr="007B67A7" w:rsidRDefault="00554DF4" w:rsidP="00554DF4">
      <w:pPr>
        <w:pStyle w:val="Ttulo2"/>
        <w:rPr>
          <w:rFonts w:ascii="Palatino Linotype" w:hAnsi="Palatino Linotype"/>
          <w:b/>
          <w:color w:val="auto"/>
          <w:sz w:val="24"/>
        </w:rPr>
      </w:pPr>
      <w:bookmarkStart w:id="10" w:name="_Toc54281495"/>
      <w:r w:rsidRPr="007B67A7">
        <w:rPr>
          <w:rFonts w:ascii="Palatino Linotype" w:hAnsi="Palatino Linotype"/>
          <w:b/>
          <w:color w:val="auto"/>
          <w:sz w:val="24"/>
        </w:rPr>
        <w:t>SEGUNDO. De la oportunidad y procedencia.</w:t>
      </w:r>
      <w:bookmarkEnd w:id="10"/>
    </w:p>
    <w:p w14:paraId="404F8871" w14:textId="77777777" w:rsidR="00455CF9" w:rsidRPr="007B67A7" w:rsidRDefault="00455CF9" w:rsidP="00455CF9">
      <w:pPr>
        <w:rPr>
          <w:lang w:val="es-MX" w:eastAsia="en-US"/>
        </w:rPr>
      </w:pPr>
    </w:p>
    <w:p w14:paraId="772A76F9" w14:textId="1B8E3F7C" w:rsidR="00554DF4" w:rsidRPr="007B67A7" w:rsidRDefault="00147DF3" w:rsidP="00587D80">
      <w:pPr>
        <w:pStyle w:val="Prrafodelista"/>
        <w:numPr>
          <w:ilvl w:val="0"/>
          <w:numId w:val="1"/>
        </w:numPr>
        <w:spacing w:before="240" w:after="240" w:line="360" w:lineRule="auto"/>
        <w:ind w:left="0" w:right="49" w:firstLine="0"/>
        <w:jc w:val="both"/>
        <w:rPr>
          <w:rFonts w:ascii="Palatino Linotype" w:hAnsi="Palatino Linotype"/>
        </w:rPr>
      </w:pPr>
      <w:r w:rsidRPr="007B67A7">
        <w:rPr>
          <w:rFonts w:ascii="Palatino Linotype" w:eastAsia="Calibri" w:hAnsi="Palatino Linotype" w:cs="Arial"/>
        </w:rPr>
        <w:t>Los</w:t>
      </w:r>
      <w:r w:rsidR="00554DF4" w:rsidRPr="007B67A7">
        <w:rPr>
          <w:rFonts w:ascii="Palatino Linotype" w:eastAsia="Calibri" w:hAnsi="Palatino Linotype" w:cs="Arial"/>
        </w:rPr>
        <w:t xml:space="preserve"> medio</w:t>
      </w:r>
      <w:r w:rsidRPr="007B67A7">
        <w:rPr>
          <w:rFonts w:ascii="Palatino Linotype" w:eastAsia="Calibri" w:hAnsi="Palatino Linotype" w:cs="Arial"/>
        </w:rPr>
        <w:t>s</w:t>
      </w:r>
      <w:r w:rsidR="00554DF4" w:rsidRPr="007B67A7">
        <w:rPr>
          <w:rFonts w:ascii="Palatino Linotype" w:eastAsia="Calibri" w:hAnsi="Palatino Linotype" w:cs="Arial"/>
        </w:rPr>
        <w:t xml:space="preserve"> de impugnación fue</w:t>
      </w:r>
      <w:r w:rsidRPr="007B67A7">
        <w:rPr>
          <w:rFonts w:ascii="Palatino Linotype" w:eastAsia="Calibri" w:hAnsi="Palatino Linotype" w:cs="Arial"/>
        </w:rPr>
        <w:t>ron</w:t>
      </w:r>
      <w:r w:rsidR="00554DF4" w:rsidRPr="007B67A7">
        <w:rPr>
          <w:rFonts w:ascii="Palatino Linotype" w:eastAsia="Calibri" w:hAnsi="Palatino Linotype" w:cs="Arial"/>
        </w:rPr>
        <w:t xml:space="preserve"> presentado</w:t>
      </w:r>
      <w:r w:rsidRPr="007B67A7">
        <w:rPr>
          <w:rFonts w:ascii="Palatino Linotype" w:eastAsia="Calibri" w:hAnsi="Palatino Linotype" w:cs="Arial"/>
        </w:rPr>
        <w:t>s</w:t>
      </w:r>
      <w:r w:rsidR="00554DF4" w:rsidRPr="007B67A7">
        <w:rPr>
          <w:rFonts w:ascii="Palatino Linotype" w:eastAsia="Calibri" w:hAnsi="Palatino Linotype" w:cs="Arial"/>
        </w:rPr>
        <w:t xml:space="preserve"> a través del </w:t>
      </w:r>
      <w:r w:rsidR="00554DF4" w:rsidRPr="007B67A7">
        <w:rPr>
          <w:rFonts w:ascii="Palatino Linotype" w:eastAsia="Calibri" w:hAnsi="Palatino Linotype" w:cs="Arial"/>
          <w:b/>
        </w:rPr>
        <w:t>SAIMEX,</w:t>
      </w:r>
      <w:r w:rsidR="00554DF4" w:rsidRPr="007B67A7">
        <w:rPr>
          <w:rFonts w:ascii="Palatino Linotype" w:eastAsia="Calibri" w:hAnsi="Palatino Linotype" w:cs="Arial"/>
        </w:rPr>
        <w:t xml:space="preserve"> en el formato previamente aprobado para tal efecto y dentro del plazo legal de quince días hábiles otorgados; siendo así que el </w:t>
      </w:r>
      <w:r w:rsidR="00554DF4" w:rsidRPr="007B67A7">
        <w:rPr>
          <w:rFonts w:ascii="Palatino Linotype" w:eastAsia="Calibri" w:hAnsi="Palatino Linotype" w:cs="Arial"/>
          <w:b/>
        </w:rPr>
        <w:t>SUJETO OBLIGADO</w:t>
      </w:r>
      <w:r w:rsidR="00554DF4" w:rsidRPr="007B67A7">
        <w:rPr>
          <w:rFonts w:ascii="Palatino Linotype" w:eastAsia="Calibri" w:hAnsi="Palatino Linotype" w:cs="Arial"/>
        </w:rPr>
        <w:t xml:space="preserve"> entregó</w:t>
      </w:r>
      <w:r w:rsidR="00AF705E" w:rsidRPr="007B67A7">
        <w:rPr>
          <w:rFonts w:ascii="Palatino Linotype" w:eastAsia="Calibri" w:hAnsi="Palatino Linotype" w:cs="Arial"/>
        </w:rPr>
        <w:t xml:space="preserve"> respuesta</w:t>
      </w:r>
      <w:r w:rsidRPr="007B67A7">
        <w:rPr>
          <w:rFonts w:ascii="Palatino Linotype" w:eastAsia="Calibri" w:hAnsi="Palatino Linotype" w:cs="Arial"/>
        </w:rPr>
        <w:t>s</w:t>
      </w:r>
      <w:r w:rsidR="00AF705E" w:rsidRPr="007B67A7">
        <w:rPr>
          <w:rFonts w:ascii="Palatino Linotype" w:eastAsia="Calibri" w:hAnsi="Palatino Linotype" w:cs="Arial"/>
        </w:rPr>
        <w:t xml:space="preserve"> a la</w:t>
      </w:r>
      <w:r w:rsidRPr="007B67A7">
        <w:rPr>
          <w:rFonts w:ascii="Palatino Linotype" w:eastAsia="Calibri" w:hAnsi="Palatino Linotype" w:cs="Arial"/>
        </w:rPr>
        <w:t>s</w:t>
      </w:r>
      <w:r w:rsidR="00AF705E" w:rsidRPr="007B67A7">
        <w:rPr>
          <w:rFonts w:ascii="Palatino Linotype" w:eastAsia="Calibri" w:hAnsi="Palatino Linotype" w:cs="Arial"/>
        </w:rPr>
        <w:t xml:space="preserve"> solicitud</w:t>
      </w:r>
      <w:r w:rsidRPr="007B67A7">
        <w:rPr>
          <w:rFonts w:ascii="Palatino Linotype" w:eastAsia="Calibri" w:hAnsi="Palatino Linotype" w:cs="Arial"/>
        </w:rPr>
        <w:t>es</w:t>
      </w:r>
      <w:r w:rsidR="00AF705E" w:rsidRPr="007B67A7">
        <w:rPr>
          <w:rFonts w:ascii="Palatino Linotype" w:eastAsia="Calibri" w:hAnsi="Palatino Linotype" w:cs="Arial"/>
        </w:rPr>
        <w:t xml:space="preserve"> el </w:t>
      </w:r>
      <w:r w:rsidR="00F67287" w:rsidRPr="007B67A7">
        <w:rPr>
          <w:rFonts w:ascii="Palatino Linotype" w:eastAsia="Calibri" w:hAnsi="Palatino Linotype" w:cs="Arial"/>
        </w:rPr>
        <w:t xml:space="preserve">dieciséis (16) de junio y el tres (3) de julio </w:t>
      </w:r>
      <w:r w:rsidR="00554DF4" w:rsidRPr="007B67A7">
        <w:rPr>
          <w:rFonts w:ascii="Palatino Linotype" w:eastAsia="Calibri" w:hAnsi="Palatino Linotype" w:cs="Arial"/>
        </w:rPr>
        <w:t xml:space="preserve">de dos mil </w:t>
      </w:r>
      <w:r w:rsidR="00A14C74" w:rsidRPr="007B67A7">
        <w:rPr>
          <w:rFonts w:ascii="Palatino Linotype" w:eastAsia="Calibri" w:hAnsi="Palatino Linotype" w:cs="Arial"/>
        </w:rPr>
        <w:t>veinte</w:t>
      </w:r>
      <w:r w:rsidR="00554DF4" w:rsidRPr="007B67A7">
        <w:rPr>
          <w:rFonts w:ascii="Palatino Linotype" w:eastAsia="Calibri" w:hAnsi="Palatino Linotype" w:cs="Arial"/>
        </w:rPr>
        <w:t xml:space="preserve">, </w:t>
      </w:r>
      <w:r w:rsidR="00554DF4" w:rsidRPr="007B67A7">
        <w:rPr>
          <w:rFonts w:ascii="Palatino Linotype" w:hAnsi="Palatino Linotype" w:cs="Arial"/>
        </w:rPr>
        <w:t xml:space="preserve">de tal forma que el plazo para interponer </w:t>
      </w:r>
      <w:r w:rsidRPr="007B67A7">
        <w:rPr>
          <w:rFonts w:ascii="Palatino Linotype" w:hAnsi="Palatino Linotype" w:cs="Arial"/>
        </w:rPr>
        <w:t>los</w:t>
      </w:r>
      <w:r w:rsidR="00554DF4" w:rsidRPr="007B67A7">
        <w:rPr>
          <w:rFonts w:ascii="Palatino Linotype" w:hAnsi="Palatino Linotype" w:cs="Arial"/>
        </w:rPr>
        <w:t xml:space="preserve"> recu</w:t>
      </w:r>
      <w:r w:rsidR="00D928CA" w:rsidRPr="007B67A7">
        <w:rPr>
          <w:rFonts w:ascii="Palatino Linotype" w:hAnsi="Palatino Linotype" w:cs="Arial"/>
        </w:rPr>
        <w:t>rso</w:t>
      </w:r>
      <w:r w:rsidRPr="007B67A7">
        <w:rPr>
          <w:rFonts w:ascii="Palatino Linotype" w:hAnsi="Palatino Linotype" w:cs="Arial"/>
        </w:rPr>
        <w:t>s</w:t>
      </w:r>
      <w:r w:rsidR="00D928CA" w:rsidRPr="007B67A7">
        <w:rPr>
          <w:rFonts w:ascii="Palatino Linotype" w:hAnsi="Palatino Linotype" w:cs="Arial"/>
        </w:rPr>
        <w:t xml:space="preserve"> de revisión transcurrió del</w:t>
      </w:r>
      <w:r w:rsidR="00AA15CC" w:rsidRPr="007B67A7">
        <w:rPr>
          <w:rFonts w:ascii="Palatino Linotype" w:hAnsi="Palatino Linotype" w:cs="Arial"/>
        </w:rPr>
        <w:t xml:space="preserve"> </w:t>
      </w:r>
      <w:r w:rsidR="004F4AE4" w:rsidRPr="007B67A7">
        <w:rPr>
          <w:rFonts w:ascii="Palatino Linotype" w:hAnsi="Palatino Linotype" w:cs="Arial"/>
        </w:rPr>
        <w:t>cuatro</w:t>
      </w:r>
      <w:r w:rsidR="00C76369" w:rsidRPr="007B67A7">
        <w:rPr>
          <w:rFonts w:ascii="Palatino Linotype" w:hAnsi="Palatino Linotype" w:cs="Arial"/>
        </w:rPr>
        <w:t xml:space="preserve"> </w:t>
      </w:r>
      <w:r w:rsidR="00554DF4" w:rsidRPr="007B67A7">
        <w:rPr>
          <w:rFonts w:ascii="Palatino Linotype" w:hAnsi="Palatino Linotype" w:cs="Arial"/>
        </w:rPr>
        <w:t>(</w:t>
      </w:r>
      <w:r w:rsidR="004F4AE4" w:rsidRPr="007B67A7">
        <w:rPr>
          <w:rFonts w:ascii="Palatino Linotype" w:hAnsi="Palatino Linotype" w:cs="Arial"/>
        </w:rPr>
        <w:t>4</w:t>
      </w:r>
      <w:r w:rsidR="00554DF4" w:rsidRPr="007B67A7">
        <w:rPr>
          <w:rFonts w:ascii="Palatino Linotype" w:hAnsi="Palatino Linotype" w:cs="Arial"/>
        </w:rPr>
        <w:t>)</w:t>
      </w:r>
      <w:r w:rsidR="00D928CA" w:rsidRPr="007B67A7">
        <w:rPr>
          <w:rFonts w:ascii="Palatino Linotype" w:hAnsi="Palatino Linotype" w:cs="Arial"/>
        </w:rPr>
        <w:t xml:space="preserve"> al </w:t>
      </w:r>
      <w:r w:rsidR="004F4AE4" w:rsidRPr="007B67A7">
        <w:rPr>
          <w:rFonts w:ascii="Palatino Linotype" w:hAnsi="Palatino Linotype" w:cs="Arial"/>
        </w:rPr>
        <w:t>veinticuatro</w:t>
      </w:r>
      <w:r w:rsidR="00D928CA" w:rsidRPr="007B67A7">
        <w:rPr>
          <w:rFonts w:ascii="Palatino Linotype" w:hAnsi="Palatino Linotype" w:cs="Arial"/>
        </w:rPr>
        <w:t xml:space="preserve"> (</w:t>
      </w:r>
      <w:r w:rsidR="004F4AE4" w:rsidRPr="007B67A7">
        <w:rPr>
          <w:rFonts w:ascii="Palatino Linotype" w:hAnsi="Palatino Linotype" w:cs="Arial"/>
        </w:rPr>
        <w:t>24</w:t>
      </w:r>
      <w:r w:rsidR="00D928CA" w:rsidRPr="007B67A7">
        <w:rPr>
          <w:rFonts w:ascii="Palatino Linotype" w:hAnsi="Palatino Linotype" w:cs="Arial"/>
        </w:rPr>
        <w:t>)</w:t>
      </w:r>
      <w:r w:rsidR="00554DF4" w:rsidRPr="007B67A7">
        <w:rPr>
          <w:rFonts w:ascii="Palatino Linotype" w:hAnsi="Palatino Linotype" w:cs="Arial"/>
        </w:rPr>
        <w:t xml:space="preserve"> </w:t>
      </w:r>
      <w:r w:rsidR="004536FA" w:rsidRPr="007B67A7">
        <w:rPr>
          <w:rFonts w:ascii="Palatino Linotype" w:hAnsi="Palatino Linotype" w:cs="Arial"/>
        </w:rPr>
        <w:t>de</w:t>
      </w:r>
      <w:r w:rsidR="00C6033A" w:rsidRPr="007B67A7">
        <w:rPr>
          <w:rFonts w:ascii="Palatino Linotype" w:hAnsi="Palatino Linotype" w:cs="Arial"/>
        </w:rPr>
        <w:t xml:space="preserve"> </w:t>
      </w:r>
      <w:r w:rsidR="00135E7D" w:rsidRPr="007B67A7">
        <w:rPr>
          <w:rFonts w:ascii="Palatino Linotype" w:hAnsi="Palatino Linotype" w:cs="Arial"/>
        </w:rPr>
        <w:t>agosto</w:t>
      </w:r>
      <w:r w:rsidR="00D928CA" w:rsidRPr="007B67A7">
        <w:rPr>
          <w:rFonts w:ascii="Palatino Linotype" w:hAnsi="Palatino Linotype" w:cs="Arial"/>
        </w:rPr>
        <w:t xml:space="preserve"> de </w:t>
      </w:r>
      <w:r w:rsidR="00CE5D17" w:rsidRPr="007B67A7">
        <w:rPr>
          <w:rFonts w:ascii="Palatino Linotype" w:hAnsi="Palatino Linotype" w:cs="Arial"/>
        </w:rPr>
        <w:t xml:space="preserve">dos mil </w:t>
      </w:r>
      <w:r w:rsidR="00A14C74" w:rsidRPr="007B67A7">
        <w:rPr>
          <w:rFonts w:ascii="Palatino Linotype" w:hAnsi="Palatino Linotype" w:cs="Arial"/>
        </w:rPr>
        <w:t>veinte</w:t>
      </w:r>
      <w:r w:rsidR="00554DF4" w:rsidRPr="007B67A7">
        <w:rPr>
          <w:rFonts w:ascii="Palatino Linotype" w:hAnsi="Palatino Linotype" w:cs="Arial"/>
        </w:rPr>
        <w:t>; en consecuencia, presen</w:t>
      </w:r>
      <w:r w:rsidR="006B009B" w:rsidRPr="007B67A7">
        <w:rPr>
          <w:rFonts w:ascii="Palatino Linotype" w:hAnsi="Palatino Linotype" w:cs="Arial"/>
        </w:rPr>
        <w:t>tó su inconformidad el día</w:t>
      </w:r>
      <w:r w:rsidR="00DB779D" w:rsidRPr="007B67A7">
        <w:rPr>
          <w:rFonts w:ascii="Palatino Linotype" w:hAnsi="Palatino Linotype" w:cs="Arial"/>
        </w:rPr>
        <w:t xml:space="preserve"> </w:t>
      </w:r>
      <w:r w:rsidR="00F67287" w:rsidRPr="007B67A7">
        <w:rPr>
          <w:rFonts w:ascii="Palatino Linotype" w:hAnsi="Palatino Linotype" w:cs="Arial"/>
        </w:rPr>
        <w:t>veintiuno</w:t>
      </w:r>
      <w:r w:rsidR="00135E7D" w:rsidRPr="007B67A7">
        <w:rPr>
          <w:rFonts w:ascii="Palatino Linotype" w:hAnsi="Palatino Linotype" w:cs="Arial"/>
        </w:rPr>
        <w:t xml:space="preserve"> </w:t>
      </w:r>
      <w:r w:rsidR="00DB779D" w:rsidRPr="007B67A7">
        <w:rPr>
          <w:rFonts w:ascii="Palatino Linotype" w:eastAsia="Calibri" w:hAnsi="Palatino Linotype" w:cs="Arial"/>
        </w:rPr>
        <w:t>(</w:t>
      </w:r>
      <w:r w:rsidR="00F67287" w:rsidRPr="007B67A7">
        <w:rPr>
          <w:rFonts w:ascii="Palatino Linotype" w:eastAsia="Calibri" w:hAnsi="Palatino Linotype" w:cs="Arial"/>
        </w:rPr>
        <w:t>21</w:t>
      </w:r>
      <w:r w:rsidR="00CE5D17" w:rsidRPr="007B67A7">
        <w:rPr>
          <w:rFonts w:ascii="Palatino Linotype" w:eastAsia="Calibri" w:hAnsi="Palatino Linotype" w:cs="Arial"/>
        </w:rPr>
        <w:t xml:space="preserve">) de </w:t>
      </w:r>
      <w:r w:rsidR="004F4AE4" w:rsidRPr="007B67A7">
        <w:rPr>
          <w:rFonts w:ascii="Palatino Linotype" w:eastAsia="Calibri" w:hAnsi="Palatino Linotype" w:cs="Arial"/>
        </w:rPr>
        <w:t>agosto</w:t>
      </w:r>
      <w:r w:rsidR="00CE5D17" w:rsidRPr="007B67A7">
        <w:rPr>
          <w:rFonts w:ascii="Palatino Linotype" w:eastAsia="Calibri" w:hAnsi="Palatino Linotype" w:cs="Arial"/>
        </w:rPr>
        <w:t xml:space="preserve"> </w:t>
      </w:r>
      <w:r w:rsidR="00554DF4" w:rsidRPr="007B67A7">
        <w:rPr>
          <w:rFonts w:ascii="Palatino Linotype" w:eastAsia="Calibri" w:hAnsi="Palatino Linotype" w:cs="Arial"/>
        </w:rPr>
        <w:t xml:space="preserve">de dos mil </w:t>
      </w:r>
      <w:r w:rsidR="00DB779D" w:rsidRPr="007B67A7">
        <w:rPr>
          <w:rFonts w:ascii="Palatino Linotype" w:eastAsia="Calibri" w:hAnsi="Palatino Linotype" w:cs="Arial"/>
        </w:rPr>
        <w:t>veinte</w:t>
      </w:r>
      <w:r w:rsidR="00554DF4" w:rsidRPr="007B67A7">
        <w:rPr>
          <w:rFonts w:ascii="Palatino Linotype" w:hAnsi="Palatino Linotype" w:cs="Arial"/>
        </w:rPr>
        <w:t xml:space="preserve">, por lo que se encuentra dentro de los márgenes temporales previstos en el artículo 178 de la </w:t>
      </w:r>
      <w:r w:rsidR="00554DF4" w:rsidRPr="007B67A7">
        <w:rPr>
          <w:rFonts w:ascii="Palatino Linotype" w:hAnsi="Palatino Linotype" w:cs="Arial"/>
          <w:b/>
        </w:rPr>
        <w:t>Ley de Transparencia y Acceso a la Información Pública del Estado de México y Municipios vigente.</w:t>
      </w:r>
    </w:p>
    <w:p w14:paraId="2C9BB154" w14:textId="77777777" w:rsidR="00824B47" w:rsidRPr="007B67A7" w:rsidRDefault="00824B47" w:rsidP="00824B47">
      <w:pPr>
        <w:pStyle w:val="Prrafodelista"/>
        <w:spacing w:before="240" w:after="240" w:line="360" w:lineRule="auto"/>
        <w:ind w:left="0" w:right="49"/>
        <w:jc w:val="both"/>
        <w:rPr>
          <w:rFonts w:ascii="Palatino Linotype" w:hAnsi="Palatino Linotype"/>
        </w:rPr>
      </w:pPr>
    </w:p>
    <w:p w14:paraId="6809B7D5" w14:textId="0E1B85F5" w:rsidR="00554DF4" w:rsidRPr="007B67A7"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7B67A7">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7B67A7">
        <w:rPr>
          <w:rFonts w:ascii="Palatino Linotype" w:eastAsia="Calibri" w:hAnsi="Palatino Linotype" w:cs="Arial"/>
        </w:rPr>
        <w:lastRenderedPageBreak/>
        <w:t>Personales del Estado de México y Municipios, conozca y resuelva el presente recurso.</w:t>
      </w:r>
    </w:p>
    <w:p w14:paraId="3A5C155F" w14:textId="77777777" w:rsidR="002E144C" w:rsidRPr="007B67A7" w:rsidRDefault="002E144C" w:rsidP="002E144C">
      <w:pPr>
        <w:pStyle w:val="Prrafodelista"/>
        <w:rPr>
          <w:rFonts w:ascii="Palatino Linotype" w:hAnsi="Palatino Linotype"/>
        </w:rPr>
      </w:pPr>
    </w:p>
    <w:p w14:paraId="061001F9" w14:textId="77777777" w:rsidR="00D928CA" w:rsidRPr="007B67A7" w:rsidRDefault="00D928CA" w:rsidP="0062596E">
      <w:pPr>
        <w:pStyle w:val="Ttulo1"/>
      </w:pPr>
      <w:bookmarkStart w:id="11" w:name="_Toc54281496"/>
      <w:r w:rsidRPr="007B67A7">
        <w:t xml:space="preserve">TERCERO. </w:t>
      </w:r>
      <w:r w:rsidR="00A86EBA" w:rsidRPr="007B67A7">
        <w:t>Planteamiento de la Litis.</w:t>
      </w:r>
      <w:bookmarkEnd w:id="11"/>
    </w:p>
    <w:p w14:paraId="2F286DE6" w14:textId="77777777" w:rsidR="00A86EBA" w:rsidRPr="007B67A7" w:rsidRDefault="00A86EBA" w:rsidP="00D928CA">
      <w:pPr>
        <w:pStyle w:val="Prrafodelista"/>
        <w:spacing w:before="240" w:after="240" w:line="360" w:lineRule="auto"/>
        <w:ind w:left="0" w:right="49"/>
        <w:jc w:val="both"/>
        <w:rPr>
          <w:rFonts w:ascii="Palatino Linotype" w:hAnsi="Palatino Linotype"/>
          <w:b/>
        </w:rPr>
      </w:pPr>
    </w:p>
    <w:p w14:paraId="72013851" w14:textId="11F2D44C" w:rsidR="0043484F" w:rsidRPr="007B67A7" w:rsidRDefault="00A86EBA" w:rsidP="00147DF3">
      <w:pPr>
        <w:pStyle w:val="Prrafodelista"/>
        <w:numPr>
          <w:ilvl w:val="0"/>
          <w:numId w:val="1"/>
        </w:numPr>
        <w:spacing w:before="240" w:after="240" w:line="360" w:lineRule="auto"/>
        <w:ind w:left="0" w:right="49" w:firstLine="0"/>
        <w:jc w:val="both"/>
        <w:rPr>
          <w:rFonts w:ascii="Palatino Linotype" w:hAnsi="Palatino Linotype"/>
          <w:bCs/>
        </w:rPr>
      </w:pPr>
      <w:r w:rsidRPr="007B67A7">
        <w:rPr>
          <w:rFonts w:ascii="Palatino Linotype" w:hAnsi="Palatino Linotype"/>
          <w:bCs/>
        </w:rPr>
        <w:t xml:space="preserve">El recurrente solicitó </w:t>
      </w:r>
      <w:r w:rsidR="004F4AE4" w:rsidRPr="007B67A7">
        <w:rPr>
          <w:rFonts w:ascii="Palatino Linotype" w:hAnsi="Palatino Linotype"/>
          <w:bCs/>
        </w:rPr>
        <w:t xml:space="preserve">diversa información </w:t>
      </w:r>
      <w:r w:rsidR="0043484F" w:rsidRPr="007B67A7">
        <w:rPr>
          <w:rFonts w:ascii="Palatino Linotype" w:hAnsi="Palatino Linotype"/>
          <w:bCs/>
        </w:rPr>
        <w:t>de una diligencia notarial que tuvo verificativo el diez de febrero de 2020 en las oficinas de la Contraloría Municipal.</w:t>
      </w:r>
    </w:p>
    <w:p w14:paraId="5CF9E183" w14:textId="77777777" w:rsidR="0043484F" w:rsidRPr="007B67A7" w:rsidRDefault="0043484F" w:rsidP="0043484F">
      <w:pPr>
        <w:pStyle w:val="Prrafodelista"/>
        <w:spacing w:before="240" w:after="240" w:line="360" w:lineRule="auto"/>
        <w:ind w:left="0" w:right="49"/>
        <w:jc w:val="both"/>
        <w:rPr>
          <w:rFonts w:ascii="Palatino Linotype" w:hAnsi="Palatino Linotype"/>
          <w:bCs/>
        </w:rPr>
      </w:pPr>
    </w:p>
    <w:p w14:paraId="1CE2E6D8" w14:textId="702C30F8" w:rsidR="004F4AE4" w:rsidRPr="007B67A7" w:rsidRDefault="0043484F" w:rsidP="00991F23">
      <w:pPr>
        <w:pStyle w:val="Prrafodelista"/>
        <w:numPr>
          <w:ilvl w:val="0"/>
          <w:numId w:val="1"/>
        </w:numPr>
        <w:spacing w:before="240" w:after="240" w:line="360" w:lineRule="auto"/>
        <w:ind w:left="0" w:right="49" w:firstLine="0"/>
        <w:jc w:val="both"/>
        <w:rPr>
          <w:rFonts w:ascii="Palatino Linotype" w:hAnsi="Palatino Linotype"/>
          <w:bCs/>
        </w:rPr>
      </w:pPr>
      <w:r w:rsidRPr="007B67A7">
        <w:rPr>
          <w:rFonts w:ascii="Palatino Linotype" w:hAnsi="Palatino Linotype"/>
          <w:bCs/>
        </w:rPr>
        <w:t>El Sujeto Obligado</w:t>
      </w:r>
      <w:r w:rsidR="004F4AE4" w:rsidRPr="007B67A7">
        <w:rPr>
          <w:rFonts w:ascii="Palatino Linotype" w:hAnsi="Palatino Linotype"/>
          <w:bCs/>
        </w:rPr>
        <w:t xml:space="preserve"> realizó un cambio de modalidad para entregar la información in situ</w:t>
      </w:r>
      <w:r w:rsidRPr="007B67A7">
        <w:rPr>
          <w:rFonts w:ascii="Palatino Linotype" w:hAnsi="Palatino Linotype"/>
          <w:bCs/>
        </w:rPr>
        <w:t xml:space="preserve">; de la participación que tuvo el </w:t>
      </w:r>
      <w:proofErr w:type="gramStart"/>
      <w:r w:rsidRPr="007B67A7">
        <w:rPr>
          <w:rFonts w:ascii="Palatino Linotype" w:hAnsi="Palatino Linotype"/>
          <w:bCs/>
        </w:rPr>
        <w:t>Secretario</w:t>
      </w:r>
      <w:proofErr w:type="gramEnd"/>
      <w:r w:rsidRPr="007B67A7">
        <w:rPr>
          <w:rFonts w:ascii="Palatino Linotype" w:hAnsi="Palatino Linotype"/>
          <w:bCs/>
        </w:rPr>
        <w:t xml:space="preserve"> del Ayuntamiento en la diligencia, manifestó que no se cuenta con información al respecto, aunado a ello, refirió que entregaba en PDF los documentos en donde constan los actos administrativos que emitió el Secretario del Ayuntamiento. </w:t>
      </w:r>
      <w:r w:rsidR="004F4AE4" w:rsidRPr="007B67A7">
        <w:rPr>
          <w:rFonts w:ascii="Palatino Linotype" w:hAnsi="Palatino Linotype"/>
          <w:bCs/>
        </w:rPr>
        <w:t>El recurrente se inconformó por el cambio de modalidad.</w:t>
      </w:r>
    </w:p>
    <w:p w14:paraId="47BEAB42" w14:textId="77777777" w:rsidR="004F4AE4" w:rsidRPr="007B67A7" w:rsidRDefault="004F4AE4" w:rsidP="004F4AE4">
      <w:pPr>
        <w:pStyle w:val="Prrafodelista"/>
        <w:rPr>
          <w:rFonts w:ascii="Palatino Linotype" w:hAnsi="Palatino Linotype"/>
          <w:bCs/>
        </w:rPr>
      </w:pPr>
    </w:p>
    <w:p w14:paraId="78BCE50E" w14:textId="5D9B59E9" w:rsidR="004F4AE4" w:rsidRPr="007B67A7" w:rsidRDefault="004F4AE4" w:rsidP="004F4AE4">
      <w:pPr>
        <w:pStyle w:val="Prrafodelista"/>
        <w:numPr>
          <w:ilvl w:val="0"/>
          <w:numId w:val="1"/>
        </w:numPr>
        <w:spacing w:before="240" w:after="240" w:line="360" w:lineRule="auto"/>
        <w:ind w:left="0" w:right="49" w:firstLine="0"/>
        <w:jc w:val="both"/>
        <w:rPr>
          <w:rFonts w:ascii="Palatino Linotype" w:hAnsi="Palatino Linotype"/>
        </w:rPr>
      </w:pPr>
      <w:r w:rsidRPr="007B67A7">
        <w:rPr>
          <w:rFonts w:ascii="Palatino Linotype" w:hAnsi="Palatino Linotype"/>
        </w:rPr>
        <w:t xml:space="preserve">Por lo anterior, en el presente recurso de revisión se analizará si se actualiza la causal de procedencia contenida en la fracción I, </w:t>
      </w:r>
      <w:r w:rsidR="0043484F" w:rsidRPr="007B67A7">
        <w:rPr>
          <w:rFonts w:ascii="Palatino Linotype" w:hAnsi="Palatino Linotype"/>
        </w:rPr>
        <w:t xml:space="preserve">III y </w:t>
      </w:r>
      <w:proofErr w:type="gramStart"/>
      <w:r w:rsidRPr="007B67A7">
        <w:rPr>
          <w:rFonts w:ascii="Palatino Linotype" w:hAnsi="Palatino Linotype"/>
        </w:rPr>
        <w:t>VIII  del</w:t>
      </w:r>
      <w:proofErr w:type="gramEnd"/>
      <w:r w:rsidRPr="007B67A7">
        <w:rPr>
          <w:rFonts w:ascii="Palatino Linotype" w:hAnsi="Palatino Linotype"/>
        </w:rPr>
        <w:t xml:space="preserve"> artículo 179 de la Ley de Transparencia, Acceso a la Información Pública del Estado de México y Municipios.</w:t>
      </w:r>
    </w:p>
    <w:p w14:paraId="01AC4160" w14:textId="77777777" w:rsidR="004F4AE4" w:rsidRPr="007B67A7" w:rsidRDefault="004F4AE4" w:rsidP="004F4AE4">
      <w:pPr>
        <w:pStyle w:val="Prrafodelista"/>
        <w:rPr>
          <w:rFonts w:ascii="Palatino Linotype" w:hAnsi="Palatino Linotype"/>
        </w:rPr>
      </w:pPr>
    </w:p>
    <w:p w14:paraId="4854B9F2" w14:textId="3329E4E1" w:rsidR="004F4AE4" w:rsidRPr="007B67A7" w:rsidRDefault="004F4AE4" w:rsidP="004F4AE4">
      <w:pPr>
        <w:pStyle w:val="Prrafodelista"/>
        <w:numPr>
          <w:ilvl w:val="0"/>
          <w:numId w:val="1"/>
        </w:numPr>
        <w:spacing w:before="240" w:after="240" w:line="360" w:lineRule="auto"/>
        <w:ind w:left="0" w:right="49" w:firstLine="0"/>
        <w:jc w:val="both"/>
        <w:rPr>
          <w:rFonts w:ascii="Palatino Linotype" w:hAnsi="Palatino Linotype"/>
        </w:rPr>
      </w:pPr>
      <w:r w:rsidRPr="007B67A7">
        <w:rPr>
          <w:rFonts w:ascii="Palatino Linotype" w:hAnsi="Palatino Linotype"/>
        </w:rPr>
        <w:t>Por lo anterior, en este recurso de revisión se analizará si resulta procedente el cambio de modalidad propuesto por el Sujeto Obligado</w:t>
      </w:r>
      <w:r w:rsidR="0043484F" w:rsidRPr="007B67A7">
        <w:rPr>
          <w:rFonts w:ascii="Palatino Linotype" w:hAnsi="Palatino Linotype"/>
        </w:rPr>
        <w:t>, asimismo, se verificará si la información proporcionada es suficiente para satisfacer el derecho del recurrente.</w:t>
      </w:r>
    </w:p>
    <w:p w14:paraId="66972142" w14:textId="77777777" w:rsidR="00854706" w:rsidRPr="007B67A7" w:rsidRDefault="00854706" w:rsidP="00854706">
      <w:pPr>
        <w:pStyle w:val="Prrafodelista"/>
        <w:rPr>
          <w:rFonts w:ascii="Palatino Linotype" w:hAnsi="Palatino Linotype"/>
          <w:bCs/>
        </w:rPr>
      </w:pPr>
    </w:p>
    <w:p w14:paraId="65F8A1D9" w14:textId="77777777" w:rsidR="005552BF" w:rsidRPr="007B67A7" w:rsidRDefault="005552BF" w:rsidP="005552BF">
      <w:pPr>
        <w:pStyle w:val="Ttulo1"/>
        <w:spacing w:before="0" w:line="360" w:lineRule="auto"/>
      </w:pPr>
      <w:bookmarkStart w:id="12" w:name="_Toc499201873"/>
      <w:bookmarkStart w:id="13" w:name="_Toc3372324"/>
      <w:bookmarkStart w:id="14" w:name="_Toc4061675"/>
      <w:bookmarkStart w:id="15" w:name="_Toc54281497"/>
      <w:r w:rsidRPr="007B67A7">
        <w:lastRenderedPageBreak/>
        <w:t>CUARTO. Estudio y resolución del asunto</w:t>
      </w:r>
      <w:bookmarkEnd w:id="12"/>
      <w:bookmarkEnd w:id="13"/>
      <w:bookmarkEnd w:id="14"/>
      <w:bookmarkEnd w:id="15"/>
    </w:p>
    <w:p w14:paraId="0E65DD3F" w14:textId="77777777" w:rsidR="005552BF" w:rsidRPr="007B67A7" w:rsidRDefault="005552BF" w:rsidP="005552BF">
      <w:pPr>
        <w:rPr>
          <w:lang w:val="es-MX" w:eastAsia="en-US"/>
        </w:rPr>
      </w:pPr>
    </w:p>
    <w:p w14:paraId="357EA757" w14:textId="4BF29535" w:rsidR="004F4AE4" w:rsidRPr="007B67A7" w:rsidRDefault="004F4AE4" w:rsidP="004F4AE4">
      <w:pPr>
        <w:pStyle w:val="Ttulo3"/>
        <w:rPr>
          <w:rFonts w:ascii="Palatino Linotype" w:hAnsi="Palatino Linotype"/>
          <w:b/>
          <w:color w:val="auto"/>
        </w:rPr>
      </w:pPr>
      <w:bookmarkStart w:id="16" w:name="_Toc51689807"/>
      <w:bookmarkStart w:id="17" w:name="_Toc54281498"/>
      <w:bookmarkStart w:id="18" w:name="_Toc34911390"/>
      <w:r w:rsidRPr="007B67A7">
        <w:rPr>
          <w:rFonts w:ascii="Palatino Linotype" w:hAnsi="Palatino Linotype"/>
          <w:b/>
          <w:color w:val="auto"/>
        </w:rPr>
        <w:t>I. De la fuente obligacional</w:t>
      </w:r>
      <w:bookmarkEnd w:id="16"/>
      <w:bookmarkEnd w:id="17"/>
    </w:p>
    <w:p w14:paraId="56E69749" w14:textId="77777777" w:rsidR="004F4AE4" w:rsidRPr="007B67A7" w:rsidRDefault="004F4AE4" w:rsidP="004F4AE4"/>
    <w:p w14:paraId="1D875D7B" w14:textId="2E9C8B84" w:rsidR="004F4AE4" w:rsidRPr="007B67A7" w:rsidRDefault="004F4AE4" w:rsidP="00991F23">
      <w:pPr>
        <w:pStyle w:val="Prrafodelista"/>
        <w:numPr>
          <w:ilvl w:val="0"/>
          <w:numId w:val="2"/>
        </w:numPr>
        <w:spacing w:line="360" w:lineRule="auto"/>
        <w:ind w:left="0" w:firstLine="0"/>
        <w:jc w:val="both"/>
        <w:rPr>
          <w:rFonts w:ascii="Palatino Linotype" w:hAnsi="Palatino Linotype"/>
          <w:color w:val="000000"/>
          <w:sz w:val="22"/>
          <w:szCs w:val="22"/>
        </w:rPr>
      </w:pPr>
      <w:r w:rsidRPr="007B67A7">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w:t>
      </w:r>
      <w:proofErr w:type="spellStart"/>
      <w:r w:rsidRPr="007B67A7">
        <w:rPr>
          <w:rFonts w:ascii="Palatino Linotype" w:eastAsia="Calibri" w:hAnsi="Palatino Linotype" w:cs="Arial"/>
        </w:rPr>
        <w:t>al</w:t>
      </w:r>
      <w:proofErr w:type="spellEnd"/>
      <w:r w:rsidRPr="007B67A7">
        <w:rPr>
          <w:rFonts w:ascii="Palatino Linotype" w:eastAsia="Calibri" w:hAnsi="Palatino Linotype" w:cs="Arial"/>
        </w:rPr>
        <w:t xml:space="preserve"> </w:t>
      </w:r>
      <w:r w:rsidR="009E1385" w:rsidRPr="007B67A7">
        <w:rPr>
          <w:rFonts w:ascii="Palatino Linotype" w:eastAsia="Calibri" w:hAnsi="Palatino Linotype" w:cs="Arial"/>
        </w:rPr>
        <w:t>una diligencia notarial.</w:t>
      </w:r>
    </w:p>
    <w:p w14:paraId="46A1152E" w14:textId="77777777" w:rsidR="009E1385" w:rsidRPr="007B67A7" w:rsidRDefault="009E1385" w:rsidP="009E1385">
      <w:pPr>
        <w:pStyle w:val="Prrafodelista"/>
        <w:spacing w:line="360" w:lineRule="auto"/>
        <w:ind w:left="0"/>
        <w:jc w:val="both"/>
        <w:rPr>
          <w:rFonts w:ascii="Palatino Linotype" w:hAnsi="Palatino Linotype"/>
          <w:color w:val="000000"/>
          <w:sz w:val="22"/>
          <w:szCs w:val="22"/>
        </w:rPr>
      </w:pPr>
    </w:p>
    <w:p w14:paraId="6D1A0BC0" w14:textId="77777777" w:rsidR="004F4AE4" w:rsidRPr="007B67A7" w:rsidRDefault="004F4AE4" w:rsidP="004F4AE4">
      <w:pPr>
        <w:pStyle w:val="Prrafodelista"/>
        <w:numPr>
          <w:ilvl w:val="0"/>
          <w:numId w:val="2"/>
        </w:numPr>
        <w:tabs>
          <w:tab w:val="left" w:pos="851"/>
        </w:tabs>
        <w:spacing w:line="360" w:lineRule="auto"/>
        <w:ind w:left="0" w:right="49" w:firstLine="0"/>
        <w:jc w:val="both"/>
      </w:pPr>
      <w:r w:rsidRPr="007B67A7">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contar con la información, sino por el contrario, manifestó que sería entregada in situ.</w:t>
      </w:r>
    </w:p>
    <w:p w14:paraId="1B41BD50" w14:textId="77777777" w:rsidR="004F4AE4" w:rsidRPr="007B67A7" w:rsidRDefault="004F4AE4" w:rsidP="004F4AE4"/>
    <w:p w14:paraId="44086394" w14:textId="57BFF306" w:rsidR="004F4AE4" w:rsidRPr="007B67A7" w:rsidRDefault="004F4AE4" w:rsidP="005337D9">
      <w:pPr>
        <w:pStyle w:val="Ttulo2"/>
        <w:numPr>
          <w:ilvl w:val="0"/>
          <w:numId w:val="15"/>
        </w:numPr>
        <w:spacing w:line="360" w:lineRule="auto"/>
        <w:jc w:val="both"/>
        <w:rPr>
          <w:rFonts w:ascii="Palatino Linotype" w:hAnsi="Palatino Linotype"/>
          <w:b/>
          <w:bCs/>
          <w:color w:val="auto"/>
          <w:sz w:val="24"/>
          <w:szCs w:val="24"/>
        </w:rPr>
      </w:pPr>
      <w:bookmarkStart w:id="19" w:name="_Toc51089566"/>
      <w:bookmarkStart w:id="20" w:name="_Toc51689808"/>
      <w:bookmarkStart w:id="21" w:name="_Toc54281499"/>
      <w:bookmarkEnd w:id="18"/>
      <w:r w:rsidRPr="007B67A7">
        <w:rPr>
          <w:rFonts w:ascii="Palatino Linotype" w:hAnsi="Palatino Linotype"/>
          <w:b/>
          <w:bCs/>
          <w:color w:val="auto"/>
          <w:sz w:val="24"/>
          <w:szCs w:val="24"/>
        </w:rPr>
        <w:t>Del cambio de modalidad.</w:t>
      </w:r>
      <w:bookmarkEnd w:id="19"/>
      <w:bookmarkEnd w:id="20"/>
      <w:bookmarkEnd w:id="21"/>
    </w:p>
    <w:p w14:paraId="10E1037A" w14:textId="77777777" w:rsidR="004F4AE4" w:rsidRPr="007B67A7"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67A7">
        <w:rPr>
          <w:rFonts w:ascii="Palatino Linotype" w:hAnsi="Palatino Linotype"/>
          <w:lang w:val="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14:paraId="234F2994" w14:textId="77777777" w:rsidR="004F4AE4" w:rsidRPr="007B67A7" w:rsidRDefault="004F4AE4" w:rsidP="004F4AE4">
      <w:pPr>
        <w:pStyle w:val="Prrafodelista"/>
        <w:tabs>
          <w:tab w:val="left" w:pos="851"/>
        </w:tabs>
        <w:spacing w:before="240" w:after="240" w:line="360" w:lineRule="auto"/>
        <w:ind w:left="0" w:right="49"/>
        <w:jc w:val="both"/>
        <w:rPr>
          <w:rFonts w:ascii="Palatino Linotype" w:hAnsi="Palatino Linotype"/>
          <w:lang w:val="es-ES"/>
        </w:rPr>
      </w:pPr>
      <w:r w:rsidRPr="007B67A7">
        <w:rPr>
          <w:rFonts w:ascii="Palatino Linotype" w:hAnsi="Palatino Linotype"/>
          <w:lang w:val="es-ES"/>
        </w:rPr>
        <w:t xml:space="preserve"> </w:t>
      </w:r>
    </w:p>
    <w:p w14:paraId="2EFAC678" w14:textId="77777777" w:rsidR="004F4AE4" w:rsidRPr="007B67A7"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67A7">
        <w:rPr>
          <w:rFonts w:ascii="Palatino Linotype" w:hAnsi="Palatino Linotype"/>
          <w:lang w:val="es-ES"/>
        </w:rPr>
        <w:lastRenderedPageBreak/>
        <w:t>Cabe mencionar que el Sujeto Obligado para justificar el cambio de modalidad, manifestó lo siguiente:</w:t>
      </w:r>
    </w:p>
    <w:p w14:paraId="659CA9CE" w14:textId="77777777" w:rsidR="004F4AE4" w:rsidRPr="007B67A7" w:rsidRDefault="004F4AE4" w:rsidP="004F4AE4">
      <w:pPr>
        <w:pStyle w:val="Prrafodelista"/>
        <w:rPr>
          <w:rFonts w:ascii="Palatino Linotype" w:hAnsi="Palatino Linotype"/>
          <w:lang w:val="es-ES"/>
        </w:rPr>
      </w:pPr>
    </w:p>
    <w:p w14:paraId="462B373A" w14:textId="77777777" w:rsidR="004F4AE4" w:rsidRPr="007B67A7" w:rsidRDefault="004F4AE4" w:rsidP="004F4AE4">
      <w:pPr>
        <w:pStyle w:val="Prrafodelista"/>
        <w:tabs>
          <w:tab w:val="left" w:pos="851"/>
        </w:tabs>
        <w:spacing w:before="240" w:after="240" w:line="360" w:lineRule="auto"/>
        <w:ind w:left="567" w:right="567"/>
        <w:jc w:val="both"/>
        <w:rPr>
          <w:rFonts w:ascii="Palatino Linotype" w:hAnsi="Palatino Linotype"/>
          <w:i/>
          <w:color w:val="000000"/>
          <w:sz w:val="22"/>
          <w:szCs w:val="22"/>
        </w:rPr>
      </w:pPr>
      <w:r w:rsidRPr="007B67A7">
        <w:rPr>
          <w:noProof/>
          <w:lang w:val="es-MX" w:eastAsia="es-MX"/>
        </w:rPr>
        <w:drawing>
          <wp:inline distT="0" distB="0" distL="0" distR="0" wp14:anchorId="6AC9B8B5" wp14:editId="57BFDEEE">
            <wp:extent cx="4943475" cy="253087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78" t="29447" r="13983" b="5586"/>
                    <a:stretch/>
                  </pic:blipFill>
                  <pic:spPr bwMode="auto">
                    <a:xfrm>
                      <a:off x="0" y="0"/>
                      <a:ext cx="4947839" cy="2533104"/>
                    </a:xfrm>
                    <a:prstGeom prst="rect">
                      <a:avLst/>
                    </a:prstGeom>
                    <a:ln>
                      <a:noFill/>
                    </a:ln>
                    <a:extLst>
                      <a:ext uri="{53640926-AAD7-44D8-BBD7-CCE9431645EC}">
                        <a14:shadowObscured xmlns:a14="http://schemas.microsoft.com/office/drawing/2010/main"/>
                      </a:ext>
                    </a:extLst>
                  </pic:spPr>
                </pic:pic>
              </a:graphicData>
            </a:graphic>
          </wp:inline>
        </w:drawing>
      </w:r>
      <w:r w:rsidRPr="007B67A7">
        <w:rPr>
          <w:rFonts w:ascii="Palatino Linotype" w:hAnsi="Palatino Linotype"/>
          <w:i/>
          <w:color w:val="000000"/>
          <w:sz w:val="22"/>
          <w:szCs w:val="22"/>
        </w:rPr>
        <w:t xml:space="preserve"> </w:t>
      </w:r>
    </w:p>
    <w:p w14:paraId="02F27B6C" w14:textId="77777777" w:rsidR="004F4AE4" w:rsidRPr="007B67A7"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67A7">
        <w:rPr>
          <w:rFonts w:ascii="Palatino Linotype" w:hAnsi="Palatino Linotype"/>
          <w:lang w:val="es-ES"/>
        </w:rPr>
        <w:t>El argumento del Sujeto Obligado se basa en la carga excesiva de trabajo que supera las capacidades técnicas, administrativas y humanas para cumplir con sus obligaciones en materia de transparencia, dentro de los plazos establecidos, toda vez que, únicamente cuenta con 3 servidores públicos y, para entregar la información solicitada se requiere analizar, procesar y elaborar versiones públicas, aunado a que recientemente se les han formulado numerosas solicitudes de información, en consecuencia, se encuentran imposibilitados para cumplir con los requerimientos en el plazo previamente establecido.</w:t>
      </w:r>
    </w:p>
    <w:p w14:paraId="2B759F6C" w14:textId="77777777" w:rsidR="004F4AE4" w:rsidRPr="007B67A7" w:rsidRDefault="004F4AE4" w:rsidP="004F4AE4">
      <w:pPr>
        <w:pStyle w:val="Prrafodelista"/>
        <w:tabs>
          <w:tab w:val="left" w:pos="851"/>
        </w:tabs>
        <w:spacing w:before="240" w:after="240" w:line="360" w:lineRule="auto"/>
        <w:ind w:left="0" w:right="49"/>
        <w:jc w:val="both"/>
        <w:rPr>
          <w:rFonts w:ascii="Palatino Linotype" w:hAnsi="Palatino Linotype"/>
          <w:lang w:val="es-ES"/>
        </w:rPr>
      </w:pPr>
    </w:p>
    <w:p w14:paraId="5A71CD20" w14:textId="77777777" w:rsidR="004F4AE4" w:rsidRPr="007B67A7"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67A7">
        <w:rPr>
          <w:rFonts w:ascii="Palatino Linotype" w:hAnsi="Palatino Linotype"/>
          <w:lang w:val="es-ES"/>
        </w:rPr>
        <w:t>Se determina que lo anterior actualiza lo dispuesto en el artículo 164 de la Ley de Transparencia y Acceso a la Información Pública del Estado de México y Municipios:</w:t>
      </w:r>
    </w:p>
    <w:p w14:paraId="5AD71BC4" w14:textId="77777777" w:rsidR="004F4AE4" w:rsidRPr="007B67A7" w:rsidRDefault="004F4AE4" w:rsidP="004F4AE4">
      <w:pPr>
        <w:pStyle w:val="Prrafodelista"/>
        <w:rPr>
          <w:rFonts w:ascii="Palatino Linotype" w:hAnsi="Palatino Linotype"/>
          <w:lang w:val="es-ES"/>
        </w:rPr>
      </w:pPr>
    </w:p>
    <w:p w14:paraId="09511190" w14:textId="77777777" w:rsidR="004F4AE4" w:rsidRPr="007B67A7" w:rsidRDefault="004F4AE4" w:rsidP="004F4AE4">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7B67A7">
        <w:rPr>
          <w:rFonts w:ascii="Palatino Linotype" w:eastAsiaTheme="minorHAnsi" w:hAnsi="Palatino Linotype" w:cs="Bookman Old Style,Bold"/>
          <w:b/>
          <w:bCs/>
          <w:i/>
          <w:sz w:val="22"/>
          <w:szCs w:val="20"/>
          <w:lang w:val="es-MX" w:eastAsia="en-US"/>
        </w:rPr>
        <w:lastRenderedPageBreak/>
        <w:t xml:space="preserve">Artículo 164. </w:t>
      </w:r>
      <w:r w:rsidRPr="007B67A7">
        <w:rPr>
          <w:rFonts w:ascii="Palatino Linotype" w:eastAsiaTheme="minorHAnsi" w:hAnsi="Palatino Linotype" w:cs="Bookman Old Style"/>
          <w:i/>
          <w:sz w:val="22"/>
          <w:szCs w:val="20"/>
          <w:lang w:val="es-MX" w:eastAsia="en-US"/>
        </w:rPr>
        <w:t>El acceso se dará en la modalidad de entrega y, en su caso, de envío elegidos por el solicitante. Cuando la información no pueda entregarse o enviarse en la modalidad solicitada, el sujeto obligado deberá ofrecer otra u otras modalidades de entrega.</w:t>
      </w:r>
    </w:p>
    <w:p w14:paraId="061B6F3F" w14:textId="77777777" w:rsidR="004F4AE4" w:rsidRPr="007B67A7" w:rsidRDefault="004F4AE4" w:rsidP="004F4AE4">
      <w:pPr>
        <w:pStyle w:val="Prrafodelista"/>
        <w:tabs>
          <w:tab w:val="left" w:pos="851"/>
        </w:tabs>
        <w:spacing w:before="240" w:after="240" w:line="360" w:lineRule="auto"/>
        <w:ind w:left="567" w:right="567"/>
        <w:jc w:val="both"/>
        <w:rPr>
          <w:rFonts w:ascii="Palatino Linotype" w:hAnsi="Palatino Linotype"/>
          <w:i/>
          <w:sz w:val="28"/>
          <w:lang w:val="es-ES"/>
        </w:rPr>
      </w:pPr>
      <w:r w:rsidRPr="007B67A7">
        <w:rPr>
          <w:rFonts w:ascii="Palatino Linotype" w:eastAsiaTheme="minorHAnsi" w:hAnsi="Palatino Linotype" w:cs="Bookman Old Style"/>
          <w:i/>
          <w:sz w:val="22"/>
          <w:szCs w:val="20"/>
          <w:lang w:val="es-MX" w:eastAsia="en-US"/>
        </w:rPr>
        <w:t>En cualquier caso, se deberá fundar y motivar la necesidad de ofrecer otras modalidades.</w:t>
      </w:r>
    </w:p>
    <w:p w14:paraId="6587849F" w14:textId="77777777" w:rsidR="004F4AE4" w:rsidRPr="007B67A7" w:rsidRDefault="004F4AE4" w:rsidP="004F4AE4">
      <w:pPr>
        <w:pStyle w:val="Prrafodelista"/>
        <w:rPr>
          <w:rFonts w:ascii="Palatino Linotype" w:hAnsi="Palatino Linotype"/>
          <w:lang w:val="es-ES"/>
        </w:rPr>
      </w:pPr>
    </w:p>
    <w:p w14:paraId="1AF7C592" w14:textId="77777777" w:rsidR="004F4AE4" w:rsidRPr="007B67A7"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67A7">
        <w:rPr>
          <w:rFonts w:ascii="Palatino Linotype" w:hAnsi="Palatino Linotype"/>
        </w:rPr>
        <w:t>Sirve de sustento a lo anterior, el Criterio número 8/2013, y 02/2004 del entonces Instituto Federal de Acceso a la Información, cuyo texto y sentido literal es el siguiente:</w:t>
      </w:r>
    </w:p>
    <w:p w14:paraId="2E63248B" w14:textId="77777777" w:rsidR="004F4AE4" w:rsidRPr="007B67A7" w:rsidRDefault="004F4AE4" w:rsidP="004F4AE4">
      <w:pPr>
        <w:spacing w:line="360" w:lineRule="auto"/>
        <w:ind w:left="567" w:right="567"/>
        <w:jc w:val="both"/>
        <w:rPr>
          <w:rFonts w:ascii="Palatino Linotype" w:hAnsi="Palatino Linotype"/>
          <w:i/>
          <w:sz w:val="22"/>
          <w:szCs w:val="22"/>
        </w:rPr>
      </w:pPr>
      <w:r w:rsidRPr="007B67A7">
        <w:rPr>
          <w:rFonts w:ascii="Palatino Linotype" w:hAnsi="Palatino Linotype"/>
          <w:b/>
          <w:bCs/>
          <w:i/>
          <w:sz w:val="22"/>
          <w:szCs w:val="22"/>
        </w:rPr>
        <w:t xml:space="preserve">Cuando exista impedimento justificado de atender la modalidad de entrega elegida por el solicitante, procede ofrecer </w:t>
      </w:r>
      <w:r w:rsidRPr="007B67A7">
        <w:rPr>
          <w:rFonts w:ascii="Palatino Linotype" w:hAnsi="Palatino Linotype" w:cs="Arial"/>
          <w:b/>
          <w:bCs/>
          <w:i/>
          <w:noProof/>
          <w:sz w:val="22"/>
          <w:szCs w:val="22"/>
        </w:rPr>
        <w:t>todas</w:t>
      </w:r>
      <w:r w:rsidRPr="007B67A7">
        <w:rPr>
          <w:rFonts w:ascii="Palatino Linotype" w:hAnsi="Palatino Linotype"/>
          <w:b/>
          <w:bCs/>
          <w:i/>
          <w:sz w:val="22"/>
          <w:szCs w:val="22"/>
        </w:rPr>
        <w:t xml:space="preserve"> las demás opciones previstas en la Ley.</w:t>
      </w:r>
      <w:r w:rsidRPr="007B67A7">
        <w:rPr>
          <w:rFonts w:ascii="Palatino Linotype" w:hAnsi="Palatino Linotype"/>
          <w:bCs/>
          <w:i/>
          <w:sz w:val="22"/>
          <w:szCs w:val="22"/>
        </w:rPr>
        <w:t xml:space="preserve"> </w:t>
      </w:r>
      <w:r w:rsidRPr="007B67A7">
        <w:rPr>
          <w:rFonts w:ascii="Palatino Linotype" w:hAnsi="Palatino Linotype"/>
          <w:i/>
          <w:sz w:val="22"/>
          <w:szCs w:val="22"/>
          <w:u w:val="single"/>
        </w:rPr>
        <w:t xml:space="preserve">De conformidad con lo dispuesto en los artículos 42 y 44 de la </w:t>
      </w:r>
      <w:r w:rsidRPr="007B67A7">
        <w:rPr>
          <w:rFonts w:ascii="Palatino Linotype" w:hAnsi="Palatino Linotype"/>
          <w:i/>
          <w:iCs/>
          <w:sz w:val="22"/>
          <w:szCs w:val="22"/>
          <w:u w:val="single"/>
        </w:rPr>
        <w:t>Ley Federal de Transparencia y Acceso a la Información Pública Gubernamental</w:t>
      </w:r>
      <w:r w:rsidRPr="007B67A7">
        <w:rPr>
          <w:rFonts w:ascii="Palatino Linotype" w:hAnsi="Palatino Linotype"/>
          <w:i/>
          <w:sz w:val="22"/>
          <w:szCs w:val="22"/>
          <w:u w:val="single"/>
        </w:rPr>
        <w:t>, y 54 de su Reglamento, la entrega de la información debe hacerse, en la medida de lo posible, en la forma solicitada por el interesado</w:t>
      </w:r>
      <w:r w:rsidRPr="007B67A7">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7B67A7">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7B67A7">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w:t>
      </w:r>
      <w:r w:rsidRPr="007B67A7">
        <w:rPr>
          <w:rFonts w:ascii="Palatino Linotype" w:hAnsi="Palatino Linotype"/>
          <w:i/>
          <w:sz w:val="22"/>
          <w:szCs w:val="22"/>
        </w:rPr>
        <w:lastRenderedPageBreak/>
        <w:t xml:space="preserve">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2C7DAC4F" w14:textId="77777777" w:rsidR="004F4AE4" w:rsidRPr="007B67A7" w:rsidRDefault="004F4AE4" w:rsidP="004F4AE4">
      <w:pPr>
        <w:spacing w:line="360" w:lineRule="auto"/>
        <w:ind w:left="567" w:right="567"/>
        <w:jc w:val="both"/>
        <w:rPr>
          <w:rFonts w:ascii="Palatino Linotype" w:hAnsi="Palatino Linotype"/>
          <w:i/>
          <w:sz w:val="22"/>
          <w:szCs w:val="22"/>
        </w:rPr>
      </w:pPr>
      <w:r w:rsidRPr="007B67A7">
        <w:rPr>
          <w:rFonts w:ascii="Palatino Linotype" w:hAnsi="Palatino Linotype"/>
          <w:i/>
          <w:sz w:val="22"/>
          <w:szCs w:val="22"/>
        </w:rPr>
        <w:t xml:space="preserve">Resoluciones </w:t>
      </w:r>
    </w:p>
    <w:p w14:paraId="6C4814EF" w14:textId="77777777" w:rsidR="004F4AE4" w:rsidRPr="007B67A7" w:rsidRDefault="004F4AE4" w:rsidP="004F4AE4">
      <w:pPr>
        <w:spacing w:line="360" w:lineRule="auto"/>
        <w:ind w:left="567" w:right="567"/>
        <w:jc w:val="both"/>
        <w:rPr>
          <w:rFonts w:ascii="Palatino Linotype" w:hAnsi="Palatino Linotype"/>
          <w:i/>
          <w:sz w:val="22"/>
          <w:szCs w:val="22"/>
        </w:rPr>
      </w:pPr>
      <w:r w:rsidRPr="007B67A7">
        <w:rPr>
          <w:rFonts w:ascii="Palatino Linotype" w:hAnsi="Palatino Linotype"/>
          <w:i/>
          <w:sz w:val="22"/>
          <w:szCs w:val="22"/>
        </w:rPr>
        <w:t xml:space="preserve">RDA 2012/12. Interpuesto en contra de la Secretaría de Comunicaciones y Transportes. Comisionada Ponente Jacqueline </w:t>
      </w:r>
      <w:proofErr w:type="spellStart"/>
      <w:r w:rsidRPr="007B67A7">
        <w:rPr>
          <w:rFonts w:ascii="Palatino Linotype" w:hAnsi="Palatino Linotype"/>
          <w:i/>
          <w:sz w:val="22"/>
          <w:szCs w:val="22"/>
        </w:rPr>
        <w:t>Peschard</w:t>
      </w:r>
      <w:proofErr w:type="spellEnd"/>
      <w:r w:rsidRPr="007B67A7">
        <w:rPr>
          <w:rFonts w:ascii="Palatino Linotype" w:hAnsi="Palatino Linotype"/>
          <w:i/>
          <w:sz w:val="22"/>
          <w:szCs w:val="22"/>
        </w:rPr>
        <w:t xml:space="preserve"> Mariscal. </w:t>
      </w:r>
    </w:p>
    <w:p w14:paraId="2458048B" w14:textId="77777777" w:rsidR="004F4AE4" w:rsidRPr="007B67A7" w:rsidRDefault="004F4AE4" w:rsidP="004F4AE4">
      <w:pPr>
        <w:spacing w:line="360" w:lineRule="auto"/>
        <w:ind w:left="567" w:right="567"/>
        <w:jc w:val="both"/>
        <w:rPr>
          <w:rFonts w:ascii="Palatino Linotype" w:hAnsi="Palatino Linotype"/>
          <w:i/>
          <w:sz w:val="22"/>
          <w:szCs w:val="22"/>
        </w:rPr>
      </w:pPr>
      <w:r w:rsidRPr="007B67A7">
        <w:rPr>
          <w:rFonts w:ascii="Palatino Linotype" w:hAnsi="Palatino Linotype"/>
          <w:i/>
          <w:sz w:val="22"/>
          <w:szCs w:val="22"/>
        </w:rPr>
        <w:t xml:space="preserve">RDA 0973/12. Interpuesto en contra de la Secretaría de Educación Pública. Comisionada Ponente Sigrid </w:t>
      </w:r>
      <w:proofErr w:type="spellStart"/>
      <w:r w:rsidRPr="007B67A7">
        <w:rPr>
          <w:rFonts w:ascii="Palatino Linotype" w:hAnsi="Palatino Linotype"/>
          <w:i/>
          <w:sz w:val="22"/>
          <w:szCs w:val="22"/>
        </w:rPr>
        <w:t>Arzt</w:t>
      </w:r>
      <w:proofErr w:type="spellEnd"/>
      <w:r w:rsidRPr="007B67A7">
        <w:rPr>
          <w:rFonts w:ascii="Palatino Linotype" w:hAnsi="Palatino Linotype"/>
          <w:i/>
          <w:sz w:val="22"/>
          <w:szCs w:val="22"/>
        </w:rPr>
        <w:t xml:space="preserve"> Colunga. </w:t>
      </w:r>
    </w:p>
    <w:p w14:paraId="5FB31BBD" w14:textId="77777777" w:rsidR="004F4AE4" w:rsidRPr="007B67A7" w:rsidRDefault="004F4AE4" w:rsidP="004F4AE4">
      <w:pPr>
        <w:spacing w:line="360" w:lineRule="auto"/>
        <w:ind w:left="567" w:right="567"/>
        <w:jc w:val="both"/>
        <w:rPr>
          <w:rFonts w:ascii="Palatino Linotype" w:hAnsi="Palatino Linotype"/>
          <w:i/>
          <w:sz w:val="22"/>
          <w:szCs w:val="22"/>
        </w:rPr>
      </w:pPr>
      <w:r w:rsidRPr="007B67A7">
        <w:rPr>
          <w:rFonts w:ascii="Palatino Linotype" w:hAnsi="Palatino Linotype"/>
          <w:i/>
          <w:sz w:val="22"/>
          <w:szCs w:val="22"/>
        </w:rPr>
        <w:t xml:space="preserve">RDA 0112/12. Interpuesto en contra de Petróleos Mexicanos. Comisionado Ponente Ángel Trinidad Zaldívar. </w:t>
      </w:r>
    </w:p>
    <w:p w14:paraId="753C1A4B" w14:textId="77777777" w:rsidR="004F4AE4" w:rsidRPr="007B67A7" w:rsidRDefault="004F4AE4" w:rsidP="004F4AE4">
      <w:pPr>
        <w:spacing w:line="360" w:lineRule="auto"/>
        <w:ind w:left="567" w:right="567"/>
        <w:jc w:val="both"/>
        <w:rPr>
          <w:rFonts w:ascii="Palatino Linotype" w:hAnsi="Palatino Linotype"/>
          <w:i/>
          <w:sz w:val="22"/>
          <w:szCs w:val="22"/>
        </w:rPr>
      </w:pPr>
      <w:r w:rsidRPr="007B67A7">
        <w:rPr>
          <w:rFonts w:ascii="Palatino Linotype" w:hAnsi="Palatino Linotype"/>
          <w:i/>
          <w:sz w:val="22"/>
          <w:szCs w:val="22"/>
        </w:rPr>
        <w:t xml:space="preserve">RDA 0085/12. Interpuesto en contra del Instituto Nacional de Ciencias Médicas y Nutrición Salvador Zubirán. Comisionada Ponente Sigrid </w:t>
      </w:r>
      <w:proofErr w:type="spellStart"/>
      <w:r w:rsidRPr="007B67A7">
        <w:rPr>
          <w:rFonts w:ascii="Palatino Linotype" w:hAnsi="Palatino Linotype"/>
          <w:i/>
          <w:sz w:val="22"/>
          <w:szCs w:val="22"/>
        </w:rPr>
        <w:t>Arzt</w:t>
      </w:r>
      <w:proofErr w:type="spellEnd"/>
      <w:r w:rsidRPr="007B67A7">
        <w:rPr>
          <w:rFonts w:ascii="Palatino Linotype" w:hAnsi="Palatino Linotype"/>
          <w:i/>
          <w:sz w:val="22"/>
          <w:szCs w:val="22"/>
        </w:rPr>
        <w:t xml:space="preserve"> Colunga. </w:t>
      </w:r>
    </w:p>
    <w:p w14:paraId="1DC99A05" w14:textId="77777777" w:rsidR="004F4AE4" w:rsidRPr="007B67A7" w:rsidRDefault="004F4AE4" w:rsidP="004F4AE4">
      <w:pPr>
        <w:spacing w:line="360" w:lineRule="auto"/>
        <w:ind w:left="567" w:right="567"/>
        <w:jc w:val="both"/>
        <w:rPr>
          <w:rFonts w:ascii="Palatino Linotype" w:hAnsi="Palatino Linotype"/>
          <w:i/>
          <w:sz w:val="22"/>
          <w:szCs w:val="22"/>
        </w:rPr>
      </w:pPr>
      <w:r w:rsidRPr="007B67A7">
        <w:rPr>
          <w:rFonts w:ascii="Palatino Linotype" w:hAnsi="Palatino Linotype"/>
          <w:i/>
          <w:sz w:val="22"/>
          <w:szCs w:val="22"/>
        </w:rPr>
        <w:t>3068/11. Interpuesto en contra de la Presidencia de la República. Comisionada Ponente María Elena Pérez-Jaén Zermeño. “</w:t>
      </w:r>
    </w:p>
    <w:p w14:paraId="5A268583" w14:textId="77777777" w:rsidR="004F4AE4" w:rsidRPr="007B67A7" w:rsidRDefault="004F4AE4" w:rsidP="004F4AE4">
      <w:pPr>
        <w:spacing w:line="360" w:lineRule="auto"/>
        <w:ind w:left="567" w:right="567"/>
        <w:jc w:val="both"/>
        <w:rPr>
          <w:rFonts w:ascii="Palatino Linotype" w:hAnsi="Palatino Linotype"/>
          <w:i/>
          <w:sz w:val="22"/>
          <w:szCs w:val="22"/>
        </w:rPr>
      </w:pPr>
    </w:p>
    <w:p w14:paraId="12DCC850" w14:textId="77777777" w:rsidR="004F4AE4" w:rsidRPr="007B67A7" w:rsidRDefault="004F4AE4" w:rsidP="004F4AE4">
      <w:pPr>
        <w:spacing w:line="360" w:lineRule="auto"/>
        <w:ind w:left="567" w:right="567"/>
        <w:jc w:val="both"/>
        <w:rPr>
          <w:rFonts w:ascii="Palatino Linotype" w:hAnsi="Palatino Linotype"/>
          <w:i/>
          <w:sz w:val="22"/>
          <w:szCs w:val="22"/>
        </w:rPr>
      </w:pPr>
      <w:r w:rsidRPr="007B67A7">
        <w:rPr>
          <w:rFonts w:ascii="Palatino Linotype" w:hAnsi="Palatino Linotype"/>
          <w:b/>
          <w:i/>
          <w:sz w:val="22"/>
          <w:szCs w:val="22"/>
        </w:rPr>
        <w:t>Criterio 02/2004 INFORMACIÓN DISPERSA</w:t>
      </w:r>
      <w:r w:rsidRPr="007B67A7">
        <w:rPr>
          <w:rFonts w:ascii="Palatino Linotype" w:hAnsi="Palatino Linotype"/>
          <w:b/>
          <w:sz w:val="22"/>
          <w:szCs w:val="22"/>
        </w:rPr>
        <w:t xml:space="preserve"> </w:t>
      </w:r>
      <w:r w:rsidRPr="007B67A7">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7B67A7">
        <w:rPr>
          <w:rFonts w:ascii="Palatino Linotype" w:hAnsi="Palatino Linotype"/>
          <w:i/>
          <w:sz w:val="22"/>
          <w:szCs w:val="22"/>
        </w:rPr>
        <w:t xml:space="preserve"> </w:t>
      </w:r>
      <w:r w:rsidRPr="007B67A7">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7B67A7">
        <w:rPr>
          <w:rFonts w:ascii="Palatino Linotype" w:hAnsi="Palatino Linotype"/>
          <w:i/>
          <w:sz w:val="22"/>
          <w:szCs w:val="22"/>
        </w:rPr>
        <w:t xml:space="preserve">como lo prevé el artículo 29 del Reglamento de la Suprema Corte de Justicia de la Nación y del Consejo de la </w:t>
      </w:r>
      <w:r w:rsidRPr="007B67A7">
        <w:rPr>
          <w:rFonts w:ascii="Palatino Linotype" w:hAnsi="Palatino Linotype"/>
          <w:i/>
          <w:sz w:val="22"/>
          <w:szCs w:val="22"/>
        </w:rPr>
        <w:lastRenderedPageBreak/>
        <w:t xml:space="preserve">Judicatura Federal para la aplicación de la Ley Federal de Transparencia y Acceso a la Información Pública Gubernamental, </w:t>
      </w:r>
      <w:r w:rsidRPr="007B67A7">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7B67A7">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3AFD50BF" w14:textId="77777777" w:rsidR="004F4AE4" w:rsidRPr="007B67A7" w:rsidRDefault="004F4AE4" w:rsidP="004F4AE4">
      <w:pPr>
        <w:spacing w:line="360" w:lineRule="auto"/>
        <w:ind w:left="567" w:right="567"/>
        <w:jc w:val="both"/>
        <w:rPr>
          <w:rFonts w:ascii="Palatino Linotype" w:hAnsi="Palatino Linotype"/>
          <w:i/>
          <w:sz w:val="22"/>
          <w:szCs w:val="22"/>
        </w:rPr>
      </w:pPr>
      <w:r w:rsidRPr="007B67A7">
        <w:rPr>
          <w:rFonts w:ascii="Palatino Linotype" w:hAnsi="Palatino Linotype"/>
          <w:i/>
          <w:sz w:val="22"/>
          <w:szCs w:val="22"/>
        </w:rPr>
        <w:t>(Énfasis añadido)</w:t>
      </w:r>
    </w:p>
    <w:p w14:paraId="230F8542" w14:textId="77777777" w:rsidR="004F4AE4" w:rsidRPr="007B67A7"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67A7">
        <w:rPr>
          <w:rFonts w:ascii="Palatino Linotype" w:hAnsi="Palatino Linotype"/>
          <w:lang w:val="es-ES"/>
        </w:rPr>
        <w:t xml:space="preserve">Por lo anterior, es necesario referir que existe causa justificada para realizar el cambio de modalidad para la entrega de la información y se hizo de conocimiento al recurrente, a través de un acuerdo emitido por el Comité de Transparencia. </w:t>
      </w:r>
    </w:p>
    <w:p w14:paraId="2577EE99" w14:textId="77777777" w:rsidR="004F4AE4" w:rsidRPr="007B67A7" w:rsidRDefault="004F4AE4" w:rsidP="004F4AE4">
      <w:pPr>
        <w:pStyle w:val="Prrafodelista"/>
        <w:tabs>
          <w:tab w:val="left" w:pos="851"/>
        </w:tabs>
        <w:spacing w:before="240" w:after="240" w:line="360" w:lineRule="auto"/>
        <w:ind w:left="0" w:right="49"/>
        <w:jc w:val="both"/>
        <w:rPr>
          <w:rFonts w:ascii="Palatino Linotype" w:hAnsi="Palatino Linotype"/>
          <w:lang w:val="es-ES"/>
        </w:rPr>
      </w:pPr>
    </w:p>
    <w:p w14:paraId="05093136" w14:textId="77777777" w:rsidR="004F4AE4" w:rsidRPr="007B67A7" w:rsidRDefault="004F4AE4" w:rsidP="004F4A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67A7">
        <w:rPr>
          <w:rFonts w:ascii="Palatino Linotype" w:hAnsi="Palatino Linotype"/>
          <w:lang w:val="es-ES"/>
        </w:rPr>
        <w:t>Además, el acuerdo que emitió el Sujeto Obligado cumple con los requisitos que establece la normatividad en materia, al señalar lo siguiente:</w:t>
      </w:r>
    </w:p>
    <w:p w14:paraId="4CB19EFC" w14:textId="77777777" w:rsidR="004F4AE4" w:rsidRPr="007B67A7" w:rsidRDefault="004F4AE4" w:rsidP="004F4AE4">
      <w:pPr>
        <w:pStyle w:val="Prrafodelista"/>
        <w:rPr>
          <w:rFonts w:ascii="Palatino Linotype" w:hAnsi="Palatino Linotype"/>
          <w:lang w:val="es-ES"/>
        </w:rPr>
      </w:pPr>
    </w:p>
    <w:p w14:paraId="552D167E" w14:textId="2560A11F" w:rsidR="004F4AE4" w:rsidRPr="007B67A7" w:rsidRDefault="009E1385" w:rsidP="004F4AE4">
      <w:pPr>
        <w:pStyle w:val="Prrafodelista"/>
        <w:tabs>
          <w:tab w:val="left" w:pos="851"/>
        </w:tabs>
        <w:spacing w:before="240" w:after="240" w:line="360" w:lineRule="auto"/>
        <w:ind w:left="0" w:right="49"/>
        <w:jc w:val="both"/>
        <w:rPr>
          <w:rFonts w:ascii="Palatino Linotype" w:hAnsi="Palatino Linotype"/>
          <w:lang w:val="es-ES"/>
        </w:rPr>
      </w:pPr>
      <w:r w:rsidRPr="007B67A7">
        <w:rPr>
          <w:noProof/>
          <w:lang w:val="es-MX" w:eastAsia="es-MX"/>
        </w:rPr>
        <w:lastRenderedPageBreak/>
        <w:drawing>
          <wp:inline distT="0" distB="0" distL="0" distR="0" wp14:anchorId="04489216" wp14:editId="1322493F">
            <wp:extent cx="5284519" cy="47665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62" t="18925" r="55529" b="22017"/>
                    <a:stretch/>
                  </pic:blipFill>
                  <pic:spPr bwMode="auto">
                    <a:xfrm>
                      <a:off x="0" y="0"/>
                      <a:ext cx="5298035" cy="4778768"/>
                    </a:xfrm>
                    <a:prstGeom prst="rect">
                      <a:avLst/>
                    </a:prstGeom>
                    <a:ln>
                      <a:noFill/>
                    </a:ln>
                    <a:extLst>
                      <a:ext uri="{53640926-AAD7-44D8-BBD7-CCE9431645EC}">
                        <a14:shadowObscured xmlns:a14="http://schemas.microsoft.com/office/drawing/2010/main"/>
                      </a:ext>
                    </a:extLst>
                  </pic:spPr>
                </pic:pic>
              </a:graphicData>
            </a:graphic>
          </wp:inline>
        </w:drawing>
      </w:r>
    </w:p>
    <w:p w14:paraId="0711F4B0" w14:textId="77703E91" w:rsidR="009E1385" w:rsidRPr="007B67A7" w:rsidRDefault="009E1385" w:rsidP="004F4AE4">
      <w:pPr>
        <w:pStyle w:val="Prrafodelista"/>
        <w:tabs>
          <w:tab w:val="left" w:pos="851"/>
        </w:tabs>
        <w:spacing w:before="240" w:after="240" w:line="360" w:lineRule="auto"/>
        <w:ind w:left="0" w:right="49"/>
        <w:jc w:val="both"/>
        <w:rPr>
          <w:rFonts w:ascii="Palatino Linotype" w:hAnsi="Palatino Linotype"/>
          <w:lang w:val="es-ES"/>
        </w:rPr>
      </w:pPr>
      <w:r w:rsidRPr="007B67A7">
        <w:rPr>
          <w:noProof/>
          <w:lang w:val="es-MX" w:eastAsia="es-MX"/>
        </w:rPr>
        <w:lastRenderedPageBreak/>
        <w:drawing>
          <wp:inline distT="0" distB="0" distL="0" distR="0" wp14:anchorId="281D39FD" wp14:editId="6DC205C4">
            <wp:extent cx="5486400" cy="411085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50" t="22710" r="21697" b="4980"/>
                    <a:stretch/>
                  </pic:blipFill>
                  <pic:spPr bwMode="auto">
                    <a:xfrm>
                      <a:off x="0" y="0"/>
                      <a:ext cx="5499836" cy="4120921"/>
                    </a:xfrm>
                    <a:prstGeom prst="rect">
                      <a:avLst/>
                    </a:prstGeom>
                    <a:ln>
                      <a:noFill/>
                    </a:ln>
                    <a:extLst>
                      <a:ext uri="{53640926-AAD7-44D8-BBD7-CCE9431645EC}">
                        <a14:shadowObscured xmlns:a14="http://schemas.microsoft.com/office/drawing/2010/main"/>
                      </a:ext>
                    </a:extLst>
                  </pic:spPr>
                </pic:pic>
              </a:graphicData>
            </a:graphic>
          </wp:inline>
        </w:drawing>
      </w:r>
    </w:p>
    <w:p w14:paraId="683A87C4" w14:textId="77777777" w:rsidR="009E1385" w:rsidRPr="007B67A7" w:rsidRDefault="009E1385" w:rsidP="009E1385">
      <w:pPr>
        <w:pStyle w:val="Prrafodelista"/>
        <w:tabs>
          <w:tab w:val="left" w:pos="851"/>
        </w:tabs>
        <w:spacing w:before="240" w:after="240" w:line="360" w:lineRule="auto"/>
        <w:ind w:left="0" w:right="49"/>
        <w:jc w:val="both"/>
        <w:rPr>
          <w:rFonts w:ascii="Palatino Linotype" w:hAnsi="Palatino Linotype"/>
          <w:lang w:val="es-ES"/>
        </w:rPr>
      </w:pPr>
    </w:p>
    <w:p w14:paraId="3FACF2F4" w14:textId="68C4C694" w:rsidR="00F818F9" w:rsidRPr="007B67A7" w:rsidRDefault="004F4AE4" w:rsidP="00F818F9">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67A7">
        <w:rPr>
          <w:rFonts w:ascii="Palatino Linotype" w:hAnsi="Palatino Linotype"/>
          <w:lang w:val="es-ES"/>
        </w:rPr>
        <w:t xml:space="preserve">El Sujeto Obligado brida los elementos necesarios para realizar la consulta directa de la información, tal como horario de atención, dirección, entre otra información necesaria para el pleno acceso a la información. Por lo anterior se determina </w:t>
      </w:r>
      <w:r w:rsidRPr="007B67A7">
        <w:rPr>
          <w:rFonts w:ascii="Palatino Linotype" w:hAnsi="Palatino Linotype"/>
          <w:b/>
          <w:bCs/>
          <w:lang w:val="es-ES"/>
        </w:rPr>
        <w:t>CONFIRMAR</w:t>
      </w:r>
      <w:r w:rsidRPr="007B67A7">
        <w:rPr>
          <w:rFonts w:ascii="Palatino Linotype" w:hAnsi="Palatino Linotype"/>
          <w:lang w:val="es-ES"/>
        </w:rPr>
        <w:t xml:space="preserve"> las respuestas</w:t>
      </w:r>
      <w:r w:rsidR="009E1385" w:rsidRPr="007B67A7">
        <w:rPr>
          <w:rFonts w:ascii="Palatino Linotype" w:hAnsi="Palatino Linotype"/>
          <w:lang w:val="es-ES"/>
        </w:rPr>
        <w:t xml:space="preserve"> emitidas a las solicitudes de acceso a la información </w:t>
      </w:r>
      <w:r w:rsidR="009E1385" w:rsidRPr="007B67A7">
        <w:rPr>
          <w:rFonts w:ascii="Palatino Linotype" w:eastAsia="Calibri" w:hAnsi="Palatino Linotype" w:cs="Arial"/>
          <w:b/>
          <w:lang w:val="es-ES"/>
        </w:rPr>
        <w:t>00120/IXTASAL/IP/2020, 00119/IXTASAL/IP/2020, 00118/IXTASAL/IP/2020, 00117/IXTASAL/IP/2020 y 00116/IXTASAL/IP/2020</w:t>
      </w:r>
      <w:r w:rsidRPr="007B67A7">
        <w:rPr>
          <w:rFonts w:ascii="Palatino Linotype" w:hAnsi="Palatino Linotype"/>
          <w:lang w:val="es-ES"/>
        </w:rPr>
        <w:t>, toda vez que resulta procedente el cambio de modalidad.</w:t>
      </w:r>
    </w:p>
    <w:p w14:paraId="6003057D" w14:textId="16F4226B" w:rsidR="00F818F9" w:rsidRPr="007B67A7" w:rsidRDefault="00F818F9" w:rsidP="00F818F9">
      <w:pPr>
        <w:pStyle w:val="Prrafodelista"/>
        <w:tabs>
          <w:tab w:val="left" w:pos="851"/>
        </w:tabs>
        <w:spacing w:before="240" w:after="240" w:line="360" w:lineRule="auto"/>
        <w:ind w:left="0" w:right="49"/>
        <w:jc w:val="both"/>
        <w:rPr>
          <w:rFonts w:ascii="Palatino Linotype" w:hAnsi="Palatino Linotype"/>
          <w:lang w:val="es-ES"/>
        </w:rPr>
      </w:pPr>
    </w:p>
    <w:p w14:paraId="2ED91021" w14:textId="3FFA654F" w:rsidR="00B07D5B" w:rsidRPr="007B67A7" w:rsidRDefault="00B07D5B" w:rsidP="00B07D5B">
      <w:pPr>
        <w:pStyle w:val="Ttulo2"/>
        <w:numPr>
          <w:ilvl w:val="0"/>
          <w:numId w:val="15"/>
        </w:numPr>
        <w:rPr>
          <w:rFonts w:ascii="Palatino Linotype" w:hAnsi="Palatino Linotype"/>
          <w:b/>
          <w:bCs/>
          <w:color w:val="auto"/>
          <w:sz w:val="24"/>
          <w:szCs w:val="24"/>
        </w:rPr>
      </w:pPr>
      <w:bookmarkStart w:id="22" w:name="_Toc54281500"/>
      <w:r w:rsidRPr="007B67A7">
        <w:rPr>
          <w:rFonts w:ascii="Palatino Linotype" w:hAnsi="Palatino Linotype"/>
          <w:b/>
          <w:bCs/>
          <w:color w:val="auto"/>
          <w:sz w:val="24"/>
          <w:szCs w:val="24"/>
        </w:rPr>
        <w:lastRenderedPageBreak/>
        <w:t xml:space="preserve">Recurso de revisión </w:t>
      </w:r>
      <w:r w:rsidR="00AD39C4" w:rsidRPr="007B67A7">
        <w:rPr>
          <w:rFonts w:ascii="Palatino Linotype" w:hAnsi="Palatino Linotype"/>
          <w:b/>
          <w:bCs/>
          <w:color w:val="auto"/>
          <w:sz w:val="24"/>
          <w:szCs w:val="24"/>
        </w:rPr>
        <w:t xml:space="preserve">03288/INFOEM/IP/RR/2020 y </w:t>
      </w:r>
      <w:r w:rsidRPr="007B67A7">
        <w:rPr>
          <w:rFonts w:ascii="Palatino Linotype" w:hAnsi="Palatino Linotype"/>
          <w:b/>
          <w:bCs/>
          <w:color w:val="auto"/>
          <w:sz w:val="24"/>
          <w:szCs w:val="24"/>
        </w:rPr>
        <w:t>03288/INFOEM/IP/RR/2020</w:t>
      </w:r>
      <w:r w:rsidR="00AD39C4" w:rsidRPr="007B67A7">
        <w:rPr>
          <w:rFonts w:ascii="Palatino Linotype" w:hAnsi="Palatino Linotype"/>
          <w:b/>
          <w:bCs/>
          <w:color w:val="auto"/>
          <w:sz w:val="24"/>
          <w:szCs w:val="24"/>
        </w:rPr>
        <w:t>.</w:t>
      </w:r>
      <w:bookmarkEnd w:id="22"/>
    </w:p>
    <w:p w14:paraId="0C5978D5" w14:textId="77777777" w:rsidR="00B07D5B" w:rsidRPr="007B67A7" w:rsidRDefault="00B07D5B" w:rsidP="00F818F9">
      <w:pPr>
        <w:pStyle w:val="Prrafodelista"/>
        <w:tabs>
          <w:tab w:val="left" w:pos="851"/>
        </w:tabs>
        <w:spacing w:before="240" w:after="240" w:line="360" w:lineRule="auto"/>
        <w:ind w:left="0" w:right="49"/>
        <w:jc w:val="both"/>
        <w:rPr>
          <w:rFonts w:ascii="Palatino Linotype" w:hAnsi="Palatino Linotype"/>
          <w:lang w:val="es-ES"/>
        </w:rPr>
      </w:pPr>
    </w:p>
    <w:p w14:paraId="603DCC54" w14:textId="2B38B6A0" w:rsidR="00F818F9" w:rsidRPr="007B67A7" w:rsidRDefault="00F818F9" w:rsidP="00F818F9">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67A7">
        <w:rPr>
          <w:rFonts w:ascii="Palatino Linotype" w:hAnsi="Palatino Linotype"/>
          <w:lang w:val="es-ES"/>
        </w:rPr>
        <w:t xml:space="preserve">Por lo que corresponde a la solicitud de información </w:t>
      </w:r>
      <w:r w:rsidRPr="007B67A7">
        <w:rPr>
          <w:rFonts w:ascii="Palatino Linotype" w:eastAsia="Calibri" w:hAnsi="Palatino Linotype" w:cs="Arial"/>
          <w:b/>
          <w:lang w:val="es-ES"/>
        </w:rPr>
        <w:t>00115/IXTASAL/IP/2020</w:t>
      </w:r>
      <w:r w:rsidR="00AD39C4" w:rsidRPr="007B67A7">
        <w:rPr>
          <w:rFonts w:ascii="Palatino Linotype" w:eastAsia="Calibri" w:hAnsi="Palatino Linotype" w:cs="Arial"/>
          <w:b/>
          <w:lang w:val="es-ES"/>
        </w:rPr>
        <w:t xml:space="preserve"> y 00115/IXTASAL/IP/2020 </w:t>
      </w:r>
      <w:r w:rsidRPr="007B67A7">
        <w:rPr>
          <w:rFonts w:ascii="Palatino Linotype" w:eastAsia="Calibri" w:hAnsi="Palatino Linotype" w:cs="Arial"/>
          <w:bCs/>
          <w:lang w:val="es-ES"/>
        </w:rPr>
        <w:t xml:space="preserve">el Sujeto Obligado manifestó, a través del </w:t>
      </w:r>
      <w:proofErr w:type="gramStart"/>
      <w:r w:rsidRPr="007B67A7">
        <w:rPr>
          <w:rFonts w:ascii="Palatino Linotype" w:eastAsia="Calibri" w:hAnsi="Palatino Linotype" w:cs="Arial"/>
          <w:bCs/>
          <w:lang w:val="es-ES"/>
        </w:rPr>
        <w:t>Secretario</w:t>
      </w:r>
      <w:proofErr w:type="gramEnd"/>
      <w:r w:rsidRPr="007B67A7">
        <w:rPr>
          <w:rFonts w:ascii="Palatino Linotype" w:eastAsia="Calibri" w:hAnsi="Palatino Linotype" w:cs="Arial"/>
          <w:bCs/>
          <w:lang w:val="es-ES"/>
        </w:rPr>
        <w:t xml:space="preserve"> del Ayuntamiento que, dicho servidor público no tiene competencias, ni facultades para elaborar y/o participar en diligencias notariales por lo que la información solicitada no obra en los archivos de dicha área.</w:t>
      </w:r>
    </w:p>
    <w:p w14:paraId="6AFFD2CC" w14:textId="77777777" w:rsidR="00F818F9" w:rsidRPr="007B67A7" w:rsidRDefault="00F818F9" w:rsidP="00F818F9">
      <w:pPr>
        <w:pStyle w:val="Prrafodelista"/>
        <w:rPr>
          <w:rFonts w:ascii="Palatino Linotype" w:hAnsi="Palatino Linotype"/>
          <w:lang w:val="es-ES"/>
        </w:rPr>
      </w:pPr>
    </w:p>
    <w:p w14:paraId="6A1FD00D" w14:textId="7D974E30" w:rsidR="00F818F9" w:rsidRPr="007B67A7" w:rsidRDefault="00F818F9" w:rsidP="00F818F9">
      <w:pPr>
        <w:pStyle w:val="Prrafodelista"/>
        <w:numPr>
          <w:ilvl w:val="0"/>
          <w:numId w:val="2"/>
        </w:numPr>
        <w:spacing w:line="360" w:lineRule="auto"/>
        <w:ind w:left="0" w:right="49" w:firstLine="0"/>
        <w:jc w:val="both"/>
        <w:rPr>
          <w:rFonts w:ascii="Palatino Linotype" w:eastAsia="MS Gothic" w:hAnsi="Palatino Linotype" w:cs="Times New Roman"/>
          <w:szCs w:val="26"/>
        </w:rPr>
      </w:pPr>
      <w:r w:rsidRPr="007B67A7">
        <w:rPr>
          <w:rFonts w:ascii="Palatino Linotype" w:eastAsia="MS Gothic" w:hAnsi="Palatino Linotype" w:cs="Times New Roman"/>
          <w:szCs w:val="26"/>
        </w:rPr>
        <w:t xml:space="preserve">Al existir un pronunciamiento por parte del área encargada de generar, administrar y/o poseer la información solicitada, </w:t>
      </w:r>
      <w:r w:rsidRPr="007B67A7">
        <w:rPr>
          <w:rFonts w:ascii="Palatino Linotype" w:hAnsi="Palatino Linotype"/>
          <w:lang w:val="es-ES"/>
        </w:rPr>
        <w:t>debemos</w:t>
      </w:r>
      <w:r w:rsidRPr="007B67A7">
        <w:rPr>
          <w:rFonts w:ascii="Palatino Linotype" w:hAnsi="Palatino Linotype"/>
          <w:i/>
          <w:lang w:val="es-ES"/>
        </w:rPr>
        <w:t xml:space="preserve"> </w:t>
      </w:r>
      <w:r w:rsidRPr="007B67A7">
        <w:rPr>
          <w:rFonts w:ascii="Palatino Linotype" w:hAnsi="Palatino Linotype" w:cs="Arial"/>
          <w:szCs w:val="20"/>
        </w:rPr>
        <w:t>hacer referencia a l</w:t>
      </w:r>
      <w:r w:rsidRPr="007B67A7">
        <w:rPr>
          <w:rFonts w:ascii="Palatino Linotype" w:hAnsi="Palatino Linotype"/>
        </w:rPr>
        <w:t>a presunción de veracidad</w:t>
      </w:r>
      <w:r w:rsidRPr="007B67A7">
        <w:rPr>
          <w:rStyle w:val="Refdenotaalpie"/>
          <w:rFonts w:ascii="Palatino Linotype" w:hAnsi="Palatino Linotype"/>
        </w:rPr>
        <w:footnoteReference w:id="2"/>
      </w:r>
      <w:r w:rsidRPr="007B67A7">
        <w:rPr>
          <w:rFonts w:ascii="Palatino Linotype" w:hAnsi="Palatino Linotype"/>
        </w:rPr>
        <w:t xml:space="preserve"> supone una declaración </w:t>
      </w:r>
      <w:proofErr w:type="spellStart"/>
      <w:r w:rsidRPr="007B67A7">
        <w:rPr>
          <w:rFonts w:ascii="Palatino Linotype" w:hAnsi="Palatino Linotype"/>
          <w:i/>
        </w:rPr>
        <w:t>iurus</w:t>
      </w:r>
      <w:proofErr w:type="spellEnd"/>
      <w:r w:rsidRPr="007B67A7">
        <w:rPr>
          <w:rFonts w:ascii="Palatino Linotype" w:hAnsi="Palatino Linotype"/>
          <w:i/>
        </w:rPr>
        <w:t xml:space="preserve"> tantum</w:t>
      </w:r>
      <w:r w:rsidRPr="007B67A7">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617D6913" w14:textId="77777777" w:rsidR="00F818F9" w:rsidRPr="007B67A7" w:rsidRDefault="00F818F9" w:rsidP="00F818F9">
      <w:pPr>
        <w:pStyle w:val="Prrafodelista"/>
        <w:rPr>
          <w:rFonts w:ascii="Palatino Linotype" w:hAnsi="Palatino Linotype"/>
        </w:rPr>
      </w:pPr>
    </w:p>
    <w:p w14:paraId="2334DC64" w14:textId="77777777" w:rsidR="00F818F9" w:rsidRPr="007B67A7" w:rsidRDefault="00F818F9" w:rsidP="00F818F9">
      <w:pPr>
        <w:pStyle w:val="Prrafodelista"/>
        <w:numPr>
          <w:ilvl w:val="0"/>
          <w:numId w:val="2"/>
        </w:numPr>
        <w:spacing w:line="360" w:lineRule="auto"/>
        <w:ind w:left="0" w:firstLine="0"/>
        <w:jc w:val="both"/>
        <w:rPr>
          <w:rFonts w:ascii="Palatino Linotype" w:hAnsi="Palatino Linotype"/>
        </w:rPr>
      </w:pPr>
      <w:r w:rsidRPr="007B67A7">
        <w:rPr>
          <w:rFonts w:ascii="Palatino Linotype" w:hAnsi="Palatino Linotype"/>
        </w:rPr>
        <w:t>Sirve de apoyo a lo anterior por analogía el criterio 31-10 emitido por el entonces Instituto Federal de Acceso a la Información y Protección de Datos, que a la letra dice:</w:t>
      </w:r>
    </w:p>
    <w:p w14:paraId="3DF79DAD" w14:textId="77777777" w:rsidR="00F818F9" w:rsidRPr="007B67A7" w:rsidRDefault="00F818F9" w:rsidP="00F818F9">
      <w:pPr>
        <w:pStyle w:val="Prrafodelista"/>
        <w:rPr>
          <w:rFonts w:ascii="Palatino Linotype" w:hAnsi="Palatino Linotype"/>
        </w:rPr>
      </w:pPr>
    </w:p>
    <w:p w14:paraId="5F68DC46" w14:textId="77777777" w:rsidR="00F818F9" w:rsidRPr="007B67A7" w:rsidRDefault="00F818F9" w:rsidP="00F818F9">
      <w:pPr>
        <w:autoSpaceDE w:val="0"/>
        <w:autoSpaceDN w:val="0"/>
        <w:adjustRightInd w:val="0"/>
        <w:spacing w:line="360" w:lineRule="auto"/>
        <w:ind w:left="567" w:right="567"/>
        <w:jc w:val="both"/>
        <w:rPr>
          <w:rFonts w:ascii="Palatino Linotype" w:hAnsi="Palatino Linotype"/>
          <w:i/>
          <w:iCs/>
          <w:sz w:val="22"/>
        </w:rPr>
      </w:pPr>
      <w:r w:rsidRPr="007B67A7">
        <w:rPr>
          <w:rFonts w:ascii="Palatino Linotype" w:hAnsi="Palatino Linotype"/>
          <w:b/>
          <w:i/>
          <w:iCs/>
          <w:sz w:val="22"/>
        </w:rPr>
        <w:t>El Instituto Federal de Acceso a la Información y Protección de Datos </w:t>
      </w:r>
      <w:r w:rsidRPr="007B67A7">
        <w:rPr>
          <w:rFonts w:ascii="Palatino Linotype" w:hAnsi="Palatino Linotype"/>
          <w:b/>
          <w:bCs/>
          <w:i/>
          <w:iCs/>
          <w:sz w:val="22"/>
        </w:rPr>
        <w:t xml:space="preserve">no cuenta con facultades para pronunciarse respecto de la veracidad de los </w:t>
      </w:r>
      <w:r w:rsidRPr="007B67A7">
        <w:rPr>
          <w:rFonts w:ascii="Palatino Linotype" w:hAnsi="Palatino Linotype"/>
          <w:b/>
          <w:bCs/>
          <w:i/>
          <w:iCs/>
          <w:sz w:val="22"/>
        </w:rPr>
        <w:lastRenderedPageBreak/>
        <w:t>documentos proporcionados por los sujetos obligados.</w:t>
      </w:r>
      <w:r w:rsidRPr="007B67A7">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4D74EE2" w14:textId="4D0F08CB" w:rsidR="00F818F9" w:rsidRPr="007B67A7" w:rsidRDefault="00F818F9" w:rsidP="00F818F9">
      <w:pPr>
        <w:pStyle w:val="Prrafodelista"/>
        <w:numPr>
          <w:ilvl w:val="0"/>
          <w:numId w:val="2"/>
        </w:numPr>
        <w:shd w:val="clear" w:color="auto" w:fill="FFFFFF"/>
        <w:spacing w:before="240" w:after="240" w:line="360" w:lineRule="auto"/>
        <w:ind w:left="0" w:firstLine="0"/>
        <w:jc w:val="both"/>
        <w:rPr>
          <w:rFonts w:ascii="Palatino Linotype" w:hAnsi="Palatino Linotype" w:cs="Arial"/>
        </w:rPr>
      </w:pPr>
      <w:r w:rsidRPr="007B67A7">
        <w:rPr>
          <w:rFonts w:ascii="Palatino Linotype" w:eastAsia="Times New Roman" w:hAnsi="Palatino Linotype" w:cs="Arial"/>
          <w:color w:val="000000"/>
        </w:rPr>
        <w:t>Este Órgano Garante carece de facultades para dudar de la veracidad sobre la información proporcionada por el Sujeto Obligado, por lo que la información referente a este punto queda atendida.</w:t>
      </w:r>
    </w:p>
    <w:p w14:paraId="38EE416E" w14:textId="4B4B2432" w:rsidR="00B07D5B" w:rsidRPr="007B67A7" w:rsidRDefault="00B07D5B" w:rsidP="00B07D5B">
      <w:pPr>
        <w:pStyle w:val="Ttulo3"/>
        <w:ind w:left="284"/>
        <w:rPr>
          <w:b/>
          <w:bCs/>
          <w:color w:val="auto"/>
        </w:rPr>
      </w:pPr>
      <w:bookmarkStart w:id="23" w:name="_Toc50654427"/>
      <w:bookmarkStart w:id="24" w:name="_Toc54281501"/>
      <w:r w:rsidRPr="007B67A7">
        <w:rPr>
          <w:b/>
          <w:bCs/>
          <w:color w:val="auto"/>
        </w:rPr>
        <w:t>A) De la Suplencia.</w:t>
      </w:r>
      <w:bookmarkEnd w:id="23"/>
      <w:bookmarkEnd w:id="24"/>
    </w:p>
    <w:p w14:paraId="2750E876" w14:textId="77777777" w:rsidR="00B07D5B" w:rsidRPr="007B67A7" w:rsidRDefault="00B07D5B" w:rsidP="00B07D5B">
      <w:pPr>
        <w:pStyle w:val="Prrafodelista"/>
        <w:rPr>
          <w:rFonts w:ascii="Palatino Linotype" w:eastAsia="Times New Roman" w:hAnsi="Palatino Linotype" w:cs="Arial"/>
          <w:b/>
          <w:color w:val="000000"/>
        </w:rPr>
      </w:pPr>
    </w:p>
    <w:p w14:paraId="0819B601" w14:textId="57453C15" w:rsidR="00B07D5B" w:rsidRPr="007B67A7" w:rsidRDefault="00B07D5B" w:rsidP="00B07D5B">
      <w:pPr>
        <w:pStyle w:val="Prrafodelista"/>
        <w:numPr>
          <w:ilvl w:val="0"/>
          <w:numId w:val="2"/>
        </w:numPr>
        <w:spacing w:line="360" w:lineRule="auto"/>
        <w:ind w:left="0" w:right="49" w:firstLine="0"/>
        <w:jc w:val="both"/>
        <w:rPr>
          <w:rFonts w:ascii="Palatino Linotype" w:eastAsia="Times New Roman" w:hAnsi="Palatino Linotype" w:cs="Arial"/>
          <w:bCs/>
          <w:color w:val="000000"/>
        </w:rPr>
      </w:pPr>
      <w:r w:rsidRPr="007B67A7">
        <w:rPr>
          <w:rFonts w:ascii="Palatino Linotype" w:eastAsia="Times New Roman" w:hAnsi="Palatino Linotype" w:cs="Arial"/>
          <w:bCs/>
          <w:color w:val="000000"/>
        </w:rPr>
        <w:t xml:space="preserve"> Ahora bien, si bien es cierto, el Recurrente únicamente se inconformó por el cambio de modalidad que manifestó el recurrente en los recursos de revisión </w:t>
      </w:r>
      <w:r w:rsidRPr="007B67A7">
        <w:rPr>
          <w:rFonts w:ascii="Palatino Linotype" w:hAnsi="Palatino Linotype" w:cs="Arial"/>
          <w:b/>
        </w:rPr>
        <w:t>03283/INFOEM/IP/RR/2020, 03284/INFOEM/IP/RR/2020, 03285/INFOEM/IP/RR/2020, 03286/INFOEM/IP/RR/2020 y 03287/INFOEM/IP/RR/2020.</w:t>
      </w:r>
    </w:p>
    <w:p w14:paraId="7739521E" w14:textId="7E07169E" w:rsidR="00B07D5B" w:rsidRPr="007B67A7" w:rsidRDefault="00B07D5B" w:rsidP="00B07D5B">
      <w:pPr>
        <w:spacing w:line="360" w:lineRule="auto"/>
        <w:ind w:right="49"/>
        <w:jc w:val="both"/>
        <w:rPr>
          <w:rFonts w:ascii="Palatino Linotype" w:eastAsia="Times New Roman" w:hAnsi="Palatino Linotype" w:cs="Arial"/>
          <w:color w:val="000000"/>
        </w:rPr>
      </w:pPr>
    </w:p>
    <w:p w14:paraId="4C45E59F" w14:textId="77777777" w:rsidR="00B07D5B" w:rsidRPr="007B67A7" w:rsidRDefault="00B07D5B" w:rsidP="00B07D5B">
      <w:pPr>
        <w:pStyle w:val="Prrafodelista"/>
        <w:numPr>
          <w:ilvl w:val="0"/>
          <w:numId w:val="2"/>
        </w:numPr>
        <w:spacing w:line="360" w:lineRule="auto"/>
        <w:ind w:left="0" w:firstLine="0"/>
        <w:jc w:val="both"/>
        <w:rPr>
          <w:lang w:val="es-MX" w:eastAsia="en-US"/>
        </w:rPr>
      </w:pPr>
      <w:r w:rsidRPr="007B67A7">
        <w:rPr>
          <w:rFonts w:ascii="Palatino Linotype" w:hAnsi="Palatino Linotype"/>
          <w:lang w:val="es-ES"/>
        </w:rPr>
        <w:t xml:space="preserve">Un aspecto de vital importancia es que, para el ejercicio del derecho de acceso a la información pública, a diferencia de otros derechos, permite que los propios particulares actúen sin la necesidad de contar con un representante legal tal y como </w:t>
      </w:r>
      <w:r w:rsidRPr="007B67A7">
        <w:rPr>
          <w:rFonts w:ascii="Palatino Linotype" w:hAnsi="Palatino Linotype"/>
          <w:lang w:val="es-ES"/>
        </w:rPr>
        <w:lastRenderedPageBreak/>
        <w:t xml:space="preserve">lo señala el artículo 152 y 178 de la </w:t>
      </w:r>
      <w:r w:rsidRPr="007B67A7">
        <w:rPr>
          <w:rFonts w:ascii="Palatino Linotype" w:hAnsi="Palatino Linotype" w:cs="Arial"/>
        </w:rPr>
        <w:t>Ley de Transparencia y Acceso a la Información Pública del Estado de México y Municipios:</w:t>
      </w:r>
    </w:p>
    <w:p w14:paraId="3086EA24" w14:textId="77777777" w:rsidR="00B07D5B" w:rsidRPr="007B67A7" w:rsidRDefault="00B07D5B" w:rsidP="00B07D5B">
      <w:pPr>
        <w:pStyle w:val="Prrafodelista"/>
        <w:rPr>
          <w:rFonts w:ascii="Palatino Linotype" w:hAnsi="Palatino Linotype" w:cs="Arial"/>
        </w:rPr>
      </w:pPr>
    </w:p>
    <w:p w14:paraId="42D137B3" w14:textId="77777777" w:rsidR="00B07D5B" w:rsidRPr="007B67A7" w:rsidRDefault="00B07D5B" w:rsidP="00B07D5B">
      <w:pPr>
        <w:autoSpaceDE w:val="0"/>
        <w:autoSpaceDN w:val="0"/>
        <w:adjustRightInd w:val="0"/>
        <w:spacing w:line="360" w:lineRule="auto"/>
        <w:ind w:left="567" w:right="616"/>
        <w:jc w:val="both"/>
        <w:rPr>
          <w:rFonts w:ascii="Palatino Linotype" w:hAnsi="Palatino Linotype" w:cs="Bookman Old Style"/>
          <w:i/>
          <w:sz w:val="22"/>
          <w:szCs w:val="20"/>
        </w:rPr>
      </w:pPr>
      <w:r w:rsidRPr="007B67A7">
        <w:rPr>
          <w:rFonts w:ascii="Palatino Linotype" w:hAnsi="Palatino Linotype" w:cs="Bookman Old Style,Bold"/>
          <w:b/>
          <w:bCs/>
          <w:i/>
          <w:sz w:val="22"/>
          <w:szCs w:val="20"/>
        </w:rPr>
        <w:t xml:space="preserve">Artículo 152. </w:t>
      </w:r>
      <w:r w:rsidRPr="007B67A7">
        <w:rPr>
          <w:rFonts w:ascii="Palatino Linotype" w:hAnsi="Palatino Linotype" w:cs="Bookman Old Style"/>
          <w:b/>
          <w:i/>
          <w:sz w:val="22"/>
          <w:szCs w:val="20"/>
          <w:u w:val="single"/>
        </w:rPr>
        <w:t>Cualquier persona por sí misma o a través de su representante, podrá presentar solicitud de acceso a información</w:t>
      </w:r>
      <w:r w:rsidRPr="007B67A7">
        <w:rPr>
          <w:rFonts w:ascii="Palatino Linotype" w:hAnsi="Palatino Linotype" w:cs="Bookman Old Style"/>
          <w:i/>
          <w:sz w:val="22"/>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6F52B8F3" w14:textId="77777777" w:rsidR="00B07D5B" w:rsidRPr="007B67A7" w:rsidRDefault="00B07D5B" w:rsidP="00B07D5B">
      <w:pPr>
        <w:autoSpaceDE w:val="0"/>
        <w:autoSpaceDN w:val="0"/>
        <w:adjustRightInd w:val="0"/>
        <w:spacing w:line="360" w:lineRule="auto"/>
        <w:ind w:left="567" w:right="616"/>
        <w:jc w:val="both"/>
        <w:rPr>
          <w:rFonts w:ascii="Palatino Linotype" w:hAnsi="Palatino Linotype" w:cs="Arial"/>
          <w:i/>
        </w:rPr>
      </w:pPr>
      <w:r w:rsidRPr="007B67A7">
        <w:rPr>
          <w:rFonts w:ascii="Palatino Linotype" w:hAnsi="Palatino Linotype" w:cs="Bookman Old Style,Bold"/>
          <w:b/>
          <w:bCs/>
          <w:i/>
          <w:sz w:val="22"/>
          <w:szCs w:val="20"/>
        </w:rPr>
        <w:t>…</w:t>
      </w:r>
    </w:p>
    <w:p w14:paraId="538E23D5" w14:textId="77777777" w:rsidR="00B07D5B" w:rsidRPr="007B67A7" w:rsidRDefault="00B07D5B" w:rsidP="00B07D5B">
      <w:pPr>
        <w:pStyle w:val="Prrafodelista"/>
        <w:spacing w:line="360" w:lineRule="auto"/>
        <w:ind w:left="567" w:right="616"/>
        <w:jc w:val="both"/>
        <w:rPr>
          <w:rFonts w:ascii="Palatino Linotype" w:hAnsi="Palatino Linotype" w:cs="Arial"/>
          <w:i/>
          <w:color w:val="000000" w:themeColor="text1"/>
          <w:sz w:val="22"/>
          <w:lang w:val="es-ES"/>
        </w:rPr>
      </w:pPr>
      <w:r w:rsidRPr="007B67A7">
        <w:rPr>
          <w:rFonts w:ascii="Palatino Linotype" w:hAnsi="Palatino Linotype"/>
          <w:i/>
          <w:sz w:val="22"/>
        </w:rPr>
        <w:t>Artículo 178.</w:t>
      </w:r>
      <w:r w:rsidRPr="007B67A7">
        <w:rPr>
          <w:rFonts w:ascii="Palatino Linotype" w:hAnsi="Palatino Linotype"/>
          <w:b/>
          <w:i/>
          <w:sz w:val="22"/>
        </w:rPr>
        <w:t xml:space="preserve"> </w:t>
      </w:r>
      <w:r w:rsidRPr="007B67A7">
        <w:rPr>
          <w:rFonts w:ascii="Palatino Linotype" w:hAnsi="Palatino Linotype"/>
          <w:b/>
          <w:i/>
          <w:sz w:val="22"/>
          <w:u w:val="single"/>
        </w:rPr>
        <w:t>El solicitante podrá interponer, por sí mismo</w:t>
      </w:r>
      <w:r w:rsidRPr="007B67A7">
        <w:rPr>
          <w:rFonts w:ascii="Palatino Linotype" w:hAnsi="Palatino Linotype"/>
          <w:i/>
          <w:sz w:val="22"/>
          <w:u w:val="single"/>
        </w:rPr>
        <w:t xml:space="preserve"> </w:t>
      </w:r>
      <w:r w:rsidRPr="007B67A7">
        <w:rPr>
          <w:rFonts w:ascii="Palatino Linotype" w:hAnsi="Palatino Linotype"/>
          <w:b/>
          <w:i/>
          <w:sz w:val="22"/>
          <w:u w:val="single"/>
        </w:rPr>
        <w:t>o a través de su representante, de manera directa o por medios electrónicos, recurso de revisión</w:t>
      </w:r>
      <w:r w:rsidRPr="007B67A7">
        <w:rPr>
          <w:rFonts w:ascii="Palatino Linotype" w:hAnsi="Palatino Linotype"/>
          <w:i/>
          <w:sz w:val="22"/>
        </w:rPr>
        <w:t xml:space="preserve"> ante el Instituto o ante la Unidad de Transparencia que haya conocido de la solicitud dentro de los quince días hábiles, siguientes a la fecha de la notificación de la respuesta.</w:t>
      </w:r>
    </w:p>
    <w:p w14:paraId="0F018F67" w14:textId="77777777" w:rsidR="00B07D5B" w:rsidRPr="007B67A7" w:rsidRDefault="00B07D5B" w:rsidP="00B07D5B">
      <w:pPr>
        <w:pStyle w:val="Prrafodelista"/>
        <w:tabs>
          <w:tab w:val="left" w:pos="426"/>
          <w:tab w:val="left" w:pos="851"/>
        </w:tabs>
        <w:spacing w:line="360" w:lineRule="auto"/>
        <w:ind w:left="426" w:right="49"/>
        <w:jc w:val="both"/>
        <w:rPr>
          <w:rFonts w:ascii="Palatino Linotype" w:hAnsi="Palatino Linotype"/>
          <w:lang w:val="es-ES"/>
        </w:rPr>
      </w:pPr>
    </w:p>
    <w:p w14:paraId="49E720E8" w14:textId="77777777" w:rsidR="00B07D5B" w:rsidRPr="007B67A7" w:rsidRDefault="00B07D5B" w:rsidP="00B07D5B">
      <w:pPr>
        <w:pStyle w:val="Prrafodelista"/>
        <w:numPr>
          <w:ilvl w:val="0"/>
          <w:numId w:val="2"/>
        </w:numPr>
        <w:spacing w:line="360" w:lineRule="auto"/>
        <w:ind w:left="0" w:firstLine="0"/>
        <w:jc w:val="both"/>
        <w:rPr>
          <w:rFonts w:ascii="Palatino Linotype" w:hAnsi="Palatino Linotype"/>
        </w:rPr>
      </w:pPr>
      <w:r w:rsidRPr="007B67A7">
        <w:rPr>
          <w:rFonts w:ascii="Palatino Linotype" w:hAnsi="Palatino Linotype" w:cs="Arial"/>
        </w:rPr>
        <w:t xml:space="preserve">De la interpretación de los preceptos legales en cito, se determina que los particulares pueden interponer la solicitud y posteriormente recurso de revisión </w:t>
      </w:r>
      <w:r w:rsidRPr="007B67A7">
        <w:rPr>
          <w:rFonts w:ascii="Palatino Linotype" w:hAnsi="Palatino Linotype" w:cs="Arial"/>
          <w:b/>
        </w:rPr>
        <w:t xml:space="preserve">por sí mismos o a través de un representante; </w:t>
      </w:r>
      <w:r w:rsidRPr="007B67A7">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7B67A7">
        <w:rPr>
          <w:rFonts w:ascii="Palatino Linotype" w:hAnsi="Palatino Linotype" w:cs="Arial"/>
          <w:color w:val="000000" w:themeColor="text1"/>
          <w:lang w:val="es-ES"/>
        </w:rPr>
        <w:t>los derechos que les asisten.</w:t>
      </w:r>
    </w:p>
    <w:p w14:paraId="42E650DA" w14:textId="77777777" w:rsidR="00B07D5B" w:rsidRPr="007B67A7" w:rsidRDefault="00B07D5B" w:rsidP="00B07D5B">
      <w:pPr>
        <w:pStyle w:val="Prrafodelista"/>
        <w:spacing w:line="360" w:lineRule="auto"/>
        <w:ind w:left="0"/>
        <w:jc w:val="both"/>
        <w:rPr>
          <w:rFonts w:ascii="Palatino Linotype" w:hAnsi="Palatino Linotype"/>
        </w:rPr>
      </w:pPr>
    </w:p>
    <w:p w14:paraId="18B89C9B" w14:textId="77777777" w:rsidR="00B07D5B" w:rsidRPr="007B67A7" w:rsidRDefault="00B07D5B" w:rsidP="00B07D5B">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7B67A7">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w:t>
      </w:r>
      <w:r w:rsidRPr="007B67A7">
        <w:rPr>
          <w:rFonts w:ascii="Palatino Linotype" w:hAnsi="Palatino Linotype"/>
          <w:lang w:val="es-ES"/>
        </w:rPr>
        <w:lastRenderedPageBreak/>
        <w:t xml:space="preserve">eficacia y con fundamento en </w:t>
      </w:r>
      <w:r w:rsidRPr="007B67A7">
        <w:rPr>
          <w:rFonts w:ascii="Palatino Linotype" w:hAnsi="Palatino Linotype"/>
          <w:szCs w:val="22"/>
          <w:lang w:val="es-ES"/>
        </w:rPr>
        <w:t>los artículos 13</w:t>
      </w:r>
      <w:r w:rsidRPr="007B67A7">
        <w:rPr>
          <w:rStyle w:val="Refdenotaalpie"/>
          <w:rFonts w:ascii="Palatino Linotype" w:hAnsi="Palatino Linotype"/>
          <w:szCs w:val="22"/>
          <w:lang w:val="es-ES"/>
        </w:rPr>
        <w:footnoteReference w:id="3"/>
      </w:r>
      <w:r w:rsidRPr="007B67A7">
        <w:rPr>
          <w:rFonts w:ascii="Palatino Linotype" w:hAnsi="Palatino Linotype"/>
          <w:szCs w:val="22"/>
          <w:lang w:val="es-ES"/>
        </w:rPr>
        <w:t xml:space="preserve"> y 181</w:t>
      </w:r>
      <w:r w:rsidRPr="007B67A7">
        <w:rPr>
          <w:rStyle w:val="Refdenotaalpie"/>
          <w:rFonts w:ascii="Palatino Linotype" w:hAnsi="Palatino Linotype"/>
          <w:szCs w:val="22"/>
          <w:lang w:val="es-ES"/>
        </w:rPr>
        <w:footnoteReference w:id="4"/>
      </w:r>
      <w:r w:rsidRPr="007B67A7">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 </w:t>
      </w:r>
    </w:p>
    <w:p w14:paraId="7D5C9EE0" w14:textId="77777777" w:rsidR="00B07D5B" w:rsidRPr="007B67A7" w:rsidRDefault="00B07D5B" w:rsidP="00B07D5B">
      <w:pPr>
        <w:pStyle w:val="Prrafodelista"/>
        <w:rPr>
          <w:rFonts w:ascii="Palatino Linotype" w:eastAsia="Times New Roman" w:hAnsi="Palatino Linotype" w:cs="Arial"/>
          <w:lang w:eastAsia="es-MX"/>
        </w:rPr>
      </w:pPr>
    </w:p>
    <w:p w14:paraId="6547FCE5" w14:textId="161EC434" w:rsidR="00B07D5B" w:rsidRPr="007B67A7" w:rsidRDefault="00B07D5B" w:rsidP="00B07D5B">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7B67A7">
        <w:rPr>
          <w:rFonts w:ascii="Palatino Linotype" w:eastAsia="Times New Roman" w:hAnsi="Palatino Linotype" w:cs="Arial"/>
          <w:lang w:eastAsia="es-MX"/>
        </w:rPr>
        <w:t xml:space="preserve">Con base en lo anterior, es que este Órgano Garante determina suplir las deficiencias atribuibles al particular y analizar los puntos que no fueron recurridos y que no fueron atendidos en su totalidad. </w:t>
      </w:r>
    </w:p>
    <w:p w14:paraId="4E13C6B3" w14:textId="77777777" w:rsidR="00B07D5B" w:rsidRPr="007B67A7" w:rsidRDefault="00B07D5B" w:rsidP="00B07D5B">
      <w:pPr>
        <w:pStyle w:val="Prrafodelista"/>
        <w:rPr>
          <w:rFonts w:ascii="Palatino Linotype" w:eastAsia="Times New Roman" w:hAnsi="Palatino Linotype" w:cs="Arial"/>
          <w:lang w:eastAsia="es-MX"/>
        </w:rPr>
      </w:pPr>
    </w:p>
    <w:p w14:paraId="027C8AF1" w14:textId="0F39DF4A" w:rsidR="00B07D5B" w:rsidRPr="007B67A7" w:rsidRDefault="00B07D5B" w:rsidP="00B07D5B">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7B67A7">
        <w:rPr>
          <w:rFonts w:ascii="Palatino Linotype" w:eastAsia="Times New Roman" w:hAnsi="Palatino Linotype" w:cs="Arial"/>
          <w:lang w:eastAsia="es-MX"/>
        </w:rPr>
        <w:t xml:space="preserve">De lo anterior, se aprecia que en el oficio </w:t>
      </w:r>
      <w:r w:rsidRPr="007B67A7">
        <w:rPr>
          <w:rFonts w:ascii="Palatino Linotype" w:eastAsia="Calibri" w:hAnsi="Palatino Linotype" w:cs="Arial"/>
          <w:bCs/>
          <w:lang w:val="es-ES"/>
        </w:rPr>
        <w:t xml:space="preserve">Oficio SM/164/2020 manifestó remitir en PDF los documentos oficiales que contienen los actos administrativos que emitió el </w:t>
      </w:r>
      <w:proofErr w:type="gramStart"/>
      <w:r w:rsidRPr="007B67A7">
        <w:rPr>
          <w:rFonts w:ascii="Palatino Linotype" w:eastAsia="Calibri" w:hAnsi="Palatino Linotype" w:cs="Arial"/>
          <w:bCs/>
          <w:lang w:val="es-ES"/>
        </w:rPr>
        <w:t>Secretario</w:t>
      </w:r>
      <w:proofErr w:type="gramEnd"/>
      <w:r w:rsidRPr="007B67A7">
        <w:rPr>
          <w:rFonts w:ascii="Palatino Linotype" w:eastAsia="Calibri" w:hAnsi="Palatino Linotype" w:cs="Arial"/>
          <w:bCs/>
          <w:lang w:val="es-ES"/>
        </w:rPr>
        <w:t xml:space="preserve"> del Ayuntamiento el día diez (10) de febrero de 2020; situación que no ocurrió y que no fue recurrida por el particular</w:t>
      </w:r>
      <w:r w:rsidR="00AD39C4" w:rsidRPr="007B67A7">
        <w:rPr>
          <w:rFonts w:ascii="Palatino Linotype" w:eastAsia="Calibri" w:hAnsi="Palatino Linotype" w:cs="Arial"/>
          <w:bCs/>
          <w:lang w:val="es-ES"/>
        </w:rPr>
        <w:t xml:space="preserve"> y, por lo que corresponde al Tesorero Municipal, fue omiso en pronunciarse al respecto.</w:t>
      </w:r>
    </w:p>
    <w:p w14:paraId="514C6A2D" w14:textId="77777777" w:rsidR="00B07D5B" w:rsidRPr="007B67A7" w:rsidRDefault="00B07D5B" w:rsidP="00B07D5B">
      <w:pPr>
        <w:pStyle w:val="Prrafodelista"/>
        <w:rPr>
          <w:rFonts w:ascii="Palatino Linotype" w:eastAsia="Times New Roman" w:hAnsi="Palatino Linotype" w:cs="Arial"/>
          <w:lang w:eastAsia="es-MX"/>
        </w:rPr>
      </w:pPr>
    </w:p>
    <w:p w14:paraId="7DE4E5AF" w14:textId="660013A9" w:rsidR="00B07D5B" w:rsidRPr="007B67A7" w:rsidRDefault="00AA1A82" w:rsidP="00B07D5B">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7B67A7">
        <w:rPr>
          <w:rFonts w:ascii="Palatino Linotype" w:eastAsia="Times New Roman" w:hAnsi="Palatino Linotype" w:cs="Arial"/>
          <w:lang w:eastAsia="es-MX"/>
        </w:rPr>
        <w:t xml:space="preserve">Es así que, se ORDENA al Sujeto Obligado entregar los documentos en donde consten los actos administrativos que emitió el </w:t>
      </w:r>
      <w:proofErr w:type="gramStart"/>
      <w:r w:rsidRPr="007B67A7">
        <w:rPr>
          <w:rFonts w:ascii="Palatino Linotype" w:eastAsia="Times New Roman" w:hAnsi="Palatino Linotype" w:cs="Arial"/>
          <w:lang w:eastAsia="es-MX"/>
        </w:rPr>
        <w:t>Secretario</w:t>
      </w:r>
      <w:proofErr w:type="gramEnd"/>
      <w:r w:rsidRPr="007B67A7">
        <w:rPr>
          <w:rFonts w:ascii="Palatino Linotype" w:eastAsia="Times New Roman" w:hAnsi="Palatino Linotype" w:cs="Arial"/>
          <w:lang w:eastAsia="es-MX"/>
        </w:rPr>
        <w:t xml:space="preserve"> del Ayuntamiento </w:t>
      </w:r>
      <w:r w:rsidR="00AD39C4" w:rsidRPr="007B67A7">
        <w:rPr>
          <w:rFonts w:ascii="Palatino Linotype" w:eastAsia="Times New Roman" w:hAnsi="Palatino Linotype" w:cs="Arial"/>
          <w:lang w:eastAsia="es-MX"/>
        </w:rPr>
        <w:t xml:space="preserve">y del Tesorero Municipal </w:t>
      </w:r>
      <w:r w:rsidRPr="007B67A7">
        <w:rPr>
          <w:rFonts w:ascii="Palatino Linotype" w:eastAsia="Times New Roman" w:hAnsi="Palatino Linotype" w:cs="Arial"/>
          <w:lang w:eastAsia="es-MX"/>
        </w:rPr>
        <w:t>en fecha diez (10) de febrero de 2020.</w:t>
      </w:r>
    </w:p>
    <w:p w14:paraId="030D65FD" w14:textId="77777777" w:rsidR="00AA1A82" w:rsidRPr="007B67A7" w:rsidRDefault="00AA1A82" w:rsidP="00AA1A82">
      <w:pPr>
        <w:pStyle w:val="Prrafodelista"/>
        <w:rPr>
          <w:rFonts w:ascii="Palatino Linotype" w:eastAsia="Times New Roman" w:hAnsi="Palatino Linotype" w:cs="Arial"/>
          <w:lang w:eastAsia="es-MX"/>
        </w:rPr>
      </w:pPr>
    </w:p>
    <w:p w14:paraId="2F8E5987" w14:textId="0715ACAF" w:rsidR="00AA1A82" w:rsidRPr="007B67A7" w:rsidRDefault="00AA1A82" w:rsidP="00B07D5B">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7B67A7">
        <w:rPr>
          <w:rFonts w:ascii="Palatino Linotype" w:eastAsia="Times New Roman" w:hAnsi="Palatino Linotype" w:cs="Arial"/>
          <w:lang w:eastAsia="es-MX"/>
        </w:rPr>
        <w:t>De ser el caso de que la información que se ordena entregar contenga datos personales susceptibles de clasificarse como confidenciales, el Sujeto Obligado deberá estar a lo dispuesto en el Considerando que a continuación se enuncia.</w:t>
      </w:r>
    </w:p>
    <w:p w14:paraId="341C3371" w14:textId="51F275D9" w:rsidR="00B07D5B" w:rsidRPr="007B67A7" w:rsidRDefault="00AD39C4" w:rsidP="00AD39C4">
      <w:pPr>
        <w:pStyle w:val="Ttulo2"/>
        <w:rPr>
          <w:color w:val="auto"/>
        </w:rPr>
      </w:pPr>
      <w:bookmarkStart w:id="25" w:name="_Toc54281502"/>
      <w:r w:rsidRPr="007B67A7">
        <w:rPr>
          <w:b/>
          <w:bCs/>
          <w:color w:val="auto"/>
        </w:rPr>
        <w:lastRenderedPageBreak/>
        <w:t>IV</w:t>
      </w:r>
      <w:r w:rsidRPr="007B67A7">
        <w:rPr>
          <w:color w:val="auto"/>
        </w:rPr>
        <w:t xml:space="preserve"> </w:t>
      </w:r>
      <w:r w:rsidRPr="007B67A7">
        <w:rPr>
          <w:rFonts w:ascii="Palatino Linotype" w:hAnsi="Palatino Linotype" w:cstheme="majorHAnsi"/>
          <w:b/>
          <w:bCs/>
          <w:color w:val="auto"/>
          <w:sz w:val="24"/>
          <w:szCs w:val="24"/>
        </w:rPr>
        <w:t xml:space="preserve">Del recurso de revisión </w:t>
      </w:r>
      <w:r w:rsidRPr="007B67A7">
        <w:rPr>
          <w:rFonts w:ascii="Palatino Linotype" w:eastAsia="Calibri" w:hAnsi="Palatino Linotype" w:cstheme="majorHAnsi"/>
          <w:b/>
          <w:bCs/>
          <w:color w:val="auto"/>
          <w:sz w:val="24"/>
          <w:szCs w:val="24"/>
          <w:lang w:val="es-ES"/>
        </w:rPr>
        <w:t>03285/INFOEM/IP/RR/2020</w:t>
      </w:r>
      <w:bookmarkEnd w:id="25"/>
    </w:p>
    <w:p w14:paraId="5D70FFC9" w14:textId="2F4CFBEA" w:rsidR="006617BA" w:rsidRPr="007B67A7" w:rsidRDefault="00AD39C4" w:rsidP="00991F23">
      <w:pPr>
        <w:pStyle w:val="Prrafodelista"/>
        <w:numPr>
          <w:ilvl w:val="0"/>
          <w:numId w:val="2"/>
        </w:numPr>
        <w:shd w:val="clear" w:color="auto" w:fill="FFFFFF"/>
        <w:spacing w:before="240" w:after="240" w:line="360" w:lineRule="auto"/>
        <w:ind w:left="0" w:firstLine="0"/>
        <w:jc w:val="both"/>
        <w:rPr>
          <w:rFonts w:ascii="Palatino Linotype" w:eastAsia="MS Mincho" w:hAnsi="Palatino Linotype" w:cstheme="majorBidi"/>
        </w:rPr>
      </w:pPr>
      <w:r w:rsidRPr="007B67A7">
        <w:rPr>
          <w:rFonts w:ascii="Palatino Linotype" w:hAnsi="Palatino Linotype" w:cs="Arial"/>
        </w:rPr>
        <w:t>En respuesta que dio origen al recurso de revisión en mención, el Sujeto Obligado manifestó que no se puede proporcionar la información, derivado de que se está en presencia del ejercicio del derecho de petición, más no al derecho de acceso a la información pública</w:t>
      </w:r>
      <w:r w:rsidR="006617BA" w:rsidRPr="007B67A7">
        <w:rPr>
          <w:rFonts w:ascii="Palatino Linotype" w:hAnsi="Palatino Linotype" w:cs="Arial"/>
        </w:rPr>
        <w:t>.</w:t>
      </w:r>
    </w:p>
    <w:p w14:paraId="5311AE97" w14:textId="68ED7003" w:rsidR="006617BA" w:rsidRPr="007B67A7" w:rsidRDefault="006617BA" w:rsidP="0093673C">
      <w:pPr>
        <w:pStyle w:val="Ttulo2"/>
        <w:numPr>
          <w:ilvl w:val="3"/>
          <w:numId w:val="2"/>
        </w:numPr>
        <w:ind w:left="993"/>
        <w:rPr>
          <w:rFonts w:ascii="Palatino Linotype" w:eastAsia="MS Mincho" w:hAnsi="Palatino Linotype"/>
          <w:b/>
          <w:bCs/>
          <w:color w:val="auto"/>
          <w:sz w:val="24"/>
          <w:szCs w:val="24"/>
        </w:rPr>
      </w:pPr>
      <w:bookmarkStart w:id="26" w:name="_Toc365138"/>
      <w:bookmarkStart w:id="27" w:name="_Toc51248071"/>
      <w:bookmarkStart w:id="28" w:name="_Toc54281503"/>
      <w:r w:rsidRPr="007B67A7">
        <w:rPr>
          <w:rFonts w:ascii="Palatino Linotype" w:eastAsia="MS Mincho" w:hAnsi="Palatino Linotype"/>
          <w:b/>
          <w:bCs/>
          <w:color w:val="auto"/>
          <w:sz w:val="24"/>
          <w:szCs w:val="24"/>
        </w:rPr>
        <w:t>El derecho de petición y de acceso a la información.</w:t>
      </w:r>
      <w:bookmarkEnd w:id="26"/>
      <w:bookmarkEnd w:id="27"/>
      <w:bookmarkEnd w:id="28"/>
    </w:p>
    <w:p w14:paraId="6863B843" w14:textId="77777777" w:rsidR="006617BA" w:rsidRPr="007B67A7" w:rsidRDefault="006617BA" w:rsidP="006617BA">
      <w:pPr>
        <w:pStyle w:val="Ttulo2"/>
        <w:ind w:left="720"/>
        <w:rPr>
          <w:rFonts w:ascii="Palatino Linotype" w:eastAsia="MS Mincho" w:hAnsi="Palatino Linotype"/>
          <w:b/>
          <w:i/>
          <w:color w:val="auto"/>
          <w:sz w:val="24"/>
          <w:szCs w:val="24"/>
          <w:lang w:val="es-ES_tradnl" w:eastAsia="es-ES"/>
        </w:rPr>
      </w:pPr>
      <w:r w:rsidRPr="007B67A7">
        <w:rPr>
          <w:rFonts w:ascii="Palatino Linotype" w:eastAsia="MS Mincho" w:hAnsi="Palatino Linotype"/>
          <w:b/>
          <w:i/>
          <w:color w:val="auto"/>
          <w:sz w:val="24"/>
          <w:szCs w:val="24"/>
          <w:lang w:val="es-ES_tradnl" w:eastAsia="es-ES"/>
        </w:rPr>
        <w:t xml:space="preserve"> </w:t>
      </w:r>
    </w:p>
    <w:p w14:paraId="54A0C146" w14:textId="77777777" w:rsidR="006617BA" w:rsidRPr="007B67A7" w:rsidRDefault="006617BA" w:rsidP="006617BA">
      <w:pPr>
        <w:numPr>
          <w:ilvl w:val="0"/>
          <w:numId w:val="2"/>
        </w:numPr>
        <w:spacing w:line="360" w:lineRule="auto"/>
        <w:ind w:left="0" w:right="49" w:firstLine="0"/>
        <w:contextualSpacing/>
        <w:jc w:val="both"/>
        <w:rPr>
          <w:rFonts w:ascii="Palatino Linotype" w:eastAsia="MS Mincho" w:hAnsi="Palatino Linotype" w:cstheme="majorBidi"/>
        </w:rPr>
      </w:pPr>
      <w:r w:rsidRPr="007B67A7">
        <w:rPr>
          <w:rFonts w:ascii="Palatino Linotype" w:eastAsia="MS Mincho" w:hAnsi="Palatino Linotype" w:cstheme="majorBidi"/>
        </w:rPr>
        <w:t>Por lo que respecta a la definición de derecho de petición, el Maestro Ignacio Burgoa Orihuela refiere: “…</w:t>
      </w:r>
      <w:r w:rsidRPr="007B67A7">
        <w:rPr>
          <w:rFonts w:ascii="Palatino Linotype" w:eastAsia="MS Mincho" w:hAnsi="Palatino Linotype" w:cstheme="majorBidi"/>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B67A7">
        <w:rPr>
          <w:rStyle w:val="Refdenotaalpie"/>
          <w:rFonts w:ascii="Palatino Linotype" w:eastAsia="MS Mincho" w:hAnsi="Palatino Linotype" w:cstheme="majorBidi"/>
          <w:i/>
        </w:rPr>
        <w:footnoteReference w:id="5"/>
      </w:r>
      <w:r w:rsidRPr="007B67A7">
        <w:rPr>
          <w:rFonts w:ascii="Palatino Linotype" w:eastAsia="MS Mincho" w:hAnsi="Palatino Linotype" w:cstheme="majorBidi"/>
          <w:i/>
        </w:rPr>
        <w:t xml:space="preserve">  “(Sic)</w:t>
      </w:r>
    </w:p>
    <w:p w14:paraId="36237997" w14:textId="77777777" w:rsidR="006617BA" w:rsidRPr="007B67A7" w:rsidRDefault="006617BA" w:rsidP="006617BA">
      <w:pPr>
        <w:pStyle w:val="Prrafodelista"/>
        <w:rPr>
          <w:rFonts w:ascii="Palatino Linotype" w:eastAsia="MS Mincho" w:hAnsi="Palatino Linotype" w:cstheme="majorBidi"/>
        </w:rPr>
      </w:pPr>
    </w:p>
    <w:p w14:paraId="09FC638F" w14:textId="77777777" w:rsidR="006617BA" w:rsidRPr="007B67A7" w:rsidRDefault="006617BA" w:rsidP="006617BA">
      <w:pPr>
        <w:numPr>
          <w:ilvl w:val="0"/>
          <w:numId w:val="2"/>
        </w:numPr>
        <w:spacing w:line="360" w:lineRule="auto"/>
        <w:ind w:left="0" w:right="49" w:firstLine="0"/>
        <w:contextualSpacing/>
        <w:jc w:val="both"/>
        <w:rPr>
          <w:rFonts w:ascii="Palatino Linotype" w:eastAsia="MS Mincho" w:hAnsi="Palatino Linotype" w:cstheme="majorBidi"/>
        </w:rPr>
      </w:pPr>
      <w:r w:rsidRPr="007B67A7">
        <w:rPr>
          <w:rFonts w:ascii="Palatino Linotype" w:eastAsia="MS Mincho" w:hAnsi="Palatino Linotype" w:cstheme="majorBidi"/>
        </w:rPr>
        <w:t xml:space="preserve">Por su parte, David Cienfuegos Salgado, concibe al derecho de petición como </w:t>
      </w:r>
      <w:r w:rsidRPr="007B67A7">
        <w:rPr>
          <w:rFonts w:ascii="Palatino Linotype" w:eastAsia="MS Mincho" w:hAnsi="Palatino Linotype" w:cstheme="majorBidi"/>
          <w:i/>
        </w:rPr>
        <w:t xml:space="preserve">“el derecho de toda persona a ser escuchado por quienes ejercen el poder público. </w:t>
      </w:r>
      <w:r w:rsidRPr="007B67A7">
        <w:rPr>
          <w:rStyle w:val="Refdenotaalpie"/>
          <w:rFonts w:ascii="Palatino Linotype" w:eastAsia="MS Mincho" w:hAnsi="Palatino Linotype" w:cstheme="majorBidi"/>
          <w:i/>
        </w:rPr>
        <w:footnoteReference w:id="6"/>
      </w:r>
      <w:r w:rsidRPr="007B67A7">
        <w:rPr>
          <w:rFonts w:ascii="Palatino Linotype" w:eastAsia="MS Mincho" w:hAnsi="Palatino Linotype" w:cstheme="majorBidi"/>
          <w:i/>
        </w:rPr>
        <w:t>” (Sic)</w:t>
      </w:r>
      <w:r w:rsidRPr="007B67A7">
        <w:rPr>
          <w:rFonts w:ascii="Palatino Linotype" w:eastAsia="MS Mincho" w:hAnsi="Palatino Linotype" w:cstheme="majorBidi"/>
        </w:rPr>
        <w:t xml:space="preserve"> </w:t>
      </w:r>
    </w:p>
    <w:p w14:paraId="3284264A" w14:textId="77777777" w:rsidR="006617BA" w:rsidRPr="007B67A7" w:rsidRDefault="006617BA" w:rsidP="006617BA">
      <w:pPr>
        <w:pStyle w:val="Prrafodelista"/>
        <w:rPr>
          <w:rFonts w:ascii="Palatino Linotype" w:eastAsia="MS Mincho" w:hAnsi="Palatino Linotype" w:cstheme="majorBidi"/>
        </w:rPr>
      </w:pPr>
    </w:p>
    <w:p w14:paraId="12BDA759" w14:textId="77777777" w:rsidR="006617BA" w:rsidRPr="007B67A7" w:rsidRDefault="006617BA" w:rsidP="006617BA">
      <w:pPr>
        <w:numPr>
          <w:ilvl w:val="0"/>
          <w:numId w:val="2"/>
        </w:numPr>
        <w:spacing w:line="360" w:lineRule="auto"/>
        <w:ind w:left="0" w:right="49" w:firstLine="0"/>
        <w:contextualSpacing/>
        <w:jc w:val="both"/>
        <w:rPr>
          <w:rFonts w:ascii="Palatino Linotype" w:eastAsia="MS Mincho" w:hAnsi="Palatino Linotype" w:cstheme="majorBidi"/>
        </w:rPr>
      </w:pPr>
      <w:r w:rsidRPr="007B67A7">
        <w:rPr>
          <w:rFonts w:ascii="Palatino Linotype" w:eastAsia="MS Mincho" w:hAnsi="Palatino Linotype" w:cstheme="majorBidi"/>
        </w:rPr>
        <w:t xml:space="preserve">Luego entonces, para diferenciar el derecho de petición al derecho de acceso a la información, resulta conducente señalar que José Guadalupe Robles, conceptualiza el derecho a la información como </w:t>
      </w:r>
      <w:r w:rsidRPr="007B67A7">
        <w:rPr>
          <w:rFonts w:ascii="Palatino Linotype" w:eastAsia="MS Mincho" w:hAnsi="Palatino Linotype" w:cstheme="majorBidi"/>
          <w:i/>
        </w:rPr>
        <w:t xml:space="preserve">“un derecho fundamental tanto de carácter individual como colectivo, cuyas limitaciones deben estar establecidas en la ley, así como una garantía de que la información sea transmitida con claridad y objetividad, por </w:t>
      </w:r>
      <w:r w:rsidRPr="007B67A7">
        <w:rPr>
          <w:rFonts w:ascii="Palatino Linotype" w:eastAsia="MS Mincho" w:hAnsi="Palatino Linotype" w:cstheme="majorBidi"/>
          <w:i/>
        </w:rPr>
        <w:lastRenderedPageBreak/>
        <w:t xml:space="preserve">cuanto a que es un bien jurídico que coadyuva al desarrollo de las personas y a la formación de opinión pública de calidad para poder participar y luego influir en la vida pública. </w:t>
      </w:r>
      <w:r w:rsidRPr="007B67A7">
        <w:rPr>
          <w:rStyle w:val="Refdenotaalpie"/>
          <w:rFonts w:ascii="Palatino Linotype" w:eastAsia="MS Mincho" w:hAnsi="Palatino Linotype" w:cstheme="majorBidi"/>
          <w:i/>
        </w:rPr>
        <w:footnoteReference w:id="7"/>
      </w:r>
      <w:r w:rsidRPr="007B67A7">
        <w:rPr>
          <w:rFonts w:ascii="Palatino Linotype" w:eastAsia="MS Mincho" w:hAnsi="Palatino Linotype" w:cstheme="majorBidi"/>
          <w:i/>
        </w:rPr>
        <w:t>“(Sic)</w:t>
      </w:r>
    </w:p>
    <w:p w14:paraId="10C9B93B" w14:textId="77777777" w:rsidR="006617BA" w:rsidRPr="007B67A7" w:rsidRDefault="006617BA" w:rsidP="006617BA">
      <w:pPr>
        <w:pStyle w:val="Prrafodelista"/>
        <w:rPr>
          <w:rFonts w:ascii="Palatino Linotype" w:eastAsia="MS Mincho" w:hAnsi="Palatino Linotype" w:cstheme="majorBidi"/>
        </w:rPr>
      </w:pPr>
    </w:p>
    <w:p w14:paraId="25D3D33E" w14:textId="77777777" w:rsidR="006617BA" w:rsidRPr="007B67A7" w:rsidRDefault="006617BA" w:rsidP="006617BA">
      <w:pPr>
        <w:numPr>
          <w:ilvl w:val="0"/>
          <w:numId w:val="2"/>
        </w:numPr>
        <w:spacing w:line="360" w:lineRule="auto"/>
        <w:ind w:left="0" w:right="49" w:firstLine="0"/>
        <w:contextualSpacing/>
        <w:jc w:val="both"/>
        <w:rPr>
          <w:rFonts w:ascii="Palatino Linotype" w:eastAsia="MS Mincho" w:hAnsi="Palatino Linotype" w:cstheme="majorBidi"/>
        </w:rPr>
      </w:pPr>
      <w:r w:rsidRPr="007B67A7">
        <w:rPr>
          <w:rFonts w:ascii="Palatino Linotype" w:eastAsia="MS Mincho" w:hAnsi="Palatino Linotype" w:cstheme="majorBidi"/>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7B67A7">
        <w:rPr>
          <w:rFonts w:ascii="Palatino Linotype" w:eastAsia="MS Mincho" w:hAnsi="Palatino Linotype" w:cstheme="majorBidi"/>
        </w:rPr>
        <w:t>Villanueva</w:t>
      </w:r>
      <w:proofErr w:type="spellEnd"/>
      <w:r w:rsidRPr="007B67A7">
        <w:rPr>
          <w:rFonts w:ascii="Palatino Linotype" w:eastAsia="MS Mincho" w:hAnsi="Palatino Linotype" w:cstheme="majorBidi"/>
        </w:rPr>
        <w:t xml:space="preserve"> que dice: </w:t>
      </w:r>
      <w:r w:rsidRPr="007B67A7">
        <w:rPr>
          <w:rFonts w:ascii="Palatino Linotype" w:eastAsia="MS Mincho" w:hAnsi="Palatino Linotype" w:cstheme="majorBidi"/>
          <w:i/>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B67A7">
        <w:rPr>
          <w:rStyle w:val="Refdenotaalpie"/>
          <w:rFonts w:ascii="Palatino Linotype" w:eastAsia="MS Mincho" w:hAnsi="Palatino Linotype" w:cstheme="majorBidi"/>
          <w:i/>
        </w:rPr>
        <w:footnoteReference w:id="8"/>
      </w:r>
      <w:r w:rsidRPr="007B67A7">
        <w:rPr>
          <w:rFonts w:ascii="Palatino Linotype" w:eastAsia="MS Mincho" w:hAnsi="Palatino Linotype" w:cstheme="majorBidi"/>
          <w:i/>
        </w:rPr>
        <w:t xml:space="preserve">” (Sic)  </w:t>
      </w:r>
    </w:p>
    <w:p w14:paraId="4A5BBDF3" w14:textId="77777777" w:rsidR="006617BA" w:rsidRPr="007B67A7" w:rsidRDefault="006617BA" w:rsidP="006617BA">
      <w:pPr>
        <w:spacing w:line="360" w:lineRule="auto"/>
        <w:ind w:left="360" w:right="49"/>
        <w:contextualSpacing/>
        <w:jc w:val="both"/>
        <w:rPr>
          <w:rFonts w:ascii="Palatino Linotype" w:eastAsia="MS Mincho" w:hAnsi="Palatino Linotype" w:cstheme="majorBidi"/>
        </w:rPr>
      </w:pPr>
    </w:p>
    <w:p w14:paraId="3C92F79B" w14:textId="77777777" w:rsidR="006617BA" w:rsidRPr="007B67A7" w:rsidRDefault="006617BA" w:rsidP="006617BA">
      <w:pPr>
        <w:numPr>
          <w:ilvl w:val="0"/>
          <w:numId w:val="2"/>
        </w:numPr>
        <w:spacing w:line="360" w:lineRule="auto"/>
        <w:ind w:left="0" w:right="49" w:firstLine="0"/>
        <w:contextualSpacing/>
        <w:jc w:val="both"/>
        <w:rPr>
          <w:rFonts w:ascii="Palatino Linotype" w:eastAsia="MS Mincho" w:hAnsi="Palatino Linotype" w:cstheme="majorBidi"/>
        </w:rPr>
      </w:pPr>
      <w:r w:rsidRPr="007B67A7">
        <w:rPr>
          <w:rFonts w:ascii="Palatino Linotype" w:eastAsia="MS Mincho" w:hAnsi="Palatino Linotype" w:cstheme="majorBidi"/>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D31D776" w14:textId="77777777" w:rsidR="006617BA" w:rsidRPr="007B67A7" w:rsidRDefault="006617BA" w:rsidP="006617BA">
      <w:pPr>
        <w:tabs>
          <w:tab w:val="left" w:pos="8222"/>
        </w:tabs>
        <w:spacing w:line="360" w:lineRule="auto"/>
        <w:ind w:left="360" w:right="567"/>
        <w:contextualSpacing/>
        <w:jc w:val="both"/>
        <w:rPr>
          <w:rFonts w:ascii="Palatino Linotype" w:eastAsia="MS Mincho" w:hAnsi="Palatino Linotype" w:cstheme="majorBidi"/>
          <w:i/>
        </w:rPr>
      </w:pPr>
    </w:p>
    <w:p w14:paraId="2C23C81F" w14:textId="77777777" w:rsidR="006617BA" w:rsidRPr="007B67A7" w:rsidRDefault="006617BA" w:rsidP="006617BA">
      <w:pPr>
        <w:tabs>
          <w:tab w:val="left" w:pos="8222"/>
        </w:tabs>
        <w:spacing w:line="360" w:lineRule="auto"/>
        <w:ind w:left="567" w:right="567"/>
        <w:contextualSpacing/>
        <w:jc w:val="center"/>
        <w:rPr>
          <w:rFonts w:ascii="Palatino Linotype" w:eastAsia="MS Mincho" w:hAnsi="Palatino Linotype" w:cstheme="majorBidi"/>
          <w:b/>
          <w:i/>
          <w:sz w:val="22"/>
        </w:rPr>
      </w:pPr>
      <w:r w:rsidRPr="007B67A7">
        <w:rPr>
          <w:rFonts w:ascii="Palatino Linotype" w:eastAsia="MS Mincho" w:hAnsi="Palatino Linotype" w:cstheme="majorBidi"/>
          <w:b/>
          <w:i/>
          <w:sz w:val="22"/>
        </w:rPr>
        <w:t>“CRITERIO 0002-11</w:t>
      </w:r>
    </w:p>
    <w:p w14:paraId="73C129A5" w14:textId="77777777" w:rsidR="006617BA" w:rsidRPr="007B67A7" w:rsidRDefault="006617BA" w:rsidP="006617BA">
      <w:pPr>
        <w:tabs>
          <w:tab w:val="left" w:pos="8222"/>
        </w:tabs>
        <w:spacing w:line="276" w:lineRule="auto"/>
        <w:ind w:left="567" w:right="567"/>
        <w:contextualSpacing/>
        <w:jc w:val="both"/>
        <w:rPr>
          <w:rFonts w:ascii="Palatino Linotype" w:eastAsia="MS Mincho" w:hAnsi="Palatino Linotype" w:cstheme="majorBidi"/>
          <w:i/>
          <w:sz w:val="22"/>
        </w:rPr>
      </w:pPr>
      <w:r w:rsidRPr="007B67A7">
        <w:rPr>
          <w:rFonts w:ascii="Palatino Linotype" w:eastAsia="MS Mincho" w:hAnsi="Palatino Linotype" w:cstheme="majorBidi"/>
          <w:b/>
          <w:i/>
          <w:sz w:val="22"/>
        </w:rPr>
        <w:t>INFORMACIÓN PÚBLICA, CONCEPTO DE, EN MATERIA DE TRANSPARENCIA. INTERPRETACIÓN TEMÁTICA DE LOS ARTÍCULOS 2, FRACCIÓN V, XV, Y XVI, 3, 4, 11 Y 41.</w:t>
      </w:r>
      <w:r w:rsidRPr="007B67A7">
        <w:rPr>
          <w:rFonts w:ascii="Palatino Linotype" w:eastAsia="MS Mincho" w:hAnsi="Palatino Linotype" w:cstheme="majorBidi"/>
          <w:i/>
          <w:sz w:val="22"/>
        </w:rPr>
        <w:t xml:space="preserve"> De conformidad con los artículos antes referidos, el derecho de acceso a la información pública, se define en cuanto a su alcance </w:t>
      </w:r>
      <w:r w:rsidRPr="007B67A7">
        <w:rPr>
          <w:rFonts w:ascii="Palatino Linotype" w:eastAsia="MS Mincho" w:hAnsi="Palatino Linotype" w:cstheme="majorBidi"/>
          <w:i/>
          <w:sz w:val="22"/>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679DB8" w14:textId="77777777" w:rsidR="006617BA" w:rsidRPr="007B67A7" w:rsidRDefault="006617BA" w:rsidP="006617BA">
      <w:pPr>
        <w:tabs>
          <w:tab w:val="left" w:pos="8222"/>
        </w:tabs>
        <w:spacing w:line="276" w:lineRule="auto"/>
        <w:ind w:left="567" w:right="567"/>
        <w:contextualSpacing/>
        <w:jc w:val="both"/>
        <w:rPr>
          <w:rFonts w:ascii="Palatino Linotype" w:eastAsia="MS Mincho" w:hAnsi="Palatino Linotype" w:cstheme="majorBidi"/>
          <w:i/>
          <w:sz w:val="22"/>
        </w:rPr>
      </w:pPr>
      <w:r w:rsidRPr="007B67A7">
        <w:rPr>
          <w:rFonts w:ascii="Palatino Linotype" w:eastAsia="MS Mincho" w:hAnsi="Palatino Linotype" w:cstheme="majorBidi"/>
          <w:i/>
          <w:sz w:val="22"/>
        </w:rPr>
        <w:t xml:space="preserve">En </w:t>
      </w:r>
      <w:proofErr w:type="gramStart"/>
      <w:r w:rsidRPr="007B67A7">
        <w:rPr>
          <w:rFonts w:ascii="Palatino Linotype" w:eastAsia="MS Mincho" w:hAnsi="Palatino Linotype" w:cstheme="majorBidi"/>
          <w:i/>
          <w:sz w:val="22"/>
        </w:rPr>
        <w:t>consecuencia</w:t>
      </w:r>
      <w:proofErr w:type="gramEnd"/>
      <w:r w:rsidRPr="007B67A7">
        <w:rPr>
          <w:rFonts w:ascii="Palatino Linotype" w:eastAsia="MS Mincho" w:hAnsi="Palatino Linotype" w:cstheme="majorBidi"/>
          <w:i/>
          <w:sz w:val="22"/>
        </w:rPr>
        <w:t xml:space="preserve"> el acceso a la información se refiere a que se cumplan cualquiera de los siguientes tres supuestos:</w:t>
      </w:r>
    </w:p>
    <w:p w14:paraId="261A8293" w14:textId="77777777" w:rsidR="006617BA" w:rsidRPr="007B67A7" w:rsidRDefault="006617BA" w:rsidP="006617BA">
      <w:pPr>
        <w:tabs>
          <w:tab w:val="left" w:pos="8222"/>
        </w:tabs>
        <w:spacing w:line="276" w:lineRule="auto"/>
        <w:ind w:left="567" w:right="567"/>
        <w:contextualSpacing/>
        <w:jc w:val="both"/>
        <w:rPr>
          <w:rFonts w:ascii="Palatino Linotype" w:eastAsia="MS Mincho" w:hAnsi="Palatino Linotype" w:cstheme="majorBidi"/>
          <w:i/>
          <w:sz w:val="22"/>
        </w:rPr>
      </w:pPr>
    </w:p>
    <w:p w14:paraId="620FF600" w14:textId="77777777" w:rsidR="006617BA" w:rsidRPr="007B67A7" w:rsidRDefault="006617BA" w:rsidP="006617BA">
      <w:pPr>
        <w:tabs>
          <w:tab w:val="left" w:pos="8222"/>
        </w:tabs>
        <w:spacing w:line="276" w:lineRule="auto"/>
        <w:ind w:left="567" w:right="567"/>
        <w:contextualSpacing/>
        <w:jc w:val="both"/>
        <w:rPr>
          <w:rFonts w:ascii="Palatino Linotype" w:eastAsia="MS Mincho" w:hAnsi="Palatino Linotype" w:cstheme="majorBidi"/>
          <w:i/>
          <w:sz w:val="22"/>
        </w:rPr>
      </w:pPr>
      <w:r w:rsidRPr="007B67A7">
        <w:rPr>
          <w:rFonts w:ascii="Palatino Linotype" w:eastAsia="MS Mincho" w:hAnsi="Palatino Linotype" w:cstheme="majorBidi"/>
          <w:i/>
          <w:sz w:val="22"/>
        </w:rPr>
        <w:t xml:space="preserve">Que se trate de información registrada en cualquier soporte documental, </w:t>
      </w:r>
      <w:proofErr w:type="gramStart"/>
      <w:r w:rsidRPr="007B67A7">
        <w:rPr>
          <w:rFonts w:ascii="Palatino Linotype" w:eastAsia="MS Mincho" w:hAnsi="Palatino Linotype" w:cstheme="majorBidi"/>
          <w:i/>
          <w:sz w:val="22"/>
        </w:rPr>
        <w:t>que</w:t>
      </w:r>
      <w:proofErr w:type="gramEnd"/>
      <w:r w:rsidRPr="007B67A7">
        <w:rPr>
          <w:rFonts w:ascii="Palatino Linotype" w:eastAsia="MS Mincho" w:hAnsi="Palatino Linotype" w:cstheme="majorBidi"/>
          <w:i/>
          <w:sz w:val="22"/>
        </w:rPr>
        <w:t xml:space="preserve"> en ejercicio de las atribuciones conferidas, sea generada por los Sujetos Obligados;</w:t>
      </w:r>
    </w:p>
    <w:p w14:paraId="195D4B79" w14:textId="77777777" w:rsidR="006617BA" w:rsidRPr="007B67A7" w:rsidRDefault="006617BA" w:rsidP="006617BA">
      <w:pPr>
        <w:tabs>
          <w:tab w:val="left" w:pos="8222"/>
        </w:tabs>
        <w:spacing w:line="276" w:lineRule="auto"/>
        <w:ind w:left="567" w:right="567"/>
        <w:contextualSpacing/>
        <w:jc w:val="both"/>
        <w:rPr>
          <w:rFonts w:ascii="Palatino Linotype" w:eastAsia="MS Mincho" w:hAnsi="Palatino Linotype" w:cstheme="majorBidi"/>
          <w:i/>
          <w:sz w:val="22"/>
        </w:rPr>
      </w:pPr>
    </w:p>
    <w:p w14:paraId="2B2522E5" w14:textId="77777777" w:rsidR="006617BA" w:rsidRPr="007B67A7" w:rsidRDefault="006617BA" w:rsidP="006617BA">
      <w:pPr>
        <w:tabs>
          <w:tab w:val="left" w:pos="8222"/>
        </w:tabs>
        <w:spacing w:line="276" w:lineRule="auto"/>
        <w:ind w:left="567" w:right="567"/>
        <w:contextualSpacing/>
        <w:jc w:val="both"/>
        <w:rPr>
          <w:rFonts w:ascii="Palatino Linotype" w:eastAsia="MS Mincho" w:hAnsi="Palatino Linotype" w:cstheme="majorBidi"/>
          <w:i/>
          <w:sz w:val="22"/>
        </w:rPr>
      </w:pPr>
      <w:r w:rsidRPr="007B67A7">
        <w:rPr>
          <w:rFonts w:ascii="Palatino Linotype" w:eastAsia="MS Mincho" w:hAnsi="Palatino Linotype" w:cstheme="majorBidi"/>
          <w:i/>
          <w:sz w:val="22"/>
        </w:rPr>
        <w:t xml:space="preserve">Que se trate de información registrada en cualquier soporte documental, </w:t>
      </w:r>
      <w:proofErr w:type="gramStart"/>
      <w:r w:rsidRPr="007B67A7">
        <w:rPr>
          <w:rFonts w:ascii="Palatino Linotype" w:eastAsia="MS Mincho" w:hAnsi="Palatino Linotype" w:cstheme="majorBidi"/>
          <w:i/>
          <w:sz w:val="22"/>
        </w:rPr>
        <w:t>que</w:t>
      </w:r>
      <w:proofErr w:type="gramEnd"/>
      <w:r w:rsidRPr="007B67A7">
        <w:rPr>
          <w:rFonts w:ascii="Palatino Linotype" w:eastAsia="MS Mincho" w:hAnsi="Palatino Linotype" w:cstheme="majorBidi"/>
          <w:i/>
          <w:sz w:val="22"/>
        </w:rPr>
        <w:t xml:space="preserve"> en ejercicio de las atribuciones conferidas, sea administrada por los Sujetos Obligados, y</w:t>
      </w:r>
    </w:p>
    <w:p w14:paraId="4AB87F09" w14:textId="77777777" w:rsidR="006617BA" w:rsidRPr="007B67A7" w:rsidRDefault="006617BA" w:rsidP="006617BA">
      <w:pPr>
        <w:tabs>
          <w:tab w:val="left" w:pos="8222"/>
        </w:tabs>
        <w:spacing w:line="276" w:lineRule="auto"/>
        <w:ind w:left="567" w:right="567"/>
        <w:contextualSpacing/>
        <w:jc w:val="both"/>
        <w:rPr>
          <w:rFonts w:ascii="Palatino Linotype" w:eastAsia="MS Mincho" w:hAnsi="Palatino Linotype" w:cstheme="majorBidi"/>
          <w:i/>
          <w:sz w:val="22"/>
        </w:rPr>
      </w:pPr>
    </w:p>
    <w:p w14:paraId="22EE5FED" w14:textId="77777777" w:rsidR="006617BA" w:rsidRPr="007B67A7" w:rsidRDefault="006617BA" w:rsidP="006617BA">
      <w:pPr>
        <w:tabs>
          <w:tab w:val="left" w:pos="8222"/>
        </w:tabs>
        <w:spacing w:line="276" w:lineRule="auto"/>
        <w:ind w:left="567" w:right="567"/>
        <w:contextualSpacing/>
        <w:jc w:val="both"/>
        <w:rPr>
          <w:rFonts w:ascii="Palatino Linotype" w:eastAsia="MS Mincho" w:hAnsi="Palatino Linotype" w:cstheme="majorBidi"/>
          <w:sz w:val="22"/>
        </w:rPr>
      </w:pPr>
      <w:r w:rsidRPr="007B67A7">
        <w:rPr>
          <w:rFonts w:ascii="Palatino Linotype" w:eastAsia="MS Mincho" w:hAnsi="Palatino Linotype" w:cstheme="majorBidi"/>
          <w:i/>
          <w:sz w:val="22"/>
        </w:rPr>
        <w:t xml:space="preserve">Que se trate de información registrada en cualquier soporte documental, </w:t>
      </w:r>
      <w:proofErr w:type="gramStart"/>
      <w:r w:rsidRPr="007B67A7">
        <w:rPr>
          <w:rFonts w:ascii="Palatino Linotype" w:eastAsia="MS Mincho" w:hAnsi="Palatino Linotype" w:cstheme="majorBidi"/>
          <w:i/>
          <w:sz w:val="22"/>
        </w:rPr>
        <w:t>que</w:t>
      </w:r>
      <w:proofErr w:type="gramEnd"/>
      <w:r w:rsidRPr="007B67A7">
        <w:rPr>
          <w:rFonts w:ascii="Palatino Linotype" w:eastAsia="MS Mincho" w:hAnsi="Palatino Linotype" w:cstheme="majorBidi"/>
          <w:i/>
          <w:sz w:val="22"/>
        </w:rPr>
        <w:t xml:space="preserve"> en ejercicio de las atribuciones conferidas, se encuentre en posesión de los Sujetos Obligados</w:t>
      </w:r>
      <w:r w:rsidRPr="007B67A7">
        <w:rPr>
          <w:rFonts w:ascii="Palatino Linotype" w:eastAsia="MS Mincho" w:hAnsi="Palatino Linotype" w:cstheme="majorBidi"/>
          <w:sz w:val="22"/>
        </w:rPr>
        <w:t>.”</w:t>
      </w:r>
    </w:p>
    <w:p w14:paraId="2DE2D0E7" w14:textId="77777777" w:rsidR="006617BA" w:rsidRPr="007B67A7" w:rsidRDefault="006617BA" w:rsidP="006617BA">
      <w:pPr>
        <w:spacing w:line="360" w:lineRule="auto"/>
        <w:ind w:left="360" w:right="49"/>
        <w:contextualSpacing/>
        <w:jc w:val="both"/>
        <w:rPr>
          <w:rFonts w:ascii="Palatino Linotype" w:eastAsia="MS Mincho" w:hAnsi="Palatino Linotype" w:cstheme="majorBidi"/>
        </w:rPr>
      </w:pPr>
    </w:p>
    <w:p w14:paraId="71750488" w14:textId="77777777" w:rsidR="006617BA" w:rsidRPr="007B67A7" w:rsidRDefault="006617BA" w:rsidP="006617BA">
      <w:pPr>
        <w:numPr>
          <w:ilvl w:val="0"/>
          <w:numId w:val="2"/>
        </w:numPr>
        <w:spacing w:line="360" w:lineRule="auto"/>
        <w:ind w:left="0" w:right="49" w:firstLine="0"/>
        <w:contextualSpacing/>
        <w:jc w:val="both"/>
        <w:rPr>
          <w:rFonts w:ascii="Palatino Linotype" w:eastAsia="MS Mincho" w:hAnsi="Palatino Linotype" w:cstheme="majorBidi"/>
        </w:rPr>
      </w:pPr>
      <w:r w:rsidRPr="007B67A7">
        <w:rPr>
          <w:rFonts w:ascii="Palatino Linotype" w:eastAsia="MS Mincho" w:hAnsi="Palatino Linotype" w:cstheme="majorBidi"/>
        </w:rPr>
        <w:t xml:space="preserve">De lo anterior, se puede concluir que la distinción entre el derecho de petición y el derecho de acceso a la información estriba, principalmente, en que en el primero de ellos la pretensión del peticionario consiste generalmente </w:t>
      </w:r>
      <w:r w:rsidRPr="007B67A7">
        <w:rPr>
          <w:rFonts w:ascii="Palatino Linotype" w:eastAsia="MS Mincho" w:hAnsi="Palatino Linotype" w:cstheme="majorBidi"/>
          <w:b/>
        </w:rPr>
        <w:t>en obligar a la autoridad responsable a que actúe en el sentido de contestar lo solicitado;</w:t>
      </w:r>
      <w:r w:rsidRPr="007B67A7">
        <w:rPr>
          <w:rFonts w:ascii="Palatino Linotype" w:eastAsia="MS Mincho" w:hAnsi="Palatino Linotype" w:cstheme="majorBidi"/>
        </w:rPr>
        <w:t xml:space="preserve"> mientras que en el segundo supuesto, la petición se encamina primordialmente a permitir el acceso a datos, registros y todo tipo de información pública que conste en documentos, sea generada o se encuentre en posesión de la autoridad.</w:t>
      </w:r>
    </w:p>
    <w:p w14:paraId="313BD4B6" w14:textId="77777777" w:rsidR="006617BA" w:rsidRPr="007B67A7" w:rsidRDefault="006617BA" w:rsidP="006617BA">
      <w:pPr>
        <w:spacing w:line="360" w:lineRule="auto"/>
        <w:ind w:right="49"/>
        <w:contextualSpacing/>
        <w:jc w:val="both"/>
        <w:rPr>
          <w:rFonts w:ascii="Palatino Linotype" w:eastAsia="MS Mincho" w:hAnsi="Palatino Linotype" w:cstheme="majorBidi"/>
        </w:rPr>
      </w:pPr>
    </w:p>
    <w:p w14:paraId="04C8FD89" w14:textId="77777777" w:rsidR="0093673C" w:rsidRPr="007B67A7" w:rsidRDefault="006617BA" w:rsidP="006617BA">
      <w:pPr>
        <w:numPr>
          <w:ilvl w:val="0"/>
          <w:numId w:val="2"/>
        </w:numPr>
        <w:spacing w:line="360" w:lineRule="auto"/>
        <w:ind w:left="0" w:right="49" w:firstLine="0"/>
        <w:contextualSpacing/>
        <w:jc w:val="both"/>
        <w:rPr>
          <w:rFonts w:ascii="Palatino Linotype" w:hAnsi="Palatino Linotype"/>
          <w:lang w:val="es-ES"/>
        </w:rPr>
      </w:pPr>
      <w:r w:rsidRPr="007B67A7">
        <w:rPr>
          <w:rFonts w:ascii="Palatino Linotype" w:hAnsi="Palatino Linotype"/>
          <w:lang w:val="es-ES"/>
        </w:rPr>
        <w:t xml:space="preserve">Es así que, los requerimientos formulados forman parte de un derecho de petición; sin embargo, </w:t>
      </w:r>
      <w:r w:rsidR="0093673C" w:rsidRPr="007B67A7">
        <w:rPr>
          <w:rFonts w:ascii="Palatino Linotype" w:hAnsi="Palatino Linotype"/>
          <w:lang w:val="es-ES"/>
        </w:rPr>
        <w:t>el Sujeto Obligado no hizo el mínimo esfuerzo para atender la solicitud del recurrente.</w:t>
      </w:r>
    </w:p>
    <w:p w14:paraId="2DB32DC3" w14:textId="77777777" w:rsidR="0093673C" w:rsidRPr="007B67A7" w:rsidRDefault="0093673C" w:rsidP="0093673C">
      <w:pPr>
        <w:pStyle w:val="Prrafodelista"/>
        <w:rPr>
          <w:rFonts w:ascii="Palatino Linotype" w:hAnsi="Palatino Linotype"/>
          <w:lang w:val="es-ES"/>
        </w:rPr>
      </w:pPr>
    </w:p>
    <w:p w14:paraId="25C6F295" w14:textId="77777777" w:rsidR="0093673C" w:rsidRPr="007B67A7" w:rsidRDefault="0093673C" w:rsidP="0093673C">
      <w:pPr>
        <w:pStyle w:val="Prrafodelista"/>
        <w:rPr>
          <w:rFonts w:ascii="Palatino Linotype" w:hAnsi="Palatino Linotype"/>
          <w:lang w:val="es-ES"/>
        </w:rPr>
      </w:pPr>
    </w:p>
    <w:p w14:paraId="3C2EE27D" w14:textId="133B4845" w:rsidR="0093673C" w:rsidRPr="007B67A7" w:rsidRDefault="0093673C" w:rsidP="0093673C">
      <w:pPr>
        <w:pStyle w:val="Prrafodelista"/>
        <w:numPr>
          <w:ilvl w:val="0"/>
          <w:numId w:val="2"/>
        </w:numPr>
        <w:spacing w:line="360" w:lineRule="auto"/>
        <w:ind w:left="0" w:firstLine="0"/>
        <w:jc w:val="both"/>
        <w:rPr>
          <w:rFonts w:ascii="Palatino Linotype" w:hAnsi="Palatino Linotype"/>
          <w:lang w:val="es-ES"/>
        </w:rPr>
      </w:pPr>
      <w:r w:rsidRPr="007B67A7">
        <w:rPr>
          <w:rFonts w:ascii="Palatino Linotype" w:hAnsi="Palatino Linotype"/>
          <w:lang w:val="es-ES"/>
        </w:rPr>
        <w:lastRenderedPageBreak/>
        <w:t>De la simple lectura a la solicitud, se advierte que los requerimientos del particular pudieran encuadrar en un ejercicio del Derecho de Petición, dado que, para atender literalmente la solicitud, es necesario dar una contestación al cuestionamiento. Por tal motivo es necesario precisar que, de acuerdo a los artículos 4 y 12 de la Ley de Transparencia y Acceso a la Información Pública del Estado de México y Municipios, los Sujetos Obligados se encuentran constreñidos a proporcionar la información que obre en sus archivos y en el estado en el que se encuentran, no tienen la obligación de procesarla, resumirla o efectuar cálculos a fin de dar atención a las solicitudes que formulen los particulares.</w:t>
      </w:r>
    </w:p>
    <w:p w14:paraId="6DB3A62E" w14:textId="77777777" w:rsidR="0093673C" w:rsidRPr="007B67A7" w:rsidRDefault="0093673C" w:rsidP="0093673C">
      <w:pPr>
        <w:pStyle w:val="Prrafodelista"/>
        <w:spacing w:line="360" w:lineRule="auto"/>
        <w:ind w:left="0"/>
        <w:jc w:val="both"/>
        <w:rPr>
          <w:rFonts w:ascii="Palatino Linotype" w:hAnsi="Palatino Linotype"/>
          <w:lang w:val="es-ES"/>
        </w:rPr>
      </w:pPr>
    </w:p>
    <w:p w14:paraId="1FFB2B93" w14:textId="77777777" w:rsidR="0093673C" w:rsidRPr="007B67A7" w:rsidRDefault="0093673C" w:rsidP="0093673C">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7B67A7">
        <w:rPr>
          <w:rFonts w:ascii="Palatino Linotype" w:hAnsi="Palatino Linotype"/>
          <w:color w:val="000000"/>
          <w:szCs w:val="22"/>
        </w:rPr>
        <w:t xml:space="preserve">Robustece lo anterior </w:t>
      </w:r>
      <w:r w:rsidRPr="007B67A7">
        <w:rPr>
          <w:rFonts w:ascii="Palatino Linotype" w:hAnsi="Palatino Linotype" w:cs="Arial"/>
        </w:rPr>
        <w:t>el criterio 13/17 de la Segunda Época emitido por el Instituto Nacional de Transparencia, Acceso a la Información y Protección de Datos personales:</w:t>
      </w:r>
    </w:p>
    <w:p w14:paraId="01C3596F" w14:textId="77777777" w:rsidR="0093673C" w:rsidRPr="007B67A7" w:rsidRDefault="0093673C" w:rsidP="0093673C">
      <w:pPr>
        <w:pStyle w:val="Prrafodelista"/>
        <w:autoSpaceDE w:val="0"/>
        <w:autoSpaceDN w:val="0"/>
        <w:adjustRightInd w:val="0"/>
        <w:spacing w:line="360" w:lineRule="auto"/>
        <w:ind w:left="0" w:right="567"/>
        <w:jc w:val="both"/>
        <w:rPr>
          <w:rFonts w:ascii="Palatino Linotype" w:eastAsia="Calibri" w:hAnsi="Palatino Linotype" w:cs="Arial"/>
          <w:i/>
        </w:rPr>
      </w:pPr>
    </w:p>
    <w:p w14:paraId="3E4A9F30" w14:textId="77777777" w:rsidR="0093673C" w:rsidRPr="007B67A7" w:rsidRDefault="0093673C" w:rsidP="0093673C">
      <w:pPr>
        <w:pStyle w:val="Prrafodelista"/>
        <w:tabs>
          <w:tab w:val="left" w:pos="2430"/>
        </w:tabs>
        <w:spacing w:line="360" w:lineRule="auto"/>
        <w:ind w:right="567"/>
        <w:jc w:val="both"/>
        <w:rPr>
          <w:rFonts w:ascii="Palatino Linotype" w:hAnsi="Palatino Linotype" w:cs="Arial"/>
          <w:i/>
          <w:sz w:val="22"/>
        </w:rPr>
      </w:pPr>
      <w:r w:rsidRPr="007B67A7">
        <w:rPr>
          <w:rFonts w:ascii="Palatino Linotype" w:hAnsi="Palatino Linotype" w:cs="Arial"/>
          <w:b/>
          <w:bCs/>
          <w:i/>
          <w:sz w:val="22"/>
        </w:rPr>
        <w:t>No existe obligación de elaborar documentos ad hoc para atender las solicitudes de acceso a la información</w:t>
      </w:r>
      <w:r w:rsidRPr="007B67A7">
        <w:rPr>
          <w:rFonts w:ascii="Palatino Linotype" w:hAnsi="Palatino Linotype" w:cs="Arial"/>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FC9C031" w14:textId="77777777" w:rsidR="0093673C" w:rsidRPr="007B67A7" w:rsidRDefault="0093673C" w:rsidP="0093673C">
      <w:pPr>
        <w:spacing w:line="360" w:lineRule="auto"/>
        <w:ind w:left="720" w:right="567"/>
        <w:jc w:val="both"/>
        <w:rPr>
          <w:rFonts w:ascii="Palatino Linotype" w:hAnsi="Palatino Linotype" w:cs="Arial"/>
          <w:i/>
          <w:sz w:val="22"/>
        </w:rPr>
      </w:pPr>
      <w:r w:rsidRPr="007B67A7">
        <w:rPr>
          <w:rFonts w:ascii="Palatino Linotype" w:hAnsi="Palatino Linotype" w:cs="Arial"/>
          <w:i/>
          <w:sz w:val="22"/>
        </w:rPr>
        <w:lastRenderedPageBreak/>
        <w:t>Resoluciones:</w:t>
      </w:r>
    </w:p>
    <w:p w14:paraId="09DEFAC9" w14:textId="77777777" w:rsidR="0093673C" w:rsidRPr="007B67A7" w:rsidRDefault="0093673C" w:rsidP="0093673C">
      <w:pPr>
        <w:spacing w:line="360" w:lineRule="auto"/>
        <w:ind w:left="720" w:right="567"/>
        <w:jc w:val="both"/>
        <w:rPr>
          <w:rFonts w:ascii="Palatino Linotype" w:hAnsi="Palatino Linotype" w:cs="Arial"/>
          <w:i/>
          <w:sz w:val="22"/>
        </w:rPr>
      </w:pPr>
      <w:r w:rsidRPr="007B67A7">
        <w:rPr>
          <w:rFonts w:ascii="Palatino Linotype" w:hAnsi="Palatino Linotype" w:cs="Arial"/>
          <w:i/>
          <w:sz w:val="22"/>
        </w:rPr>
        <w:t>•</w:t>
      </w:r>
      <w:r w:rsidRPr="007B67A7">
        <w:rPr>
          <w:rFonts w:ascii="Palatino Linotype" w:hAnsi="Palatino Linotype" w:cs="Arial"/>
          <w:i/>
          <w:sz w:val="22"/>
        </w:rPr>
        <w:tab/>
        <w:t>RRA 0050/16. Instituto Nacional para la Evaluación de la Educación. 13 julio de 2016. Por unanimidad. Comisionado Ponente: Francisco Javier Acuña Llamas.</w:t>
      </w:r>
    </w:p>
    <w:p w14:paraId="4A47A279" w14:textId="77777777" w:rsidR="0093673C" w:rsidRPr="007B67A7" w:rsidRDefault="0093673C" w:rsidP="0093673C">
      <w:pPr>
        <w:spacing w:line="360" w:lineRule="auto"/>
        <w:ind w:left="720" w:right="567"/>
        <w:jc w:val="both"/>
        <w:rPr>
          <w:rFonts w:ascii="Palatino Linotype" w:hAnsi="Palatino Linotype" w:cs="Arial"/>
          <w:i/>
          <w:sz w:val="22"/>
        </w:rPr>
      </w:pPr>
      <w:r w:rsidRPr="007B67A7">
        <w:rPr>
          <w:rFonts w:ascii="Palatino Linotype" w:hAnsi="Palatino Linotype" w:cs="Arial"/>
          <w:i/>
          <w:sz w:val="22"/>
        </w:rPr>
        <w:t>•</w:t>
      </w:r>
      <w:r w:rsidRPr="007B67A7">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14:paraId="3930D14D" w14:textId="77777777" w:rsidR="0093673C" w:rsidRPr="007B67A7" w:rsidRDefault="0093673C" w:rsidP="0093673C">
      <w:pPr>
        <w:spacing w:line="360" w:lineRule="auto"/>
        <w:ind w:left="1416" w:right="567" w:hanging="696"/>
        <w:jc w:val="both"/>
        <w:rPr>
          <w:rFonts w:ascii="Palatino Linotype" w:hAnsi="Palatino Linotype" w:cs="Arial"/>
          <w:i/>
          <w:sz w:val="22"/>
        </w:rPr>
      </w:pPr>
      <w:r w:rsidRPr="007B67A7">
        <w:rPr>
          <w:rFonts w:ascii="Palatino Linotype" w:hAnsi="Palatino Linotype" w:cs="Arial"/>
          <w:i/>
          <w:sz w:val="22"/>
        </w:rPr>
        <w:t>•</w:t>
      </w:r>
      <w:r w:rsidRPr="007B67A7">
        <w:rPr>
          <w:rFonts w:ascii="Palatino Linotype" w:hAnsi="Palatino Linotype" w:cs="Arial"/>
          <w:i/>
          <w:sz w:val="22"/>
        </w:rPr>
        <w:tab/>
        <w:t>RRA 1889/16. Secretaría de Hacienda y Crédito Público. 05 de octubre de 2016. Por unanimidad. Comisionada Ponente. Ximena Puente de la Mora.</w:t>
      </w:r>
    </w:p>
    <w:p w14:paraId="20DA4C8B" w14:textId="77777777" w:rsidR="0093673C" w:rsidRPr="007B67A7" w:rsidRDefault="0093673C" w:rsidP="0093673C">
      <w:pPr>
        <w:pStyle w:val="Prrafodelista"/>
        <w:tabs>
          <w:tab w:val="left" w:pos="851"/>
        </w:tabs>
        <w:spacing w:line="360" w:lineRule="auto"/>
        <w:ind w:left="0" w:right="49"/>
        <w:jc w:val="both"/>
        <w:rPr>
          <w:rFonts w:ascii="Palatino Linotype" w:hAnsi="Palatino Linotype"/>
          <w:lang w:val="es-ES"/>
        </w:rPr>
      </w:pPr>
    </w:p>
    <w:p w14:paraId="4888A83A" w14:textId="318A363D" w:rsidR="0093673C" w:rsidRPr="007B67A7" w:rsidRDefault="0093673C" w:rsidP="0093673C">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7B67A7">
        <w:rPr>
          <w:rFonts w:ascii="Palatino Linotype" w:eastAsia="MS Mincho" w:hAnsi="Palatino Linotype" w:cs="Arial"/>
          <w:color w:val="000000" w:themeColor="text1"/>
        </w:rPr>
        <w:t xml:space="preserve">En repetidas ocasiones este Órgano Garante ha dejado en claro que </w:t>
      </w:r>
      <w:r w:rsidRPr="007B67A7">
        <w:rPr>
          <w:rFonts w:ascii="Palatino Linotype" w:hAnsi="Palatino Linotype" w:cs="Arial"/>
          <w:bCs/>
          <w:iCs/>
          <w:color w:val="000000" w:themeColor="text1"/>
        </w:rPr>
        <w:t xml:space="preserve">cuando en una solicitud de información no se identifique un documento en específico, </w:t>
      </w:r>
      <w:r w:rsidRPr="007B67A7">
        <w:rPr>
          <w:rFonts w:ascii="Palatino Linotype" w:hAnsi="Palatino Linotype" w:cs="Arial"/>
          <w:b/>
          <w:bCs/>
          <w:iCs/>
          <w:color w:val="000000" w:themeColor="text1"/>
          <w:u w:val="single"/>
        </w:rPr>
        <w:t>si ésta tiene una expresión documental</w:t>
      </w:r>
      <w:r w:rsidRPr="007B67A7">
        <w:rPr>
          <w:rFonts w:ascii="Palatino Linotype" w:hAnsi="Palatino Linotype" w:cs="Arial"/>
          <w:bCs/>
          <w:iCs/>
          <w:color w:val="000000" w:themeColor="text1"/>
        </w:rPr>
        <w:t>, el sujeto obligado deberá entregar al particular el documento mediante el cual se pueda colmar aquella.</w:t>
      </w:r>
    </w:p>
    <w:p w14:paraId="3DAA8E7D" w14:textId="77777777" w:rsidR="0093673C" w:rsidRPr="007B67A7" w:rsidRDefault="0093673C" w:rsidP="0093673C">
      <w:pPr>
        <w:pStyle w:val="Prrafodelista"/>
        <w:rPr>
          <w:rFonts w:ascii="Palatino Linotype" w:hAnsi="Palatino Linotype"/>
          <w:lang w:val="es-ES"/>
        </w:rPr>
      </w:pPr>
    </w:p>
    <w:p w14:paraId="53292DF2" w14:textId="77777777" w:rsidR="0093673C" w:rsidRPr="007B67A7" w:rsidRDefault="0093673C" w:rsidP="0093673C">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7B67A7">
        <w:rPr>
          <w:rFonts w:ascii="Palatino Linotype" w:eastAsia="MS Mincho" w:hAnsi="Palatino Linotype" w:cs="Arial"/>
        </w:rPr>
        <w:t xml:space="preserve">En ese sentido el </w:t>
      </w:r>
      <w:r w:rsidRPr="007B67A7">
        <w:rPr>
          <w:rFonts w:ascii="Palatino Linotype" w:eastAsia="MS Mincho" w:hAnsi="Palatino Linotype"/>
          <w:lang w:val="es-MX"/>
        </w:rPr>
        <w:t>Criterio</w:t>
      </w:r>
      <w:r w:rsidRPr="007B67A7">
        <w:rPr>
          <w:rFonts w:ascii="Palatino Linotype" w:eastAsia="MS Mincho" w:hAnsi="Palatino Linotype" w:cs="Arial"/>
        </w:rPr>
        <w:t xml:space="preserve"> </w:t>
      </w:r>
      <w:r w:rsidRPr="007B67A7">
        <w:rPr>
          <w:rFonts w:ascii="Palatino Linotype" w:eastAsia="MS Mincho" w:hAnsi="Palatino Linotype"/>
          <w:lang w:val="es-MX"/>
        </w:rPr>
        <w:t>028</w:t>
      </w:r>
      <w:r w:rsidRPr="007B67A7">
        <w:rPr>
          <w:rFonts w:ascii="Palatino Linotype" w:eastAsia="MS Mincho" w:hAnsi="Palatino Linotype" w:cs="Arial"/>
          <w:lang w:val="es-MX"/>
        </w:rPr>
        <w:t>-</w:t>
      </w:r>
      <w:r w:rsidRPr="007B67A7">
        <w:rPr>
          <w:rFonts w:ascii="Palatino Linotype" w:eastAsia="MS Mincho" w:hAnsi="Palatino Linotype"/>
          <w:lang w:val="es-MX"/>
        </w:rPr>
        <w:t>10</w:t>
      </w:r>
      <w:r w:rsidRPr="007B67A7">
        <w:rPr>
          <w:rFonts w:ascii="Palatino Linotype" w:eastAsia="MS Mincho" w:hAnsi="Palatino Linotype" w:cs="Arial"/>
        </w:rPr>
        <w:t xml:space="preserve"> </w:t>
      </w:r>
      <w:r w:rsidRPr="007B67A7">
        <w:rPr>
          <w:rFonts w:ascii="Palatino Linotype" w:eastAsia="MS Mincho" w:hAnsi="Palatino Linotype" w:cs="Arial"/>
          <w:lang w:val="es-MX"/>
        </w:rPr>
        <w:t>emitido por</w:t>
      </w:r>
      <w:r w:rsidRPr="007B67A7">
        <w:rPr>
          <w:rFonts w:ascii="Palatino Linotype" w:eastAsia="MS Mincho" w:hAnsi="Palatino Linotype" w:cs="Arial"/>
        </w:rPr>
        <w:t xml:space="preserve"> el Pleno del entonces llamado </w:t>
      </w:r>
      <w:r w:rsidRPr="007B67A7">
        <w:rPr>
          <w:rFonts w:ascii="Palatino Linotype" w:eastAsia="MS Mincho" w:hAnsi="Palatino Linotype" w:cs="Arial"/>
          <w:lang w:val="es-MX"/>
        </w:rPr>
        <w:t>Instituto Federal de Acceso a la Información y Protección de Datos, ahora Instituto Nacional de Transparencia, Acceso a la Información y Protección de Datos Personales que establece</w:t>
      </w:r>
      <w:r w:rsidRPr="007B67A7">
        <w:rPr>
          <w:rFonts w:ascii="Palatino Linotype" w:eastAsia="MS Mincho" w:hAnsi="Palatino Linotype" w:cs="Arial"/>
        </w:rPr>
        <w:t xml:space="preserve"> que se deberá garantizar </w:t>
      </w:r>
      <w:r w:rsidRPr="007B67A7">
        <w:rPr>
          <w:rFonts w:ascii="Palatino Linotype" w:eastAsia="MS Mincho" w:hAnsi="Palatino Linotype" w:cs="Arial"/>
          <w:lang w:val="es-MX"/>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7B67A7">
        <w:rPr>
          <w:rFonts w:ascii="Palatino Linotype" w:eastAsia="MS Mincho" w:hAnsi="Palatino Linotype" w:cs="Arial"/>
        </w:rPr>
        <w:t xml:space="preserve"> </w:t>
      </w:r>
      <w:r w:rsidRPr="007B67A7">
        <w:rPr>
          <w:rFonts w:ascii="Palatino Linotype" w:eastAsia="MS Mincho" w:hAnsi="Palatino Linotype" w:cs="Arial"/>
          <w:lang w:val="es-MX"/>
        </w:rPr>
        <w:t>aunque el particular lleve a cabo una solicitud de información sin identificar de forma precisa la documentación</w:t>
      </w:r>
      <w:r w:rsidRPr="007B67A7">
        <w:rPr>
          <w:rFonts w:ascii="Palatino Linotype" w:eastAsia="MS Mincho" w:hAnsi="Palatino Linotype" w:cs="Arial"/>
        </w:rPr>
        <w:t xml:space="preserve">, el Sujeto Obligado </w:t>
      </w:r>
      <w:r w:rsidRPr="007B67A7">
        <w:rPr>
          <w:rFonts w:ascii="Palatino Linotype" w:eastAsia="MS Mincho" w:hAnsi="Palatino Linotype" w:cs="Arial"/>
          <w:lang w:val="es-MX"/>
        </w:rPr>
        <w:t>deberá entregar</w:t>
      </w:r>
      <w:r w:rsidRPr="007B67A7">
        <w:rPr>
          <w:rFonts w:ascii="Palatino Linotype" w:eastAsia="MS Mincho" w:hAnsi="Palatino Linotype" w:cs="Arial"/>
        </w:rPr>
        <w:t xml:space="preserve"> del mismo al solicitante </w:t>
      </w:r>
      <w:r w:rsidRPr="007B67A7">
        <w:rPr>
          <w:rFonts w:ascii="Palatino Linotype" w:eastAsia="MS Mincho" w:hAnsi="Palatino Linotype" w:cs="Arial"/>
          <w:lang w:val="es-MX"/>
        </w:rPr>
        <w:t>mismo que a continuación se cita:</w:t>
      </w:r>
    </w:p>
    <w:p w14:paraId="6DD48343" w14:textId="77777777" w:rsidR="0093673C" w:rsidRPr="007B67A7" w:rsidRDefault="0093673C" w:rsidP="0093673C">
      <w:pPr>
        <w:pStyle w:val="m5907675151158779931gmail-msolistparagraph"/>
        <w:shd w:val="clear" w:color="auto" w:fill="FFFFFF"/>
        <w:spacing w:before="240" w:beforeAutospacing="0" w:after="360" w:afterAutospacing="0" w:line="360" w:lineRule="auto"/>
        <w:ind w:left="567" w:right="616"/>
        <w:jc w:val="both"/>
        <w:rPr>
          <w:rFonts w:ascii="Arial" w:hAnsi="Arial" w:cs="Arial"/>
          <w:color w:val="222222"/>
          <w:sz w:val="22"/>
          <w:szCs w:val="22"/>
        </w:rPr>
      </w:pPr>
      <w:r w:rsidRPr="007B67A7">
        <w:rPr>
          <w:rFonts w:ascii="Palatino Linotype" w:hAnsi="Palatino Linotype" w:cs="Arial"/>
          <w:b/>
          <w:bCs/>
          <w:i/>
          <w:iCs/>
          <w:color w:val="222222"/>
          <w:sz w:val="22"/>
          <w:szCs w:val="22"/>
          <w:lang w:val="es-ES_tradnl"/>
        </w:rPr>
        <w:lastRenderedPageBreak/>
        <w:t>“Cuando en una solicitud de información no se identifique un documento en específico, si ésta tiene una expresión documental, el sujeto obligado deberá entregar al particular el documento en específico.</w:t>
      </w:r>
      <w:r w:rsidRPr="007B67A7">
        <w:rPr>
          <w:rFonts w:ascii="Palatino Linotype" w:hAnsi="Palatino Linotype" w:cs="Arial"/>
          <w:i/>
          <w:iCs/>
          <w:color w:val="222222"/>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CBCA631" w14:textId="77777777" w:rsidR="0093673C" w:rsidRPr="007B67A7" w:rsidRDefault="0093673C" w:rsidP="0093673C">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7B67A7">
        <w:rPr>
          <w:rFonts w:ascii="Palatino Linotype" w:eastAsia="MS Mincho" w:hAnsi="Palatino Linotype" w:cs="Arial"/>
          <w:lang w:val="es-ES"/>
        </w:rPr>
        <w:t xml:space="preserve">Robustece lo anterior </w:t>
      </w:r>
      <w:r w:rsidRPr="007B67A7">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3C405B3A" w14:textId="77777777" w:rsidR="0093673C" w:rsidRPr="007B67A7" w:rsidRDefault="0093673C" w:rsidP="0093673C">
      <w:pPr>
        <w:spacing w:before="240" w:after="240" w:line="360" w:lineRule="auto"/>
        <w:ind w:left="567" w:right="616"/>
        <w:jc w:val="both"/>
        <w:rPr>
          <w:rFonts w:ascii="Palatino Linotype" w:eastAsia="MS Mincho" w:hAnsi="Palatino Linotype" w:cs="Arial"/>
          <w:i/>
          <w:sz w:val="20"/>
        </w:rPr>
      </w:pPr>
      <w:r w:rsidRPr="007B67A7">
        <w:rPr>
          <w:rFonts w:ascii="Palatino Linotype" w:eastAsia="MS Mincho" w:hAnsi="Palatino Linotype" w:cs="Arial"/>
          <w:b/>
          <w:i/>
          <w:sz w:val="20"/>
        </w:rPr>
        <w:t>“Expresión documental</w:t>
      </w:r>
      <w:r w:rsidRPr="007B67A7">
        <w:rPr>
          <w:rFonts w:ascii="Palatino Linotype" w:eastAsia="MS Mincho" w:hAnsi="Palatino Linotype" w:cs="Arial"/>
          <w:i/>
          <w:sz w:val="2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0BF8871B" w14:textId="77777777" w:rsidR="0093673C" w:rsidRPr="007B67A7" w:rsidRDefault="0093673C" w:rsidP="0093673C">
      <w:pPr>
        <w:spacing w:before="240" w:after="240" w:line="360" w:lineRule="auto"/>
        <w:ind w:left="567" w:right="567"/>
        <w:jc w:val="both"/>
        <w:rPr>
          <w:rFonts w:ascii="Palatino Linotype" w:eastAsia="MS Mincho" w:hAnsi="Palatino Linotype" w:cs="Arial"/>
          <w:i/>
          <w:sz w:val="22"/>
        </w:rPr>
      </w:pPr>
      <w:r w:rsidRPr="007B67A7">
        <w:rPr>
          <w:rFonts w:ascii="Palatino Linotype" w:eastAsia="MS Mincho" w:hAnsi="Palatino Linotype" w:cs="Arial"/>
          <w:i/>
          <w:sz w:val="22"/>
        </w:rPr>
        <w:lastRenderedPageBreak/>
        <w:t>Resoluciones:</w:t>
      </w:r>
    </w:p>
    <w:p w14:paraId="5863D1C7" w14:textId="77777777" w:rsidR="0093673C" w:rsidRPr="007B67A7" w:rsidRDefault="0093673C" w:rsidP="0093673C">
      <w:pPr>
        <w:spacing w:before="240" w:after="240" w:line="360" w:lineRule="auto"/>
        <w:ind w:left="567" w:right="567"/>
        <w:jc w:val="both"/>
        <w:rPr>
          <w:rFonts w:ascii="Palatino Linotype" w:eastAsia="MS Mincho" w:hAnsi="Palatino Linotype" w:cs="Arial"/>
          <w:i/>
          <w:sz w:val="22"/>
        </w:rPr>
      </w:pPr>
      <w:r w:rsidRPr="007B67A7">
        <w:rPr>
          <w:rFonts w:ascii="Palatino Linotype" w:eastAsia="MS Mincho" w:hAnsi="Palatino Linotype" w:cs="Arial"/>
          <w:i/>
          <w:sz w:val="22"/>
        </w:rPr>
        <w:t>•</w:t>
      </w:r>
      <w:r w:rsidRPr="007B67A7">
        <w:rPr>
          <w:rFonts w:ascii="Palatino Linotype" w:eastAsia="MS Mincho" w:hAnsi="Palatino Linotype" w:cs="Arial"/>
          <w:i/>
          <w:sz w:val="22"/>
        </w:rPr>
        <w:tab/>
        <w:t xml:space="preserve">RRA 0774/16. Secretaría de Salud. 31 de agosto de 2016. Por unanimidad. Comisionada Ponente María Patricia </w:t>
      </w:r>
      <w:proofErr w:type="spellStart"/>
      <w:r w:rsidRPr="007B67A7">
        <w:rPr>
          <w:rFonts w:ascii="Palatino Linotype" w:eastAsia="MS Mincho" w:hAnsi="Palatino Linotype" w:cs="Arial"/>
          <w:i/>
          <w:sz w:val="22"/>
        </w:rPr>
        <w:t>Kurczyn</w:t>
      </w:r>
      <w:proofErr w:type="spellEnd"/>
      <w:r w:rsidRPr="007B67A7">
        <w:rPr>
          <w:rFonts w:ascii="Palatino Linotype" w:eastAsia="MS Mincho" w:hAnsi="Palatino Linotype" w:cs="Arial"/>
          <w:i/>
          <w:sz w:val="22"/>
        </w:rPr>
        <w:t xml:space="preserve"> Villalobos.</w:t>
      </w:r>
    </w:p>
    <w:p w14:paraId="08739743" w14:textId="77777777" w:rsidR="0093673C" w:rsidRPr="007B67A7" w:rsidRDefault="0093673C" w:rsidP="0093673C">
      <w:pPr>
        <w:spacing w:before="240" w:after="240" w:line="360" w:lineRule="auto"/>
        <w:ind w:left="567" w:right="567"/>
        <w:jc w:val="both"/>
        <w:rPr>
          <w:rFonts w:ascii="Palatino Linotype" w:eastAsia="MS Mincho" w:hAnsi="Palatino Linotype" w:cs="Arial"/>
          <w:i/>
          <w:sz w:val="22"/>
        </w:rPr>
      </w:pPr>
      <w:r w:rsidRPr="007B67A7">
        <w:rPr>
          <w:rFonts w:ascii="Palatino Linotype" w:eastAsia="MS Mincho" w:hAnsi="Palatino Linotype" w:cs="Arial"/>
          <w:i/>
          <w:sz w:val="22"/>
        </w:rPr>
        <w:t>•</w:t>
      </w:r>
      <w:r w:rsidRPr="007B67A7">
        <w:rPr>
          <w:rFonts w:ascii="Palatino Linotype" w:eastAsia="MS Mincho" w:hAnsi="Palatino Linotype" w:cs="Arial"/>
          <w:i/>
          <w:sz w:val="22"/>
        </w:rPr>
        <w:tab/>
        <w:t xml:space="preserve">RRA 0143/17. Universidad Autónoma Agraria Antonio Narro. 22 de febrero de 2017. Por unanimidad. Comisionado Ponente Oscar Mauricio Guerra Ford. </w:t>
      </w:r>
    </w:p>
    <w:p w14:paraId="557EA241" w14:textId="77777777" w:rsidR="0093673C" w:rsidRPr="007B67A7" w:rsidRDefault="0093673C" w:rsidP="0093673C">
      <w:pPr>
        <w:spacing w:before="240" w:after="240" w:line="360" w:lineRule="auto"/>
        <w:ind w:left="567" w:right="567"/>
        <w:jc w:val="both"/>
        <w:rPr>
          <w:rFonts w:ascii="Palatino Linotype" w:eastAsia="MS Mincho" w:hAnsi="Palatino Linotype" w:cs="Arial"/>
          <w:i/>
          <w:sz w:val="22"/>
        </w:rPr>
      </w:pPr>
      <w:r w:rsidRPr="007B67A7">
        <w:rPr>
          <w:rFonts w:ascii="Palatino Linotype" w:eastAsia="MS Mincho" w:hAnsi="Palatino Linotype" w:cs="Arial"/>
          <w:i/>
          <w:sz w:val="22"/>
        </w:rPr>
        <w:t>•</w:t>
      </w:r>
      <w:r w:rsidRPr="007B67A7">
        <w:rPr>
          <w:rFonts w:ascii="Palatino Linotype" w:eastAsia="MS Mincho" w:hAnsi="Palatino Linotype" w:cs="Arial"/>
          <w:i/>
          <w:sz w:val="22"/>
        </w:rPr>
        <w:tab/>
        <w:t>RRA 0540/17. Secretaría de Economía. 08 de marzo del 2017. Por unanimidad. Comisionado Ponente Francisco Javier Acuña Llamas”</w:t>
      </w:r>
    </w:p>
    <w:p w14:paraId="44DC0A6C" w14:textId="397A2C6D" w:rsidR="0093673C" w:rsidRPr="007B67A7" w:rsidRDefault="0093673C" w:rsidP="0093673C">
      <w:pPr>
        <w:pStyle w:val="Prrafodelista"/>
        <w:numPr>
          <w:ilvl w:val="0"/>
          <w:numId w:val="2"/>
        </w:numPr>
        <w:shd w:val="clear" w:color="auto" w:fill="FFFFFF"/>
        <w:spacing w:before="240" w:after="240" w:line="360" w:lineRule="auto"/>
        <w:ind w:left="0" w:firstLine="0"/>
        <w:jc w:val="both"/>
        <w:rPr>
          <w:rFonts w:ascii="Palatino Linotype" w:hAnsi="Palatino Linotype" w:cs="Arial"/>
        </w:rPr>
      </w:pPr>
      <w:r w:rsidRPr="007B67A7">
        <w:rPr>
          <w:rFonts w:ascii="Palatino Linotype" w:eastAsia="Times New Roman" w:hAnsi="Palatino Linotype" w:cs="Arial"/>
          <w:color w:val="000000" w:themeColor="text1"/>
          <w:lang w:val="es-ES"/>
        </w:rPr>
        <w:t xml:space="preserve">En esa tesitura si bien es cierto en la solicitud no se identifica con precisión un documento que de conformidad con las atribuciones del </w:t>
      </w:r>
      <w:r w:rsidRPr="007B67A7">
        <w:rPr>
          <w:rFonts w:ascii="Palatino Linotype" w:eastAsia="Times New Roman" w:hAnsi="Palatino Linotype" w:cs="Arial"/>
          <w:b/>
          <w:color w:val="000000" w:themeColor="text1"/>
          <w:lang w:val="es-ES"/>
        </w:rPr>
        <w:t>SUJETO OBLIGADO</w:t>
      </w:r>
      <w:r w:rsidRPr="007B67A7">
        <w:rPr>
          <w:rFonts w:ascii="Palatino Linotype" w:eastAsia="Times New Roman" w:hAnsi="Palatino Linotype" w:cs="Arial"/>
          <w:color w:val="000000" w:themeColor="text1"/>
          <w:lang w:val="es-ES"/>
        </w:rPr>
        <w:t xml:space="preserve"> deba generar, poseer o administrar </w:t>
      </w:r>
      <w:r w:rsidRPr="007B67A7">
        <w:rPr>
          <w:rFonts w:ascii="Palatino Linotype" w:eastAsia="MS Mincho" w:hAnsi="Palatino Linotype" w:cs="Arial"/>
        </w:rPr>
        <w:t>con antelación a que fuera presentada la solicitud de acceso a la información pública</w:t>
      </w:r>
      <w:r w:rsidRPr="007B67A7">
        <w:rPr>
          <w:rFonts w:ascii="Palatino Linotype" w:eastAsia="Times New Roman" w:hAnsi="Palatino Linotype" w:cs="Arial"/>
          <w:color w:val="000000" w:themeColor="text1"/>
          <w:lang w:val="es-ES"/>
        </w:rPr>
        <w:t xml:space="preserve">, </w:t>
      </w:r>
      <w:r w:rsidRPr="007B67A7">
        <w:rPr>
          <w:rFonts w:ascii="Palatino Linotype" w:eastAsia="Calibri" w:hAnsi="Palatino Linotype" w:cs="Arial"/>
          <w:b/>
          <w:u w:val="single"/>
          <w:lang w:val="es-ES"/>
        </w:rPr>
        <w:t>también lo es</w:t>
      </w:r>
      <w:r w:rsidRPr="007B67A7">
        <w:rPr>
          <w:rFonts w:ascii="Palatino Linotype" w:eastAsia="Calibri" w:hAnsi="Palatino Linotype" w:cs="Arial"/>
          <w:i/>
          <w:lang w:val="es-ES"/>
        </w:rPr>
        <w:t xml:space="preserve"> </w:t>
      </w:r>
      <w:r w:rsidRPr="007B67A7">
        <w:rPr>
          <w:rFonts w:ascii="Palatino Linotype" w:eastAsia="Calibri" w:hAnsi="Palatino Linotype" w:cs="Arial"/>
          <w:lang w:val="es-ES"/>
        </w:rPr>
        <w:t xml:space="preserve">que </w:t>
      </w:r>
      <w:r w:rsidRPr="007B67A7">
        <w:rPr>
          <w:rFonts w:ascii="Palatino Linotype" w:hAnsi="Palatino Linotype"/>
          <w:lang w:eastAsia="es-MX"/>
        </w:rPr>
        <w:t xml:space="preserve">resulta procedente que </w:t>
      </w:r>
      <w:r w:rsidRPr="007B67A7">
        <w:rPr>
          <w:rFonts w:ascii="Palatino Linotype" w:eastAsia="Times New Roman" w:hAnsi="Palatino Linotype" w:cs="Arial"/>
          <w:color w:val="000000" w:themeColor="text1"/>
          <w:lang w:val="es-ES"/>
        </w:rPr>
        <w:t xml:space="preserve">éste Instituto como Órgano Garante del Derecho de Acceso a la Información Pública </w:t>
      </w:r>
      <w:r w:rsidRPr="007B67A7">
        <w:rPr>
          <w:rFonts w:ascii="Palatino Linotype" w:hAnsi="Palatino Linotype"/>
          <w:lang w:eastAsia="es-MX"/>
        </w:rPr>
        <w:t xml:space="preserve">supla la deficiencia de la solicitud en términos de la </w:t>
      </w:r>
      <w:r w:rsidRPr="007B67A7">
        <w:rPr>
          <w:rFonts w:ascii="Palatino Linotype" w:hAnsi="Palatino Linotype"/>
          <w:b/>
          <w:lang w:eastAsia="es-MX"/>
        </w:rPr>
        <w:t>Ley de Transparencia y Acceso a la Información Pública del Estado de México y Municipios</w:t>
      </w:r>
      <w:r w:rsidRPr="007B67A7">
        <w:rPr>
          <w:rFonts w:ascii="Palatino Linotype" w:hAnsi="Palatino Linotype"/>
          <w:lang w:eastAsia="es-MX"/>
        </w:rPr>
        <w:t>, concretamente en su artículo 13, y 181 penúltimo párrafo, donde se señala el deber de este Instituto de suplir cualquier deficiencia para garantizar el derecho de acceso a la información a favor de las personas sin cambiar los hechos expuestos, en consecuencia, se ORDENA entregar el documento en donde conste la participación que tuvo el Titular de la Consejería Jurídica en la diligencia notarial de fecha diez (10) de febrero de dos mil vente en las oficinas de la Contraloría Municipal, los cuales de manera enunciativa más no limitativa pueden ser, actas, minutas, orden del día u oficios generados con motivos de dicha reunión.</w:t>
      </w:r>
    </w:p>
    <w:p w14:paraId="1F071184" w14:textId="702B8139" w:rsidR="0093673C" w:rsidRPr="007B67A7" w:rsidRDefault="0093673C" w:rsidP="0093673C">
      <w:pPr>
        <w:pStyle w:val="Prrafodelista"/>
        <w:numPr>
          <w:ilvl w:val="0"/>
          <w:numId w:val="2"/>
        </w:numPr>
        <w:shd w:val="clear" w:color="auto" w:fill="FFFFFF"/>
        <w:spacing w:before="240" w:after="240" w:line="360" w:lineRule="auto"/>
        <w:ind w:left="0" w:firstLine="0"/>
        <w:jc w:val="both"/>
        <w:rPr>
          <w:rFonts w:ascii="Palatino Linotype" w:hAnsi="Palatino Linotype" w:cs="Arial"/>
        </w:rPr>
      </w:pPr>
      <w:r w:rsidRPr="007B67A7">
        <w:rPr>
          <w:rFonts w:ascii="Palatino Linotype" w:eastAsia="Times New Roman" w:hAnsi="Palatino Linotype" w:cs="Arial"/>
          <w:color w:val="000000" w:themeColor="text1"/>
          <w:lang w:val="es-ES"/>
        </w:rPr>
        <w:lastRenderedPageBreak/>
        <w:t>Ahora bien, de ser el caso de que la información que se ha ORDENADO entregar contenga datos personales susceptibles de clasificarse como confidenciales, el Sujeto Obligado deberá estar a lo dispuesto en el Considerando que a continuación se enuncia.</w:t>
      </w:r>
    </w:p>
    <w:p w14:paraId="6F32B29E" w14:textId="77777777" w:rsidR="00AD39C4" w:rsidRPr="007B67A7" w:rsidRDefault="00AD39C4" w:rsidP="00B07D5B">
      <w:pPr>
        <w:pStyle w:val="Prrafodelista"/>
        <w:shd w:val="clear" w:color="auto" w:fill="FFFFFF"/>
        <w:spacing w:before="240" w:after="240" w:line="360" w:lineRule="auto"/>
        <w:ind w:left="0"/>
        <w:jc w:val="both"/>
        <w:rPr>
          <w:rFonts w:ascii="Palatino Linotype" w:hAnsi="Palatino Linotype" w:cs="Arial"/>
        </w:rPr>
      </w:pPr>
    </w:p>
    <w:p w14:paraId="42F6B3D6" w14:textId="77777777" w:rsidR="00AA1A82" w:rsidRPr="007B67A7" w:rsidRDefault="00AA1A82" w:rsidP="00AA1A82">
      <w:pPr>
        <w:pStyle w:val="Ttulo1"/>
      </w:pPr>
      <w:bookmarkStart w:id="29" w:name="_Toc50654428"/>
      <w:bookmarkStart w:id="30" w:name="_Toc54281504"/>
      <w:r w:rsidRPr="007B67A7">
        <w:t>QUINTO. DE LA VERSIÓN PÚBLICA.</w:t>
      </w:r>
      <w:bookmarkEnd w:id="29"/>
      <w:bookmarkEnd w:id="30"/>
    </w:p>
    <w:p w14:paraId="0D5DF595" w14:textId="77777777" w:rsidR="00AA1A82" w:rsidRPr="007B67A7" w:rsidRDefault="00AA1A82" w:rsidP="00AA1A82">
      <w:pPr>
        <w:rPr>
          <w:lang w:val="es-MX" w:eastAsia="en-US"/>
        </w:rPr>
      </w:pPr>
    </w:p>
    <w:p w14:paraId="68A30AA0"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Ante tal situación, es necesario referir que la clasificación total o parcial de la información, mediante solicitud de acceso a la información pública, constituye una restricción al derecho humano de acceso a la información, como reiteradamente han dicho diversos órganos jurisdiccionales, ningún derecho es absoluto</w:t>
      </w:r>
      <w:r w:rsidRPr="007B67A7">
        <w:rPr>
          <w:rStyle w:val="Refdenotaalpie"/>
          <w:rFonts w:ascii="Palatino Linotype" w:hAnsi="Palatino Linotype"/>
        </w:rPr>
        <w:footnoteReference w:id="9"/>
      </w:r>
      <w:r w:rsidRPr="007B67A7">
        <w:rPr>
          <w:rFonts w:ascii="Palatino Linotype" w:eastAsia="MS Mincho" w:hAnsi="Palatino Linotype" w:cs="Times New Roman"/>
        </w:rPr>
        <w:t xml:space="preserve">. </w:t>
      </w:r>
    </w:p>
    <w:p w14:paraId="51DB907D"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6F42E89E"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Por lo que, cualquier límite o restricción, para ser legítimo, debe reunir con tres requisitos: primero, debe estar establecida en un ordenamiento legal, antes de su aplicación; debe corresponder a un fin legítimo y ser estrictamente proporcional con el principio o valor que se pretende </w:t>
      </w:r>
      <w:r w:rsidRPr="007B67A7">
        <w:rPr>
          <w:rFonts w:ascii="Palatino Linotype" w:hAnsi="Palatino Linotype"/>
        </w:rPr>
        <w:t>preservar.</w:t>
      </w:r>
      <w:r w:rsidRPr="007B67A7">
        <w:rPr>
          <w:rStyle w:val="Refdenotaalpie"/>
          <w:rFonts w:ascii="Palatino Linotype" w:hAnsi="Palatino Linotype"/>
        </w:rPr>
        <w:footnoteReference w:id="10"/>
      </w:r>
      <w:r w:rsidRPr="007B67A7">
        <w:rPr>
          <w:rFonts w:ascii="Palatino Linotype" w:hAnsi="Palatino Linotype"/>
        </w:rPr>
        <w:t xml:space="preserve"> En este caso, la clasificación total o parcial de la información es un supuesto que tanto la Ley General de Transparencia y Acceso a la Información Pública, como la Ley de Transparencia y Acceso a la Información Pública del Estado de México y Municipios establecen, y agotar el procedimiento legalmente establecido, es precisamente lo que permite acreditar el cumplimiento de los otros dos requisitos. </w:t>
      </w:r>
    </w:p>
    <w:p w14:paraId="74E2F419"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41BB6947"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Ahora bien, en el presente asunto se observó que el </w:t>
      </w:r>
      <w:r w:rsidRPr="007B67A7">
        <w:rPr>
          <w:rFonts w:ascii="Palatino Linotype" w:eastAsia="MS Mincho" w:hAnsi="Palatino Linotype" w:cs="Times New Roman"/>
          <w:b/>
        </w:rPr>
        <w:t xml:space="preserve">Sujeto Obligado </w:t>
      </w:r>
      <w:r w:rsidRPr="007B67A7">
        <w:rPr>
          <w:rFonts w:ascii="Palatino Linotype" w:eastAsia="MS Mincho" w:hAnsi="Palatino Linotype" w:cs="Times New Roman"/>
        </w:rPr>
        <w:t xml:space="preserve">además de pretender clasificar información que por ley es pública, no siguió las formalidades que deben cumplirse, es decir no basta con manifestar que cierta información no puede ser proporcionada por considerarse clasificada, sino que es necesario se realicen una serie de formalidades, entre ellas, proporcionar el Acuerdo de Clasificación que emita el Comité de Transparencia del </w:t>
      </w:r>
      <w:r w:rsidRPr="007B67A7">
        <w:rPr>
          <w:rFonts w:ascii="Palatino Linotype" w:eastAsia="MS Mincho" w:hAnsi="Palatino Linotype" w:cs="Times New Roman"/>
          <w:b/>
        </w:rPr>
        <w:t xml:space="preserve">Sujeto Obligado </w:t>
      </w:r>
      <w:r w:rsidRPr="007B67A7">
        <w:rPr>
          <w:rFonts w:ascii="Palatino Linotype" w:eastAsia="MS Mincho" w:hAnsi="Palatino Linotype" w:cs="Times New Roman"/>
        </w:rPr>
        <w:t xml:space="preserve">mediante el cual de manera fundada y motivada confirme la clasificación de la información requerida, es por ello que es menester mencionar lo siguiente: </w:t>
      </w:r>
    </w:p>
    <w:p w14:paraId="4DC2AEEB"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40BD5D50" w14:textId="77777777" w:rsidR="00AA1A82" w:rsidRPr="007B67A7" w:rsidRDefault="00AA1A82" w:rsidP="00AA1A82">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31" w:name="_Toc4073619"/>
      <w:bookmarkStart w:id="32" w:name="_Toc4078182"/>
      <w:bookmarkStart w:id="33" w:name="_Toc34158053"/>
      <w:bookmarkStart w:id="34" w:name="_Toc34910489"/>
      <w:bookmarkStart w:id="35" w:name="_Toc34936178"/>
      <w:bookmarkStart w:id="36" w:name="_Toc50654429"/>
      <w:bookmarkStart w:id="37" w:name="_Toc54281505"/>
      <w:r w:rsidRPr="007B67A7">
        <w:rPr>
          <w:rFonts w:ascii="Palatino Linotype" w:eastAsiaTheme="majorEastAsia" w:hAnsi="Palatino Linotype" w:cstheme="majorBidi"/>
          <w:b/>
          <w:color w:val="000000" w:themeColor="text1"/>
        </w:rPr>
        <w:t>a) Requisitos previos.</w:t>
      </w:r>
      <w:bookmarkEnd w:id="31"/>
      <w:bookmarkEnd w:id="32"/>
      <w:bookmarkEnd w:id="33"/>
      <w:bookmarkEnd w:id="34"/>
      <w:bookmarkEnd w:id="35"/>
      <w:bookmarkEnd w:id="36"/>
      <w:bookmarkEnd w:id="37"/>
    </w:p>
    <w:p w14:paraId="3BB1AE23"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2A725A05"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Los artículos 122 y 100 de la Ley Estatal y la Ley General, respectivamente señalan que los </w:t>
      </w:r>
      <w:r w:rsidRPr="007B67A7">
        <w:rPr>
          <w:rFonts w:ascii="Palatino Linotype" w:eastAsia="MS Mincho" w:hAnsi="Palatino Linotype" w:cs="Times New Roman"/>
          <w:b/>
        </w:rPr>
        <w:t xml:space="preserve">Sujetos Obligados </w:t>
      </w:r>
      <w:r w:rsidRPr="007B67A7">
        <w:rPr>
          <w:rFonts w:ascii="Palatino Linotype" w:eastAsia="MS Mincho" w:hAnsi="Palatino Linotype" w:cs="Times New Roman"/>
        </w:rPr>
        <w:t xml:space="preserve">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w:t>
      </w:r>
      <w:r w:rsidRPr="007B67A7">
        <w:rPr>
          <w:rFonts w:ascii="Palatino Linotype" w:eastAsia="MS Mincho" w:hAnsi="Palatino Linotype" w:cs="Times New Roman"/>
          <w:b/>
        </w:rPr>
        <w:t>confidencialidad o reserva.</w:t>
      </w:r>
    </w:p>
    <w:p w14:paraId="7FF43B78"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579A59A3"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Aunado a ello,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 </w:t>
      </w:r>
    </w:p>
    <w:p w14:paraId="576DA38C"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242809D4"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El último de estos requisitos previos consiste en que no se pueden emitir acuerdos de carácter general ni particular, de acuerdo con lo que disponen los artículos 134 y 108 de la Ley Estatal y de la Ley General, respectivamente, esto es, no se puede hacer un acuerdo para clasificar de manera general todos los </w:t>
      </w:r>
      <w:r w:rsidRPr="007B67A7">
        <w:rPr>
          <w:rFonts w:ascii="Palatino Linotype" w:eastAsia="MS Mincho" w:hAnsi="Palatino Linotype" w:cs="Times New Roman"/>
        </w:rPr>
        <w:lastRenderedPageBreak/>
        <w:t xml:space="preserve">documentos de un expediente o área, sin individualizar su análisis y tampoco se puede hacer un acuerdo por cada dato que se vaya a clasificar dentro de un documento con diez datos, por ejemplo, susceptibles de ser clasificados. </w:t>
      </w:r>
    </w:p>
    <w:p w14:paraId="2F0DC6EF"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3E958C27" w14:textId="77777777" w:rsidR="00AA1A82" w:rsidRPr="007B67A7" w:rsidRDefault="00AA1A82" w:rsidP="00AA1A82">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38" w:name="_Toc34158054"/>
      <w:bookmarkStart w:id="39" w:name="_Toc34910490"/>
      <w:bookmarkStart w:id="40" w:name="_Toc34936179"/>
      <w:bookmarkStart w:id="41" w:name="_Toc50654430"/>
      <w:bookmarkStart w:id="42" w:name="_Toc54281506"/>
      <w:r w:rsidRPr="007B67A7">
        <w:rPr>
          <w:rFonts w:ascii="Palatino Linotype" w:eastAsiaTheme="majorEastAsia" w:hAnsi="Palatino Linotype" w:cstheme="majorBidi"/>
          <w:b/>
          <w:color w:val="000000" w:themeColor="text1"/>
        </w:rPr>
        <w:t>b) Supuestos de clasificación.</w:t>
      </w:r>
      <w:bookmarkEnd w:id="38"/>
      <w:bookmarkEnd w:id="39"/>
      <w:bookmarkEnd w:id="40"/>
      <w:bookmarkEnd w:id="41"/>
      <w:bookmarkEnd w:id="42"/>
      <w:r w:rsidRPr="007B67A7">
        <w:rPr>
          <w:rFonts w:ascii="Palatino Linotype" w:eastAsiaTheme="majorEastAsia" w:hAnsi="Palatino Linotype" w:cstheme="majorBidi"/>
          <w:b/>
          <w:color w:val="000000" w:themeColor="text1"/>
        </w:rPr>
        <w:t xml:space="preserve"> </w:t>
      </w:r>
    </w:p>
    <w:p w14:paraId="0A2E7908"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33E5D89C"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Ahora bien, las disposiciones constitucionales y legales en la materia establecen los dos supuestos generales para clasificar la información: </w:t>
      </w:r>
      <w:r w:rsidRPr="007B67A7">
        <w:rPr>
          <w:rFonts w:ascii="Palatino Linotype" w:eastAsia="MS Mincho" w:hAnsi="Palatino Linotype" w:cs="Times New Roman"/>
          <w:b/>
        </w:rPr>
        <w:t xml:space="preserve">por reserva y por confidencialidad. </w:t>
      </w:r>
      <w:r w:rsidRPr="007B67A7">
        <w:rPr>
          <w:rFonts w:ascii="Palatino Linotype" w:eastAsia="MS Mincho" w:hAnsi="Palatino Linotype" w:cs="Times New Roman"/>
        </w:rPr>
        <w:t xml:space="preserve">Siendo los artículos 140 y 113 de la Ley Estatal y de la Ley General, los que enmarcan los supuestos para que la información pueda considerarse como </w:t>
      </w:r>
      <w:r w:rsidRPr="007B67A7">
        <w:rPr>
          <w:rFonts w:ascii="Palatino Linotype" w:eastAsia="MS Mincho" w:hAnsi="Palatino Linotype" w:cs="Times New Roman"/>
          <w:b/>
        </w:rPr>
        <w:t>reservada</w:t>
      </w:r>
      <w:r w:rsidRPr="007B67A7">
        <w:rPr>
          <w:rFonts w:ascii="Palatino Linotype" w:eastAsia="MS Mincho" w:hAnsi="Palatino Linotype" w:cs="Times New Roman"/>
        </w:rPr>
        <w:t xml:space="preserve">, y los artículos 143 y 116 de la Ley Estatal y de la Ley General, los supuestos para que la información pueda ser clasificada como </w:t>
      </w:r>
      <w:r w:rsidRPr="007B67A7">
        <w:rPr>
          <w:rFonts w:ascii="Palatino Linotype" w:eastAsia="MS Mincho" w:hAnsi="Palatino Linotype" w:cs="Times New Roman"/>
          <w:b/>
        </w:rPr>
        <w:t xml:space="preserve">confidencial. </w:t>
      </w:r>
    </w:p>
    <w:p w14:paraId="13B3B510"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7035D8DD"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En el mismo sentido, el artículo 105 de la Ley General y el artículo 130 de la Ley Estatal, establecen medularmente que </w:t>
      </w:r>
      <w:r w:rsidRPr="007B67A7">
        <w:rPr>
          <w:rFonts w:ascii="Palatino Linotype" w:eastAsia="MS Mincho" w:hAnsi="Palatino Linotype" w:cs="Times New Roman"/>
          <w:b/>
        </w:rPr>
        <w:t xml:space="preserve">los sujetos obligados deberán aplicar, de manera restrictiva y limitada los supuestos de clasificación, debiendo acreditarse que se cumple con dicha condición y no se pueden ampliar las excepciones o supuestos de clasificación aduciendo analogía o mayoría de razón. </w:t>
      </w:r>
    </w:p>
    <w:p w14:paraId="5CCD7D03"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5241B720"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Como consecuencia de lo anterior, el </w:t>
      </w:r>
      <w:r w:rsidRPr="007B67A7">
        <w:rPr>
          <w:rFonts w:ascii="Palatino Linotype" w:eastAsia="MS Mincho" w:hAnsi="Palatino Linotype" w:cs="Times New Roman"/>
          <w:b/>
        </w:rPr>
        <w:t xml:space="preserve">Sujeto Obligado </w:t>
      </w:r>
      <w:r w:rsidRPr="007B67A7">
        <w:rPr>
          <w:rFonts w:ascii="Palatino Linotype" w:eastAsia="MS Mincho" w:hAnsi="Palatino Linotype" w:cs="Times New Roman"/>
        </w:rPr>
        <w:t xml:space="preserve">debe identificar claramente el tipo de información y hacer un juicio de subsunción o encaje, para acreditar que el supuesto de hecho corresponde estrictamente con la hipótesis </w:t>
      </w:r>
      <w:r w:rsidRPr="007B67A7">
        <w:rPr>
          <w:rFonts w:ascii="Palatino Linotype" w:eastAsia="MS Mincho" w:hAnsi="Palatino Linotype" w:cs="Times New Roman"/>
        </w:rPr>
        <w:lastRenderedPageBreak/>
        <w:t xml:space="preserve">jurídica, esto también lo debe realizar el servidor público habilitado y el titular del área que administra la información. </w:t>
      </w:r>
    </w:p>
    <w:p w14:paraId="3E1B3B10"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35B5B8FE"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Una vez realizado, se remite la información al Titular de la Unidad de Transparencia, con el acuerdo de clasificación correspondiente, para que sea sometido al conocimiento del Comité de Transparencia. </w:t>
      </w:r>
    </w:p>
    <w:p w14:paraId="1786BC7F"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26FA0DE9" w14:textId="77777777" w:rsidR="00AA1A82" w:rsidRPr="007B67A7" w:rsidRDefault="00AA1A82" w:rsidP="00AA1A82">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rPr>
      </w:pPr>
      <w:bookmarkStart w:id="43" w:name="_Toc34158055"/>
      <w:bookmarkStart w:id="44" w:name="_Toc34910491"/>
      <w:bookmarkStart w:id="45" w:name="_Toc34936180"/>
      <w:bookmarkStart w:id="46" w:name="_Toc50654431"/>
      <w:bookmarkStart w:id="47" w:name="_Toc54281507"/>
      <w:r w:rsidRPr="007B67A7">
        <w:rPr>
          <w:rFonts w:ascii="Palatino Linotype" w:eastAsiaTheme="majorEastAsia" w:hAnsi="Palatino Linotype" w:cstheme="majorBidi"/>
          <w:b/>
          <w:color w:val="000000" w:themeColor="text1"/>
        </w:rPr>
        <w:t>c) La intervención del Comité de Transparencia.</w:t>
      </w:r>
      <w:bookmarkEnd w:id="43"/>
      <w:bookmarkEnd w:id="44"/>
      <w:bookmarkEnd w:id="45"/>
      <w:bookmarkEnd w:id="46"/>
      <w:bookmarkEnd w:id="47"/>
    </w:p>
    <w:p w14:paraId="61F458D8" w14:textId="77777777" w:rsidR="00AA1A82" w:rsidRPr="007B67A7" w:rsidRDefault="00AA1A82" w:rsidP="00AA1A82">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rPr>
      </w:pPr>
    </w:p>
    <w:p w14:paraId="76012EF5" w14:textId="77777777" w:rsidR="00AA1A82" w:rsidRPr="007B67A7" w:rsidRDefault="00AA1A82" w:rsidP="00AA1A82">
      <w:pPr>
        <w:keepNext/>
        <w:keepLines/>
        <w:numPr>
          <w:ilvl w:val="0"/>
          <w:numId w:val="18"/>
        </w:numPr>
        <w:pBdr>
          <w:top w:val="nil"/>
          <w:left w:val="nil"/>
          <w:bottom w:val="nil"/>
          <w:right w:val="nil"/>
          <w:between w:val="nil"/>
          <w:bar w:val="nil"/>
        </w:pBdr>
        <w:spacing w:line="360" w:lineRule="auto"/>
        <w:contextualSpacing/>
        <w:outlineLvl w:val="1"/>
        <w:rPr>
          <w:rFonts w:ascii="Palatino Linotype" w:eastAsiaTheme="majorEastAsia" w:hAnsi="Palatino Linotype" w:cstheme="majorBidi"/>
          <w:b/>
          <w:color w:val="000000" w:themeColor="text1"/>
        </w:rPr>
      </w:pPr>
      <w:bookmarkStart w:id="48" w:name="_Toc4073623"/>
      <w:bookmarkStart w:id="49" w:name="_Toc4078186"/>
      <w:bookmarkStart w:id="50" w:name="_Toc34158056"/>
      <w:bookmarkStart w:id="51" w:name="_Toc34910492"/>
      <w:bookmarkStart w:id="52" w:name="_Toc34936181"/>
      <w:bookmarkStart w:id="53" w:name="_Toc50654432"/>
      <w:bookmarkStart w:id="54" w:name="_Toc54281508"/>
      <w:r w:rsidRPr="007B67A7">
        <w:rPr>
          <w:rFonts w:ascii="Palatino Linotype" w:eastAsiaTheme="majorEastAsia" w:hAnsi="Palatino Linotype" w:cstheme="majorBidi"/>
          <w:b/>
          <w:color w:val="000000" w:themeColor="text1"/>
        </w:rPr>
        <w:t>Formalidades para emitir el acuerdo de clasificación.</w:t>
      </w:r>
      <w:bookmarkEnd w:id="48"/>
      <w:bookmarkEnd w:id="49"/>
      <w:bookmarkEnd w:id="50"/>
      <w:bookmarkEnd w:id="51"/>
      <w:bookmarkEnd w:id="52"/>
      <w:bookmarkEnd w:id="53"/>
      <w:bookmarkEnd w:id="54"/>
    </w:p>
    <w:p w14:paraId="26735AB3"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326B5BDF"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El Comité de Transparencia, </w:t>
      </w:r>
      <w:r w:rsidRPr="007B67A7">
        <w:rPr>
          <w:rFonts w:ascii="Palatino Linotype" w:eastAsia="MS Mincho" w:hAnsi="Palatino Linotype" w:cs="Arial"/>
          <w:color w:val="000000"/>
        </w:rPr>
        <w:t xml:space="preserve">según lo dispuesto en los artículos 128 y 103 de la Ley Estatal y de la Ley General, respectivamente, y </w:t>
      </w:r>
      <w:r w:rsidRPr="007B67A7">
        <w:rPr>
          <w:rFonts w:ascii="Palatino Linotype" w:eastAsia="MS Mincho" w:hAnsi="Palatino Linotype" w:cs="Times New Roman"/>
          <w:color w:val="000000"/>
        </w:rPr>
        <w:t xml:space="preserve">la fracción III del numeral Segundo de los </w:t>
      </w:r>
      <w:r w:rsidRPr="007B67A7">
        <w:rPr>
          <w:rFonts w:ascii="Palatino Linotype" w:eastAsia="MS Mincho" w:hAnsi="Palatino Linotype" w:cs="Arial"/>
          <w:color w:val="000000"/>
        </w:rPr>
        <w:t>Lineamientos generales en materia de clasificación y desclasificación de la información, así como para la elaboración de versiones públicas,</w:t>
      </w:r>
      <w:r w:rsidRPr="007B67A7">
        <w:rPr>
          <w:rFonts w:ascii="Palatino Linotype" w:eastAsia="MS Mincho" w:hAnsi="Palatino Linotype" w:cs="Times New Roman"/>
          <w:color w:val="000000"/>
        </w:rPr>
        <w:t xml:space="preserve"> </w:t>
      </w:r>
      <w:r w:rsidRPr="007B67A7">
        <w:rPr>
          <w:rFonts w:ascii="Palatino Linotype" w:eastAsia="MS Mincho" w:hAnsi="Palatino Linotype" w:cs="Arial"/>
          <w:color w:val="000000"/>
        </w:rPr>
        <w:t xml:space="preserve">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 </w:t>
      </w:r>
    </w:p>
    <w:p w14:paraId="5BB0417E"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13CD638E" w14:textId="77777777" w:rsidR="00AA1A82" w:rsidRPr="007B67A7" w:rsidRDefault="00AA1A82" w:rsidP="00AA1A82">
      <w:pPr>
        <w:numPr>
          <w:ilvl w:val="0"/>
          <w:numId w:val="2"/>
        </w:numPr>
        <w:spacing w:line="360" w:lineRule="auto"/>
        <w:ind w:left="0" w:firstLine="0"/>
        <w:contextualSpacing/>
        <w:jc w:val="both"/>
        <w:rPr>
          <w:rFonts w:ascii="Palatino Linotype" w:hAnsi="Palatino Linotype" w:cs="Arial"/>
          <w:color w:val="000000" w:themeColor="text1"/>
        </w:rPr>
      </w:pPr>
      <w:r w:rsidRPr="007B67A7">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w:t>
      </w:r>
      <w:r w:rsidRPr="007B67A7">
        <w:rPr>
          <w:rFonts w:ascii="Palatino Linotype" w:hAnsi="Palatino Linotype" w:cs="Arial"/>
          <w:color w:val="000000" w:themeColor="text1"/>
        </w:rPr>
        <w:lastRenderedPageBreak/>
        <w:t>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970FDD3"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0EC66D2F" w14:textId="77777777"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sz w:val="28"/>
        </w:rPr>
      </w:pPr>
      <w:r w:rsidRPr="007B67A7">
        <w:rPr>
          <w:rFonts w:ascii="Palatino Linotype" w:hAnsi="Palatino Linotype"/>
          <w:color w:val="000000" w:themeColor="text1"/>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D575C45" w14:textId="77777777" w:rsidR="00AA1A82" w:rsidRPr="007B67A7" w:rsidRDefault="00AA1A82" w:rsidP="00AA1A82">
      <w:pPr>
        <w:pStyle w:val="Prrafodelista"/>
        <w:spacing w:line="360" w:lineRule="auto"/>
        <w:ind w:left="360" w:right="49"/>
        <w:jc w:val="both"/>
        <w:rPr>
          <w:rFonts w:ascii="Palatino Linotype" w:eastAsia="MS Mincho" w:hAnsi="Palatino Linotype" w:cs="Times New Roman"/>
          <w:sz w:val="28"/>
        </w:rPr>
      </w:pPr>
    </w:p>
    <w:p w14:paraId="4B7BA5BF" w14:textId="77777777" w:rsidR="00AA1A82" w:rsidRPr="007B67A7" w:rsidRDefault="00AA1A82" w:rsidP="00AA1A82">
      <w:pPr>
        <w:pStyle w:val="Prrafodelista"/>
        <w:keepNext/>
        <w:keepLines/>
        <w:numPr>
          <w:ilvl w:val="0"/>
          <w:numId w:val="18"/>
        </w:numPr>
        <w:pBdr>
          <w:top w:val="nil"/>
          <w:left w:val="nil"/>
          <w:bottom w:val="nil"/>
          <w:right w:val="nil"/>
          <w:between w:val="nil"/>
          <w:bar w:val="nil"/>
        </w:pBdr>
        <w:spacing w:line="360" w:lineRule="auto"/>
        <w:outlineLvl w:val="1"/>
        <w:rPr>
          <w:rFonts w:ascii="Palatino Linotype" w:eastAsiaTheme="majorEastAsia" w:hAnsi="Palatino Linotype" w:cstheme="majorBidi"/>
          <w:b/>
          <w:color w:val="000000" w:themeColor="text1"/>
        </w:rPr>
      </w:pPr>
      <w:bookmarkStart w:id="55" w:name="_Toc34158057"/>
      <w:bookmarkStart w:id="56" w:name="_Toc34910493"/>
      <w:bookmarkStart w:id="57" w:name="_Toc34936182"/>
      <w:bookmarkStart w:id="58" w:name="_Toc50654433"/>
      <w:bookmarkStart w:id="59" w:name="_Toc54281509"/>
      <w:r w:rsidRPr="007B67A7">
        <w:rPr>
          <w:rFonts w:ascii="Palatino Linotype" w:eastAsiaTheme="majorEastAsia" w:hAnsi="Palatino Linotype" w:cstheme="majorBidi"/>
          <w:b/>
          <w:color w:val="000000" w:themeColor="text1"/>
        </w:rPr>
        <w:t>Requisitos de fondo del acuerdo de clasificación.</w:t>
      </w:r>
      <w:bookmarkEnd w:id="55"/>
      <w:bookmarkEnd w:id="56"/>
      <w:bookmarkEnd w:id="57"/>
      <w:bookmarkEnd w:id="58"/>
      <w:bookmarkEnd w:id="59"/>
      <w:r w:rsidRPr="007B67A7">
        <w:rPr>
          <w:rFonts w:ascii="Palatino Linotype" w:eastAsiaTheme="majorEastAsia" w:hAnsi="Palatino Linotype" w:cstheme="majorBidi"/>
          <w:b/>
          <w:color w:val="000000" w:themeColor="text1"/>
        </w:rPr>
        <w:t xml:space="preserve"> </w:t>
      </w:r>
    </w:p>
    <w:p w14:paraId="619272C4"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4A49B600" w14:textId="77777777" w:rsidR="00AA1A82" w:rsidRPr="007B67A7" w:rsidRDefault="00AA1A82" w:rsidP="00AA1A82">
      <w:pPr>
        <w:numPr>
          <w:ilvl w:val="0"/>
          <w:numId w:val="2"/>
        </w:numPr>
        <w:spacing w:line="360" w:lineRule="auto"/>
        <w:ind w:left="0" w:firstLine="0"/>
        <w:contextualSpacing/>
        <w:jc w:val="both"/>
        <w:rPr>
          <w:rFonts w:ascii="Palatino Linotype" w:hAnsi="Palatino Linotype" w:cs="Arial"/>
          <w:color w:val="000000" w:themeColor="text1"/>
        </w:rPr>
      </w:pPr>
      <w:r w:rsidRPr="007B67A7">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7B67A7">
        <w:rPr>
          <w:rFonts w:ascii="Palatino Linotype" w:hAnsi="Palatino Linotype" w:cs="Arial"/>
          <w:color w:val="000000" w:themeColor="text1"/>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8D7EDF4" w14:textId="77777777" w:rsidR="00AA1A82" w:rsidRPr="007B67A7" w:rsidRDefault="00AA1A82" w:rsidP="00AA1A82">
      <w:pPr>
        <w:spacing w:line="360" w:lineRule="auto"/>
        <w:contextualSpacing/>
        <w:jc w:val="both"/>
        <w:rPr>
          <w:rFonts w:ascii="Palatino Linotype" w:hAnsi="Palatino Linotype"/>
          <w:color w:val="000000" w:themeColor="text1"/>
        </w:rPr>
      </w:pPr>
    </w:p>
    <w:p w14:paraId="5ED055D9" w14:textId="77777777" w:rsidR="00AA1A82" w:rsidRPr="007B67A7" w:rsidRDefault="00AA1A82" w:rsidP="00AA1A82">
      <w:pPr>
        <w:numPr>
          <w:ilvl w:val="0"/>
          <w:numId w:val="2"/>
        </w:numPr>
        <w:spacing w:line="360" w:lineRule="auto"/>
        <w:ind w:left="0" w:firstLine="0"/>
        <w:contextualSpacing/>
        <w:jc w:val="both"/>
        <w:rPr>
          <w:rFonts w:ascii="Palatino Linotype" w:hAnsi="Palatino Linotype"/>
          <w:color w:val="000000" w:themeColor="text1"/>
        </w:rPr>
      </w:pPr>
      <w:r w:rsidRPr="007B67A7">
        <w:rPr>
          <w:rFonts w:ascii="Palatino Linotype" w:hAnsi="Palatino Linotype"/>
          <w:color w:val="000000" w:themeColor="text1"/>
        </w:rPr>
        <w:t xml:space="preserve">De lo anterior, se desprende que para una correcta clasificación total o parcial, esto es, determinar los datos que se suprimen en las versiones públicas, </w:t>
      </w:r>
      <w:r w:rsidRPr="007B67A7">
        <w:rPr>
          <w:rFonts w:ascii="Palatino Linotype" w:hAnsi="Palatino Linotype"/>
          <w:b/>
          <w:color w:val="000000" w:themeColor="text1"/>
        </w:rPr>
        <w:t>es necesario fundar y motivar</w:t>
      </w:r>
      <w:r w:rsidRPr="007B67A7">
        <w:rPr>
          <w:rFonts w:ascii="Palatino Linotype" w:hAnsi="Palatino Linotype"/>
          <w:color w:val="000000" w:themeColor="text1"/>
        </w:rPr>
        <w:t xml:space="preserve">, de manera correcta la clasificación; considerando que todo acto que la autoridad pronuncie en el ejercicio de sus atribuciones, debe expresar los fundamentos legales que le dieron origen y las razones por las que se deben aplicar al caso concreto, por lo que debe </w:t>
      </w:r>
      <w:r w:rsidRPr="007B67A7">
        <w:rPr>
          <w:rFonts w:ascii="Palatino Linotype" w:eastAsia="Times New Roman" w:hAnsi="Palatino Linotype" w:cs="Arial"/>
          <w:color w:val="000000" w:themeColor="text1"/>
          <w:lang w:eastAsia="es-MX"/>
        </w:rPr>
        <w:t>entenderse por fundamentación y motivación, lo siguiente:</w:t>
      </w:r>
    </w:p>
    <w:p w14:paraId="797A461D" w14:textId="77777777" w:rsidR="00AA1A82" w:rsidRPr="007B67A7" w:rsidRDefault="00AA1A82" w:rsidP="00AA1A82">
      <w:pPr>
        <w:spacing w:line="360" w:lineRule="auto"/>
        <w:ind w:right="618"/>
        <w:contextualSpacing/>
        <w:jc w:val="both"/>
        <w:rPr>
          <w:rFonts w:ascii="Palatino Linotype" w:hAnsi="Palatino Linotype" w:cs="Arial"/>
          <w:color w:val="000000" w:themeColor="text1"/>
        </w:rPr>
      </w:pPr>
    </w:p>
    <w:p w14:paraId="62E0B008" w14:textId="77777777" w:rsidR="00AA1A82" w:rsidRPr="007B67A7" w:rsidRDefault="00AA1A82" w:rsidP="00AA1A82">
      <w:pPr>
        <w:spacing w:line="360" w:lineRule="auto"/>
        <w:ind w:left="567" w:right="618"/>
        <w:contextualSpacing/>
        <w:jc w:val="both"/>
        <w:rPr>
          <w:rFonts w:ascii="Palatino Linotype" w:hAnsi="Palatino Linotype" w:cs="Arial"/>
          <w:i/>
          <w:color w:val="000000" w:themeColor="text1"/>
          <w:sz w:val="22"/>
        </w:rPr>
      </w:pPr>
      <w:r w:rsidRPr="007B67A7">
        <w:rPr>
          <w:rFonts w:ascii="Palatino Linotype" w:hAnsi="Palatino Linotype" w:cs="Arial"/>
          <w:b/>
          <w:i/>
          <w:color w:val="000000" w:themeColor="text1"/>
          <w:sz w:val="22"/>
        </w:rPr>
        <w:t>FUNDAMENTACIÓN Y MOTIVACIÓN.</w:t>
      </w:r>
      <w:r w:rsidRPr="007B67A7">
        <w:rPr>
          <w:rFonts w:ascii="Palatino Linotype" w:hAnsi="Palatino Linotype" w:cs="Arial"/>
          <w:i/>
          <w:color w:val="000000" w:themeColor="text1"/>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0CE1984" w14:textId="77777777" w:rsidR="00AA1A82" w:rsidRPr="007B67A7" w:rsidRDefault="00AA1A82" w:rsidP="00AA1A82">
      <w:pPr>
        <w:spacing w:line="360" w:lineRule="auto"/>
        <w:ind w:right="618"/>
        <w:contextualSpacing/>
        <w:jc w:val="both"/>
        <w:rPr>
          <w:rFonts w:ascii="Palatino Linotype" w:hAnsi="Palatino Linotype" w:cs="Arial"/>
          <w:i/>
          <w:color w:val="000000" w:themeColor="text1"/>
          <w:sz w:val="22"/>
        </w:rPr>
      </w:pPr>
    </w:p>
    <w:p w14:paraId="5DB5CB65" w14:textId="77777777" w:rsidR="00AA1A82" w:rsidRPr="007B67A7" w:rsidRDefault="00AA1A82" w:rsidP="00AA1A82">
      <w:pPr>
        <w:spacing w:line="360" w:lineRule="auto"/>
        <w:ind w:left="567" w:right="618"/>
        <w:contextualSpacing/>
        <w:jc w:val="both"/>
        <w:rPr>
          <w:rFonts w:ascii="Palatino Linotype" w:hAnsi="Palatino Linotype" w:cs="Arial"/>
          <w:i/>
          <w:color w:val="000000" w:themeColor="text1"/>
          <w:sz w:val="22"/>
        </w:rPr>
      </w:pPr>
      <w:r w:rsidRPr="007B67A7">
        <w:rPr>
          <w:rFonts w:ascii="Palatino Linotype" w:hAnsi="Palatino Linotype" w:cs="Arial"/>
          <w:i/>
          <w:color w:val="000000" w:themeColor="text1"/>
          <w:sz w:val="22"/>
        </w:rPr>
        <w:t xml:space="preserve">SEGUNDO TRIBUNAL COLEGIADO DEL SEXTO CIRCUITO. Amparo directo 194/88. Bufete Industrial Construcciones, S.A. de C.V. 28 de junio de 1988. Unanimidad de votos. Ponente: Gustavo Calvillo Rangel. Secretario: Jorge Alberto González Álvarez. Revisión fiscal 103/88. Instituto Mexicano del Seguro Social. 18 de octubre de 1988. Unanimidad de votos. Ponente: Arnoldo Nájera Virgen. Secretario: </w:t>
      </w:r>
      <w:r w:rsidRPr="007B67A7">
        <w:rPr>
          <w:rFonts w:ascii="Palatino Linotype" w:hAnsi="Palatino Linotype" w:cs="Arial"/>
          <w:i/>
          <w:color w:val="000000" w:themeColor="text1"/>
          <w:sz w:val="22"/>
        </w:rPr>
        <w:lastRenderedPageBreak/>
        <w:t xml:space="preserve">Alejandro Esponda Rincón. Amparo en revisión 333/88. Adilia Romero. 26 de octubre de 1988. Unanimidad de votos. Ponente: Arnoldo Nájera Virgen. Secretario: Enrique Crispín Campos Ramírez. Amparo en revisión 597/95. Emilio Maurer Bretón. 15 de noviembre de 1995. Unanimidad de votos. Ponente: Clementina Ramírez Moguel Goyzueta. Secretario: Gonzalo Carrera Molina. Amparo directo 7/96. Pedro Vicente López Miro. 21 de febrero de 1996. Unanimidad de votos. Ponente: María Eugenia Estela Martínez Cardiel. Secretario: Enrique </w:t>
      </w:r>
      <w:proofErr w:type="spellStart"/>
      <w:r w:rsidRPr="007B67A7">
        <w:rPr>
          <w:rFonts w:ascii="Palatino Linotype" w:hAnsi="Palatino Linotype" w:cs="Arial"/>
          <w:i/>
          <w:color w:val="000000" w:themeColor="text1"/>
          <w:sz w:val="22"/>
        </w:rPr>
        <w:t>Baigts</w:t>
      </w:r>
      <w:proofErr w:type="spellEnd"/>
      <w:r w:rsidRPr="007B67A7">
        <w:rPr>
          <w:rFonts w:ascii="Palatino Linotype" w:hAnsi="Palatino Linotype" w:cs="Arial"/>
          <w:i/>
          <w:color w:val="000000" w:themeColor="text1"/>
          <w:sz w:val="22"/>
        </w:rPr>
        <w:t xml:space="preserve"> Muñoz.</w:t>
      </w:r>
      <w:r w:rsidRPr="007B67A7">
        <w:rPr>
          <w:rFonts w:ascii="Palatino Linotype" w:hAnsi="Palatino Linotype" w:cs="Arial"/>
          <w:i/>
          <w:color w:val="000000" w:themeColor="text1"/>
          <w:sz w:val="22"/>
          <w:vertAlign w:val="superscript"/>
        </w:rPr>
        <w:footnoteReference w:id="11"/>
      </w:r>
    </w:p>
    <w:p w14:paraId="2248D7DB" w14:textId="77777777" w:rsidR="00AA1A82" w:rsidRPr="007B67A7" w:rsidRDefault="00AA1A82" w:rsidP="00AA1A82">
      <w:pPr>
        <w:spacing w:line="360" w:lineRule="auto"/>
        <w:ind w:left="567"/>
        <w:contextualSpacing/>
        <w:jc w:val="both"/>
        <w:rPr>
          <w:rFonts w:ascii="Palatino Linotype" w:hAnsi="Palatino Linotype" w:cs="Arial"/>
          <w:color w:val="000000" w:themeColor="text1"/>
          <w:lang w:val="es-ES"/>
        </w:rPr>
      </w:pPr>
    </w:p>
    <w:p w14:paraId="5F8DB131" w14:textId="77777777" w:rsidR="00AA1A82" w:rsidRPr="007B67A7" w:rsidRDefault="00AA1A82" w:rsidP="00AA1A82">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7B67A7">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9D38D53" w14:textId="77777777" w:rsidR="00AA1A82" w:rsidRPr="007B67A7" w:rsidRDefault="00AA1A82" w:rsidP="00AA1A82">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23E191E7" w14:textId="77777777" w:rsidR="00AA1A82" w:rsidRPr="007B67A7" w:rsidRDefault="00AA1A82" w:rsidP="00AA1A82">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7B67A7">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1FA72236" w14:textId="77777777" w:rsidR="00AA1A82" w:rsidRPr="007B67A7" w:rsidRDefault="00AA1A82" w:rsidP="00AA1A82">
      <w:pPr>
        <w:spacing w:line="360" w:lineRule="auto"/>
        <w:ind w:right="49"/>
        <w:contextualSpacing/>
        <w:jc w:val="both"/>
        <w:rPr>
          <w:rFonts w:ascii="Palatino Linotype" w:eastAsia="MS Mincho" w:hAnsi="Palatino Linotype" w:cs="Times New Roman"/>
        </w:rPr>
      </w:pPr>
    </w:p>
    <w:p w14:paraId="69D83C8B" w14:textId="09E06844"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 xml:space="preserve">Los elementos que brevemente se han señalado, deben integrar el proceso de clasificación total o parcial de la información, siendo que la falta de cualquiera de ellos puede provocar que el acto que limita o restringe el derecho de acceso a la información sea considerado </w:t>
      </w:r>
      <w:r w:rsidRPr="007B67A7">
        <w:rPr>
          <w:rFonts w:ascii="Palatino Linotype" w:eastAsia="MS Mincho" w:hAnsi="Palatino Linotype" w:cs="Times New Roman"/>
          <w:b/>
        </w:rPr>
        <w:t xml:space="preserve">infundado y se proceda a ordenar la desclasificación </w:t>
      </w:r>
      <w:r w:rsidRPr="007B67A7">
        <w:rPr>
          <w:rFonts w:ascii="Palatino Linotype" w:eastAsia="MS Mincho" w:hAnsi="Palatino Linotype" w:cs="Times New Roman"/>
          <w:b/>
        </w:rPr>
        <w:lastRenderedPageBreak/>
        <w:t xml:space="preserve">de la información por el incumplimiento de las formalidades, es decir, por vicios de legalidad o a la reposición del acto. </w:t>
      </w:r>
    </w:p>
    <w:p w14:paraId="612190C2" w14:textId="77777777" w:rsidR="00AA1A82" w:rsidRPr="007B67A7" w:rsidRDefault="00AA1A82" w:rsidP="00AA1A82">
      <w:pPr>
        <w:pStyle w:val="Prrafodelista"/>
        <w:rPr>
          <w:rFonts w:ascii="Palatino Linotype" w:eastAsia="MS Mincho" w:hAnsi="Palatino Linotype" w:cs="Times New Roman"/>
        </w:rPr>
      </w:pPr>
    </w:p>
    <w:p w14:paraId="490B672F" w14:textId="42F54EF1" w:rsidR="00AA1A82" w:rsidRPr="007B67A7" w:rsidRDefault="00AA1A82" w:rsidP="00AA1A82">
      <w:pPr>
        <w:numPr>
          <w:ilvl w:val="0"/>
          <w:numId w:val="2"/>
        </w:numPr>
        <w:spacing w:line="360" w:lineRule="auto"/>
        <w:ind w:left="0" w:right="49" w:firstLine="0"/>
        <w:contextualSpacing/>
        <w:jc w:val="both"/>
        <w:rPr>
          <w:rFonts w:ascii="Palatino Linotype" w:eastAsia="MS Mincho" w:hAnsi="Palatino Linotype" w:cs="Times New Roman"/>
        </w:rPr>
      </w:pPr>
      <w:r w:rsidRPr="007B67A7">
        <w:rPr>
          <w:rFonts w:ascii="Palatino Linotype" w:eastAsia="MS Mincho" w:hAnsi="Palatino Linotype" w:cs="Times New Roman"/>
        </w:rPr>
        <w:t>Por lo anterior, si la información con la que se pueda responder a una solicitud de información, encuadra en algún supuesto de clasificación, se procederá a la misma, en términos de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incurrirían en responsabilidad.</w:t>
      </w:r>
    </w:p>
    <w:p w14:paraId="46876E9E" w14:textId="77777777" w:rsidR="004F4AE4" w:rsidRPr="007B67A7" w:rsidRDefault="004F4AE4" w:rsidP="004F4AE4">
      <w:pPr>
        <w:rPr>
          <w:lang w:val="es-MX" w:eastAsia="en-US"/>
        </w:rPr>
      </w:pPr>
    </w:p>
    <w:p w14:paraId="14D00C02" w14:textId="161EF59F" w:rsidR="00904FC5" w:rsidRPr="007B67A7" w:rsidRDefault="00904FC5" w:rsidP="009E1385">
      <w:pPr>
        <w:pStyle w:val="Prrafodelista"/>
        <w:numPr>
          <w:ilvl w:val="0"/>
          <w:numId w:val="1"/>
        </w:numPr>
        <w:spacing w:line="360" w:lineRule="auto"/>
        <w:ind w:left="0" w:firstLine="0"/>
        <w:jc w:val="both"/>
        <w:rPr>
          <w:rFonts w:ascii="Palatino Linotype" w:hAnsi="Palatino Linotype" w:cs="Arial"/>
        </w:rPr>
      </w:pPr>
      <w:r w:rsidRPr="007B67A7">
        <w:rPr>
          <w:rFonts w:ascii="Palatino Linotype" w:eastAsia="Times New Roman" w:hAnsi="Palatino Linotype" w:cs="Arial"/>
          <w:color w:val="222222"/>
          <w:lang w:eastAsia="es-MX"/>
        </w:rPr>
        <w:t xml:space="preserve">Por lo anteriormente expuesto y fundado, este </w:t>
      </w:r>
      <w:r w:rsidRPr="007B67A7">
        <w:rPr>
          <w:rFonts w:ascii="Palatino Linotype" w:eastAsia="Times New Roman" w:hAnsi="Palatino Linotype" w:cs="Arial"/>
          <w:b/>
          <w:bCs/>
          <w:color w:val="222222"/>
          <w:lang w:eastAsia="es-MX"/>
        </w:rPr>
        <w:t>ÓRGANO GARANTE</w:t>
      </w:r>
      <w:r w:rsidRPr="007B67A7">
        <w:rPr>
          <w:rFonts w:ascii="Palatino Linotype" w:eastAsia="Times New Roman" w:hAnsi="Palatino Linotype" w:cs="Arial"/>
          <w:color w:val="222222"/>
          <w:lang w:eastAsia="es-MX"/>
        </w:rPr>
        <w:t xml:space="preserve"> emite los siguientes:</w:t>
      </w:r>
    </w:p>
    <w:p w14:paraId="6C28BBE0" w14:textId="77777777" w:rsidR="008E5CCD" w:rsidRPr="007B67A7" w:rsidRDefault="008E5CCD" w:rsidP="008E5CCD">
      <w:pPr>
        <w:keepNext/>
        <w:keepLines/>
        <w:spacing w:line="360" w:lineRule="auto"/>
        <w:jc w:val="center"/>
        <w:outlineLvl w:val="0"/>
        <w:rPr>
          <w:rFonts w:ascii="Palatino Linotype" w:eastAsia="Times New Roman" w:hAnsi="Palatino Linotype" w:cstheme="majorBidi"/>
          <w:b/>
          <w:bCs/>
        </w:rPr>
      </w:pPr>
      <w:bookmarkStart w:id="60" w:name="_Toc447699324"/>
      <w:bookmarkStart w:id="61" w:name="_Toc445745148"/>
      <w:bookmarkStart w:id="62" w:name="_Toc486525261"/>
      <w:bookmarkStart w:id="63" w:name="_Toc4061692"/>
      <w:bookmarkStart w:id="64" w:name="_Toc54281510"/>
      <w:r w:rsidRPr="007B67A7">
        <w:rPr>
          <w:rFonts w:ascii="Palatino Linotype" w:eastAsia="Times New Roman" w:hAnsi="Palatino Linotype" w:cstheme="majorBidi"/>
          <w:b/>
          <w:bCs/>
        </w:rPr>
        <w:t>R E S O L U T I V O S</w:t>
      </w:r>
      <w:bookmarkEnd w:id="60"/>
      <w:bookmarkEnd w:id="61"/>
      <w:bookmarkEnd w:id="62"/>
      <w:bookmarkEnd w:id="63"/>
      <w:bookmarkEnd w:id="64"/>
    </w:p>
    <w:p w14:paraId="71BC7B8E" w14:textId="77777777" w:rsidR="008E5CCD" w:rsidRPr="007B67A7" w:rsidRDefault="008E5CCD" w:rsidP="008E5CCD">
      <w:pPr>
        <w:keepNext/>
        <w:keepLines/>
        <w:spacing w:line="360" w:lineRule="auto"/>
        <w:jc w:val="center"/>
        <w:outlineLvl w:val="0"/>
        <w:rPr>
          <w:rFonts w:ascii="Palatino Linotype" w:eastAsia="Times New Roman" w:hAnsi="Palatino Linotype" w:cstheme="majorBidi"/>
          <w:b/>
          <w:bCs/>
        </w:rPr>
      </w:pPr>
    </w:p>
    <w:p w14:paraId="675A4338" w14:textId="4AA9B0A1" w:rsidR="003E29A2" w:rsidRPr="007B67A7" w:rsidRDefault="003E29A2" w:rsidP="002073B0">
      <w:pPr>
        <w:pStyle w:val="Encabezado"/>
        <w:spacing w:line="360" w:lineRule="auto"/>
        <w:jc w:val="both"/>
        <w:rPr>
          <w:rFonts w:ascii="Palatino Linotype" w:hAnsi="Palatino Linotype" w:cs="Arial"/>
          <w:b/>
          <w:bCs/>
        </w:rPr>
      </w:pPr>
      <w:r w:rsidRPr="007B67A7">
        <w:rPr>
          <w:rFonts w:ascii="Palatino Linotype" w:eastAsia="Times New Roman" w:hAnsi="Palatino Linotype" w:cs="Arial"/>
          <w:b/>
        </w:rPr>
        <w:t xml:space="preserve">PRIMERO. </w:t>
      </w:r>
      <w:r w:rsidRPr="007B67A7">
        <w:rPr>
          <w:rFonts w:ascii="Palatino Linotype" w:eastAsia="Times New Roman" w:hAnsi="Palatino Linotype" w:cs="Arial"/>
        </w:rPr>
        <w:t>Resultan infundadas las</w:t>
      </w:r>
      <w:r w:rsidRPr="007B67A7">
        <w:rPr>
          <w:rFonts w:ascii="Palatino Linotype" w:eastAsia="Times New Roman" w:hAnsi="Palatino Linotype" w:cs="Arial"/>
          <w:b/>
        </w:rPr>
        <w:t xml:space="preserve"> </w:t>
      </w:r>
      <w:r w:rsidRPr="007B67A7">
        <w:rPr>
          <w:rFonts w:ascii="Palatino Linotype" w:eastAsia="Times New Roman" w:hAnsi="Palatino Linotype" w:cs="Arial"/>
          <w:lang w:val="es-ES"/>
        </w:rPr>
        <w:t xml:space="preserve">razones o motivos de inconformidad hechos valer </w:t>
      </w:r>
      <w:r w:rsidRPr="007B67A7">
        <w:rPr>
          <w:rFonts w:ascii="Palatino Linotype" w:eastAsia="Calibri" w:hAnsi="Palatino Linotype" w:cs="Arial"/>
          <w:lang w:val="es-ES"/>
        </w:rPr>
        <w:t xml:space="preserve">en los recursos de revisión </w:t>
      </w:r>
      <w:r w:rsidR="002073B0" w:rsidRPr="007B67A7">
        <w:rPr>
          <w:rFonts w:ascii="Palatino Linotype" w:hAnsi="Palatino Linotype" w:cs="Arial"/>
          <w:b/>
          <w:bCs/>
        </w:rPr>
        <w:t>0</w:t>
      </w:r>
      <w:r w:rsidR="009E1385" w:rsidRPr="007B67A7">
        <w:rPr>
          <w:rFonts w:ascii="Palatino Linotype" w:hAnsi="Palatino Linotype" w:cs="Arial"/>
          <w:b/>
          <w:bCs/>
        </w:rPr>
        <w:t>3283</w:t>
      </w:r>
      <w:r w:rsidR="002073B0" w:rsidRPr="007B67A7">
        <w:rPr>
          <w:rFonts w:ascii="Palatino Linotype" w:hAnsi="Palatino Linotype" w:cs="Arial"/>
          <w:b/>
          <w:bCs/>
        </w:rPr>
        <w:t>/INFOEM/IP/RR/</w:t>
      </w:r>
      <w:r w:rsidR="00F62D9C" w:rsidRPr="007B67A7">
        <w:rPr>
          <w:rFonts w:ascii="Palatino Linotype" w:hAnsi="Palatino Linotype" w:cs="Arial"/>
          <w:b/>
          <w:bCs/>
        </w:rPr>
        <w:t>2020, 03286</w:t>
      </w:r>
      <w:r w:rsidR="002073B0" w:rsidRPr="007B67A7">
        <w:rPr>
          <w:rFonts w:ascii="Palatino Linotype" w:hAnsi="Palatino Linotype" w:cs="Arial"/>
          <w:b/>
          <w:bCs/>
        </w:rPr>
        <w:t>/INFOEM/IP/RR/2020</w:t>
      </w:r>
      <w:r w:rsidR="00B07D5B" w:rsidRPr="007B67A7">
        <w:rPr>
          <w:rFonts w:ascii="Palatino Linotype" w:hAnsi="Palatino Linotype" w:cs="Arial"/>
          <w:b/>
          <w:bCs/>
        </w:rPr>
        <w:t xml:space="preserve"> y </w:t>
      </w:r>
      <w:r w:rsidR="002073B0" w:rsidRPr="007B67A7">
        <w:rPr>
          <w:rFonts w:ascii="Palatino Linotype" w:hAnsi="Palatino Linotype" w:cs="Arial"/>
          <w:b/>
          <w:bCs/>
        </w:rPr>
        <w:t>0</w:t>
      </w:r>
      <w:r w:rsidR="009E1385" w:rsidRPr="007B67A7">
        <w:rPr>
          <w:rFonts w:ascii="Palatino Linotype" w:hAnsi="Palatino Linotype" w:cs="Arial"/>
          <w:b/>
          <w:bCs/>
        </w:rPr>
        <w:t>3287</w:t>
      </w:r>
      <w:r w:rsidR="002073B0" w:rsidRPr="007B67A7">
        <w:rPr>
          <w:rFonts w:ascii="Palatino Linotype" w:hAnsi="Palatino Linotype" w:cs="Arial"/>
          <w:b/>
          <w:bCs/>
        </w:rPr>
        <w:t xml:space="preserve">/INFOEM/IP/RR/2020, </w:t>
      </w:r>
      <w:r w:rsidRPr="007B67A7">
        <w:rPr>
          <w:rFonts w:ascii="Palatino Linotype" w:hAnsi="Palatino Linotype" w:cs="Arial"/>
          <w:bCs/>
        </w:rPr>
        <w:t xml:space="preserve">en términos del considerando </w:t>
      </w:r>
      <w:r w:rsidRPr="007B67A7">
        <w:rPr>
          <w:rFonts w:ascii="Palatino Linotype" w:hAnsi="Palatino Linotype" w:cs="Arial"/>
          <w:b/>
          <w:bCs/>
        </w:rPr>
        <w:t xml:space="preserve">CUARTO </w:t>
      </w:r>
      <w:r w:rsidRPr="007B67A7">
        <w:rPr>
          <w:rFonts w:ascii="Palatino Linotype" w:hAnsi="Palatino Linotype" w:cs="Arial"/>
          <w:bCs/>
        </w:rPr>
        <w:t>de la presente resolución</w:t>
      </w:r>
    </w:p>
    <w:p w14:paraId="0CD1ADEA" w14:textId="72693438" w:rsidR="003E29A2" w:rsidRPr="007B67A7" w:rsidRDefault="003E29A2" w:rsidP="003E29A2">
      <w:pPr>
        <w:spacing w:before="240" w:after="240" w:line="360" w:lineRule="auto"/>
        <w:jc w:val="both"/>
        <w:rPr>
          <w:rFonts w:ascii="Palatino Linotype" w:eastAsia="Times New Roman" w:hAnsi="Palatino Linotype" w:cs="Arial"/>
          <w:lang w:val="es-ES"/>
        </w:rPr>
      </w:pPr>
      <w:bookmarkStart w:id="65" w:name="_Toc477891768"/>
      <w:bookmarkStart w:id="66" w:name="_Toc477891858"/>
      <w:bookmarkStart w:id="67" w:name="_Toc481576259"/>
      <w:bookmarkStart w:id="68" w:name="_Toc492590391"/>
      <w:bookmarkStart w:id="69" w:name="_Toc462653937"/>
      <w:bookmarkStart w:id="70" w:name="_Toc453696502"/>
      <w:bookmarkStart w:id="71" w:name="_Toc454301155"/>
      <w:r w:rsidRPr="007B67A7">
        <w:rPr>
          <w:rFonts w:ascii="Palatino Linotype" w:hAnsi="Palatino Linotype"/>
          <w:b/>
        </w:rPr>
        <w:t>SEGUNDO.</w:t>
      </w:r>
      <w:r w:rsidRPr="007B67A7">
        <w:rPr>
          <w:rStyle w:val="Ttulo2Car"/>
          <w:rFonts w:ascii="Palatino Linotype" w:hAnsi="Palatino Linotype"/>
          <w:b/>
          <w:sz w:val="24"/>
          <w:szCs w:val="24"/>
        </w:rPr>
        <w:t xml:space="preserve"> </w:t>
      </w:r>
      <w:bookmarkEnd w:id="65"/>
      <w:bookmarkEnd w:id="66"/>
      <w:bookmarkEnd w:id="67"/>
      <w:bookmarkEnd w:id="68"/>
      <w:bookmarkEnd w:id="69"/>
      <w:bookmarkEnd w:id="70"/>
      <w:bookmarkEnd w:id="71"/>
      <w:r w:rsidRPr="007B67A7">
        <w:rPr>
          <w:rFonts w:ascii="Palatino Linotype" w:eastAsia="Calibri" w:hAnsi="Palatino Linotype" w:cs="Arial"/>
          <w:lang w:val="es-ES"/>
        </w:rPr>
        <w:t>Se</w:t>
      </w:r>
      <w:r w:rsidRPr="007B67A7">
        <w:rPr>
          <w:rFonts w:ascii="Palatino Linotype" w:eastAsia="Calibri" w:hAnsi="Palatino Linotype" w:cs="Arial"/>
          <w:b/>
          <w:lang w:val="es-ES"/>
        </w:rPr>
        <w:t xml:space="preserve"> CONFIRMAN </w:t>
      </w:r>
      <w:r w:rsidRPr="007B67A7">
        <w:rPr>
          <w:rFonts w:ascii="Palatino Linotype" w:eastAsia="Calibri" w:hAnsi="Palatino Linotype" w:cs="Arial"/>
          <w:lang w:val="es-ES"/>
        </w:rPr>
        <w:t xml:space="preserve">las respuestas emitidas por el </w:t>
      </w:r>
      <w:r w:rsidRPr="007B67A7">
        <w:rPr>
          <w:rFonts w:ascii="Palatino Linotype" w:hAnsi="Palatino Linotype"/>
          <w:b/>
          <w:bCs/>
        </w:rPr>
        <w:t>Ayuntamiento de Ixtapan de la Sal</w:t>
      </w:r>
      <w:r w:rsidRPr="007B67A7">
        <w:rPr>
          <w:rFonts w:ascii="Palatino Linotype" w:eastAsia="Times New Roman" w:hAnsi="Palatino Linotype" w:cs="Arial"/>
          <w:lang w:val="es-ES"/>
        </w:rPr>
        <w:t xml:space="preserve"> a las solicitudes </w:t>
      </w:r>
      <w:r w:rsidR="009E1385" w:rsidRPr="007B67A7">
        <w:rPr>
          <w:rFonts w:ascii="Palatino Linotype" w:eastAsia="Calibri" w:hAnsi="Palatino Linotype" w:cs="Arial"/>
          <w:b/>
          <w:lang w:val="es-ES"/>
        </w:rPr>
        <w:t>00120/IXTASAL/IP/2020, 00117/IXTASAL/IP/2020</w:t>
      </w:r>
      <w:r w:rsidR="00124DE0" w:rsidRPr="007B67A7">
        <w:rPr>
          <w:rFonts w:ascii="Palatino Linotype" w:eastAsia="Calibri" w:hAnsi="Palatino Linotype" w:cs="Arial"/>
          <w:b/>
          <w:lang w:val="es-ES"/>
        </w:rPr>
        <w:t xml:space="preserve"> y </w:t>
      </w:r>
      <w:r w:rsidR="009E1385" w:rsidRPr="007B67A7">
        <w:rPr>
          <w:rFonts w:ascii="Palatino Linotype" w:eastAsia="Calibri" w:hAnsi="Palatino Linotype" w:cs="Arial"/>
          <w:b/>
          <w:lang w:val="es-ES"/>
        </w:rPr>
        <w:t>00116/IXTASAL/IP/2020</w:t>
      </w:r>
      <w:r w:rsidRPr="007B67A7">
        <w:rPr>
          <w:rFonts w:ascii="Palatino Linotype" w:eastAsia="Calibri" w:hAnsi="Palatino Linotype" w:cs="Arial"/>
          <w:b/>
          <w:lang w:val="es-ES"/>
        </w:rPr>
        <w:t>.</w:t>
      </w:r>
    </w:p>
    <w:p w14:paraId="11EFE51A" w14:textId="77FD9381" w:rsidR="009E1385" w:rsidRPr="007B67A7" w:rsidRDefault="003E29A2" w:rsidP="003E29A2">
      <w:pPr>
        <w:tabs>
          <w:tab w:val="left" w:pos="8080"/>
        </w:tabs>
        <w:spacing w:line="360" w:lineRule="auto"/>
        <w:ind w:right="49"/>
        <w:contextualSpacing/>
        <w:jc w:val="both"/>
        <w:rPr>
          <w:rFonts w:ascii="Palatino Linotype" w:eastAsia="Palatino Linotype" w:hAnsi="Palatino Linotype" w:cs="Palatino Linotype"/>
          <w:b/>
        </w:rPr>
      </w:pPr>
      <w:r w:rsidRPr="007B67A7">
        <w:rPr>
          <w:rFonts w:ascii="Palatino Linotype" w:eastAsia="Palatino Linotype" w:hAnsi="Palatino Linotype" w:cs="Palatino Linotype"/>
          <w:b/>
        </w:rPr>
        <w:t xml:space="preserve">TERCERO. </w:t>
      </w:r>
      <w:r w:rsidR="009E1385" w:rsidRPr="007B67A7">
        <w:rPr>
          <w:rFonts w:ascii="Palatino Linotype" w:eastAsia="Palatino Linotype" w:hAnsi="Palatino Linotype" w:cs="Palatino Linotype"/>
          <w:bCs/>
        </w:rPr>
        <w:t xml:space="preserve">Resultan parcialmente fundadas las razones o motivos de inconformidad hechos valer en </w:t>
      </w:r>
      <w:r w:rsidR="00C8519A" w:rsidRPr="007B67A7">
        <w:rPr>
          <w:rFonts w:ascii="Palatino Linotype" w:eastAsia="Palatino Linotype" w:hAnsi="Palatino Linotype" w:cs="Palatino Linotype"/>
          <w:bCs/>
        </w:rPr>
        <w:t xml:space="preserve">los </w:t>
      </w:r>
      <w:r w:rsidR="009E1385" w:rsidRPr="007B67A7">
        <w:rPr>
          <w:rFonts w:ascii="Palatino Linotype" w:eastAsia="Palatino Linotype" w:hAnsi="Palatino Linotype" w:cs="Palatino Linotype"/>
          <w:bCs/>
        </w:rPr>
        <w:t>recurso</w:t>
      </w:r>
      <w:r w:rsidR="00C8519A" w:rsidRPr="007B67A7">
        <w:rPr>
          <w:rFonts w:ascii="Palatino Linotype" w:eastAsia="Palatino Linotype" w:hAnsi="Palatino Linotype" w:cs="Palatino Linotype"/>
          <w:bCs/>
        </w:rPr>
        <w:t>s</w:t>
      </w:r>
      <w:r w:rsidR="009E1385" w:rsidRPr="007B67A7">
        <w:rPr>
          <w:rFonts w:ascii="Palatino Linotype" w:eastAsia="Palatino Linotype" w:hAnsi="Palatino Linotype" w:cs="Palatino Linotype"/>
          <w:bCs/>
        </w:rPr>
        <w:t xml:space="preserve"> de revisión </w:t>
      </w:r>
      <w:r w:rsidR="00F62D9C" w:rsidRPr="007B67A7">
        <w:rPr>
          <w:rFonts w:ascii="Palatino Linotype" w:hAnsi="Palatino Linotype" w:cs="Arial"/>
          <w:b/>
          <w:bCs/>
        </w:rPr>
        <w:t>03284/INFOEM/IP/RR/2020</w:t>
      </w:r>
      <w:r w:rsidR="00C8519A" w:rsidRPr="007B67A7">
        <w:rPr>
          <w:rFonts w:ascii="Palatino Linotype" w:hAnsi="Palatino Linotype" w:cs="Arial"/>
          <w:b/>
          <w:bCs/>
        </w:rPr>
        <w:t xml:space="preserve">, 03285/INFOEM/IP/RR/2020 </w:t>
      </w:r>
      <w:r w:rsidR="006D1DD3" w:rsidRPr="007B67A7">
        <w:rPr>
          <w:rFonts w:ascii="Palatino Linotype" w:hAnsi="Palatino Linotype" w:cs="Arial"/>
          <w:b/>
          <w:bCs/>
        </w:rPr>
        <w:t xml:space="preserve">y </w:t>
      </w:r>
      <w:r w:rsidR="006D1DD3" w:rsidRPr="007B67A7">
        <w:rPr>
          <w:rFonts w:ascii="Palatino Linotype" w:hAnsi="Palatino Linotype" w:cs="Arial"/>
          <w:b/>
          <w:bCs/>
        </w:rPr>
        <w:lastRenderedPageBreak/>
        <w:t>03288</w:t>
      </w:r>
      <w:r w:rsidR="008475D7" w:rsidRPr="007B67A7">
        <w:rPr>
          <w:rFonts w:ascii="Palatino Linotype" w:hAnsi="Palatino Linotype" w:cs="Arial"/>
          <w:b/>
        </w:rPr>
        <w:t>/INFOEM/IP/RR/2020</w:t>
      </w:r>
      <w:r w:rsidR="008475D7" w:rsidRPr="007B67A7">
        <w:rPr>
          <w:rFonts w:ascii="Palatino Linotype" w:hAnsi="Palatino Linotype" w:cs="Arial"/>
          <w:bCs/>
        </w:rPr>
        <w:t xml:space="preserve"> en términos de los Considerandos </w:t>
      </w:r>
      <w:r w:rsidR="008475D7" w:rsidRPr="007B67A7">
        <w:rPr>
          <w:rFonts w:ascii="Palatino Linotype" w:hAnsi="Palatino Linotype" w:cs="Arial"/>
          <w:b/>
        </w:rPr>
        <w:t>CUARTO</w:t>
      </w:r>
      <w:r w:rsidR="008475D7" w:rsidRPr="007B67A7">
        <w:rPr>
          <w:rFonts w:ascii="Palatino Linotype" w:hAnsi="Palatino Linotype" w:cs="Arial"/>
          <w:bCs/>
        </w:rPr>
        <w:t xml:space="preserve"> y </w:t>
      </w:r>
      <w:r w:rsidR="008475D7" w:rsidRPr="007B67A7">
        <w:rPr>
          <w:rFonts w:ascii="Palatino Linotype" w:hAnsi="Palatino Linotype" w:cs="Arial"/>
          <w:b/>
        </w:rPr>
        <w:t xml:space="preserve">QUINTO </w:t>
      </w:r>
      <w:r w:rsidR="008475D7" w:rsidRPr="007B67A7">
        <w:rPr>
          <w:rFonts w:ascii="Palatino Linotype" w:hAnsi="Palatino Linotype" w:cs="Arial"/>
          <w:bCs/>
        </w:rPr>
        <w:t>de la presente resolución.</w:t>
      </w:r>
    </w:p>
    <w:p w14:paraId="7227E06E" w14:textId="77777777" w:rsidR="009E1385" w:rsidRPr="007B67A7" w:rsidRDefault="009E1385" w:rsidP="003E29A2">
      <w:pPr>
        <w:tabs>
          <w:tab w:val="left" w:pos="8080"/>
        </w:tabs>
        <w:spacing w:line="360" w:lineRule="auto"/>
        <w:ind w:right="49"/>
        <w:contextualSpacing/>
        <w:jc w:val="both"/>
        <w:rPr>
          <w:rFonts w:ascii="Palatino Linotype" w:eastAsia="Palatino Linotype" w:hAnsi="Palatino Linotype" w:cs="Palatino Linotype"/>
          <w:b/>
        </w:rPr>
      </w:pPr>
    </w:p>
    <w:p w14:paraId="06C06A5B" w14:textId="504FAD4C" w:rsidR="009E1385" w:rsidRPr="007B67A7" w:rsidRDefault="008475D7" w:rsidP="003E29A2">
      <w:pPr>
        <w:tabs>
          <w:tab w:val="left" w:pos="8080"/>
        </w:tabs>
        <w:spacing w:line="360" w:lineRule="auto"/>
        <w:ind w:right="49"/>
        <w:contextualSpacing/>
        <w:jc w:val="both"/>
        <w:rPr>
          <w:rFonts w:ascii="Palatino Linotype" w:eastAsia="Palatino Linotype" w:hAnsi="Palatino Linotype" w:cs="Palatino Linotype"/>
          <w:bCs/>
        </w:rPr>
      </w:pPr>
      <w:r w:rsidRPr="007B67A7">
        <w:rPr>
          <w:rFonts w:ascii="Palatino Linotype" w:eastAsia="Palatino Linotype" w:hAnsi="Palatino Linotype" w:cs="Palatino Linotype"/>
          <w:b/>
        </w:rPr>
        <w:t xml:space="preserve">CUARTO. </w:t>
      </w:r>
      <w:r w:rsidRPr="007B67A7">
        <w:rPr>
          <w:rFonts w:ascii="Palatino Linotype" w:eastAsia="Palatino Linotype" w:hAnsi="Palatino Linotype" w:cs="Palatino Linotype"/>
          <w:bCs/>
        </w:rPr>
        <w:t xml:space="preserve">Se </w:t>
      </w:r>
      <w:r w:rsidRPr="007B67A7">
        <w:rPr>
          <w:rFonts w:ascii="Palatino Linotype" w:eastAsia="Palatino Linotype" w:hAnsi="Palatino Linotype" w:cs="Palatino Linotype"/>
          <w:b/>
        </w:rPr>
        <w:t>MODIFICA</w:t>
      </w:r>
      <w:r w:rsidR="00F62D9C" w:rsidRPr="007B67A7">
        <w:rPr>
          <w:rFonts w:ascii="Palatino Linotype" w:eastAsia="Palatino Linotype" w:hAnsi="Palatino Linotype" w:cs="Palatino Linotype"/>
          <w:b/>
        </w:rPr>
        <w:t>N</w:t>
      </w:r>
      <w:r w:rsidRPr="007B67A7">
        <w:rPr>
          <w:rFonts w:ascii="Palatino Linotype" w:eastAsia="Palatino Linotype" w:hAnsi="Palatino Linotype" w:cs="Palatino Linotype"/>
          <w:bCs/>
        </w:rPr>
        <w:t xml:space="preserve"> la</w:t>
      </w:r>
      <w:r w:rsidR="00F62D9C" w:rsidRPr="007B67A7">
        <w:rPr>
          <w:rFonts w:ascii="Palatino Linotype" w:eastAsia="Palatino Linotype" w:hAnsi="Palatino Linotype" w:cs="Palatino Linotype"/>
          <w:bCs/>
        </w:rPr>
        <w:t>s</w:t>
      </w:r>
      <w:r w:rsidRPr="007B67A7">
        <w:rPr>
          <w:rFonts w:ascii="Palatino Linotype" w:eastAsia="Palatino Linotype" w:hAnsi="Palatino Linotype" w:cs="Palatino Linotype"/>
          <w:bCs/>
        </w:rPr>
        <w:t xml:space="preserve"> respuesta</w:t>
      </w:r>
      <w:r w:rsidR="00F62D9C" w:rsidRPr="007B67A7">
        <w:rPr>
          <w:rFonts w:ascii="Palatino Linotype" w:eastAsia="Palatino Linotype" w:hAnsi="Palatino Linotype" w:cs="Palatino Linotype"/>
          <w:bCs/>
        </w:rPr>
        <w:t>s</w:t>
      </w:r>
      <w:r w:rsidRPr="007B67A7">
        <w:rPr>
          <w:rFonts w:ascii="Palatino Linotype" w:eastAsia="Palatino Linotype" w:hAnsi="Palatino Linotype" w:cs="Palatino Linotype"/>
          <w:bCs/>
        </w:rPr>
        <w:t xml:space="preserve"> emitida</w:t>
      </w:r>
      <w:r w:rsidR="00F62D9C" w:rsidRPr="007B67A7">
        <w:rPr>
          <w:rFonts w:ascii="Palatino Linotype" w:eastAsia="Palatino Linotype" w:hAnsi="Palatino Linotype" w:cs="Palatino Linotype"/>
          <w:bCs/>
        </w:rPr>
        <w:t>s</w:t>
      </w:r>
      <w:r w:rsidRPr="007B67A7">
        <w:rPr>
          <w:rFonts w:ascii="Palatino Linotype" w:eastAsia="Palatino Linotype" w:hAnsi="Palatino Linotype" w:cs="Palatino Linotype"/>
          <w:bCs/>
        </w:rPr>
        <w:t xml:space="preserve"> por el </w:t>
      </w:r>
      <w:r w:rsidRPr="007B67A7">
        <w:rPr>
          <w:rFonts w:ascii="Palatino Linotype" w:eastAsia="Palatino Linotype" w:hAnsi="Palatino Linotype" w:cs="Palatino Linotype"/>
          <w:b/>
        </w:rPr>
        <w:t>Ayuntamiento de Ixtapan de la Sal</w:t>
      </w:r>
      <w:r w:rsidRPr="007B67A7">
        <w:rPr>
          <w:rFonts w:ascii="Palatino Linotype" w:eastAsia="Palatino Linotype" w:hAnsi="Palatino Linotype" w:cs="Palatino Linotype"/>
          <w:bCs/>
        </w:rPr>
        <w:t xml:space="preserve"> </w:t>
      </w:r>
      <w:r w:rsidR="00C8519A" w:rsidRPr="007B67A7">
        <w:rPr>
          <w:rFonts w:ascii="Palatino Linotype" w:eastAsia="Palatino Linotype" w:hAnsi="Palatino Linotype" w:cs="Palatino Linotype"/>
          <w:bCs/>
        </w:rPr>
        <w:t xml:space="preserve">a las solicitudes </w:t>
      </w:r>
      <w:r w:rsidR="00C8519A" w:rsidRPr="007B67A7">
        <w:rPr>
          <w:rFonts w:ascii="Palatino Linotype" w:eastAsia="Calibri" w:hAnsi="Palatino Linotype" w:cs="Arial"/>
          <w:b/>
          <w:lang w:val="es-ES"/>
        </w:rPr>
        <w:t xml:space="preserve">00115/IXTASAL/IP/2020 y 00119/IXTASAL/IP/2020 </w:t>
      </w:r>
      <w:r w:rsidRPr="007B67A7">
        <w:rPr>
          <w:rFonts w:ascii="Palatino Linotype" w:eastAsia="Palatino Linotype" w:hAnsi="Palatino Linotype" w:cs="Palatino Linotype"/>
          <w:bCs/>
        </w:rPr>
        <w:t xml:space="preserve">y se </w:t>
      </w:r>
      <w:r w:rsidRPr="007B67A7">
        <w:rPr>
          <w:rFonts w:ascii="Palatino Linotype" w:eastAsia="Palatino Linotype" w:hAnsi="Palatino Linotype" w:cs="Palatino Linotype"/>
          <w:b/>
        </w:rPr>
        <w:t>ORDENA</w:t>
      </w:r>
      <w:r w:rsidRPr="007B67A7">
        <w:rPr>
          <w:rFonts w:ascii="Palatino Linotype" w:eastAsia="Palatino Linotype" w:hAnsi="Palatino Linotype" w:cs="Palatino Linotype"/>
          <w:bCs/>
        </w:rPr>
        <w:t xml:space="preserve"> entregar vía </w:t>
      </w:r>
      <w:r w:rsidRPr="007B67A7">
        <w:rPr>
          <w:rFonts w:ascii="Palatino Linotype" w:eastAsia="Palatino Linotype" w:hAnsi="Palatino Linotype" w:cs="Palatino Linotype"/>
          <w:b/>
        </w:rPr>
        <w:t>Sistema de Acceso a la Información Mexiquense</w:t>
      </w:r>
      <w:r w:rsidR="00AA1A82" w:rsidRPr="007B67A7">
        <w:rPr>
          <w:rFonts w:ascii="Palatino Linotype" w:eastAsia="Palatino Linotype" w:hAnsi="Palatino Linotype" w:cs="Palatino Linotype"/>
          <w:b/>
        </w:rPr>
        <w:t xml:space="preserve"> (SAIMEX)</w:t>
      </w:r>
      <w:r w:rsidRPr="007B67A7">
        <w:rPr>
          <w:rFonts w:ascii="Palatino Linotype" w:eastAsia="Palatino Linotype" w:hAnsi="Palatino Linotype" w:cs="Palatino Linotype"/>
          <w:bCs/>
        </w:rPr>
        <w:t>, de ser el caso en versión pública, lo siguiente:</w:t>
      </w:r>
    </w:p>
    <w:p w14:paraId="2F77FFAA" w14:textId="2997F819" w:rsidR="00D71B1B" w:rsidRPr="007B67A7" w:rsidRDefault="00D71B1B" w:rsidP="003E29A2">
      <w:pPr>
        <w:tabs>
          <w:tab w:val="left" w:pos="8080"/>
        </w:tabs>
        <w:spacing w:line="360" w:lineRule="auto"/>
        <w:ind w:right="49"/>
        <w:contextualSpacing/>
        <w:jc w:val="both"/>
        <w:rPr>
          <w:rFonts w:ascii="Palatino Linotype" w:eastAsia="Palatino Linotype" w:hAnsi="Palatino Linotype" w:cs="Palatino Linotype"/>
          <w:bCs/>
        </w:rPr>
      </w:pPr>
    </w:p>
    <w:p w14:paraId="46159AAB" w14:textId="4CBB362A" w:rsidR="00D71B1B" w:rsidRPr="007B67A7" w:rsidRDefault="00D71B1B" w:rsidP="00D71B1B">
      <w:pPr>
        <w:pStyle w:val="Prrafodelista"/>
        <w:numPr>
          <w:ilvl w:val="0"/>
          <w:numId w:val="17"/>
        </w:numPr>
        <w:tabs>
          <w:tab w:val="left" w:pos="8080"/>
        </w:tabs>
        <w:spacing w:line="360" w:lineRule="auto"/>
        <w:ind w:right="49"/>
        <w:jc w:val="both"/>
        <w:rPr>
          <w:rFonts w:ascii="Palatino Linotype" w:eastAsia="Palatino Linotype" w:hAnsi="Palatino Linotype" w:cs="Palatino Linotype"/>
          <w:b/>
        </w:rPr>
      </w:pPr>
      <w:r w:rsidRPr="007B67A7">
        <w:rPr>
          <w:rFonts w:ascii="Palatino Linotype" w:eastAsia="Palatino Linotype" w:hAnsi="Palatino Linotype" w:cs="Palatino Linotype"/>
          <w:b/>
        </w:rPr>
        <w:t xml:space="preserve">Documentos que contengan los actos administrativos </w:t>
      </w:r>
      <w:r w:rsidR="003458F2" w:rsidRPr="007B67A7">
        <w:rPr>
          <w:rFonts w:ascii="Palatino Linotype" w:eastAsia="Palatino Linotype" w:hAnsi="Palatino Linotype" w:cs="Palatino Linotype"/>
          <w:b/>
        </w:rPr>
        <w:t>realizados</w:t>
      </w:r>
      <w:r w:rsidRPr="007B67A7">
        <w:rPr>
          <w:rFonts w:ascii="Palatino Linotype" w:eastAsia="Palatino Linotype" w:hAnsi="Palatino Linotype" w:cs="Palatino Linotype"/>
          <w:b/>
        </w:rPr>
        <w:t xml:space="preserve"> por el </w:t>
      </w:r>
      <w:proofErr w:type="gramStart"/>
      <w:r w:rsidRPr="007B67A7">
        <w:rPr>
          <w:rFonts w:ascii="Palatino Linotype" w:eastAsia="Palatino Linotype" w:hAnsi="Palatino Linotype" w:cs="Palatino Linotype"/>
          <w:b/>
        </w:rPr>
        <w:t>Secretario</w:t>
      </w:r>
      <w:proofErr w:type="gramEnd"/>
      <w:r w:rsidRPr="007B67A7">
        <w:rPr>
          <w:rFonts w:ascii="Palatino Linotype" w:eastAsia="Palatino Linotype" w:hAnsi="Palatino Linotype" w:cs="Palatino Linotype"/>
          <w:b/>
        </w:rPr>
        <w:t xml:space="preserve"> del Ayuntamiento</w:t>
      </w:r>
      <w:r w:rsidR="00C8519A" w:rsidRPr="007B67A7">
        <w:rPr>
          <w:rFonts w:ascii="Palatino Linotype" w:eastAsia="Palatino Linotype" w:hAnsi="Palatino Linotype" w:cs="Palatino Linotype"/>
          <w:b/>
        </w:rPr>
        <w:t xml:space="preserve"> y </w:t>
      </w:r>
      <w:r w:rsidR="00F62D9C" w:rsidRPr="007B67A7">
        <w:rPr>
          <w:rFonts w:ascii="Palatino Linotype" w:eastAsia="Palatino Linotype" w:hAnsi="Palatino Linotype" w:cs="Palatino Linotype"/>
          <w:b/>
        </w:rPr>
        <w:t xml:space="preserve">Tesorero Municipal </w:t>
      </w:r>
      <w:r w:rsidRPr="007B67A7">
        <w:rPr>
          <w:rFonts w:ascii="Palatino Linotype" w:eastAsia="Palatino Linotype" w:hAnsi="Palatino Linotype" w:cs="Palatino Linotype"/>
          <w:b/>
        </w:rPr>
        <w:t>en fecha diez (10) de febrero de 2020</w:t>
      </w:r>
      <w:r w:rsidR="000C5138" w:rsidRPr="007B67A7">
        <w:rPr>
          <w:rFonts w:ascii="Palatino Linotype" w:eastAsia="Palatino Linotype" w:hAnsi="Palatino Linotype" w:cs="Palatino Linotype"/>
          <w:b/>
        </w:rPr>
        <w:t>; y,</w:t>
      </w:r>
    </w:p>
    <w:p w14:paraId="08A8DCB6" w14:textId="090714AC" w:rsidR="00C8519A" w:rsidRPr="007B67A7" w:rsidRDefault="00C8519A" w:rsidP="00C8519A">
      <w:pPr>
        <w:tabs>
          <w:tab w:val="left" w:pos="8080"/>
        </w:tabs>
        <w:spacing w:line="360" w:lineRule="auto"/>
        <w:ind w:right="49"/>
        <w:jc w:val="both"/>
        <w:rPr>
          <w:rFonts w:ascii="Palatino Linotype" w:eastAsia="Palatino Linotype" w:hAnsi="Palatino Linotype" w:cs="Palatino Linotype"/>
          <w:b/>
        </w:rPr>
      </w:pPr>
    </w:p>
    <w:p w14:paraId="6BD8C800" w14:textId="3CBA40AB" w:rsidR="00C8519A" w:rsidRPr="007B67A7" w:rsidRDefault="00C8519A" w:rsidP="00C8519A">
      <w:pPr>
        <w:tabs>
          <w:tab w:val="left" w:pos="8080"/>
        </w:tabs>
        <w:spacing w:line="360" w:lineRule="auto"/>
        <w:ind w:right="49"/>
        <w:contextualSpacing/>
        <w:jc w:val="both"/>
        <w:rPr>
          <w:rFonts w:ascii="Palatino Linotype" w:eastAsia="Palatino Linotype" w:hAnsi="Palatino Linotype" w:cs="Palatino Linotype"/>
          <w:bCs/>
        </w:rPr>
      </w:pPr>
      <w:r w:rsidRPr="007B67A7">
        <w:rPr>
          <w:rFonts w:ascii="Palatino Linotype" w:eastAsia="Palatino Linotype" w:hAnsi="Palatino Linotype" w:cs="Palatino Linotype"/>
          <w:b/>
        </w:rPr>
        <w:t xml:space="preserve">QUINTO. </w:t>
      </w:r>
      <w:r w:rsidRPr="007B67A7">
        <w:rPr>
          <w:rFonts w:ascii="Palatino Linotype" w:eastAsia="Palatino Linotype" w:hAnsi="Palatino Linotype" w:cs="Palatino Linotype"/>
          <w:bCs/>
        </w:rPr>
        <w:t xml:space="preserve">Se </w:t>
      </w:r>
      <w:r w:rsidRPr="007B67A7">
        <w:rPr>
          <w:rFonts w:ascii="Palatino Linotype" w:eastAsia="Palatino Linotype" w:hAnsi="Palatino Linotype" w:cs="Palatino Linotype"/>
          <w:b/>
        </w:rPr>
        <w:t>REVOCA</w:t>
      </w:r>
      <w:r w:rsidRPr="007B67A7">
        <w:rPr>
          <w:rFonts w:ascii="Palatino Linotype" w:eastAsia="Palatino Linotype" w:hAnsi="Palatino Linotype" w:cs="Palatino Linotype"/>
          <w:bCs/>
        </w:rPr>
        <w:t xml:space="preserve"> la respuesta emitida por el </w:t>
      </w:r>
      <w:r w:rsidRPr="007B67A7">
        <w:rPr>
          <w:rFonts w:ascii="Palatino Linotype" w:eastAsia="Palatino Linotype" w:hAnsi="Palatino Linotype" w:cs="Palatino Linotype"/>
          <w:b/>
        </w:rPr>
        <w:t>Ayuntamiento de Ixtapan de la Sal</w:t>
      </w:r>
      <w:r w:rsidRPr="007B67A7">
        <w:rPr>
          <w:rFonts w:ascii="Palatino Linotype" w:eastAsia="Palatino Linotype" w:hAnsi="Palatino Linotype" w:cs="Palatino Linotype"/>
          <w:bCs/>
        </w:rPr>
        <w:t xml:space="preserve"> a la solicitud </w:t>
      </w:r>
      <w:r w:rsidRPr="007B67A7">
        <w:rPr>
          <w:rFonts w:ascii="Palatino Linotype" w:eastAsia="Calibri" w:hAnsi="Palatino Linotype" w:cs="Arial"/>
          <w:b/>
          <w:lang w:val="es-ES"/>
        </w:rPr>
        <w:t xml:space="preserve">00118/IXTASAL/IP/2020 </w:t>
      </w:r>
      <w:r w:rsidRPr="007B67A7">
        <w:rPr>
          <w:rFonts w:ascii="Palatino Linotype" w:eastAsia="Palatino Linotype" w:hAnsi="Palatino Linotype" w:cs="Palatino Linotype"/>
          <w:bCs/>
        </w:rPr>
        <w:t xml:space="preserve">y se </w:t>
      </w:r>
      <w:r w:rsidRPr="007B67A7">
        <w:rPr>
          <w:rFonts w:ascii="Palatino Linotype" w:eastAsia="Palatino Linotype" w:hAnsi="Palatino Linotype" w:cs="Palatino Linotype"/>
          <w:b/>
        </w:rPr>
        <w:t>ORDENA</w:t>
      </w:r>
      <w:r w:rsidRPr="007B67A7">
        <w:rPr>
          <w:rFonts w:ascii="Palatino Linotype" w:eastAsia="Palatino Linotype" w:hAnsi="Palatino Linotype" w:cs="Palatino Linotype"/>
          <w:bCs/>
        </w:rPr>
        <w:t xml:space="preserve"> entregar vía </w:t>
      </w:r>
      <w:r w:rsidRPr="007B67A7">
        <w:rPr>
          <w:rFonts w:ascii="Palatino Linotype" w:eastAsia="Palatino Linotype" w:hAnsi="Palatino Linotype" w:cs="Palatino Linotype"/>
          <w:b/>
        </w:rPr>
        <w:t>Sistema de Acceso a la Información Mexiquense (SAIMEX)</w:t>
      </w:r>
      <w:r w:rsidRPr="007B67A7">
        <w:rPr>
          <w:rFonts w:ascii="Palatino Linotype" w:eastAsia="Palatino Linotype" w:hAnsi="Palatino Linotype" w:cs="Palatino Linotype"/>
          <w:bCs/>
        </w:rPr>
        <w:t>, de ser el caso en versión pública, lo siguiente:</w:t>
      </w:r>
    </w:p>
    <w:p w14:paraId="6FB0C740" w14:textId="77777777" w:rsidR="00C8519A" w:rsidRPr="007B67A7" w:rsidRDefault="00C8519A" w:rsidP="00C8519A">
      <w:pPr>
        <w:tabs>
          <w:tab w:val="left" w:pos="8080"/>
        </w:tabs>
        <w:spacing w:line="360" w:lineRule="auto"/>
        <w:ind w:right="49"/>
        <w:jc w:val="both"/>
        <w:rPr>
          <w:rFonts w:ascii="Palatino Linotype" w:eastAsia="Palatino Linotype" w:hAnsi="Palatino Linotype" w:cs="Palatino Linotype"/>
          <w:b/>
        </w:rPr>
      </w:pPr>
    </w:p>
    <w:p w14:paraId="3ECD4D99" w14:textId="35DC8314" w:rsidR="00526506" w:rsidRPr="007B67A7" w:rsidRDefault="00526506" w:rsidP="00D71B1B">
      <w:pPr>
        <w:pStyle w:val="Prrafodelista"/>
        <w:numPr>
          <w:ilvl w:val="0"/>
          <w:numId w:val="17"/>
        </w:numPr>
        <w:tabs>
          <w:tab w:val="left" w:pos="8080"/>
        </w:tabs>
        <w:spacing w:line="360" w:lineRule="auto"/>
        <w:ind w:right="49"/>
        <w:jc w:val="both"/>
        <w:rPr>
          <w:rFonts w:ascii="Palatino Linotype" w:eastAsia="Palatino Linotype" w:hAnsi="Palatino Linotype" w:cs="Palatino Linotype"/>
          <w:b/>
        </w:rPr>
      </w:pPr>
      <w:r w:rsidRPr="007B67A7">
        <w:rPr>
          <w:rFonts w:ascii="Palatino Linotype" w:eastAsia="Palatino Linotype" w:hAnsi="Palatino Linotype" w:cs="Palatino Linotype"/>
          <w:b/>
        </w:rPr>
        <w:t>Documento donde co</w:t>
      </w:r>
      <w:r w:rsidR="000C5138" w:rsidRPr="007B67A7">
        <w:rPr>
          <w:rFonts w:ascii="Palatino Linotype" w:eastAsia="Palatino Linotype" w:hAnsi="Palatino Linotype" w:cs="Palatino Linotype"/>
          <w:b/>
        </w:rPr>
        <w:t>nste la participación que tuvo el Titular de la Consejería Jurídica en la diligencia notarial realizada en fecha diez (10) de febrero de 2020.</w:t>
      </w:r>
    </w:p>
    <w:p w14:paraId="1BC905AB" w14:textId="515A5FBD" w:rsidR="00C8519A" w:rsidRPr="007B67A7" w:rsidRDefault="00C8519A" w:rsidP="00C8519A">
      <w:pPr>
        <w:pStyle w:val="Prrafodelista"/>
        <w:numPr>
          <w:ilvl w:val="0"/>
          <w:numId w:val="17"/>
        </w:numPr>
        <w:tabs>
          <w:tab w:val="left" w:pos="8080"/>
        </w:tabs>
        <w:spacing w:line="360" w:lineRule="auto"/>
        <w:ind w:right="49"/>
        <w:jc w:val="both"/>
        <w:rPr>
          <w:rFonts w:ascii="Palatino Linotype" w:eastAsia="Palatino Linotype" w:hAnsi="Palatino Linotype" w:cs="Palatino Linotype"/>
          <w:b/>
        </w:rPr>
      </w:pPr>
      <w:r w:rsidRPr="007B67A7">
        <w:rPr>
          <w:rFonts w:ascii="Palatino Linotype" w:eastAsia="Palatino Linotype" w:hAnsi="Palatino Linotype" w:cs="Palatino Linotype"/>
          <w:b/>
        </w:rPr>
        <w:t>Documentos que contengan los actos administrativos realizados por el Titular de la Cons</w:t>
      </w:r>
      <w:bookmarkStart w:id="72" w:name="_GoBack"/>
      <w:bookmarkEnd w:id="72"/>
      <w:r w:rsidRPr="007B67A7">
        <w:rPr>
          <w:rFonts w:ascii="Palatino Linotype" w:eastAsia="Palatino Linotype" w:hAnsi="Palatino Linotype" w:cs="Palatino Linotype"/>
          <w:b/>
        </w:rPr>
        <w:t>ejería Jurídica en fecha diez (10) de febrero de 2020; y,</w:t>
      </w:r>
    </w:p>
    <w:p w14:paraId="1829270D" w14:textId="273E6D6B" w:rsidR="008475D7" w:rsidRPr="007B67A7" w:rsidRDefault="008475D7" w:rsidP="003E29A2">
      <w:pPr>
        <w:tabs>
          <w:tab w:val="left" w:pos="8080"/>
        </w:tabs>
        <w:spacing w:line="360" w:lineRule="auto"/>
        <w:ind w:right="49"/>
        <w:contextualSpacing/>
        <w:jc w:val="both"/>
        <w:rPr>
          <w:rFonts w:ascii="Palatino Linotype" w:eastAsia="Palatino Linotype" w:hAnsi="Palatino Linotype" w:cs="Palatino Linotype"/>
          <w:b/>
        </w:rPr>
      </w:pPr>
    </w:p>
    <w:p w14:paraId="72740405" w14:textId="464B132E" w:rsidR="008475D7" w:rsidRPr="007B67A7" w:rsidRDefault="008475D7" w:rsidP="008475D7">
      <w:pPr>
        <w:spacing w:line="360" w:lineRule="auto"/>
        <w:jc w:val="both"/>
        <w:rPr>
          <w:rFonts w:ascii="Palatino Linotype" w:hAnsi="Palatino Linotype"/>
          <w:b/>
          <w:szCs w:val="22"/>
        </w:rPr>
      </w:pPr>
      <w:r w:rsidRPr="007B67A7">
        <w:rPr>
          <w:rFonts w:ascii="Palatino Linotype" w:eastAsia="Calibri" w:hAnsi="Palatino Linotype" w:cs="Arial"/>
        </w:rPr>
        <w:lastRenderedPageBreak/>
        <w:t xml:space="preserve">Para efectos </w:t>
      </w:r>
      <w:r w:rsidR="007342AF" w:rsidRPr="007B67A7">
        <w:rPr>
          <w:rFonts w:ascii="Palatino Linotype" w:eastAsia="Calibri" w:hAnsi="Palatino Linotype" w:cs="Arial"/>
        </w:rPr>
        <w:t xml:space="preserve">todos los incisos anteriores, </w:t>
      </w:r>
      <w:r w:rsidRPr="007B67A7">
        <w:rPr>
          <w:rFonts w:ascii="Palatino Linotype" w:eastAsia="Calibri" w:hAnsi="Palatino Linotype" w:cs="Arial"/>
        </w:rPr>
        <w:t>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7B67A7">
        <w:rPr>
          <w:rFonts w:ascii="Palatino Linotype" w:hAnsi="Palatino Linotype"/>
          <w:b/>
          <w:szCs w:val="22"/>
        </w:rPr>
        <w:t>.</w:t>
      </w:r>
    </w:p>
    <w:p w14:paraId="5F90FB6C" w14:textId="77777777" w:rsidR="00124DE0" w:rsidRPr="007B67A7" w:rsidRDefault="00124DE0" w:rsidP="008475D7">
      <w:pPr>
        <w:spacing w:line="360" w:lineRule="auto"/>
        <w:jc w:val="both"/>
        <w:rPr>
          <w:rFonts w:ascii="Palatino Linotype" w:hAnsi="Palatino Linotype"/>
          <w:b/>
          <w:szCs w:val="22"/>
        </w:rPr>
      </w:pPr>
    </w:p>
    <w:p w14:paraId="709095AD" w14:textId="30793213" w:rsidR="008475D7" w:rsidRPr="007B67A7" w:rsidRDefault="00C8519A" w:rsidP="008475D7">
      <w:pPr>
        <w:tabs>
          <w:tab w:val="left" w:pos="8080"/>
        </w:tabs>
        <w:spacing w:line="360" w:lineRule="auto"/>
        <w:ind w:right="49"/>
        <w:contextualSpacing/>
        <w:jc w:val="both"/>
        <w:rPr>
          <w:rFonts w:ascii="Palatino Linotype" w:eastAsia="Palatino Linotype" w:hAnsi="Palatino Linotype" w:cs="Palatino Linotype"/>
          <w:b/>
        </w:rPr>
      </w:pPr>
      <w:r w:rsidRPr="007B67A7">
        <w:rPr>
          <w:rFonts w:ascii="Palatino Linotype" w:eastAsia="Palatino Linotype" w:hAnsi="Palatino Linotype" w:cs="Palatino Linotype"/>
          <w:b/>
        </w:rPr>
        <w:t>SEX</w:t>
      </w:r>
      <w:r w:rsidR="008475D7" w:rsidRPr="007B67A7">
        <w:rPr>
          <w:rFonts w:ascii="Palatino Linotype" w:eastAsia="Palatino Linotype" w:hAnsi="Palatino Linotype" w:cs="Palatino Linotype"/>
          <w:b/>
        </w:rPr>
        <w:t xml:space="preserve">TO. Notifíquese </w:t>
      </w:r>
      <w:r w:rsidR="008475D7" w:rsidRPr="007B67A7">
        <w:rPr>
          <w:rFonts w:ascii="Palatino Linotype" w:eastAsia="Palatino Linotype" w:hAnsi="Palatino Linotype" w:cs="Palatino Linotype"/>
        </w:rPr>
        <w:t xml:space="preserve">al Titular de la Unidad de Transparencia del </w:t>
      </w:r>
      <w:r w:rsidR="008475D7" w:rsidRPr="007B67A7">
        <w:rPr>
          <w:rFonts w:ascii="Palatino Linotype" w:eastAsia="Palatino Linotype" w:hAnsi="Palatino Linotype" w:cs="Palatino Linotype"/>
          <w:b/>
        </w:rPr>
        <w:t>SUJETO OBLIGADO</w:t>
      </w:r>
      <w:r w:rsidR="008475D7" w:rsidRPr="007B67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8475D7" w:rsidRPr="007B67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5CAF745" w14:textId="77777777" w:rsidR="008475D7" w:rsidRPr="007B67A7" w:rsidRDefault="008475D7" w:rsidP="008475D7">
      <w:pPr>
        <w:shd w:val="clear" w:color="auto" w:fill="FFFFFF"/>
        <w:spacing w:line="360" w:lineRule="auto"/>
        <w:jc w:val="both"/>
        <w:rPr>
          <w:rFonts w:ascii="Palatino Linotype" w:eastAsia="Times New Roman" w:hAnsi="Palatino Linotype" w:cs="Arial"/>
          <w:b/>
        </w:rPr>
      </w:pPr>
    </w:p>
    <w:p w14:paraId="067D01CA" w14:textId="09837306" w:rsidR="008475D7" w:rsidRPr="007B67A7" w:rsidRDefault="00C8519A" w:rsidP="008475D7">
      <w:pPr>
        <w:shd w:val="clear" w:color="auto" w:fill="FFFFFF"/>
        <w:spacing w:line="360" w:lineRule="auto"/>
        <w:jc w:val="both"/>
        <w:rPr>
          <w:rFonts w:ascii="Palatino Linotype" w:hAnsi="Palatino Linotype"/>
        </w:rPr>
      </w:pPr>
      <w:r w:rsidRPr="007B67A7">
        <w:rPr>
          <w:rFonts w:ascii="Palatino Linotype" w:eastAsia="Times New Roman" w:hAnsi="Palatino Linotype" w:cs="Arial"/>
          <w:b/>
        </w:rPr>
        <w:t>SÉPTIMO</w:t>
      </w:r>
      <w:r w:rsidR="008475D7" w:rsidRPr="007B67A7">
        <w:rPr>
          <w:rFonts w:ascii="Palatino Linotype" w:eastAsia="Times New Roman" w:hAnsi="Palatino Linotype" w:cs="Arial"/>
          <w:b/>
        </w:rPr>
        <w:t xml:space="preserve">. </w:t>
      </w:r>
      <w:r w:rsidR="008475D7" w:rsidRPr="007B67A7">
        <w:rPr>
          <w:rFonts w:ascii="Palatino Linotype" w:eastAsia="Times New Roman" w:hAnsi="Palatino Linotype" w:cs="Times New Roman"/>
          <w:b/>
          <w:bCs/>
          <w:color w:val="222222"/>
          <w:lang w:val="es-ES"/>
        </w:rPr>
        <w:t>Notifíquese a</w:t>
      </w:r>
      <w:r w:rsidR="008475D7" w:rsidRPr="007B67A7">
        <w:rPr>
          <w:rFonts w:ascii="Palatino Linotype" w:hAnsi="Palatino Linotype"/>
          <w:b/>
        </w:rPr>
        <w:t xml:space="preserve"> </w:t>
      </w:r>
      <w:r w:rsidR="00CD2110" w:rsidRPr="00CD2110">
        <w:rPr>
          <w:rFonts w:ascii="Palatino Linotype" w:hAnsi="Palatino Linotype"/>
          <w:b/>
          <w:szCs w:val="22"/>
          <w:highlight w:val="black"/>
        </w:rPr>
        <w:t>--------------------------------------------</w:t>
      </w:r>
      <w:r w:rsidR="008475D7" w:rsidRPr="007B67A7">
        <w:rPr>
          <w:rFonts w:ascii="Palatino Linotype" w:hAnsi="Palatino Linotype"/>
        </w:rPr>
        <w:t xml:space="preserve"> la presente resolución.</w:t>
      </w:r>
    </w:p>
    <w:p w14:paraId="04BA4F45" w14:textId="77777777" w:rsidR="008475D7" w:rsidRPr="007B67A7" w:rsidRDefault="008475D7" w:rsidP="008475D7">
      <w:pPr>
        <w:shd w:val="clear" w:color="auto" w:fill="FFFFFF"/>
        <w:spacing w:line="360" w:lineRule="auto"/>
        <w:jc w:val="both"/>
        <w:rPr>
          <w:rFonts w:ascii="Palatino Linotype" w:hAnsi="Palatino Linotype"/>
        </w:rPr>
      </w:pPr>
    </w:p>
    <w:p w14:paraId="7A7FB5F9" w14:textId="64370C43" w:rsidR="008475D7" w:rsidRPr="007B67A7" w:rsidRDefault="00C8519A" w:rsidP="008475D7">
      <w:pPr>
        <w:spacing w:line="360" w:lineRule="auto"/>
        <w:jc w:val="both"/>
        <w:rPr>
          <w:rFonts w:ascii="Palatino Linotype" w:eastAsia="MS Mincho" w:hAnsi="Palatino Linotype" w:cs="Times New Roman"/>
          <w:lang w:val="es-ES"/>
        </w:rPr>
      </w:pPr>
      <w:r w:rsidRPr="007B67A7">
        <w:rPr>
          <w:rFonts w:ascii="Palatino Linotype" w:eastAsia="MS Mincho" w:hAnsi="Palatino Linotype" w:cs="Times New Roman"/>
          <w:b/>
          <w:lang w:val="es-MX"/>
        </w:rPr>
        <w:t>OCTAVO</w:t>
      </w:r>
      <w:r w:rsidR="008475D7" w:rsidRPr="007B67A7">
        <w:rPr>
          <w:rFonts w:ascii="Palatino Linotype" w:eastAsia="MS Mincho" w:hAnsi="Palatino Linotype" w:cs="Times New Roman"/>
          <w:b/>
          <w:lang w:val="es-MX"/>
        </w:rPr>
        <w:t>.</w:t>
      </w:r>
      <w:r w:rsidR="008475D7" w:rsidRPr="007B67A7">
        <w:rPr>
          <w:rFonts w:ascii="Palatino Linotype" w:eastAsia="MS Mincho" w:hAnsi="Palatino Linotype" w:cs="Times New Roman"/>
          <w:lang w:val="es-MX"/>
        </w:rPr>
        <w:t xml:space="preserve"> </w:t>
      </w:r>
      <w:r w:rsidR="008475D7" w:rsidRPr="007B67A7">
        <w:rPr>
          <w:rFonts w:ascii="Palatino Linotype" w:eastAsia="MS Mincho" w:hAnsi="Palatino Linotype" w:cs="Times New Roman"/>
          <w:lang w:val="es-ES"/>
        </w:rPr>
        <w:t xml:space="preserve">Se hace del conocimiento de </w:t>
      </w:r>
      <w:r w:rsidR="00CD2110" w:rsidRPr="00CD2110">
        <w:rPr>
          <w:rFonts w:ascii="Palatino Linotype" w:hAnsi="Palatino Linotype"/>
          <w:b/>
          <w:szCs w:val="22"/>
          <w:highlight w:val="black"/>
        </w:rPr>
        <w:t>---------------------------</w:t>
      </w:r>
      <w:r w:rsidR="00CD2110">
        <w:rPr>
          <w:rFonts w:ascii="Palatino Linotype" w:hAnsi="Palatino Linotype"/>
          <w:b/>
          <w:szCs w:val="22"/>
          <w:highlight w:val="black"/>
        </w:rPr>
        <w:t>---</w:t>
      </w:r>
      <w:r w:rsidR="00CD2110" w:rsidRPr="00CD2110">
        <w:rPr>
          <w:rFonts w:ascii="Palatino Linotype" w:hAnsi="Palatino Linotype"/>
          <w:b/>
          <w:szCs w:val="22"/>
          <w:highlight w:val="black"/>
        </w:rPr>
        <w:t>-----------</w:t>
      </w:r>
      <w:r w:rsidR="008475D7" w:rsidRPr="007B67A7">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8475D7" w:rsidRPr="007B67A7">
        <w:rPr>
          <w:rFonts w:ascii="Palatino Linotype" w:eastAsia="MS Mincho" w:hAnsi="Palatino Linotype" w:cs="Times New Roman"/>
          <w:bCs/>
          <w:lang w:val="es-ES"/>
        </w:rPr>
        <w:t>vía juicio de amparo</w:t>
      </w:r>
      <w:r w:rsidR="008475D7" w:rsidRPr="007B67A7">
        <w:rPr>
          <w:rFonts w:ascii="Palatino Linotype" w:eastAsia="MS Mincho" w:hAnsi="Palatino Linotype" w:cs="Times New Roman"/>
          <w:lang w:val="es-ES"/>
        </w:rPr>
        <w:t> en los términos de las leyes aplicables.</w:t>
      </w:r>
    </w:p>
    <w:p w14:paraId="1074FC3C" w14:textId="77777777" w:rsidR="008475D7" w:rsidRPr="007B67A7" w:rsidRDefault="008475D7" w:rsidP="008475D7">
      <w:pPr>
        <w:spacing w:line="360" w:lineRule="auto"/>
        <w:jc w:val="both"/>
        <w:rPr>
          <w:rFonts w:ascii="Palatino Linotype" w:eastAsia="MS Mincho" w:hAnsi="Palatino Linotype" w:cs="Times New Roman"/>
          <w:lang w:val="es-ES"/>
        </w:rPr>
      </w:pPr>
    </w:p>
    <w:p w14:paraId="72FD3720" w14:textId="4B37F4E1" w:rsidR="008475D7" w:rsidRDefault="00C8519A" w:rsidP="008475D7">
      <w:pPr>
        <w:spacing w:line="360" w:lineRule="auto"/>
        <w:jc w:val="both"/>
        <w:rPr>
          <w:rFonts w:ascii="Palatino Linotype" w:hAnsi="Palatino Linotype"/>
          <w:color w:val="000000"/>
          <w:shd w:val="clear" w:color="auto" w:fill="FFFFFF"/>
        </w:rPr>
      </w:pPr>
      <w:r w:rsidRPr="007B67A7">
        <w:rPr>
          <w:rFonts w:ascii="Palatino Linotype" w:hAnsi="Palatino Linotype"/>
          <w:b/>
          <w:bCs/>
          <w:color w:val="000000"/>
          <w:shd w:val="clear" w:color="auto" w:fill="FFFFFF"/>
        </w:rPr>
        <w:t>NOVENO</w:t>
      </w:r>
      <w:r w:rsidR="008475D7" w:rsidRPr="007B67A7">
        <w:rPr>
          <w:rFonts w:ascii="Palatino Linotype" w:hAnsi="Palatino Linotype"/>
          <w:b/>
          <w:bCs/>
          <w:color w:val="000000"/>
          <w:shd w:val="clear" w:color="auto" w:fill="FFFFFF"/>
        </w:rPr>
        <w:t>.</w:t>
      </w:r>
      <w:r w:rsidR="008475D7" w:rsidRPr="007B67A7">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8475D7" w:rsidRPr="007B67A7">
        <w:rPr>
          <w:rFonts w:ascii="Palatino Linotype" w:hAnsi="Palatino Linotype"/>
          <w:b/>
          <w:bCs/>
          <w:color w:val="000000"/>
          <w:shd w:val="clear" w:color="auto" w:fill="FFFFFF"/>
        </w:rPr>
        <w:t xml:space="preserve">SUJETO </w:t>
      </w:r>
      <w:r w:rsidR="008475D7" w:rsidRPr="007B67A7">
        <w:rPr>
          <w:rFonts w:ascii="Palatino Linotype" w:hAnsi="Palatino Linotype"/>
          <w:b/>
          <w:bCs/>
          <w:color w:val="000000"/>
          <w:shd w:val="clear" w:color="auto" w:fill="FFFFFF"/>
        </w:rPr>
        <w:lastRenderedPageBreak/>
        <w:t>OBLIGADO</w:t>
      </w:r>
      <w:r w:rsidR="008475D7" w:rsidRPr="007B67A7">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5C88C26F" w14:textId="77777777" w:rsidR="007B67A7" w:rsidRDefault="007B67A7" w:rsidP="008475D7">
      <w:pPr>
        <w:spacing w:line="360" w:lineRule="auto"/>
        <w:jc w:val="both"/>
        <w:rPr>
          <w:rFonts w:ascii="Palatino Linotype" w:hAnsi="Palatino Linotype"/>
          <w:color w:val="000000"/>
          <w:shd w:val="clear" w:color="auto" w:fill="FFFFFF"/>
        </w:rPr>
      </w:pPr>
    </w:p>
    <w:p w14:paraId="12ED5B3F" w14:textId="24B8039B" w:rsidR="002700E8" w:rsidRPr="002700E8" w:rsidRDefault="002700E8" w:rsidP="002700E8">
      <w:pPr>
        <w:pStyle w:val="Prrafodelista"/>
        <w:spacing w:line="360" w:lineRule="auto"/>
        <w:ind w:left="0"/>
        <w:jc w:val="both"/>
        <w:rPr>
          <w:rFonts w:ascii="Palatino Linotype" w:hAnsi="Palatino Linotype" w:cs="Arial"/>
        </w:rPr>
      </w:pPr>
      <w:r w:rsidRPr="002700E8">
        <w:rPr>
          <w:rFonts w:ascii="Palatino Linotype" w:hAnsi="Palatino Linotype"/>
        </w:rPr>
        <w:t xml:space="preserve">ASÍ LO RESUELVE, POR MAYORÍA  DE VOTOS LOS RECURSOS DE REVISIÓN </w:t>
      </w:r>
      <w:r w:rsidRPr="002700E8">
        <w:rPr>
          <w:rFonts w:ascii="Palatino Linotype" w:hAnsi="Palatino Linotype" w:cs="Arial"/>
          <w:bCs/>
          <w:lang w:eastAsia="es-MX"/>
        </w:rPr>
        <w:t>03283/INFOEM/IP/RR/2020</w:t>
      </w:r>
      <w:r w:rsidRPr="002700E8">
        <w:rPr>
          <w:rFonts w:ascii="Palatino Linotype" w:hAnsi="Palatino Linotype"/>
        </w:rPr>
        <w:t>,</w:t>
      </w:r>
      <w:r w:rsidRPr="002700E8">
        <w:rPr>
          <w:rFonts w:ascii="Palatino Linotype" w:hAnsi="Palatino Linotype" w:cs="Arial"/>
          <w:bCs/>
          <w:lang w:eastAsia="es-MX"/>
        </w:rPr>
        <w:t xml:space="preserve"> 03286/INFOEM/IP/RR/2020,</w:t>
      </w:r>
      <w:r w:rsidRPr="002700E8">
        <w:rPr>
          <w:rFonts w:ascii="Palatino Linotype" w:hAnsi="Palatino Linotype" w:cs="Arial"/>
        </w:rPr>
        <w:t xml:space="preserve"> </w:t>
      </w:r>
      <w:r w:rsidRPr="002700E8">
        <w:rPr>
          <w:rFonts w:ascii="Palatino Linotype" w:hAnsi="Palatino Linotype" w:cs="Arial"/>
          <w:bCs/>
          <w:lang w:eastAsia="es-MX"/>
        </w:rPr>
        <w:t>03287/INFOEM/IP/RR/2020</w:t>
      </w:r>
      <w:r w:rsidRPr="002700E8">
        <w:rPr>
          <w:rFonts w:ascii="Palatino Linotype" w:hAnsi="Palatino Linotype" w:cs="Arial"/>
        </w:rPr>
        <w:t xml:space="preserve"> Y POR UNANIMIDAD DE VOTOS LOS RECURSO</w:t>
      </w:r>
      <w:r>
        <w:rPr>
          <w:rFonts w:ascii="Palatino Linotype" w:hAnsi="Palatino Linotype" w:cs="Arial"/>
        </w:rPr>
        <w:t>S</w:t>
      </w:r>
      <w:r w:rsidRPr="002700E8">
        <w:rPr>
          <w:rFonts w:ascii="Palatino Linotype" w:hAnsi="Palatino Linotype" w:cs="Arial"/>
        </w:rPr>
        <w:t xml:space="preserve"> DE REVISIÓN </w:t>
      </w:r>
      <w:r w:rsidRPr="002700E8">
        <w:rPr>
          <w:rFonts w:ascii="Palatino Linotype" w:hAnsi="Palatino Linotype" w:cs="Arial"/>
          <w:bCs/>
          <w:lang w:eastAsia="es-MX"/>
        </w:rPr>
        <w:t>03284/INFOEM/IP/RR/2020</w:t>
      </w:r>
      <w:r w:rsidRPr="002700E8">
        <w:rPr>
          <w:rFonts w:ascii="Palatino Linotype" w:hAnsi="Palatino Linotype" w:cs="Arial"/>
        </w:rPr>
        <w:t xml:space="preserve"> </w:t>
      </w:r>
      <w:r w:rsidRPr="002700E8">
        <w:rPr>
          <w:rFonts w:ascii="Palatino Linotype" w:hAnsi="Palatino Linotype" w:cs="Arial"/>
          <w:bCs/>
          <w:lang w:eastAsia="es-MX"/>
        </w:rPr>
        <w:t>03285/INFOEM/IP/RR/2020</w:t>
      </w:r>
      <w:r w:rsidRPr="002700E8">
        <w:rPr>
          <w:rFonts w:ascii="Palatino Linotype" w:hAnsi="Palatino Linotype" w:cs="Arial"/>
        </w:rPr>
        <w:t xml:space="preserve"> </w:t>
      </w:r>
      <w:r w:rsidRPr="002700E8">
        <w:rPr>
          <w:rFonts w:ascii="Palatino Linotype" w:hAnsi="Palatino Linotype" w:cs="Arial"/>
          <w:bCs/>
          <w:lang w:eastAsia="es-MX"/>
        </w:rPr>
        <w:t>03288/INFOEM/IP/RR/2020</w:t>
      </w:r>
      <w:r w:rsidRPr="002700E8">
        <w:rPr>
          <w:rFonts w:ascii="Palatino Linotype" w:hAnsi="Palatino Linotype" w:cs="Arial"/>
        </w:rPr>
        <w:t xml:space="preserve"> </w:t>
      </w:r>
      <w:r w:rsidRPr="002700E8">
        <w:rPr>
          <w:rFonts w:ascii="Palatino Linotype" w:hAnsi="Palatino Linotype"/>
        </w:rPr>
        <w:t xml:space="preserve">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EN CONTRA CON VOTO DISIDENTE Y LUIS GUSTAVO PARRA NORIEGA; EN LA VIGÉSIMO CUARTA SESIÓN ORDINARIA CELEBRADA EL VEINTIOCHO (28) DE OCTUBRE DE DOS MIL VEINTE, ANTE EL SECRETARIO TÉCNICO DEL PLENO ALEXIS TAPIA RAMÍREZ.</w:t>
      </w:r>
      <w:r w:rsidRPr="002700E8">
        <w:rPr>
          <w:rFonts w:ascii="Palatino Linotype" w:hAnsi="Palatino Linotype" w:cs="Arial"/>
        </w:rPr>
        <w:t xml:space="preserve"> </w:t>
      </w:r>
    </w:p>
    <w:p w14:paraId="5CA01A90" w14:textId="77777777" w:rsidR="007B67A7" w:rsidRDefault="007B67A7" w:rsidP="007B67A7">
      <w:pPr>
        <w:rPr>
          <w:rFonts w:ascii="Palatino Linotype" w:hAnsi="Palatino Linotype" w:cs="Arial"/>
          <w:color w:val="000000" w:themeColor="text1"/>
        </w:rPr>
      </w:pPr>
    </w:p>
    <w:p w14:paraId="47327288" w14:textId="77777777" w:rsidR="002700E8" w:rsidRDefault="002700E8" w:rsidP="007B67A7">
      <w:pPr>
        <w:rPr>
          <w:rFonts w:ascii="Palatino Linotype" w:hAnsi="Palatino Linotype" w:cs="Arial"/>
          <w:color w:val="000000" w:themeColor="text1"/>
        </w:rPr>
      </w:pPr>
    </w:p>
    <w:p w14:paraId="7560AD69" w14:textId="77777777" w:rsidR="002700E8" w:rsidRDefault="002700E8" w:rsidP="007B67A7">
      <w:pPr>
        <w:rPr>
          <w:rFonts w:ascii="Palatino Linotype" w:hAnsi="Palatino Linotype" w:cs="Arial"/>
          <w:color w:val="000000" w:themeColor="text1"/>
        </w:rPr>
      </w:pPr>
    </w:p>
    <w:p w14:paraId="18E98577" w14:textId="77777777" w:rsidR="002700E8" w:rsidRDefault="002700E8" w:rsidP="007B67A7">
      <w:pPr>
        <w:rPr>
          <w:rFonts w:ascii="Palatino Linotype" w:hAnsi="Palatino Linotype" w:cs="Arial"/>
          <w:color w:val="000000" w:themeColor="text1"/>
        </w:rPr>
      </w:pPr>
    </w:p>
    <w:p w14:paraId="51B1E47F" w14:textId="77777777" w:rsidR="002700E8" w:rsidRDefault="002700E8" w:rsidP="007B67A7">
      <w:pPr>
        <w:rPr>
          <w:rFonts w:ascii="Palatino Linotype" w:hAnsi="Palatino Linotype" w:cs="Arial"/>
          <w:color w:val="000000" w:themeColor="text1"/>
        </w:rPr>
      </w:pPr>
    </w:p>
    <w:p w14:paraId="3097B3CE" w14:textId="77777777" w:rsidR="002700E8" w:rsidRDefault="002700E8" w:rsidP="007B67A7">
      <w:pPr>
        <w:rPr>
          <w:rFonts w:ascii="Palatino Linotype" w:hAnsi="Palatino Linotype" w:cs="Arial"/>
          <w:color w:val="000000" w:themeColor="text1"/>
        </w:rPr>
      </w:pPr>
    </w:p>
    <w:p w14:paraId="46D9AD3E" w14:textId="77777777" w:rsidR="002700E8" w:rsidRDefault="002700E8" w:rsidP="007B67A7">
      <w:pPr>
        <w:rPr>
          <w:rFonts w:ascii="Palatino Linotype" w:hAnsi="Palatino Linotype" w:cs="Arial"/>
          <w:color w:val="000000" w:themeColor="text1"/>
        </w:rPr>
      </w:pPr>
    </w:p>
    <w:p w14:paraId="27D80156" w14:textId="77777777" w:rsidR="002700E8" w:rsidRDefault="002700E8" w:rsidP="007B67A7">
      <w:pPr>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7B67A7" w14:paraId="746EFF3B" w14:textId="77777777" w:rsidTr="007B67A7">
        <w:trPr>
          <w:trHeight w:val="1807"/>
        </w:trPr>
        <w:tc>
          <w:tcPr>
            <w:tcW w:w="9073" w:type="dxa"/>
            <w:gridSpan w:val="3"/>
            <w:vAlign w:val="center"/>
          </w:tcPr>
          <w:p w14:paraId="0527F67C" w14:textId="77777777" w:rsidR="007B67A7" w:rsidRDefault="007B67A7">
            <w:pPr>
              <w:pStyle w:val="Prrafodelista"/>
              <w:spacing w:line="276" w:lineRule="auto"/>
              <w:ind w:left="0"/>
              <w:rPr>
                <w:rFonts w:ascii="Palatino Linotype" w:hAnsi="Palatino Linotype" w:cs="Arial"/>
                <w:color w:val="000000" w:themeColor="text1"/>
              </w:rPr>
            </w:pPr>
          </w:p>
          <w:p w14:paraId="6927A34C" w14:textId="77777777" w:rsidR="007B67A7" w:rsidRDefault="007B67A7">
            <w:pPr>
              <w:pStyle w:val="Prrafodelista"/>
              <w:spacing w:line="276" w:lineRule="auto"/>
              <w:ind w:left="0"/>
              <w:jc w:val="center"/>
              <w:rPr>
                <w:rFonts w:ascii="Palatino Linotype" w:hAnsi="Palatino Linotype" w:cs="Arial"/>
                <w:color w:val="000000" w:themeColor="text1"/>
              </w:rPr>
            </w:pPr>
          </w:p>
          <w:p w14:paraId="30B099EA" w14:textId="77777777" w:rsidR="007B67A7" w:rsidRDefault="007B67A7">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020D70CA" w14:textId="77777777" w:rsidR="007B67A7" w:rsidRDefault="007B67A7">
            <w:pPr>
              <w:spacing w:line="276"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14:paraId="58ACB37F" w14:textId="77777777" w:rsidR="007B67A7" w:rsidRDefault="007B67A7">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7B67A7" w14:paraId="416A5A8C" w14:textId="77777777" w:rsidTr="007B67A7">
        <w:trPr>
          <w:trHeight w:val="2156"/>
        </w:trPr>
        <w:tc>
          <w:tcPr>
            <w:tcW w:w="4253" w:type="dxa"/>
            <w:vAlign w:val="center"/>
          </w:tcPr>
          <w:p w14:paraId="61426115" w14:textId="77777777" w:rsidR="007B67A7" w:rsidRDefault="007B67A7">
            <w:pPr>
              <w:spacing w:line="276" w:lineRule="auto"/>
              <w:jc w:val="center"/>
              <w:rPr>
                <w:rFonts w:ascii="Palatino Linotype" w:hAnsi="Palatino Linotype" w:cs="Times New Roman"/>
                <w:b/>
                <w:color w:val="000000" w:themeColor="text1"/>
              </w:rPr>
            </w:pPr>
          </w:p>
          <w:p w14:paraId="4A935D23" w14:textId="77777777" w:rsidR="007B67A7" w:rsidRDefault="007B67A7">
            <w:pPr>
              <w:spacing w:line="276" w:lineRule="auto"/>
              <w:jc w:val="center"/>
              <w:rPr>
                <w:rFonts w:ascii="Palatino Linotype" w:hAnsi="Palatino Linotype" w:cs="Times New Roman"/>
                <w:b/>
                <w:color w:val="000000" w:themeColor="text1"/>
              </w:rPr>
            </w:pPr>
          </w:p>
          <w:p w14:paraId="1268E0E2" w14:textId="77777777" w:rsidR="007B67A7" w:rsidRDefault="007B67A7">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5C87F76C"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672BC259"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14CBC18D" w14:textId="77777777" w:rsidR="007B67A7" w:rsidRDefault="007B67A7">
            <w:pPr>
              <w:spacing w:line="276" w:lineRule="auto"/>
              <w:jc w:val="center"/>
              <w:rPr>
                <w:rFonts w:ascii="Palatino Linotype" w:hAnsi="Palatino Linotype" w:cs="Times New Roman"/>
                <w:b/>
                <w:color w:val="000000" w:themeColor="text1"/>
              </w:rPr>
            </w:pPr>
          </w:p>
          <w:p w14:paraId="67CD034E" w14:textId="77777777" w:rsidR="007B67A7" w:rsidRDefault="007B67A7">
            <w:pPr>
              <w:spacing w:line="276" w:lineRule="auto"/>
              <w:jc w:val="center"/>
              <w:rPr>
                <w:rFonts w:ascii="Palatino Linotype" w:hAnsi="Palatino Linotype" w:cs="Times New Roman"/>
                <w:b/>
                <w:color w:val="000000" w:themeColor="text1"/>
              </w:rPr>
            </w:pPr>
          </w:p>
          <w:p w14:paraId="3F04B34F" w14:textId="77777777" w:rsidR="007B67A7" w:rsidRDefault="007B67A7">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325FADB9"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B986BC0"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B67A7" w14:paraId="695CEA96" w14:textId="77777777" w:rsidTr="007B67A7">
        <w:trPr>
          <w:trHeight w:val="2244"/>
        </w:trPr>
        <w:tc>
          <w:tcPr>
            <w:tcW w:w="4536" w:type="dxa"/>
            <w:gridSpan w:val="2"/>
            <w:vAlign w:val="center"/>
          </w:tcPr>
          <w:p w14:paraId="282096BC" w14:textId="77777777" w:rsidR="007B67A7" w:rsidRDefault="007B67A7">
            <w:pPr>
              <w:spacing w:line="276" w:lineRule="auto"/>
              <w:jc w:val="center"/>
              <w:rPr>
                <w:rFonts w:ascii="Palatino Linotype" w:hAnsi="Palatino Linotype" w:cs="Times New Roman"/>
                <w:b/>
                <w:color w:val="000000" w:themeColor="text1"/>
              </w:rPr>
            </w:pPr>
          </w:p>
          <w:p w14:paraId="05437707" w14:textId="77777777" w:rsidR="007B67A7" w:rsidRDefault="007B67A7">
            <w:pPr>
              <w:spacing w:line="276" w:lineRule="auto"/>
              <w:jc w:val="center"/>
              <w:rPr>
                <w:rFonts w:ascii="Palatino Linotype" w:hAnsi="Palatino Linotype" w:cs="Times New Roman"/>
                <w:b/>
                <w:color w:val="000000" w:themeColor="text1"/>
              </w:rPr>
            </w:pPr>
          </w:p>
          <w:p w14:paraId="23963694" w14:textId="77777777" w:rsidR="007B67A7" w:rsidRDefault="007B67A7">
            <w:pPr>
              <w:spacing w:line="276" w:lineRule="auto"/>
              <w:jc w:val="center"/>
              <w:rPr>
                <w:rFonts w:ascii="Palatino Linotype" w:hAnsi="Palatino Linotype" w:cs="Times New Roman"/>
                <w:b/>
                <w:color w:val="000000" w:themeColor="text1"/>
              </w:rPr>
            </w:pPr>
          </w:p>
          <w:p w14:paraId="54B8A41B" w14:textId="77777777" w:rsidR="007B67A7" w:rsidRDefault="007B67A7">
            <w:pPr>
              <w:spacing w:line="276" w:lineRule="auto"/>
              <w:jc w:val="center"/>
              <w:rPr>
                <w:rFonts w:ascii="Palatino Linotype" w:hAnsi="Palatino Linotype" w:cs="Times New Roman"/>
                <w:b/>
                <w:color w:val="000000" w:themeColor="text1"/>
              </w:rPr>
            </w:pPr>
          </w:p>
          <w:p w14:paraId="1A040BDD" w14:textId="77777777" w:rsidR="007B67A7" w:rsidRDefault="007B67A7">
            <w:pPr>
              <w:spacing w:line="276" w:lineRule="auto"/>
              <w:jc w:val="center"/>
              <w:rPr>
                <w:rFonts w:ascii="Palatino Linotype" w:hAnsi="Palatino Linotype" w:cs="Times New Roman"/>
                <w:b/>
                <w:color w:val="000000" w:themeColor="text1"/>
              </w:rPr>
            </w:pPr>
          </w:p>
          <w:p w14:paraId="0839FB06"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335FC07D"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B6854CC" w14:textId="77777777" w:rsidR="007B67A7" w:rsidRDefault="007B67A7">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6C8A0AB2" w14:textId="77777777" w:rsidR="007B67A7" w:rsidRDefault="007B67A7">
            <w:pPr>
              <w:spacing w:line="276" w:lineRule="auto"/>
              <w:jc w:val="center"/>
              <w:rPr>
                <w:rFonts w:ascii="Palatino Linotype" w:hAnsi="Palatino Linotype" w:cs="Times New Roman"/>
                <w:color w:val="000000" w:themeColor="text1"/>
              </w:rPr>
            </w:pPr>
          </w:p>
          <w:p w14:paraId="06C940C9" w14:textId="77777777" w:rsidR="007B67A7" w:rsidRDefault="007B67A7">
            <w:pPr>
              <w:spacing w:line="276" w:lineRule="auto"/>
              <w:jc w:val="center"/>
              <w:rPr>
                <w:rFonts w:ascii="Palatino Linotype" w:hAnsi="Palatino Linotype" w:cs="Times New Roman"/>
                <w:color w:val="000000" w:themeColor="text1"/>
              </w:rPr>
            </w:pPr>
          </w:p>
          <w:p w14:paraId="4A7C7F91" w14:textId="77777777" w:rsidR="007B67A7" w:rsidRDefault="007B67A7">
            <w:pPr>
              <w:spacing w:line="276" w:lineRule="auto"/>
              <w:jc w:val="center"/>
              <w:rPr>
                <w:rFonts w:ascii="Palatino Linotype" w:hAnsi="Palatino Linotype" w:cs="Times New Roman"/>
                <w:b/>
                <w:color w:val="000000" w:themeColor="text1"/>
              </w:rPr>
            </w:pPr>
          </w:p>
          <w:p w14:paraId="2536BCC3" w14:textId="77777777" w:rsidR="007B67A7" w:rsidRDefault="007B67A7">
            <w:pPr>
              <w:spacing w:line="276" w:lineRule="auto"/>
              <w:jc w:val="center"/>
              <w:rPr>
                <w:rFonts w:ascii="Palatino Linotype" w:hAnsi="Palatino Linotype" w:cs="Times New Roman"/>
                <w:b/>
                <w:color w:val="000000" w:themeColor="text1"/>
              </w:rPr>
            </w:pPr>
          </w:p>
          <w:p w14:paraId="3FF44B93" w14:textId="77777777" w:rsidR="007B67A7" w:rsidRDefault="007B67A7">
            <w:pPr>
              <w:spacing w:line="276" w:lineRule="auto"/>
              <w:jc w:val="center"/>
              <w:rPr>
                <w:rFonts w:ascii="Palatino Linotype" w:hAnsi="Palatino Linotype" w:cs="Times New Roman"/>
                <w:b/>
                <w:color w:val="000000" w:themeColor="text1"/>
              </w:rPr>
            </w:pPr>
          </w:p>
          <w:p w14:paraId="71C704B5"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7B0C7B9A"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8EEB9DC"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B67A7" w14:paraId="2C3EC716" w14:textId="77777777" w:rsidTr="007B67A7">
        <w:trPr>
          <w:trHeight w:val="1953"/>
        </w:trPr>
        <w:tc>
          <w:tcPr>
            <w:tcW w:w="9073" w:type="dxa"/>
            <w:gridSpan w:val="3"/>
            <w:vAlign w:val="center"/>
          </w:tcPr>
          <w:p w14:paraId="2CA06924" w14:textId="77777777" w:rsidR="007B67A7" w:rsidRDefault="007B67A7">
            <w:pPr>
              <w:pStyle w:val="Prrafodelista"/>
              <w:spacing w:line="276" w:lineRule="auto"/>
              <w:ind w:left="0"/>
              <w:jc w:val="center"/>
              <w:rPr>
                <w:rFonts w:ascii="Palatino Linotype" w:hAnsi="Palatino Linotype"/>
                <w:color w:val="000000" w:themeColor="text1"/>
              </w:rPr>
            </w:pPr>
          </w:p>
          <w:p w14:paraId="20EE4C18" w14:textId="77777777" w:rsidR="007B67A7" w:rsidRDefault="007B67A7">
            <w:pPr>
              <w:pStyle w:val="Prrafodelista"/>
              <w:spacing w:line="276" w:lineRule="auto"/>
              <w:ind w:left="0"/>
              <w:jc w:val="center"/>
              <w:rPr>
                <w:rFonts w:ascii="Palatino Linotype" w:hAnsi="Palatino Linotype"/>
                <w:color w:val="000000" w:themeColor="text1"/>
              </w:rPr>
            </w:pPr>
          </w:p>
          <w:p w14:paraId="2847DF60" w14:textId="77777777" w:rsidR="007B67A7" w:rsidRDefault="007B67A7">
            <w:pPr>
              <w:pStyle w:val="Prrafodelista"/>
              <w:spacing w:line="276" w:lineRule="auto"/>
              <w:ind w:left="0"/>
              <w:jc w:val="center"/>
              <w:rPr>
                <w:rFonts w:ascii="Palatino Linotype" w:hAnsi="Palatino Linotype"/>
                <w:color w:val="000000" w:themeColor="text1"/>
              </w:rPr>
            </w:pPr>
          </w:p>
          <w:p w14:paraId="6851214A" w14:textId="77777777" w:rsidR="007B67A7" w:rsidRDefault="007B67A7">
            <w:pPr>
              <w:pStyle w:val="Prrafodelista"/>
              <w:spacing w:line="276" w:lineRule="auto"/>
              <w:ind w:left="0"/>
              <w:jc w:val="center"/>
              <w:rPr>
                <w:rFonts w:ascii="Palatino Linotype" w:hAnsi="Palatino Linotype"/>
                <w:color w:val="000000" w:themeColor="text1"/>
              </w:rPr>
            </w:pPr>
          </w:p>
          <w:p w14:paraId="70E9E92A" w14:textId="77777777" w:rsidR="007B67A7" w:rsidRDefault="007B67A7">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58A2F627"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7ECA26C8" w14:textId="77777777" w:rsidR="007B67A7" w:rsidRDefault="007B67A7">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F68575A" w14:textId="77777777" w:rsidR="007B67A7" w:rsidRDefault="007B67A7" w:rsidP="007B67A7">
      <w:pPr>
        <w:spacing w:before="240" w:after="240" w:line="360" w:lineRule="auto"/>
        <w:ind w:right="49"/>
        <w:jc w:val="both"/>
        <w:rPr>
          <w:rFonts w:ascii="Palatino Linotype" w:hAnsi="Palatino Linotype" w:cs="Arial"/>
          <w:color w:val="000000" w:themeColor="text1"/>
        </w:rPr>
      </w:pPr>
    </w:p>
    <w:p w14:paraId="62F359E7" w14:textId="426F1019" w:rsidR="007B67A7" w:rsidRPr="002700E8" w:rsidRDefault="007B67A7" w:rsidP="002700E8">
      <w:pPr>
        <w:spacing w:before="240" w:after="240" w:line="360" w:lineRule="auto"/>
        <w:ind w:right="49"/>
        <w:jc w:val="both"/>
      </w:pPr>
      <w:r>
        <w:rPr>
          <w:rFonts w:ascii="Palatino Linotype" w:hAnsi="Palatino Linotype" w:cs="Arial"/>
          <w:color w:val="000000" w:themeColor="text1"/>
        </w:rPr>
        <w:t xml:space="preserve">Esta hoja corresponde a la resolución de veintiocho (28) de octubre de dos mil veinte, emitida en el recurso de revisión </w:t>
      </w:r>
      <w:r>
        <w:rPr>
          <w:rFonts w:ascii="Palatino Linotype" w:hAnsi="Palatino Linotype" w:cs="Arial"/>
          <w:b/>
          <w:bCs/>
          <w:color w:val="000000" w:themeColor="text1"/>
          <w:lang w:eastAsia="es-MX"/>
        </w:rPr>
        <w:t>03283/INFOEM/IP/RR/2020</w:t>
      </w:r>
      <w:r>
        <w:rPr>
          <w:rFonts w:ascii="Palatino Linotype" w:hAnsi="Palatino Linotype" w:cs="Arial"/>
          <w:color w:val="000000" w:themeColor="text1"/>
        </w:rPr>
        <w:t xml:space="preserve"> y acumulados.</w:t>
      </w:r>
    </w:p>
    <w:sectPr w:rsidR="007B67A7" w:rsidRPr="002700E8" w:rsidSect="00141DF6">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83293" w14:textId="77777777" w:rsidR="00952043" w:rsidRDefault="00952043" w:rsidP="008B6F5F">
      <w:r>
        <w:separator/>
      </w:r>
    </w:p>
  </w:endnote>
  <w:endnote w:type="continuationSeparator" w:id="0">
    <w:p w14:paraId="65170231" w14:textId="77777777" w:rsidR="00952043" w:rsidRDefault="00952043"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AA0D5D" w:rsidRPr="000A2541" w:rsidRDefault="00AA0D5D">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51B54">
              <w:rPr>
                <w:rFonts w:ascii="Palatino Linotype" w:hAnsi="Palatino Linotype"/>
                <w:b/>
                <w:bCs/>
                <w:noProof/>
              </w:rPr>
              <w:t>46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51B54">
              <w:rPr>
                <w:rFonts w:ascii="Palatino Linotype" w:hAnsi="Palatino Linotype"/>
                <w:b/>
                <w:bCs/>
                <w:noProof/>
              </w:rPr>
              <w:t>49</w:t>
            </w:r>
            <w:r w:rsidRPr="000A2541">
              <w:rPr>
                <w:rFonts w:ascii="Palatino Linotype" w:hAnsi="Palatino Linotype"/>
                <w:b/>
                <w:bCs/>
              </w:rPr>
              <w:fldChar w:fldCharType="end"/>
            </w:r>
          </w:p>
        </w:sdtContent>
      </w:sdt>
    </w:sdtContent>
  </w:sdt>
  <w:p w14:paraId="362DC80A" w14:textId="77777777" w:rsidR="00AA0D5D" w:rsidRDefault="00AA0D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2FD7" w14:textId="77777777" w:rsidR="00AA0D5D" w:rsidRPr="00883450" w:rsidRDefault="00AA0D5D"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51B54" w:rsidRPr="00851B5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51B54" w:rsidRPr="00851B54">
      <w:rPr>
        <w:rFonts w:ascii="Palatino Linotype" w:hAnsi="Palatino Linotype"/>
        <w:noProof/>
        <w:sz w:val="22"/>
        <w:szCs w:val="22"/>
        <w:lang w:val="es-ES"/>
      </w:rPr>
      <w:t>49</w:t>
    </w:r>
    <w:r w:rsidRPr="00883450">
      <w:rPr>
        <w:rFonts w:ascii="Palatino Linotype" w:hAnsi="Palatino Linotype"/>
        <w:sz w:val="22"/>
        <w:szCs w:val="22"/>
      </w:rPr>
      <w:fldChar w:fldCharType="end"/>
    </w:r>
  </w:p>
  <w:p w14:paraId="08113C7A" w14:textId="77777777" w:rsidR="00AA0D5D" w:rsidRPr="00883450" w:rsidRDefault="00AA0D5D">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3E062" w14:textId="77777777" w:rsidR="00952043" w:rsidRDefault="00952043" w:rsidP="008B6F5F">
      <w:r>
        <w:separator/>
      </w:r>
    </w:p>
  </w:footnote>
  <w:footnote w:type="continuationSeparator" w:id="0">
    <w:p w14:paraId="728CBBC3" w14:textId="77777777" w:rsidR="00952043" w:rsidRDefault="00952043" w:rsidP="008B6F5F">
      <w:r>
        <w:continuationSeparator/>
      </w:r>
    </w:p>
  </w:footnote>
  <w:footnote w:id="1">
    <w:p w14:paraId="19E48938" w14:textId="77777777" w:rsidR="00AA0D5D" w:rsidRPr="00F75272" w:rsidRDefault="00AA0D5D"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2FA0BB1" w14:textId="77777777" w:rsidR="00F818F9" w:rsidRPr="00952F10" w:rsidRDefault="00F818F9" w:rsidP="00F818F9">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2D9F6C1B" w14:textId="77777777" w:rsidR="00F818F9" w:rsidRDefault="00F818F9" w:rsidP="00F818F9">
      <w:pPr>
        <w:pStyle w:val="Textonotapie"/>
      </w:pPr>
    </w:p>
  </w:footnote>
  <w:footnote w:id="3">
    <w:p w14:paraId="15BDD168" w14:textId="77777777" w:rsidR="00B07D5B" w:rsidRPr="00547FFB" w:rsidRDefault="00B07D5B" w:rsidP="00B07D5B">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4">
    <w:p w14:paraId="2E17520F" w14:textId="77777777" w:rsidR="00B07D5B" w:rsidRPr="00547FFB" w:rsidRDefault="00B07D5B" w:rsidP="00B07D5B">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4FB3C3AB" w14:textId="77777777" w:rsidR="00B07D5B" w:rsidRPr="00547FFB" w:rsidRDefault="00B07D5B" w:rsidP="00B07D5B">
      <w:pPr>
        <w:autoSpaceDE w:val="0"/>
        <w:autoSpaceDN w:val="0"/>
        <w:adjustRightInd w:val="0"/>
        <w:jc w:val="both"/>
        <w:rPr>
          <w:sz w:val="20"/>
          <w:szCs w:val="20"/>
        </w:rPr>
      </w:pPr>
      <w:r w:rsidRPr="00547FFB">
        <w:rPr>
          <w:sz w:val="20"/>
          <w:szCs w:val="20"/>
        </w:rPr>
        <w:t>…</w:t>
      </w:r>
    </w:p>
    <w:p w14:paraId="3E665621" w14:textId="77777777" w:rsidR="00B07D5B" w:rsidRDefault="00B07D5B" w:rsidP="00B07D5B">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5">
    <w:p w14:paraId="65B2E588" w14:textId="77777777" w:rsidR="006617BA" w:rsidRDefault="006617BA" w:rsidP="006617BA">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6">
    <w:p w14:paraId="1B1C7C48" w14:textId="77777777" w:rsidR="006617BA" w:rsidRDefault="006617BA" w:rsidP="006617BA">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7">
    <w:p w14:paraId="2ED8A2E2" w14:textId="77777777" w:rsidR="006617BA" w:rsidRDefault="006617BA" w:rsidP="006617BA">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8">
    <w:p w14:paraId="47ED91F1" w14:textId="77777777" w:rsidR="006617BA" w:rsidRDefault="006617BA" w:rsidP="006617BA">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9">
    <w:p w14:paraId="57E245F9" w14:textId="77777777" w:rsidR="00AA1A82" w:rsidRDefault="00AA1A82" w:rsidP="00AA1A82">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EA333CE" w14:textId="77777777" w:rsidR="00AA1A82" w:rsidRPr="00266430" w:rsidRDefault="00AA1A82" w:rsidP="00AA1A82">
      <w:pPr>
        <w:pStyle w:val="Textonotapie"/>
        <w:jc w:val="both"/>
      </w:pPr>
      <w:r w:rsidRPr="00266430">
        <w:t xml:space="preserve">1a./J. 2/2012 (9a.). Primera Sala. Décima Época. Semanario Judicial de la Federación y su Gaceta. Libro V, Febrero de 2012, Pág. 533.  </w:t>
      </w:r>
    </w:p>
  </w:footnote>
  <w:footnote w:id="10">
    <w:p w14:paraId="76073136" w14:textId="77777777" w:rsidR="00AA1A82" w:rsidRPr="00A870EF" w:rsidRDefault="00AA1A82" w:rsidP="00AA1A82">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1">
    <w:p w14:paraId="0CF7DA7C" w14:textId="77777777" w:rsidR="00AA1A82" w:rsidRPr="0037004E" w:rsidRDefault="00AA1A82" w:rsidP="00AA1A82">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1B856FE3" w14:textId="77777777" w:rsidR="00AA1A82" w:rsidRDefault="00AA1A82" w:rsidP="00AA1A8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CDC6A" w14:textId="2C8859CF" w:rsidR="007B67A7" w:rsidRDefault="002F7A11">
    <w:pPr>
      <w:pStyle w:val="Encabezado"/>
    </w:pPr>
    <w:r>
      <w:rPr>
        <w:noProof/>
        <w:lang w:val="es-MX" w:eastAsia="es-MX"/>
      </w:rPr>
      <w:pict w14:anchorId="05EA1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9005735" o:spid="_x0000_s2053"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A0D5D" w:rsidRPr="00EF13C1" w14:paraId="10494D50" w14:textId="77777777" w:rsidTr="00646380">
      <w:trPr>
        <w:trHeight w:val="138"/>
        <w:jc w:val="right"/>
      </w:trPr>
      <w:tc>
        <w:tcPr>
          <w:tcW w:w="2552" w:type="dxa"/>
          <w:vAlign w:val="center"/>
        </w:tcPr>
        <w:p w14:paraId="3D852A65" w14:textId="77777777" w:rsidR="00AA0D5D" w:rsidRPr="00EF13C1" w:rsidRDefault="00AA0D5D"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37D4EAD5" w:rsidR="00AA0D5D" w:rsidRPr="00353EB6" w:rsidRDefault="00AA0D5D"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DA5F3F">
            <w:rPr>
              <w:rFonts w:ascii="Palatino Linotype" w:hAnsi="Palatino Linotype" w:cs="Arial"/>
              <w:b/>
              <w:bCs/>
              <w:sz w:val="22"/>
              <w:szCs w:val="22"/>
              <w:lang w:eastAsia="es-MX"/>
            </w:rPr>
            <w:t>3283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r>
    <w:tr w:rsidR="00AA0D5D" w:rsidRPr="00EF13C1" w14:paraId="4014A24F" w14:textId="77777777" w:rsidTr="00646380">
      <w:trPr>
        <w:trHeight w:val="233"/>
        <w:jc w:val="right"/>
      </w:trPr>
      <w:tc>
        <w:tcPr>
          <w:tcW w:w="2552" w:type="dxa"/>
          <w:vAlign w:val="center"/>
        </w:tcPr>
        <w:p w14:paraId="6727B1B4" w14:textId="77777777" w:rsidR="00AA0D5D" w:rsidRPr="00EF13C1" w:rsidRDefault="00AA0D5D" w:rsidP="00646380">
          <w:pPr>
            <w:rPr>
              <w:rFonts w:ascii="Palatino Linotype" w:hAnsi="Palatino Linotype"/>
              <w:b/>
              <w:sz w:val="22"/>
              <w:szCs w:val="22"/>
            </w:rPr>
          </w:pPr>
        </w:p>
      </w:tc>
      <w:tc>
        <w:tcPr>
          <w:tcW w:w="3826" w:type="dxa"/>
          <w:vAlign w:val="center"/>
        </w:tcPr>
        <w:p w14:paraId="78D936B4" w14:textId="77777777" w:rsidR="00AA0D5D" w:rsidRPr="00EF13C1" w:rsidRDefault="00AA0D5D" w:rsidP="00141DF6">
          <w:pPr>
            <w:pStyle w:val="Encabezado"/>
            <w:jc w:val="center"/>
            <w:rPr>
              <w:rFonts w:ascii="Palatino Linotype" w:hAnsi="Palatino Linotype"/>
              <w:b/>
              <w:sz w:val="22"/>
              <w:szCs w:val="22"/>
            </w:rPr>
          </w:pPr>
        </w:p>
      </w:tc>
    </w:tr>
    <w:tr w:rsidR="00AA0D5D" w:rsidRPr="00FB0541" w14:paraId="7378927E" w14:textId="77777777" w:rsidTr="00646380">
      <w:trPr>
        <w:trHeight w:val="321"/>
        <w:jc w:val="right"/>
      </w:trPr>
      <w:tc>
        <w:tcPr>
          <w:tcW w:w="2552" w:type="dxa"/>
          <w:vAlign w:val="center"/>
        </w:tcPr>
        <w:p w14:paraId="72A3818B" w14:textId="77777777" w:rsidR="00AA0D5D" w:rsidRPr="00FB0541" w:rsidRDefault="00AA0D5D"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77777777" w:rsidR="00AA0D5D" w:rsidRPr="00FB0541" w:rsidRDefault="00AA0D5D" w:rsidP="00B23C9B">
          <w:pPr>
            <w:pStyle w:val="Encabezado"/>
            <w:jc w:val="right"/>
            <w:rPr>
              <w:rFonts w:ascii="Palatino Linotype" w:hAnsi="Palatino Linotype"/>
              <w:b/>
              <w:sz w:val="22"/>
              <w:szCs w:val="22"/>
            </w:rPr>
          </w:pPr>
          <w:r w:rsidRPr="00FB0541">
            <w:rPr>
              <w:rFonts w:ascii="Palatino Linotype" w:hAnsi="Palatino Linotype"/>
              <w:b/>
              <w:sz w:val="22"/>
              <w:szCs w:val="22"/>
            </w:rPr>
            <w:t>Ayuntamiento de Ixtapan de la Sal</w:t>
          </w:r>
        </w:p>
      </w:tc>
    </w:tr>
    <w:tr w:rsidR="00AA0D5D" w:rsidRPr="00EF13C1" w14:paraId="62FB9236" w14:textId="77777777" w:rsidTr="00646380">
      <w:trPr>
        <w:trHeight w:val="321"/>
        <w:jc w:val="right"/>
      </w:trPr>
      <w:tc>
        <w:tcPr>
          <w:tcW w:w="2552" w:type="dxa"/>
          <w:vAlign w:val="center"/>
        </w:tcPr>
        <w:p w14:paraId="7398E7B4" w14:textId="77777777" w:rsidR="00AA0D5D" w:rsidRPr="00EF13C1" w:rsidRDefault="00AA0D5D"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AA0D5D" w:rsidRPr="00EF13C1" w:rsidRDefault="00AA0D5D"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00B69C08" w:rsidR="00AA0D5D" w:rsidRDefault="002F7A11" w:rsidP="00646380">
    <w:pPr>
      <w:pStyle w:val="Encabezado"/>
    </w:pPr>
    <w:r>
      <w:rPr>
        <w:noProof/>
        <w:lang w:val="es-MX" w:eastAsia="es-MX"/>
      </w:rPr>
      <w:pict w14:anchorId="788CA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9005736" o:spid="_x0000_s2054" type="#_x0000_t75" style="position:absolute;margin-left:-86.55pt;margin-top:-125.1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AA0D5D" w:rsidRPr="00182113" w14:paraId="06135C79" w14:textId="77777777" w:rsidTr="00141DF6">
      <w:trPr>
        <w:trHeight w:val="138"/>
      </w:trPr>
      <w:tc>
        <w:tcPr>
          <w:tcW w:w="2532" w:type="dxa"/>
          <w:vAlign w:val="center"/>
        </w:tcPr>
        <w:p w14:paraId="1CC3EC0C" w14:textId="77777777" w:rsidR="00AA0D5D" w:rsidRPr="00EF13C1" w:rsidRDefault="00AA0D5D"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6294BAA0" w:rsidR="00AA0D5D" w:rsidRPr="00353EB6" w:rsidRDefault="00AA0D5D"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6F55B0">
            <w:rPr>
              <w:rFonts w:ascii="Palatino Linotype" w:hAnsi="Palatino Linotype" w:cs="Arial"/>
              <w:b/>
              <w:bCs/>
              <w:sz w:val="22"/>
              <w:szCs w:val="22"/>
              <w:lang w:eastAsia="es-MX"/>
            </w:rPr>
            <w:t>3283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c>
        <w:tcPr>
          <w:tcW w:w="2532" w:type="dxa"/>
          <w:vAlign w:val="center"/>
        </w:tcPr>
        <w:p w14:paraId="69BC5FFA" w14:textId="77777777" w:rsidR="00AA0D5D" w:rsidRPr="00182113" w:rsidRDefault="00AA0D5D" w:rsidP="00353EB6">
          <w:pPr>
            <w:rPr>
              <w:rFonts w:ascii="Palatino Linotype" w:hAnsi="Palatino Linotype"/>
              <w:b/>
              <w:sz w:val="22"/>
              <w:szCs w:val="22"/>
            </w:rPr>
          </w:pPr>
        </w:p>
      </w:tc>
      <w:tc>
        <w:tcPr>
          <w:tcW w:w="236" w:type="dxa"/>
          <w:vAlign w:val="center"/>
        </w:tcPr>
        <w:p w14:paraId="7ABAD741" w14:textId="77777777" w:rsidR="00AA0D5D" w:rsidRPr="00182113" w:rsidRDefault="00AA0D5D" w:rsidP="00353EB6">
          <w:pPr>
            <w:pStyle w:val="Encabezado"/>
            <w:jc w:val="center"/>
            <w:rPr>
              <w:rFonts w:ascii="Palatino Linotype" w:hAnsi="Palatino Linotype"/>
              <w:b/>
              <w:sz w:val="22"/>
              <w:szCs w:val="22"/>
            </w:rPr>
          </w:pPr>
        </w:p>
      </w:tc>
      <w:tc>
        <w:tcPr>
          <w:tcW w:w="3261" w:type="dxa"/>
          <w:vAlign w:val="center"/>
        </w:tcPr>
        <w:p w14:paraId="6CE0C5DB" w14:textId="77777777" w:rsidR="00AA0D5D" w:rsidRPr="00182113" w:rsidRDefault="00AA0D5D" w:rsidP="00353EB6">
          <w:pPr>
            <w:pStyle w:val="Encabezado"/>
            <w:rPr>
              <w:rFonts w:ascii="Palatino Linotype" w:hAnsi="Palatino Linotype"/>
              <w:b/>
              <w:sz w:val="22"/>
              <w:szCs w:val="22"/>
            </w:rPr>
          </w:pPr>
        </w:p>
      </w:tc>
    </w:tr>
    <w:tr w:rsidR="00AA0D5D" w:rsidRPr="00182113" w14:paraId="1CDC5339" w14:textId="77777777" w:rsidTr="00141DF6">
      <w:trPr>
        <w:trHeight w:val="227"/>
      </w:trPr>
      <w:tc>
        <w:tcPr>
          <w:tcW w:w="2532" w:type="dxa"/>
          <w:vAlign w:val="center"/>
        </w:tcPr>
        <w:p w14:paraId="2FCF2F74" w14:textId="77777777" w:rsidR="00AA0D5D" w:rsidRPr="00EF13C1" w:rsidRDefault="00AA0D5D"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38820B81" w:rsidR="00AA0D5D" w:rsidRPr="00EF13C1" w:rsidRDefault="00CD2110" w:rsidP="00B722A5">
          <w:pPr>
            <w:pStyle w:val="Encabezado"/>
            <w:jc w:val="right"/>
            <w:rPr>
              <w:rFonts w:ascii="Palatino Linotype" w:hAnsi="Palatino Linotype"/>
              <w:b/>
              <w:sz w:val="22"/>
              <w:szCs w:val="22"/>
            </w:rPr>
          </w:pPr>
          <w:r w:rsidRPr="00CD2110">
            <w:rPr>
              <w:rFonts w:ascii="Palatino Linotype" w:hAnsi="Palatino Linotype"/>
              <w:b/>
              <w:sz w:val="22"/>
              <w:szCs w:val="20"/>
              <w:highlight w:val="black"/>
            </w:rPr>
            <w:t>---------------------------------------</w:t>
          </w:r>
          <w:r w:rsidR="00AA0D5D" w:rsidRPr="002073B0">
            <w:rPr>
              <w:rFonts w:ascii="Palatino Linotype" w:hAnsi="Palatino Linotype"/>
              <w:b/>
              <w:sz w:val="20"/>
              <w:szCs w:val="20"/>
            </w:rPr>
            <w:t xml:space="preserve"> </w:t>
          </w:r>
        </w:p>
      </w:tc>
      <w:tc>
        <w:tcPr>
          <w:tcW w:w="2532" w:type="dxa"/>
          <w:vAlign w:val="center"/>
        </w:tcPr>
        <w:p w14:paraId="7DAB9A43" w14:textId="77777777" w:rsidR="00AA0D5D" w:rsidRPr="00182113" w:rsidRDefault="00AA0D5D" w:rsidP="00353EB6">
          <w:pPr>
            <w:rPr>
              <w:rFonts w:ascii="Palatino Linotype" w:hAnsi="Palatino Linotype"/>
              <w:b/>
              <w:sz w:val="22"/>
              <w:szCs w:val="22"/>
            </w:rPr>
          </w:pPr>
        </w:p>
      </w:tc>
      <w:tc>
        <w:tcPr>
          <w:tcW w:w="236" w:type="dxa"/>
          <w:vAlign w:val="center"/>
        </w:tcPr>
        <w:p w14:paraId="3B4A0A1B" w14:textId="77777777" w:rsidR="00AA0D5D" w:rsidRPr="00182113" w:rsidRDefault="00AA0D5D" w:rsidP="00353EB6">
          <w:pPr>
            <w:pStyle w:val="Encabezado"/>
            <w:jc w:val="center"/>
            <w:rPr>
              <w:rFonts w:ascii="Palatino Linotype" w:hAnsi="Palatino Linotype"/>
              <w:b/>
              <w:sz w:val="22"/>
              <w:szCs w:val="22"/>
            </w:rPr>
          </w:pPr>
        </w:p>
      </w:tc>
      <w:tc>
        <w:tcPr>
          <w:tcW w:w="3261" w:type="dxa"/>
          <w:vAlign w:val="center"/>
        </w:tcPr>
        <w:p w14:paraId="22727AC3" w14:textId="77777777" w:rsidR="00AA0D5D" w:rsidRPr="00182113" w:rsidRDefault="00AA0D5D" w:rsidP="00353EB6">
          <w:pPr>
            <w:pStyle w:val="Encabezado"/>
            <w:rPr>
              <w:rFonts w:ascii="Palatino Linotype" w:hAnsi="Palatino Linotype"/>
              <w:b/>
              <w:sz w:val="22"/>
              <w:szCs w:val="22"/>
            </w:rPr>
          </w:pPr>
        </w:p>
      </w:tc>
    </w:tr>
    <w:tr w:rsidR="00AA0D5D" w:rsidRPr="00182113" w14:paraId="7FA9593F" w14:textId="77777777" w:rsidTr="00141DF6">
      <w:trPr>
        <w:trHeight w:val="232"/>
      </w:trPr>
      <w:tc>
        <w:tcPr>
          <w:tcW w:w="2532" w:type="dxa"/>
          <w:vAlign w:val="center"/>
        </w:tcPr>
        <w:p w14:paraId="4B717704" w14:textId="77777777" w:rsidR="00AA0D5D" w:rsidRPr="00EF13C1" w:rsidRDefault="00AA0D5D"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77777777" w:rsidR="00AA0D5D" w:rsidRPr="00EF13C1" w:rsidRDefault="00AA0D5D"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14:paraId="381823C1" w14:textId="77777777" w:rsidR="00AA0D5D" w:rsidRPr="00182113" w:rsidRDefault="00AA0D5D" w:rsidP="00353EB6">
          <w:pPr>
            <w:rPr>
              <w:rFonts w:ascii="Palatino Linotype" w:hAnsi="Palatino Linotype"/>
              <w:b/>
              <w:sz w:val="22"/>
              <w:szCs w:val="22"/>
            </w:rPr>
          </w:pPr>
        </w:p>
      </w:tc>
      <w:tc>
        <w:tcPr>
          <w:tcW w:w="236" w:type="dxa"/>
          <w:vAlign w:val="center"/>
        </w:tcPr>
        <w:p w14:paraId="11207DC8" w14:textId="77777777" w:rsidR="00AA0D5D" w:rsidRPr="00182113" w:rsidRDefault="00AA0D5D" w:rsidP="00353EB6">
          <w:pPr>
            <w:pStyle w:val="Encabezado"/>
            <w:jc w:val="center"/>
            <w:rPr>
              <w:rFonts w:ascii="Palatino Linotype" w:hAnsi="Palatino Linotype"/>
              <w:b/>
              <w:sz w:val="22"/>
              <w:szCs w:val="22"/>
            </w:rPr>
          </w:pPr>
        </w:p>
      </w:tc>
      <w:tc>
        <w:tcPr>
          <w:tcW w:w="3261" w:type="dxa"/>
          <w:vAlign w:val="center"/>
        </w:tcPr>
        <w:p w14:paraId="26860CE4" w14:textId="77777777" w:rsidR="00AA0D5D" w:rsidRPr="00182113" w:rsidRDefault="00AA0D5D" w:rsidP="00353EB6">
          <w:pPr>
            <w:pStyle w:val="Encabezado"/>
            <w:rPr>
              <w:rFonts w:ascii="Palatino Linotype" w:hAnsi="Palatino Linotype"/>
              <w:b/>
              <w:sz w:val="22"/>
              <w:szCs w:val="22"/>
            </w:rPr>
          </w:pPr>
        </w:p>
      </w:tc>
    </w:tr>
    <w:tr w:rsidR="00AA0D5D" w:rsidRPr="00182113" w14:paraId="08E6C4CF" w14:textId="77777777" w:rsidTr="00141DF6">
      <w:trPr>
        <w:trHeight w:val="320"/>
      </w:trPr>
      <w:tc>
        <w:tcPr>
          <w:tcW w:w="2532" w:type="dxa"/>
          <w:vAlign w:val="center"/>
        </w:tcPr>
        <w:p w14:paraId="1ED1BE99" w14:textId="77777777" w:rsidR="00AA0D5D" w:rsidRPr="00EF13C1" w:rsidRDefault="00AA0D5D"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AA0D5D" w:rsidRPr="00EF13C1" w:rsidRDefault="00AA0D5D"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AA0D5D" w:rsidRPr="00182113" w:rsidRDefault="00AA0D5D" w:rsidP="00353EB6">
          <w:pPr>
            <w:rPr>
              <w:rFonts w:ascii="Palatino Linotype" w:hAnsi="Palatino Linotype"/>
              <w:b/>
              <w:sz w:val="22"/>
              <w:szCs w:val="22"/>
            </w:rPr>
          </w:pPr>
        </w:p>
      </w:tc>
      <w:tc>
        <w:tcPr>
          <w:tcW w:w="236" w:type="dxa"/>
          <w:vAlign w:val="center"/>
        </w:tcPr>
        <w:p w14:paraId="507427D0" w14:textId="77777777" w:rsidR="00AA0D5D" w:rsidRPr="00182113" w:rsidRDefault="00AA0D5D" w:rsidP="00353EB6">
          <w:pPr>
            <w:pStyle w:val="Encabezado"/>
            <w:jc w:val="center"/>
            <w:rPr>
              <w:rFonts w:ascii="Palatino Linotype" w:hAnsi="Palatino Linotype"/>
              <w:b/>
              <w:sz w:val="22"/>
              <w:szCs w:val="22"/>
            </w:rPr>
          </w:pPr>
        </w:p>
      </w:tc>
      <w:tc>
        <w:tcPr>
          <w:tcW w:w="3261" w:type="dxa"/>
          <w:vAlign w:val="center"/>
        </w:tcPr>
        <w:p w14:paraId="13283786" w14:textId="77777777" w:rsidR="00AA0D5D" w:rsidRPr="00182113" w:rsidRDefault="00AA0D5D" w:rsidP="00353EB6">
          <w:pPr>
            <w:pStyle w:val="Encabezado"/>
            <w:rPr>
              <w:rFonts w:ascii="Palatino Linotype" w:hAnsi="Palatino Linotype"/>
              <w:b/>
              <w:sz w:val="22"/>
              <w:szCs w:val="22"/>
            </w:rPr>
          </w:pPr>
        </w:p>
      </w:tc>
    </w:tr>
  </w:tbl>
  <w:p w14:paraId="1818E45C" w14:textId="71F5F020" w:rsidR="00AA0D5D" w:rsidRDefault="002F7A11">
    <w:pPr>
      <w:pStyle w:val="Encabezado"/>
    </w:pPr>
    <w:r>
      <w:rPr>
        <w:noProof/>
        <w:lang w:val="es-MX" w:eastAsia="es-MX"/>
      </w:rPr>
      <w:pict w14:anchorId="0309D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9005734" o:spid="_x0000_s2052"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55BEE"/>
    <w:multiLevelType w:val="hybridMultilevel"/>
    <w:tmpl w:val="334A010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090DFB"/>
    <w:multiLevelType w:val="hybridMultilevel"/>
    <w:tmpl w:val="FF32B2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6295705"/>
    <w:multiLevelType w:val="hybridMultilevel"/>
    <w:tmpl w:val="A45026A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764B6C"/>
    <w:multiLevelType w:val="hybridMultilevel"/>
    <w:tmpl w:val="DC4258A4"/>
    <w:lvl w:ilvl="0" w:tplc="86A037F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215339"/>
    <w:multiLevelType w:val="hybridMultilevel"/>
    <w:tmpl w:val="22AED884"/>
    <w:lvl w:ilvl="0" w:tplc="E8B28184">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040A0E"/>
    <w:multiLevelType w:val="hybridMultilevel"/>
    <w:tmpl w:val="C0EA5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DA6312"/>
    <w:multiLevelType w:val="hybridMultilevel"/>
    <w:tmpl w:val="AD60CFB4"/>
    <w:lvl w:ilvl="0" w:tplc="F538159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1F2772"/>
    <w:multiLevelType w:val="hybridMultilevel"/>
    <w:tmpl w:val="C442B53A"/>
    <w:lvl w:ilvl="0" w:tplc="D6E0F4AA">
      <w:start w:val="1"/>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1"/>
  </w:num>
  <w:num w:numId="5">
    <w:abstractNumId w:val="10"/>
  </w:num>
  <w:num w:numId="6">
    <w:abstractNumId w:val="8"/>
  </w:num>
  <w:num w:numId="7">
    <w:abstractNumId w:val="13"/>
  </w:num>
  <w:num w:numId="8">
    <w:abstractNumId w:val="17"/>
  </w:num>
  <w:num w:numId="9">
    <w:abstractNumId w:val="6"/>
  </w:num>
  <w:num w:numId="10">
    <w:abstractNumId w:val="2"/>
  </w:num>
  <w:num w:numId="11">
    <w:abstractNumId w:val="7"/>
  </w:num>
  <w:num w:numId="12">
    <w:abstractNumId w:val="14"/>
  </w:num>
  <w:num w:numId="13">
    <w:abstractNumId w:val="3"/>
  </w:num>
  <w:num w:numId="14">
    <w:abstractNumId w:val="19"/>
  </w:num>
  <w:num w:numId="15">
    <w:abstractNumId w:val="18"/>
  </w:num>
  <w:num w:numId="16">
    <w:abstractNumId w:val="4"/>
  </w:num>
  <w:num w:numId="17">
    <w:abstractNumId w:val="15"/>
  </w:num>
  <w:num w:numId="18">
    <w:abstractNumId w:val="9"/>
  </w:num>
  <w:num w:numId="19">
    <w:abstractNumId w:val="16"/>
  </w:num>
  <w:num w:numId="20">
    <w:abstractNumId w:val="12"/>
  </w:num>
  <w:num w:numId="2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0AD3"/>
    <w:rsid w:val="0000141B"/>
    <w:rsid w:val="0000281F"/>
    <w:rsid w:val="00005E5B"/>
    <w:rsid w:val="0000765F"/>
    <w:rsid w:val="0001045F"/>
    <w:rsid w:val="00011298"/>
    <w:rsid w:val="000129FA"/>
    <w:rsid w:val="00013B7E"/>
    <w:rsid w:val="00014914"/>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623"/>
    <w:rsid w:val="00061B8C"/>
    <w:rsid w:val="00066351"/>
    <w:rsid w:val="000663DD"/>
    <w:rsid w:val="0007491E"/>
    <w:rsid w:val="00075979"/>
    <w:rsid w:val="00075A4C"/>
    <w:rsid w:val="00091880"/>
    <w:rsid w:val="00092CD4"/>
    <w:rsid w:val="00094259"/>
    <w:rsid w:val="00096AFD"/>
    <w:rsid w:val="000A203F"/>
    <w:rsid w:val="000A2541"/>
    <w:rsid w:val="000A46A2"/>
    <w:rsid w:val="000A79E0"/>
    <w:rsid w:val="000B0650"/>
    <w:rsid w:val="000B3BC1"/>
    <w:rsid w:val="000C37A1"/>
    <w:rsid w:val="000C5138"/>
    <w:rsid w:val="000C524E"/>
    <w:rsid w:val="000C6085"/>
    <w:rsid w:val="000D3C75"/>
    <w:rsid w:val="000D4FCC"/>
    <w:rsid w:val="000D62D7"/>
    <w:rsid w:val="000E03A9"/>
    <w:rsid w:val="000E04B9"/>
    <w:rsid w:val="000E053C"/>
    <w:rsid w:val="000E10CB"/>
    <w:rsid w:val="000E1B6B"/>
    <w:rsid w:val="000E1BDA"/>
    <w:rsid w:val="000E1ECA"/>
    <w:rsid w:val="000E244C"/>
    <w:rsid w:val="000E2AC3"/>
    <w:rsid w:val="000E43C9"/>
    <w:rsid w:val="000E4F0E"/>
    <w:rsid w:val="000E5CF6"/>
    <w:rsid w:val="000E7023"/>
    <w:rsid w:val="000E7E4E"/>
    <w:rsid w:val="000F3174"/>
    <w:rsid w:val="000F341D"/>
    <w:rsid w:val="000F53A7"/>
    <w:rsid w:val="00100FB3"/>
    <w:rsid w:val="00101488"/>
    <w:rsid w:val="001019CA"/>
    <w:rsid w:val="001025FA"/>
    <w:rsid w:val="00103C7E"/>
    <w:rsid w:val="00103D99"/>
    <w:rsid w:val="00105642"/>
    <w:rsid w:val="00105A38"/>
    <w:rsid w:val="00106334"/>
    <w:rsid w:val="0011051D"/>
    <w:rsid w:val="001106D0"/>
    <w:rsid w:val="00110E2E"/>
    <w:rsid w:val="001168F4"/>
    <w:rsid w:val="00121044"/>
    <w:rsid w:val="00122EA6"/>
    <w:rsid w:val="00123610"/>
    <w:rsid w:val="00124DE0"/>
    <w:rsid w:val="001308F8"/>
    <w:rsid w:val="00130B1E"/>
    <w:rsid w:val="00130F14"/>
    <w:rsid w:val="001318AF"/>
    <w:rsid w:val="001319DC"/>
    <w:rsid w:val="00132F24"/>
    <w:rsid w:val="00133116"/>
    <w:rsid w:val="001336BF"/>
    <w:rsid w:val="001342EB"/>
    <w:rsid w:val="00135E7D"/>
    <w:rsid w:val="00140005"/>
    <w:rsid w:val="00141DF6"/>
    <w:rsid w:val="00144456"/>
    <w:rsid w:val="0014528A"/>
    <w:rsid w:val="001457A8"/>
    <w:rsid w:val="00145959"/>
    <w:rsid w:val="00147544"/>
    <w:rsid w:val="00147DF3"/>
    <w:rsid w:val="00150242"/>
    <w:rsid w:val="0015151E"/>
    <w:rsid w:val="001515F1"/>
    <w:rsid w:val="001520C4"/>
    <w:rsid w:val="0015267F"/>
    <w:rsid w:val="00154677"/>
    <w:rsid w:val="0015525D"/>
    <w:rsid w:val="00156A90"/>
    <w:rsid w:val="00160303"/>
    <w:rsid w:val="001608DD"/>
    <w:rsid w:val="00160EFC"/>
    <w:rsid w:val="00162483"/>
    <w:rsid w:val="001624FE"/>
    <w:rsid w:val="00163041"/>
    <w:rsid w:val="00163F26"/>
    <w:rsid w:val="00166171"/>
    <w:rsid w:val="00167218"/>
    <w:rsid w:val="001672EA"/>
    <w:rsid w:val="00170DEE"/>
    <w:rsid w:val="001715AF"/>
    <w:rsid w:val="001718E0"/>
    <w:rsid w:val="001720F9"/>
    <w:rsid w:val="00173525"/>
    <w:rsid w:val="00182286"/>
    <w:rsid w:val="00182731"/>
    <w:rsid w:val="001846A4"/>
    <w:rsid w:val="001864B6"/>
    <w:rsid w:val="00187676"/>
    <w:rsid w:val="00187F0D"/>
    <w:rsid w:val="00192EC4"/>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2619"/>
    <w:rsid w:val="001C32D4"/>
    <w:rsid w:val="001C401F"/>
    <w:rsid w:val="001C40BB"/>
    <w:rsid w:val="001C6037"/>
    <w:rsid w:val="001C6B98"/>
    <w:rsid w:val="001C7C47"/>
    <w:rsid w:val="001D1714"/>
    <w:rsid w:val="001D205B"/>
    <w:rsid w:val="001D33C8"/>
    <w:rsid w:val="001D557F"/>
    <w:rsid w:val="001D5999"/>
    <w:rsid w:val="001D5D25"/>
    <w:rsid w:val="001D5F4A"/>
    <w:rsid w:val="001D6496"/>
    <w:rsid w:val="001D7A5B"/>
    <w:rsid w:val="001E1EE1"/>
    <w:rsid w:val="001E5379"/>
    <w:rsid w:val="001E673C"/>
    <w:rsid w:val="001E69EF"/>
    <w:rsid w:val="001F02A3"/>
    <w:rsid w:val="001F1A61"/>
    <w:rsid w:val="001F27F5"/>
    <w:rsid w:val="001F2B1D"/>
    <w:rsid w:val="001F6878"/>
    <w:rsid w:val="001F7B21"/>
    <w:rsid w:val="00201C80"/>
    <w:rsid w:val="00203DB6"/>
    <w:rsid w:val="002065EF"/>
    <w:rsid w:val="002073B0"/>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4B3C"/>
    <w:rsid w:val="0024503C"/>
    <w:rsid w:val="00245255"/>
    <w:rsid w:val="002456EB"/>
    <w:rsid w:val="002459BD"/>
    <w:rsid w:val="00256327"/>
    <w:rsid w:val="00256384"/>
    <w:rsid w:val="0025652B"/>
    <w:rsid w:val="00256D0A"/>
    <w:rsid w:val="00260E8C"/>
    <w:rsid w:val="00262949"/>
    <w:rsid w:val="002644B7"/>
    <w:rsid w:val="0026533C"/>
    <w:rsid w:val="002655B2"/>
    <w:rsid w:val="00266D19"/>
    <w:rsid w:val="00266F04"/>
    <w:rsid w:val="002700E8"/>
    <w:rsid w:val="00271ADB"/>
    <w:rsid w:val="00271AF3"/>
    <w:rsid w:val="00272E67"/>
    <w:rsid w:val="00273E6D"/>
    <w:rsid w:val="002748FD"/>
    <w:rsid w:val="00274D1E"/>
    <w:rsid w:val="00274DA0"/>
    <w:rsid w:val="00274E75"/>
    <w:rsid w:val="00275356"/>
    <w:rsid w:val="002764AA"/>
    <w:rsid w:val="00276B36"/>
    <w:rsid w:val="002770B1"/>
    <w:rsid w:val="0027779A"/>
    <w:rsid w:val="00277AA5"/>
    <w:rsid w:val="0028469E"/>
    <w:rsid w:val="00286244"/>
    <w:rsid w:val="00286C61"/>
    <w:rsid w:val="00294EEE"/>
    <w:rsid w:val="00296E48"/>
    <w:rsid w:val="00296EF2"/>
    <w:rsid w:val="002A0419"/>
    <w:rsid w:val="002A3EC2"/>
    <w:rsid w:val="002A4249"/>
    <w:rsid w:val="002A59F0"/>
    <w:rsid w:val="002A5BA4"/>
    <w:rsid w:val="002B0356"/>
    <w:rsid w:val="002B430C"/>
    <w:rsid w:val="002B4612"/>
    <w:rsid w:val="002C2F1A"/>
    <w:rsid w:val="002C32FE"/>
    <w:rsid w:val="002C4FEC"/>
    <w:rsid w:val="002C51AA"/>
    <w:rsid w:val="002D2177"/>
    <w:rsid w:val="002D21B7"/>
    <w:rsid w:val="002D3F81"/>
    <w:rsid w:val="002D65DA"/>
    <w:rsid w:val="002D7BFD"/>
    <w:rsid w:val="002E01F3"/>
    <w:rsid w:val="002E144C"/>
    <w:rsid w:val="002E2041"/>
    <w:rsid w:val="002E4801"/>
    <w:rsid w:val="002F1198"/>
    <w:rsid w:val="002F37F6"/>
    <w:rsid w:val="002F41D4"/>
    <w:rsid w:val="002F42C6"/>
    <w:rsid w:val="002F4E9B"/>
    <w:rsid w:val="002F7A11"/>
    <w:rsid w:val="003006D4"/>
    <w:rsid w:val="00300AC1"/>
    <w:rsid w:val="00302FF6"/>
    <w:rsid w:val="00311921"/>
    <w:rsid w:val="0031414E"/>
    <w:rsid w:val="00316A85"/>
    <w:rsid w:val="00316E45"/>
    <w:rsid w:val="00322592"/>
    <w:rsid w:val="00323479"/>
    <w:rsid w:val="003236DE"/>
    <w:rsid w:val="003243D0"/>
    <w:rsid w:val="003337B5"/>
    <w:rsid w:val="00334D63"/>
    <w:rsid w:val="003361C5"/>
    <w:rsid w:val="0033655A"/>
    <w:rsid w:val="00336D72"/>
    <w:rsid w:val="00341141"/>
    <w:rsid w:val="003438A7"/>
    <w:rsid w:val="0034418B"/>
    <w:rsid w:val="003458F2"/>
    <w:rsid w:val="003466C0"/>
    <w:rsid w:val="003477AB"/>
    <w:rsid w:val="003520B3"/>
    <w:rsid w:val="00352347"/>
    <w:rsid w:val="00352F58"/>
    <w:rsid w:val="003530F1"/>
    <w:rsid w:val="00353EB6"/>
    <w:rsid w:val="00356876"/>
    <w:rsid w:val="00357218"/>
    <w:rsid w:val="00360C39"/>
    <w:rsid w:val="0036237D"/>
    <w:rsid w:val="003663F5"/>
    <w:rsid w:val="00366760"/>
    <w:rsid w:val="0036737F"/>
    <w:rsid w:val="0036741F"/>
    <w:rsid w:val="00371EA9"/>
    <w:rsid w:val="00373F0F"/>
    <w:rsid w:val="0038111F"/>
    <w:rsid w:val="00381768"/>
    <w:rsid w:val="00382C85"/>
    <w:rsid w:val="0038321D"/>
    <w:rsid w:val="00385622"/>
    <w:rsid w:val="003916EC"/>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E29A2"/>
    <w:rsid w:val="003F369B"/>
    <w:rsid w:val="003F4747"/>
    <w:rsid w:val="003F543D"/>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550D"/>
    <w:rsid w:val="0042724E"/>
    <w:rsid w:val="004311BF"/>
    <w:rsid w:val="0043239A"/>
    <w:rsid w:val="00433978"/>
    <w:rsid w:val="0043484F"/>
    <w:rsid w:val="0043492B"/>
    <w:rsid w:val="0043709E"/>
    <w:rsid w:val="00443AB4"/>
    <w:rsid w:val="00443C87"/>
    <w:rsid w:val="0044467F"/>
    <w:rsid w:val="00446859"/>
    <w:rsid w:val="00450462"/>
    <w:rsid w:val="00450C1E"/>
    <w:rsid w:val="004536FA"/>
    <w:rsid w:val="0045387B"/>
    <w:rsid w:val="00455CF9"/>
    <w:rsid w:val="00456B4C"/>
    <w:rsid w:val="00457FE4"/>
    <w:rsid w:val="004638E4"/>
    <w:rsid w:val="00465214"/>
    <w:rsid w:val="0046559A"/>
    <w:rsid w:val="004677FC"/>
    <w:rsid w:val="00470924"/>
    <w:rsid w:val="00473FB2"/>
    <w:rsid w:val="00474D8F"/>
    <w:rsid w:val="00475B56"/>
    <w:rsid w:val="004817DA"/>
    <w:rsid w:val="00481D01"/>
    <w:rsid w:val="00483E81"/>
    <w:rsid w:val="00484F9A"/>
    <w:rsid w:val="00485D79"/>
    <w:rsid w:val="00486B61"/>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3FCA"/>
    <w:rsid w:val="004B40AF"/>
    <w:rsid w:val="004B5E61"/>
    <w:rsid w:val="004C6DD1"/>
    <w:rsid w:val="004C775C"/>
    <w:rsid w:val="004D60FB"/>
    <w:rsid w:val="004D6254"/>
    <w:rsid w:val="004D6310"/>
    <w:rsid w:val="004D65D4"/>
    <w:rsid w:val="004E090D"/>
    <w:rsid w:val="004E1E1B"/>
    <w:rsid w:val="004E202B"/>
    <w:rsid w:val="004E2942"/>
    <w:rsid w:val="004E30FA"/>
    <w:rsid w:val="004E31A2"/>
    <w:rsid w:val="004E46DE"/>
    <w:rsid w:val="004E747E"/>
    <w:rsid w:val="004F0F25"/>
    <w:rsid w:val="004F2039"/>
    <w:rsid w:val="004F2755"/>
    <w:rsid w:val="004F2918"/>
    <w:rsid w:val="004F4AE4"/>
    <w:rsid w:val="004F5F25"/>
    <w:rsid w:val="004F6C8A"/>
    <w:rsid w:val="004F7B23"/>
    <w:rsid w:val="004F7EE3"/>
    <w:rsid w:val="00500359"/>
    <w:rsid w:val="00500675"/>
    <w:rsid w:val="00500D9A"/>
    <w:rsid w:val="005044D6"/>
    <w:rsid w:val="00504780"/>
    <w:rsid w:val="0050618A"/>
    <w:rsid w:val="005067A2"/>
    <w:rsid w:val="00512189"/>
    <w:rsid w:val="00513071"/>
    <w:rsid w:val="00513336"/>
    <w:rsid w:val="0051467E"/>
    <w:rsid w:val="0051509C"/>
    <w:rsid w:val="005200F5"/>
    <w:rsid w:val="0052012D"/>
    <w:rsid w:val="005212A5"/>
    <w:rsid w:val="00521AF4"/>
    <w:rsid w:val="005234DE"/>
    <w:rsid w:val="00524962"/>
    <w:rsid w:val="00525E65"/>
    <w:rsid w:val="00526506"/>
    <w:rsid w:val="00526C35"/>
    <w:rsid w:val="005272BF"/>
    <w:rsid w:val="00530E6E"/>
    <w:rsid w:val="005337D9"/>
    <w:rsid w:val="005340FA"/>
    <w:rsid w:val="0053423A"/>
    <w:rsid w:val="00534605"/>
    <w:rsid w:val="005379D5"/>
    <w:rsid w:val="00541AC9"/>
    <w:rsid w:val="00543B5B"/>
    <w:rsid w:val="00546D26"/>
    <w:rsid w:val="005472AB"/>
    <w:rsid w:val="00550CB1"/>
    <w:rsid w:val="00550DA9"/>
    <w:rsid w:val="0055170E"/>
    <w:rsid w:val="005521C0"/>
    <w:rsid w:val="005531B7"/>
    <w:rsid w:val="005540A0"/>
    <w:rsid w:val="00554DF4"/>
    <w:rsid w:val="005552BF"/>
    <w:rsid w:val="0055717D"/>
    <w:rsid w:val="0056331C"/>
    <w:rsid w:val="00566C07"/>
    <w:rsid w:val="0056738A"/>
    <w:rsid w:val="00570FDC"/>
    <w:rsid w:val="00571A57"/>
    <w:rsid w:val="005749A3"/>
    <w:rsid w:val="00580D78"/>
    <w:rsid w:val="00582A53"/>
    <w:rsid w:val="00583AB6"/>
    <w:rsid w:val="005855B3"/>
    <w:rsid w:val="00585CCF"/>
    <w:rsid w:val="00587D80"/>
    <w:rsid w:val="00590BC2"/>
    <w:rsid w:val="005933EC"/>
    <w:rsid w:val="0059406B"/>
    <w:rsid w:val="005949E1"/>
    <w:rsid w:val="00595C5B"/>
    <w:rsid w:val="005A1327"/>
    <w:rsid w:val="005A193E"/>
    <w:rsid w:val="005B02E5"/>
    <w:rsid w:val="005B0AB7"/>
    <w:rsid w:val="005B160A"/>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6673"/>
    <w:rsid w:val="005D74E1"/>
    <w:rsid w:val="005E06DC"/>
    <w:rsid w:val="005E10C3"/>
    <w:rsid w:val="005E1D42"/>
    <w:rsid w:val="005E22B0"/>
    <w:rsid w:val="005E2E2B"/>
    <w:rsid w:val="005E3616"/>
    <w:rsid w:val="005E51B0"/>
    <w:rsid w:val="005E6C51"/>
    <w:rsid w:val="005E6EC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1E3"/>
    <w:rsid w:val="006414BE"/>
    <w:rsid w:val="0064382B"/>
    <w:rsid w:val="00644191"/>
    <w:rsid w:val="00644FEC"/>
    <w:rsid w:val="006456DF"/>
    <w:rsid w:val="00646380"/>
    <w:rsid w:val="00647049"/>
    <w:rsid w:val="00651373"/>
    <w:rsid w:val="006514CA"/>
    <w:rsid w:val="00653648"/>
    <w:rsid w:val="00654CE8"/>
    <w:rsid w:val="0065568B"/>
    <w:rsid w:val="006566D0"/>
    <w:rsid w:val="00660D0F"/>
    <w:rsid w:val="006617BA"/>
    <w:rsid w:val="00664256"/>
    <w:rsid w:val="006650CC"/>
    <w:rsid w:val="00666351"/>
    <w:rsid w:val="00666B58"/>
    <w:rsid w:val="0067196D"/>
    <w:rsid w:val="00671EE2"/>
    <w:rsid w:val="006740AD"/>
    <w:rsid w:val="006758D9"/>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9E8"/>
    <w:rsid w:val="006B3D8E"/>
    <w:rsid w:val="006B4C4D"/>
    <w:rsid w:val="006C084A"/>
    <w:rsid w:val="006C1A67"/>
    <w:rsid w:val="006C1D80"/>
    <w:rsid w:val="006C293F"/>
    <w:rsid w:val="006C37D6"/>
    <w:rsid w:val="006C3D1D"/>
    <w:rsid w:val="006C43CD"/>
    <w:rsid w:val="006D1DD3"/>
    <w:rsid w:val="006D21E4"/>
    <w:rsid w:val="006D2FCE"/>
    <w:rsid w:val="006D6CCC"/>
    <w:rsid w:val="006E1918"/>
    <w:rsid w:val="006E3AC2"/>
    <w:rsid w:val="006E4CE1"/>
    <w:rsid w:val="006E5B19"/>
    <w:rsid w:val="006E74A1"/>
    <w:rsid w:val="006E78E6"/>
    <w:rsid w:val="006E7D30"/>
    <w:rsid w:val="006F1BA4"/>
    <w:rsid w:val="006F3B19"/>
    <w:rsid w:val="006F55B0"/>
    <w:rsid w:val="006F73C3"/>
    <w:rsid w:val="006F7CDB"/>
    <w:rsid w:val="006F7D9F"/>
    <w:rsid w:val="00701E94"/>
    <w:rsid w:val="007026C3"/>
    <w:rsid w:val="0070308A"/>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342AF"/>
    <w:rsid w:val="007351F9"/>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5DEF"/>
    <w:rsid w:val="00766EB6"/>
    <w:rsid w:val="007740EB"/>
    <w:rsid w:val="007763D4"/>
    <w:rsid w:val="00781636"/>
    <w:rsid w:val="007838C0"/>
    <w:rsid w:val="00784309"/>
    <w:rsid w:val="0078539D"/>
    <w:rsid w:val="00785B79"/>
    <w:rsid w:val="007923CB"/>
    <w:rsid w:val="00793224"/>
    <w:rsid w:val="00794037"/>
    <w:rsid w:val="00795D3A"/>
    <w:rsid w:val="00795EA1"/>
    <w:rsid w:val="00796727"/>
    <w:rsid w:val="00796D7E"/>
    <w:rsid w:val="007A43BC"/>
    <w:rsid w:val="007A4812"/>
    <w:rsid w:val="007B1DAC"/>
    <w:rsid w:val="007B3254"/>
    <w:rsid w:val="007B40B0"/>
    <w:rsid w:val="007B4654"/>
    <w:rsid w:val="007B5F1E"/>
    <w:rsid w:val="007B6033"/>
    <w:rsid w:val="007B67A7"/>
    <w:rsid w:val="007B726B"/>
    <w:rsid w:val="007C1E72"/>
    <w:rsid w:val="007C2EBB"/>
    <w:rsid w:val="007C7AD4"/>
    <w:rsid w:val="007D49CC"/>
    <w:rsid w:val="007D6050"/>
    <w:rsid w:val="007D73DA"/>
    <w:rsid w:val="007D75A9"/>
    <w:rsid w:val="007E0683"/>
    <w:rsid w:val="007E0C55"/>
    <w:rsid w:val="007E13CE"/>
    <w:rsid w:val="007E1E41"/>
    <w:rsid w:val="007E2CDA"/>
    <w:rsid w:val="007E43F9"/>
    <w:rsid w:val="007E47E3"/>
    <w:rsid w:val="007E4C92"/>
    <w:rsid w:val="007E5166"/>
    <w:rsid w:val="007E644F"/>
    <w:rsid w:val="007E6DCF"/>
    <w:rsid w:val="007E775D"/>
    <w:rsid w:val="007F0AB3"/>
    <w:rsid w:val="007F0DC2"/>
    <w:rsid w:val="007F175E"/>
    <w:rsid w:val="007F27B2"/>
    <w:rsid w:val="007F2BBA"/>
    <w:rsid w:val="007F5923"/>
    <w:rsid w:val="007F611D"/>
    <w:rsid w:val="007F6CBE"/>
    <w:rsid w:val="007F761B"/>
    <w:rsid w:val="007F7B9C"/>
    <w:rsid w:val="007F7C18"/>
    <w:rsid w:val="008004BE"/>
    <w:rsid w:val="00801CB0"/>
    <w:rsid w:val="008044AC"/>
    <w:rsid w:val="00805C58"/>
    <w:rsid w:val="008078B6"/>
    <w:rsid w:val="00807FD2"/>
    <w:rsid w:val="0081044D"/>
    <w:rsid w:val="00811F2A"/>
    <w:rsid w:val="00812C54"/>
    <w:rsid w:val="00813740"/>
    <w:rsid w:val="00816BA0"/>
    <w:rsid w:val="00820CD3"/>
    <w:rsid w:val="00821599"/>
    <w:rsid w:val="00824B47"/>
    <w:rsid w:val="00826715"/>
    <w:rsid w:val="00826DBC"/>
    <w:rsid w:val="00827373"/>
    <w:rsid w:val="00830751"/>
    <w:rsid w:val="00833DF1"/>
    <w:rsid w:val="00835853"/>
    <w:rsid w:val="00837A65"/>
    <w:rsid w:val="00840C2D"/>
    <w:rsid w:val="008427BB"/>
    <w:rsid w:val="00843026"/>
    <w:rsid w:val="00843D41"/>
    <w:rsid w:val="00844254"/>
    <w:rsid w:val="008475D7"/>
    <w:rsid w:val="00847AFB"/>
    <w:rsid w:val="008503FC"/>
    <w:rsid w:val="00850444"/>
    <w:rsid w:val="00851B54"/>
    <w:rsid w:val="0085232E"/>
    <w:rsid w:val="00852825"/>
    <w:rsid w:val="008536AE"/>
    <w:rsid w:val="00854706"/>
    <w:rsid w:val="00854A7E"/>
    <w:rsid w:val="008553BE"/>
    <w:rsid w:val="008555E0"/>
    <w:rsid w:val="00856687"/>
    <w:rsid w:val="00856B9E"/>
    <w:rsid w:val="00857345"/>
    <w:rsid w:val="00860BA4"/>
    <w:rsid w:val="00861142"/>
    <w:rsid w:val="00862C9F"/>
    <w:rsid w:val="00863F69"/>
    <w:rsid w:val="00865B1E"/>
    <w:rsid w:val="008706E3"/>
    <w:rsid w:val="00871C22"/>
    <w:rsid w:val="00872FF9"/>
    <w:rsid w:val="00873B93"/>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5CCD"/>
    <w:rsid w:val="008E6106"/>
    <w:rsid w:val="008E78E7"/>
    <w:rsid w:val="008F284F"/>
    <w:rsid w:val="008F32FF"/>
    <w:rsid w:val="008F6153"/>
    <w:rsid w:val="008F61D4"/>
    <w:rsid w:val="008F7333"/>
    <w:rsid w:val="008F7F5F"/>
    <w:rsid w:val="00900D94"/>
    <w:rsid w:val="00901FA1"/>
    <w:rsid w:val="009027A7"/>
    <w:rsid w:val="0090334F"/>
    <w:rsid w:val="00904FC5"/>
    <w:rsid w:val="009100E8"/>
    <w:rsid w:val="0091011D"/>
    <w:rsid w:val="00913CA6"/>
    <w:rsid w:val="00916C74"/>
    <w:rsid w:val="00917EA3"/>
    <w:rsid w:val="009238C4"/>
    <w:rsid w:val="00923DF9"/>
    <w:rsid w:val="00924B1A"/>
    <w:rsid w:val="0092505E"/>
    <w:rsid w:val="0092772E"/>
    <w:rsid w:val="0093365D"/>
    <w:rsid w:val="00933B2F"/>
    <w:rsid w:val="0093673C"/>
    <w:rsid w:val="00936B23"/>
    <w:rsid w:val="009400E4"/>
    <w:rsid w:val="00941CA4"/>
    <w:rsid w:val="00941F93"/>
    <w:rsid w:val="00943DBF"/>
    <w:rsid w:val="00944893"/>
    <w:rsid w:val="0094493D"/>
    <w:rsid w:val="009472D4"/>
    <w:rsid w:val="00950645"/>
    <w:rsid w:val="009510E0"/>
    <w:rsid w:val="00952043"/>
    <w:rsid w:val="00953702"/>
    <w:rsid w:val="009541F4"/>
    <w:rsid w:val="0095457D"/>
    <w:rsid w:val="00954B5F"/>
    <w:rsid w:val="00954B82"/>
    <w:rsid w:val="00954FB9"/>
    <w:rsid w:val="00955770"/>
    <w:rsid w:val="009603EC"/>
    <w:rsid w:val="00962CAE"/>
    <w:rsid w:val="009660E6"/>
    <w:rsid w:val="00970964"/>
    <w:rsid w:val="00970F94"/>
    <w:rsid w:val="00971105"/>
    <w:rsid w:val="00974D9C"/>
    <w:rsid w:val="00976E5F"/>
    <w:rsid w:val="0097749D"/>
    <w:rsid w:val="009777F4"/>
    <w:rsid w:val="00980652"/>
    <w:rsid w:val="009848D4"/>
    <w:rsid w:val="00991F23"/>
    <w:rsid w:val="0099358A"/>
    <w:rsid w:val="009947E6"/>
    <w:rsid w:val="00996A7E"/>
    <w:rsid w:val="009A30B5"/>
    <w:rsid w:val="009A3A95"/>
    <w:rsid w:val="009A3F44"/>
    <w:rsid w:val="009A66DF"/>
    <w:rsid w:val="009A6EC9"/>
    <w:rsid w:val="009B16BF"/>
    <w:rsid w:val="009B240E"/>
    <w:rsid w:val="009B441E"/>
    <w:rsid w:val="009B4DA9"/>
    <w:rsid w:val="009B557E"/>
    <w:rsid w:val="009B6274"/>
    <w:rsid w:val="009C06E9"/>
    <w:rsid w:val="009C234C"/>
    <w:rsid w:val="009C24C2"/>
    <w:rsid w:val="009C3642"/>
    <w:rsid w:val="009C5BE9"/>
    <w:rsid w:val="009D11CC"/>
    <w:rsid w:val="009D3239"/>
    <w:rsid w:val="009D3989"/>
    <w:rsid w:val="009D4B58"/>
    <w:rsid w:val="009D4D36"/>
    <w:rsid w:val="009D62BC"/>
    <w:rsid w:val="009E0CF4"/>
    <w:rsid w:val="009E1385"/>
    <w:rsid w:val="009E1568"/>
    <w:rsid w:val="009E5696"/>
    <w:rsid w:val="009F144C"/>
    <w:rsid w:val="009F1491"/>
    <w:rsid w:val="009F390E"/>
    <w:rsid w:val="009F5288"/>
    <w:rsid w:val="009F7EB4"/>
    <w:rsid w:val="00A02087"/>
    <w:rsid w:val="00A109E3"/>
    <w:rsid w:val="00A1302E"/>
    <w:rsid w:val="00A131BA"/>
    <w:rsid w:val="00A14C74"/>
    <w:rsid w:val="00A158BC"/>
    <w:rsid w:val="00A1731C"/>
    <w:rsid w:val="00A21FB0"/>
    <w:rsid w:val="00A22BE6"/>
    <w:rsid w:val="00A25F73"/>
    <w:rsid w:val="00A30000"/>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758A6"/>
    <w:rsid w:val="00A81C8A"/>
    <w:rsid w:val="00A82194"/>
    <w:rsid w:val="00A828E4"/>
    <w:rsid w:val="00A848FC"/>
    <w:rsid w:val="00A86534"/>
    <w:rsid w:val="00A86541"/>
    <w:rsid w:val="00A86EBA"/>
    <w:rsid w:val="00A8727A"/>
    <w:rsid w:val="00A91B2C"/>
    <w:rsid w:val="00A9281A"/>
    <w:rsid w:val="00A92A3C"/>
    <w:rsid w:val="00A9421A"/>
    <w:rsid w:val="00A9574E"/>
    <w:rsid w:val="00A9637C"/>
    <w:rsid w:val="00AA0D5D"/>
    <w:rsid w:val="00AA15CC"/>
    <w:rsid w:val="00AA1A82"/>
    <w:rsid w:val="00AA311C"/>
    <w:rsid w:val="00AB0497"/>
    <w:rsid w:val="00AB21D6"/>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2C9"/>
    <w:rsid w:val="00AD184C"/>
    <w:rsid w:val="00AD1D4C"/>
    <w:rsid w:val="00AD2AF6"/>
    <w:rsid w:val="00AD39C4"/>
    <w:rsid w:val="00AD4EB3"/>
    <w:rsid w:val="00AE094B"/>
    <w:rsid w:val="00AE1DD5"/>
    <w:rsid w:val="00AE55A0"/>
    <w:rsid w:val="00AE5ED3"/>
    <w:rsid w:val="00AE6A0C"/>
    <w:rsid w:val="00AF064C"/>
    <w:rsid w:val="00AF0D0E"/>
    <w:rsid w:val="00AF705E"/>
    <w:rsid w:val="00AF7702"/>
    <w:rsid w:val="00B01F10"/>
    <w:rsid w:val="00B024CD"/>
    <w:rsid w:val="00B04311"/>
    <w:rsid w:val="00B06DC5"/>
    <w:rsid w:val="00B06E30"/>
    <w:rsid w:val="00B07912"/>
    <w:rsid w:val="00B07D5B"/>
    <w:rsid w:val="00B07E62"/>
    <w:rsid w:val="00B1067F"/>
    <w:rsid w:val="00B1149A"/>
    <w:rsid w:val="00B12E16"/>
    <w:rsid w:val="00B12F05"/>
    <w:rsid w:val="00B13BA4"/>
    <w:rsid w:val="00B143F9"/>
    <w:rsid w:val="00B14AF0"/>
    <w:rsid w:val="00B14EF2"/>
    <w:rsid w:val="00B165CC"/>
    <w:rsid w:val="00B16FB2"/>
    <w:rsid w:val="00B20268"/>
    <w:rsid w:val="00B21140"/>
    <w:rsid w:val="00B216D8"/>
    <w:rsid w:val="00B22D36"/>
    <w:rsid w:val="00B23C9B"/>
    <w:rsid w:val="00B247C4"/>
    <w:rsid w:val="00B24B4D"/>
    <w:rsid w:val="00B258AA"/>
    <w:rsid w:val="00B34623"/>
    <w:rsid w:val="00B353DF"/>
    <w:rsid w:val="00B355AE"/>
    <w:rsid w:val="00B36C82"/>
    <w:rsid w:val="00B36CBB"/>
    <w:rsid w:val="00B37C23"/>
    <w:rsid w:val="00B40212"/>
    <w:rsid w:val="00B40B5C"/>
    <w:rsid w:val="00B46A7E"/>
    <w:rsid w:val="00B50B83"/>
    <w:rsid w:val="00B5288F"/>
    <w:rsid w:val="00B52A72"/>
    <w:rsid w:val="00B52C65"/>
    <w:rsid w:val="00B5361E"/>
    <w:rsid w:val="00B53CD4"/>
    <w:rsid w:val="00B55D4A"/>
    <w:rsid w:val="00B55EEC"/>
    <w:rsid w:val="00B61ED9"/>
    <w:rsid w:val="00B62C0A"/>
    <w:rsid w:val="00B62D3A"/>
    <w:rsid w:val="00B62DE1"/>
    <w:rsid w:val="00B6476A"/>
    <w:rsid w:val="00B64D15"/>
    <w:rsid w:val="00B65F93"/>
    <w:rsid w:val="00B722A5"/>
    <w:rsid w:val="00B723EB"/>
    <w:rsid w:val="00B74A03"/>
    <w:rsid w:val="00B77CBA"/>
    <w:rsid w:val="00B82B69"/>
    <w:rsid w:val="00B85656"/>
    <w:rsid w:val="00B91C15"/>
    <w:rsid w:val="00B91D5C"/>
    <w:rsid w:val="00B9311E"/>
    <w:rsid w:val="00B9559D"/>
    <w:rsid w:val="00B95C98"/>
    <w:rsid w:val="00B962E1"/>
    <w:rsid w:val="00B97061"/>
    <w:rsid w:val="00B97C44"/>
    <w:rsid w:val="00BA1118"/>
    <w:rsid w:val="00BA16B2"/>
    <w:rsid w:val="00BA2730"/>
    <w:rsid w:val="00BA76D6"/>
    <w:rsid w:val="00BB3360"/>
    <w:rsid w:val="00BB3486"/>
    <w:rsid w:val="00BB383B"/>
    <w:rsid w:val="00BB4217"/>
    <w:rsid w:val="00BB5AD0"/>
    <w:rsid w:val="00BB5E45"/>
    <w:rsid w:val="00BB7073"/>
    <w:rsid w:val="00BB7618"/>
    <w:rsid w:val="00BC0ABE"/>
    <w:rsid w:val="00BC1428"/>
    <w:rsid w:val="00BC259E"/>
    <w:rsid w:val="00BC2639"/>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25B1"/>
    <w:rsid w:val="00BF2E59"/>
    <w:rsid w:val="00BF5319"/>
    <w:rsid w:val="00BF5406"/>
    <w:rsid w:val="00BF7759"/>
    <w:rsid w:val="00C00901"/>
    <w:rsid w:val="00C02CF2"/>
    <w:rsid w:val="00C11558"/>
    <w:rsid w:val="00C11A40"/>
    <w:rsid w:val="00C11D32"/>
    <w:rsid w:val="00C11FEA"/>
    <w:rsid w:val="00C156B2"/>
    <w:rsid w:val="00C22445"/>
    <w:rsid w:val="00C24901"/>
    <w:rsid w:val="00C306D3"/>
    <w:rsid w:val="00C33621"/>
    <w:rsid w:val="00C34038"/>
    <w:rsid w:val="00C3497D"/>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5BF0"/>
    <w:rsid w:val="00C67BCA"/>
    <w:rsid w:val="00C67F95"/>
    <w:rsid w:val="00C709B4"/>
    <w:rsid w:val="00C71693"/>
    <w:rsid w:val="00C7267B"/>
    <w:rsid w:val="00C7342E"/>
    <w:rsid w:val="00C753B1"/>
    <w:rsid w:val="00C755DD"/>
    <w:rsid w:val="00C76369"/>
    <w:rsid w:val="00C80710"/>
    <w:rsid w:val="00C82ADE"/>
    <w:rsid w:val="00C82E64"/>
    <w:rsid w:val="00C8519A"/>
    <w:rsid w:val="00C85949"/>
    <w:rsid w:val="00C85E60"/>
    <w:rsid w:val="00C87DFC"/>
    <w:rsid w:val="00C9065D"/>
    <w:rsid w:val="00C93E8B"/>
    <w:rsid w:val="00C946FB"/>
    <w:rsid w:val="00C9484F"/>
    <w:rsid w:val="00C95C04"/>
    <w:rsid w:val="00C962E0"/>
    <w:rsid w:val="00C9794C"/>
    <w:rsid w:val="00CA1FC6"/>
    <w:rsid w:val="00CA30C4"/>
    <w:rsid w:val="00CA4E1E"/>
    <w:rsid w:val="00CA7174"/>
    <w:rsid w:val="00CA7849"/>
    <w:rsid w:val="00CB07C2"/>
    <w:rsid w:val="00CB4D6D"/>
    <w:rsid w:val="00CB6882"/>
    <w:rsid w:val="00CC0101"/>
    <w:rsid w:val="00CC1066"/>
    <w:rsid w:val="00CC4B02"/>
    <w:rsid w:val="00CC5D6A"/>
    <w:rsid w:val="00CD0D86"/>
    <w:rsid w:val="00CD20A6"/>
    <w:rsid w:val="00CD2110"/>
    <w:rsid w:val="00CD24A7"/>
    <w:rsid w:val="00CD310D"/>
    <w:rsid w:val="00CD5823"/>
    <w:rsid w:val="00CD7977"/>
    <w:rsid w:val="00CD7DB0"/>
    <w:rsid w:val="00CE58D0"/>
    <w:rsid w:val="00CE5D17"/>
    <w:rsid w:val="00CE60E2"/>
    <w:rsid w:val="00CF1B65"/>
    <w:rsid w:val="00CF25F7"/>
    <w:rsid w:val="00CF2A07"/>
    <w:rsid w:val="00CF71EA"/>
    <w:rsid w:val="00CF79AF"/>
    <w:rsid w:val="00D01008"/>
    <w:rsid w:val="00D02A45"/>
    <w:rsid w:val="00D047AC"/>
    <w:rsid w:val="00D077FB"/>
    <w:rsid w:val="00D11B0B"/>
    <w:rsid w:val="00D11E1D"/>
    <w:rsid w:val="00D14D0F"/>
    <w:rsid w:val="00D15292"/>
    <w:rsid w:val="00D169AD"/>
    <w:rsid w:val="00D16D22"/>
    <w:rsid w:val="00D238D7"/>
    <w:rsid w:val="00D31C70"/>
    <w:rsid w:val="00D343BD"/>
    <w:rsid w:val="00D345F4"/>
    <w:rsid w:val="00D35DE2"/>
    <w:rsid w:val="00D41D69"/>
    <w:rsid w:val="00D42221"/>
    <w:rsid w:val="00D57B16"/>
    <w:rsid w:val="00D57D6E"/>
    <w:rsid w:val="00D60131"/>
    <w:rsid w:val="00D61088"/>
    <w:rsid w:val="00D6467C"/>
    <w:rsid w:val="00D70F0F"/>
    <w:rsid w:val="00D71B1B"/>
    <w:rsid w:val="00D72D62"/>
    <w:rsid w:val="00D731DA"/>
    <w:rsid w:val="00D74E90"/>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71A5"/>
    <w:rsid w:val="00DA056B"/>
    <w:rsid w:val="00DA11B6"/>
    <w:rsid w:val="00DA1A8A"/>
    <w:rsid w:val="00DA1D72"/>
    <w:rsid w:val="00DA2093"/>
    <w:rsid w:val="00DA3B9E"/>
    <w:rsid w:val="00DA3EE3"/>
    <w:rsid w:val="00DA46C8"/>
    <w:rsid w:val="00DA47E8"/>
    <w:rsid w:val="00DA5F3F"/>
    <w:rsid w:val="00DA618C"/>
    <w:rsid w:val="00DA717F"/>
    <w:rsid w:val="00DA72DA"/>
    <w:rsid w:val="00DB255D"/>
    <w:rsid w:val="00DB2EC6"/>
    <w:rsid w:val="00DB3637"/>
    <w:rsid w:val="00DB4DD5"/>
    <w:rsid w:val="00DB5579"/>
    <w:rsid w:val="00DB60B7"/>
    <w:rsid w:val="00DB62DB"/>
    <w:rsid w:val="00DB779D"/>
    <w:rsid w:val="00DC18BA"/>
    <w:rsid w:val="00DC4262"/>
    <w:rsid w:val="00DC440F"/>
    <w:rsid w:val="00DC51CB"/>
    <w:rsid w:val="00DC6BB8"/>
    <w:rsid w:val="00DD0BF3"/>
    <w:rsid w:val="00DD2B67"/>
    <w:rsid w:val="00DD65E4"/>
    <w:rsid w:val="00DD670C"/>
    <w:rsid w:val="00DD764A"/>
    <w:rsid w:val="00DE11CF"/>
    <w:rsid w:val="00DE38E9"/>
    <w:rsid w:val="00DE414C"/>
    <w:rsid w:val="00DE422B"/>
    <w:rsid w:val="00DF2939"/>
    <w:rsid w:val="00DF3A22"/>
    <w:rsid w:val="00DF641B"/>
    <w:rsid w:val="00DF7895"/>
    <w:rsid w:val="00DF7CC5"/>
    <w:rsid w:val="00E00CCE"/>
    <w:rsid w:val="00E02044"/>
    <w:rsid w:val="00E05DF7"/>
    <w:rsid w:val="00E11DF2"/>
    <w:rsid w:val="00E12C58"/>
    <w:rsid w:val="00E1317C"/>
    <w:rsid w:val="00E162E2"/>
    <w:rsid w:val="00E1743B"/>
    <w:rsid w:val="00E174E5"/>
    <w:rsid w:val="00E17F9A"/>
    <w:rsid w:val="00E20AB8"/>
    <w:rsid w:val="00E22A84"/>
    <w:rsid w:val="00E2531D"/>
    <w:rsid w:val="00E26459"/>
    <w:rsid w:val="00E2678D"/>
    <w:rsid w:val="00E26A7D"/>
    <w:rsid w:val="00E300BE"/>
    <w:rsid w:val="00E30414"/>
    <w:rsid w:val="00E33BE7"/>
    <w:rsid w:val="00E345A7"/>
    <w:rsid w:val="00E37012"/>
    <w:rsid w:val="00E40062"/>
    <w:rsid w:val="00E408BE"/>
    <w:rsid w:val="00E40EC3"/>
    <w:rsid w:val="00E41203"/>
    <w:rsid w:val="00E435A3"/>
    <w:rsid w:val="00E446ED"/>
    <w:rsid w:val="00E50BC6"/>
    <w:rsid w:val="00E50C09"/>
    <w:rsid w:val="00E5400F"/>
    <w:rsid w:val="00E54A46"/>
    <w:rsid w:val="00E55AA1"/>
    <w:rsid w:val="00E60440"/>
    <w:rsid w:val="00E60771"/>
    <w:rsid w:val="00E616A4"/>
    <w:rsid w:val="00E6281B"/>
    <w:rsid w:val="00E62F4E"/>
    <w:rsid w:val="00E632D0"/>
    <w:rsid w:val="00E63A36"/>
    <w:rsid w:val="00E64135"/>
    <w:rsid w:val="00E6579F"/>
    <w:rsid w:val="00E65874"/>
    <w:rsid w:val="00E6663B"/>
    <w:rsid w:val="00E66780"/>
    <w:rsid w:val="00E66B3A"/>
    <w:rsid w:val="00E7193E"/>
    <w:rsid w:val="00E71C3F"/>
    <w:rsid w:val="00E75115"/>
    <w:rsid w:val="00E81879"/>
    <w:rsid w:val="00E83578"/>
    <w:rsid w:val="00E876CA"/>
    <w:rsid w:val="00E91E3F"/>
    <w:rsid w:val="00E95C7C"/>
    <w:rsid w:val="00EA3F3C"/>
    <w:rsid w:val="00EA4674"/>
    <w:rsid w:val="00EA4970"/>
    <w:rsid w:val="00EA5687"/>
    <w:rsid w:val="00EA59B6"/>
    <w:rsid w:val="00EA606F"/>
    <w:rsid w:val="00EB09BC"/>
    <w:rsid w:val="00EB1032"/>
    <w:rsid w:val="00EB2644"/>
    <w:rsid w:val="00EB2A7E"/>
    <w:rsid w:val="00EB3F00"/>
    <w:rsid w:val="00EB5981"/>
    <w:rsid w:val="00EB5C16"/>
    <w:rsid w:val="00EC033D"/>
    <w:rsid w:val="00EC1FDB"/>
    <w:rsid w:val="00EC220C"/>
    <w:rsid w:val="00EC5155"/>
    <w:rsid w:val="00EC6327"/>
    <w:rsid w:val="00ED0266"/>
    <w:rsid w:val="00ED2E65"/>
    <w:rsid w:val="00ED3102"/>
    <w:rsid w:val="00ED430A"/>
    <w:rsid w:val="00ED4B36"/>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4E2A"/>
    <w:rsid w:val="00F05C5D"/>
    <w:rsid w:val="00F06B7E"/>
    <w:rsid w:val="00F112C9"/>
    <w:rsid w:val="00F1203C"/>
    <w:rsid w:val="00F12E4A"/>
    <w:rsid w:val="00F1459F"/>
    <w:rsid w:val="00F151C9"/>
    <w:rsid w:val="00F15D54"/>
    <w:rsid w:val="00F200F2"/>
    <w:rsid w:val="00F2070E"/>
    <w:rsid w:val="00F20D88"/>
    <w:rsid w:val="00F21C23"/>
    <w:rsid w:val="00F22076"/>
    <w:rsid w:val="00F31162"/>
    <w:rsid w:val="00F32B25"/>
    <w:rsid w:val="00F34E81"/>
    <w:rsid w:val="00F40A46"/>
    <w:rsid w:val="00F416A5"/>
    <w:rsid w:val="00F4517B"/>
    <w:rsid w:val="00F51FCD"/>
    <w:rsid w:val="00F543D6"/>
    <w:rsid w:val="00F55213"/>
    <w:rsid w:val="00F55EBA"/>
    <w:rsid w:val="00F57D02"/>
    <w:rsid w:val="00F57F08"/>
    <w:rsid w:val="00F611A7"/>
    <w:rsid w:val="00F62D9C"/>
    <w:rsid w:val="00F66D06"/>
    <w:rsid w:val="00F67287"/>
    <w:rsid w:val="00F67AC6"/>
    <w:rsid w:val="00F67B5B"/>
    <w:rsid w:val="00F70695"/>
    <w:rsid w:val="00F72E48"/>
    <w:rsid w:val="00F76C2F"/>
    <w:rsid w:val="00F77D9B"/>
    <w:rsid w:val="00F77E6F"/>
    <w:rsid w:val="00F811F5"/>
    <w:rsid w:val="00F816E8"/>
    <w:rsid w:val="00F817E5"/>
    <w:rsid w:val="00F818F9"/>
    <w:rsid w:val="00F81C22"/>
    <w:rsid w:val="00F82F92"/>
    <w:rsid w:val="00F843EA"/>
    <w:rsid w:val="00F854E9"/>
    <w:rsid w:val="00F85B3C"/>
    <w:rsid w:val="00F87867"/>
    <w:rsid w:val="00F918B8"/>
    <w:rsid w:val="00F92ABE"/>
    <w:rsid w:val="00F93114"/>
    <w:rsid w:val="00F94E78"/>
    <w:rsid w:val="00FA0954"/>
    <w:rsid w:val="00FA14AC"/>
    <w:rsid w:val="00FA1F4E"/>
    <w:rsid w:val="00FA204E"/>
    <w:rsid w:val="00FA5A1C"/>
    <w:rsid w:val="00FB0541"/>
    <w:rsid w:val="00FB0EDF"/>
    <w:rsid w:val="00FB4F8E"/>
    <w:rsid w:val="00FB61C7"/>
    <w:rsid w:val="00FB6647"/>
    <w:rsid w:val="00FC5D9F"/>
    <w:rsid w:val="00FC72B7"/>
    <w:rsid w:val="00FC7332"/>
    <w:rsid w:val="00FD00D6"/>
    <w:rsid w:val="00FD0D95"/>
    <w:rsid w:val="00FD580B"/>
    <w:rsid w:val="00FD731B"/>
    <w:rsid w:val="00FE0502"/>
    <w:rsid w:val="00FE069D"/>
    <w:rsid w:val="00FE49E8"/>
    <w:rsid w:val="00FE5F88"/>
    <w:rsid w:val="00FE635A"/>
    <w:rsid w:val="00FE7D50"/>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B90023"/>
  <w15:chartTrackingRefBased/>
  <w15:docId w15:val="{15EB3C2D-B11C-412D-88E8-EFF6E86FD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medium">
    <w:name w:val="medium"/>
    <w:basedOn w:val="Fuentedeprrafopredeter"/>
    <w:rsid w:val="00955770"/>
  </w:style>
  <w:style w:type="paragraph" w:customStyle="1" w:styleId="m5907675151158779931gmail-msolistparagraph">
    <w:name w:val="m_5907675151158779931gmail-msolistparagraph"/>
    <w:basedOn w:val="Normal"/>
    <w:rsid w:val="0093673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963031">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8675898">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5953281">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4785893">
      <w:bodyDiv w:val="1"/>
      <w:marLeft w:val="0"/>
      <w:marRight w:val="0"/>
      <w:marTop w:val="0"/>
      <w:marBottom w:val="0"/>
      <w:divBdr>
        <w:top w:val="none" w:sz="0" w:space="0" w:color="auto"/>
        <w:left w:val="none" w:sz="0" w:space="0" w:color="auto"/>
        <w:bottom w:val="none" w:sz="0" w:space="0" w:color="auto"/>
        <w:right w:val="none" w:sz="0" w:space="0" w:color="auto"/>
      </w:divBdr>
      <w:divsChild>
        <w:div w:id="226041462">
          <w:marLeft w:val="0"/>
          <w:marRight w:val="0"/>
          <w:marTop w:val="0"/>
          <w:marBottom w:val="0"/>
          <w:divBdr>
            <w:top w:val="none" w:sz="0" w:space="0" w:color="auto"/>
            <w:left w:val="none" w:sz="0" w:space="0" w:color="auto"/>
            <w:bottom w:val="none" w:sz="0" w:space="0" w:color="auto"/>
            <w:right w:val="none" w:sz="0" w:space="0" w:color="auto"/>
          </w:divBdr>
        </w:div>
        <w:div w:id="276183763">
          <w:marLeft w:val="0"/>
          <w:marRight w:val="0"/>
          <w:marTop w:val="0"/>
          <w:marBottom w:val="0"/>
          <w:divBdr>
            <w:top w:val="none" w:sz="0" w:space="0" w:color="auto"/>
            <w:left w:val="none" w:sz="0" w:space="0" w:color="auto"/>
            <w:bottom w:val="none" w:sz="0" w:space="0" w:color="auto"/>
            <w:right w:val="none" w:sz="0" w:space="0" w:color="auto"/>
          </w:divBdr>
        </w:div>
        <w:div w:id="281890087">
          <w:marLeft w:val="0"/>
          <w:marRight w:val="0"/>
          <w:marTop w:val="0"/>
          <w:marBottom w:val="0"/>
          <w:divBdr>
            <w:top w:val="none" w:sz="0" w:space="0" w:color="auto"/>
            <w:left w:val="none" w:sz="0" w:space="0" w:color="auto"/>
            <w:bottom w:val="none" w:sz="0" w:space="0" w:color="auto"/>
            <w:right w:val="none" w:sz="0" w:space="0" w:color="auto"/>
          </w:divBdr>
        </w:div>
        <w:div w:id="316300712">
          <w:marLeft w:val="0"/>
          <w:marRight w:val="0"/>
          <w:marTop w:val="0"/>
          <w:marBottom w:val="0"/>
          <w:divBdr>
            <w:top w:val="none" w:sz="0" w:space="0" w:color="auto"/>
            <w:left w:val="none" w:sz="0" w:space="0" w:color="auto"/>
            <w:bottom w:val="none" w:sz="0" w:space="0" w:color="auto"/>
            <w:right w:val="none" w:sz="0" w:space="0" w:color="auto"/>
          </w:divBdr>
        </w:div>
        <w:div w:id="369958587">
          <w:marLeft w:val="0"/>
          <w:marRight w:val="0"/>
          <w:marTop w:val="0"/>
          <w:marBottom w:val="0"/>
          <w:divBdr>
            <w:top w:val="none" w:sz="0" w:space="0" w:color="auto"/>
            <w:left w:val="none" w:sz="0" w:space="0" w:color="auto"/>
            <w:bottom w:val="none" w:sz="0" w:space="0" w:color="auto"/>
            <w:right w:val="none" w:sz="0" w:space="0" w:color="auto"/>
          </w:divBdr>
        </w:div>
        <w:div w:id="444738503">
          <w:marLeft w:val="0"/>
          <w:marRight w:val="0"/>
          <w:marTop w:val="0"/>
          <w:marBottom w:val="0"/>
          <w:divBdr>
            <w:top w:val="none" w:sz="0" w:space="0" w:color="auto"/>
            <w:left w:val="none" w:sz="0" w:space="0" w:color="auto"/>
            <w:bottom w:val="none" w:sz="0" w:space="0" w:color="auto"/>
            <w:right w:val="none" w:sz="0" w:space="0" w:color="auto"/>
          </w:divBdr>
        </w:div>
        <w:div w:id="461963807">
          <w:marLeft w:val="0"/>
          <w:marRight w:val="0"/>
          <w:marTop w:val="0"/>
          <w:marBottom w:val="0"/>
          <w:divBdr>
            <w:top w:val="none" w:sz="0" w:space="0" w:color="auto"/>
            <w:left w:val="none" w:sz="0" w:space="0" w:color="auto"/>
            <w:bottom w:val="none" w:sz="0" w:space="0" w:color="auto"/>
            <w:right w:val="none" w:sz="0" w:space="0" w:color="auto"/>
          </w:divBdr>
        </w:div>
        <w:div w:id="536043248">
          <w:marLeft w:val="0"/>
          <w:marRight w:val="0"/>
          <w:marTop w:val="0"/>
          <w:marBottom w:val="0"/>
          <w:divBdr>
            <w:top w:val="none" w:sz="0" w:space="0" w:color="auto"/>
            <w:left w:val="none" w:sz="0" w:space="0" w:color="auto"/>
            <w:bottom w:val="none" w:sz="0" w:space="0" w:color="auto"/>
            <w:right w:val="none" w:sz="0" w:space="0" w:color="auto"/>
          </w:divBdr>
        </w:div>
        <w:div w:id="785999893">
          <w:marLeft w:val="0"/>
          <w:marRight w:val="0"/>
          <w:marTop w:val="0"/>
          <w:marBottom w:val="0"/>
          <w:divBdr>
            <w:top w:val="none" w:sz="0" w:space="0" w:color="auto"/>
            <w:left w:val="none" w:sz="0" w:space="0" w:color="auto"/>
            <w:bottom w:val="none" w:sz="0" w:space="0" w:color="auto"/>
            <w:right w:val="none" w:sz="0" w:space="0" w:color="auto"/>
          </w:divBdr>
        </w:div>
        <w:div w:id="1061640095">
          <w:marLeft w:val="0"/>
          <w:marRight w:val="0"/>
          <w:marTop w:val="0"/>
          <w:marBottom w:val="0"/>
          <w:divBdr>
            <w:top w:val="none" w:sz="0" w:space="0" w:color="auto"/>
            <w:left w:val="none" w:sz="0" w:space="0" w:color="auto"/>
            <w:bottom w:val="none" w:sz="0" w:space="0" w:color="auto"/>
            <w:right w:val="none" w:sz="0" w:space="0" w:color="auto"/>
          </w:divBdr>
        </w:div>
        <w:div w:id="1185484419">
          <w:marLeft w:val="0"/>
          <w:marRight w:val="0"/>
          <w:marTop w:val="0"/>
          <w:marBottom w:val="0"/>
          <w:divBdr>
            <w:top w:val="none" w:sz="0" w:space="0" w:color="auto"/>
            <w:left w:val="none" w:sz="0" w:space="0" w:color="auto"/>
            <w:bottom w:val="none" w:sz="0" w:space="0" w:color="auto"/>
            <w:right w:val="none" w:sz="0" w:space="0" w:color="auto"/>
          </w:divBdr>
        </w:div>
        <w:div w:id="1247690720">
          <w:marLeft w:val="0"/>
          <w:marRight w:val="0"/>
          <w:marTop w:val="0"/>
          <w:marBottom w:val="0"/>
          <w:divBdr>
            <w:top w:val="none" w:sz="0" w:space="0" w:color="auto"/>
            <w:left w:val="none" w:sz="0" w:space="0" w:color="auto"/>
            <w:bottom w:val="none" w:sz="0" w:space="0" w:color="auto"/>
            <w:right w:val="none" w:sz="0" w:space="0" w:color="auto"/>
          </w:divBdr>
        </w:div>
        <w:div w:id="1310093572">
          <w:marLeft w:val="0"/>
          <w:marRight w:val="0"/>
          <w:marTop w:val="0"/>
          <w:marBottom w:val="0"/>
          <w:divBdr>
            <w:top w:val="none" w:sz="0" w:space="0" w:color="auto"/>
            <w:left w:val="none" w:sz="0" w:space="0" w:color="auto"/>
            <w:bottom w:val="none" w:sz="0" w:space="0" w:color="auto"/>
            <w:right w:val="none" w:sz="0" w:space="0" w:color="auto"/>
          </w:divBdr>
        </w:div>
        <w:div w:id="1369719653">
          <w:marLeft w:val="0"/>
          <w:marRight w:val="0"/>
          <w:marTop w:val="0"/>
          <w:marBottom w:val="0"/>
          <w:divBdr>
            <w:top w:val="none" w:sz="0" w:space="0" w:color="auto"/>
            <w:left w:val="none" w:sz="0" w:space="0" w:color="auto"/>
            <w:bottom w:val="none" w:sz="0" w:space="0" w:color="auto"/>
            <w:right w:val="none" w:sz="0" w:space="0" w:color="auto"/>
          </w:divBdr>
        </w:div>
        <w:div w:id="1538662778">
          <w:marLeft w:val="0"/>
          <w:marRight w:val="0"/>
          <w:marTop w:val="0"/>
          <w:marBottom w:val="0"/>
          <w:divBdr>
            <w:top w:val="none" w:sz="0" w:space="0" w:color="auto"/>
            <w:left w:val="none" w:sz="0" w:space="0" w:color="auto"/>
            <w:bottom w:val="none" w:sz="0" w:space="0" w:color="auto"/>
            <w:right w:val="none" w:sz="0" w:space="0" w:color="auto"/>
          </w:divBdr>
        </w:div>
        <w:div w:id="1586839018">
          <w:marLeft w:val="0"/>
          <w:marRight w:val="0"/>
          <w:marTop w:val="0"/>
          <w:marBottom w:val="0"/>
          <w:divBdr>
            <w:top w:val="none" w:sz="0" w:space="0" w:color="auto"/>
            <w:left w:val="none" w:sz="0" w:space="0" w:color="auto"/>
            <w:bottom w:val="none" w:sz="0" w:space="0" w:color="auto"/>
            <w:right w:val="none" w:sz="0" w:space="0" w:color="auto"/>
          </w:divBdr>
        </w:div>
        <w:div w:id="1890259025">
          <w:marLeft w:val="0"/>
          <w:marRight w:val="0"/>
          <w:marTop w:val="0"/>
          <w:marBottom w:val="0"/>
          <w:divBdr>
            <w:top w:val="none" w:sz="0" w:space="0" w:color="auto"/>
            <w:left w:val="none" w:sz="0" w:space="0" w:color="auto"/>
            <w:bottom w:val="none" w:sz="0" w:space="0" w:color="auto"/>
            <w:right w:val="none" w:sz="0" w:space="0" w:color="auto"/>
          </w:divBdr>
        </w:div>
        <w:div w:id="1975670061">
          <w:marLeft w:val="0"/>
          <w:marRight w:val="0"/>
          <w:marTop w:val="0"/>
          <w:marBottom w:val="0"/>
          <w:divBdr>
            <w:top w:val="none" w:sz="0" w:space="0" w:color="auto"/>
            <w:left w:val="none" w:sz="0" w:space="0" w:color="auto"/>
            <w:bottom w:val="none" w:sz="0" w:space="0" w:color="auto"/>
            <w:right w:val="none" w:sz="0" w:space="0" w:color="auto"/>
          </w:divBdr>
        </w:div>
        <w:div w:id="1984431074">
          <w:marLeft w:val="0"/>
          <w:marRight w:val="0"/>
          <w:marTop w:val="0"/>
          <w:marBottom w:val="0"/>
          <w:divBdr>
            <w:top w:val="none" w:sz="0" w:space="0" w:color="auto"/>
            <w:left w:val="none" w:sz="0" w:space="0" w:color="auto"/>
            <w:bottom w:val="none" w:sz="0" w:space="0" w:color="auto"/>
            <w:right w:val="none" w:sz="0" w:space="0" w:color="auto"/>
          </w:divBdr>
        </w:div>
        <w:div w:id="1989743922">
          <w:marLeft w:val="0"/>
          <w:marRight w:val="0"/>
          <w:marTop w:val="0"/>
          <w:marBottom w:val="0"/>
          <w:divBdr>
            <w:top w:val="none" w:sz="0" w:space="0" w:color="auto"/>
            <w:left w:val="none" w:sz="0" w:space="0" w:color="auto"/>
            <w:bottom w:val="none" w:sz="0" w:space="0" w:color="auto"/>
            <w:right w:val="none" w:sz="0" w:space="0" w:color="auto"/>
          </w:divBdr>
        </w:div>
        <w:div w:id="2100172898">
          <w:marLeft w:val="0"/>
          <w:marRight w:val="0"/>
          <w:marTop w:val="0"/>
          <w:marBottom w:val="0"/>
          <w:divBdr>
            <w:top w:val="none" w:sz="0" w:space="0" w:color="auto"/>
            <w:left w:val="none" w:sz="0" w:space="0" w:color="auto"/>
            <w:bottom w:val="none" w:sz="0" w:space="0" w:color="auto"/>
            <w:right w:val="none" w:sz="0" w:space="0" w:color="auto"/>
          </w:divBdr>
        </w:div>
      </w:divsChild>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0828567">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39927032">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456170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3711353">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0310002">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53899984">
      <w:bodyDiv w:val="1"/>
      <w:marLeft w:val="0"/>
      <w:marRight w:val="0"/>
      <w:marTop w:val="0"/>
      <w:marBottom w:val="0"/>
      <w:divBdr>
        <w:top w:val="none" w:sz="0" w:space="0" w:color="auto"/>
        <w:left w:val="none" w:sz="0" w:space="0" w:color="auto"/>
        <w:bottom w:val="none" w:sz="0" w:space="0" w:color="auto"/>
        <w:right w:val="none" w:sz="0" w:space="0" w:color="auto"/>
      </w:divBdr>
    </w:div>
    <w:div w:id="254704924">
      <w:bodyDiv w:val="1"/>
      <w:marLeft w:val="0"/>
      <w:marRight w:val="0"/>
      <w:marTop w:val="0"/>
      <w:marBottom w:val="0"/>
      <w:divBdr>
        <w:top w:val="none" w:sz="0" w:space="0" w:color="auto"/>
        <w:left w:val="none" w:sz="0" w:space="0" w:color="auto"/>
        <w:bottom w:val="none" w:sz="0" w:space="0" w:color="auto"/>
        <w:right w:val="none" w:sz="0" w:space="0" w:color="auto"/>
      </w:divBdr>
    </w:div>
    <w:div w:id="27683661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88826845">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5377070">
      <w:bodyDiv w:val="1"/>
      <w:marLeft w:val="0"/>
      <w:marRight w:val="0"/>
      <w:marTop w:val="0"/>
      <w:marBottom w:val="0"/>
      <w:divBdr>
        <w:top w:val="none" w:sz="0" w:space="0" w:color="auto"/>
        <w:left w:val="none" w:sz="0" w:space="0" w:color="auto"/>
        <w:bottom w:val="none" w:sz="0" w:space="0" w:color="auto"/>
        <w:right w:val="none" w:sz="0" w:space="0" w:color="auto"/>
      </w:divBdr>
    </w:div>
    <w:div w:id="296452043">
      <w:bodyDiv w:val="1"/>
      <w:marLeft w:val="0"/>
      <w:marRight w:val="0"/>
      <w:marTop w:val="0"/>
      <w:marBottom w:val="0"/>
      <w:divBdr>
        <w:top w:val="none" w:sz="0" w:space="0" w:color="auto"/>
        <w:left w:val="none" w:sz="0" w:space="0" w:color="auto"/>
        <w:bottom w:val="none" w:sz="0" w:space="0" w:color="auto"/>
        <w:right w:val="none" w:sz="0" w:space="0" w:color="auto"/>
      </w:divBdr>
    </w:div>
    <w:div w:id="298537921">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12223410">
      <w:bodyDiv w:val="1"/>
      <w:marLeft w:val="0"/>
      <w:marRight w:val="0"/>
      <w:marTop w:val="0"/>
      <w:marBottom w:val="0"/>
      <w:divBdr>
        <w:top w:val="none" w:sz="0" w:space="0" w:color="auto"/>
        <w:left w:val="none" w:sz="0" w:space="0" w:color="auto"/>
        <w:bottom w:val="none" w:sz="0" w:space="0" w:color="auto"/>
        <w:right w:val="none" w:sz="0" w:space="0" w:color="auto"/>
      </w:divBdr>
    </w:div>
    <w:div w:id="318273798">
      <w:bodyDiv w:val="1"/>
      <w:marLeft w:val="0"/>
      <w:marRight w:val="0"/>
      <w:marTop w:val="0"/>
      <w:marBottom w:val="0"/>
      <w:divBdr>
        <w:top w:val="none" w:sz="0" w:space="0" w:color="auto"/>
        <w:left w:val="none" w:sz="0" w:space="0" w:color="auto"/>
        <w:bottom w:val="none" w:sz="0" w:space="0" w:color="auto"/>
        <w:right w:val="none" w:sz="0" w:space="0" w:color="auto"/>
      </w:divBdr>
    </w:div>
    <w:div w:id="31996669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1003508">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905798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29081248">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1116357">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06403659">
      <w:bodyDiv w:val="1"/>
      <w:marLeft w:val="0"/>
      <w:marRight w:val="0"/>
      <w:marTop w:val="0"/>
      <w:marBottom w:val="0"/>
      <w:divBdr>
        <w:top w:val="none" w:sz="0" w:space="0" w:color="auto"/>
        <w:left w:val="none" w:sz="0" w:space="0" w:color="auto"/>
        <w:bottom w:val="none" w:sz="0" w:space="0" w:color="auto"/>
        <w:right w:val="none" w:sz="0" w:space="0" w:color="auto"/>
      </w:divBdr>
    </w:div>
    <w:div w:id="512496975">
      <w:bodyDiv w:val="1"/>
      <w:marLeft w:val="0"/>
      <w:marRight w:val="0"/>
      <w:marTop w:val="0"/>
      <w:marBottom w:val="0"/>
      <w:divBdr>
        <w:top w:val="none" w:sz="0" w:space="0" w:color="auto"/>
        <w:left w:val="none" w:sz="0" w:space="0" w:color="auto"/>
        <w:bottom w:val="none" w:sz="0" w:space="0" w:color="auto"/>
        <w:right w:val="none" w:sz="0" w:space="0" w:color="auto"/>
      </w:divBdr>
    </w:div>
    <w:div w:id="522860648">
      <w:bodyDiv w:val="1"/>
      <w:marLeft w:val="0"/>
      <w:marRight w:val="0"/>
      <w:marTop w:val="0"/>
      <w:marBottom w:val="0"/>
      <w:divBdr>
        <w:top w:val="none" w:sz="0" w:space="0" w:color="auto"/>
        <w:left w:val="none" w:sz="0" w:space="0" w:color="auto"/>
        <w:bottom w:val="none" w:sz="0" w:space="0" w:color="auto"/>
        <w:right w:val="none" w:sz="0" w:space="0" w:color="auto"/>
      </w:divBdr>
    </w:div>
    <w:div w:id="526406120">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61908184">
      <w:bodyDiv w:val="1"/>
      <w:marLeft w:val="0"/>
      <w:marRight w:val="0"/>
      <w:marTop w:val="0"/>
      <w:marBottom w:val="0"/>
      <w:divBdr>
        <w:top w:val="none" w:sz="0" w:space="0" w:color="auto"/>
        <w:left w:val="none" w:sz="0" w:space="0" w:color="auto"/>
        <w:bottom w:val="none" w:sz="0" w:space="0" w:color="auto"/>
        <w:right w:val="none" w:sz="0" w:space="0" w:color="auto"/>
      </w:divBdr>
    </w:div>
    <w:div w:id="566113416">
      <w:bodyDiv w:val="1"/>
      <w:marLeft w:val="0"/>
      <w:marRight w:val="0"/>
      <w:marTop w:val="0"/>
      <w:marBottom w:val="0"/>
      <w:divBdr>
        <w:top w:val="none" w:sz="0" w:space="0" w:color="auto"/>
        <w:left w:val="none" w:sz="0" w:space="0" w:color="auto"/>
        <w:bottom w:val="none" w:sz="0" w:space="0" w:color="auto"/>
        <w:right w:val="none" w:sz="0" w:space="0" w:color="auto"/>
      </w:divBdr>
    </w:div>
    <w:div w:id="57739962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335659">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8412820">
      <w:bodyDiv w:val="1"/>
      <w:marLeft w:val="0"/>
      <w:marRight w:val="0"/>
      <w:marTop w:val="0"/>
      <w:marBottom w:val="0"/>
      <w:divBdr>
        <w:top w:val="none" w:sz="0" w:space="0" w:color="auto"/>
        <w:left w:val="none" w:sz="0" w:space="0" w:color="auto"/>
        <w:bottom w:val="none" w:sz="0" w:space="0" w:color="auto"/>
        <w:right w:val="none" w:sz="0" w:space="0" w:color="auto"/>
      </w:divBdr>
    </w:div>
    <w:div w:id="626201405">
      <w:bodyDiv w:val="1"/>
      <w:marLeft w:val="0"/>
      <w:marRight w:val="0"/>
      <w:marTop w:val="0"/>
      <w:marBottom w:val="0"/>
      <w:divBdr>
        <w:top w:val="none" w:sz="0" w:space="0" w:color="auto"/>
        <w:left w:val="none" w:sz="0" w:space="0" w:color="auto"/>
        <w:bottom w:val="none" w:sz="0" w:space="0" w:color="auto"/>
        <w:right w:val="none" w:sz="0" w:space="0" w:color="auto"/>
      </w:divBdr>
    </w:div>
    <w:div w:id="630945028">
      <w:bodyDiv w:val="1"/>
      <w:marLeft w:val="0"/>
      <w:marRight w:val="0"/>
      <w:marTop w:val="0"/>
      <w:marBottom w:val="0"/>
      <w:divBdr>
        <w:top w:val="none" w:sz="0" w:space="0" w:color="auto"/>
        <w:left w:val="none" w:sz="0" w:space="0" w:color="auto"/>
        <w:bottom w:val="none" w:sz="0" w:space="0" w:color="auto"/>
        <w:right w:val="none" w:sz="0" w:space="0" w:color="auto"/>
      </w:divBdr>
    </w:div>
    <w:div w:id="656957625">
      <w:bodyDiv w:val="1"/>
      <w:marLeft w:val="0"/>
      <w:marRight w:val="0"/>
      <w:marTop w:val="0"/>
      <w:marBottom w:val="0"/>
      <w:divBdr>
        <w:top w:val="none" w:sz="0" w:space="0" w:color="auto"/>
        <w:left w:val="none" w:sz="0" w:space="0" w:color="auto"/>
        <w:bottom w:val="none" w:sz="0" w:space="0" w:color="auto"/>
        <w:right w:val="none" w:sz="0" w:space="0" w:color="auto"/>
      </w:divBdr>
    </w:div>
    <w:div w:id="66285326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4477406">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6853950">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0184395">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6893816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89132153">
      <w:bodyDiv w:val="1"/>
      <w:marLeft w:val="0"/>
      <w:marRight w:val="0"/>
      <w:marTop w:val="0"/>
      <w:marBottom w:val="0"/>
      <w:divBdr>
        <w:top w:val="none" w:sz="0" w:space="0" w:color="auto"/>
        <w:left w:val="none" w:sz="0" w:space="0" w:color="auto"/>
        <w:bottom w:val="none" w:sz="0" w:space="0" w:color="auto"/>
        <w:right w:val="none" w:sz="0" w:space="0" w:color="auto"/>
      </w:divBdr>
    </w:div>
    <w:div w:id="798039104">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2258008">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0198691">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9546627">
      <w:bodyDiv w:val="1"/>
      <w:marLeft w:val="0"/>
      <w:marRight w:val="0"/>
      <w:marTop w:val="0"/>
      <w:marBottom w:val="0"/>
      <w:divBdr>
        <w:top w:val="none" w:sz="0" w:space="0" w:color="auto"/>
        <w:left w:val="none" w:sz="0" w:space="0" w:color="auto"/>
        <w:bottom w:val="none" w:sz="0" w:space="0" w:color="auto"/>
        <w:right w:val="none" w:sz="0" w:space="0" w:color="auto"/>
      </w:divBdr>
    </w:div>
    <w:div w:id="845557295">
      <w:bodyDiv w:val="1"/>
      <w:marLeft w:val="0"/>
      <w:marRight w:val="0"/>
      <w:marTop w:val="0"/>
      <w:marBottom w:val="0"/>
      <w:divBdr>
        <w:top w:val="none" w:sz="0" w:space="0" w:color="auto"/>
        <w:left w:val="none" w:sz="0" w:space="0" w:color="auto"/>
        <w:bottom w:val="none" w:sz="0" w:space="0" w:color="auto"/>
        <w:right w:val="none" w:sz="0" w:space="0" w:color="auto"/>
      </w:divBdr>
    </w:div>
    <w:div w:id="845748278">
      <w:bodyDiv w:val="1"/>
      <w:marLeft w:val="0"/>
      <w:marRight w:val="0"/>
      <w:marTop w:val="0"/>
      <w:marBottom w:val="0"/>
      <w:divBdr>
        <w:top w:val="none" w:sz="0" w:space="0" w:color="auto"/>
        <w:left w:val="none" w:sz="0" w:space="0" w:color="auto"/>
        <w:bottom w:val="none" w:sz="0" w:space="0" w:color="auto"/>
        <w:right w:val="none" w:sz="0" w:space="0" w:color="auto"/>
      </w:divBdr>
      <w:divsChild>
        <w:div w:id="2118982161">
          <w:marLeft w:val="0"/>
          <w:marRight w:val="0"/>
          <w:marTop w:val="0"/>
          <w:marBottom w:val="0"/>
          <w:divBdr>
            <w:top w:val="none" w:sz="0" w:space="0" w:color="auto"/>
            <w:left w:val="none" w:sz="0" w:space="0" w:color="auto"/>
            <w:bottom w:val="none" w:sz="0" w:space="0" w:color="auto"/>
            <w:right w:val="none" w:sz="0" w:space="0" w:color="auto"/>
          </w:divBdr>
        </w:div>
      </w:divsChild>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55388037">
      <w:bodyDiv w:val="1"/>
      <w:marLeft w:val="0"/>
      <w:marRight w:val="0"/>
      <w:marTop w:val="0"/>
      <w:marBottom w:val="0"/>
      <w:divBdr>
        <w:top w:val="none" w:sz="0" w:space="0" w:color="auto"/>
        <w:left w:val="none" w:sz="0" w:space="0" w:color="auto"/>
        <w:bottom w:val="none" w:sz="0" w:space="0" w:color="auto"/>
        <w:right w:val="none" w:sz="0" w:space="0" w:color="auto"/>
      </w:divBdr>
    </w:div>
    <w:div w:id="856575665">
      <w:bodyDiv w:val="1"/>
      <w:marLeft w:val="0"/>
      <w:marRight w:val="0"/>
      <w:marTop w:val="0"/>
      <w:marBottom w:val="0"/>
      <w:divBdr>
        <w:top w:val="none" w:sz="0" w:space="0" w:color="auto"/>
        <w:left w:val="none" w:sz="0" w:space="0" w:color="auto"/>
        <w:bottom w:val="none" w:sz="0" w:space="0" w:color="auto"/>
        <w:right w:val="none" w:sz="0" w:space="0" w:color="auto"/>
      </w:divBdr>
    </w:div>
    <w:div w:id="860361084">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3465196">
      <w:bodyDiv w:val="1"/>
      <w:marLeft w:val="0"/>
      <w:marRight w:val="0"/>
      <w:marTop w:val="0"/>
      <w:marBottom w:val="0"/>
      <w:divBdr>
        <w:top w:val="none" w:sz="0" w:space="0" w:color="auto"/>
        <w:left w:val="none" w:sz="0" w:space="0" w:color="auto"/>
        <w:bottom w:val="none" w:sz="0" w:space="0" w:color="auto"/>
        <w:right w:val="none" w:sz="0" w:space="0" w:color="auto"/>
      </w:divBdr>
    </w:div>
    <w:div w:id="913900976">
      <w:bodyDiv w:val="1"/>
      <w:marLeft w:val="0"/>
      <w:marRight w:val="0"/>
      <w:marTop w:val="0"/>
      <w:marBottom w:val="0"/>
      <w:divBdr>
        <w:top w:val="none" w:sz="0" w:space="0" w:color="auto"/>
        <w:left w:val="none" w:sz="0" w:space="0" w:color="auto"/>
        <w:bottom w:val="none" w:sz="0" w:space="0" w:color="auto"/>
        <w:right w:val="none" w:sz="0" w:space="0" w:color="auto"/>
      </w:divBdr>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8852089">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2521184">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994916307">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19889929">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8774097">
      <w:bodyDiv w:val="1"/>
      <w:marLeft w:val="0"/>
      <w:marRight w:val="0"/>
      <w:marTop w:val="0"/>
      <w:marBottom w:val="0"/>
      <w:divBdr>
        <w:top w:val="none" w:sz="0" w:space="0" w:color="auto"/>
        <w:left w:val="none" w:sz="0" w:space="0" w:color="auto"/>
        <w:bottom w:val="none" w:sz="0" w:space="0" w:color="auto"/>
        <w:right w:val="none" w:sz="0" w:space="0" w:color="auto"/>
      </w:divBdr>
    </w:div>
    <w:div w:id="1046759976">
      <w:bodyDiv w:val="1"/>
      <w:marLeft w:val="0"/>
      <w:marRight w:val="0"/>
      <w:marTop w:val="0"/>
      <w:marBottom w:val="0"/>
      <w:divBdr>
        <w:top w:val="none" w:sz="0" w:space="0" w:color="auto"/>
        <w:left w:val="none" w:sz="0" w:space="0" w:color="auto"/>
        <w:bottom w:val="none" w:sz="0" w:space="0" w:color="auto"/>
        <w:right w:val="none" w:sz="0" w:space="0" w:color="auto"/>
      </w:divBdr>
    </w:div>
    <w:div w:id="1052267438">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0687988">
      <w:bodyDiv w:val="1"/>
      <w:marLeft w:val="0"/>
      <w:marRight w:val="0"/>
      <w:marTop w:val="0"/>
      <w:marBottom w:val="0"/>
      <w:divBdr>
        <w:top w:val="none" w:sz="0" w:space="0" w:color="auto"/>
        <w:left w:val="none" w:sz="0" w:space="0" w:color="auto"/>
        <w:bottom w:val="none" w:sz="0" w:space="0" w:color="auto"/>
        <w:right w:val="none" w:sz="0" w:space="0" w:color="auto"/>
      </w:divBdr>
    </w:div>
    <w:div w:id="1103723425">
      <w:bodyDiv w:val="1"/>
      <w:marLeft w:val="0"/>
      <w:marRight w:val="0"/>
      <w:marTop w:val="0"/>
      <w:marBottom w:val="0"/>
      <w:divBdr>
        <w:top w:val="none" w:sz="0" w:space="0" w:color="auto"/>
        <w:left w:val="none" w:sz="0" w:space="0" w:color="auto"/>
        <w:bottom w:val="none" w:sz="0" w:space="0" w:color="auto"/>
        <w:right w:val="none" w:sz="0" w:space="0" w:color="auto"/>
      </w:divBdr>
    </w:div>
    <w:div w:id="1106388627">
      <w:bodyDiv w:val="1"/>
      <w:marLeft w:val="0"/>
      <w:marRight w:val="0"/>
      <w:marTop w:val="0"/>
      <w:marBottom w:val="0"/>
      <w:divBdr>
        <w:top w:val="none" w:sz="0" w:space="0" w:color="auto"/>
        <w:left w:val="none" w:sz="0" w:space="0" w:color="auto"/>
        <w:bottom w:val="none" w:sz="0" w:space="0" w:color="auto"/>
        <w:right w:val="none" w:sz="0" w:space="0" w:color="auto"/>
      </w:divBdr>
    </w:div>
    <w:div w:id="111942246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547103">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5075777">
      <w:bodyDiv w:val="1"/>
      <w:marLeft w:val="0"/>
      <w:marRight w:val="0"/>
      <w:marTop w:val="0"/>
      <w:marBottom w:val="0"/>
      <w:divBdr>
        <w:top w:val="none" w:sz="0" w:space="0" w:color="auto"/>
        <w:left w:val="none" w:sz="0" w:space="0" w:color="auto"/>
        <w:bottom w:val="none" w:sz="0" w:space="0" w:color="auto"/>
        <w:right w:val="none" w:sz="0" w:space="0" w:color="auto"/>
      </w:divBdr>
    </w:div>
    <w:div w:id="116177917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80847707">
      <w:bodyDiv w:val="1"/>
      <w:marLeft w:val="0"/>
      <w:marRight w:val="0"/>
      <w:marTop w:val="0"/>
      <w:marBottom w:val="0"/>
      <w:divBdr>
        <w:top w:val="none" w:sz="0" w:space="0" w:color="auto"/>
        <w:left w:val="none" w:sz="0" w:space="0" w:color="auto"/>
        <w:bottom w:val="none" w:sz="0" w:space="0" w:color="auto"/>
        <w:right w:val="none" w:sz="0" w:space="0" w:color="auto"/>
      </w:divBdr>
    </w:div>
    <w:div w:id="1188762266">
      <w:bodyDiv w:val="1"/>
      <w:marLeft w:val="0"/>
      <w:marRight w:val="0"/>
      <w:marTop w:val="0"/>
      <w:marBottom w:val="0"/>
      <w:divBdr>
        <w:top w:val="none" w:sz="0" w:space="0" w:color="auto"/>
        <w:left w:val="none" w:sz="0" w:space="0" w:color="auto"/>
        <w:bottom w:val="none" w:sz="0" w:space="0" w:color="auto"/>
        <w:right w:val="none" w:sz="0" w:space="0" w:color="auto"/>
      </w:divBdr>
    </w:div>
    <w:div w:id="1198667309">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158651">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15311006">
      <w:bodyDiv w:val="1"/>
      <w:marLeft w:val="0"/>
      <w:marRight w:val="0"/>
      <w:marTop w:val="0"/>
      <w:marBottom w:val="0"/>
      <w:divBdr>
        <w:top w:val="none" w:sz="0" w:space="0" w:color="auto"/>
        <w:left w:val="none" w:sz="0" w:space="0" w:color="auto"/>
        <w:bottom w:val="none" w:sz="0" w:space="0" w:color="auto"/>
        <w:right w:val="none" w:sz="0" w:space="0" w:color="auto"/>
      </w:divBdr>
    </w:div>
    <w:div w:id="1220288500">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2830424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46956283">
      <w:bodyDiv w:val="1"/>
      <w:marLeft w:val="0"/>
      <w:marRight w:val="0"/>
      <w:marTop w:val="0"/>
      <w:marBottom w:val="0"/>
      <w:divBdr>
        <w:top w:val="none" w:sz="0" w:space="0" w:color="auto"/>
        <w:left w:val="none" w:sz="0" w:space="0" w:color="auto"/>
        <w:bottom w:val="none" w:sz="0" w:space="0" w:color="auto"/>
        <w:right w:val="none" w:sz="0" w:space="0" w:color="auto"/>
      </w:divBdr>
    </w:div>
    <w:div w:id="12471536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89243120">
      <w:bodyDiv w:val="1"/>
      <w:marLeft w:val="0"/>
      <w:marRight w:val="0"/>
      <w:marTop w:val="0"/>
      <w:marBottom w:val="0"/>
      <w:divBdr>
        <w:top w:val="none" w:sz="0" w:space="0" w:color="auto"/>
        <w:left w:val="none" w:sz="0" w:space="0" w:color="auto"/>
        <w:bottom w:val="none" w:sz="0" w:space="0" w:color="auto"/>
        <w:right w:val="none" w:sz="0" w:space="0" w:color="auto"/>
      </w:divBdr>
    </w:div>
    <w:div w:id="1292248489">
      <w:bodyDiv w:val="1"/>
      <w:marLeft w:val="0"/>
      <w:marRight w:val="0"/>
      <w:marTop w:val="0"/>
      <w:marBottom w:val="0"/>
      <w:divBdr>
        <w:top w:val="none" w:sz="0" w:space="0" w:color="auto"/>
        <w:left w:val="none" w:sz="0" w:space="0" w:color="auto"/>
        <w:bottom w:val="none" w:sz="0" w:space="0" w:color="auto"/>
        <w:right w:val="none" w:sz="0" w:space="0" w:color="auto"/>
      </w:divBdr>
    </w:div>
    <w:div w:id="129695771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0787137">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17563282">
      <w:bodyDiv w:val="1"/>
      <w:marLeft w:val="0"/>
      <w:marRight w:val="0"/>
      <w:marTop w:val="0"/>
      <w:marBottom w:val="0"/>
      <w:divBdr>
        <w:top w:val="none" w:sz="0" w:space="0" w:color="auto"/>
        <w:left w:val="none" w:sz="0" w:space="0" w:color="auto"/>
        <w:bottom w:val="none" w:sz="0" w:space="0" w:color="auto"/>
        <w:right w:val="none" w:sz="0" w:space="0" w:color="auto"/>
      </w:divBdr>
    </w:div>
    <w:div w:id="1328745204">
      <w:bodyDiv w:val="1"/>
      <w:marLeft w:val="0"/>
      <w:marRight w:val="0"/>
      <w:marTop w:val="0"/>
      <w:marBottom w:val="0"/>
      <w:divBdr>
        <w:top w:val="none" w:sz="0" w:space="0" w:color="auto"/>
        <w:left w:val="none" w:sz="0" w:space="0" w:color="auto"/>
        <w:bottom w:val="none" w:sz="0" w:space="0" w:color="auto"/>
        <w:right w:val="none" w:sz="0" w:space="0" w:color="auto"/>
      </w:divBdr>
    </w:div>
    <w:div w:id="1332953760">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3317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3284923">
      <w:bodyDiv w:val="1"/>
      <w:marLeft w:val="0"/>
      <w:marRight w:val="0"/>
      <w:marTop w:val="0"/>
      <w:marBottom w:val="0"/>
      <w:divBdr>
        <w:top w:val="none" w:sz="0" w:space="0" w:color="auto"/>
        <w:left w:val="none" w:sz="0" w:space="0" w:color="auto"/>
        <w:bottom w:val="none" w:sz="0" w:space="0" w:color="auto"/>
        <w:right w:val="none" w:sz="0" w:space="0" w:color="auto"/>
      </w:divBdr>
    </w:div>
    <w:div w:id="1368525281">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5254025">
      <w:bodyDiv w:val="1"/>
      <w:marLeft w:val="0"/>
      <w:marRight w:val="0"/>
      <w:marTop w:val="0"/>
      <w:marBottom w:val="0"/>
      <w:divBdr>
        <w:top w:val="none" w:sz="0" w:space="0" w:color="auto"/>
        <w:left w:val="none" w:sz="0" w:space="0" w:color="auto"/>
        <w:bottom w:val="none" w:sz="0" w:space="0" w:color="auto"/>
        <w:right w:val="none" w:sz="0" w:space="0" w:color="auto"/>
      </w:divBdr>
    </w:div>
    <w:div w:id="138610439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5318876">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20130635">
      <w:bodyDiv w:val="1"/>
      <w:marLeft w:val="0"/>
      <w:marRight w:val="0"/>
      <w:marTop w:val="0"/>
      <w:marBottom w:val="0"/>
      <w:divBdr>
        <w:top w:val="none" w:sz="0" w:space="0" w:color="auto"/>
        <w:left w:val="none" w:sz="0" w:space="0" w:color="auto"/>
        <w:bottom w:val="none" w:sz="0" w:space="0" w:color="auto"/>
        <w:right w:val="none" w:sz="0" w:space="0" w:color="auto"/>
      </w:divBdr>
    </w:div>
    <w:div w:id="1430543828">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0122940">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726214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711806">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61213014">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8124723">
      <w:bodyDiv w:val="1"/>
      <w:marLeft w:val="0"/>
      <w:marRight w:val="0"/>
      <w:marTop w:val="0"/>
      <w:marBottom w:val="0"/>
      <w:divBdr>
        <w:top w:val="none" w:sz="0" w:space="0" w:color="auto"/>
        <w:left w:val="none" w:sz="0" w:space="0" w:color="auto"/>
        <w:bottom w:val="none" w:sz="0" w:space="0" w:color="auto"/>
        <w:right w:val="none" w:sz="0" w:space="0" w:color="auto"/>
      </w:divBdr>
    </w:div>
    <w:div w:id="1595288358">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317943">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08141861">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6704110">
      <w:bodyDiv w:val="1"/>
      <w:marLeft w:val="0"/>
      <w:marRight w:val="0"/>
      <w:marTop w:val="0"/>
      <w:marBottom w:val="0"/>
      <w:divBdr>
        <w:top w:val="none" w:sz="0" w:space="0" w:color="auto"/>
        <w:left w:val="none" w:sz="0" w:space="0" w:color="auto"/>
        <w:bottom w:val="none" w:sz="0" w:space="0" w:color="auto"/>
        <w:right w:val="none" w:sz="0" w:space="0" w:color="auto"/>
      </w:divBdr>
    </w:div>
    <w:div w:id="1760445942">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1413230">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466188">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73245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5657564">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2131840">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6670199">
      <w:bodyDiv w:val="1"/>
      <w:marLeft w:val="0"/>
      <w:marRight w:val="0"/>
      <w:marTop w:val="0"/>
      <w:marBottom w:val="0"/>
      <w:divBdr>
        <w:top w:val="none" w:sz="0" w:space="0" w:color="auto"/>
        <w:left w:val="none" w:sz="0" w:space="0" w:color="auto"/>
        <w:bottom w:val="none" w:sz="0" w:space="0" w:color="auto"/>
        <w:right w:val="none" w:sz="0" w:space="0" w:color="auto"/>
      </w:divBdr>
    </w:div>
    <w:div w:id="1937202105">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44336554">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7175447">
      <w:bodyDiv w:val="1"/>
      <w:marLeft w:val="0"/>
      <w:marRight w:val="0"/>
      <w:marTop w:val="0"/>
      <w:marBottom w:val="0"/>
      <w:divBdr>
        <w:top w:val="none" w:sz="0" w:space="0" w:color="auto"/>
        <w:left w:val="none" w:sz="0" w:space="0" w:color="auto"/>
        <w:bottom w:val="none" w:sz="0" w:space="0" w:color="auto"/>
        <w:right w:val="none" w:sz="0" w:space="0" w:color="auto"/>
      </w:divBdr>
    </w:div>
    <w:div w:id="196118182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10713800">
      <w:bodyDiv w:val="1"/>
      <w:marLeft w:val="0"/>
      <w:marRight w:val="0"/>
      <w:marTop w:val="0"/>
      <w:marBottom w:val="0"/>
      <w:divBdr>
        <w:top w:val="none" w:sz="0" w:space="0" w:color="auto"/>
        <w:left w:val="none" w:sz="0" w:space="0" w:color="auto"/>
        <w:bottom w:val="none" w:sz="0" w:space="0" w:color="auto"/>
        <w:right w:val="none" w:sz="0" w:space="0" w:color="auto"/>
      </w:divBdr>
    </w:div>
    <w:div w:id="2014336430">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632542">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435738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575616">
      <w:bodyDiv w:val="1"/>
      <w:marLeft w:val="0"/>
      <w:marRight w:val="0"/>
      <w:marTop w:val="0"/>
      <w:marBottom w:val="0"/>
      <w:divBdr>
        <w:top w:val="none" w:sz="0" w:space="0" w:color="auto"/>
        <w:left w:val="none" w:sz="0" w:space="0" w:color="auto"/>
        <w:bottom w:val="none" w:sz="0" w:space="0" w:color="auto"/>
        <w:right w:val="none" w:sz="0" w:space="0" w:color="auto"/>
      </w:divBdr>
      <w:divsChild>
        <w:div w:id="2440158">
          <w:marLeft w:val="0"/>
          <w:marRight w:val="0"/>
          <w:marTop w:val="0"/>
          <w:marBottom w:val="0"/>
          <w:divBdr>
            <w:top w:val="none" w:sz="0" w:space="0" w:color="auto"/>
            <w:left w:val="none" w:sz="0" w:space="0" w:color="auto"/>
            <w:bottom w:val="none" w:sz="0" w:space="0" w:color="auto"/>
            <w:right w:val="none" w:sz="0" w:space="0" w:color="auto"/>
          </w:divBdr>
        </w:div>
        <w:div w:id="9569632">
          <w:marLeft w:val="0"/>
          <w:marRight w:val="0"/>
          <w:marTop w:val="0"/>
          <w:marBottom w:val="0"/>
          <w:divBdr>
            <w:top w:val="none" w:sz="0" w:space="0" w:color="auto"/>
            <w:left w:val="none" w:sz="0" w:space="0" w:color="auto"/>
            <w:bottom w:val="none" w:sz="0" w:space="0" w:color="auto"/>
            <w:right w:val="none" w:sz="0" w:space="0" w:color="auto"/>
          </w:divBdr>
        </w:div>
        <w:div w:id="10569054">
          <w:marLeft w:val="0"/>
          <w:marRight w:val="0"/>
          <w:marTop w:val="0"/>
          <w:marBottom w:val="0"/>
          <w:divBdr>
            <w:top w:val="none" w:sz="0" w:space="0" w:color="auto"/>
            <w:left w:val="none" w:sz="0" w:space="0" w:color="auto"/>
            <w:bottom w:val="none" w:sz="0" w:space="0" w:color="auto"/>
            <w:right w:val="none" w:sz="0" w:space="0" w:color="auto"/>
          </w:divBdr>
        </w:div>
        <w:div w:id="15695294">
          <w:marLeft w:val="0"/>
          <w:marRight w:val="0"/>
          <w:marTop w:val="0"/>
          <w:marBottom w:val="0"/>
          <w:divBdr>
            <w:top w:val="none" w:sz="0" w:space="0" w:color="auto"/>
            <w:left w:val="none" w:sz="0" w:space="0" w:color="auto"/>
            <w:bottom w:val="none" w:sz="0" w:space="0" w:color="auto"/>
            <w:right w:val="none" w:sz="0" w:space="0" w:color="auto"/>
          </w:divBdr>
        </w:div>
        <w:div w:id="98335249">
          <w:marLeft w:val="0"/>
          <w:marRight w:val="0"/>
          <w:marTop w:val="0"/>
          <w:marBottom w:val="0"/>
          <w:divBdr>
            <w:top w:val="none" w:sz="0" w:space="0" w:color="auto"/>
            <w:left w:val="none" w:sz="0" w:space="0" w:color="auto"/>
            <w:bottom w:val="none" w:sz="0" w:space="0" w:color="auto"/>
            <w:right w:val="none" w:sz="0" w:space="0" w:color="auto"/>
          </w:divBdr>
        </w:div>
        <w:div w:id="109518749">
          <w:marLeft w:val="0"/>
          <w:marRight w:val="0"/>
          <w:marTop w:val="0"/>
          <w:marBottom w:val="0"/>
          <w:divBdr>
            <w:top w:val="none" w:sz="0" w:space="0" w:color="auto"/>
            <w:left w:val="none" w:sz="0" w:space="0" w:color="auto"/>
            <w:bottom w:val="none" w:sz="0" w:space="0" w:color="auto"/>
            <w:right w:val="none" w:sz="0" w:space="0" w:color="auto"/>
          </w:divBdr>
        </w:div>
        <w:div w:id="110058342">
          <w:marLeft w:val="0"/>
          <w:marRight w:val="0"/>
          <w:marTop w:val="0"/>
          <w:marBottom w:val="0"/>
          <w:divBdr>
            <w:top w:val="none" w:sz="0" w:space="0" w:color="auto"/>
            <w:left w:val="none" w:sz="0" w:space="0" w:color="auto"/>
            <w:bottom w:val="none" w:sz="0" w:space="0" w:color="auto"/>
            <w:right w:val="none" w:sz="0" w:space="0" w:color="auto"/>
          </w:divBdr>
        </w:div>
        <w:div w:id="118770458">
          <w:marLeft w:val="0"/>
          <w:marRight w:val="0"/>
          <w:marTop w:val="0"/>
          <w:marBottom w:val="0"/>
          <w:divBdr>
            <w:top w:val="none" w:sz="0" w:space="0" w:color="auto"/>
            <w:left w:val="none" w:sz="0" w:space="0" w:color="auto"/>
            <w:bottom w:val="none" w:sz="0" w:space="0" w:color="auto"/>
            <w:right w:val="none" w:sz="0" w:space="0" w:color="auto"/>
          </w:divBdr>
        </w:div>
        <w:div w:id="124009951">
          <w:marLeft w:val="0"/>
          <w:marRight w:val="0"/>
          <w:marTop w:val="0"/>
          <w:marBottom w:val="0"/>
          <w:divBdr>
            <w:top w:val="none" w:sz="0" w:space="0" w:color="auto"/>
            <w:left w:val="none" w:sz="0" w:space="0" w:color="auto"/>
            <w:bottom w:val="none" w:sz="0" w:space="0" w:color="auto"/>
            <w:right w:val="none" w:sz="0" w:space="0" w:color="auto"/>
          </w:divBdr>
        </w:div>
        <w:div w:id="124081827">
          <w:marLeft w:val="0"/>
          <w:marRight w:val="0"/>
          <w:marTop w:val="0"/>
          <w:marBottom w:val="0"/>
          <w:divBdr>
            <w:top w:val="none" w:sz="0" w:space="0" w:color="auto"/>
            <w:left w:val="none" w:sz="0" w:space="0" w:color="auto"/>
            <w:bottom w:val="none" w:sz="0" w:space="0" w:color="auto"/>
            <w:right w:val="none" w:sz="0" w:space="0" w:color="auto"/>
          </w:divBdr>
        </w:div>
        <w:div w:id="142895993">
          <w:marLeft w:val="0"/>
          <w:marRight w:val="0"/>
          <w:marTop w:val="0"/>
          <w:marBottom w:val="0"/>
          <w:divBdr>
            <w:top w:val="none" w:sz="0" w:space="0" w:color="auto"/>
            <w:left w:val="none" w:sz="0" w:space="0" w:color="auto"/>
            <w:bottom w:val="none" w:sz="0" w:space="0" w:color="auto"/>
            <w:right w:val="none" w:sz="0" w:space="0" w:color="auto"/>
          </w:divBdr>
        </w:div>
        <w:div w:id="143937629">
          <w:marLeft w:val="0"/>
          <w:marRight w:val="0"/>
          <w:marTop w:val="0"/>
          <w:marBottom w:val="0"/>
          <w:divBdr>
            <w:top w:val="none" w:sz="0" w:space="0" w:color="auto"/>
            <w:left w:val="none" w:sz="0" w:space="0" w:color="auto"/>
            <w:bottom w:val="none" w:sz="0" w:space="0" w:color="auto"/>
            <w:right w:val="none" w:sz="0" w:space="0" w:color="auto"/>
          </w:divBdr>
        </w:div>
        <w:div w:id="171726968">
          <w:marLeft w:val="0"/>
          <w:marRight w:val="0"/>
          <w:marTop w:val="0"/>
          <w:marBottom w:val="0"/>
          <w:divBdr>
            <w:top w:val="none" w:sz="0" w:space="0" w:color="auto"/>
            <w:left w:val="none" w:sz="0" w:space="0" w:color="auto"/>
            <w:bottom w:val="none" w:sz="0" w:space="0" w:color="auto"/>
            <w:right w:val="none" w:sz="0" w:space="0" w:color="auto"/>
          </w:divBdr>
        </w:div>
        <w:div w:id="289095837">
          <w:marLeft w:val="0"/>
          <w:marRight w:val="0"/>
          <w:marTop w:val="0"/>
          <w:marBottom w:val="0"/>
          <w:divBdr>
            <w:top w:val="none" w:sz="0" w:space="0" w:color="auto"/>
            <w:left w:val="none" w:sz="0" w:space="0" w:color="auto"/>
            <w:bottom w:val="none" w:sz="0" w:space="0" w:color="auto"/>
            <w:right w:val="none" w:sz="0" w:space="0" w:color="auto"/>
          </w:divBdr>
        </w:div>
        <w:div w:id="310065246">
          <w:marLeft w:val="0"/>
          <w:marRight w:val="0"/>
          <w:marTop w:val="0"/>
          <w:marBottom w:val="0"/>
          <w:divBdr>
            <w:top w:val="none" w:sz="0" w:space="0" w:color="auto"/>
            <w:left w:val="none" w:sz="0" w:space="0" w:color="auto"/>
            <w:bottom w:val="none" w:sz="0" w:space="0" w:color="auto"/>
            <w:right w:val="none" w:sz="0" w:space="0" w:color="auto"/>
          </w:divBdr>
        </w:div>
        <w:div w:id="321079516">
          <w:marLeft w:val="0"/>
          <w:marRight w:val="0"/>
          <w:marTop w:val="0"/>
          <w:marBottom w:val="0"/>
          <w:divBdr>
            <w:top w:val="none" w:sz="0" w:space="0" w:color="auto"/>
            <w:left w:val="none" w:sz="0" w:space="0" w:color="auto"/>
            <w:bottom w:val="none" w:sz="0" w:space="0" w:color="auto"/>
            <w:right w:val="none" w:sz="0" w:space="0" w:color="auto"/>
          </w:divBdr>
        </w:div>
        <w:div w:id="365908734">
          <w:marLeft w:val="0"/>
          <w:marRight w:val="0"/>
          <w:marTop w:val="0"/>
          <w:marBottom w:val="0"/>
          <w:divBdr>
            <w:top w:val="none" w:sz="0" w:space="0" w:color="auto"/>
            <w:left w:val="none" w:sz="0" w:space="0" w:color="auto"/>
            <w:bottom w:val="none" w:sz="0" w:space="0" w:color="auto"/>
            <w:right w:val="none" w:sz="0" w:space="0" w:color="auto"/>
          </w:divBdr>
        </w:div>
        <w:div w:id="385446052">
          <w:marLeft w:val="0"/>
          <w:marRight w:val="0"/>
          <w:marTop w:val="0"/>
          <w:marBottom w:val="0"/>
          <w:divBdr>
            <w:top w:val="none" w:sz="0" w:space="0" w:color="auto"/>
            <w:left w:val="none" w:sz="0" w:space="0" w:color="auto"/>
            <w:bottom w:val="none" w:sz="0" w:space="0" w:color="auto"/>
            <w:right w:val="none" w:sz="0" w:space="0" w:color="auto"/>
          </w:divBdr>
        </w:div>
        <w:div w:id="407338573">
          <w:marLeft w:val="0"/>
          <w:marRight w:val="0"/>
          <w:marTop w:val="0"/>
          <w:marBottom w:val="0"/>
          <w:divBdr>
            <w:top w:val="none" w:sz="0" w:space="0" w:color="auto"/>
            <w:left w:val="none" w:sz="0" w:space="0" w:color="auto"/>
            <w:bottom w:val="none" w:sz="0" w:space="0" w:color="auto"/>
            <w:right w:val="none" w:sz="0" w:space="0" w:color="auto"/>
          </w:divBdr>
        </w:div>
        <w:div w:id="413625335">
          <w:marLeft w:val="0"/>
          <w:marRight w:val="0"/>
          <w:marTop w:val="0"/>
          <w:marBottom w:val="0"/>
          <w:divBdr>
            <w:top w:val="none" w:sz="0" w:space="0" w:color="auto"/>
            <w:left w:val="none" w:sz="0" w:space="0" w:color="auto"/>
            <w:bottom w:val="none" w:sz="0" w:space="0" w:color="auto"/>
            <w:right w:val="none" w:sz="0" w:space="0" w:color="auto"/>
          </w:divBdr>
        </w:div>
        <w:div w:id="419910325">
          <w:marLeft w:val="0"/>
          <w:marRight w:val="0"/>
          <w:marTop w:val="0"/>
          <w:marBottom w:val="0"/>
          <w:divBdr>
            <w:top w:val="none" w:sz="0" w:space="0" w:color="auto"/>
            <w:left w:val="none" w:sz="0" w:space="0" w:color="auto"/>
            <w:bottom w:val="none" w:sz="0" w:space="0" w:color="auto"/>
            <w:right w:val="none" w:sz="0" w:space="0" w:color="auto"/>
          </w:divBdr>
        </w:div>
        <w:div w:id="440803678">
          <w:marLeft w:val="0"/>
          <w:marRight w:val="0"/>
          <w:marTop w:val="0"/>
          <w:marBottom w:val="0"/>
          <w:divBdr>
            <w:top w:val="none" w:sz="0" w:space="0" w:color="auto"/>
            <w:left w:val="none" w:sz="0" w:space="0" w:color="auto"/>
            <w:bottom w:val="none" w:sz="0" w:space="0" w:color="auto"/>
            <w:right w:val="none" w:sz="0" w:space="0" w:color="auto"/>
          </w:divBdr>
        </w:div>
        <w:div w:id="451098532">
          <w:marLeft w:val="0"/>
          <w:marRight w:val="0"/>
          <w:marTop w:val="0"/>
          <w:marBottom w:val="0"/>
          <w:divBdr>
            <w:top w:val="none" w:sz="0" w:space="0" w:color="auto"/>
            <w:left w:val="none" w:sz="0" w:space="0" w:color="auto"/>
            <w:bottom w:val="none" w:sz="0" w:space="0" w:color="auto"/>
            <w:right w:val="none" w:sz="0" w:space="0" w:color="auto"/>
          </w:divBdr>
        </w:div>
        <w:div w:id="464549758">
          <w:marLeft w:val="0"/>
          <w:marRight w:val="0"/>
          <w:marTop w:val="0"/>
          <w:marBottom w:val="0"/>
          <w:divBdr>
            <w:top w:val="none" w:sz="0" w:space="0" w:color="auto"/>
            <w:left w:val="none" w:sz="0" w:space="0" w:color="auto"/>
            <w:bottom w:val="none" w:sz="0" w:space="0" w:color="auto"/>
            <w:right w:val="none" w:sz="0" w:space="0" w:color="auto"/>
          </w:divBdr>
        </w:div>
        <w:div w:id="563179073">
          <w:marLeft w:val="0"/>
          <w:marRight w:val="0"/>
          <w:marTop w:val="0"/>
          <w:marBottom w:val="0"/>
          <w:divBdr>
            <w:top w:val="none" w:sz="0" w:space="0" w:color="auto"/>
            <w:left w:val="none" w:sz="0" w:space="0" w:color="auto"/>
            <w:bottom w:val="none" w:sz="0" w:space="0" w:color="auto"/>
            <w:right w:val="none" w:sz="0" w:space="0" w:color="auto"/>
          </w:divBdr>
        </w:div>
        <w:div w:id="565841482">
          <w:marLeft w:val="0"/>
          <w:marRight w:val="0"/>
          <w:marTop w:val="0"/>
          <w:marBottom w:val="0"/>
          <w:divBdr>
            <w:top w:val="double" w:sz="12" w:space="0" w:color="7166BD"/>
            <w:left w:val="double" w:sz="12" w:space="0" w:color="7166BD"/>
            <w:bottom w:val="double" w:sz="12" w:space="0" w:color="7166BD"/>
            <w:right w:val="double" w:sz="12" w:space="0" w:color="7166BD"/>
          </w:divBdr>
        </w:div>
        <w:div w:id="608314874">
          <w:marLeft w:val="0"/>
          <w:marRight w:val="0"/>
          <w:marTop w:val="0"/>
          <w:marBottom w:val="0"/>
          <w:divBdr>
            <w:top w:val="none" w:sz="0" w:space="0" w:color="auto"/>
            <w:left w:val="none" w:sz="0" w:space="0" w:color="auto"/>
            <w:bottom w:val="none" w:sz="0" w:space="0" w:color="auto"/>
            <w:right w:val="none" w:sz="0" w:space="0" w:color="auto"/>
          </w:divBdr>
        </w:div>
        <w:div w:id="642194365">
          <w:marLeft w:val="0"/>
          <w:marRight w:val="0"/>
          <w:marTop w:val="0"/>
          <w:marBottom w:val="0"/>
          <w:divBdr>
            <w:top w:val="double" w:sz="12" w:space="0" w:color="009900"/>
            <w:left w:val="double" w:sz="12" w:space="0" w:color="009900"/>
            <w:bottom w:val="double" w:sz="12" w:space="0" w:color="009900"/>
            <w:right w:val="double" w:sz="12" w:space="0" w:color="009900"/>
          </w:divBdr>
        </w:div>
        <w:div w:id="700546954">
          <w:marLeft w:val="0"/>
          <w:marRight w:val="0"/>
          <w:marTop w:val="0"/>
          <w:marBottom w:val="0"/>
          <w:divBdr>
            <w:top w:val="none" w:sz="0" w:space="0" w:color="auto"/>
            <w:left w:val="none" w:sz="0" w:space="0" w:color="auto"/>
            <w:bottom w:val="none" w:sz="0" w:space="0" w:color="auto"/>
            <w:right w:val="none" w:sz="0" w:space="0" w:color="auto"/>
          </w:divBdr>
        </w:div>
        <w:div w:id="747456315">
          <w:marLeft w:val="0"/>
          <w:marRight w:val="0"/>
          <w:marTop w:val="0"/>
          <w:marBottom w:val="0"/>
          <w:divBdr>
            <w:top w:val="none" w:sz="0" w:space="0" w:color="auto"/>
            <w:left w:val="none" w:sz="0" w:space="0" w:color="auto"/>
            <w:bottom w:val="none" w:sz="0" w:space="0" w:color="auto"/>
            <w:right w:val="none" w:sz="0" w:space="0" w:color="auto"/>
          </w:divBdr>
        </w:div>
        <w:div w:id="776875388">
          <w:marLeft w:val="0"/>
          <w:marRight w:val="0"/>
          <w:marTop w:val="0"/>
          <w:marBottom w:val="0"/>
          <w:divBdr>
            <w:top w:val="none" w:sz="0" w:space="0" w:color="auto"/>
            <w:left w:val="none" w:sz="0" w:space="0" w:color="auto"/>
            <w:bottom w:val="none" w:sz="0" w:space="0" w:color="auto"/>
            <w:right w:val="none" w:sz="0" w:space="0" w:color="auto"/>
          </w:divBdr>
        </w:div>
        <w:div w:id="848176107">
          <w:marLeft w:val="0"/>
          <w:marRight w:val="0"/>
          <w:marTop w:val="0"/>
          <w:marBottom w:val="0"/>
          <w:divBdr>
            <w:top w:val="none" w:sz="0" w:space="0" w:color="auto"/>
            <w:left w:val="none" w:sz="0" w:space="0" w:color="auto"/>
            <w:bottom w:val="none" w:sz="0" w:space="0" w:color="auto"/>
            <w:right w:val="none" w:sz="0" w:space="0" w:color="auto"/>
          </w:divBdr>
        </w:div>
        <w:div w:id="856818569">
          <w:marLeft w:val="0"/>
          <w:marRight w:val="0"/>
          <w:marTop w:val="0"/>
          <w:marBottom w:val="0"/>
          <w:divBdr>
            <w:top w:val="none" w:sz="0" w:space="0" w:color="auto"/>
            <w:left w:val="none" w:sz="0" w:space="0" w:color="auto"/>
            <w:bottom w:val="none" w:sz="0" w:space="0" w:color="auto"/>
            <w:right w:val="none" w:sz="0" w:space="0" w:color="auto"/>
          </w:divBdr>
        </w:div>
        <w:div w:id="900333850">
          <w:marLeft w:val="0"/>
          <w:marRight w:val="0"/>
          <w:marTop w:val="0"/>
          <w:marBottom w:val="0"/>
          <w:divBdr>
            <w:top w:val="none" w:sz="0" w:space="0" w:color="auto"/>
            <w:left w:val="none" w:sz="0" w:space="0" w:color="auto"/>
            <w:bottom w:val="none" w:sz="0" w:space="0" w:color="auto"/>
            <w:right w:val="none" w:sz="0" w:space="0" w:color="auto"/>
          </w:divBdr>
        </w:div>
        <w:div w:id="901713636">
          <w:marLeft w:val="0"/>
          <w:marRight w:val="0"/>
          <w:marTop w:val="0"/>
          <w:marBottom w:val="0"/>
          <w:divBdr>
            <w:top w:val="none" w:sz="0" w:space="0" w:color="auto"/>
            <w:left w:val="none" w:sz="0" w:space="0" w:color="auto"/>
            <w:bottom w:val="none" w:sz="0" w:space="0" w:color="auto"/>
            <w:right w:val="none" w:sz="0" w:space="0" w:color="auto"/>
          </w:divBdr>
        </w:div>
        <w:div w:id="967277400">
          <w:marLeft w:val="0"/>
          <w:marRight w:val="0"/>
          <w:marTop w:val="0"/>
          <w:marBottom w:val="0"/>
          <w:divBdr>
            <w:top w:val="none" w:sz="0" w:space="0" w:color="auto"/>
            <w:left w:val="none" w:sz="0" w:space="0" w:color="auto"/>
            <w:bottom w:val="none" w:sz="0" w:space="0" w:color="auto"/>
            <w:right w:val="none" w:sz="0" w:space="0" w:color="auto"/>
          </w:divBdr>
        </w:div>
        <w:div w:id="995382402">
          <w:marLeft w:val="0"/>
          <w:marRight w:val="0"/>
          <w:marTop w:val="0"/>
          <w:marBottom w:val="0"/>
          <w:divBdr>
            <w:top w:val="double" w:sz="12" w:space="0" w:color="67C19D"/>
            <w:left w:val="double" w:sz="12" w:space="0" w:color="67C19D"/>
            <w:bottom w:val="double" w:sz="12" w:space="0" w:color="67C19D"/>
            <w:right w:val="double" w:sz="12" w:space="0" w:color="67C19D"/>
          </w:divBdr>
        </w:div>
        <w:div w:id="998537184">
          <w:marLeft w:val="0"/>
          <w:marRight w:val="0"/>
          <w:marTop w:val="0"/>
          <w:marBottom w:val="0"/>
          <w:divBdr>
            <w:top w:val="none" w:sz="0" w:space="0" w:color="auto"/>
            <w:left w:val="none" w:sz="0" w:space="0" w:color="auto"/>
            <w:bottom w:val="none" w:sz="0" w:space="0" w:color="auto"/>
            <w:right w:val="none" w:sz="0" w:space="0" w:color="auto"/>
          </w:divBdr>
        </w:div>
        <w:div w:id="1005934388">
          <w:marLeft w:val="0"/>
          <w:marRight w:val="0"/>
          <w:marTop w:val="0"/>
          <w:marBottom w:val="0"/>
          <w:divBdr>
            <w:top w:val="none" w:sz="0" w:space="0" w:color="auto"/>
            <w:left w:val="none" w:sz="0" w:space="0" w:color="auto"/>
            <w:bottom w:val="none" w:sz="0" w:space="0" w:color="auto"/>
            <w:right w:val="none" w:sz="0" w:space="0" w:color="auto"/>
          </w:divBdr>
        </w:div>
        <w:div w:id="1018236026">
          <w:marLeft w:val="0"/>
          <w:marRight w:val="0"/>
          <w:marTop w:val="0"/>
          <w:marBottom w:val="0"/>
          <w:divBdr>
            <w:top w:val="single" w:sz="18" w:space="0" w:color="C239B3"/>
            <w:left w:val="single" w:sz="18" w:space="0" w:color="C239B3"/>
            <w:bottom w:val="single" w:sz="18" w:space="0" w:color="C239B3"/>
            <w:right w:val="single" w:sz="18" w:space="0" w:color="C239B3"/>
          </w:divBdr>
        </w:div>
        <w:div w:id="1042704121">
          <w:marLeft w:val="0"/>
          <w:marRight w:val="0"/>
          <w:marTop w:val="0"/>
          <w:marBottom w:val="0"/>
          <w:divBdr>
            <w:top w:val="none" w:sz="0" w:space="0" w:color="auto"/>
            <w:left w:val="none" w:sz="0" w:space="0" w:color="auto"/>
            <w:bottom w:val="none" w:sz="0" w:space="0" w:color="auto"/>
            <w:right w:val="none" w:sz="0" w:space="0" w:color="auto"/>
          </w:divBdr>
        </w:div>
        <w:div w:id="1110973112">
          <w:marLeft w:val="0"/>
          <w:marRight w:val="0"/>
          <w:marTop w:val="0"/>
          <w:marBottom w:val="0"/>
          <w:divBdr>
            <w:top w:val="none" w:sz="0" w:space="0" w:color="auto"/>
            <w:left w:val="none" w:sz="0" w:space="0" w:color="auto"/>
            <w:bottom w:val="none" w:sz="0" w:space="0" w:color="auto"/>
            <w:right w:val="none" w:sz="0" w:space="0" w:color="auto"/>
          </w:divBdr>
        </w:div>
        <w:div w:id="1146244108">
          <w:marLeft w:val="0"/>
          <w:marRight w:val="0"/>
          <w:marTop w:val="0"/>
          <w:marBottom w:val="0"/>
          <w:divBdr>
            <w:top w:val="none" w:sz="0" w:space="0" w:color="auto"/>
            <w:left w:val="none" w:sz="0" w:space="0" w:color="auto"/>
            <w:bottom w:val="none" w:sz="0" w:space="0" w:color="auto"/>
            <w:right w:val="none" w:sz="0" w:space="0" w:color="auto"/>
          </w:divBdr>
        </w:div>
        <w:div w:id="1152647519">
          <w:marLeft w:val="0"/>
          <w:marRight w:val="0"/>
          <w:marTop w:val="0"/>
          <w:marBottom w:val="0"/>
          <w:divBdr>
            <w:top w:val="none" w:sz="0" w:space="0" w:color="auto"/>
            <w:left w:val="none" w:sz="0" w:space="0" w:color="auto"/>
            <w:bottom w:val="none" w:sz="0" w:space="0" w:color="auto"/>
            <w:right w:val="none" w:sz="0" w:space="0" w:color="auto"/>
          </w:divBdr>
        </w:div>
        <w:div w:id="1245140702">
          <w:marLeft w:val="0"/>
          <w:marRight w:val="0"/>
          <w:marTop w:val="0"/>
          <w:marBottom w:val="0"/>
          <w:divBdr>
            <w:top w:val="none" w:sz="0" w:space="0" w:color="auto"/>
            <w:left w:val="none" w:sz="0" w:space="0" w:color="auto"/>
            <w:bottom w:val="none" w:sz="0" w:space="0" w:color="auto"/>
            <w:right w:val="none" w:sz="0" w:space="0" w:color="auto"/>
          </w:divBdr>
        </w:div>
        <w:div w:id="1336612073">
          <w:marLeft w:val="0"/>
          <w:marRight w:val="0"/>
          <w:marTop w:val="0"/>
          <w:marBottom w:val="0"/>
          <w:divBdr>
            <w:top w:val="none" w:sz="0" w:space="0" w:color="auto"/>
            <w:left w:val="none" w:sz="0" w:space="0" w:color="auto"/>
            <w:bottom w:val="none" w:sz="0" w:space="0" w:color="auto"/>
            <w:right w:val="none" w:sz="0" w:space="0" w:color="auto"/>
          </w:divBdr>
        </w:div>
        <w:div w:id="1344941227">
          <w:marLeft w:val="0"/>
          <w:marRight w:val="0"/>
          <w:marTop w:val="0"/>
          <w:marBottom w:val="0"/>
          <w:divBdr>
            <w:top w:val="none" w:sz="0" w:space="0" w:color="auto"/>
            <w:left w:val="none" w:sz="0" w:space="0" w:color="auto"/>
            <w:bottom w:val="none" w:sz="0" w:space="0" w:color="auto"/>
            <w:right w:val="none" w:sz="0" w:space="0" w:color="auto"/>
          </w:divBdr>
        </w:div>
        <w:div w:id="1370061650">
          <w:marLeft w:val="0"/>
          <w:marRight w:val="0"/>
          <w:marTop w:val="0"/>
          <w:marBottom w:val="0"/>
          <w:divBdr>
            <w:top w:val="none" w:sz="0" w:space="0" w:color="auto"/>
            <w:left w:val="none" w:sz="0" w:space="0" w:color="auto"/>
            <w:bottom w:val="none" w:sz="0" w:space="0" w:color="auto"/>
            <w:right w:val="none" w:sz="0" w:space="0" w:color="auto"/>
          </w:divBdr>
        </w:div>
        <w:div w:id="1391689592">
          <w:marLeft w:val="0"/>
          <w:marRight w:val="0"/>
          <w:marTop w:val="0"/>
          <w:marBottom w:val="0"/>
          <w:divBdr>
            <w:top w:val="none" w:sz="0" w:space="0" w:color="auto"/>
            <w:left w:val="none" w:sz="0" w:space="0" w:color="auto"/>
            <w:bottom w:val="none" w:sz="0" w:space="0" w:color="auto"/>
            <w:right w:val="none" w:sz="0" w:space="0" w:color="auto"/>
          </w:divBdr>
        </w:div>
        <w:div w:id="1396515913">
          <w:marLeft w:val="0"/>
          <w:marRight w:val="0"/>
          <w:marTop w:val="0"/>
          <w:marBottom w:val="0"/>
          <w:divBdr>
            <w:top w:val="none" w:sz="0" w:space="0" w:color="auto"/>
            <w:left w:val="none" w:sz="0" w:space="0" w:color="auto"/>
            <w:bottom w:val="none" w:sz="0" w:space="0" w:color="auto"/>
            <w:right w:val="none" w:sz="0" w:space="0" w:color="auto"/>
          </w:divBdr>
        </w:div>
        <w:div w:id="1414202906">
          <w:marLeft w:val="0"/>
          <w:marRight w:val="0"/>
          <w:marTop w:val="0"/>
          <w:marBottom w:val="0"/>
          <w:divBdr>
            <w:top w:val="none" w:sz="0" w:space="0" w:color="auto"/>
            <w:left w:val="none" w:sz="0" w:space="0" w:color="auto"/>
            <w:bottom w:val="none" w:sz="0" w:space="0" w:color="auto"/>
            <w:right w:val="none" w:sz="0" w:space="0" w:color="auto"/>
          </w:divBdr>
        </w:div>
        <w:div w:id="1437797153">
          <w:marLeft w:val="0"/>
          <w:marRight w:val="0"/>
          <w:marTop w:val="0"/>
          <w:marBottom w:val="0"/>
          <w:divBdr>
            <w:top w:val="none" w:sz="0" w:space="0" w:color="auto"/>
            <w:left w:val="none" w:sz="0" w:space="0" w:color="auto"/>
            <w:bottom w:val="none" w:sz="0" w:space="0" w:color="auto"/>
            <w:right w:val="none" w:sz="0" w:space="0" w:color="auto"/>
          </w:divBdr>
        </w:div>
        <w:div w:id="1476870839">
          <w:marLeft w:val="0"/>
          <w:marRight w:val="0"/>
          <w:marTop w:val="0"/>
          <w:marBottom w:val="0"/>
          <w:divBdr>
            <w:top w:val="none" w:sz="0" w:space="0" w:color="auto"/>
            <w:left w:val="none" w:sz="0" w:space="0" w:color="auto"/>
            <w:bottom w:val="none" w:sz="0" w:space="0" w:color="auto"/>
            <w:right w:val="none" w:sz="0" w:space="0" w:color="auto"/>
          </w:divBdr>
        </w:div>
        <w:div w:id="1499417103">
          <w:marLeft w:val="0"/>
          <w:marRight w:val="0"/>
          <w:marTop w:val="0"/>
          <w:marBottom w:val="0"/>
          <w:divBdr>
            <w:top w:val="none" w:sz="0" w:space="0" w:color="auto"/>
            <w:left w:val="none" w:sz="0" w:space="0" w:color="auto"/>
            <w:bottom w:val="none" w:sz="0" w:space="0" w:color="auto"/>
            <w:right w:val="none" w:sz="0" w:space="0" w:color="auto"/>
          </w:divBdr>
        </w:div>
        <w:div w:id="1571112450">
          <w:marLeft w:val="0"/>
          <w:marRight w:val="0"/>
          <w:marTop w:val="0"/>
          <w:marBottom w:val="0"/>
          <w:divBdr>
            <w:top w:val="none" w:sz="0" w:space="0" w:color="auto"/>
            <w:left w:val="none" w:sz="0" w:space="0" w:color="auto"/>
            <w:bottom w:val="none" w:sz="0" w:space="0" w:color="auto"/>
            <w:right w:val="none" w:sz="0" w:space="0" w:color="auto"/>
          </w:divBdr>
        </w:div>
        <w:div w:id="1611819908">
          <w:marLeft w:val="0"/>
          <w:marRight w:val="0"/>
          <w:marTop w:val="0"/>
          <w:marBottom w:val="0"/>
          <w:divBdr>
            <w:top w:val="none" w:sz="0" w:space="0" w:color="auto"/>
            <w:left w:val="none" w:sz="0" w:space="0" w:color="auto"/>
            <w:bottom w:val="none" w:sz="0" w:space="0" w:color="auto"/>
            <w:right w:val="none" w:sz="0" w:space="0" w:color="auto"/>
          </w:divBdr>
        </w:div>
        <w:div w:id="1642732744">
          <w:marLeft w:val="0"/>
          <w:marRight w:val="0"/>
          <w:marTop w:val="0"/>
          <w:marBottom w:val="0"/>
          <w:divBdr>
            <w:top w:val="none" w:sz="0" w:space="0" w:color="auto"/>
            <w:left w:val="none" w:sz="0" w:space="0" w:color="auto"/>
            <w:bottom w:val="none" w:sz="0" w:space="0" w:color="auto"/>
            <w:right w:val="none" w:sz="0" w:space="0" w:color="auto"/>
          </w:divBdr>
        </w:div>
        <w:div w:id="1750152761">
          <w:marLeft w:val="0"/>
          <w:marRight w:val="0"/>
          <w:marTop w:val="0"/>
          <w:marBottom w:val="0"/>
          <w:divBdr>
            <w:top w:val="none" w:sz="0" w:space="0" w:color="auto"/>
            <w:left w:val="none" w:sz="0" w:space="0" w:color="auto"/>
            <w:bottom w:val="none" w:sz="0" w:space="0" w:color="auto"/>
            <w:right w:val="none" w:sz="0" w:space="0" w:color="auto"/>
          </w:divBdr>
        </w:div>
        <w:div w:id="1780485724">
          <w:marLeft w:val="45"/>
          <w:marRight w:val="45"/>
          <w:marTop w:val="45"/>
          <w:marBottom w:val="45"/>
          <w:divBdr>
            <w:top w:val="none" w:sz="0" w:space="0" w:color="auto"/>
            <w:left w:val="none" w:sz="0" w:space="0" w:color="auto"/>
            <w:bottom w:val="none" w:sz="0" w:space="0" w:color="auto"/>
            <w:right w:val="none" w:sz="0" w:space="0" w:color="auto"/>
          </w:divBdr>
        </w:div>
        <w:div w:id="1808545084">
          <w:marLeft w:val="0"/>
          <w:marRight w:val="0"/>
          <w:marTop w:val="0"/>
          <w:marBottom w:val="0"/>
          <w:divBdr>
            <w:top w:val="none" w:sz="0" w:space="0" w:color="auto"/>
            <w:left w:val="none" w:sz="0" w:space="0" w:color="auto"/>
            <w:bottom w:val="none" w:sz="0" w:space="0" w:color="auto"/>
            <w:right w:val="none" w:sz="0" w:space="0" w:color="auto"/>
          </w:divBdr>
        </w:div>
        <w:div w:id="1817213427">
          <w:marLeft w:val="0"/>
          <w:marRight w:val="0"/>
          <w:marTop w:val="0"/>
          <w:marBottom w:val="0"/>
          <w:divBdr>
            <w:top w:val="none" w:sz="0" w:space="0" w:color="auto"/>
            <w:left w:val="none" w:sz="0" w:space="0" w:color="auto"/>
            <w:bottom w:val="none" w:sz="0" w:space="0" w:color="auto"/>
            <w:right w:val="none" w:sz="0" w:space="0" w:color="auto"/>
          </w:divBdr>
        </w:div>
        <w:div w:id="1949727755">
          <w:marLeft w:val="0"/>
          <w:marRight w:val="0"/>
          <w:marTop w:val="0"/>
          <w:marBottom w:val="0"/>
          <w:divBdr>
            <w:top w:val="none" w:sz="0" w:space="0" w:color="auto"/>
            <w:left w:val="none" w:sz="0" w:space="0" w:color="auto"/>
            <w:bottom w:val="none" w:sz="0" w:space="0" w:color="auto"/>
            <w:right w:val="none" w:sz="0" w:space="0" w:color="auto"/>
          </w:divBdr>
        </w:div>
        <w:div w:id="1970816778">
          <w:marLeft w:val="0"/>
          <w:marRight w:val="0"/>
          <w:marTop w:val="0"/>
          <w:marBottom w:val="0"/>
          <w:divBdr>
            <w:top w:val="none" w:sz="0" w:space="0" w:color="auto"/>
            <w:left w:val="none" w:sz="0" w:space="0" w:color="auto"/>
            <w:bottom w:val="none" w:sz="0" w:space="0" w:color="auto"/>
            <w:right w:val="none" w:sz="0" w:space="0" w:color="auto"/>
          </w:divBdr>
        </w:div>
      </w:divsChild>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77314140">
      <w:bodyDiv w:val="1"/>
      <w:marLeft w:val="0"/>
      <w:marRight w:val="0"/>
      <w:marTop w:val="0"/>
      <w:marBottom w:val="0"/>
      <w:divBdr>
        <w:top w:val="none" w:sz="0" w:space="0" w:color="auto"/>
        <w:left w:val="none" w:sz="0" w:space="0" w:color="auto"/>
        <w:bottom w:val="none" w:sz="0" w:space="0" w:color="auto"/>
        <w:right w:val="none" w:sz="0" w:space="0" w:color="auto"/>
      </w:divBdr>
    </w:div>
    <w:div w:id="2077970547">
      <w:bodyDiv w:val="1"/>
      <w:marLeft w:val="0"/>
      <w:marRight w:val="0"/>
      <w:marTop w:val="0"/>
      <w:marBottom w:val="0"/>
      <w:divBdr>
        <w:top w:val="none" w:sz="0" w:space="0" w:color="auto"/>
        <w:left w:val="none" w:sz="0" w:space="0" w:color="auto"/>
        <w:bottom w:val="none" w:sz="0" w:space="0" w:color="auto"/>
        <w:right w:val="none" w:sz="0" w:space="0" w:color="auto"/>
      </w:divBdr>
    </w:div>
    <w:div w:id="2078286246">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00612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9BB24-5C3E-43A3-A596-B648F87B2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49</Pages>
  <Words>11356</Words>
  <Characters>62459</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9</cp:revision>
  <cp:lastPrinted>2019-12-19T01:53:00Z</cp:lastPrinted>
  <dcterms:created xsi:type="dcterms:W3CDTF">2020-10-23T19:56:00Z</dcterms:created>
  <dcterms:modified xsi:type="dcterms:W3CDTF">2021-02-10T20:01:00Z</dcterms:modified>
</cp:coreProperties>
</file>