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6B0" w:rsidRPr="0008359A" w:rsidRDefault="003A76B0" w:rsidP="003A76B0">
      <w:pPr>
        <w:spacing w:after="0" w:line="360" w:lineRule="auto"/>
        <w:jc w:val="center"/>
        <w:rPr>
          <w:rFonts w:ascii="Palatino Linotype" w:eastAsia="Times New Roman" w:hAnsi="Palatino Linotype" w:cs="Times New Roman"/>
          <w:b/>
          <w:sz w:val="24"/>
          <w:szCs w:val="24"/>
          <w:lang w:val="es-ES_tradnl" w:eastAsia="es-ES"/>
        </w:rPr>
      </w:pPr>
      <w:r w:rsidRPr="0008359A">
        <w:rPr>
          <w:rFonts w:ascii="Palatino Linotype" w:eastAsia="Times New Roman" w:hAnsi="Palatino Linotype" w:cs="Times New Roman"/>
          <w:b/>
          <w:sz w:val="24"/>
          <w:szCs w:val="24"/>
          <w:lang w:val="es-ES_tradnl" w:eastAsia="es-ES"/>
        </w:rPr>
        <w:t>LÍNEAS ARGUMENTATIVAS</w:t>
      </w:r>
    </w:p>
    <w:p w:rsidR="003A76B0" w:rsidRPr="0008359A" w:rsidRDefault="003A76B0" w:rsidP="003A76B0">
      <w:pPr>
        <w:spacing w:after="0" w:line="360" w:lineRule="auto"/>
        <w:rPr>
          <w:rFonts w:ascii="Palatino Linotype" w:eastAsia="Times New Roman" w:hAnsi="Palatino Linotype" w:cs="Times New Roman"/>
          <w:b/>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cs="Times New Roman"/>
          <w:sz w:val="24"/>
          <w:szCs w:val="24"/>
          <w:lang w:val="es-ES_tradnl" w:eastAsia="es-ES"/>
        </w:rPr>
      </w:pPr>
      <w:bookmarkStart w:id="0" w:name="_Toc512340965"/>
      <w:bookmarkStart w:id="1" w:name="_Toc527041797"/>
      <w:r w:rsidRPr="0008359A">
        <w:rPr>
          <w:rFonts w:ascii="Palatino Linotype" w:eastAsia="MS Mincho" w:hAnsi="Palatino Linotype" w:cs="Times New Roman"/>
          <w:b/>
          <w:sz w:val="24"/>
          <w:szCs w:val="24"/>
          <w:lang w:val="es-ES_tradnl" w:eastAsia="es-ES"/>
        </w:rPr>
        <w:t xml:space="preserve">DERECHO DE ACCESO A LA INFORMACIÓN PÚBLICA. </w:t>
      </w:r>
      <w:r w:rsidRPr="0008359A">
        <w:rPr>
          <w:rFonts w:ascii="Palatino Linotype" w:eastAsia="MS Mincho" w:hAnsi="Palatino Linotype" w:cs="Times New Roman"/>
          <w:sz w:val="24"/>
          <w:szCs w:val="24"/>
          <w:lang w:val="es-ES_tradnl" w:eastAsia="es-ES"/>
        </w:rPr>
        <w:t xml:space="preserve">El derecho de acceso a la información pública se satisface en aquellos casos en que se atienda cada punto de la solicitud de información. </w:t>
      </w:r>
    </w:p>
    <w:p w:rsidR="003A76B0" w:rsidRPr="0008359A" w:rsidRDefault="003A76B0" w:rsidP="003A76B0">
      <w:pPr>
        <w:spacing w:after="0" w:line="360" w:lineRule="auto"/>
        <w:jc w:val="both"/>
        <w:rPr>
          <w:rFonts w:ascii="Palatino Linotype" w:eastAsia="MS Mincho" w:hAnsi="Palatino Linotype" w:cs="Times New Roman"/>
          <w:sz w:val="24"/>
          <w:szCs w:val="24"/>
          <w:lang w:val="es-ES_tradnl" w:eastAsia="es-ES"/>
        </w:rPr>
      </w:pPr>
    </w:p>
    <w:p w:rsidR="003A76B0" w:rsidRPr="0008359A" w:rsidRDefault="003A76B0" w:rsidP="003A76B0">
      <w:pPr>
        <w:pStyle w:val="Prrafodelista"/>
        <w:tabs>
          <w:tab w:val="left" w:pos="567"/>
        </w:tabs>
        <w:spacing w:before="240" w:after="240" w:line="360" w:lineRule="auto"/>
        <w:ind w:left="0" w:right="49"/>
        <w:jc w:val="both"/>
        <w:rPr>
          <w:rFonts w:ascii="Palatino Linotype" w:hAnsi="Palatino Linotype"/>
          <w:sz w:val="24"/>
        </w:rPr>
      </w:pPr>
      <w:r w:rsidRPr="0008359A">
        <w:rPr>
          <w:rFonts w:ascii="Palatino Linotype" w:eastAsia="Calibri" w:hAnsi="Palatino Linotype" w:cs="Times New Roman"/>
          <w:b/>
          <w:sz w:val="24"/>
        </w:rPr>
        <w:t>CAMBIO DE MODALIDAD DE ENTREGA DE LA INFORMACIÓN, JUSTIFICACIÓN DEL.</w:t>
      </w:r>
      <w:r w:rsidRPr="0008359A">
        <w:rPr>
          <w:rFonts w:ascii="Palatino Linotype" w:eastAsia="Calibri" w:hAnsi="Palatino Linotype" w:cs="Times New Roman"/>
          <w:sz w:val="24"/>
        </w:rPr>
        <w:t xml:space="preserve"> </w:t>
      </w:r>
      <w:r w:rsidRPr="0008359A">
        <w:rPr>
          <w:rFonts w:ascii="Palatino Linotype" w:hAnsi="Palatino Linotype"/>
          <w:sz w:val="24"/>
        </w:rPr>
        <w:t xml:space="preserve">La modalidad de entrega como la forma de envío de la </w:t>
      </w:r>
      <w:proofErr w:type="gramStart"/>
      <w:r w:rsidRPr="0008359A">
        <w:rPr>
          <w:rFonts w:ascii="Palatino Linotype" w:hAnsi="Palatino Linotype"/>
          <w:sz w:val="24"/>
        </w:rPr>
        <w:t>información</w:t>
      </w:r>
      <w:proofErr w:type="gramEnd"/>
      <w:r w:rsidRPr="0008359A">
        <w:rPr>
          <w:rFonts w:ascii="Palatino Linotype" w:hAnsi="Palatino Linotype"/>
          <w:sz w:val="24"/>
        </w:rPr>
        <w:t xml:space="preserve"> se hará preferentemente como haya señalado el requirente. En los casos en que esto no sea posible, el </w:t>
      </w:r>
      <w:r w:rsidRPr="0008359A">
        <w:rPr>
          <w:rFonts w:ascii="Palatino Linotype" w:hAnsi="Palatino Linotype"/>
          <w:b/>
          <w:sz w:val="24"/>
        </w:rPr>
        <w:t xml:space="preserve">SUJETO OBLIGADO </w:t>
      </w:r>
      <w:r w:rsidRPr="0008359A">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rsidR="003A76B0" w:rsidRPr="0008359A" w:rsidRDefault="003A76B0" w:rsidP="003A76B0">
      <w:pPr>
        <w:spacing w:after="0" w:line="360" w:lineRule="auto"/>
        <w:jc w:val="both"/>
        <w:rPr>
          <w:rFonts w:ascii="Palatino Linotype" w:eastAsia="MS Mincho" w:hAnsi="Palatino Linotype" w:cs="Times New Roman"/>
          <w:color w:val="FF0000"/>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cs="Times New Roman"/>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b/>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b/>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b/>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b/>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b/>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b/>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b/>
          <w:sz w:val="24"/>
          <w:szCs w:val="24"/>
          <w:lang w:val="es-ES_tradnl" w:eastAsia="es-ES"/>
        </w:rPr>
      </w:pPr>
    </w:p>
    <w:bookmarkEnd w:id="0"/>
    <w:bookmarkEnd w:id="1"/>
    <w:p w:rsidR="003A76B0" w:rsidRPr="0008359A" w:rsidRDefault="003A76B0" w:rsidP="003A76B0">
      <w:pPr>
        <w:spacing w:after="0" w:line="360" w:lineRule="auto"/>
        <w:jc w:val="both"/>
        <w:rPr>
          <w:rFonts w:ascii="Palatino Linotype" w:eastAsia="Times New Roman" w:hAnsi="Palatino Linotype" w:cs="Times New Roman"/>
          <w:sz w:val="24"/>
          <w:szCs w:val="24"/>
          <w:lang w:val="es-ES_tradnl" w:eastAsia="es-ES"/>
        </w:rPr>
      </w:pPr>
    </w:p>
    <w:p w:rsidR="003A76B0" w:rsidRPr="0008359A" w:rsidRDefault="003A76B0" w:rsidP="003A76B0">
      <w:pPr>
        <w:spacing w:after="0" w:line="360" w:lineRule="auto"/>
        <w:jc w:val="center"/>
        <w:rPr>
          <w:rFonts w:ascii="Palatino Linotype" w:eastAsiaTheme="minorEastAsia" w:hAnsi="Palatino Linotype"/>
          <w:sz w:val="24"/>
          <w:szCs w:val="24"/>
          <w:lang w:val="es-ES_tradnl" w:eastAsia="es-ES"/>
        </w:rPr>
      </w:pPr>
      <w:r w:rsidRPr="0008359A">
        <w:rPr>
          <w:rFonts w:ascii="Palatino Linotype" w:eastAsiaTheme="minorEastAsia" w:hAnsi="Palatino Linotype"/>
          <w:b/>
          <w:sz w:val="24"/>
          <w:szCs w:val="24"/>
          <w:lang w:val="es-ES_tradnl" w:eastAsia="es-ES"/>
        </w:rPr>
        <w:lastRenderedPageBreak/>
        <w:t>ÍNDICE</w:t>
      </w:r>
      <w:r w:rsidRPr="0008359A">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3A76B0" w:rsidRPr="0008359A" w:rsidRDefault="003A76B0" w:rsidP="003A76B0">
          <w:pPr>
            <w:keepNext/>
            <w:keepLines/>
            <w:spacing w:after="0" w:line="360" w:lineRule="auto"/>
            <w:rPr>
              <w:rFonts w:ascii="Palatino Linotype" w:eastAsiaTheme="majorEastAsia" w:hAnsi="Palatino Linotype" w:cstheme="majorBidi"/>
              <w:b/>
              <w:sz w:val="24"/>
              <w:szCs w:val="32"/>
              <w:lang w:eastAsia="es-MX"/>
            </w:rPr>
          </w:pPr>
        </w:p>
        <w:p w:rsidR="003A76B0" w:rsidRPr="0008359A" w:rsidRDefault="003A76B0" w:rsidP="003A76B0">
          <w:pPr>
            <w:pStyle w:val="TDC1"/>
            <w:tabs>
              <w:tab w:val="right" w:leader="dot" w:pos="8637"/>
            </w:tabs>
            <w:spacing w:line="360" w:lineRule="auto"/>
            <w:rPr>
              <w:rFonts w:ascii="Palatino Linotype" w:eastAsiaTheme="minorEastAsia" w:hAnsi="Palatino Linotype"/>
              <w:b/>
              <w:noProof/>
              <w:sz w:val="24"/>
              <w:szCs w:val="24"/>
              <w:lang w:eastAsia="es-MX"/>
            </w:rPr>
          </w:pPr>
          <w:r w:rsidRPr="0008359A">
            <w:rPr>
              <w:rFonts w:ascii="Palatino Linotype" w:eastAsiaTheme="minorEastAsia" w:hAnsi="Palatino Linotype"/>
              <w:b/>
              <w:sz w:val="24"/>
              <w:szCs w:val="24"/>
              <w:lang w:val="es-ES_tradnl" w:eastAsia="es-ES"/>
            </w:rPr>
            <w:fldChar w:fldCharType="begin"/>
          </w:r>
          <w:r w:rsidRPr="0008359A">
            <w:rPr>
              <w:rFonts w:ascii="Palatino Linotype" w:eastAsiaTheme="minorEastAsia" w:hAnsi="Palatino Linotype"/>
              <w:b/>
              <w:sz w:val="24"/>
              <w:szCs w:val="24"/>
              <w:lang w:val="es-ES_tradnl" w:eastAsia="es-ES"/>
            </w:rPr>
            <w:instrText xml:space="preserve"> TOC \o "1-3" \h \z \u </w:instrText>
          </w:r>
          <w:r w:rsidRPr="0008359A">
            <w:rPr>
              <w:rFonts w:ascii="Palatino Linotype" w:eastAsiaTheme="minorEastAsia" w:hAnsi="Palatino Linotype"/>
              <w:b/>
              <w:sz w:val="24"/>
              <w:szCs w:val="24"/>
              <w:lang w:val="es-ES_tradnl" w:eastAsia="es-ES"/>
            </w:rPr>
            <w:fldChar w:fldCharType="separate"/>
          </w:r>
          <w:hyperlink w:anchor="_Toc51856797" w:history="1">
            <w:r w:rsidRPr="0008359A">
              <w:rPr>
                <w:rStyle w:val="Hipervnculo"/>
                <w:rFonts w:ascii="Palatino Linotype" w:eastAsiaTheme="majorEastAsia" w:hAnsi="Palatino Linotype" w:cstheme="majorBidi"/>
                <w:b/>
                <w:noProof/>
                <w:sz w:val="24"/>
                <w:szCs w:val="24"/>
              </w:rPr>
              <w:t>ANTECEDENTES</w:t>
            </w:r>
            <w:r w:rsidRPr="0008359A">
              <w:rPr>
                <w:rFonts w:ascii="Palatino Linotype" w:hAnsi="Palatino Linotype"/>
                <w:b/>
                <w:noProof/>
                <w:webHidden/>
                <w:sz w:val="24"/>
                <w:szCs w:val="24"/>
              </w:rPr>
              <w:tab/>
            </w:r>
            <w:r w:rsidRPr="0008359A">
              <w:rPr>
                <w:rFonts w:ascii="Palatino Linotype" w:hAnsi="Palatino Linotype"/>
                <w:b/>
                <w:noProof/>
                <w:webHidden/>
                <w:sz w:val="24"/>
                <w:szCs w:val="24"/>
              </w:rPr>
              <w:fldChar w:fldCharType="begin"/>
            </w:r>
            <w:r w:rsidRPr="0008359A">
              <w:rPr>
                <w:rFonts w:ascii="Palatino Linotype" w:hAnsi="Palatino Linotype"/>
                <w:b/>
                <w:noProof/>
                <w:webHidden/>
                <w:sz w:val="24"/>
                <w:szCs w:val="24"/>
              </w:rPr>
              <w:instrText xml:space="preserve"> PAGEREF _Toc51856797 \h </w:instrText>
            </w:r>
            <w:r w:rsidRPr="0008359A">
              <w:rPr>
                <w:rFonts w:ascii="Palatino Linotype" w:hAnsi="Palatino Linotype"/>
                <w:b/>
                <w:noProof/>
                <w:webHidden/>
                <w:sz w:val="24"/>
                <w:szCs w:val="24"/>
              </w:rPr>
            </w:r>
            <w:r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3</w:t>
            </w:r>
            <w:r w:rsidRPr="0008359A">
              <w:rPr>
                <w:rFonts w:ascii="Palatino Linotype" w:hAnsi="Palatino Linotype"/>
                <w:b/>
                <w:noProof/>
                <w:webHidden/>
                <w:sz w:val="24"/>
                <w:szCs w:val="24"/>
              </w:rPr>
              <w:fldChar w:fldCharType="end"/>
            </w:r>
          </w:hyperlink>
        </w:p>
        <w:p w:rsidR="003A76B0" w:rsidRPr="0008359A" w:rsidRDefault="00C25628" w:rsidP="003A76B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798" w:history="1">
            <w:r w:rsidR="003A76B0" w:rsidRPr="0008359A">
              <w:rPr>
                <w:rStyle w:val="Hipervnculo"/>
                <w:rFonts w:ascii="Palatino Linotype" w:eastAsiaTheme="majorEastAsia" w:hAnsi="Palatino Linotype" w:cstheme="majorBidi"/>
                <w:b/>
                <w:noProof/>
                <w:sz w:val="24"/>
                <w:szCs w:val="24"/>
              </w:rPr>
              <w:t>CONSIDERANDO</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_Toc51856798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11</w:t>
            </w:r>
            <w:r w:rsidR="003A76B0" w:rsidRPr="0008359A">
              <w:rPr>
                <w:rFonts w:ascii="Palatino Linotype" w:hAnsi="Palatino Linotype"/>
                <w:b/>
                <w:noProof/>
                <w:webHidden/>
                <w:sz w:val="24"/>
                <w:szCs w:val="24"/>
              </w:rPr>
              <w:fldChar w:fldCharType="end"/>
            </w:r>
          </w:hyperlink>
        </w:p>
        <w:p w:rsidR="003A76B0" w:rsidRPr="0008359A" w:rsidRDefault="00C25628" w:rsidP="003A76B0">
          <w:pPr>
            <w:pStyle w:val="TDC2"/>
            <w:rPr>
              <w:rFonts w:ascii="Palatino Linotype" w:eastAsiaTheme="minorEastAsia" w:hAnsi="Palatino Linotype"/>
              <w:b/>
              <w:noProof/>
              <w:sz w:val="24"/>
              <w:szCs w:val="24"/>
              <w:lang w:eastAsia="es-MX"/>
            </w:rPr>
          </w:pPr>
          <w:hyperlink w:anchor="_Toc51856799" w:history="1">
            <w:r w:rsidR="003A76B0" w:rsidRPr="0008359A">
              <w:rPr>
                <w:rStyle w:val="Hipervnculo"/>
                <w:rFonts w:ascii="Palatino Linotype" w:eastAsiaTheme="majorEastAsia" w:hAnsi="Palatino Linotype" w:cstheme="majorBidi"/>
                <w:b/>
                <w:noProof/>
                <w:sz w:val="24"/>
                <w:szCs w:val="24"/>
              </w:rPr>
              <w:t>PRIMERO. De la competencia</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_Toc51856799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11</w:t>
            </w:r>
            <w:r w:rsidR="003A76B0" w:rsidRPr="0008359A">
              <w:rPr>
                <w:rFonts w:ascii="Palatino Linotype" w:hAnsi="Palatino Linotype"/>
                <w:b/>
                <w:noProof/>
                <w:webHidden/>
                <w:sz w:val="24"/>
                <w:szCs w:val="24"/>
              </w:rPr>
              <w:fldChar w:fldCharType="end"/>
            </w:r>
          </w:hyperlink>
        </w:p>
        <w:p w:rsidR="003A76B0" w:rsidRPr="0008359A" w:rsidRDefault="00C25628" w:rsidP="003A76B0">
          <w:pPr>
            <w:pStyle w:val="TDC2"/>
            <w:rPr>
              <w:rFonts w:ascii="Palatino Linotype" w:eastAsiaTheme="minorEastAsia" w:hAnsi="Palatino Linotype"/>
              <w:b/>
              <w:noProof/>
              <w:sz w:val="24"/>
              <w:szCs w:val="24"/>
              <w:lang w:eastAsia="es-MX"/>
            </w:rPr>
          </w:pPr>
          <w:hyperlink w:anchor="_Toc51856800" w:history="1">
            <w:r w:rsidR="003A76B0" w:rsidRPr="0008359A">
              <w:rPr>
                <w:rStyle w:val="Hipervnculo"/>
                <w:rFonts w:ascii="Palatino Linotype" w:eastAsiaTheme="majorEastAsia" w:hAnsi="Palatino Linotype" w:cstheme="majorBidi"/>
                <w:b/>
                <w:noProof/>
                <w:sz w:val="24"/>
                <w:szCs w:val="24"/>
              </w:rPr>
              <w:t>SEGUNDO. De la oportunidad y procedencia.</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_Toc51856800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11</w:t>
            </w:r>
            <w:r w:rsidR="003A76B0" w:rsidRPr="0008359A">
              <w:rPr>
                <w:rFonts w:ascii="Palatino Linotype" w:hAnsi="Palatino Linotype"/>
                <w:b/>
                <w:noProof/>
                <w:webHidden/>
                <w:sz w:val="24"/>
                <w:szCs w:val="24"/>
              </w:rPr>
              <w:fldChar w:fldCharType="end"/>
            </w:r>
          </w:hyperlink>
        </w:p>
        <w:p w:rsidR="003A76B0" w:rsidRPr="0008359A" w:rsidRDefault="00C25628" w:rsidP="003A76B0">
          <w:pPr>
            <w:pStyle w:val="TDC2"/>
            <w:rPr>
              <w:rFonts w:ascii="Palatino Linotype" w:eastAsiaTheme="minorEastAsia" w:hAnsi="Palatino Linotype"/>
              <w:b/>
              <w:noProof/>
              <w:sz w:val="24"/>
              <w:szCs w:val="24"/>
              <w:lang w:eastAsia="es-MX"/>
            </w:rPr>
          </w:pPr>
          <w:hyperlink w:anchor="_Toc51856801" w:history="1">
            <w:r w:rsidR="003A76B0" w:rsidRPr="0008359A">
              <w:rPr>
                <w:rStyle w:val="Hipervnculo"/>
                <w:rFonts w:ascii="Palatino Linotype" w:eastAsiaTheme="majorEastAsia" w:hAnsi="Palatino Linotype" w:cstheme="majorBidi"/>
                <w:b/>
                <w:noProof/>
                <w:sz w:val="24"/>
                <w:szCs w:val="24"/>
              </w:rPr>
              <w:t>TERCERO. Planteamiento de la Litis.</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_Toc51856801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12</w:t>
            </w:r>
            <w:r w:rsidR="003A76B0" w:rsidRPr="0008359A">
              <w:rPr>
                <w:rFonts w:ascii="Palatino Linotype" w:hAnsi="Palatino Linotype"/>
                <w:b/>
                <w:noProof/>
                <w:webHidden/>
                <w:sz w:val="24"/>
                <w:szCs w:val="24"/>
              </w:rPr>
              <w:fldChar w:fldCharType="end"/>
            </w:r>
          </w:hyperlink>
        </w:p>
        <w:p w:rsidR="003A76B0" w:rsidRPr="0008359A" w:rsidRDefault="00C25628" w:rsidP="003A76B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2" w:history="1">
            <w:r w:rsidR="003A76B0" w:rsidRPr="0008359A">
              <w:rPr>
                <w:rStyle w:val="Hipervnculo"/>
                <w:rFonts w:ascii="Palatino Linotype" w:eastAsiaTheme="majorEastAsia" w:hAnsi="Palatino Linotype" w:cstheme="majorBidi"/>
                <w:b/>
                <w:noProof/>
                <w:sz w:val="24"/>
                <w:szCs w:val="24"/>
              </w:rPr>
              <w:t>CUARTO. Del estudio y resolución del asunto.</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_Toc51856802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14</w:t>
            </w:r>
            <w:r w:rsidR="003A76B0" w:rsidRPr="0008359A">
              <w:rPr>
                <w:rFonts w:ascii="Palatino Linotype" w:hAnsi="Palatino Linotype"/>
                <w:b/>
                <w:noProof/>
                <w:webHidden/>
                <w:sz w:val="24"/>
                <w:szCs w:val="24"/>
              </w:rPr>
              <w:fldChar w:fldCharType="end"/>
            </w:r>
          </w:hyperlink>
        </w:p>
        <w:p w:rsidR="003A76B0" w:rsidRPr="0008359A" w:rsidRDefault="00C25628" w:rsidP="003A76B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3" w:history="1">
            <w:r w:rsidR="003A76B0" w:rsidRPr="0008359A">
              <w:rPr>
                <w:rStyle w:val="Hipervnculo"/>
                <w:rFonts w:ascii="Palatino Linotype" w:eastAsia="MS Gothic" w:hAnsi="Palatino Linotype" w:cstheme="majorBidi"/>
                <w:b/>
                <w:noProof/>
                <w:sz w:val="24"/>
                <w:szCs w:val="24"/>
              </w:rPr>
              <w:t>I.  De la modalidad de entrega de la información solicitada.</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_Toc51856803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16</w:t>
            </w:r>
            <w:r w:rsidR="003A76B0" w:rsidRPr="0008359A">
              <w:rPr>
                <w:rFonts w:ascii="Palatino Linotype" w:hAnsi="Palatino Linotype"/>
                <w:b/>
                <w:noProof/>
                <w:webHidden/>
                <w:sz w:val="24"/>
                <w:szCs w:val="24"/>
              </w:rPr>
              <w:fldChar w:fldCharType="end"/>
            </w:r>
          </w:hyperlink>
        </w:p>
        <w:p w:rsidR="003A76B0" w:rsidRPr="0008359A" w:rsidRDefault="00C25628" w:rsidP="003A76B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4" w:history="1">
            <w:r w:rsidR="003A76B0" w:rsidRPr="0008359A">
              <w:rPr>
                <w:rStyle w:val="Hipervnculo"/>
                <w:rFonts w:ascii="Palatino Linotype" w:eastAsia="MS Gothic" w:hAnsi="Palatino Linotype" w:cstheme="majorBidi"/>
                <w:b/>
                <w:noProof/>
                <w:sz w:val="24"/>
                <w:szCs w:val="24"/>
              </w:rPr>
              <w:t>a.  De las capacidades técnicas administrativas y humanas</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_Toc51856804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18</w:t>
            </w:r>
            <w:r w:rsidR="003A76B0" w:rsidRPr="0008359A">
              <w:rPr>
                <w:rFonts w:ascii="Palatino Linotype" w:hAnsi="Palatino Linotype"/>
                <w:b/>
                <w:noProof/>
                <w:webHidden/>
                <w:sz w:val="24"/>
                <w:szCs w:val="24"/>
              </w:rPr>
              <w:fldChar w:fldCharType="end"/>
            </w:r>
          </w:hyperlink>
        </w:p>
        <w:p w:rsidR="003A76B0" w:rsidRPr="0008359A" w:rsidRDefault="00C25628" w:rsidP="003A76B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5" w:history="1">
            <w:r w:rsidR="003A76B0" w:rsidRPr="0008359A">
              <w:rPr>
                <w:rStyle w:val="Hipervnculo"/>
                <w:rFonts w:ascii="Palatino Linotype" w:eastAsia="MS Gothic" w:hAnsi="Palatino Linotype" w:cstheme="majorBidi"/>
                <w:b/>
                <w:noProof/>
                <w:sz w:val="24"/>
                <w:szCs w:val="24"/>
              </w:rPr>
              <w:t>II.  De los actos de autoridad.</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_Toc51856805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22</w:t>
            </w:r>
            <w:r w:rsidR="003A76B0" w:rsidRPr="0008359A">
              <w:rPr>
                <w:rFonts w:ascii="Palatino Linotype" w:hAnsi="Palatino Linotype"/>
                <w:b/>
                <w:noProof/>
                <w:webHidden/>
                <w:sz w:val="24"/>
                <w:szCs w:val="24"/>
              </w:rPr>
              <w:fldChar w:fldCharType="end"/>
            </w:r>
          </w:hyperlink>
        </w:p>
        <w:p w:rsidR="003A76B0" w:rsidRPr="0008359A" w:rsidRDefault="00C25628" w:rsidP="003A76B0">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6" w:history="1">
            <w:r w:rsidR="003A76B0" w:rsidRPr="0008359A">
              <w:rPr>
                <w:rStyle w:val="Hipervnculo"/>
                <w:rFonts w:ascii="Palatino Linotype" w:eastAsia="Times New Roman" w:hAnsi="Palatino Linotype" w:cstheme="majorBidi"/>
                <w:b/>
                <w:bCs/>
                <w:noProof/>
                <w:sz w:val="24"/>
                <w:szCs w:val="24"/>
                <w:lang w:val="es-ES_tradnl" w:eastAsia="es-ES"/>
              </w:rPr>
              <w:t>R E S O L U T I V O S</w:t>
            </w:r>
            <w:r w:rsidR="003A76B0" w:rsidRPr="0008359A">
              <w:rPr>
                <w:rFonts w:ascii="Palatino Linotype" w:hAnsi="Palatino Linotype"/>
                <w:b/>
                <w:noProof/>
                <w:webHidden/>
                <w:sz w:val="24"/>
                <w:szCs w:val="24"/>
              </w:rPr>
              <w:tab/>
            </w:r>
            <w:r w:rsidR="003A76B0" w:rsidRPr="0008359A">
              <w:rPr>
                <w:rFonts w:ascii="Palatino Linotype" w:hAnsi="Palatino Linotype"/>
                <w:b/>
                <w:noProof/>
                <w:webHidden/>
                <w:sz w:val="24"/>
                <w:szCs w:val="24"/>
              </w:rPr>
              <w:fldChar w:fldCharType="begin"/>
            </w:r>
            <w:r w:rsidR="003A76B0" w:rsidRPr="0008359A">
              <w:rPr>
                <w:rFonts w:ascii="Palatino Linotype" w:hAnsi="Palatino Linotype"/>
                <w:b/>
                <w:noProof/>
                <w:webHidden/>
                <w:sz w:val="24"/>
                <w:szCs w:val="24"/>
              </w:rPr>
              <w:instrText xml:space="preserve"> PAGEREF _Toc51856806 \h </w:instrText>
            </w:r>
            <w:r w:rsidR="003A76B0" w:rsidRPr="0008359A">
              <w:rPr>
                <w:rFonts w:ascii="Palatino Linotype" w:hAnsi="Palatino Linotype"/>
                <w:b/>
                <w:noProof/>
                <w:webHidden/>
                <w:sz w:val="24"/>
                <w:szCs w:val="24"/>
              </w:rPr>
            </w:r>
            <w:r w:rsidR="003A76B0" w:rsidRPr="0008359A">
              <w:rPr>
                <w:rFonts w:ascii="Palatino Linotype" w:hAnsi="Palatino Linotype"/>
                <w:b/>
                <w:noProof/>
                <w:webHidden/>
                <w:sz w:val="24"/>
                <w:szCs w:val="24"/>
              </w:rPr>
              <w:fldChar w:fldCharType="separate"/>
            </w:r>
            <w:r w:rsidR="00DB7B04" w:rsidRPr="0008359A">
              <w:rPr>
                <w:rFonts w:ascii="Palatino Linotype" w:hAnsi="Palatino Linotype"/>
                <w:b/>
                <w:noProof/>
                <w:webHidden/>
                <w:sz w:val="24"/>
                <w:szCs w:val="24"/>
              </w:rPr>
              <w:t>34</w:t>
            </w:r>
            <w:r w:rsidR="003A76B0" w:rsidRPr="0008359A">
              <w:rPr>
                <w:rFonts w:ascii="Palatino Linotype" w:hAnsi="Palatino Linotype"/>
                <w:b/>
                <w:noProof/>
                <w:webHidden/>
                <w:sz w:val="24"/>
                <w:szCs w:val="24"/>
              </w:rPr>
              <w:fldChar w:fldCharType="end"/>
            </w:r>
          </w:hyperlink>
        </w:p>
        <w:p w:rsidR="003A76B0" w:rsidRPr="0008359A" w:rsidRDefault="003A76B0" w:rsidP="003A76B0">
          <w:pPr>
            <w:spacing w:after="0" w:line="360" w:lineRule="auto"/>
            <w:rPr>
              <w:rFonts w:ascii="Palatino Linotype" w:eastAsiaTheme="minorEastAsia" w:hAnsi="Palatino Linotype"/>
              <w:sz w:val="24"/>
              <w:szCs w:val="24"/>
              <w:lang w:val="es-ES_tradnl" w:eastAsia="es-ES"/>
            </w:rPr>
          </w:pPr>
          <w:r w:rsidRPr="0008359A">
            <w:rPr>
              <w:rFonts w:ascii="Palatino Linotype" w:eastAsiaTheme="minorEastAsia" w:hAnsi="Palatino Linotype"/>
              <w:b/>
              <w:bCs/>
              <w:sz w:val="24"/>
              <w:szCs w:val="24"/>
              <w:lang w:val="es-ES" w:eastAsia="es-ES"/>
            </w:rPr>
            <w:fldChar w:fldCharType="end"/>
          </w:r>
        </w:p>
      </w:sdtContent>
    </w:sdt>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r w:rsidRPr="0008359A">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siete (7) de octubre  de dos mil veinte.</w:t>
      </w:r>
    </w:p>
    <w:p w:rsidR="003A76B0" w:rsidRPr="0008359A" w:rsidRDefault="003A76B0" w:rsidP="003A76B0">
      <w:pPr>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hAnsi="Palatino Linotype"/>
          <w:sz w:val="24"/>
        </w:rPr>
      </w:pPr>
      <w:r w:rsidRPr="0008359A">
        <w:rPr>
          <w:rFonts w:ascii="Palatino Linotype" w:hAnsi="Palatino Linotype"/>
          <w:b/>
          <w:sz w:val="24"/>
        </w:rPr>
        <w:t>VISTOS</w:t>
      </w:r>
      <w:r w:rsidRPr="0008359A">
        <w:rPr>
          <w:rFonts w:ascii="Palatino Linotype" w:hAnsi="Palatino Linotype"/>
          <w:sz w:val="24"/>
        </w:rPr>
        <w:t xml:space="preserve"> los expediente electrónicos formados con motivo de los recursos de revisión </w:t>
      </w:r>
      <w:r w:rsidRPr="0008359A">
        <w:rPr>
          <w:rFonts w:ascii="Palatino Linotype" w:hAnsi="Palatino Linotype"/>
          <w:b/>
          <w:sz w:val="24"/>
        </w:rPr>
        <w:t>3253/INFOEM/IP/RR/2020 y 3254/INFOEM/IP/RR/2020,</w:t>
      </w:r>
      <w:r w:rsidRPr="0008359A">
        <w:rPr>
          <w:rFonts w:ascii="Palatino Linotype" w:hAnsi="Palatino Linotype" w:cs="Arial"/>
          <w:b/>
          <w:bCs/>
          <w:sz w:val="24"/>
        </w:rPr>
        <w:t xml:space="preserve"> </w:t>
      </w:r>
      <w:r w:rsidRPr="0008359A">
        <w:rPr>
          <w:rFonts w:ascii="Palatino Linotype" w:hAnsi="Palatino Linotype"/>
          <w:sz w:val="24"/>
        </w:rPr>
        <w:t xml:space="preserve">promovidos por </w:t>
      </w:r>
      <w:r w:rsidR="00C25628" w:rsidRPr="00C25628">
        <w:rPr>
          <w:rFonts w:ascii="Palatino Linotype" w:hAnsi="Palatino Linotype"/>
          <w:b/>
          <w:sz w:val="24"/>
          <w:highlight w:val="black"/>
        </w:rPr>
        <w:t>---------------------------------------</w:t>
      </w:r>
      <w:r w:rsidRPr="0008359A">
        <w:rPr>
          <w:rFonts w:ascii="Palatino Linotype" w:hAnsi="Palatino Linotype"/>
          <w:sz w:val="24"/>
        </w:rPr>
        <w:t xml:space="preserve">, quien en lo sucesivo se identificará como </w:t>
      </w:r>
      <w:r w:rsidRPr="0008359A">
        <w:rPr>
          <w:rFonts w:ascii="Palatino Linotype" w:hAnsi="Palatino Linotype"/>
          <w:b/>
          <w:sz w:val="24"/>
        </w:rPr>
        <w:t xml:space="preserve">EL </w:t>
      </w:r>
      <w:r w:rsidRPr="0008359A">
        <w:rPr>
          <w:rFonts w:ascii="Palatino Linotype" w:hAnsi="Palatino Linotype" w:cs="Arial"/>
          <w:b/>
          <w:sz w:val="24"/>
        </w:rPr>
        <w:t>RECURRENTE</w:t>
      </w:r>
      <w:r w:rsidRPr="0008359A">
        <w:rPr>
          <w:rFonts w:ascii="Palatino Linotype" w:hAnsi="Palatino Linotype" w:cs="Arial"/>
          <w:sz w:val="24"/>
        </w:rPr>
        <w:t xml:space="preserve">, en contra de la respuesta del Sujeto Obligado </w:t>
      </w:r>
      <w:r w:rsidRPr="0008359A">
        <w:rPr>
          <w:rFonts w:ascii="Palatino Linotype" w:hAnsi="Palatino Linotype" w:cs="Arial"/>
          <w:b/>
          <w:sz w:val="24"/>
        </w:rPr>
        <w:t>Ayuntamiento de Ixtapan de la Sal,</w:t>
      </w:r>
      <w:r w:rsidRPr="0008359A">
        <w:rPr>
          <w:rFonts w:ascii="Palatino Linotype" w:hAnsi="Palatino Linotype"/>
          <w:b/>
          <w:sz w:val="24"/>
        </w:rPr>
        <w:t xml:space="preserve"> </w:t>
      </w:r>
      <w:r w:rsidRPr="0008359A">
        <w:rPr>
          <w:rFonts w:ascii="Palatino Linotype" w:hAnsi="Palatino Linotype"/>
          <w:sz w:val="24"/>
        </w:rPr>
        <w:t>en lo sucesivo el</w:t>
      </w:r>
      <w:r w:rsidRPr="0008359A">
        <w:rPr>
          <w:rFonts w:ascii="Palatino Linotype" w:hAnsi="Palatino Linotype"/>
          <w:b/>
          <w:sz w:val="24"/>
        </w:rPr>
        <w:t xml:space="preserve"> SUJETO OBLIGADO</w:t>
      </w:r>
      <w:r w:rsidRPr="0008359A">
        <w:rPr>
          <w:rFonts w:ascii="Palatino Linotype" w:hAnsi="Palatino Linotype"/>
          <w:sz w:val="24"/>
        </w:rPr>
        <w:t>, por lo que se procede a dictar la presente resolución, con base en los siguientes:</w:t>
      </w:r>
    </w:p>
    <w:p w:rsidR="003A76B0" w:rsidRPr="0008359A" w:rsidRDefault="003A76B0" w:rsidP="003A76B0">
      <w:pPr>
        <w:spacing w:after="0" w:line="360" w:lineRule="auto"/>
        <w:jc w:val="both"/>
        <w:rPr>
          <w:rFonts w:ascii="Palatino Linotype" w:hAnsi="Palatino Linotype"/>
          <w:b/>
          <w:sz w:val="24"/>
        </w:rPr>
      </w:pPr>
    </w:p>
    <w:p w:rsidR="003A76B0" w:rsidRPr="0008359A" w:rsidRDefault="003A76B0" w:rsidP="003A76B0">
      <w:pPr>
        <w:keepNext/>
        <w:keepLines/>
        <w:spacing w:after="0" w:line="360" w:lineRule="auto"/>
        <w:jc w:val="center"/>
        <w:outlineLvl w:val="0"/>
        <w:rPr>
          <w:rFonts w:ascii="Palatino Linotype" w:eastAsiaTheme="majorEastAsia" w:hAnsi="Palatino Linotype" w:cstheme="majorBidi"/>
          <w:b/>
          <w:sz w:val="24"/>
          <w:szCs w:val="32"/>
        </w:rPr>
      </w:pPr>
      <w:bookmarkStart w:id="2" w:name="_Toc51856797"/>
      <w:r w:rsidRPr="0008359A">
        <w:rPr>
          <w:rFonts w:ascii="Palatino Linotype" w:eastAsiaTheme="majorEastAsia" w:hAnsi="Palatino Linotype" w:cstheme="majorBidi"/>
          <w:b/>
          <w:sz w:val="24"/>
          <w:szCs w:val="32"/>
        </w:rPr>
        <w:t>ANTECEDENTES</w:t>
      </w:r>
      <w:bookmarkEnd w:id="2"/>
    </w:p>
    <w:p w:rsidR="003A76B0" w:rsidRPr="0008359A" w:rsidRDefault="003A76B0" w:rsidP="003A76B0">
      <w:pPr>
        <w:spacing w:after="0" w:line="360" w:lineRule="auto"/>
        <w:rPr>
          <w:rFonts w:ascii="Palatino Linotype" w:eastAsiaTheme="minorEastAsia" w:hAnsi="Palatino Linotype"/>
          <w:sz w:val="24"/>
          <w:szCs w:val="24"/>
        </w:rPr>
      </w:pPr>
    </w:p>
    <w:p w:rsidR="003A76B0" w:rsidRPr="0008359A" w:rsidRDefault="003A76B0" w:rsidP="003A76B0">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8359A">
        <w:rPr>
          <w:rFonts w:ascii="Palatino Linotype" w:eastAsia="Calibri" w:hAnsi="Palatino Linotype" w:cs="Arial"/>
          <w:sz w:val="24"/>
          <w:szCs w:val="24"/>
          <w:lang w:val="es-ES" w:eastAsia="es-ES"/>
        </w:rPr>
        <w:t xml:space="preserve">El día </w:t>
      </w:r>
      <w:r w:rsidR="00955CCB" w:rsidRPr="0008359A">
        <w:rPr>
          <w:rFonts w:ascii="Palatino Linotype" w:eastAsia="Calibri" w:hAnsi="Palatino Linotype" w:cs="Arial"/>
          <w:sz w:val="24"/>
          <w:szCs w:val="24"/>
          <w:lang w:val="es-ES" w:eastAsia="es-ES"/>
        </w:rPr>
        <w:t xml:space="preserve">veintisiete (27) de abril </w:t>
      </w:r>
      <w:r w:rsidRPr="0008359A">
        <w:rPr>
          <w:rFonts w:ascii="Palatino Linotype" w:eastAsia="Calibri" w:hAnsi="Palatino Linotype" w:cs="Arial"/>
          <w:sz w:val="24"/>
          <w:szCs w:val="24"/>
          <w:lang w:val="es-ES" w:eastAsia="es-ES"/>
        </w:rPr>
        <w:t xml:space="preserve">   de dos mil veinte,</w:t>
      </w:r>
      <w:r w:rsidRPr="0008359A">
        <w:rPr>
          <w:rFonts w:ascii="Palatino Linotype" w:eastAsia="Calibri" w:hAnsi="Palatino Linotype" w:cs="Times New Roman"/>
          <w:sz w:val="24"/>
          <w:szCs w:val="24"/>
          <w:lang w:val="es-ES" w:eastAsia="es-ES"/>
        </w:rPr>
        <w:t xml:space="preserve"> </w:t>
      </w:r>
      <w:r w:rsidRPr="0008359A">
        <w:rPr>
          <w:rFonts w:ascii="Palatino Linotype" w:eastAsiaTheme="minorEastAsia" w:hAnsi="Palatino Linotype"/>
          <w:sz w:val="24"/>
          <w:szCs w:val="24"/>
          <w:lang w:val="es-ES_tradnl" w:eastAsia="es-ES"/>
        </w:rPr>
        <w:t>se presentaron</w:t>
      </w:r>
      <w:r w:rsidRPr="0008359A">
        <w:rPr>
          <w:rFonts w:ascii="Palatino Linotype" w:eastAsia="Calibri" w:hAnsi="Palatino Linotype" w:cs="Arial"/>
          <w:sz w:val="24"/>
          <w:szCs w:val="24"/>
          <w:lang w:val="es-ES" w:eastAsia="es-ES"/>
        </w:rPr>
        <w:t xml:space="preserve"> ante el </w:t>
      </w:r>
      <w:r w:rsidRPr="0008359A">
        <w:rPr>
          <w:rFonts w:ascii="Palatino Linotype" w:eastAsia="Calibri" w:hAnsi="Palatino Linotype" w:cs="Arial"/>
          <w:b/>
          <w:sz w:val="24"/>
          <w:szCs w:val="24"/>
          <w:lang w:val="es-ES" w:eastAsia="es-ES"/>
        </w:rPr>
        <w:t>SUJETO OBLIGADO</w:t>
      </w:r>
      <w:r w:rsidRPr="0008359A">
        <w:rPr>
          <w:rFonts w:ascii="Palatino Linotype" w:eastAsia="Calibri" w:hAnsi="Palatino Linotype" w:cs="Arial"/>
          <w:sz w:val="24"/>
          <w:szCs w:val="24"/>
          <w:lang w:val="es-ES_tradnl" w:eastAsia="es-ES"/>
        </w:rPr>
        <w:t xml:space="preserve"> vía </w:t>
      </w:r>
      <w:r w:rsidRPr="0008359A">
        <w:rPr>
          <w:rFonts w:ascii="Palatino Linotype" w:eastAsia="Calibri" w:hAnsi="Palatino Linotype" w:cs="Arial"/>
          <w:sz w:val="24"/>
          <w:szCs w:val="24"/>
          <w:lang w:val="es-ES" w:eastAsia="es-ES"/>
        </w:rPr>
        <w:t>Sistema de Acceso a la Información Mexiquense (</w:t>
      </w:r>
      <w:r w:rsidRPr="0008359A">
        <w:rPr>
          <w:rFonts w:ascii="Palatino Linotype" w:eastAsia="Calibri" w:hAnsi="Palatino Linotype" w:cs="Arial"/>
          <w:b/>
          <w:sz w:val="24"/>
          <w:szCs w:val="24"/>
          <w:lang w:val="es-ES" w:eastAsia="es-ES"/>
        </w:rPr>
        <w:t>SAIMEX)</w:t>
      </w:r>
      <w:r w:rsidRPr="0008359A">
        <w:rPr>
          <w:rFonts w:ascii="Palatino Linotype" w:eastAsia="Calibri" w:hAnsi="Palatino Linotype" w:cs="Arial"/>
          <w:sz w:val="24"/>
          <w:szCs w:val="24"/>
          <w:lang w:val="es-ES" w:eastAsia="es-ES"/>
        </w:rPr>
        <w:t xml:space="preserve">, las solicitudes de información registradas con los números </w:t>
      </w:r>
      <w:hyperlink r:id="rId7" w:history="1">
        <w:r w:rsidR="00955CCB" w:rsidRPr="0008359A">
          <w:rPr>
            <w:rStyle w:val="Hipervnculo"/>
            <w:rFonts w:ascii="Palatino Linotype" w:hAnsi="Palatino Linotype"/>
            <w:b/>
            <w:bCs/>
            <w:color w:val="auto"/>
            <w:sz w:val="24"/>
            <w:u w:val="none"/>
          </w:rPr>
          <w:t>00409/IXTASAL/IP/2020</w:t>
        </w:r>
      </w:hyperlink>
      <w:r w:rsidR="00955CCB" w:rsidRPr="0008359A">
        <w:rPr>
          <w:rFonts w:ascii="Palatino Linotype" w:hAnsi="Palatino Linotype"/>
          <w:b/>
          <w:bCs/>
          <w:sz w:val="24"/>
        </w:rPr>
        <w:t xml:space="preserve"> </w:t>
      </w:r>
      <w:r w:rsidRPr="0008359A">
        <w:rPr>
          <w:rFonts w:ascii="Palatino Linotype" w:hAnsi="Palatino Linotype"/>
          <w:b/>
          <w:bCs/>
          <w:sz w:val="24"/>
        </w:rPr>
        <w:t xml:space="preserve">y </w:t>
      </w:r>
      <w:r w:rsidR="00955CCB" w:rsidRPr="0008359A">
        <w:rPr>
          <w:rFonts w:ascii="Palatino Linotype" w:hAnsi="Palatino Linotype"/>
          <w:b/>
          <w:bCs/>
          <w:sz w:val="24"/>
        </w:rPr>
        <w:t>00408</w:t>
      </w:r>
      <w:r w:rsidRPr="0008359A">
        <w:rPr>
          <w:rFonts w:ascii="Palatino Linotype" w:hAnsi="Palatino Linotype"/>
          <w:b/>
          <w:bCs/>
          <w:sz w:val="24"/>
        </w:rPr>
        <w:t>/IXTASAL/IP/2020</w:t>
      </w:r>
      <w:r w:rsidRPr="0008359A">
        <w:rPr>
          <w:rFonts w:ascii="Palatino Linotype" w:eastAsiaTheme="minorEastAsia" w:hAnsi="Palatino Linotype"/>
          <w:b/>
          <w:sz w:val="24"/>
          <w:szCs w:val="24"/>
          <w:lang w:val="es-ES_tradnl" w:eastAsia="es-ES"/>
        </w:rPr>
        <w:t xml:space="preserve">, </w:t>
      </w:r>
      <w:r w:rsidRPr="0008359A">
        <w:rPr>
          <w:rFonts w:ascii="Palatino Linotype" w:eastAsia="Calibri" w:hAnsi="Palatino Linotype" w:cs="Arial"/>
          <w:sz w:val="24"/>
          <w:szCs w:val="24"/>
          <w:lang w:val="es-ES" w:eastAsia="es-ES"/>
        </w:rPr>
        <w:t>mediante las cuales requirieron lo siguiente:</w:t>
      </w:r>
    </w:p>
    <w:p w:rsidR="003A76B0" w:rsidRPr="0008359A" w:rsidRDefault="003A76B0" w:rsidP="003A76B0">
      <w:pPr>
        <w:spacing w:after="0" w:line="360" w:lineRule="auto"/>
        <w:contextualSpacing/>
        <w:jc w:val="both"/>
        <w:rPr>
          <w:rFonts w:ascii="Palatino Linotype" w:eastAsia="Times New Roman" w:hAnsi="Palatino Linotype" w:cs="Arial"/>
          <w:sz w:val="24"/>
          <w:szCs w:val="24"/>
          <w:lang w:val="es-ES" w:eastAsia="es-ES"/>
        </w:rPr>
      </w:pPr>
    </w:p>
    <w:p w:rsidR="003A76B0" w:rsidRPr="0008359A" w:rsidRDefault="00AE4E90" w:rsidP="003A76B0">
      <w:pPr>
        <w:pStyle w:val="Prrafodelista"/>
        <w:numPr>
          <w:ilvl w:val="0"/>
          <w:numId w:val="2"/>
        </w:numPr>
        <w:spacing w:after="0" w:line="360" w:lineRule="auto"/>
        <w:jc w:val="both"/>
        <w:rPr>
          <w:rFonts w:ascii="Palatino Linotype" w:eastAsia="Times New Roman" w:hAnsi="Palatino Linotype" w:cs="Arial"/>
          <w:sz w:val="24"/>
          <w:szCs w:val="24"/>
          <w:lang w:val="es-ES" w:eastAsia="es-ES"/>
        </w:rPr>
      </w:pPr>
      <w:r w:rsidRPr="0008359A">
        <w:rPr>
          <w:rFonts w:ascii="Palatino Linotype" w:hAnsi="Palatino Linotype"/>
          <w:b/>
          <w:bCs/>
          <w:sz w:val="24"/>
        </w:rPr>
        <w:t>00409</w:t>
      </w:r>
      <w:r w:rsidR="003A76B0" w:rsidRPr="0008359A">
        <w:rPr>
          <w:rFonts w:ascii="Palatino Linotype" w:hAnsi="Palatino Linotype"/>
          <w:b/>
          <w:bCs/>
          <w:sz w:val="24"/>
        </w:rPr>
        <w:t>/IXTASAL/IP/2020</w:t>
      </w:r>
    </w:p>
    <w:p w:rsidR="003A76B0" w:rsidRPr="0008359A" w:rsidRDefault="003A76B0" w:rsidP="003A76B0">
      <w:pPr>
        <w:pStyle w:val="Prrafodelista"/>
        <w:spacing w:after="0" w:line="360" w:lineRule="auto"/>
        <w:ind w:left="1069" w:right="567"/>
        <w:jc w:val="both"/>
        <w:rPr>
          <w:rFonts w:ascii="Palatino Linotype" w:hAnsi="Palatino Linotype"/>
          <w:i/>
          <w:color w:val="000000"/>
        </w:rPr>
      </w:pPr>
      <w:r w:rsidRPr="0008359A">
        <w:rPr>
          <w:rFonts w:ascii="Palatino Linotype" w:hAnsi="Palatino Linotype"/>
          <w:i/>
          <w:color w:val="000000"/>
        </w:rPr>
        <w:t xml:space="preserve"> “</w:t>
      </w:r>
      <w:r w:rsidR="00AE4E90" w:rsidRPr="0008359A">
        <w:rPr>
          <w:rFonts w:ascii="Palatino Linotype" w:hAnsi="Palatino Linotype"/>
          <w:i/>
          <w:color w:val="000000"/>
        </w:rPr>
        <w:t>La relación de ciudadanos que se inscribieron por localidad, (barrio, pueblo o colonia), para participar en la elección de consejos de participación ciudadana, conforme a lo previsto en la Ley Orgánica Municipal.</w:t>
      </w:r>
      <w:r w:rsidRPr="0008359A">
        <w:rPr>
          <w:rFonts w:ascii="Palatino Linotype" w:hAnsi="Palatino Linotype"/>
          <w:i/>
          <w:color w:val="000000"/>
        </w:rPr>
        <w:t xml:space="preserve">” (Sic) </w:t>
      </w:r>
    </w:p>
    <w:p w:rsidR="003A76B0" w:rsidRPr="0008359A" w:rsidRDefault="003A76B0" w:rsidP="003A76B0">
      <w:pPr>
        <w:pStyle w:val="Prrafodelista"/>
        <w:spacing w:after="0" w:line="360" w:lineRule="auto"/>
        <w:ind w:left="1069" w:right="567"/>
        <w:jc w:val="both"/>
        <w:rPr>
          <w:rFonts w:ascii="Palatino Linotype" w:hAnsi="Palatino Linotype"/>
          <w:i/>
          <w:color w:val="000000"/>
        </w:rPr>
      </w:pPr>
    </w:p>
    <w:p w:rsidR="003A76B0" w:rsidRPr="0008359A" w:rsidRDefault="00AE4E90" w:rsidP="003A76B0">
      <w:pPr>
        <w:pStyle w:val="Prrafodelista"/>
        <w:numPr>
          <w:ilvl w:val="0"/>
          <w:numId w:val="2"/>
        </w:numPr>
        <w:spacing w:after="0" w:line="360" w:lineRule="auto"/>
        <w:ind w:right="567"/>
        <w:jc w:val="both"/>
        <w:rPr>
          <w:rFonts w:ascii="Palatino Linotype" w:eastAsia="Calibri" w:hAnsi="Palatino Linotype" w:cs="Arial"/>
          <w:i/>
          <w:lang w:val="es-ES" w:eastAsia="es-ES"/>
        </w:rPr>
      </w:pPr>
      <w:r w:rsidRPr="0008359A">
        <w:rPr>
          <w:rFonts w:ascii="Palatino Linotype" w:hAnsi="Palatino Linotype"/>
          <w:b/>
          <w:bCs/>
          <w:sz w:val="24"/>
        </w:rPr>
        <w:t>00408</w:t>
      </w:r>
      <w:r w:rsidR="003A76B0" w:rsidRPr="0008359A">
        <w:rPr>
          <w:rFonts w:ascii="Palatino Linotype" w:hAnsi="Palatino Linotype"/>
          <w:b/>
          <w:bCs/>
          <w:sz w:val="24"/>
        </w:rPr>
        <w:t>/IXTASAL/IP/2020</w:t>
      </w:r>
    </w:p>
    <w:p w:rsidR="003A76B0" w:rsidRPr="0008359A" w:rsidRDefault="003A76B0" w:rsidP="003A76B0">
      <w:pPr>
        <w:pStyle w:val="Prrafodelista"/>
        <w:spacing w:after="0" w:line="360" w:lineRule="auto"/>
        <w:ind w:left="1069" w:right="567"/>
        <w:jc w:val="both"/>
        <w:rPr>
          <w:rFonts w:ascii="Palatino Linotype" w:hAnsi="Palatino Linotype"/>
          <w:i/>
          <w:color w:val="000000"/>
        </w:rPr>
      </w:pPr>
      <w:r w:rsidRPr="0008359A">
        <w:rPr>
          <w:rFonts w:ascii="Palatino Linotype" w:hAnsi="Palatino Linotype"/>
          <w:i/>
          <w:color w:val="000000"/>
        </w:rPr>
        <w:t>“</w:t>
      </w:r>
      <w:r w:rsidR="00AE4E90" w:rsidRPr="0008359A">
        <w:rPr>
          <w:rFonts w:ascii="Palatino Linotype" w:hAnsi="Palatino Linotype"/>
          <w:i/>
          <w:color w:val="000000"/>
        </w:rPr>
        <w:t>La relación de ciudadanos que se inscribieron por localidad, (barrio, pueblo o colonia), para participar en la elección de autoridades auxiliares, delegados y subdelegados, conforme a lo previsto en la Ley Orgánica Municipal.</w:t>
      </w:r>
      <w:r w:rsidRPr="0008359A">
        <w:rPr>
          <w:rFonts w:ascii="Palatino Linotype" w:hAnsi="Palatino Linotype"/>
          <w:i/>
          <w:color w:val="000000"/>
        </w:rPr>
        <w:t>” (Sic)</w:t>
      </w:r>
    </w:p>
    <w:p w:rsidR="003A76B0" w:rsidRPr="0008359A" w:rsidRDefault="003A76B0" w:rsidP="003A76B0">
      <w:pPr>
        <w:pStyle w:val="Prrafodelista"/>
        <w:spacing w:after="0" w:line="360" w:lineRule="auto"/>
        <w:ind w:left="1069" w:right="567"/>
        <w:jc w:val="both"/>
        <w:rPr>
          <w:rFonts w:ascii="Palatino Linotype" w:eastAsia="Calibri" w:hAnsi="Palatino Linotype" w:cs="Arial"/>
          <w:i/>
          <w:lang w:val="es-ES" w:eastAsia="es-ES"/>
        </w:rPr>
      </w:pPr>
    </w:p>
    <w:p w:rsidR="003A76B0" w:rsidRPr="0008359A" w:rsidRDefault="003A76B0" w:rsidP="003A76B0">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8359A">
        <w:rPr>
          <w:rFonts w:ascii="Palatino Linotype" w:eastAsia="Times New Roman" w:hAnsi="Palatino Linotype" w:cs="Arial"/>
          <w:sz w:val="24"/>
          <w:szCs w:val="24"/>
          <w:lang w:val="es-ES" w:eastAsia="es-ES"/>
        </w:rPr>
        <w:t>Señaló como modalidad de entrega de la información</w:t>
      </w:r>
      <w:r w:rsidRPr="0008359A">
        <w:rPr>
          <w:rFonts w:ascii="Palatino Linotype" w:eastAsia="Times New Roman" w:hAnsi="Palatino Linotype" w:cs="Arial"/>
          <w:b/>
          <w:sz w:val="24"/>
          <w:szCs w:val="24"/>
          <w:lang w:val="es-ES" w:eastAsia="es-ES"/>
        </w:rPr>
        <w:t>:</w:t>
      </w:r>
      <w:r w:rsidRPr="0008359A">
        <w:rPr>
          <w:rFonts w:ascii="Palatino Linotype" w:eastAsia="Times New Roman" w:hAnsi="Palatino Linotype" w:cs="Arial"/>
          <w:sz w:val="24"/>
          <w:szCs w:val="24"/>
          <w:lang w:val="es-ES" w:eastAsia="es-ES"/>
        </w:rPr>
        <w:t xml:space="preserve"> a través del </w:t>
      </w:r>
      <w:r w:rsidRPr="0008359A">
        <w:rPr>
          <w:rFonts w:ascii="Palatino Linotype" w:eastAsia="Times New Roman" w:hAnsi="Palatino Linotype" w:cs="Arial"/>
          <w:b/>
          <w:sz w:val="24"/>
          <w:szCs w:val="24"/>
          <w:lang w:val="es-ES" w:eastAsia="es-ES"/>
        </w:rPr>
        <w:t>SAIMEX-</w:t>
      </w:r>
    </w:p>
    <w:p w:rsidR="003A76B0" w:rsidRPr="0008359A" w:rsidRDefault="003A76B0" w:rsidP="003A76B0">
      <w:pPr>
        <w:spacing w:after="0" w:line="360" w:lineRule="auto"/>
        <w:contextualSpacing/>
        <w:jc w:val="both"/>
        <w:rPr>
          <w:rFonts w:ascii="Palatino Linotype" w:eastAsiaTheme="minorEastAsia" w:hAnsi="Palatino Linotype"/>
          <w:sz w:val="24"/>
          <w:szCs w:val="24"/>
          <w:lang w:val="es-ES_tradnl" w:eastAsia="es-ES"/>
        </w:rPr>
      </w:pPr>
    </w:p>
    <w:p w:rsidR="003A76B0" w:rsidRPr="0008359A" w:rsidRDefault="003A76B0" w:rsidP="003A76B0">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8359A">
        <w:rPr>
          <w:rFonts w:ascii="Palatino Linotype" w:eastAsiaTheme="minorEastAsia" w:hAnsi="Palatino Linotype"/>
          <w:sz w:val="24"/>
          <w:szCs w:val="24"/>
          <w:lang w:val="es-ES_tradnl" w:eastAsia="es-ES"/>
        </w:rPr>
        <w:t xml:space="preserve">El </w:t>
      </w:r>
      <w:r w:rsidR="00AE4E90" w:rsidRPr="0008359A">
        <w:rPr>
          <w:rFonts w:ascii="Palatino Linotype" w:eastAsiaTheme="minorEastAsia" w:hAnsi="Palatino Linotype"/>
          <w:sz w:val="24"/>
          <w:szCs w:val="24"/>
          <w:lang w:val="es-ES_tradnl" w:eastAsia="es-ES"/>
        </w:rPr>
        <w:t>tres (3</w:t>
      </w:r>
      <w:r w:rsidRPr="0008359A">
        <w:rPr>
          <w:rFonts w:ascii="Palatino Linotype" w:eastAsiaTheme="minorEastAsia" w:hAnsi="Palatino Linotype"/>
          <w:sz w:val="24"/>
          <w:szCs w:val="24"/>
          <w:lang w:val="es-ES_tradnl" w:eastAsia="es-ES"/>
        </w:rPr>
        <w:t xml:space="preserve">) de julio  de dos mil veinte, </w:t>
      </w:r>
      <w:r w:rsidRPr="0008359A">
        <w:rPr>
          <w:rFonts w:ascii="Palatino Linotype" w:hAnsi="Palatino Linotype" w:cs="Arial"/>
          <w:sz w:val="24"/>
          <w:szCs w:val="24"/>
        </w:rPr>
        <w:t xml:space="preserve">el </w:t>
      </w:r>
      <w:r w:rsidRPr="0008359A">
        <w:rPr>
          <w:rFonts w:ascii="Palatino Linotype" w:hAnsi="Palatino Linotype" w:cs="Arial"/>
          <w:b/>
          <w:sz w:val="24"/>
          <w:szCs w:val="24"/>
        </w:rPr>
        <w:t xml:space="preserve">SUJETO OBLIGADO </w:t>
      </w:r>
      <w:r w:rsidRPr="0008359A">
        <w:rPr>
          <w:rFonts w:ascii="Palatino Linotype" w:hAnsi="Palatino Linotype" w:cs="Arial"/>
          <w:sz w:val="24"/>
          <w:szCs w:val="24"/>
        </w:rPr>
        <w:t>a través del Titular de la Unidad de Transparencia emitió sus respues</w:t>
      </w:r>
      <w:r w:rsidR="00AE4E90" w:rsidRPr="0008359A">
        <w:rPr>
          <w:rFonts w:ascii="Palatino Linotype" w:hAnsi="Palatino Linotype" w:cs="Arial"/>
          <w:sz w:val="24"/>
          <w:szCs w:val="24"/>
        </w:rPr>
        <w:t>tas, en los siguientes términos</w:t>
      </w:r>
      <w:r w:rsidRPr="0008359A">
        <w:rPr>
          <w:rFonts w:ascii="Palatino Linotype" w:eastAsia="Times New Roman" w:hAnsi="Palatino Linotype" w:cs="Arial"/>
          <w:sz w:val="24"/>
          <w:szCs w:val="24"/>
          <w:lang w:val="es-ES" w:eastAsia="es-ES"/>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A76B0" w:rsidRPr="0008359A" w:rsidTr="00E9550B">
        <w:trPr>
          <w:trHeight w:val="450"/>
          <w:tblCellSpacing w:w="0" w:type="dxa"/>
          <w:jc w:val="center"/>
        </w:trPr>
        <w:tc>
          <w:tcPr>
            <w:tcW w:w="0" w:type="auto"/>
            <w:vAlign w:val="center"/>
            <w:hideMark/>
          </w:tcPr>
          <w:p w:rsidR="003A76B0" w:rsidRPr="0008359A" w:rsidRDefault="003A76B0" w:rsidP="00AE4E90">
            <w:pPr>
              <w:spacing w:after="0" w:line="240" w:lineRule="auto"/>
              <w:ind w:right="1144"/>
              <w:rPr>
                <w:rFonts w:ascii="Palatino Linotype" w:eastAsia="Times New Roman" w:hAnsi="Palatino Linotype" w:cs="Times New Roman"/>
                <w:i/>
                <w:lang w:eastAsia="es-MX"/>
              </w:rPr>
            </w:pPr>
          </w:p>
        </w:tc>
      </w:tr>
      <w:tr w:rsidR="003A76B0" w:rsidRPr="0008359A" w:rsidTr="00E9550B">
        <w:trPr>
          <w:trHeight w:val="150"/>
          <w:tblCellSpacing w:w="0" w:type="dxa"/>
          <w:jc w:val="center"/>
        </w:trPr>
        <w:tc>
          <w:tcPr>
            <w:tcW w:w="0" w:type="auto"/>
            <w:vAlign w:val="center"/>
            <w:hideMark/>
          </w:tcPr>
          <w:p w:rsidR="003A76B0" w:rsidRPr="0008359A" w:rsidRDefault="003A76B0" w:rsidP="00E9550B">
            <w:pPr>
              <w:spacing w:after="0" w:line="240" w:lineRule="auto"/>
              <w:ind w:left="1418" w:right="1144"/>
              <w:jc w:val="both"/>
              <w:rPr>
                <w:rFonts w:ascii="Palatino Linotype" w:eastAsia="Times New Roman" w:hAnsi="Palatino Linotype" w:cs="Times New Roman"/>
                <w:i/>
                <w:lang w:eastAsia="es-MX"/>
              </w:rPr>
            </w:pPr>
            <w:r w:rsidRPr="0008359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A76B0" w:rsidRPr="0008359A" w:rsidTr="00E9550B">
        <w:trPr>
          <w:trHeight w:val="375"/>
          <w:tblCellSpacing w:w="0" w:type="dxa"/>
          <w:jc w:val="center"/>
        </w:trPr>
        <w:tc>
          <w:tcPr>
            <w:tcW w:w="0" w:type="auto"/>
            <w:vAlign w:val="center"/>
            <w:hideMark/>
          </w:tcPr>
          <w:p w:rsidR="003A76B0" w:rsidRPr="0008359A" w:rsidRDefault="003A76B0" w:rsidP="00E9550B">
            <w:pPr>
              <w:spacing w:after="0" w:line="240" w:lineRule="auto"/>
              <w:ind w:left="1418" w:right="1144"/>
              <w:rPr>
                <w:rFonts w:ascii="Palatino Linotype" w:eastAsia="Times New Roman" w:hAnsi="Palatino Linotype" w:cs="Times New Roman"/>
                <w:i/>
                <w:lang w:eastAsia="es-MX"/>
              </w:rPr>
            </w:pPr>
          </w:p>
        </w:tc>
      </w:tr>
      <w:tr w:rsidR="003A76B0" w:rsidRPr="0008359A" w:rsidTr="00E9550B">
        <w:trPr>
          <w:trHeight w:val="150"/>
          <w:tblCellSpacing w:w="0" w:type="dxa"/>
          <w:jc w:val="center"/>
        </w:trPr>
        <w:tc>
          <w:tcPr>
            <w:tcW w:w="0" w:type="auto"/>
            <w:vAlign w:val="center"/>
            <w:hideMark/>
          </w:tcPr>
          <w:p w:rsidR="003A76B0" w:rsidRPr="0008359A" w:rsidRDefault="003A76B0" w:rsidP="00E9550B">
            <w:pPr>
              <w:spacing w:after="0" w:line="240" w:lineRule="auto"/>
              <w:ind w:left="1418" w:right="1144"/>
              <w:jc w:val="both"/>
              <w:rPr>
                <w:rFonts w:ascii="Palatino Linotype" w:eastAsia="Times New Roman" w:hAnsi="Palatino Linotype" w:cs="Times New Roman"/>
                <w:i/>
                <w:lang w:eastAsia="es-MX"/>
              </w:rPr>
            </w:pPr>
            <w:r w:rsidRPr="0008359A">
              <w:rPr>
                <w:rFonts w:ascii="Palatino Linotype" w:eastAsia="Times New Roman" w:hAnsi="Palatino Linotype" w:cs="Times New Roman"/>
                <w:i/>
                <w:lang w:eastAsia="es-MX"/>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3A76B0" w:rsidRPr="0008359A" w:rsidRDefault="003A76B0" w:rsidP="00E9550B">
            <w:pPr>
              <w:spacing w:after="0" w:line="240" w:lineRule="auto"/>
              <w:ind w:left="1418" w:right="1144"/>
              <w:jc w:val="both"/>
              <w:rPr>
                <w:rFonts w:ascii="Palatino Linotype" w:eastAsia="Times New Roman" w:hAnsi="Palatino Linotype" w:cs="Times New Roman"/>
                <w:i/>
                <w:lang w:eastAsia="es-MX"/>
              </w:rPr>
            </w:pPr>
          </w:p>
        </w:tc>
      </w:tr>
      <w:tr w:rsidR="003A76B0" w:rsidRPr="0008359A" w:rsidTr="00E9550B">
        <w:trPr>
          <w:tblCellSpacing w:w="0" w:type="dxa"/>
          <w:jc w:val="center"/>
        </w:trPr>
        <w:tc>
          <w:tcPr>
            <w:tcW w:w="0" w:type="auto"/>
            <w:vAlign w:val="center"/>
            <w:hideMark/>
          </w:tcPr>
          <w:p w:rsidR="003A76B0" w:rsidRPr="0008359A" w:rsidRDefault="003A76B0" w:rsidP="00E9550B">
            <w:pPr>
              <w:spacing w:after="0" w:line="240" w:lineRule="auto"/>
              <w:jc w:val="both"/>
              <w:rPr>
                <w:rFonts w:ascii="Times New Roman" w:eastAsia="Times New Roman" w:hAnsi="Times New Roman" w:cs="Times New Roman"/>
                <w:sz w:val="24"/>
                <w:szCs w:val="24"/>
                <w:lang w:eastAsia="es-MX"/>
              </w:rPr>
            </w:pPr>
          </w:p>
        </w:tc>
      </w:tr>
    </w:tbl>
    <w:p w:rsidR="003A76B0" w:rsidRPr="0008359A" w:rsidRDefault="003A76B0" w:rsidP="003A76B0">
      <w:pPr>
        <w:pStyle w:val="Prrafodelista"/>
        <w:numPr>
          <w:ilvl w:val="0"/>
          <w:numId w:val="2"/>
        </w:numPr>
        <w:spacing w:after="0" w:line="360" w:lineRule="auto"/>
        <w:jc w:val="both"/>
        <w:rPr>
          <w:rFonts w:ascii="Palatino Linotype" w:eastAsia="Times New Roman" w:hAnsi="Palatino Linotype" w:cs="Arial"/>
          <w:b/>
          <w:sz w:val="24"/>
          <w:szCs w:val="24"/>
          <w:lang w:val="es-ES" w:eastAsia="es-ES"/>
        </w:rPr>
      </w:pPr>
      <w:r w:rsidRPr="0008359A">
        <w:rPr>
          <w:rFonts w:ascii="Palatino Linotype" w:eastAsia="Times New Roman" w:hAnsi="Palatino Linotype" w:cs="Arial"/>
          <w:sz w:val="24"/>
          <w:szCs w:val="24"/>
          <w:lang w:val="es-ES" w:eastAsia="es-ES"/>
        </w:rPr>
        <w:lastRenderedPageBreak/>
        <w:t xml:space="preserve">Se adjuntó un archivo en </w:t>
      </w:r>
      <w:proofErr w:type="spellStart"/>
      <w:r w:rsidRPr="0008359A">
        <w:rPr>
          <w:rFonts w:ascii="Palatino Linotype" w:eastAsia="Times New Roman" w:hAnsi="Palatino Linotype" w:cs="Arial"/>
          <w:sz w:val="24"/>
          <w:szCs w:val="24"/>
          <w:lang w:val="es-ES" w:eastAsia="es-ES"/>
        </w:rPr>
        <w:t>pdf</w:t>
      </w:r>
      <w:proofErr w:type="spellEnd"/>
      <w:r w:rsidRPr="0008359A">
        <w:rPr>
          <w:rFonts w:ascii="Palatino Linotype" w:eastAsia="Times New Roman" w:hAnsi="Palatino Linotype" w:cs="Arial"/>
          <w:sz w:val="24"/>
          <w:szCs w:val="24"/>
          <w:lang w:val="es-ES" w:eastAsia="es-ES"/>
        </w:rPr>
        <w:t xml:space="preserve"> de nombre  </w:t>
      </w:r>
      <w:hyperlink r:id="rId8" w:tgtFrame="_blank" w:history="1">
        <w:r w:rsidR="00AE4E90" w:rsidRPr="0008359A">
          <w:rPr>
            <w:rStyle w:val="Hipervnculo"/>
            <w:rFonts w:ascii="Palatino Linotype" w:hAnsi="Palatino Linotype" w:cs="Arial"/>
            <w:b/>
            <w:bCs/>
            <w:color w:val="auto"/>
            <w:sz w:val="24"/>
            <w:szCs w:val="24"/>
          </w:rPr>
          <w:t>Acta de la 12va Sesión Extraordinaria.pdf</w:t>
        </w:r>
      </w:hyperlink>
      <w:r w:rsidRPr="0008359A">
        <w:rPr>
          <w:rFonts w:ascii="Palatino Linotype" w:hAnsi="Palatino Linotype"/>
          <w:b/>
          <w:sz w:val="24"/>
          <w:szCs w:val="24"/>
        </w:rPr>
        <w:t xml:space="preserve"> </w:t>
      </w:r>
      <w:r w:rsidRPr="0008359A">
        <w:rPr>
          <w:rFonts w:ascii="Palatino Linotype" w:hAnsi="Palatino Linotype"/>
          <w:sz w:val="24"/>
          <w:szCs w:val="24"/>
        </w:rPr>
        <w:t>que pertenece a la sesión extraordinaria número diecisiete del Comité de Transparencia en la cual se aprueba la consulta directa (in situ) de la información solicitada por el particular.</w:t>
      </w:r>
    </w:p>
    <w:p w:rsidR="003A76B0" w:rsidRPr="0008359A" w:rsidRDefault="003A76B0" w:rsidP="00AE4E90">
      <w:pPr>
        <w:spacing w:after="0" w:line="360" w:lineRule="auto"/>
        <w:ind w:right="567"/>
        <w:jc w:val="both"/>
        <w:rPr>
          <w:rFonts w:ascii="Palatino Linotype" w:eastAsiaTheme="minorEastAsia" w:hAnsi="Palatino Linotype"/>
          <w:i/>
          <w:color w:val="000000"/>
          <w:lang w:val="es-ES_tradnl" w:eastAsia="es-ES"/>
        </w:rPr>
      </w:pPr>
    </w:p>
    <w:p w:rsidR="003A76B0" w:rsidRPr="0008359A" w:rsidRDefault="003A76B0" w:rsidP="003A76B0">
      <w:pPr>
        <w:pStyle w:val="Prrafodelista"/>
        <w:spacing w:after="0" w:line="360" w:lineRule="auto"/>
        <w:ind w:right="567"/>
        <w:jc w:val="both"/>
        <w:rPr>
          <w:rFonts w:ascii="Palatino Linotype" w:eastAsiaTheme="minorEastAsia" w:hAnsi="Palatino Linotype"/>
          <w:i/>
          <w:color w:val="000000"/>
          <w:lang w:val="es-ES_tradnl" w:eastAsia="es-ES"/>
        </w:rPr>
      </w:pPr>
    </w:p>
    <w:p w:rsidR="003A76B0" w:rsidRPr="0008359A" w:rsidRDefault="003A76B0" w:rsidP="003A76B0">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08359A">
        <w:rPr>
          <w:rFonts w:ascii="Palatino Linotype" w:eastAsia="Calibri" w:hAnsi="Palatino Linotype" w:cs="Arial"/>
          <w:sz w:val="24"/>
          <w:szCs w:val="24"/>
          <w:lang w:val="es-AR" w:eastAsia="es-ES"/>
        </w:rPr>
        <w:t xml:space="preserve">El día </w:t>
      </w:r>
      <w:r w:rsidR="00AE4E90" w:rsidRPr="0008359A">
        <w:rPr>
          <w:rFonts w:ascii="Palatino Linotype" w:eastAsiaTheme="minorEastAsia" w:hAnsi="Palatino Linotype"/>
          <w:sz w:val="24"/>
          <w:szCs w:val="24"/>
          <w:lang w:val="es-ES_tradnl" w:eastAsia="es-ES"/>
        </w:rPr>
        <w:t>veintiuno (21</w:t>
      </w:r>
      <w:r w:rsidRPr="0008359A">
        <w:rPr>
          <w:rFonts w:ascii="Palatino Linotype" w:eastAsiaTheme="minorEastAsia" w:hAnsi="Palatino Linotype"/>
          <w:sz w:val="24"/>
          <w:szCs w:val="24"/>
          <w:lang w:val="es-ES_tradnl" w:eastAsia="es-ES"/>
        </w:rPr>
        <w:t>) de agosto  de dos mil veinte</w:t>
      </w:r>
      <w:r w:rsidRPr="0008359A">
        <w:rPr>
          <w:rFonts w:ascii="Palatino Linotype" w:eastAsia="Times New Roman" w:hAnsi="Palatino Linotype" w:cs="Arial"/>
          <w:sz w:val="24"/>
          <w:szCs w:val="24"/>
          <w:lang w:val="es-ES" w:eastAsia="es-ES"/>
        </w:rPr>
        <w:t xml:space="preserve">, </w:t>
      </w:r>
      <w:r w:rsidRPr="0008359A">
        <w:rPr>
          <w:rFonts w:ascii="Palatino Linotype" w:eastAsiaTheme="minorEastAsia" w:hAnsi="Palatino Linotype"/>
          <w:b/>
          <w:sz w:val="24"/>
          <w:szCs w:val="24"/>
          <w:lang w:val="es-ES_tradnl" w:eastAsia="es-ES"/>
        </w:rPr>
        <w:t>EL RECURRENTE</w:t>
      </w:r>
      <w:r w:rsidRPr="0008359A">
        <w:rPr>
          <w:rFonts w:ascii="Palatino Linotype" w:eastAsia="Times New Roman" w:hAnsi="Palatino Linotype" w:cs="Arial"/>
          <w:sz w:val="24"/>
          <w:szCs w:val="24"/>
          <w:lang w:val="es-ES" w:eastAsia="es-ES"/>
        </w:rPr>
        <w:t xml:space="preserve"> interpuso los recursos de revisión, en contra de la respuesta, señalando como:</w:t>
      </w:r>
      <w:bookmarkStart w:id="3" w:name="_Toc462307683"/>
      <w:bookmarkStart w:id="4" w:name="_Toc472427085"/>
      <w:bookmarkStart w:id="5" w:name="_Toc472500652"/>
    </w:p>
    <w:p w:rsidR="003A76B0" w:rsidRPr="0008359A" w:rsidRDefault="003A76B0" w:rsidP="004C57A9">
      <w:pPr>
        <w:spacing w:after="0" w:line="360" w:lineRule="auto"/>
        <w:ind w:right="567"/>
        <w:contextualSpacing/>
        <w:rPr>
          <w:rFonts w:ascii="Palatino Linotype" w:eastAsiaTheme="minorEastAsia" w:hAnsi="Palatino Linotype" w:cs="Arial"/>
          <w:i/>
          <w:lang w:val="es-ES_tradnl" w:eastAsia="es-ES"/>
        </w:rPr>
      </w:pPr>
    </w:p>
    <w:p w:rsidR="003A76B0" w:rsidRPr="0008359A" w:rsidRDefault="003A76B0" w:rsidP="003A76B0">
      <w:pPr>
        <w:spacing w:after="0" w:line="360" w:lineRule="auto"/>
        <w:ind w:left="567" w:right="567"/>
        <w:contextualSpacing/>
        <w:jc w:val="both"/>
        <w:rPr>
          <w:rFonts w:ascii="Palatino Linotype" w:eastAsia="Calibri" w:hAnsi="Palatino Linotype" w:cs="Arial"/>
          <w:i/>
          <w:lang w:val="es-ES" w:eastAsia="es-ES"/>
        </w:rPr>
      </w:pPr>
      <w:r w:rsidRPr="0008359A">
        <w:rPr>
          <w:rFonts w:ascii="Palatino Linotype" w:eastAsiaTheme="minorEastAsia" w:hAnsi="Palatino Linotype"/>
          <w:b/>
          <w:sz w:val="24"/>
          <w:szCs w:val="24"/>
          <w:lang w:val="es-ES_tradnl" w:eastAsia="es-ES"/>
        </w:rPr>
        <w:t>Acto impugnado</w:t>
      </w:r>
      <w:r w:rsidRPr="0008359A">
        <w:rPr>
          <w:rFonts w:ascii="Palatino Linotype" w:eastAsiaTheme="minorEastAsia" w:hAnsi="Palatino Linotype"/>
          <w:b/>
          <w:i/>
          <w:sz w:val="24"/>
          <w:szCs w:val="24"/>
          <w:lang w:val="es-ES_tradnl" w:eastAsia="es-ES"/>
        </w:rPr>
        <w:t>:</w:t>
      </w:r>
      <w:r w:rsidRPr="0008359A">
        <w:rPr>
          <w:rFonts w:ascii="Palatino Linotype" w:hAnsi="Palatino Linotype"/>
          <w:i/>
          <w:color w:val="000000"/>
          <w:sz w:val="24"/>
          <w:szCs w:val="24"/>
        </w:rPr>
        <w:t xml:space="preserve"> “</w:t>
      </w:r>
      <w:r w:rsidR="004C57A9" w:rsidRPr="0008359A">
        <w:rPr>
          <w:rFonts w:ascii="Palatino Linotype" w:hAnsi="Palatino Linotype"/>
          <w:i/>
          <w:color w:val="000000"/>
          <w:sz w:val="24"/>
          <w:szCs w:val="24"/>
        </w:rPr>
        <w:t>La respuesta del sujeto obligado, a través de una infundada acta del comité de transparencia.</w:t>
      </w:r>
      <w:r w:rsidRPr="0008359A">
        <w:rPr>
          <w:rFonts w:ascii="Palatino Linotype" w:hAnsi="Palatino Linotype"/>
          <w:i/>
          <w:color w:val="000000"/>
          <w:sz w:val="24"/>
          <w:szCs w:val="24"/>
        </w:rPr>
        <w:t>” (Sic)</w:t>
      </w:r>
    </w:p>
    <w:p w:rsidR="003A76B0" w:rsidRPr="0008359A" w:rsidRDefault="003A76B0" w:rsidP="003A76B0">
      <w:pPr>
        <w:spacing w:after="0" w:line="360" w:lineRule="auto"/>
        <w:ind w:left="567" w:right="567"/>
        <w:contextualSpacing/>
        <w:jc w:val="both"/>
        <w:rPr>
          <w:rFonts w:ascii="Palatino Linotype" w:eastAsia="Calibri" w:hAnsi="Palatino Linotype" w:cs="Arial"/>
          <w:sz w:val="24"/>
          <w:lang w:val="es-ES" w:eastAsia="es-ES"/>
        </w:rPr>
      </w:pPr>
    </w:p>
    <w:p w:rsidR="003A76B0" w:rsidRPr="0008359A" w:rsidRDefault="003A76B0" w:rsidP="003A76B0">
      <w:pPr>
        <w:spacing w:after="0" w:line="360" w:lineRule="auto"/>
        <w:ind w:left="567" w:right="567"/>
        <w:contextualSpacing/>
        <w:jc w:val="both"/>
        <w:rPr>
          <w:rFonts w:ascii="Palatino Linotype" w:hAnsi="Palatino Linotype"/>
          <w:i/>
          <w:color w:val="000000"/>
        </w:rPr>
      </w:pPr>
      <w:r w:rsidRPr="0008359A">
        <w:rPr>
          <w:rFonts w:ascii="Palatino Linotype" w:eastAsiaTheme="minorEastAsia" w:hAnsi="Palatino Linotype"/>
          <w:b/>
          <w:sz w:val="24"/>
          <w:szCs w:val="24"/>
          <w:lang w:val="es-ES_tradnl" w:eastAsia="es-ES"/>
        </w:rPr>
        <w:t>Razones o Motivos de inconformidad:</w:t>
      </w:r>
      <w:r w:rsidRPr="0008359A">
        <w:rPr>
          <w:rFonts w:ascii="Palatino Linotype" w:eastAsiaTheme="majorEastAsia" w:hAnsi="Palatino Linotype" w:cstheme="majorBidi"/>
          <w:b/>
          <w:color w:val="2E74B5" w:themeColor="accent1" w:themeShade="BF"/>
          <w:sz w:val="26"/>
          <w:szCs w:val="26"/>
          <w:lang w:val="es-ES" w:eastAsia="es-ES"/>
        </w:rPr>
        <w:t xml:space="preserve"> </w:t>
      </w:r>
      <w:r w:rsidRPr="0008359A">
        <w:rPr>
          <w:rFonts w:ascii="Palatino Linotype" w:eastAsiaTheme="majorEastAsia" w:hAnsi="Palatino Linotype" w:cstheme="majorBidi"/>
          <w:i/>
          <w:lang w:val="es-ES" w:eastAsia="es-ES"/>
        </w:rPr>
        <w:t>“</w:t>
      </w:r>
      <w:r w:rsidR="004C57A9" w:rsidRPr="0008359A">
        <w:rPr>
          <w:rFonts w:ascii="Palatino Linotype" w:hAnsi="Palatino Linotype"/>
          <w:i/>
          <w:color w:val="000000"/>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w:t>
      </w:r>
      <w:r w:rsidR="004C57A9" w:rsidRPr="0008359A">
        <w:rPr>
          <w:rFonts w:ascii="Palatino Linotype" w:hAnsi="Palatino Linotype"/>
          <w:i/>
          <w:color w:val="000000"/>
        </w:rPr>
        <w:lastRenderedPageBreak/>
        <w:t xml:space="preserve">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4C57A9" w:rsidRPr="0008359A">
        <w:rPr>
          <w:rFonts w:ascii="Palatino Linotype" w:hAnsi="Palatino Linotype"/>
          <w:i/>
          <w:color w:val="000000"/>
        </w:rPr>
        <w:t>infoem</w:t>
      </w:r>
      <w:proofErr w:type="spellEnd"/>
      <w:r w:rsidR="004C57A9" w:rsidRPr="0008359A">
        <w:rPr>
          <w:rFonts w:ascii="Palatino Linotype" w:hAnsi="Palatino Linotype"/>
          <w:i/>
          <w:color w:val="000000"/>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4C57A9" w:rsidRPr="0008359A">
        <w:rPr>
          <w:rFonts w:ascii="Palatino Linotype" w:hAnsi="Palatino Linotype"/>
          <w:i/>
          <w:color w:val="000000"/>
        </w:rPr>
        <w:t>covid</w:t>
      </w:r>
      <w:proofErr w:type="spellEnd"/>
      <w:r w:rsidR="004C57A9" w:rsidRPr="0008359A">
        <w:rPr>
          <w:rFonts w:ascii="Palatino Linotype" w:hAnsi="Palatino Linotype"/>
          <w:i/>
          <w:color w:val="000000"/>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4C57A9" w:rsidRPr="0008359A">
        <w:rPr>
          <w:rFonts w:ascii="Palatino Linotype" w:hAnsi="Palatino Linotype"/>
          <w:i/>
          <w:color w:val="000000"/>
        </w:rPr>
        <w:t>checador</w:t>
      </w:r>
      <w:proofErr w:type="spellEnd"/>
      <w:r w:rsidR="004C57A9" w:rsidRPr="0008359A">
        <w:rPr>
          <w:rFonts w:ascii="Palatino Linotype" w:hAnsi="Palatino Linotype"/>
          <w:i/>
          <w:color w:val="000000"/>
        </w:rPr>
        <w:t xml:space="preserve"> del registro de asistencia de los servidores públicos municipales, por </w:t>
      </w:r>
      <w:r w:rsidR="004C57A9" w:rsidRPr="0008359A">
        <w:rPr>
          <w:rFonts w:ascii="Palatino Linotype" w:hAnsi="Palatino Linotype"/>
          <w:i/>
          <w:color w:val="000000"/>
        </w:rPr>
        <w:lastRenderedPageBreak/>
        <w:t xml:space="preserve">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4C57A9" w:rsidRPr="0008359A">
        <w:rPr>
          <w:rFonts w:ascii="Palatino Linotype" w:hAnsi="Palatino Linotype"/>
          <w:i/>
          <w:color w:val="000000"/>
        </w:rPr>
        <w:t>saimex</w:t>
      </w:r>
      <w:proofErr w:type="spellEnd"/>
      <w:r w:rsidR="004C57A9" w:rsidRPr="0008359A">
        <w:rPr>
          <w:rFonts w:ascii="Palatino Linotype" w:hAnsi="Palatino Linotype"/>
          <w:i/>
          <w:color w:val="000000"/>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4C57A9" w:rsidRPr="0008359A">
        <w:rPr>
          <w:rFonts w:ascii="Palatino Linotype" w:hAnsi="Palatino Linotype"/>
          <w:i/>
          <w:color w:val="000000"/>
        </w:rPr>
        <w:t>saimex</w:t>
      </w:r>
      <w:proofErr w:type="spellEnd"/>
      <w:r w:rsidR="004C57A9" w:rsidRPr="0008359A">
        <w:rPr>
          <w:rFonts w:ascii="Palatino Linotype" w:hAnsi="Palatino Linotype"/>
          <w:i/>
          <w:color w:val="000000"/>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4C57A9" w:rsidRPr="0008359A">
        <w:rPr>
          <w:rFonts w:ascii="Palatino Linotype" w:hAnsi="Palatino Linotype"/>
          <w:i/>
          <w:color w:val="000000"/>
        </w:rPr>
        <w:t>esta</w:t>
      </w:r>
      <w:proofErr w:type="spellEnd"/>
      <w:r w:rsidR="004C57A9" w:rsidRPr="0008359A">
        <w:rPr>
          <w:rFonts w:ascii="Palatino Linotype" w:hAnsi="Palatino Linotype"/>
          <w:i/>
          <w:color w:val="000000"/>
        </w:rPr>
        <w:t xml:space="preserve"> la información, pero si la quieren que vengan”; ante tal abuso de autoridad, solicito se imponga multa al presidente municipal y a cada uno de los </w:t>
      </w:r>
      <w:r w:rsidR="004C57A9" w:rsidRPr="0008359A">
        <w:rPr>
          <w:rFonts w:ascii="Palatino Linotype" w:hAnsi="Palatino Linotype"/>
          <w:i/>
          <w:color w:val="000000"/>
        </w:rPr>
        <w:lastRenderedPageBreak/>
        <w:t>integrantes del comité de transparencia por pretender identificarme e intimidarme por realizar solicitudes.</w:t>
      </w:r>
      <w:r w:rsidRPr="0008359A">
        <w:rPr>
          <w:rFonts w:ascii="Palatino Linotype" w:hAnsi="Palatino Linotype"/>
          <w:i/>
          <w:color w:val="000000"/>
        </w:rPr>
        <w:t>” (Sic).</w:t>
      </w:r>
    </w:p>
    <w:p w:rsidR="004C57A9" w:rsidRPr="0008359A" w:rsidRDefault="004C57A9" w:rsidP="003A76B0">
      <w:pPr>
        <w:spacing w:after="0" w:line="360" w:lineRule="auto"/>
        <w:ind w:left="567" w:right="567"/>
        <w:contextualSpacing/>
        <w:jc w:val="both"/>
        <w:rPr>
          <w:rFonts w:ascii="Palatino Linotype" w:hAnsi="Palatino Linotype"/>
          <w:i/>
          <w:color w:val="000000"/>
        </w:rPr>
      </w:pPr>
    </w:p>
    <w:bookmarkEnd w:id="3"/>
    <w:bookmarkEnd w:id="4"/>
    <w:bookmarkEnd w:id="5"/>
    <w:p w:rsidR="003A76B0" w:rsidRPr="0008359A" w:rsidRDefault="003A76B0" w:rsidP="003A76B0">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08359A">
        <w:rPr>
          <w:rFonts w:ascii="Palatino Linotype" w:eastAsia="Times New Roman" w:hAnsi="Palatino Linotype" w:cs="Arial"/>
          <w:sz w:val="24"/>
          <w:szCs w:val="24"/>
          <w:lang w:val="es-ES" w:eastAsia="es-ES"/>
        </w:rPr>
        <w:t xml:space="preserve">Se registraron los recursos de revisión bajo el número de expediente </w:t>
      </w:r>
      <w:r w:rsidRPr="0008359A">
        <w:rPr>
          <w:rFonts w:ascii="Palatino Linotype" w:eastAsiaTheme="minorEastAsia" w:hAnsi="Palatino Linotype" w:cs="Arial"/>
          <w:bCs/>
          <w:sz w:val="24"/>
          <w:szCs w:val="24"/>
          <w:lang w:val="es-ES_tradnl" w:eastAsia="es-ES"/>
        </w:rPr>
        <w:t xml:space="preserve">al rubro indicado, asimismo con fundamento en lo dispuesto por el </w:t>
      </w:r>
      <w:r w:rsidRPr="0008359A">
        <w:rPr>
          <w:rFonts w:ascii="Palatino Linotype" w:eastAsia="Calibri" w:hAnsi="Palatino Linotype" w:cs="Arial"/>
          <w:sz w:val="24"/>
          <w:szCs w:val="24"/>
          <w:lang w:val="es-ES" w:eastAsia="es-ES"/>
        </w:rPr>
        <w:t xml:space="preserve">artículo 185 fracción I de la </w:t>
      </w:r>
      <w:r w:rsidRPr="0008359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8359A">
        <w:rPr>
          <w:rFonts w:ascii="Palatino Linotype" w:eastAsia="Times New Roman" w:hAnsi="Palatino Linotype" w:cs="Arial"/>
          <w:sz w:val="24"/>
          <w:szCs w:val="24"/>
          <w:lang w:val="es-ES" w:eastAsia="es-ES"/>
        </w:rPr>
        <w:t xml:space="preserve">se turnó al </w:t>
      </w:r>
      <w:r w:rsidRPr="0008359A">
        <w:rPr>
          <w:rFonts w:ascii="Palatino Linotype" w:eastAsia="Times New Roman" w:hAnsi="Palatino Linotype" w:cs="Arial"/>
          <w:b/>
          <w:sz w:val="24"/>
          <w:szCs w:val="24"/>
          <w:lang w:val="es-ES" w:eastAsia="es-ES"/>
        </w:rPr>
        <w:t xml:space="preserve">Comisionado José Guadalupe Luna Hernández, </w:t>
      </w:r>
      <w:r w:rsidRPr="0008359A">
        <w:rPr>
          <w:rFonts w:ascii="Palatino Linotype" w:eastAsia="Times New Roman" w:hAnsi="Palatino Linotype" w:cs="Arial"/>
          <w:sz w:val="24"/>
          <w:szCs w:val="24"/>
          <w:lang w:val="es-ES" w:eastAsia="es-ES"/>
        </w:rPr>
        <w:t xml:space="preserve">con el objeto de </w:t>
      </w:r>
      <w:r w:rsidRPr="0008359A">
        <w:rPr>
          <w:rFonts w:ascii="Palatino Linotype" w:eastAsia="Times New Roman" w:hAnsi="Palatino Linotype" w:cs="Arial"/>
          <w:sz w:val="24"/>
          <w:szCs w:val="24"/>
          <w:lang w:eastAsia="es-ES"/>
        </w:rPr>
        <w:t xml:space="preserve">su análisis. </w:t>
      </w:r>
    </w:p>
    <w:p w:rsidR="003A76B0" w:rsidRPr="0008359A" w:rsidRDefault="003A76B0" w:rsidP="003A76B0">
      <w:pPr>
        <w:spacing w:after="0" w:line="360" w:lineRule="auto"/>
        <w:contextualSpacing/>
        <w:jc w:val="both"/>
        <w:rPr>
          <w:rFonts w:ascii="Palatino Linotype" w:eastAsia="Calibri" w:hAnsi="Palatino Linotype" w:cs="Arial"/>
          <w:sz w:val="24"/>
          <w:szCs w:val="24"/>
          <w:lang w:val="es-AR" w:eastAsia="es-ES"/>
        </w:rPr>
      </w:pPr>
    </w:p>
    <w:p w:rsidR="004C57A9" w:rsidRPr="0008359A" w:rsidRDefault="004C57A9" w:rsidP="004C57A9">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08359A">
        <w:rPr>
          <w:rFonts w:ascii="Palatino Linotype" w:eastAsia="Calibri" w:hAnsi="Palatino Linotype" w:cs="Arial"/>
          <w:sz w:val="24"/>
          <w:szCs w:val="24"/>
          <w:lang w:val="es-ES" w:eastAsia="es-ES"/>
        </w:rPr>
        <w:t xml:space="preserve">Los  Comisionados Ponentes con fundamento en lo dispuesto por el artículo 185 fracción II de la ley de la materia, a través del acuerdo de admisión de fecha  veintisiete (27) de agosto de dos mil veinte, pusieron a disposición de las partes los expedientes electrónicos </w:t>
      </w:r>
      <w:r w:rsidRPr="0008359A">
        <w:rPr>
          <w:rFonts w:ascii="Palatino Linotype" w:eastAsia="Calibri" w:hAnsi="Palatino Linotype" w:cs="Arial"/>
          <w:sz w:val="24"/>
          <w:szCs w:val="24"/>
          <w:lang w:val="es-ES_tradnl" w:eastAsia="es-ES"/>
        </w:rPr>
        <w:t xml:space="preserve">vía </w:t>
      </w:r>
      <w:r w:rsidRPr="0008359A">
        <w:rPr>
          <w:rFonts w:ascii="Palatino Linotype" w:eastAsia="Calibri" w:hAnsi="Palatino Linotype" w:cs="Arial"/>
          <w:b/>
          <w:sz w:val="24"/>
          <w:szCs w:val="24"/>
          <w:lang w:val="es-ES" w:eastAsia="es-ES"/>
        </w:rPr>
        <w:t xml:space="preserve">SAIMEX </w:t>
      </w:r>
      <w:r w:rsidRPr="0008359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 los casos concretos, de esta forma para que el </w:t>
      </w:r>
      <w:r w:rsidRPr="0008359A">
        <w:rPr>
          <w:rFonts w:ascii="Palatino Linotype" w:eastAsia="Calibri" w:hAnsi="Palatino Linotype" w:cs="Arial"/>
          <w:b/>
          <w:sz w:val="24"/>
          <w:szCs w:val="24"/>
          <w:lang w:val="es-ES" w:eastAsia="es-ES"/>
        </w:rPr>
        <w:t>SUJETO OBLIGADO</w:t>
      </w:r>
      <w:r w:rsidRPr="0008359A">
        <w:rPr>
          <w:rFonts w:ascii="Palatino Linotype" w:eastAsia="Calibri" w:hAnsi="Palatino Linotype" w:cs="Arial"/>
          <w:sz w:val="24"/>
          <w:szCs w:val="24"/>
          <w:lang w:val="es-ES" w:eastAsia="es-ES"/>
        </w:rPr>
        <w:t xml:space="preserve"> presentara el informe justificado procedente. Sin embargo, las partes omitieron realizar alguna manifestación.</w:t>
      </w:r>
    </w:p>
    <w:p w:rsidR="004C57A9" w:rsidRPr="0008359A" w:rsidRDefault="004C57A9" w:rsidP="004C57A9">
      <w:pPr>
        <w:pStyle w:val="Prrafodelista"/>
        <w:rPr>
          <w:rFonts w:ascii="Palatino Linotype" w:hAnsi="Palatino Linotype" w:cs="Arial"/>
          <w:bCs/>
          <w:sz w:val="24"/>
        </w:rPr>
      </w:pPr>
    </w:p>
    <w:p w:rsidR="003A76B0" w:rsidRPr="0008359A" w:rsidRDefault="003A76B0" w:rsidP="003A76B0">
      <w:pPr>
        <w:pStyle w:val="Prrafodelista"/>
        <w:numPr>
          <w:ilvl w:val="0"/>
          <w:numId w:val="1"/>
        </w:numPr>
        <w:spacing w:after="0" w:line="360" w:lineRule="auto"/>
        <w:ind w:left="0" w:firstLine="0"/>
        <w:jc w:val="both"/>
        <w:rPr>
          <w:rFonts w:ascii="Palatino Linotype" w:hAnsi="Palatino Linotype" w:cs="Arial"/>
          <w:bCs/>
          <w:sz w:val="24"/>
        </w:rPr>
      </w:pPr>
      <w:r w:rsidRPr="0008359A">
        <w:rPr>
          <w:rFonts w:ascii="Palatino Linotype" w:hAnsi="Palatino Linotype" w:cs="Arial"/>
          <w:bCs/>
          <w:sz w:val="24"/>
        </w:rPr>
        <w:t xml:space="preserve">Asimismo, con fundamento en lo dispuesto por el </w:t>
      </w:r>
      <w:r w:rsidRPr="0008359A">
        <w:rPr>
          <w:rFonts w:ascii="Palatino Linotype" w:eastAsia="Calibri" w:hAnsi="Palatino Linotype" w:cs="Arial"/>
          <w:sz w:val="24"/>
        </w:rPr>
        <w:t xml:space="preserve">artículo 185 fracción I de la </w:t>
      </w:r>
      <w:r w:rsidRPr="0008359A">
        <w:rPr>
          <w:rFonts w:ascii="Palatino Linotype" w:eastAsia="Calibri" w:hAnsi="Palatino Linotype" w:cs="Arial"/>
          <w:b/>
          <w:sz w:val="24"/>
        </w:rPr>
        <w:t>Ley de Transparencia y Acceso a la Información Pública del Estado de México y Municipios,</w:t>
      </w:r>
      <w:r w:rsidRPr="0008359A">
        <w:rPr>
          <w:rFonts w:ascii="Palatino Linotype" w:hAnsi="Palatino Linotype" w:cs="Arial"/>
          <w:sz w:val="24"/>
        </w:rPr>
        <w:t xml:space="preserve"> el </w:t>
      </w:r>
      <w:r w:rsidRPr="0008359A">
        <w:rPr>
          <w:rFonts w:ascii="Palatino Linotype" w:eastAsia="Times New Roman" w:hAnsi="Palatino Linotype" w:cs="Arial"/>
          <w:sz w:val="24"/>
        </w:rPr>
        <w:t xml:space="preserve">recurso de revisión con número </w:t>
      </w:r>
      <w:r w:rsidR="004C57A9" w:rsidRPr="0008359A">
        <w:rPr>
          <w:rFonts w:ascii="Palatino Linotype" w:hAnsi="Palatino Linotype" w:cs="Arial"/>
          <w:b/>
          <w:bCs/>
          <w:sz w:val="24"/>
        </w:rPr>
        <w:t>03253</w:t>
      </w:r>
      <w:r w:rsidRPr="0008359A">
        <w:rPr>
          <w:rFonts w:ascii="Palatino Linotype" w:hAnsi="Palatino Linotype" w:cs="Arial"/>
          <w:b/>
          <w:bCs/>
          <w:sz w:val="24"/>
        </w:rPr>
        <w:t>/INFOEM/IP/RR/2020</w:t>
      </w:r>
      <w:r w:rsidRPr="0008359A">
        <w:rPr>
          <w:rFonts w:ascii="Palatino Linotype" w:eastAsia="Times New Roman" w:hAnsi="Palatino Linotype" w:cs="Arial"/>
          <w:b/>
          <w:sz w:val="24"/>
        </w:rPr>
        <w:t xml:space="preserve">, </w:t>
      </w:r>
      <w:r w:rsidRPr="0008359A">
        <w:rPr>
          <w:rFonts w:ascii="Palatino Linotype" w:eastAsia="Times New Roman" w:hAnsi="Palatino Linotype" w:cs="Arial"/>
          <w:sz w:val="24"/>
        </w:rPr>
        <w:t>fue turnado</w:t>
      </w:r>
      <w:r w:rsidRPr="0008359A">
        <w:rPr>
          <w:rFonts w:ascii="Palatino Linotype" w:eastAsia="Calibri" w:hAnsi="Palatino Linotype" w:cs="Arial"/>
          <w:b/>
          <w:sz w:val="24"/>
        </w:rPr>
        <w:t xml:space="preserve"> </w:t>
      </w:r>
      <w:r w:rsidRPr="0008359A">
        <w:rPr>
          <w:rFonts w:ascii="Palatino Linotype" w:eastAsia="Times New Roman" w:hAnsi="Palatino Linotype" w:cs="Arial"/>
          <w:sz w:val="24"/>
        </w:rPr>
        <w:t xml:space="preserve">al </w:t>
      </w:r>
      <w:r w:rsidRPr="0008359A">
        <w:rPr>
          <w:rFonts w:ascii="Palatino Linotype" w:eastAsia="Times New Roman" w:hAnsi="Palatino Linotype" w:cs="Arial"/>
          <w:b/>
          <w:sz w:val="24"/>
        </w:rPr>
        <w:t xml:space="preserve">Comisionado José Guadalupe Luna Hernández </w:t>
      </w:r>
      <w:r w:rsidRPr="0008359A">
        <w:rPr>
          <w:rFonts w:ascii="Palatino Linotype" w:eastAsia="Times New Roman" w:hAnsi="Palatino Linotype" w:cs="Arial"/>
          <w:sz w:val="24"/>
        </w:rPr>
        <w:t xml:space="preserve">con el objeto de su análisis, posteriormente el Pleno </w:t>
      </w:r>
      <w:r w:rsidRPr="0008359A">
        <w:rPr>
          <w:rFonts w:ascii="Palatino Linotype" w:eastAsia="MS Mincho" w:hAnsi="Palatino Linotype" w:cs="Arial"/>
          <w:sz w:val="24"/>
        </w:rPr>
        <w:t>de este Órgano Autónomo, en la</w:t>
      </w:r>
      <w:r w:rsidR="00327915" w:rsidRPr="0008359A">
        <w:rPr>
          <w:rFonts w:ascii="Palatino Linotype" w:eastAsia="MS Mincho" w:hAnsi="Palatino Linotype" w:cs="Arial"/>
          <w:b/>
          <w:sz w:val="24"/>
        </w:rPr>
        <w:t xml:space="preserve"> Décimo Sé</w:t>
      </w:r>
      <w:r w:rsidR="00824A59" w:rsidRPr="0008359A">
        <w:rPr>
          <w:rFonts w:ascii="Palatino Linotype" w:eastAsia="MS Mincho" w:hAnsi="Palatino Linotype" w:cs="Arial"/>
          <w:b/>
          <w:sz w:val="24"/>
        </w:rPr>
        <w:t>ptima</w:t>
      </w:r>
      <w:r w:rsidRPr="0008359A">
        <w:rPr>
          <w:rFonts w:ascii="Palatino Linotype" w:eastAsia="MS Mincho" w:hAnsi="Palatino Linotype" w:cs="Arial"/>
          <w:b/>
          <w:sz w:val="24"/>
        </w:rPr>
        <w:t xml:space="preserve"> Sesión Ordinaria </w:t>
      </w:r>
      <w:r w:rsidRPr="0008359A">
        <w:rPr>
          <w:rFonts w:ascii="Palatino Linotype" w:eastAsia="MS Mincho" w:hAnsi="Palatino Linotype" w:cs="Arial"/>
          <w:sz w:val="24"/>
        </w:rPr>
        <w:t>del</w:t>
      </w:r>
      <w:r w:rsidR="00824A59" w:rsidRPr="0008359A">
        <w:rPr>
          <w:rFonts w:ascii="Palatino Linotype" w:eastAsia="MS Mincho" w:hAnsi="Palatino Linotype" w:cs="Arial"/>
          <w:b/>
          <w:sz w:val="24"/>
        </w:rPr>
        <w:t xml:space="preserve"> nueve (9</w:t>
      </w:r>
      <w:r w:rsidRPr="0008359A">
        <w:rPr>
          <w:rFonts w:ascii="Palatino Linotype" w:eastAsia="MS Mincho" w:hAnsi="Palatino Linotype" w:cs="Arial"/>
          <w:b/>
          <w:sz w:val="24"/>
        </w:rPr>
        <w:t>) de septiembre de dos mil veinte</w:t>
      </w:r>
      <w:r w:rsidRPr="0008359A">
        <w:rPr>
          <w:rFonts w:ascii="Palatino Linotype" w:eastAsia="MS Mincho" w:hAnsi="Palatino Linotype" w:cs="Arial"/>
          <w:sz w:val="24"/>
        </w:rPr>
        <w:t xml:space="preserve">, ordenó </w:t>
      </w:r>
      <w:r w:rsidRPr="0008359A">
        <w:rPr>
          <w:rFonts w:ascii="Palatino Linotype" w:eastAsia="MS Mincho" w:hAnsi="Palatino Linotype" w:cs="Arial"/>
          <w:sz w:val="24"/>
        </w:rPr>
        <w:lastRenderedPageBreak/>
        <w:t xml:space="preserve">la acumulación del </w:t>
      </w:r>
      <w:r w:rsidRPr="0008359A">
        <w:rPr>
          <w:rFonts w:ascii="Palatino Linotype" w:eastAsia="Times New Roman" w:hAnsi="Palatino Linotype" w:cs="Arial"/>
          <w:sz w:val="24"/>
        </w:rPr>
        <w:t xml:space="preserve">recurso de revisión </w:t>
      </w:r>
      <w:r w:rsidR="004C57A9" w:rsidRPr="0008359A">
        <w:rPr>
          <w:rFonts w:ascii="Palatino Linotype" w:hAnsi="Palatino Linotype" w:cs="Arial"/>
          <w:b/>
          <w:bCs/>
          <w:sz w:val="24"/>
        </w:rPr>
        <w:t>03254</w:t>
      </w:r>
      <w:r w:rsidRPr="0008359A">
        <w:rPr>
          <w:rFonts w:ascii="Palatino Linotype" w:hAnsi="Palatino Linotype" w:cs="Arial"/>
          <w:b/>
          <w:bCs/>
          <w:sz w:val="24"/>
        </w:rPr>
        <w:t>/INFOEM/IP/RR/2020</w:t>
      </w:r>
      <w:r w:rsidRPr="0008359A">
        <w:rPr>
          <w:rFonts w:ascii="Palatino Linotype" w:eastAsia="Times New Roman" w:hAnsi="Palatino Linotype" w:cs="Arial"/>
          <w:b/>
          <w:sz w:val="24"/>
        </w:rPr>
        <w:t xml:space="preserve">;  </w:t>
      </w:r>
      <w:r w:rsidRPr="0008359A">
        <w:rPr>
          <w:rFonts w:ascii="Palatino Linotype" w:eastAsia="MS Mincho" w:hAnsi="Palatino Linotype" w:cs="Arial"/>
          <w:sz w:val="24"/>
        </w:rPr>
        <w:t>a efecto de que ésta Ponencia formulara y presentara el proyecto de resolución correspondiente</w:t>
      </w:r>
      <w:r w:rsidRPr="0008359A">
        <w:rPr>
          <w:rFonts w:ascii="Palatino Linotype" w:eastAsia="Times New Roman" w:hAnsi="Palatino Linotype" w:cs="Arial"/>
          <w:sz w:val="24"/>
        </w:rPr>
        <w:t xml:space="preserve"> de conformidad con el numeral ONCE incisos b) y c) de los </w:t>
      </w:r>
      <w:r w:rsidRPr="0008359A">
        <w:rPr>
          <w:rFonts w:ascii="Palatino Linotype" w:eastAsia="Times New Roman"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08359A">
        <w:rPr>
          <w:i/>
          <w:sz w:val="24"/>
          <w:vertAlign w:val="superscript"/>
        </w:rPr>
        <w:footnoteReference w:id="1"/>
      </w:r>
      <w:r w:rsidRPr="0008359A">
        <w:rPr>
          <w:rFonts w:ascii="Palatino Linotype" w:eastAsia="Times New Roman" w:hAnsi="Palatino Linotype" w:cs="Arial"/>
          <w:sz w:val="24"/>
        </w:rPr>
        <w:t>, que señala:</w:t>
      </w:r>
    </w:p>
    <w:p w:rsidR="003A76B0" w:rsidRPr="0008359A" w:rsidRDefault="003A76B0" w:rsidP="003A76B0">
      <w:pPr>
        <w:pStyle w:val="Prrafodelista"/>
        <w:spacing w:line="360" w:lineRule="auto"/>
        <w:ind w:left="0"/>
        <w:jc w:val="both"/>
        <w:rPr>
          <w:rFonts w:ascii="Palatino Linotype" w:eastAsia="Times New Roman" w:hAnsi="Palatino Linotype" w:cs="Arial"/>
          <w:sz w:val="24"/>
        </w:rPr>
      </w:pPr>
    </w:p>
    <w:p w:rsidR="003A76B0" w:rsidRPr="0008359A" w:rsidRDefault="003A76B0" w:rsidP="003A76B0">
      <w:pPr>
        <w:autoSpaceDE w:val="0"/>
        <w:autoSpaceDN w:val="0"/>
        <w:adjustRightInd w:val="0"/>
        <w:spacing w:line="360" w:lineRule="auto"/>
        <w:ind w:left="567" w:right="567"/>
        <w:contextualSpacing/>
        <w:jc w:val="both"/>
        <w:rPr>
          <w:rFonts w:ascii="Palatino Linotype" w:hAnsi="Palatino Linotype" w:cs="Arial"/>
          <w:i/>
        </w:rPr>
      </w:pPr>
      <w:r w:rsidRPr="0008359A">
        <w:rPr>
          <w:rFonts w:ascii="Palatino Linotype" w:hAnsi="Palatino Linotype" w:cs="Arial"/>
          <w:b/>
          <w:i/>
        </w:rPr>
        <w:t>ONCE.</w:t>
      </w:r>
      <w:r w:rsidRPr="0008359A">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3A76B0" w:rsidRPr="0008359A" w:rsidRDefault="003A76B0" w:rsidP="003A76B0">
      <w:pPr>
        <w:autoSpaceDE w:val="0"/>
        <w:autoSpaceDN w:val="0"/>
        <w:adjustRightInd w:val="0"/>
        <w:spacing w:line="360" w:lineRule="auto"/>
        <w:ind w:left="567" w:right="567"/>
        <w:contextualSpacing/>
        <w:jc w:val="both"/>
        <w:rPr>
          <w:rFonts w:ascii="Palatino Linotype" w:hAnsi="Palatino Linotype" w:cs="Arial"/>
          <w:i/>
        </w:rPr>
      </w:pPr>
      <w:r w:rsidRPr="0008359A">
        <w:rPr>
          <w:rFonts w:ascii="Palatino Linotype" w:hAnsi="Palatino Linotype" w:cs="Arial"/>
          <w:i/>
        </w:rPr>
        <w:t>…</w:t>
      </w:r>
    </w:p>
    <w:p w:rsidR="003A76B0" w:rsidRPr="0008359A" w:rsidRDefault="003A76B0" w:rsidP="003A76B0">
      <w:pPr>
        <w:spacing w:line="360" w:lineRule="auto"/>
        <w:ind w:left="567" w:right="567"/>
        <w:jc w:val="both"/>
        <w:rPr>
          <w:rFonts w:ascii="Palatino Linotype" w:hAnsi="Palatino Linotype"/>
          <w:i/>
          <w:color w:val="000000"/>
        </w:rPr>
      </w:pPr>
      <w:r w:rsidRPr="0008359A">
        <w:rPr>
          <w:rFonts w:ascii="Palatino Linotype" w:hAnsi="Palatino Linotype"/>
          <w:i/>
          <w:color w:val="000000"/>
        </w:rPr>
        <w:t>b) Las partes o los actos impugnados sean iguales</w:t>
      </w:r>
    </w:p>
    <w:p w:rsidR="003A76B0" w:rsidRPr="0008359A" w:rsidRDefault="003A76B0" w:rsidP="003A76B0">
      <w:pPr>
        <w:autoSpaceDE w:val="0"/>
        <w:autoSpaceDN w:val="0"/>
        <w:adjustRightInd w:val="0"/>
        <w:spacing w:line="360" w:lineRule="auto"/>
        <w:ind w:left="567" w:right="567"/>
        <w:contextualSpacing/>
        <w:jc w:val="both"/>
        <w:rPr>
          <w:rFonts w:ascii="Palatino Linotype" w:hAnsi="Palatino Linotype" w:cs="Arial"/>
          <w:i/>
        </w:rPr>
      </w:pPr>
      <w:r w:rsidRPr="0008359A">
        <w:rPr>
          <w:rFonts w:ascii="Palatino Linotype" w:hAnsi="Palatino Linotype" w:cs="Arial"/>
          <w:i/>
        </w:rPr>
        <w:t>c) Cuando se trate del mismo solicitante, el mismo SUJETO OBLIGADO, aunque se trate de solicitudes diversas;</w:t>
      </w:r>
    </w:p>
    <w:p w:rsidR="003A76B0" w:rsidRPr="0008359A" w:rsidRDefault="003A76B0" w:rsidP="003A76B0">
      <w:pPr>
        <w:autoSpaceDE w:val="0"/>
        <w:autoSpaceDN w:val="0"/>
        <w:adjustRightInd w:val="0"/>
        <w:spacing w:line="360" w:lineRule="auto"/>
        <w:ind w:left="567" w:right="567"/>
        <w:contextualSpacing/>
        <w:jc w:val="both"/>
        <w:rPr>
          <w:rFonts w:ascii="Palatino Linotype" w:hAnsi="Palatino Linotype" w:cs="Arial"/>
          <w:i/>
        </w:rPr>
      </w:pPr>
      <w:r w:rsidRPr="0008359A">
        <w:rPr>
          <w:rFonts w:ascii="Palatino Linotype" w:hAnsi="Palatino Linotype" w:cs="Arial"/>
          <w:i/>
        </w:rPr>
        <w:t>(…)</w:t>
      </w:r>
    </w:p>
    <w:p w:rsidR="003A76B0" w:rsidRPr="0008359A" w:rsidRDefault="003A76B0" w:rsidP="003A76B0">
      <w:pPr>
        <w:pStyle w:val="Prrafodelista"/>
        <w:spacing w:line="360" w:lineRule="auto"/>
        <w:ind w:left="0"/>
        <w:jc w:val="both"/>
        <w:rPr>
          <w:rFonts w:ascii="Palatino Linotype" w:hAnsi="Palatino Linotype"/>
        </w:rPr>
      </w:pPr>
    </w:p>
    <w:p w:rsidR="003A76B0" w:rsidRPr="0008359A" w:rsidRDefault="003A76B0" w:rsidP="003A76B0">
      <w:pPr>
        <w:pStyle w:val="Prrafodelista"/>
        <w:numPr>
          <w:ilvl w:val="0"/>
          <w:numId w:val="1"/>
        </w:numPr>
        <w:spacing w:after="0" w:line="360" w:lineRule="auto"/>
        <w:ind w:left="0" w:firstLine="0"/>
        <w:jc w:val="both"/>
        <w:rPr>
          <w:rFonts w:ascii="Palatino Linotype" w:hAnsi="Palatino Linotype"/>
          <w:sz w:val="24"/>
        </w:rPr>
      </w:pPr>
      <w:r w:rsidRPr="0008359A">
        <w:rPr>
          <w:rFonts w:ascii="Palatino Linotype" w:hAnsi="Palatino Linotype"/>
          <w:sz w:val="24"/>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w:t>
      </w:r>
      <w:r w:rsidRPr="0008359A">
        <w:rPr>
          <w:rFonts w:ascii="Palatino Linotype" w:hAnsi="Palatino Linotype"/>
          <w:sz w:val="24"/>
        </w:rPr>
        <w:lastRenderedPageBreak/>
        <w:t>de Transparencia y Acceso a la Información Pública del Estado de México y Municipios en vigor, que a la letra señalan:</w:t>
      </w:r>
    </w:p>
    <w:p w:rsidR="003A76B0" w:rsidRPr="0008359A" w:rsidRDefault="003A76B0" w:rsidP="003A76B0">
      <w:pPr>
        <w:pStyle w:val="Prrafodelista"/>
        <w:spacing w:line="360" w:lineRule="auto"/>
        <w:ind w:left="0"/>
        <w:jc w:val="both"/>
        <w:rPr>
          <w:rFonts w:ascii="Palatino Linotype" w:hAnsi="Palatino Linotype"/>
        </w:rPr>
      </w:pPr>
    </w:p>
    <w:p w:rsidR="003A76B0" w:rsidRPr="0008359A" w:rsidRDefault="003A76B0" w:rsidP="003A76B0">
      <w:pPr>
        <w:spacing w:line="360" w:lineRule="auto"/>
        <w:ind w:left="709" w:right="616"/>
        <w:contextualSpacing/>
        <w:jc w:val="center"/>
        <w:rPr>
          <w:rFonts w:ascii="Palatino Linotype" w:hAnsi="Palatino Linotype"/>
          <w:b/>
          <w:i/>
        </w:rPr>
      </w:pPr>
      <w:r w:rsidRPr="0008359A">
        <w:rPr>
          <w:rFonts w:ascii="Palatino Linotype" w:hAnsi="Palatino Linotype"/>
          <w:b/>
          <w:i/>
        </w:rPr>
        <w:t>Código de Procedimientos Administrativos del Estado de México.</w:t>
      </w:r>
    </w:p>
    <w:p w:rsidR="003A76B0" w:rsidRPr="0008359A" w:rsidRDefault="003A76B0" w:rsidP="003A76B0">
      <w:pPr>
        <w:spacing w:line="360" w:lineRule="auto"/>
        <w:ind w:left="709" w:right="616"/>
        <w:contextualSpacing/>
        <w:jc w:val="center"/>
        <w:rPr>
          <w:rFonts w:ascii="Palatino Linotype" w:hAnsi="Palatino Linotype"/>
          <w:b/>
          <w:i/>
        </w:rPr>
      </w:pPr>
    </w:p>
    <w:p w:rsidR="003A76B0" w:rsidRPr="0008359A" w:rsidRDefault="003A76B0" w:rsidP="003A76B0">
      <w:pPr>
        <w:spacing w:line="360" w:lineRule="auto"/>
        <w:ind w:left="709" w:right="616"/>
        <w:contextualSpacing/>
        <w:jc w:val="both"/>
        <w:rPr>
          <w:rFonts w:ascii="Palatino Linotype" w:hAnsi="Palatino Linotype"/>
          <w:i/>
        </w:rPr>
      </w:pPr>
      <w:r w:rsidRPr="0008359A">
        <w:rPr>
          <w:rFonts w:ascii="Palatino Linotype" w:hAnsi="Palatino Linotype"/>
          <w:b/>
          <w:i/>
        </w:rPr>
        <w:t>“Artículo 18.-</w:t>
      </w:r>
      <w:r w:rsidRPr="0008359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A76B0" w:rsidRPr="0008359A" w:rsidRDefault="003A76B0" w:rsidP="003A76B0">
      <w:pPr>
        <w:spacing w:line="360" w:lineRule="auto"/>
        <w:ind w:left="709" w:right="616"/>
        <w:contextualSpacing/>
        <w:jc w:val="both"/>
        <w:rPr>
          <w:rFonts w:ascii="Palatino Linotype" w:hAnsi="Palatino Linotype"/>
          <w:i/>
        </w:rPr>
      </w:pPr>
    </w:p>
    <w:p w:rsidR="003A76B0" w:rsidRPr="0008359A" w:rsidRDefault="003A76B0" w:rsidP="003A76B0">
      <w:pPr>
        <w:spacing w:line="360" w:lineRule="auto"/>
        <w:ind w:left="709" w:right="616"/>
        <w:contextualSpacing/>
        <w:jc w:val="both"/>
        <w:rPr>
          <w:rFonts w:ascii="Palatino Linotype" w:hAnsi="Palatino Linotype"/>
          <w:i/>
        </w:rPr>
      </w:pPr>
    </w:p>
    <w:p w:rsidR="003A76B0" w:rsidRPr="0008359A" w:rsidRDefault="003A76B0" w:rsidP="003A76B0">
      <w:pPr>
        <w:spacing w:line="360" w:lineRule="auto"/>
        <w:ind w:left="709" w:right="616"/>
        <w:contextualSpacing/>
        <w:jc w:val="center"/>
        <w:rPr>
          <w:rFonts w:ascii="Palatino Linotype" w:hAnsi="Palatino Linotype"/>
          <w:b/>
          <w:i/>
        </w:rPr>
      </w:pPr>
      <w:r w:rsidRPr="0008359A">
        <w:rPr>
          <w:rFonts w:ascii="Palatino Linotype" w:hAnsi="Palatino Linotype"/>
          <w:b/>
          <w:i/>
        </w:rPr>
        <w:t>Ley de Transparencia y Acceso a la Información Pública del Estado de México y Municipios</w:t>
      </w:r>
    </w:p>
    <w:p w:rsidR="003A76B0" w:rsidRPr="0008359A" w:rsidRDefault="003A76B0" w:rsidP="003A76B0">
      <w:pPr>
        <w:spacing w:line="360" w:lineRule="auto"/>
        <w:ind w:left="709" w:right="616"/>
        <w:contextualSpacing/>
        <w:jc w:val="center"/>
        <w:rPr>
          <w:rFonts w:ascii="Palatino Linotype" w:hAnsi="Palatino Linotype"/>
          <w:b/>
          <w:i/>
        </w:rPr>
      </w:pPr>
    </w:p>
    <w:p w:rsidR="003A76B0" w:rsidRPr="0008359A" w:rsidRDefault="003A76B0" w:rsidP="003A76B0">
      <w:pPr>
        <w:spacing w:line="360" w:lineRule="auto"/>
        <w:ind w:left="709" w:right="616"/>
        <w:contextualSpacing/>
        <w:jc w:val="both"/>
        <w:rPr>
          <w:rFonts w:ascii="Palatino Linotype" w:hAnsi="Palatino Linotype"/>
          <w:i/>
        </w:rPr>
      </w:pPr>
      <w:r w:rsidRPr="0008359A">
        <w:rPr>
          <w:rFonts w:ascii="Palatino Linotype" w:hAnsi="Palatino Linotype"/>
          <w:b/>
          <w:i/>
        </w:rPr>
        <w:t>“Artículo 195.</w:t>
      </w:r>
      <w:r w:rsidRPr="0008359A">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3A76B0" w:rsidRPr="0008359A" w:rsidRDefault="003A76B0" w:rsidP="003A76B0">
      <w:pPr>
        <w:spacing w:after="0" w:line="360" w:lineRule="auto"/>
        <w:contextualSpacing/>
        <w:jc w:val="both"/>
        <w:rPr>
          <w:rFonts w:ascii="Palatino Linotype" w:eastAsia="Calibri" w:hAnsi="Palatino Linotype" w:cs="Arial"/>
          <w:sz w:val="24"/>
          <w:szCs w:val="24"/>
          <w:lang w:val="es-AR" w:eastAsia="es-ES"/>
        </w:rPr>
      </w:pPr>
    </w:p>
    <w:p w:rsidR="002F53C5" w:rsidRPr="0008359A" w:rsidRDefault="002F53C5" w:rsidP="002F53C5">
      <w:pPr>
        <w:numPr>
          <w:ilvl w:val="0"/>
          <w:numId w:val="1"/>
        </w:numPr>
        <w:spacing w:after="0" w:line="360" w:lineRule="auto"/>
        <w:ind w:left="0" w:firstLine="0"/>
        <w:contextualSpacing/>
        <w:jc w:val="both"/>
        <w:rPr>
          <w:rFonts w:ascii="Palatino Linotype" w:eastAsiaTheme="minorEastAsia" w:hAnsi="Palatino Linotype"/>
          <w:b/>
          <w:sz w:val="24"/>
          <w:szCs w:val="24"/>
          <w:u w:val="single"/>
          <w:lang w:val="es-ES_tradnl" w:eastAsia="es-ES"/>
        </w:rPr>
      </w:pPr>
      <w:r w:rsidRPr="0008359A">
        <w:rPr>
          <w:rFonts w:ascii="Palatino Linotype" w:eastAsiaTheme="minorEastAsia" w:hAnsi="Palatino Linotype"/>
          <w:sz w:val="24"/>
          <w:szCs w:val="24"/>
          <w:lang w:val="es-ES_tradnl" w:eastAsia="es-ES"/>
        </w:rPr>
        <w:t>El Comisionado Ponente decretó el cierre de instrucción</w:t>
      </w:r>
      <w:r w:rsidRPr="0008359A">
        <w:rPr>
          <w:rFonts w:ascii="Palatino Linotype" w:eastAsiaTheme="minorEastAsia" w:hAnsi="Palatino Linotype" w:cs="Arial"/>
          <w:sz w:val="24"/>
          <w:szCs w:val="24"/>
          <w:lang w:val="es-ES_tradnl" w:eastAsia="es-ES"/>
        </w:rPr>
        <w:t xml:space="preserve"> </w:t>
      </w:r>
      <w:r w:rsidRPr="0008359A">
        <w:rPr>
          <w:rFonts w:ascii="Palatino Linotype" w:eastAsiaTheme="minorEastAsia" w:hAnsi="Palatino Linotype"/>
          <w:sz w:val="24"/>
          <w:szCs w:val="24"/>
          <w:lang w:val="es-ES_tradnl" w:eastAsia="es-ES"/>
        </w:rPr>
        <w:t>mediante el acuerdo de fecha diecisiete (17) de septiembre de dos mil veinte.</w:t>
      </w:r>
      <w:r w:rsidRPr="0008359A">
        <w:rPr>
          <w:rFonts w:ascii="Palatino Linotype" w:eastAsiaTheme="minorEastAsia" w:hAnsi="Palatino Linotype" w:cs="Arial"/>
          <w:sz w:val="24"/>
          <w:szCs w:val="24"/>
          <w:lang w:val="es-ES_tradnl" w:eastAsia="es-ES"/>
        </w:rPr>
        <w:t xml:space="preserve"> </w:t>
      </w:r>
    </w:p>
    <w:p w:rsidR="002F53C5" w:rsidRPr="0008359A" w:rsidRDefault="002F53C5" w:rsidP="002F53C5">
      <w:pPr>
        <w:spacing w:after="0" w:line="360" w:lineRule="auto"/>
        <w:contextualSpacing/>
        <w:jc w:val="both"/>
        <w:rPr>
          <w:rFonts w:ascii="Palatino Linotype" w:eastAsiaTheme="minorEastAsia" w:hAnsi="Palatino Linotype"/>
          <w:b/>
          <w:i/>
          <w:sz w:val="24"/>
          <w:lang w:val="es-ES_tradnl" w:eastAsia="es-ES"/>
        </w:rPr>
      </w:pPr>
    </w:p>
    <w:p w:rsidR="003A76B0" w:rsidRPr="0008359A" w:rsidRDefault="002F53C5" w:rsidP="003A76B0">
      <w:pPr>
        <w:numPr>
          <w:ilvl w:val="0"/>
          <w:numId w:val="1"/>
        </w:numPr>
        <w:spacing w:after="0" w:line="360" w:lineRule="auto"/>
        <w:ind w:left="0" w:firstLine="0"/>
        <w:contextualSpacing/>
        <w:jc w:val="both"/>
        <w:rPr>
          <w:rFonts w:ascii="Palatino Linotype" w:eastAsiaTheme="minorEastAsia" w:hAnsi="Palatino Linotype"/>
          <w:b/>
          <w:i/>
          <w:sz w:val="24"/>
          <w:lang w:val="es-ES_tradnl" w:eastAsia="es-ES"/>
        </w:rPr>
      </w:pPr>
      <w:r w:rsidRPr="0008359A">
        <w:rPr>
          <w:rFonts w:ascii="Palatino Linotype" w:eastAsiaTheme="minorEastAsia" w:hAnsi="Palatino Linotype"/>
          <w:color w:val="000000"/>
          <w:sz w:val="24"/>
          <w:lang w:val="es-ES_tradnl" w:eastAsia="es-ES"/>
        </w:rPr>
        <w:lastRenderedPageBreak/>
        <w:t>En fecha treinta (30</w:t>
      </w:r>
      <w:r w:rsidR="003A76B0" w:rsidRPr="0008359A">
        <w:rPr>
          <w:rFonts w:ascii="Palatino Linotype" w:eastAsiaTheme="minorEastAsia" w:hAnsi="Palatino Linotype"/>
          <w:color w:val="000000"/>
          <w:sz w:val="24"/>
          <w:lang w:val="es-ES_tradnl" w:eastAsia="es-ES"/>
        </w:rPr>
        <w:t>) de septiembre de dos mil veinte, se notificó el acuerdo mediante el cual se realiza l</w:t>
      </w:r>
      <w:r w:rsidRPr="0008359A">
        <w:rPr>
          <w:rFonts w:ascii="Palatino Linotype" w:eastAsiaTheme="minorEastAsia" w:hAnsi="Palatino Linotype"/>
          <w:color w:val="000000"/>
          <w:sz w:val="24"/>
          <w:lang w:val="es-ES_tradnl" w:eastAsia="es-ES"/>
        </w:rPr>
        <w:t>a acumulación de</w:t>
      </w:r>
      <w:r w:rsidR="003D5481" w:rsidRPr="0008359A">
        <w:rPr>
          <w:rFonts w:ascii="Palatino Linotype" w:eastAsiaTheme="minorEastAsia" w:hAnsi="Palatino Linotype"/>
          <w:color w:val="000000"/>
          <w:sz w:val="24"/>
          <w:lang w:val="es-ES_tradnl" w:eastAsia="es-ES"/>
        </w:rPr>
        <w:t xml:space="preserve"> </w:t>
      </w:r>
      <w:r w:rsidRPr="0008359A">
        <w:rPr>
          <w:rFonts w:ascii="Palatino Linotype" w:eastAsiaTheme="minorEastAsia" w:hAnsi="Palatino Linotype"/>
          <w:color w:val="000000"/>
          <w:sz w:val="24"/>
          <w:lang w:val="es-ES_tradnl" w:eastAsia="es-ES"/>
        </w:rPr>
        <w:t>l</w:t>
      </w:r>
      <w:r w:rsidR="003D5481" w:rsidRPr="0008359A">
        <w:rPr>
          <w:rFonts w:ascii="Palatino Linotype" w:eastAsiaTheme="minorEastAsia" w:hAnsi="Palatino Linotype"/>
          <w:color w:val="000000"/>
          <w:sz w:val="24"/>
          <w:lang w:val="es-ES_tradnl" w:eastAsia="es-ES"/>
        </w:rPr>
        <w:t>os</w:t>
      </w:r>
      <w:r w:rsidRPr="0008359A">
        <w:rPr>
          <w:rFonts w:ascii="Palatino Linotype" w:eastAsiaTheme="minorEastAsia" w:hAnsi="Palatino Linotype"/>
          <w:color w:val="000000"/>
          <w:sz w:val="24"/>
          <w:lang w:val="es-ES_tradnl" w:eastAsia="es-ES"/>
        </w:rPr>
        <w:t xml:space="preserve"> recursos </w:t>
      </w:r>
      <w:r w:rsidRPr="0008359A">
        <w:rPr>
          <w:rFonts w:ascii="Palatino Linotype" w:eastAsiaTheme="minorEastAsia" w:hAnsi="Palatino Linotype"/>
          <w:b/>
          <w:sz w:val="24"/>
          <w:lang w:val="es-ES_tradnl" w:eastAsia="es-ES"/>
        </w:rPr>
        <w:t>03253/INFOEM/IP/RR/2020 al 03254</w:t>
      </w:r>
      <w:r w:rsidR="003A76B0" w:rsidRPr="0008359A">
        <w:rPr>
          <w:rFonts w:ascii="Palatino Linotype" w:eastAsiaTheme="minorEastAsia" w:hAnsi="Palatino Linotype"/>
          <w:b/>
          <w:sz w:val="24"/>
          <w:lang w:val="es-ES_tradnl" w:eastAsia="es-ES"/>
        </w:rPr>
        <w:t>/INFOEM/IP/RR/2020.</w:t>
      </w:r>
    </w:p>
    <w:p w:rsidR="003A76B0" w:rsidRPr="0008359A" w:rsidRDefault="003A76B0" w:rsidP="003A76B0">
      <w:pPr>
        <w:spacing w:after="0" w:line="360" w:lineRule="auto"/>
        <w:contextualSpacing/>
        <w:jc w:val="both"/>
        <w:rPr>
          <w:rFonts w:ascii="Palatino Linotype" w:eastAsiaTheme="minorEastAsia" w:hAnsi="Palatino Linotype"/>
          <w:b/>
          <w:sz w:val="24"/>
          <w:szCs w:val="24"/>
          <w:u w:val="single"/>
          <w:lang w:val="es-ES_tradnl" w:eastAsia="es-ES"/>
        </w:rPr>
      </w:pPr>
    </w:p>
    <w:p w:rsidR="003A76B0" w:rsidRPr="0008359A" w:rsidRDefault="003A76B0" w:rsidP="003A76B0">
      <w:pPr>
        <w:keepNext/>
        <w:keepLines/>
        <w:spacing w:after="0" w:line="360" w:lineRule="auto"/>
        <w:jc w:val="center"/>
        <w:outlineLvl w:val="0"/>
        <w:rPr>
          <w:rFonts w:ascii="Palatino Linotype" w:eastAsiaTheme="majorEastAsia" w:hAnsi="Palatino Linotype" w:cstheme="majorBidi"/>
          <w:sz w:val="24"/>
          <w:szCs w:val="24"/>
        </w:rPr>
      </w:pPr>
      <w:bookmarkStart w:id="6" w:name="_Toc51856798"/>
      <w:r w:rsidRPr="0008359A">
        <w:rPr>
          <w:rFonts w:ascii="Palatino Linotype" w:eastAsiaTheme="majorEastAsia" w:hAnsi="Palatino Linotype" w:cstheme="majorBidi"/>
          <w:b/>
          <w:sz w:val="24"/>
          <w:szCs w:val="24"/>
        </w:rPr>
        <w:t>CONSIDERANDO</w:t>
      </w:r>
      <w:bookmarkEnd w:id="6"/>
      <w:r w:rsidRPr="0008359A">
        <w:rPr>
          <w:rFonts w:ascii="Palatino Linotype" w:eastAsiaTheme="majorEastAsia" w:hAnsi="Palatino Linotype" w:cstheme="majorBidi"/>
          <w:b/>
          <w:sz w:val="24"/>
          <w:szCs w:val="24"/>
        </w:rPr>
        <w:t xml:space="preserve"> </w:t>
      </w:r>
    </w:p>
    <w:p w:rsidR="003A76B0" w:rsidRPr="0008359A" w:rsidRDefault="003A76B0" w:rsidP="003A76B0">
      <w:pPr>
        <w:spacing w:after="0" w:line="360" w:lineRule="auto"/>
        <w:rPr>
          <w:rFonts w:ascii="Palatino Linotype" w:eastAsiaTheme="minorEastAsia" w:hAnsi="Palatino Linotype"/>
          <w:sz w:val="24"/>
          <w:szCs w:val="24"/>
        </w:rPr>
      </w:pPr>
    </w:p>
    <w:p w:rsidR="003A76B0" w:rsidRPr="0008359A" w:rsidRDefault="003A76B0" w:rsidP="003A76B0">
      <w:pPr>
        <w:keepNext/>
        <w:keepLines/>
        <w:spacing w:after="0" w:line="360" w:lineRule="auto"/>
        <w:outlineLvl w:val="1"/>
        <w:rPr>
          <w:rFonts w:ascii="Palatino Linotype" w:eastAsiaTheme="majorEastAsia" w:hAnsi="Palatino Linotype" w:cstheme="majorBidi"/>
          <w:b/>
          <w:sz w:val="24"/>
          <w:szCs w:val="26"/>
        </w:rPr>
      </w:pPr>
      <w:bookmarkStart w:id="7" w:name="_Toc51856799"/>
      <w:r w:rsidRPr="0008359A">
        <w:rPr>
          <w:rFonts w:ascii="Palatino Linotype" w:eastAsiaTheme="majorEastAsia" w:hAnsi="Palatino Linotype" w:cstheme="majorBidi"/>
          <w:b/>
          <w:sz w:val="24"/>
          <w:szCs w:val="26"/>
        </w:rPr>
        <w:t>PRIMERO. De la competencia</w:t>
      </w:r>
      <w:bookmarkEnd w:id="7"/>
    </w:p>
    <w:p w:rsidR="003A76B0" w:rsidRPr="0008359A" w:rsidRDefault="003A76B0" w:rsidP="003A76B0">
      <w:pPr>
        <w:keepNext/>
        <w:keepLines/>
        <w:spacing w:after="0" w:line="360" w:lineRule="auto"/>
        <w:outlineLvl w:val="1"/>
        <w:rPr>
          <w:rFonts w:ascii="Palatino Linotype" w:eastAsiaTheme="majorEastAsia" w:hAnsi="Palatino Linotype" w:cstheme="majorBidi"/>
          <w:b/>
          <w:bCs/>
          <w:spacing w:val="60"/>
          <w:sz w:val="24"/>
          <w:szCs w:val="26"/>
        </w:rPr>
      </w:pPr>
    </w:p>
    <w:p w:rsidR="003A76B0" w:rsidRPr="0008359A" w:rsidRDefault="003A76B0" w:rsidP="003A76B0">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08359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8359A">
        <w:rPr>
          <w:rFonts w:ascii="Palatino Linotype" w:eastAsia="Calibri" w:hAnsi="Palatino Linotype" w:cs="Times New Roman"/>
          <w:b/>
          <w:sz w:val="24"/>
          <w:szCs w:val="24"/>
          <w:lang w:val="es-ES" w:eastAsia="es-ES"/>
        </w:rPr>
        <w:t>Constitución Política de los Estados Unidos Mexicanos</w:t>
      </w:r>
      <w:r w:rsidRPr="0008359A">
        <w:rPr>
          <w:rFonts w:ascii="Palatino Linotype" w:eastAsia="Calibri" w:hAnsi="Palatino Linotype" w:cs="Times New Roman"/>
          <w:sz w:val="24"/>
          <w:szCs w:val="24"/>
          <w:lang w:val="es-ES" w:eastAsia="es-ES"/>
        </w:rPr>
        <w:t xml:space="preserve">; 5, párrafos </w:t>
      </w:r>
      <w:r w:rsidRPr="0008359A">
        <w:rPr>
          <w:rFonts w:ascii="Palatino Linotype" w:eastAsiaTheme="minorEastAsia" w:hAnsi="Palatino Linotype" w:cs="Arial"/>
          <w:bCs/>
          <w:color w:val="222222"/>
          <w:sz w:val="24"/>
          <w:szCs w:val="24"/>
          <w:lang w:val="es-ES" w:eastAsia="es-ES"/>
        </w:rPr>
        <w:t xml:space="preserve">vigésimo, vigésimo primero y vigésimo segundo </w:t>
      </w:r>
      <w:r w:rsidRPr="0008359A">
        <w:rPr>
          <w:rFonts w:ascii="Palatino Linotype" w:eastAsia="Calibri" w:hAnsi="Palatino Linotype" w:cs="Times New Roman"/>
          <w:sz w:val="24"/>
          <w:szCs w:val="24"/>
          <w:lang w:val="es-ES" w:eastAsia="es-ES"/>
        </w:rPr>
        <w:t xml:space="preserve">fracciones IV y V de la </w:t>
      </w:r>
      <w:r w:rsidRPr="0008359A">
        <w:rPr>
          <w:rFonts w:ascii="Palatino Linotype" w:eastAsia="Calibri" w:hAnsi="Palatino Linotype" w:cs="Times New Roman"/>
          <w:b/>
          <w:sz w:val="24"/>
          <w:szCs w:val="24"/>
          <w:lang w:val="es-ES" w:eastAsia="es-ES"/>
        </w:rPr>
        <w:t>Constitución Política del Estado Libre y Soberano de México</w:t>
      </w:r>
      <w:r w:rsidRPr="0008359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8359A">
        <w:rPr>
          <w:rFonts w:ascii="Palatino Linotype" w:eastAsia="Calibri" w:hAnsi="Palatino Linotype" w:cs="Arial"/>
          <w:sz w:val="24"/>
          <w:szCs w:val="24"/>
          <w:lang w:val="es-ES" w:eastAsia="es-ES"/>
        </w:rPr>
        <w:t xml:space="preserve">de la </w:t>
      </w:r>
      <w:r w:rsidRPr="0008359A">
        <w:rPr>
          <w:rFonts w:ascii="Palatino Linotype" w:eastAsia="Calibri" w:hAnsi="Palatino Linotype" w:cs="Arial"/>
          <w:b/>
          <w:sz w:val="24"/>
          <w:szCs w:val="24"/>
          <w:lang w:val="es-ES" w:eastAsia="es-ES"/>
        </w:rPr>
        <w:t>Ley de Transparencia y Acceso a la Información Pública del Estado de México y Municipios</w:t>
      </w:r>
      <w:r w:rsidRPr="0008359A">
        <w:rPr>
          <w:rFonts w:ascii="Palatino Linotype" w:eastAsia="Calibri" w:hAnsi="Palatino Linotype" w:cs="Arial"/>
          <w:sz w:val="24"/>
          <w:szCs w:val="24"/>
          <w:lang w:val="es-ES" w:eastAsia="es-ES"/>
        </w:rPr>
        <w:t xml:space="preserve">; y 7, 9 fracciones I y XXIV, y 11 del </w:t>
      </w:r>
      <w:r w:rsidRPr="0008359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8359A">
        <w:rPr>
          <w:rFonts w:ascii="Palatino Linotype" w:eastAsiaTheme="minorEastAsia" w:hAnsi="Palatino Linotype"/>
          <w:sz w:val="24"/>
          <w:szCs w:val="24"/>
          <w:lang w:val="es-ES_tradnl" w:eastAsia="es-ES"/>
        </w:rPr>
        <w:t>.</w:t>
      </w:r>
    </w:p>
    <w:p w:rsidR="003A76B0" w:rsidRPr="0008359A" w:rsidRDefault="003A76B0" w:rsidP="003A76B0">
      <w:pPr>
        <w:spacing w:after="0" w:line="360" w:lineRule="auto"/>
        <w:contextualSpacing/>
        <w:jc w:val="both"/>
        <w:rPr>
          <w:rFonts w:ascii="Palatino Linotype" w:eastAsiaTheme="minorEastAsia" w:hAnsi="Palatino Linotype"/>
          <w:sz w:val="24"/>
          <w:szCs w:val="24"/>
          <w:lang w:val="es-ES_tradnl" w:eastAsia="es-ES"/>
        </w:rPr>
      </w:pPr>
    </w:p>
    <w:p w:rsidR="003A76B0" w:rsidRPr="0008359A" w:rsidRDefault="003A76B0" w:rsidP="003A76B0">
      <w:pPr>
        <w:keepNext/>
        <w:keepLines/>
        <w:spacing w:after="0" w:line="360" w:lineRule="auto"/>
        <w:outlineLvl w:val="1"/>
        <w:rPr>
          <w:rFonts w:ascii="Palatino Linotype" w:eastAsiaTheme="majorEastAsia" w:hAnsi="Palatino Linotype" w:cstheme="majorBidi"/>
          <w:b/>
          <w:sz w:val="24"/>
          <w:szCs w:val="26"/>
        </w:rPr>
      </w:pPr>
      <w:bookmarkStart w:id="8" w:name="_Toc51856800"/>
      <w:r w:rsidRPr="0008359A">
        <w:rPr>
          <w:rFonts w:ascii="Palatino Linotype" w:eastAsiaTheme="majorEastAsia" w:hAnsi="Palatino Linotype" w:cstheme="majorBidi"/>
          <w:b/>
          <w:sz w:val="24"/>
          <w:szCs w:val="26"/>
        </w:rPr>
        <w:t>SEGUNDO. De la oportunidad y procedencia.</w:t>
      </w:r>
      <w:bookmarkEnd w:id="8"/>
    </w:p>
    <w:p w:rsidR="003A76B0" w:rsidRPr="0008359A" w:rsidRDefault="003A76B0" w:rsidP="003A76B0">
      <w:pPr>
        <w:spacing w:after="0" w:line="360" w:lineRule="auto"/>
        <w:rPr>
          <w:rFonts w:ascii="Palatino Linotype" w:eastAsiaTheme="minorEastAsia" w:hAnsi="Palatino Linotype"/>
          <w:sz w:val="24"/>
          <w:szCs w:val="24"/>
        </w:rPr>
      </w:pPr>
    </w:p>
    <w:p w:rsidR="003A76B0" w:rsidRPr="0008359A" w:rsidRDefault="003A76B0" w:rsidP="003A76B0">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8359A">
        <w:rPr>
          <w:rFonts w:ascii="Palatino Linotype" w:eastAsia="Calibri" w:hAnsi="Palatino Linotype" w:cs="Arial"/>
          <w:sz w:val="24"/>
          <w:szCs w:val="24"/>
          <w:lang w:val="es-ES_tradnl" w:eastAsia="es-ES"/>
        </w:rPr>
        <w:t xml:space="preserve">El medio de impugnación fue presentado a través del </w:t>
      </w:r>
      <w:r w:rsidRPr="0008359A">
        <w:rPr>
          <w:rFonts w:ascii="Palatino Linotype" w:eastAsia="Calibri" w:hAnsi="Palatino Linotype" w:cs="Arial"/>
          <w:b/>
          <w:sz w:val="24"/>
          <w:szCs w:val="24"/>
          <w:lang w:val="es-ES_tradnl" w:eastAsia="es-ES"/>
        </w:rPr>
        <w:t>SAIMEX,</w:t>
      </w:r>
      <w:r w:rsidRPr="0008359A">
        <w:rPr>
          <w:rFonts w:ascii="Palatino Linotype" w:eastAsia="Calibri" w:hAnsi="Palatino Linotype" w:cs="Arial"/>
          <w:sz w:val="24"/>
          <w:szCs w:val="24"/>
          <w:lang w:val="es-ES_tradnl" w:eastAsia="es-ES"/>
        </w:rPr>
        <w:t xml:space="preserve"> en el formato previamente aprobado para tal efecto y dentro del plazo legal de quince </w:t>
      </w:r>
      <w:r w:rsidRPr="0008359A">
        <w:rPr>
          <w:rFonts w:ascii="Palatino Linotype" w:eastAsia="Calibri" w:hAnsi="Palatino Linotype" w:cs="Arial"/>
          <w:sz w:val="24"/>
          <w:szCs w:val="24"/>
          <w:lang w:val="es-ES_tradnl" w:eastAsia="es-ES"/>
        </w:rPr>
        <w:lastRenderedPageBreak/>
        <w:t xml:space="preserve">días hábiles otorgados; siendo así que el </w:t>
      </w:r>
      <w:r w:rsidRPr="0008359A">
        <w:rPr>
          <w:rFonts w:ascii="Palatino Linotype" w:eastAsia="Calibri" w:hAnsi="Palatino Linotype" w:cs="Arial"/>
          <w:b/>
          <w:sz w:val="24"/>
          <w:szCs w:val="24"/>
          <w:lang w:val="es-ES_tradnl" w:eastAsia="es-ES"/>
        </w:rPr>
        <w:t>SUJETO OBLIGADO</w:t>
      </w:r>
      <w:r w:rsidRPr="0008359A">
        <w:rPr>
          <w:rFonts w:ascii="Palatino Linotype" w:eastAsia="Calibri" w:hAnsi="Palatino Linotype" w:cs="Arial"/>
          <w:sz w:val="24"/>
          <w:szCs w:val="24"/>
          <w:lang w:val="es-ES_tradnl" w:eastAsia="es-ES"/>
        </w:rPr>
        <w:t xml:space="preserve"> entregó respuesta a la solicitud el día </w:t>
      </w:r>
      <w:r w:rsidR="002F53C5" w:rsidRPr="0008359A">
        <w:rPr>
          <w:rFonts w:ascii="Palatino Linotype" w:eastAsia="Calibri" w:hAnsi="Palatino Linotype" w:cs="Arial"/>
          <w:sz w:val="24"/>
          <w:szCs w:val="24"/>
          <w:lang w:val="es-ES_tradnl" w:eastAsia="es-ES"/>
        </w:rPr>
        <w:t>tres (3</w:t>
      </w:r>
      <w:r w:rsidRPr="0008359A">
        <w:rPr>
          <w:rFonts w:ascii="Palatino Linotype" w:eastAsia="Calibri" w:hAnsi="Palatino Linotype" w:cs="Arial"/>
          <w:sz w:val="24"/>
          <w:szCs w:val="24"/>
          <w:lang w:val="es-ES_tradnl" w:eastAsia="es-ES"/>
        </w:rPr>
        <w:t xml:space="preserve">) de julio   de dos mil veinte, </w:t>
      </w:r>
      <w:r w:rsidRPr="0008359A">
        <w:rPr>
          <w:rFonts w:ascii="Palatino Linotype" w:eastAsiaTheme="minorEastAsia" w:hAnsi="Palatino Linotype" w:cs="Arial"/>
          <w:sz w:val="24"/>
          <w:szCs w:val="24"/>
          <w:lang w:val="es-ES_tradnl" w:eastAsia="es-ES"/>
        </w:rPr>
        <w:t xml:space="preserve">de tal forma que el plazo para interponer el recurso de revisión transcurrió del </w:t>
      </w:r>
      <w:r w:rsidR="003D5481" w:rsidRPr="0008359A">
        <w:rPr>
          <w:rFonts w:ascii="Palatino Linotype" w:eastAsiaTheme="minorEastAsia" w:hAnsi="Palatino Linotype" w:cs="Arial"/>
          <w:sz w:val="24"/>
          <w:szCs w:val="24"/>
          <w:lang w:val="es-ES_tradnl" w:eastAsia="es-ES"/>
        </w:rPr>
        <w:t>cuatro (4)</w:t>
      </w:r>
      <w:r w:rsidR="002F53C5" w:rsidRPr="0008359A">
        <w:rPr>
          <w:rFonts w:ascii="Palatino Linotype" w:eastAsiaTheme="minorEastAsia" w:hAnsi="Palatino Linotype" w:cs="Arial"/>
          <w:sz w:val="24"/>
          <w:szCs w:val="24"/>
          <w:lang w:val="es-ES_tradnl" w:eastAsia="es-ES"/>
        </w:rPr>
        <w:t xml:space="preserve"> </w:t>
      </w:r>
      <w:r w:rsidRPr="0008359A">
        <w:rPr>
          <w:rFonts w:ascii="Palatino Linotype" w:eastAsiaTheme="minorEastAsia" w:hAnsi="Palatino Linotype" w:cs="Arial"/>
          <w:sz w:val="24"/>
          <w:szCs w:val="24"/>
          <w:lang w:val="es-ES_tradnl" w:eastAsia="es-ES"/>
        </w:rPr>
        <w:t xml:space="preserve">  de dos mil veinte al veinticuatro (24) de agosto  de dos mil veinte; en consecuencia, presentó su inconformidad el día </w:t>
      </w:r>
      <w:r w:rsidR="002F53C5" w:rsidRPr="0008359A">
        <w:rPr>
          <w:rFonts w:ascii="Palatino Linotype" w:eastAsiaTheme="minorEastAsia" w:hAnsi="Palatino Linotype" w:cs="Arial"/>
          <w:sz w:val="24"/>
          <w:szCs w:val="24"/>
          <w:lang w:val="es-ES_tradnl" w:eastAsia="es-ES"/>
        </w:rPr>
        <w:t>veintiuno (21</w:t>
      </w:r>
      <w:r w:rsidRPr="0008359A">
        <w:rPr>
          <w:rFonts w:ascii="Palatino Linotype" w:eastAsiaTheme="minorEastAsia" w:hAnsi="Palatino Linotype" w:cs="Arial"/>
          <w:sz w:val="24"/>
          <w:szCs w:val="24"/>
          <w:lang w:val="es-ES_tradnl" w:eastAsia="es-ES"/>
        </w:rPr>
        <w:t xml:space="preserve">) de agosto de dos mil veinte, por lo que se encuentra dentro de los márgenes temporales previstos en el artículo 178 de la </w:t>
      </w:r>
      <w:r w:rsidRPr="0008359A">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08359A">
        <w:rPr>
          <w:rFonts w:ascii="Palatino Linotype" w:eastAsiaTheme="minorEastAsia" w:hAnsi="Palatino Linotype" w:cs="Arial"/>
          <w:sz w:val="24"/>
          <w:szCs w:val="24"/>
          <w:lang w:val="es-ES_tradnl" w:eastAsia="es-ES"/>
        </w:rPr>
        <w:t>vigente.</w:t>
      </w:r>
    </w:p>
    <w:p w:rsidR="003A76B0" w:rsidRPr="0008359A" w:rsidRDefault="003A76B0" w:rsidP="003A76B0">
      <w:pPr>
        <w:spacing w:after="0" w:line="360" w:lineRule="auto"/>
        <w:ind w:right="49"/>
        <w:contextualSpacing/>
        <w:jc w:val="both"/>
        <w:rPr>
          <w:rFonts w:ascii="Palatino Linotype" w:eastAsiaTheme="minorEastAsia" w:hAnsi="Palatino Linotype" w:cs="Arial"/>
          <w:sz w:val="24"/>
          <w:szCs w:val="24"/>
          <w:lang w:val="es-ES_tradnl" w:eastAsia="es-ES"/>
        </w:rPr>
      </w:pPr>
    </w:p>
    <w:p w:rsidR="003A76B0" w:rsidRPr="0008359A" w:rsidRDefault="003A76B0" w:rsidP="003A76B0">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8359A">
        <w:rPr>
          <w:rFonts w:ascii="Palatino Linotype" w:eastAsia="Calibri" w:hAnsi="Palatino Linotype" w:cs="Arial"/>
          <w:sz w:val="24"/>
          <w:szCs w:val="24"/>
          <w:lang w:val="es-ES_tradnl" w:eastAsia="es-ES"/>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los presentes recursos.</w:t>
      </w:r>
    </w:p>
    <w:p w:rsidR="003A76B0" w:rsidRPr="0008359A" w:rsidRDefault="003A76B0" w:rsidP="003A76B0">
      <w:pPr>
        <w:spacing w:after="0" w:line="360" w:lineRule="auto"/>
        <w:contextualSpacing/>
        <w:rPr>
          <w:rFonts w:ascii="Palatino Linotype" w:eastAsiaTheme="minorEastAsia" w:hAnsi="Palatino Linotype"/>
          <w:sz w:val="24"/>
          <w:szCs w:val="24"/>
          <w:lang w:val="es-ES_tradnl" w:eastAsia="es-ES"/>
        </w:rPr>
      </w:pPr>
    </w:p>
    <w:p w:rsidR="003A76B0" w:rsidRPr="0008359A" w:rsidRDefault="003A76B0" w:rsidP="003A76B0">
      <w:pPr>
        <w:keepNext/>
        <w:keepLines/>
        <w:spacing w:after="0" w:line="360" w:lineRule="auto"/>
        <w:outlineLvl w:val="1"/>
        <w:rPr>
          <w:rFonts w:ascii="Palatino Linotype" w:eastAsiaTheme="majorEastAsia" w:hAnsi="Palatino Linotype" w:cstheme="majorBidi"/>
          <w:b/>
          <w:sz w:val="24"/>
          <w:szCs w:val="26"/>
        </w:rPr>
      </w:pPr>
      <w:bookmarkStart w:id="9" w:name="_Toc486525253"/>
      <w:bookmarkStart w:id="10" w:name="_Toc51856801"/>
      <w:r w:rsidRPr="0008359A">
        <w:rPr>
          <w:rFonts w:ascii="Palatino Linotype" w:eastAsiaTheme="majorEastAsia" w:hAnsi="Palatino Linotype" w:cstheme="majorBidi"/>
          <w:b/>
          <w:sz w:val="24"/>
          <w:szCs w:val="26"/>
        </w:rPr>
        <w:t xml:space="preserve">TERCERO. </w:t>
      </w:r>
      <w:bookmarkEnd w:id="9"/>
      <w:r w:rsidRPr="0008359A">
        <w:rPr>
          <w:rFonts w:ascii="Palatino Linotype" w:eastAsiaTheme="majorEastAsia" w:hAnsi="Palatino Linotype" w:cstheme="majorBidi"/>
          <w:b/>
          <w:sz w:val="24"/>
          <w:szCs w:val="26"/>
        </w:rPr>
        <w:t>Planteamiento de la Litis.</w:t>
      </w:r>
      <w:bookmarkEnd w:id="10"/>
    </w:p>
    <w:p w:rsidR="003A76B0" w:rsidRPr="0008359A" w:rsidRDefault="003A76B0" w:rsidP="003A76B0">
      <w:pPr>
        <w:spacing w:after="0" w:line="360" w:lineRule="auto"/>
        <w:rPr>
          <w:rFonts w:ascii="Palatino Linotype" w:eastAsiaTheme="minorEastAsia" w:hAnsi="Palatino Linotype"/>
          <w:sz w:val="24"/>
          <w:szCs w:val="24"/>
        </w:rPr>
      </w:pPr>
    </w:p>
    <w:p w:rsidR="003A76B0" w:rsidRPr="0008359A" w:rsidRDefault="003A76B0" w:rsidP="003A76B0">
      <w:pPr>
        <w:pStyle w:val="Prrafodelista"/>
        <w:numPr>
          <w:ilvl w:val="0"/>
          <w:numId w:val="1"/>
        </w:numPr>
        <w:spacing w:after="0" w:line="360" w:lineRule="auto"/>
        <w:ind w:left="0" w:firstLine="0"/>
        <w:jc w:val="both"/>
        <w:rPr>
          <w:rFonts w:ascii="Palatino Linotype" w:eastAsia="MS Gothic" w:hAnsi="Palatino Linotype" w:cs="Times New Roman"/>
        </w:rPr>
      </w:pPr>
      <w:r w:rsidRPr="0008359A">
        <w:rPr>
          <w:rFonts w:ascii="Palatino Linotype" w:eastAsia="MS Gothic" w:hAnsi="Palatino Linotype" w:cs="Times New Roman"/>
          <w:sz w:val="24"/>
          <w:szCs w:val="24"/>
        </w:rPr>
        <w:t xml:space="preserve">De las constancias que obran en los expedientes de referencia, el RECURRENTE solicitó  </w:t>
      </w:r>
      <w:r w:rsidR="00AC378E" w:rsidRPr="0008359A">
        <w:rPr>
          <w:rFonts w:ascii="Palatino Linotype" w:hAnsi="Palatino Linotype"/>
          <w:color w:val="000000"/>
          <w:sz w:val="24"/>
          <w:szCs w:val="24"/>
        </w:rPr>
        <w:t>la relación de ciudadanos que se inscribieron por localidad, (barrio, pueblo o colonia), para participar en la elección de consejos de participación ciudadana, elección de autoridades auxiliares, delegados y subdelegados conforme a lo previsto en la Ley Orgánica Municipal</w:t>
      </w:r>
      <w:r w:rsidRPr="0008359A">
        <w:rPr>
          <w:rFonts w:ascii="Palatino Linotype" w:eastAsia="MS Gothic" w:hAnsi="Palatino Linotype" w:cs="Times New Roman"/>
          <w:sz w:val="24"/>
          <w:szCs w:val="24"/>
        </w:rPr>
        <w:t>,    el SUJETO</w:t>
      </w:r>
      <w:r w:rsidRPr="0008359A">
        <w:rPr>
          <w:rFonts w:ascii="Palatino Linotype" w:eastAsia="MS Gothic" w:hAnsi="Palatino Linotype" w:cs="Times New Roman"/>
        </w:rPr>
        <w:t xml:space="preserve"> OBLIGADO en respuesta anexo acta de la </w:t>
      </w:r>
      <w:r w:rsidRPr="0008359A">
        <w:rPr>
          <w:rFonts w:ascii="Palatino Linotype" w:hAnsi="Palatino Linotype"/>
          <w:sz w:val="24"/>
          <w:szCs w:val="24"/>
        </w:rPr>
        <w:t xml:space="preserve">sesión </w:t>
      </w:r>
      <w:r w:rsidR="00AC378E" w:rsidRPr="0008359A">
        <w:rPr>
          <w:rFonts w:ascii="Palatino Linotype" w:hAnsi="Palatino Linotype"/>
          <w:sz w:val="24"/>
          <w:szCs w:val="24"/>
        </w:rPr>
        <w:t>extraordinaria número doce</w:t>
      </w:r>
      <w:r w:rsidRPr="0008359A">
        <w:rPr>
          <w:rFonts w:ascii="Palatino Linotype" w:hAnsi="Palatino Linotype"/>
          <w:sz w:val="24"/>
          <w:szCs w:val="24"/>
        </w:rPr>
        <w:t xml:space="preserve"> del </w:t>
      </w:r>
      <w:r w:rsidRPr="0008359A">
        <w:rPr>
          <w:rFonts w:ascii="Palatino Linotype" w:hAnsi="Palatino Linotype"/>
          <w:sz w:val="24"/>
          <w:szCs w:val="24"/>
        </w:rPr>
        <w:lastRenderedPageBreak/>
        <w:t>Comité de Transparencia en la cual se aprueba la consulta directa (in situ) de la información solicitada por el particular.</w:t>
      </w:r>
      <w:r w:rsidRPr="0008359A">
        <w:rPr>
          <w:rFonts w:ascii="Palatino Linotype" w:eastAsia="MS Gothic" w:hAnsi="Palatino Linotype" w:cs="Times New Roman"/>
        </w:rPr>
        <w:t xml:space="preserve"> </w:t>
      </w:r>
    </w:p>
    <w:p w:rsidR="003A76B0" w:rsidRPr="0008359A" w:rsidRDefault="003A76B0" w:rsidP="003A76B0">
      <w:pPr>
        <w:pStyle w:val="Prrafodelista"/>
        <w:spacing w:after="0" w:line="360" w:lineRule="auto"/>
        <w:ind w:left="0"/>
        <w:jc w:val="both"/>
        <w:rPr>
          <w:rFonts w:ascii="Palatino Linotype" w:eastAsia="MS Gothic" w:hAnsi="Palatino Linotype" w:cs="Times New Roman"/>
        </w:rPr>
      </w:pPr>
    </w:p>
    <w:p w:rsidR="003A76B0" w:rsidRPr="0008359A" w:rsidRDefault="003A76B0" w:rsidP="003A76B0">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08359A">
        <w:rPr>
          <w:rFonts w:ascii="Palatino Linotype" w:eastAsia="MS Gothic" w:hAnsi="Palatino Linotype" w:cs="Times New Roman"/>
          <w:sz w:val="24"/>
          <w:szCs w:val="24"/>
        </w:rPr>
        <w:t>Derivado de la respuesta, el RECURRENTE se inconformo a través del recurso de revisión manifestando como acto impugnado el acta del comité de transparencia  y como motivos de inconformidad el cambio de modalidad de la entrega de la información solicitada.</w:t>
      </w:r>
    </w:p>
    <w:p w:rsidR="003A76B0" w:rsidRPr="0008359A" w:rsidRDefault="003A76B0" w:rsidP="003A76B0">
      <w:pPr>
        <w:pStyle w:val="Prrafodelista"/>
        <w:spacing w:after="0" w:line="360" w:lineRule="auto"/>
        <w:ind w:left="0"/>
        <w:jc w:val="both"/>
        <w:rPr>
          <w:rFonts w:ascii="Palatino Linotype" w:eastAsia="MS Gothic" w:hAnsi="Palatino Linotype" w:cs="Times New Roman"/>
          <w:sz w:val="24"/>
          <w:szCs w:val="24"/>
        </w:rPr>
      </w:pPr>
    </w:p>
    <w:p w:rsidR="003A76B0" w:rsidRPr="0008359A" w:rsidRDefault="003A76B0" w:rsidP="003A76B0">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08359A">
        <w:rPr>
          <w:rFonts w:ascii="Palatino Linotype" w:eastAsia="MS Gothic" w:hAnsi="Palatino Linotype" w:cs="Times New Roman"/>
          <w:sz w:val="24"/>
          <w:szCs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 encuentre sujeta a un claro régimen de excepciones.</w:t>
      </w:r>
    </w:p>
    <w:p w:rsidR="003A76B0" w:rsidRPr="0008359A" w:rsidRDefault="003A76B0" w:rsidP="003A76B0">
      <w:pPr>
        <w:pStyle w:val="Prrafodelista"/>
        <w:spacing w:after="0" w:line="360" w:lineRule="auto"/>
        <w:ind w:left="0" w:right="-567"/>
        <w:jc w:val="both"/>
        <w:rPr>
          <w:rFonts w:ascii="Palatino Linotype" w:eastAsia="MS Gothic" w:hAnsi="Palatino Linotype" w:cs="Times New Roman"/>
          <w:sz w:val="24"/>
          <w:szCs w:val="24"/>
        </w:rPr>
      </w:pPr>
    </w:p>
    <w:p w:rsidR="003A76B0" w:rsidRPr="0008359A" w:rsidRDefault="003A76B0" w:rsidP="003A76B0">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08359A">
        <w:rPr>
          <w:rFonts w:ascii="Palatino Linotype" w:eastAsia="MS Gothic" w:hAnsi="Palatino Linotype" w:cs="Times New Roman"/>
          <w:sz w:val="24"/>
          <w:szCs w:val="24"/>
        </w:rPr>
        <w:t xml:space="preserve">Así mismo determinar si se actualizan las causales de procedencia previstas en las fracciones I y VIII del artículo 179 de la Ley de Transparencia y Acceso a la Información Pública del Estado de México y sus Municipios, que establecen la negativa de la información solicitada y </w:t>
      </w:r>
      <w:r w:rsidRPr="0008359A">
        <w:rPr>
          <w:rFonts w:ascii="Palatino Linotype" w:hAnsi="Palatino Linotype" w:cs="Arial"/>
          <w:sz w:val="24"/>
          <w:szCs w:val="24"/>
        </w:rPr>
        <w:t>la notificación, entrega o puesta a disposición de información en una modalidad o formato distinto al solicitado</w:t>
      </w:r>
      <w:r w:rsidRPr="0008359A">
        <w:rPr>
          <w:rFonts w:ascii="Palatino Linotype" w:eastAsia="MS Gothic" w:hAnsi="Palatino Linotype" w:cs="Times New Roman"/>
          <w:sz w:val="24"/>
          <w:szCs w:val="24"/>
        </w:rPr>
        <w:t>.</w:t>
      </w:r>
    </w:p>
    <w:p w:rsidR="003A76B0" w:rsidRPr="0008359A" w:rsidRDefault="003A76B0" w:rsidP="003A76B0">
      <w:pPr>
        <w:pStyle w:val="Prrafodelista"/>
        <w:rPr>
          <w:rFonts w:ascii="Palatino Linotype" w:eastAsia="MS Gothic" w:hAnsi="Palatino Linotype" w:cs="Times New Roman"/>
        </w:rPr>
      </w:pPr>
    </w:p>
    <w:p w:rsidR="003A76B0" w:rsidRPr="0008359A" w:rsidRDefault="003A76B0" w:rsidP="003A76B0">
      <w:pPr>
        <w:pStyle w:val="Prrafodelista"/>
        <w:spacing w:after="0" w:line="360" w:lineRule="auto"/>
        <w:ind w:left="0"/>
        <w:jc w:val="both"/>
        <w:rPr>
          <w:rFonts w:ascii="Palatino Linotype" w:eastAsia="MS Gothic" w:hAnsi="Palatino Linotype" w:cs="Times New Roman"/>
        </w:rPr>
      </w:pPr>
    </w:p>
    <w:p w:rsidR="00D87C37" w:rsidRPr="0008359A" w:rsidRDefault="00D87C37" w:rsidP="003A76B0">
      <w:pPr>
        <w:pStyle w:val="Prrafodelista"/>
        <w:spacing w:after="0" w:line="360" w:lineRule="auto"/>
        <w:ind w:left="0"/>
        <w:jc w:val="both"/>
        <w:rPr>
          <w:rFonts w:ascii="Palatino Linotype" w:eastAsia="MS Gothic" w:hAnsi="Palatino Linotype" w:cs="Times New Roman"/>
        </w:rPr>
      </w:pPr>
    </w:p>
    <w:p w:rsidR="00D87C37" w:rsidRPr="0008359A" w:rsidRDefault="00D87C37" w:rsidP="003A76B0">
      <w:pPr>
        <w:pStyle w:val="Prrafodelista"/>
        <w:spacing w:after="0" w:line="360" w:lineRule="auto"/>
        <w:ind w:left="0"/>
        <w:jc w:val="both"/>
        <w:rPr>
          <w:rFonts w:ascii="Palatino Linotype" w:eastAsia="MS Gothic" w:hAnsi="Palatino Linotype" w:cs="Times New Roman"/>
        </w:rPr>
      </w:pPr>
    </w:p>
    <w:p w:rsidR="003A76B0" w:rsidRPr="0008359A" w:rsidRDefault="003A76B0" w:rsidP="003A76B0">
      <w:pPr>
        <w:keepNext/>
        <w:keepLines/>
        <w:spacing w:after="0" w:line="360" w:lineRule="auto"/>
        <w:outlineLvl w:val="0"/>
        <w:rPr>
          <w:rFonts w:ascii="Palatino Linotype" w:eastAsiaTheme="majorEastAsia" w:hAnsi="Palatino Linotype" w:cstheme="majorBidi"/>
          <w:b/>
          <w:sz w:val="24"/>
          <w:szCs w:val="32"/>
        </w:rPr>
      </w:pPr>
      <w:bookmarkStart w:id="11" w:name="_Toc51856802"/>
      <w:r w:rsidRPr="0008359A">
        <w:rPr>
          <w:rFonts w:ascii="Palatino Linotype" w:eastAsiaTheme="majorEastAsia" w:hAnsi="Palatino Linotype" w:cstheme="majorBidi"/>
          <w:b/>
          <w:sz w:val="24"/>
          <w:szCs w:val="32"/>
        </w:rPr>
        <w:lastRenderedPageBreak/>
        <w:t>CUARTO. Del estudio y resolución del asunto.</w:t>
      </w:r>
      <w:bookmarkEnd w:id="11"/>
    </w:p>
    <w:p w:rsidR="003A76B0" w:rsidRPr="0008359A" w:rsidRDefault="003A76B0" w:rsidP="003A76B0">
      <w:pPr>
        <w:spacing w:after="0" w:line="360" w:lineRule="auto"/>
        <w:rPr>
          <w:rFonts w:ascii="Palatino Linotype" w:eastAsiaTheme="minorEastAsia" w:hAnsi="Palatino Linotype"/>
          <w:sz w:val="24"/>
          <w:szCs w:val="24"/>
        </w:rPr>
      </w:pPr>
      <w:bookmarkStart w:id="12" w:name="_Toc525831475"/>
      <w:bookmarkStart w:id="13" w:name="_Toc7699268"/>
      <w:bookmarkStart w:id="14" w:name="_Toc7717090"/>
      <w:bookmarkStart w:id="15" w:name="_Toc10621026"/>
      <w:bookmarkStart w:id="16" w:name="_Toc18400286"/>
      <w:bookmarkStart w:id="17" w:name="_Toc19012829"/>
      <w:bookmarkStart w:id="18" w:name="_Toc452722829"/>
      <w:bookmarkStart w:id="19" w:name="_Toc454373811"/>
      <w:bookmarkStart w:id="20" w:name="_Toc476675991"/>
    </w:p>
    <w:bookmarkEnd w:id="12"/>
    <w:bookmarkEnd w:id="13"/>
    <w:bookmarkEnd w:id="14"/>
    <w:bookmarkEnd w:id="15"/>
    <w:bookmarkEnd w:id="16"/>
    <w:bookmarkEnd w:id="17"/>
    <w:p w:rsidR="003A76B0" w:rsidRPr="0008359A" w:rsidRDefault="003A76B0" w:rsidP="003A76B0">
      <w:pPr>
        <w:pStyle w:val="Prrafodelista"/>
        <w:numPr>
          <w:ilvl w:val="0"/>
          <w:numId w:val="1"/>
        </w:numPr>
        <w:spacing w:after="0" w:line="360" w:lineRule="auto"/>
        <w:ind w:left="0" w:firstLine="0"/>
        <w:jc w:val="both"/>
        <w:rPr>
          <w:rFonts w:ascii="Palatino Linotype" w:hAnsi="Palatino Linotype" w:cs="Arial"/>
          <w:sz w:val="24"/>
        </w:rPr>
      </w:pPr>
      <w:r w:rsidRPr="0008359A">
        <w:rPr>
          <w:rFonts w:ascii="Palatino Linotype" w:hAnsi="Palatino Linotype" w:cs="Arial"/>
          <w:sz w:val="24"/>
        </w:rPr>
        <w:t xml:space="preserve">El recurso revisión tiene como finalidad reparar cualquier posible afectación al derecho de acceso a la información pública en términos del Título Octavo de la Ley de </w:t>
      </w:r>
      <w:r w:rsidRPr="0008359A">
        <w:rPr>
          <w:rFonts w:ascii="Palatino Linotype" w:eastAsia="Calibri" w:hAnsi="Palatino Linotype" w:cs="Arial"/>
          <w:sz w:val="24"/>
        </w:rPr>
        <w:t>Transparencia, Acceso a la Información Pública del Estado de México y Municipios</w:t>
      </w:r>
      <w:r w:rsidRPr="0008359A">
        <w:rPr>
          <w:rFonts w:ascii="Palatino Linotype" w:hAnsi="Palatino Linotype" w:cs="Arial"/>
          <w:sz w:val="24"/>
        </w:rPr>
        <w:t xml:space="preserve">, y determinar la </w:t>
      </w:r>
      <w:r w:rsidRPr="0008359A">
        <w:rPr>
          <w:rFonts w:ascii="Palatino Linotype" w:hAnsi="Palatino Linotype" w:cs="Arial"/>
          <w:b/>
          <w:sz w:val="24"/>
          <w:u w:val="single"/>
        </w:rPr>
        <w:t>confirmación</w:t>
      </w:r>
      <w:r w:rsidRPr="0008359A">
        <w:rPr>
          <w:rFonts w:ascii="Palatino Linotype" w:hAnsi="Palatino Linotype" w:cs="Arial"/>
          <w:sz w:val="24"/>
        </w:rPr>
        <w:t xml:space="preserve">; revocación o modificación; </w:t>
      </w:r>
      <w:proofErr w:type="spellStart"/>
      <w:r w:rsidRPr="0008359A">
        <w:rPr>
          <w:rFonts w:ascii="Palatino Linotype" w:hAnsi="Palatino Linotype" w:cs="Arial"/>
          <w:sz w:val="24"/>
        </w:rPr>
        <w:t>desechamiento</w:t>
      </w:r>
      <w:proofErr w:type="spellEnd"/>
      <w:r w:rsidRPr="0008359A">
        <w:rPr>
          <w:rFonts w:ascii="Palatino Linotype" w:hAnsi="Palatino Linotype" w:cs="Arial"/>
          <w:sz w:val="24"/>
        </w:rPr>
        <w:t xml:space="preserve"> o sobreseimiento; y en su caso ordenar la entrega de la información con respecto a la respuesta emitida por el </w:t>
      </w:r>
      <w:r w:rsidRPr="0008359A">
        <w:rPr>
          <w:rFonts w:ascii="Palatino Linotype" w:hAnsi="Palatino Linotype" w:cs="Arial"/>
          <w:b/>
          <w:sz w:val="24"/>
        </w:rPr>
        <w:t>Sujeto</w:t>
      </w:r>
      <w:r w:rsidRPr="0008359A">
        <w:rPr>
          <w:rFonts w:ascii="Palatino Linotype" w:hAnsi="Palatino Linotype" w:cs="Arial"/>
          <w:sz w:val="24"/>
        </w:rPr>
        <w:t xml:space="preserve"> </w:t>
      </w:r>
      <w:r w:rsidRPr="0008359A">
        <w:rPr>
          <w:rFonts w:ascii="Palatino Linotype" w:hAnsi="Palatino Linotype" w:cs="Arial"/>
          <w:b/>
          <w:sz w:val="24"/>
        </w:rPr>
        <w:t>Obligado</w:t>
      </w:r>
      <w:r w:rsidRPr="0008359A">
        <w:rPr>
          <w:rFonts w:ascii="Palatino Linotype" w:hAnsi="Palatino Linotype" w:cs="Arial"/>
          <w:sz w:val="24"/>
        </w:rPr>
        <w:t>.</w:t>
      </w:r>
    </w:p>
    <w:p w:rsidR="003A76B0" w:rsidRPr="0008359A" w:rsidRDefault="003A76B0" w:rsidP="003A76B0">
      <w:pPr>
        <w:pStyle w:val="Prrafodelista"/>
        <w:spacing w:line="360" w:lineRule="auto"/>
        <w:ind w:left="0"/>
        <w:jc w:val="both"/>
        <w:rPr>
          <w:rFonts w:ascii="Palatino Linotype" w:hAnsi="Palatino Linotype" w:cs="Arial"/>
          <w:sz w:val="24"/>
        </w:rPr>
      </w:pPr>
    </w:p>
    <w:p w:rsidR="003A76B0" w:rsidRPr="0008359A" w:rsidRDefault="003A76B0" w:rsidP="003A76B0">
      <w:pPr>
        <w:pStyle w:val="Prrafodelista"/>
        <w:numPr>
          <w:ilvl w:val="0"/>
          <w:numId w:val="1"/>
        </w:numPr>
        <w:spacing w:after="0" w:line="360" w:lineRule="auto"/>
        <w:ind w:left="0" w:firstLine="0"/>
        <w:jc w:val="both"/>
        <w:rPr>
          <w:rFonts w:ascii="Palatino Linotype" w:hAnsi="Palatino Linotype" w:cs="Arial"/>
          <w:sz w:val="24"/>
        </w:rPr>
      </w:pPr>
      <w:r w:rsidRPr="0008359A">
        <w:rPr>
          <w:rFonts w:ascii="Palatino Linotype" w:eastAsia="Calibri" w:hAnsi="Palatino Linotype" w:cs="Arial"/>
          <w:color w:val="000000" w:themeColor="text1"/>
          <w:sz w:val="24"/>
        </w:rPr>
        <w:t xml:space="preserve">Ahora bien, del caso concreto y derivado del razonamiento lógico-jurídico de las constancias que obran en el expediente electrónico al rubro indicado, es de señalar que el </w:t>
      </w:r>
      <w:r w:rsidRPr="0008359A">
        <w:rPr>
          <w:rFonts w:ascii="Palatino Linotype" w:hAnsi="Palatino Linotype" w:cs="Arial"/>
          <w:color w:val="000000" w:themeColor="text1"/>
          <w:sz w:val="24"/>
        </w:rPr>
        <w:t>aho</w:t>
      </w:r>
      <w:r w:rsidR="00D87C37" w:rsidRPr="0008359A">
        <w:rPr>
          <w:rFonts w:ascii="Palatino Linotype" w:hAnsi="Palatino Linotype" w:cs="Arial"/>
          <w:color w:val="000000" w:themeColor="text1"/>
          <w:sz w:val="24"/>
        </w:rPr>
        <w:t>ra recurrente, solicitó conocer:</w:t>
      </w:r>
    </w:p>
    <w:p w:rsidR="003A76B0" w:rsidRPr="0008359A" w:rsidRDefault="003A76B0" w:rsidP="003A76B0">
      <w:pPr>
        <w:pStyle w:val="Prrafodelista"/>
        <w:spacing w:after="0" w:line="360" w:lineRule="auto"/>
        <w:ind w:left="0"/>
        <w:jc w:val="both"/>
        <w:rPr>
          <w:rFonts w:ascii="Palatino Linotype" w:hAnsi="Palatino Linotype" w:cs="Arial"/>
          <w:sz w:val="24"/>
        </w:rPr>
      </w:pPr>
    </w:p>
    <w:p w:rsidR="00D87C37" w:rsidRPr="0008359A" w:rsidRDefault="00D87C37" w:rsidP="003A76B0">
      <w:pPr>
        <w:pStyle w:val="Prrafodelista"/>
        <w:numPr>
          <w:ilvl w:val="0"/>
          <w:numId w:val="2"/>
        </w:numPr>
        <w:spacing w:after="0" w:line="360" w:lineRule="auto"/>
        <w:jc w:val="both"/>
        <w:rPr>
          <w:rFonts w:ascii="Palatino Linotype" w:eastAsia="MS Mincho" w:hAnsi="Palatino Linotype"/>
          <w:sz w:val="28"/>
          <w:szCs w:val="24"/>
          <w:lang w:val="es-ES" w:eastAsia="es-ES"/>
        </w:rPr>
      </w:pPr>
      <w:r w:rsidRPr="0008359A">
        <w:rPr>
          <w:rFonts w:ascii="Palatino Linotype" w:hAnsi="Palatino Linotype"/>
          <w:color w:val="000000"/>
          <w:sz w:val="24"/>
          <w:szCs w:val="24"/>
        </w:rPr>
        <w:t>La relación de ciudadanos que se inscribieron por localidad, (barrio, pueblo o colonia), para participar en la elección de consejos de participación ciudadana, conforme a lo previsto en la Ley Orgánica Municipal</w:t>
      </w:r>
    </w:p>
    <w:p w:rsidR="00D87C37" w:rsidRPr="0008359A" w:rsidRDefault="00D87C37" w:rsidP="00D87C37">
      <w:pPr>
        <w:spacing w:after="0" w:line="360" w:lineRule="auto"/>
        <w:ind w:left="360"/>
        <w:jc w:val="both"/>
        <w:rPr>
          <w:rFonts w:ascii="Palatino Linotype" w:eastAsia="MS Mincho" w:hAnsi="Palatino Linotype"/>
          <w:sz w:val="28"/>
          <w:szCs w:val="24"/>
          <w:lang w:val="es-ES" w:eastAsia="es-ES"/>
        </w:rPr>
      </w:pPr>
    </w:p>
    <w:p w:rsidR="003A76B0" w:rsidRPr="0008359A" w:rsidRDefault="00D87C37" w:rsidP="00D87C37">
      <w:pPr>
        <w:pStyle w:val="Prrafodelista"/>
        <w:numPr>
          <w:ilvl w:val="0"/>
          <w:numId w:val="2"/>
        </w:numPr>
        <w:spacing w:after="0" w:line="360" w:lineRule="auto"/>
        <w:jc w:val="both"/>
        <w:rPr>
          <w:rFonts w:ascii="Palatino Linotype" w:eastAsia="MS Mincho" w:hAnsi="Palatino Linotype"/>
          <w:sz w:val="24"/>
          <w:szCs w:val="24"/>
          <w:lang w:val="es-ES" w:eastAsia="es-ES"/>
        </w:rPr>
      </w:pPr>
      <w:r w:rsidRPr="0008359A">
        <w:rPr>
          <w:rFonts w:ascii="Palatino Linotype" w:hAnsi="Palatino Linotype"/>
          <w:color w:val="000000"/>
          <w:sz w:val="24"/>
          <w:szCs w:val="24"/>
        </w:rPr>
        <w:t>La relación de ciudadanos que se inscribieron por localidad, (barrio, pueblo o colonia), para participar en la elección de autoridades auxiliares, delegados y subdelegados conforme a lo previsto en la Ley Orgánica Municipal</w:t>
      </w:r>
    </w:p>
    <w:p w:rsidR="00D87C37" w:rsidRPr="0008359A" w:rsidRDefault="00D87C37" w:rsidP="00D87C37">
      <w:pPr>
        <w:pStyle w:val="Prrafodelista"/>
        <w:rPr>
          <w:rFonts w:ascii="Palatino Linotype" w:eastAsia="MS Mincho" w:hAnsi="Palatino Linotype"/>
          <w:sz w:val="24"/>
          <w:szCs w:val="24"/>
          <w:lang w:val="es-ES" w:eastAsia="es-ES"/>
        </w:rPr>
      </w:pPr>
    </w:p>
    <w:p w:rsidR="00D87C37" w:rsidRPr="0008359A" w:rsidRDefault="00D87C37" w:rsidP="00D87C37">
      <w:pPr>
        <w:pStyle w:val="Prrafodelista"/>
        <w:spacing w:after="0" w:line="360" w:lineRule="auto"/>
        <w:jc w:val="both"/>
        <w:rPr>
          <w:rFonts w:ascii="Palatino Linotype" w:eastAsia="MS Mincho" w:hAnsi="Palatino Linotype"/>
          <w:sz w:val="24"/>
          <w:szCs w:val="24"/>
          <w:lang w:val="es-ES" w:eastAsia="es-ES"/>
        </w:rPr>
      </w:pPr>
    </w:p>
    <w:p w:rsidR="003A76B0" w:rsidRPr="0008359A" w:rsidRDefault="003A76B0" w:rsidP="003A76B0">
      <w:pPr>
        <w:numPr>
          <w:ilvl w:val="0"/>
          <w:numId w:val="1"/>
        </w:numPr>
        <w:spacing w:after="0" w:line="360" w:lineRule="auto"/>
        <w:ind w:left="0" w:firstLine="0"/>
        <w:jc w:val="both"/>
        <w:rPr>
          <w:rFonts w:ascii="Palatino Linotype" w:eastAsia="MS Mincho" w:hAnsi="Palatino Linotype"/>
          <w:sz w:val="24"/>
          <w:szCs w:val="24"/>
          <w:lang w:val="es-ES" w:eastAsia="es-ES"/>
        </w:rPr>
      </w:pPr>
      <w:r w:rsidRPr="0008359A">
        <w:rPr>
          <w:rFonts w:ascii="Palatino Linotype" w:eastAsia="MS Mincho" w:hAnsi="Palatino Linotype"/>
          <w:sz w:val="24"/>
          <w:szCs w:val="24"/>
          <w:lang w:val="es-ES" w:eastAsia="es-ES"/>
        </w:rPr>
        <w:lastRenderedPageBreak/>
        <w:t xml:space="preserve">Como se señaló anteriormente, en respuesta el  SUJETO OBLIGADO  </w:t>
      </w:r>
      <w:r w:rsidRPr="0008359A">
        <w:rPr>
          <w:rFonts w:ascii="Palatino Linotype" w:eastAsia="MS Gothic" w:hAnsi="Palatino Linotype" w:cs="Times New Roman"/>
          <w:sz w:val="24"/>
          <w:szCs w:val="24"/>
        </w:rPr>
        <w:t xml:space="preserve">anexo acta de la </w:t>
      </w:r>
      <w:r w:rsidRPr="0008359A">
        <w:rPr>
          <w:rFonts w:ascii="Palatino Linotype" w:hAnsi="Palatino Linotype"/>
          <w:sz w:val="24"/>
          <w:szCs w:val="24"/>
        </w:rPr>
        <w:t xml:space="preserve">sesión </w:t>
      </w:r>
      <w:r w:rsidR="00D87C37" w:rsidRPr="0008359A">
        <w:rPr>
          <w:rFonts w:ascii="Palatino Linotype" w:hAnsi="Palatino Linotype"/>
          <w:sz w:val="24"/>
          <w:szCs w:val="24"/>
        </w:rPr>
        <w:t>extraordinaria número doce</w:t>
      </w:r>
      <w:r w:rsidRPr="0008359A">
        <w:rPr>
          <w:rFonts w:ascii="Palatino Linotype" w:hAnsi="Palatino Linotype"/>
          <w:sz w:val="24"/>
          <w:szCs w:val="24"/>
        </w:rPr>
        <w:t xml:space="preserve"> del Comité de Transparencia, mediante la cual aprueba de la consulta directa (in situ) de la información solicitada por el particular, fundamentada en los artículos 14, 15, 21, 22, 49 fracción XII, 53 fracciones IV y VII, 158, primer párrafo y 165 primer párrafo de la Ley de Transparencia y Acceso a la Información Pública del Estado de México y sus Municipios, por los Lineamientos Generales en Materia de Clasificación y Desclasificación de la Información, así como para la Elaboración de Versiones Públicas, argumentando que el particular desea tener acceso vía SAIMEX  de diversa información, la cual implica el análisis, estudio o procesamiento de documentos y elaboración de versiones públicas; así como, proyectos para su clasificación, lo que implica destinar un número significativo de días, horas y personal exclusivo para atender dichos requerimientos, haciendo mención de que solo cuentan con tres servidores públicos para dar a tención a las solicitudes de información, lo que les impediría la realización de las demás actividades o atribuciones a su cargo. </w:t>
      </w:r>
    </w:p>
    <w:p w:rsidR="003A76B0" w:rsidRPr="0008359A" w:rsidRDefault="003A76B0" w:rsidP="003A76B0">
      <w:pPr>
        <w:spacing w:after="0" w:line="360" w:lineRule="auto"/>
        <w:jc w:val="both"/>
        <w:rPr>
          <w:rFonts w:ascii="Palatino Linotype" w:eastAsia="MS Mincho" w:hAnsi="Palatino Linotype"/>
          <w:sz w:val="24"/>
          <w:szCs w:val="24"/>
          <w:lang w:val="es-ES" w:eastAsia="es-ES"/>
        </w:rPr>
      </w:pPr>
    </w:p>
    <w:p w:rsidR="003A76B0" w:rsidRPr="0008359A" w:rsidRDefault="003A76B0" w:rsidP="003A76B0">
      <w:pPr>
        <w:numPr>
          <w:ilvl w:val="0"/>
          <w:numId w:val="1"/>
        </w:numPr>
        <w:spacing w:after="0" w:line="360" w:lineRule="auto"/>
        <w:ind w:left="0" w:firstLine="0"/>
        <w:jc w:val="both"/>
        <w:rPr>
          <w:rFonts w:ascii="Palatino Linotype" w:eastAsia="MS Mincho" w:hAnsi="Palatino Linotype"/>
          <w:sz w:val="24"/>
          <w:szCs w:val="24"/>
          <w:lang w:val="es-ES" w:eastAsia="es-ES"/>
        </w:rPr>
      </w:pPr>
      <w:r w:rsidRPr="0008359A">
        <w:rPr>
          <w:rFonts w:ascii="Palatino Linotype" w:hAnsi="Palatino Linotype"/>
          <w:sz w:val="24"/>
          <w:szCs w:val="24"/>
        </w:rPr>
        <w:t xml:space="preserve">Asimismo argumenta que no cuenta con una estructura humana y material para dar atención exclusivamente a dichas solicitudes, aunado a que ante la emergencia de salud pública declarada por la Organización Mundial de la Salud (OMS) el treinta (30) de marzo de dos mil veinte, por el brote mundial del virus SARS.CoV2 (COVID-19) y en el marco del reconocimiento nacional del Consejo de Salubridad General, en sesión extraordinaria, ante la epidemia causada por el virus, como una enfermedad grave de atención prioritaria, como medida </w:t>
      </w:r>
      <w:r w:rsidRPr="0008359A">
        <w:rPr>
          <w:rFonts w:ascii="Palatino Linotype" w:hAnsi="Palatino Linotype"/>
          <w:sz w:val="24"/>
          <w:szCs w:val="24"/>
        </w:rPr>
        <w:lastRenderedPageBreak/>
        <w:t>preventiva y de actuación, ha desarrollado sus actividades fundamentales con el personal mínimo e indispensable.</w:t>
      </w:r>
    </w:p>
    <w:p w:rsidR="003A76B0" w:rsidRPr="0008359A" w:rsidRDefault="003A76B0" w:rsidP="003A76B0">
      <w:pPr>
        <w:spacing w:after="0" w:line="360" w:lineRule="auto"/>
        <w:jc w:val="both"/>
        <w:rPr>
          <w:rFonts w:ascii="Palatino Linotype" w:eastAsia="MS Mincho" w:hAnsi="Palatino Linotype"/>
          <w:sz w:val="24"/>
          <w:szCs w:val="24"/>
          <w:lang w:val="es-ES" w:eastAsia="es-ES"/>
        </w:rPr>
      </w:pPr>
    </w:p>
    <w:p w:rsidR="003A76B0" w:rsidRPr="0008359A" w:rsidRDefault="003A76B0" w:rsidP="003A76B0">
      <w:pPr>
        <w:numPr>
          <w:ilvl w:val="0"/>
          <w:numId w:val="1"/>
        </w:numPr>
        <w:spacing w:after="0" w:line="360" w:lineRule="auto"/>
        <w:ind w:left="0" w:firstLine="0"/>
        <w:jc w:val="both"/>
        <w:rPr>
          <w:rFonts w:ascii="Palatino Linotype" w:eastAsia="MS Mincho" w:hAnsi="Palatino Linotype"/>
          <w:sz w:val="24"/>
          <w:szCs w:val="24"/>
          <w:lang w:val="es-ES" w:eastAsia="es-ES"/>
        </w:rPr>
      </w:pPr>
      <w:r w:rsidRPr="0008359A">
        <w:rPr>
          <w:rFonts w:ascii="Palatino Linotype" w:hAnsi="Palatino Linotype"/>
          <w:sz w:val="24"/>
          <w:szCs w:val="24"/>
        </w:rPr>
        <w:t>Por ello asume su responsabilidad total de máxima publicidad de la información que posee en sus archivos, no obstante existe imposibilidad humana para realizar la entrega total de la información en el plazo establecido, toda vez que sobrepasa sus capacidades administrativas y humanas.</w:t>
      </w:r>
    </w:p>
    <w:p w:rsidR="003A76B0" w:rsidRPr="0008359A" w:rsidRDefault="003A76B0" w:rsidP="003A76B0">
      <w:pPr>
        <w:spacing w:after="0" w:line="360" w:lineRule="auto"/>
        <w:jc w:val="both"/>
        <w:rPr>
          <w:rFonts w:ascii="Palatino Linotype" w:eastAsia="MS Mincho" w:hAnsi="Palatino Linotype"/>
          <w:sz w:val="24"/>
          <w:szCs w:val="24"/>
          <w:lang w:val="es-ES" w:eastAsia="es-ES"/>
        </w:rPr>
      </w:pPr>
    </w:p>
    <w:p w:rsidR="003A76B0" w:rsidRPr="0008359A" w:rsidRDefault="003A76B0" w:rsidP="003A76B0">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rPr>
      </w:pPr>
      <w:r w:rsidRPr="0008359A">
        <w:rPr>
          <w:rFonts w:ascii="Palatino Linotype" w:eastAsia="MS Mincho" w:hAnsi="Palatino Linotype" w:cs="Times New Roman"/>
          <w:sz w:val="24"/>
        </w:rPr>
        <w:t xml:space="preserve">Es por todo lo anterior que, resulta imprescindible analizar si resulta procedente el cambio de modalidad propuesto por el </w:t>
      </w:r>
      <w:r w:rsidRPr="0008359A">
        <w:rPr>
          <w:rFonts w:ascii="Palatino Linotype" w:eastAsia="MS Mincho" w:hAnsi="Palatino Linotype" w:cs="Times New Roman"/>
          <w:b/>
          <w:bCs/>
          <w:sz w:val="24"/>
        </w:rPr>
        <w:t>Sujeto Obligado</w:t>
      </w:r>
      <w:r w:rsidRPr="0008359A">
        <w:rPr>
          <w:rFonts w:ascii="Palatino Linotype" w:eastAsia="MS Mincho" w:hAnsi="Palatino Linotype" w:cs="Times New Roman"/>
          <w:bCs/>
          <w:sz w:val="24"/>
        </w:rPr>
        <w:t>,</w:t>
      </w:r>
      <w:r w:rsidRPr="0008359A">
        <w:rPr>
          <w:rFonts w:ascii="Palatino Linotype" w:eastAsia="MS Mincho" w:hAnsi="Palatino Linotype" w:cs="Times New Roman"/>
          <w:b/>
          <w:bCs/>
          <w:sz w:val="24"/>
        </w:rPr>
        <w:t xml:space="preserve"> </w:t>
      </w:r>
      <w:r w:rsidRPr="0008359A">
        <w:rPr>
          <w:rFonts w:ascii="Palatino Linotype" w:eastAsia="MS Mincho" w:hAnsi="Palatino Linotype" w:cs="Times New Roman"/>
          <w:bCs/>
          <w:sz w:val="24"/>
        </w:rPr>
        <w:t xml:space="preserve">lo cual se determina a través del siguiente análisis: </w:t>
      </w:r>
    </w:p>
    <w:p w:rsidR="003A76B0" w:rsidRPr="0008359A" w:rsidRDefault="003A76B0" w:rsidP="003A76B0">
      <w:pPr>
        <w:pStyle w:val="Prrafodelista"/>
        <w:rPr>
          <w:rFonts w:ascii="Palatino Linotype" w:eastAsia="MS Mincho" w:hAnsi="Palatino Linotype" w:cs="Times New Roman"/>
          <w:sz w:val="24"/>
        </w:rPr>
      </w:pPr>
    </w:p>
    <w:p w:rsidR="003A76B0" w:rsidRPr="0008359A" w:rsidRDefault="003A76B0" w:rsidP="003A76B0">
      <w:pPr>
        <w:keepNext/>
        <w:keepLines/>
        <w:spacing w:line="360" w:lineRule="auto"/>
        <w:outlineLvl w:val="0"/>
        <w:rPr>
          <w:rFonts w:ascii="Palatino Linotype" w:eastAsia="MS Gothic" w:hAnsi="Palatino Linotype" w:cstheme="majorBidi"/>
          <w:b/>
        </w:rPr>
      </w:pPr>
      <w:bookmarkStart w:id="21" w:name="_Toc51856803"/>
      <w:r w:rsidRPr="0008359A">
        <w:rPr>
          <w:rFonts w:ascii="Palatino Linotype" w:eastAsia="MS Gothic" w:hAnsi="Palatino Linotype" w:cstheme="majorBidi"/>
          <w:b/>
        </w:rPr>
        <w:t>I.  De la modalidad de entrega de la información solicitada.</w:t>
      </w:r>
      <w:bookmarkEnd w:id="21"/>
      <w:r w:rsidRPr="0008359A">
        <w:rPr>
          <w:rFonts w:ascii="Palatino Linotype" w:eastAsia="MS Gothic" w:hAnsi="Palatino Linotype" w:cstheme="majorBidi"/>
          <w:b/>
        </w:rPr>
        <w:t xml:space="preserve"> </w:t>
      </w:r>
    </w:p>
    <w:p w:rsidR="003A76B0" w:rsidRPr="0008359A" w:rsidRDefault="003A76B0" w:rsidP="003A76B0">
      <w:pPr>
        <w:spacing w:line="360" w:lineRule="auto"/>
        <w:contextualSpacing/>
        <w:jc w:val="both"/>
        <w:rPr>
          <w:rFonts w:ascii="Palatino Linotype" w:eastAsia="MS Mincho" w:hAnsi="Palatino Linotype" w:cs="Arial"/>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rPr>
      </w:pPr>
      <w:r w:rsidRPr="0008359A">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rsidR="003A76B0" w:rsidRPr="0008359A" w:rsidRDefault="003A76B0" w:rsidP="003A76B0">
      <w:pPr>
        <w:spacing w:line="360" w:lineRule="auto"/>
        <w:contextualSpacing/>
        <w:jc w:val="both"/>
        <w:rPr>
          <w:rFonts w:ascii="Palatino Linotype" w:eastAsia="MS Mincho" w:hAnsi="Palatino Linotype" w:cs="Arial"/>
        </w:rPr>
      </w:pPr>
    </w:p>
    <w:p w:rsidR="003A76B0" w:rsidRPr="0008359A" w:rsidRDefault="003A76B0" w:rsidP="003A76B0">
      <w:pPr>
        <w:spacing w:line="360" w:lineRule="auto"/>
        <w:ind w:left="567" w:right="567"/>
        <w:jc w:val="both"/>
        <w:rPr>
          <w:rFonts w:ascii="Palatino Linotype" w:hAnsi="Palatino Linotype"/>
          <w:i/>
        </w:rPr>
      </w:pPr>
      <w:r w:rsidRPr="0008359A">
        <w:rPr>
          <w:rFonts w:ascii="Palatino Linotype" w:hAnsi="Palatino Linotype"/>
          <w:i/>
        </w:rPr>
        <w:t>“</w:t>
      </w:r>
      <w:r w:rsidRPr="0008359A">
        <w:rPr>
          <w:rFonts w:ascii="Palatino Linotype" w:hAnsi="Palatino Linotype"/>
          <w:b/>
          <w:bCs/>
          <w:i/>
        </w:rPr>
        <w:t>Artículo 158.</w:t>
      </w:r>
      <w:r w:rsidRPr="0008359A">
        <w:rPr>
          <w:rFonts w:ascii="Palatino Linotype" w:hAnsi="Palatino Linotype"/>
          <w:i/>
        </w:rPr>
        <w:t xml:space="preserve"> </w:t>
      </w:r>
      <w:r w:rsidRPr="0008359A">
        <w:rPr>
          <w:rFonts w:ascii="Palatino Linotype" w:hAnsi="Palatino Linotype"/>
          <w:b/>
          <w:bCs/>
          <w:i/>
        </w:rPr>
        <w:t>De manera excepcional, cuando de forma fundada y motivada así lo determine el sujeto obligado</w:t>
      </w:r>
      <w:r w:rsidRPr="0008359A">
        <w:rPr>
          <w:rFonts w:ascii="Palatino Linotype" w:hAnsi="Palatino Linotype"/>
          <w:i/>
        </w:rPr>
        <w:t xml:space="preserve">, en aquellos casos en que la información solicitada que ya se encuentre en su posesión implique análisis, estudio o procesamiento de documentos </w:t>
      </w:r>
      <w:r w:rsidRPr="0008359A">
        <w:rPr>
          <w:rFonts w:ascii="Palatino Linotype" w:hAnsi="Palatino Linotype"/>
          <w:b/>
          <w:bCs/>
          <w:i/>
        </w:rPr>
        <w:t>cuya entrega o reproducción sobrepase las capacidades técnicas administrativas y humanas del sujeto obligado</w:t>
      </w:r>
      <w:r w:rsidRPr="0008359A">
        <w:rPr>
          <w:rFonts w:ascii="Palatino Linotype" w:hAnsi="Palatino Linotype"/>
          <w:i/>
        </w:rPr>
        <w:t xml:space="preserve"> para cumplir con la solicitud, en los plazos establecidos para dichos efectos,</w:t>
      </w:r>
      <w:r w:rsidRPr="0008359A">
        <w:rPr>
          <w:rFonts w:ascii="Palatino Linotype" w:hAnsi="Palatino Linotype"/>
          <w:b/>
          <w:bCs/>
          <w:i/>
        </w:rPr>
        <w:t xml:space="preserve"> se podrá poner </w:t>
      </w:r>
      <w:r w:rsidRPr="0008359A">
        <w:rPr>
          <w:rFonts w:ascii="Palatino Linotype" w:hAnsi="Palatino Linotype"/>
          <w:b/>
          <w:bCs/>
          <w:i/>
        </w:rPr>
        <w:lastRenderedPageBreak/>
        <w:t>a disposición del solicitante los documentos en consulta directa</w:t>
      </w:r>
      <w:r w:rsidRPr="0008359A">
        <w:rPr>
          <w:rFonts w:ascii="Palatino Linotype" w:hAnsi="Palatino Linotype"/>
          <w:i/>
        </w:rPr>
        <w:t>, salvo la información clasificada”.</w:t>
      </w:r>
    </w:p>
    <w:p w:rsidR="003A76B0" w:rsidRPr="0008359A" w:rsidRDefault="003A76B0" w:rsidP="003A76B0">
      <w:pPr>
        <w:spacing w:line="360" w:lineRule="auto"/>
        <w:ind w:right="567"/>
        <w:jc w:val="both"/>
        <w:rPr>
          <w:rFonts w:ascii="Palatino Linotype" w:hAnsi="Palatino Linotype"/>
          <w:i/>
        </w:rPr>
      </w:pPr>
    </w:p>
    <w:p w:rsidR="003A76B0" w:rsidRPr="0008359A" w:rsidRDefault="003A76B0" w:rsidP="003A76B0">
      <w:pPr>
        <w:spacing w:line="360" w:lineRule="auto"/>
        <w:ind w:left="567" w:right="567"/>
        <w:jc w:val="both"/>
        <w:rPr>
          <w:rFonts w:ascii="Palatino Linotype" w:hAnsi="Palatino Linotype"/>
          <w:b/>
          <w:bCs/>
          <w:i/>
        </w:rPr>
      </w:pPr>
      <w:r w:rsidRPr="0008359A">
        <w:rPr>
          <w:rFonts w:ascii="Palatino Linotype" w:hAnsi="Palatino Linotype"/>
          <w:i/>
        </w:rPr>
        <w:t>“</w:t>
      </w:r>
      <w:r w:rsidRPr="0008359A">
        <w:rPr>
          <w:rFonts w:ascii="Palatino Linotype" w:hAnsi="Palatino Linotype"/>
          <w:b/>
          <w:bCs/>
          <w:i/>
        </w:rPr>
        <w:t>Artículo 164.</w:t>
      </w:r>
      <w:r w:rsidRPr="0008359A">
        <w:rPr>
          <w:rFonts w:ascii="Palatino Linotype" w:hAnsi="Palatino Linotype"/>
          <w:i/>
        </w:rPr>
        <w:t xml:space="preserve"> </w:t>
      </w:r>
      <w:r w:rsidRPr="0008359A">
        <w:rPr>
          <w:rFonts w:ascii="Palatino Linotype" w:hAnsi="Palatino Linotype"/>
          <w:b/>
          <w:bCs/>
          <w:i/>
        </w:rPr>
        <w:t>El acceso se dará en la modalidad de entrega</w:t>
      </w:r>
      <w:r w:rsidRPr="0008359A">
        <w:rPr>
          <w:rFonts w:ascii="Palatino Linotype" w:hAnsi="Palatino Linotype"/>
          <w:i/>
        </w:rPr>
        <w:t xml:space="preserve"> y, en su caso, de envío elegidos por el solicitante</w:t>
      </w:r>
      <w:r w:rsidRPr="0008359A">
        <w:rPr>
          <w:rFonts w:ascii="Palatino Linotype" w:hAnsi="Palatino Linotype"/>
          <w:b/>
          <w:bCs/>
          <w:i/>
        </w:rPr>
        <w:t>. Cuando la información no pueda entregarse o enviarse en la modalidad solicitada, el sujeto obligado deberá ofrecer otra u otras modalidades de entrega.</w:t>
      </w:r>
    </w:p>
    <w:p w:rsidR="003A76B0" w:rsidRPr="0008359A" w:rsidRDefault="003A76B0" w:rsidP="003A76B0">
      <w:pPr>
        <w:spacing w:line="360" w:lineRule="auto"/>
        <w:ind w:left="567" w:right="567"/>
        <w:jc w:val="both"/>
        <w:rPr>
          <w:rFonts w:ascii="Palatino Linotype" w:hAnsi="Palatino Linotype"/>
          <w:i/>
        </w:rPr>
      </w:pPr>
    </w:p>
    <w:p w:rsidR="003A76B0" w:rsidRPr="0008359A" w:rsidRDefault="003A76B0" w:rsidP="003A76B0">
      <w:pPr>
        <w:spacing w:line="360" w:lineRule="auto"/>
        <w:ind w:left="567" w:right="567"/>
        <w:jc w:val="both"/>
        <w:rPr>
          <w:rFonts w:ascii="Palatino Linotype" w:hAnsi="Palatino Linotype"/>
          <w:i/>
        </w:rPr>
      </w:pPr>
      <w:r w:rsidRPr="0008359A">
        <w:rPr>
          <w:rFonts w:ascii="Palatino Linotype" w:hAnsi="Palatino Linotype"/>
          <w:b/>
          <w:bCs/>
          <w:i/>
        </w:rPr>
        <w:t>En cualquier caso, se deberá fundar y motivar la necesidad de ofrecer otras modalidades</w:t>
      </w:r>
      <w:r w:rsidRPr="0008359A">
        <w:rPr>
          <w:rFonts w:ascii="Palatino Linotype" w:hAnsi="Palatino Linotype"/>
          <w:i/>
        </w:rPr>
        <w:t>”.</w:t>
      </w:r>
    </w:p>
    <w:p w:rsidR="003A76B0" w:rsidRPr="0008359A" w:rsidRDefault="003A76B0" w:rsidP="003A76B0">
      <w:pPr>
        <w:spacing w:line="360" w:lineRule="auto"/>
        <w:contextualSpacing/>
        <w:jc w:val="both"/>
        <w:rPr>
          <w:rFonts w:ascii="Palatino Linotype" w:eastAsia="MS Mincho" w:hAnsi="Palatino Linotype" w:cs="Arial"/>
          <w:i/>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Del artículo 158 referido, se tiene que </w:t>
      </w:r>
      <w:r w:rsidRPr="0008359A">
        <w:rPr>
          <w:rFonts w:ascii="Palatino Linotype" w:eastAsia="MS Mincho" w:hAnsi="Palatino Linotype" w:cs="Arial"/>
          <w:b/>
          <w:sz w:val="24"/>
        </w:rPr>
        <w:t xml:space="preserve">excepcionalmente, de forma fundada y motivada, </w:t>
      </w:r>
      <w:r w:rsidRPr="0008359A">
        <w:rPr>
          <w:rFonts w:ascii="Palatino Linotype" w:eastAsia="MS Mincho" w:hAnsi="Palatino Linotype" w:cs="Arial"/>
          <w:sz w:val="24"/>
        </w:rPr>
        <w:t xml:space="preserve">en el caso de que la información solicitada implique </w:t>
      </w:r>
      <w:r w:rsidRPr="0008359A">
        <w:rPr>
          <w:rFonts w:ascii="Palatino Linotype" w:eastAsia="MS Mincho" w:hAnsi="Palatino Linotype" w:cs="Arial"/>
          <w:b/>
          <w:sz w:val="24"/>
        </w:rPr>
        <w:t xml:space="preserve">análisis, estudio o procesamiento de documentos, </w:t>
      </w:r>
      <w:r w:rsidRPr="0008359A">
        <w:rPr>
          <w:rFonts w:ascii="Palatino Linotype" w:eastAsia="MS Mincho" w:hAnsi="Palatino Linotype" w:cs="Arial"/>
          <w:sz w:val="24"/>
        </w:rPr>
        <w:t xml:space="preserve">cuya entrega o reproducción </w:t>
      </w:r>
      <w:r w:rsidRPr="0008359A">
        <w:rPr>
          <w:rFonts w:ascii="Palatino Linotype" w:eastAsia="MS Mincho" w:hAnsi="Palatino Linotype" w:cs="Arial"/>
          <w:b/>
          <w:sz w:val="24"/>
        </w:rPr>
        <w:t xml:space="preserve">sobrepase las capacidades técnicas, administrativas y humanas del sujeto obligado, </w:t>
      </w:r>
      <w:r w:rsidRPr="0008359A">
        <w:rPr>
          <w:rFonts w:ascii="Palatino Linotype" w:eastAsia="MS Mincho" w:hAnsi="Palatino Linotype" w:cs="Arial"/>
          <w:sz w:val="24"/>
        </w:rPr>
        <w:t xml:space="preserve">se podrá poder a disposición del solicitante los documentos en consulta directa. </w:t>
      </w:r>
    </w:p>
    <w:p w:rsidR="003A76B0" w:rsidRPr="0008359A" w:rsidRDefault="003A76B0" w:rsidP="003A76B0">
      <w:pPr>
        <w:spacing w:line="360" w:lineRule="auto"/>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 </w:t>
      </w: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Es decir, del artículo anterior, se derivan tres hipótesis que en conjunto y de manera fundada y motivada, validan el cambio de modalidad de entrega de la información y las cuales son, que las documentales a proporcionar </w:t>
      </w:r>
      <w:r w:rsidRPr="0008359A">
        <w:rPr>
          <w:rFonts w:ascii="Palatino Linotype" w:eastAsia="MS Mincho" w:hAnsi="Palatino Linotype" w:cs="Arial"/>
          <w:b/>
          <w:sz w:val="24"/>
        </w:rPr>
        <w:t xml:space="preserve">sobrepasen las capacidades técnicas administrativas y humanas del sujeto obligado. </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lastRenderedPageBreak/>
        <w:t xml:space="preserve">Para ello, cabe mencionar lo que se tiene por </w:t>
      </w:r>
      <w:r w:rsidRPr="0008359A">
        <w:rPr>
          <w:rFonts w:ascii="Palatino Linotype" w:eastAsia="MS Mincho" w:hAnsi="Palatino Linotype" w:cs="Arial"/>
          <w:b/>
          <w:sz w:val="24"/>
        </w:rPr>
        <w:t>“capacidad”</w:t>
      </w:r>
      <w:r w:rsidRPr="0008359A">
        <w:rPr>
          <w:rFonts w:ascii="Palatino Linotype" w:eastAsia="MS Mincho" w:hAnsi="Palatino Linotype" w:cs="Arial"/>
          <w:sz w:val="24"/>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rsidR="003A76B0" w:rsidRPr="0008359A" w:rsidRDefault="003A76B0" w:rsidP="003A76B0">
      <w:pPr>
        <w:pStyle w:val="Prrafodelista"/>
        <w:tabs>
          <w:tab w:val="left" w:pos="142"/>
        </w:tabs>
        <w:spacing w:after="0" w:line="360" w:lineRule="auto"/>
        <w:ind w:left="0" w:right="49"/>
        <w:jc w:val="both"/>
        <w:rPr>
          <w:rFonts w:ascii="Palatino Linotype" w:eastAsia="MS Mincho" w:hAnsi="Palatino Linotype" w:cs="Times New Roman"/>
          <w:sz w:val="24"/>
        </w:rPr>
      </w:pPr>
    </w:p>
    <w:p w:rsidR="003A76B0" w:rsidRPr="0008359A" w:rsidRDefault="003A76B0" w:rsidP="003A76B0">
      <w:pPr>
        <w:keepNext/>
        <w:keepLines/>
        <w:spacing w:after="0" w:line="360" w:lineRule="auto"/>
        <w:outlineLvl w:val="0"/>
        <w:rPr>
          <w:rFonts w:ascii="Palatino Linotype" w:eastAsia="MS Gothic" w:hAnsi="Palatino Linotype" w:cstheme="majorBidi"/>
          <w:b/>
          <w:sz w:val="24"/>
        </w:rPr>
      </w:pPr>
      <w:bookmarkStart w:id="22" w:name="_Toc34913276"/>
      <w:bookmarkStart w:id="23" w:name="_Toc51856804"/>
      <w:r w:rsidRPr="0008359A">
        <w:rPr>
          <w:rFonts w:ascii="Palatino Linotype" w:eastAsia="MS Gothic" w:hAnsi="Palatino Linotype" w:cstheme="majorBidi"/>
          <w:b/>
          <w:sz w:val="24"/>
        </w:rPr>
        <w:t>a.  De las capacidades técnicas</w:t>
      </w:r>
      <w:bookmarkEnd w:id="22"/>
      <w:r w:rsidRPr="0008359A">
        <w:rPr>
          <w:rFonts w:ascii="Palatino Linotype" w:eastAsia="MS Gothic" w:hAnsi="Palatino Linotype" w:cstheme="majorBidi"/>
          <w:b/>
          <w:sz w:val="24"/>
        </w:rPr>
        <w:t xml:space="preserve"> administrativas y humanas</w:t>
      </w:r>
      <w:bookmarkEnd w:id="23"/>
    </w:p>
    <w:p w:rsidR="003A76B0" w:rsidRPr="0008359A" w:rsidRDefault="003A76B0" w:rsidP="003A76B0">
      <w:pPr>
        <w:pStyle w:val="Prrafodelista"/>
        <w:keepNext/>
        <w:keepLines/>
        <w:spacing w:after="0" w:line="360" w:lineRule="auto"/>
        <w:outlineLvl w:val="0"/>
        <w:rPr>
          <w:rFonts w:ascii="Palatino Linotype" w:eastAsia="MS Gothic" w:hAnsi="Palatino Linotype" w:cstheme="majorBidi"/>
          <w:b/>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lastRenderedPageBreak/>
        <w:t>Del análisis de la información solicitada, se puede advertir que los documentos requeridos, pudieran no sobrepasar las 8,000 hojas que admite el Sistema de Acceso a la Información Mexiquense, sin embargo, para que se cumpla con la modalidad de entrega solicitada, no depende únicamente de la capacidad tecnológica del SAIMEX, sino también de otras variables como lo son las capacidades administrativas y humanas.</w:t>
      </w:r>
    </w:p>
    <w:p w:rsidR="003A76B0" w:rsidRPr="0008359A" w:rsidRDefault="003A76B0" w:rsidP="003A76B0">
      <w:pPr>
        <w:pStyle w:val="Prrafodelista"/>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08359A">
        <w:rPr>
          <w:rFonts w:ascii="Palatino Linotype" w:eastAsia="MS Mincho" w:hAnsi="Palatino Linotype" w:cs="Arial"/>
          <w:b/>
          <w:sz w:val="24"/>
        </w:rPr>
        <w:t>eficiencia organizacional para efectuar funciones esenciales.</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Desde una perspectiva institucional, la </w:t>
      </w:r>
      <w:r w:rsidRPr="0008359A">
        <w:rPr>
          <w:rFonts w:ascii="Palatino Linotype" w:eastAsia="MS Mincho" w:hAnsi="Palatino Linotype" w:cs="Arial"/>
          <w:b/>
          <w:sz w:val="24"/>
        </w:rPr>
        <w:t xml:space="preserve">capacidad administrativa </w:t>
      </w:r>
      <w:r w:rsidRPr="0008359A">
        <w:rPr>
          <w:rFonts w:ascii="Palatino Linotype" w:eastAsia="MS Mincho" w:hAnsi="Palatino Linotype" w:cs="Arial"/>
          <w:sz w:val="24"/>
        </w:rPr>
        <w:t xml:space="preserve">es entendida como </w:t>
      </w:r>
      <w:r w:rsidRPr="0008359A">
        <w:rPr>
          <w:rFonts w:ascii="Palatino Linotype" w:eastAsia="MS Mincho" w:hAnsi="Palatino Linotype" w:cs="Arial"/>
          <w:i/>
          <w:sz w:val="24"/>
        </w:rPr>
        <w:t xml:space="preserve">“las habilidades técnico-burocráticas del aparato estatal requeridas para alcanzar sus objetos. En este componente se ubican el nivel micro y meso de la Capacidad Institucional. El </w:t>
      </w:r>
      <w:r w:rsidRPr="0008359A">
        <w:rPr>
          <w:rFonts w:ascii="Palatino Linotype" w:eastAsia="MS Mincho" w:hAnsi="Palatino Linotype" w:cs="Arial"/>
          <w:b/>
          <w:i/>
          <w:sz w:val="24"/>
        </w:rPr>
        <w:t xml:space="preserve">primero </w:t>
      </w:r>
      <w:r w:rsidRPr="0008359A">
        <w:rPr>
          <w:rFonts w:ascii="Palatino Linotype" w:eastAsia="MS Mincho" w:hAnsi="Palatino Linotype" w:cs="Arial"/>
          <w:i/>
          <w:sz w:val="24"/>
        </w:rPr>
        <w:t xml:space="preserve">hace alusión al individuo, al </w:t>
      </w:r>
      <w:r w:rsidRPr="0008359A">
        <w:rPr>
          <w:rFonts w:ascii="Palatino Linotype" w:eastAsia="MS Mincho" w:hAnsi="Palatino Linotype" w:cs="Arial"/>
          <w:b/>
          <w:i/>
          <w:sz w:val="24"/>
        </w:rPr>
        <w:t>recursos humano</w:t>
      </w:r>
      <w:r w:rsidRPr="0008359A">
        <w:rPr>
          <w:rFonts w:ascii="Palatino Linotype" w:eastAsia="MS Mincho" w:hAnsi="Palatino Linotype" w:cs="Arial"/>
          <w:i/>
          <w:sz w:val="24"/>
        </w:rPr>
        <w:t xml:space="preserve">. En el segundo nivel, se ubica la </w:t>
      </w:r>
      <w:r w:rsidRPr="0008359A">
        <w:rPr>
          <w:rFonts w:ascii="Palatino Linotype" w:eastAsia="MS Mincho" w:hAnsi="Palatino Linotype" w:cs="Arial"/>
          <w:b/>
          <w:i/>
          <w:sz w:val="24"/>
        </w:rPr>
        <w:t>capacidad de gestión</w:t>
      </w:r>
      <w:r w:rsidRPr="0008359A">
        <w:rPr>
          <w:rFonts w:ascii="Palatino Linotype" w:eastAsia="MS Mincho" w:hAnsi="Palatino Linotype" w:cs="Arial"/>
          <w:i/>
          <w:sz w:val="24"/>
        </w:rPr>
        <w:t xml:space="preserve">, el cual se centra en el fortalecimiento </w:t>
      </w:r>
      <w:r w:rsidRPr="0008359A">
        <w:rPr>
          <w:rFonts w:ascii="Palatino Linotype" w:eastAsia="MS Mincho" w:hAnsi="Palatino Linotype" w:cs="Arial"/>
          <w:i/>
          <w:sz w:val="24"/>
        </w:rPr>
        <w:lastRenderedPageBreak/>
        <w:t xml:space="preserve">organizacional como área de intervención para construir capacidad; cultura organizacional, sistemas de comunicación u organización”. </w:t>
      </w:r>
      <w:r w:rsidRPr="0008359A">
        <w:rPr>
          <w:rStyle w:val="Refdenotaalpie"/>
          <w:rFonts w:ascii="Palatino Linotype" w:eastAsia="MS Mincho" w:hAnsi="Palatino Linotype" w:cs="Arial"/>
          <w:i/>
          <w:sz w:val="24"/>
        </w:rPr>
        <w:footnoteReference w:id="2"/>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3A76B0" w:rsidRPr="0008359A" w:rsidRDefault="003A76B0" w:rsidP="003A76B0">
      <w:pPr>
        <w:pStyle w:val="Prrafodelista"/>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Atendiendo a esta óptica, el SUJETO OBLIGADO se pronunció mencionando que dar respuesta a las solicitudes de información tendría que realizar el análisis, estudio o procesamiento de documentos y elaboración de versiones públicas, así como proyectos para la clasificación, lo que implicaría  destinar un número significativo de días, horas y personal exclusivo para atender dichos requerimientos, lo que impediría la realización de las demás actividades o atribuciones a su cargo, dañando notoriamente el cumplimiento de sus atribuciones. </w:t>
      </w:r>
    </w:p>
    <w:p w:rsidR="003A76B0" w:rsidRPr="0008359A" w:rsidRDefault="003A76B0" w:rsidP="003A76B0">
      <w:pPr>
        <w:spacing w:after="0"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szCs w:val="24"/>
        </w:rPr>
      </w:pPr>
      <w:r w:rsidRPr="0008359A">
        <w:rPr>
          <w:rFonts w:ascii="Palatino Linotype" w:eastAsia="MS Mincho" w:hAnsi="Palatino Linotype" w:cs="Arial"/>
          <w:sz w:val="24"/>
        </w:rPr>
        <w:t xml:space="preserve">Ahora bien, respecto de las capacidades </w:t>
      </w:r>
      <w:r w:rsidRPr="0008359A">
        <w:rPr>
          <w:rFonts w:ascii="Palatino Linotype" w:eastAsia="MS Mincho" w:hAnsi="Palatino Linotype" w:cs="Arial"/>
          <w:sz w:val="24"/>
          <w:szCs w:val="24"/>
        </w:rPr>
        <w:t xml:space="preserve">humanas vale la pena precisar lo que se denomina por </w:t>
      </w:r>
      <w:r w:rsidRPr="0008359A">
        <w:rPr>
          <w:rFonts w:ascii="Palatino Linotype" w:eastAsia="MS Mincho" w:hAnsi="Palatino Linotype" w:cs="Arial"/>
          <w:b/>
          <w:sz w:val="24"/>
          <w:szCs w:val="24"/>
        </w:rPr>
        <w:t>recursos humanos</w:t>
      </w:r>
      <w:r w:rsidRPr="0008359A">
        <w:rPr>
          <w:rFonts w:ascii="Palatino Linotype" w:eastAsia="MS Mincho" w:hAnsi="Palatino Linotype" w:cs="Arial"/>
          <w:sz w:val="24"/>
          <w:szCs w:val="24"/>
        </w:rPr>
        <w:t xml:space="preserve">, siendo esto el conjunto de personas con </w:t>
      </w:r>
      <w:r w:rsidRPr="0008359A">
        <w:rPr>
          <w:rFonts w:ascii="Palatino Linotype" w:eastAsia="MS Mincho" w:hAnsi="Palatino Linotype" w:cs="Arial"/>
          <w:sz w:val="24"/>
          <w:szCs w:val="24"/>
        </w:rPr>
        <w:lastRenderedPageBreak/>
        <w:t xml:space="preserve">las que cuenta una determinada organización, para desarrollar y ejecutar de manera correcta las acciones, actividades, labores y tareas que deben realizarse y que han sido solicitadas. </w:t>
      </w:r>
    </w:p>
    <w:p w:rsidR="003A76B0" w:rsidRPr="0008359A" w:rsidRDefault="003A76B0" w:rsidP="003A76B0">
      <w:pPr>
        <w:spacing w:line="360" w:lineRule="auto"/>
        <w:contextualSpacing/>
        <w:jc w:val="both"/>
        <w:rPr>
          <w:rFonts w:ascii="Palatino Linotype" w:eastAsia="MS Mincho" w:hAnsi="Palatino Linotype" w:cs="Arial"/>
          <w:sz w:val="24"/>
          <w:szCs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szCs w:val="24"/>
        </w:rPr>
      </w:pPr>
      <w:r w:rsidRPr="0008359A">
        <w:rPr>
          <w:rFonts w:ascii="Palatino Linotype" w:eastAsia="MS Mincho" w:hAnsi="Palatino Linotype" w:cs="Arial"/>
          <w:sz w:val="24"/>
          <w:szCs w:val="24"/>
        </w:rPr>
        <w:t xml:space="preserve">Las personas, son la </w:t>
      </w:r>
      <w:r w:rsidRPr="0008359A">
        <w:rPr>
          <w:rFonts w:ascii="Palatino Linotype" w:eastAsia="MS Mincho" w:hAnsi="Palatino Linotype" w:cs="Arial"/>
          <w:b/>
          <w:sz w:val="24"/>
          <w:szCs w:val="24"/>
        </w:rPr>
        <w:t xml:space="preserve">parte fundamental de una organización </w:t>
      </w:r>
      <w:r w:rsidRPr="0008359A">
        <w:rPr>
          <w:rFonts w:ascii="Palatino Linotype" w:eastAsia="MS Mincho" w:hAnsi="Palatino Linotype" w:cs="Arial"/>
          <w:sz w:val="24"/>
          <w:szCs w:val="24"/>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203CD2" w:rsidRPr="0008359A" w:rsidRDefault="00203CD2" w:rsidP="00203CD2">
      <w:pPr>
        <w:spacing w:after="0" w:line="360" w:lineRule="auto"/>
        <w:contextualSpacing/>
        <w:jc w:val="both"/>
        <w:rPr>
          <w:rFonts w:ascii="Palatino Linotype" w:eastAsia="MS Mincho" w:hAnsi="Palatino Linotype" w:cs="Arial"/>
          <w:sz w:val="24"/>
          <w:szCs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Ante ello, el SUJETO OBLIGADO mencionó que únicamente cuenta con tres (03) servidores públicos para dar atención a las solicitudes de acceso a la información, aunado a que derivado de la emergencia de salud pública declarada por la Organización Mundial de la Salud (OMS) el treinta (30) de marzo de dos mil veinte, por el brote del virus SARS,CoV2 (COVID-19) y en el marco del reconocimiento nacional del Consejo de SALUBRIDAD General, en sesión extraordinario, ante la epidemia causada por el virus SARS.CoV2 (COVID-19), como una enfermedad grave de atención prioritaria, como medida preventiva y de actuación, han desarrollado sus actividades fundamentales con el personal mínimo e indispensable. </w:t>
      </w:r>
    </w:p>
    <w:p w:rsidR="00203CD2" w:rsidRPr="0008359A" w:rsidRDefault="00203CD2" w:rsidP="00203CD2">
      <w:pPr>
        <w:pStyle w:val="Prrafodelista"/>
        <w:rPr>
          <w:rFonts w:ascii="Palatino Linotype" w:eastAsia="MS Mincho" w:hAnsi="Palatino Linotype" w:cs="Arial"/>
          <w:sz w:val="24"/>
        </w:rPr>
      </w:pPr>
    </w:p>
    <w:p w:rsidR="00203CD2" w:rsidRPr="0008359A" w:rsidRDefault="00203CD2" w:rsidP="00203CD2">
      <w:pPr>
        <w:spacing w:after="0" w:line="360" w:lineRule="auto"/>
        <w:contextualSpacing/>
        <w:jc w:val="both"/>
        <w:rPr>
          <w:rFonts w:ascii="Palatino Linotype" w:eastAsia="MS Mincho" w:hAnsi="Palatino Linotype" w:cs="Arial"/>
          <w:sz w:val="24"/>
        </w:rPr>
      </w:pPr>
    </w:p>
    <w:p w:rsidR="003A76B0" w:rsidRPr="0008359A" w:rsidRDefault="003A76B0" w:rsidP="003A76B0">
      <w:pPr>
        <w:spacing w:after="0" w:line="360" w:lineRule="auto"/>
        <w:contextualSpacing/>
        <w:jc w:val="both"/>
        <w:rPr>
          <w:rFonts w:ascii="Palatino Linotype" w:eastAsia="MS Mincho" w:hAnsi="Palatino Linotype" w:cs="Arial"/>
          <w:sz w:val="24"/>
        </w:rPr>
      </w:pPr>
    </w:p>
    <w:p w:rsidR="003A76B0" w:rsidRPr="0008359A" w:rsidRDefault="003A76B0" w:rsidP="003A76B0">
      <w:pPr>
        <w:keepNext/>
        <w:keepLines/>
        <w:spacing w:after="0" w:line="360" w:lineRule="auto"/>
        <w:outlineLvl w:val="0"/>
        <w:rPr>
          <w:rFonts w:ascii="Palatino Linotype" w:eastAsia="MS Gothic" w:hAnsi="Palatino Linotype" w:cstheme="majorBidi"/>
          <w:b/>
          <w:sz w:val="24"/>
        </w:rPr>
      </w:pPr>
      <w:bookmarkStart w:id="24" w:name="_Toc51856805"/>
      <w:r w:rsidRPr="0008359A">
        <w:rPr>
          <w:rFonts w:ascii="Palatino Linotype" w:eastAsia="MS Gothic" w:hAnsi="Palatino Linotype" w:cstheme="majorBidi"/>
          <w:b/>
          <w:sz w:val="24"/>
        </w:rPr>
        <w:lastRenderedPageBreak/>
        <w:t>II.  De los actos de autoridad.</w:t>
      </w:r>
      <w:bookmarkEnd w:id="24"/>
    </w:p>
    <w:p w:rsidR="003A76B0" w:rsidRPr="0008359A" w:rsidRDefault="003A76B0" w:rsidP="003A76B0">
      <w:pPr>
        <w:tabs>
          <w:tab w:val="left" w:pos="2325"/>
        </w:tabs>
        <w:spacing w:after="0" w:line="360" w:lineRule="auto"/>
        <w:jc w:val="both"/>
        <w:rPr>
          <w:rFonts w:ascii="Palatino Linotype" w:eastAsia="MS Mincho" w:hAnsi="Palatino Linotype"/>
          <w:sz w:val="28"/>
          <w:szCs w:val="24"/>
          <w:lang w:val="es-ES" w:eastAsia="es-ES"/>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De acuerdo con lo establecido con nuestra más alta autoridad de México, la Suprema Corte de Justicia de la Nación; define al acto de autoridad como: cualquier hecho voluntario e intencional, negativo o positivo imputable a un órgano del Estado, consistente en una decisión o en una ejecución o en ambas conjuntamente, que produzcan una afectación en situaciones jurídicas o de hecho determinadas. </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Asimismo, la Suprema Corte de Justicia de la Nación se ha pronunciado respecto a los actos de autoridad, en razón de lo siguiente: </w:t>
      </w:r>
    </w:p>
    <w:p w:rsidR="003A76B0" w:rsidRPr="0008359A" w:rsidRDefault="003A76B0" w:rsidP="003A76B0">
      <w:pPr>
        <w:spacing w:line="360" w:lineRule="auto"/>
        <w:ind w:left="567" w:right="616"/>
        <w:contextualSpacing/>
        <w:jc w:val="both"/>
        <w:rPr>
          <w:rFonts w:ascii="Palatino Linotype" w:eastAsia="MS Mincho" w:hAnsi="Palatino Linotype" w:cs="Arial"/>
          <w:sz w:val="24"/>
        </w:rPr>
      </w:pPr>
    </w:p>
    <w:p w:rsidR="003A76B0" w:rsidRPr="0008359A" w:rsidRDefault="003A76B0" w:rsidP="003A76B0">
      <w:pPr>
        <w:spacing w:line="360" w:lineRule="auto"/>
        <w:ind w:left="567" w:right="616"/>
        <w:contextualSpacing/>
        <w:jc w:val="both"/>
        <w:rPr>
          <w:rFonts w:ascii="Palatino Linotype" w:eastAsia="MS Mincho" w:hAnsi="Palatino Linotype" w:cs="Arial"/>
          <w:b/>
          <w:sz w:val="24"/>
        </w:rPr>
      </w:pPr>
      <w:r w:rsidRPr="0008359A">
        <w:rPr>
          <w:rFonts w:ascii="Palatino Linotype" w:eastAsia="MS Mincho" w:hAnsi="Palatino Linotype" w:cs="Arial"/>
          <w:b/>
          <w:sz w:val="24"/>
        </w:rPr>
        <w:t>FUNDAMENTACION Y MOTIVACION.</w:t>
      </w:r>
      <w:r w:rsidRPr="0008359A">
        <w:rPr>
          <w:rFonts w:ascii="Palatino Linotype" w:eastAsia="MS Mincho" w:hAnsi="Palatino Linotype" w:cs="Arial"/>
          <w:sz w:val="24"/>
        </w:rPr>
        <w:t xml:space="preserve"> De acuerdo con el artículo 16 de la Constitución Federal </w:t>
      </w:r>
      <w:r w:rsidRPr="0008359A">
        <w:rPr>
          <w:rFonts w:ascii="Palatino Linotype" w:eastAsia="MS Mincho" w:hAnsi="Palatino Linotype" w:cs="Arial"/>
          <w:b/>
          <w:sz w:val="24"/>
        </w:rPr>
        <w:t>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w:t>
      </w:r>
      <w:r w:rsidRPr="0008359A">
        <w:rPr>
          <w:rFonts w:ascii="Palatino Linotype" w:eastAsia="MS Mincho" w:hAnsi="Palatino Linotype" w:cs="Arial"/>
          <w:sz w:val="24"/>
        </w:rPr>
        <w:t xml:space="preserve"> siendo necesario, además, </w:t>
      </w:r>
      <w:r w:rsidRPr="0008359A">
        <w:rPr>
          <w:rFonts w:ascii="Palatino Linotype" w:eastAsia="MS Mincho" w:hAnsi="Palatino Linotype" w:cs="Arial"/>
          <w:b/>
          <w:sz w:val="24"/>
        </w:rPr>
        <w:t>que exista adecuación entre los motivos aducidos y las normas aplicables</w:t>
      </w:r>
      <w:r w:rsidRPr="0008359A">
        <w:rPr>
          <w:rFonts w:ascii="Palatino Linotype" w:eastAsia="MS Mincho" w:hAnsi="Palatino Linotype" w:cs="Arial"/>
          <w:sz w:val="24"/>
        </w:rPr>
        <w:t xml:space="preserve">, es decir, que </w:t>
      </w:r>
      <w:r w:rsidRPr="0008359A">
        <w:rPr>
          <w:rFonts w:ascii="Palatino Linotype" w:eastAsia="MS Mincho" w:hAnsi="Palatino Linotype" w:cs="Arial"/>
          <w:b/>
          <w:sz w:val="24"/>
        </w:rPr>
        <w:t>en el caso concreto se configuren las hipótesis normativas.</w:t>
      </w:r>
    </w:p>
    <w:p w:rsidR="003A76B0" w:rsidRPr="0008359A" w:rsidRDefault="003A76B0" w:rsidP="003A76B0">
      <w:pPr>
        <w:spacing w:line="360" w:lineRule="auto"/>
        <w:ind w:right="616"/>
        <w:contextualSpacing/>
        <w:jc w:val="both"/>
        <w:rPr>
          <w:rFonts w:ascii="Palatino Linotype" w:eastAsia="MS Mincho" w:hAnsi="Palatino Linotype" w:cs="Arial"/>
          <w:sz w:val="24"/>
        </w:rPr>
      </w:pPr>
    </w:p>
    <w:p w:rsidR="003A76B0" w:rsidRPr="0008359A" w:rsidRDefault="003A76B0" w:rsidP="003A76B0">
      <w:pPr>
        <w:spacing w:line="360" w:lineRule="auto"/>
        <w:ind w:left="567" w:right="616"/>
        <w:contextualSpacing/>
        <w:jc w:val="both"/>
        <w:rPr>
          <w:rFonts w:ascii="Palatino Linotype" w:eastAsia="MS Mincho" w:hAnsi="Palatino Linotype" w:cs="Arial"/>
          <w:sz w:val="24"/>
        </w:rPr>
      </w:pPr>
      <w:r w:rsidRPr="0008359A">
        <w:rPr>
          <w:rFonts w:ascii="Palatino Linotype" w:eastAsia="MS Mincho" w:hAnsi="Palatino Linotype" w:cs="Arial"/>
          <w:sz w:val="24"/>
        </w:rPr>
        <w:lastRenderedPageBreak/>
        <w:t xml:space="preserve">Séptima </w:t>
      </w:r>
      <w:proofErr w:type="spellStart"/>
      <w:r w:rsidRPr="0008359A">
        <w:rPr>
          <w:rFonts w:ascii="Palatino Linotype" w:eastAsia="MS Mincho" w:hAnsi="Palatino Linotype" w:cs="Arial"/>
          <w:sz w:val="24"/>
        </w:rPr>
        <w:t>Epoca</w:t>
      </w:r>
      <w:proofErr w:type="spellEnd"/>
      <w:r w:rsidRPr="0008359A">
        <w:rPr>
          <w:rFonts w:ascii="Palatino Linotype" w:eastAsia="MS Mincho" w:hAnsi="Palatino Linotype" w:cs="Arial"/>
          <w:sz w:val="24"/>
        </w:rPr>
        <w:t xml:space="preserve">: Amparo en revisión 8280/67. Augusto Vallejo Olivo. 24 de junio de 1968. Cinco votos. Amparo en revisión 3713/69. Elías </w:t>
      </w:r>
      <w:proofErr w:type="spellStart"/>
      <w:r w:rsidRPr="0008359A">
        <w:rPr>
          <w:rFonts w:ascii="Palatino Linotype" w:eastAsia="MS Mincho" w:hAnsi="Palatino Linotype" w:cs="Arial"/>
          <w:sz w:val="24"/>
        </w:rPr>
        <w:t>Chahín</w:t>
      </w:r>
      <w:proofErr w:type="spellEnd"/>
      <w:r w:rsidRPr="0008359A">
        <w:rPr>
          <w:rFonts w:ascii="Palatino Linotype" w:eastAsia="MS Mincho" w:hAnsi="Palatino Linotype" w:cs="Arial"/>
          <w:sz w:val="24"/>
        </w:rPr>
        <w:t xml:space="preserve">. 20 de febrero de 1970. Cinco votos. Amparo en revisión 4115/68. Emeterio Rodríguez Romero y </w:t>
      </w:r>
      <w:proofErr w:type="spellStart"/>
      <w:r w:rsidRPr="0008359A">
        <w:rPr>
          <w:rFonts w:ascii="Palatino Linotype" w:eastAsia="MS Mincho" w:hAnsi="Palatino Linotype" w:cs="Arial"/>
          <w:sz w:val="24"/>
        </w:rPr>
        <w:t>coags</w:t>
      </w:r>
      <w:proofErr w:type="spellEnd"/>
      <w:r w:rsidRPr="0008359A">
        <w:rPr>
          <w:rFonts w:ascii="Palatino Linotype" w:eastAsia="MS Mincho" w:hAnsi="Palatino Linotype" w:cs="Arial"/>
          <w:sz w:val="24"/>
        </w:rPr>
        <w:t xml:space="preserve">. 26 de abril de 1971. Cinco votos. Amparo en revisión 2478/75. María del Socorro Castrejón C. y otros. 31 de marzo de 1977. Unanimidad de cuatro votos. Amparo en revisión 5724/76. Ramiro </w:t>
      </w:r>
      <w:proofErr w:type="spellStart"/>
      <w:r w:rsidRPr="0008359A">
        <w:rPr>
          <w:rFonts w:ascii="Palatino Linotype" w:eastAsia="MS Mincho" w:hAnsi="Palatino Linotype" w:cs="Arial"/>
          <w:sz w:val="24"/>
        </w:rPr>
        <w:t>Tarango</w:t>
      </w:r>
      <w:proofErr w:type="spellEnd"/>
      <w:r w:rsidRPr="0008359A">
        <w:rPr>
          <w:rFonts w:ascii="Palatino Linotype" w:eastAsia="MS Mincho" w:hAnsi="Palatino Linotype" w:cs="Arial"/>
          <w:sz w:val="24"/>
        </w:rPr>
        <w:t xml:space="preserve"> R. y otros. 28 de abril de 1977. Cinco votos.</w:t>
      </w:r>
    </w:p>
    <w:p w:rsidR="003A76B0" w:rsidRPr="0008359A" w:rsidRDefault="003A76B0" w:rsidP="003A76B0">
      <w:pPr>
        <w:spacing w:line="360" w:lineRule="auto"/>
        <w:ind w:left="567" w:right="616"/>
        <w:contextualSpacing/>
        <w:jc w:val="both"/>
        <w:rPr>
          <w:rFonts w:ascii="Palatino Linotype" w:eastAsia="MS Mincho" w:hAnsi="Palatino Linotype" w:cs="Arial"/>
          <w:sz w:val="24"/>
        </w:rPr>
      </w:pPr>
    </w:p>
    <w:p w:rsidR="003A76B0" w:rsidRPr="0008359A" w:rsidRDefault="003A76B0" w:rsidP="003A76B0">
      <w:pPr>
        <w:spacing w:line="360" w:lineRule="auto"/>
        <w:ind w:left="567" w:right="616"/>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NOTA: Aparece también publicada en el Informe de 1973, Parte II, con la tesis número 11, en la página 18, y se publican además los siguientes precedentes (en lugar de los A. R. 2478/75 y 5724/76): Amparo en revisión 9598/67. Oscar Leonel Velasco Casas. 1 de julio de 1968. 5 votos. Ponente: Alberto Orozco Romero. Amparo en revisión 7258/67. Comisariado Ejidal del Poblado de San Lorenzo </w:t>
      </w:r>
      <w:proofErr w:type="spellStart"/>
      <w:r w:rsidRPr="0008359A">
        <w:rPr>
          <w:rFonts w:ascii="Palatino Linotype" w:eastAsia="MS Mincho" w:hAnsi="Palatino Linotype" w:cs="Arial"/>
          <w:sz w:val="24"/>
        </w:rPr>
        <w:t>Tezonco</w:t>
      </w:r>
      <w:proofErr w:type="spellEnd"/>
      <w:r w:rsidRPr="0008359A">
        <w:rPr>
          <w:rFonts w:ascii="Palatino Linotype" w:eastAsia="MS Mincho" w:hAnsi="Palatino Linotype" w:cs="Arial"/>
          <w:sz w:val="24"/>
        </w:rPr>
        <w:t>, Iztapalapa. D. F. y otros. 24 de julio de 1968. 5 votos. Ponente: Pedro Guerrero Martínez.</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Es entonces que, para que un acto de autoridad sea válido, se requiere que: </w:t>
      </w:r>
    </w:p>
    <w:p w:rsidR="00203CD2" w:rsidRPr="0008359A" w:rsidRDefault="00203CD2" w:rsidP="00203CD2">
      <w:pPr>
        <w:spacing w:after="0" w:line="360" w:lineRule="auto"/>
        <w:contextualSpacing/>
        <w:jc w:val="both"/>
        <w:rPr>
          <w:rFonts w:ascii="Palatino Linotype" w:eastAsia="MS Mincho" w:hAnsi="Palatino Linotype" w:cs="Arial"/>
          <w:sz w:val="24"/>
        </w:rPr>
      </w:pPr>
    </w:p>
    <w:p w:rsidR="003A76B0" w:rsidRPr="0008359A" w:rsidRDefault="003A76B0" w:rsidP="003A76B0">
      <w:pPr>
        <w:pStyle w:val="Prrafodelista"/>
        <w:numPr>
          <w:ilvl w:val="0"/>
          <w:numId w:val="3"/>
        </w:numPr>
        <w:spacing w:after="0" w:line="360" w:lineRule="auto"/>
        <w:ind w:right="616"/>
        <w:jc w:val="both"/>
        <w:rPr>
          <w:rFonts w:ascii="Palatino Linotype" w:eastAsia="MS Mincho" w:hAnsi="Palatino Linotype" w:cs="Arial"/>
          <w:b/>
          <w:sz w:val="24"/>
        </w:rPr>
      </w:pPr>
      <w:r w:rsidRPr="0008359A">
        <w:rPr>
          <w:rFonts w:ascii="Palatino Linotype" w:eastAsia="MS Mincho" w:hAnsi="Palatino Linotype" w:cs="Arial"/>
          <w:b/>
          <w:sz w:val="24"/>
        </w:rPr>
        <w:t>Se encuentre fundado y motivado; y</w:t>
      </w:r>
    </w:p>
    <w:p w:rsidR="003A76B0" w:rsidRPr="0008359A" w:rsidRDefault="003A76B0" w:rsidP="003A76B0">
      <w:pPr>
        <w:pStyle w:val="Prrafodelista"/>
        <w:numPr>
          <w:ilvl w:val="0"/>
          <w:numId w:val="3"/>
        </w:numPr>
        <w:spacing w:after="0" w:line="360" w:lineRule="auto"/>
        <w:ind w:right="616"/>
        <w:jc w:val="both"/>
        <w:rPr>
          <w:rFonts w:ascii="Palatino Linotype" w:eastAsia="MS Mincho" w:hAnsi="Palatino Linotype" w:cs="Arial"/>
          <w:b/>
          <w:sz w:val="24"/>
        </w:rPr>
      </w:pPr>
      <w:r w:rsidRPr="0008359A">
        <w:rPr>
          <w:rFonts w:ascii="Palatino Linotype" w:eastAsia="MS Mincho" w:hAnsi="Palatino Linotype" w:cs="Arial"/>
          <w:b/>
          <w:sz w:val="24"/>
        </w:rPr>
        <w:t xml:space="preserve">La adecuación entre los motivos aducidos y las normas aplicados, es decir; se configuren las hipótesis normativas. </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lastRenderedPageBreak/>
        <w:t xml:space="preserve">Es entonces que, respecto al inciso </w:t>
      </w:r>
      <w:r w:rsidRPr="0008359A">
        <w:rPr>
          <w:rFonts w:ascii="Palatino Linotype" w:eastAsia="MS Mincho" w:hAnsi="Palatino Linotype" w:cs="Arial"/>
          <w:b/>
          <w:sz w:val="24"/>
        </w:rPr>
        <w:t xml:space="preserve">a) fundamentación y motivación, </w:t>
      </w:r>
      <w:r w:rsidRPr="0008359A">
        <w:rPr>
          <w:rFonts w:ascii="Palatino Linotype" w:eastAsia="MS Mincho" w:hAnsi="Palatino Linotype" w:cs="Arial"/>
          <w:sz w:val="24"/>
        </w:rPr>
        <w:t xml:space="preserve">es decir que se exprese con precisión el precepto legal aplicable al caso  y que se señalen con precisión, las circunstancias especiales, razones particulares o causas inmediatas que se hayan tenido en consideración para la emisión del acto, tenemos que el </w:t>
      </w:r>
      <w:r w:rsidRPr="0008359A">
        <w:rPr>
          <w:rFonts w:ascii="Palatino Linotype" w:eastAsia="MS Mincho" w:hAnsi="Palatino Linotype" w:cs="Arial"/>
          <w:b/>
          <w:sz w:val="24"/>
        </w:rPr>
        <w:t xml:space="preserve">Sujeto Obligado </w:t>
      </w:r>
      <w:r w:rsidRPr="0008359A">
        <w:rPr>
          <w:rFonts w:ascii="Palatino Linotype" w:eastAsia="MS Mincho" w:hAnsi="Palatino Linotype" w:cs="Arial"/>
          <w:sz w:val="24"/>
        </w:rPr>
        <w:t xml:space="preserve">fundó el pretendido cambio de modalidad principalmente en los artículos </w:t>
      </w:r>
      <w:r w:rsidRPr="0008359A">
        <w:rPr>
          <w:rFonts w:ascii="Palatino Linotype" w:hAnsi="Palatino Linotype"/>
          <w:sz w:val="24"/>
          <w:szCs w:val="24"/>
        </w:rPr>
        <w:t>14, 15, 21, 22, 49 fracción XII, 53 fracciones IV y VII, 158, primer párrafo y 165 primer párrafo de la Ley de Transparencia y Acceso a la Información Pública del Estado de México y sus Municipios, por los Lineamientos Generales en Materia de Clasificación y Desclasificación de la Información</w:t>
      </w:r>
      <w:r w:rsidRPr="0008359A">
        <w:rPr>
          <w:rFonts w:ascii="Palatino Linotype" w:eastAsia="MS Mincho" w:hAnsi="Palatino Linotype" w:cs="Arial"/>
          <w:sz w:val="24"/>
        </w:rPr>
        <w:t xml:space="preserve">, los cuales resultan aplicables al caso concreto y; asimismo, precisó que no contaba con las capacidades </w:t>
      </w:r>
      <w:r w:rsidRPr="0008359A">
        <w:rPr>
          <w:rFonts w:ascii="Palatino Linotype" w:eastAsia="MS Mincho" w:hAnsi="Palatino Linotype" w:cs="Arial"/>
          <w:b/>
          <w:sz w:val="24"/>
        </w:rPr>
        <w:t>administrativas, técnicas y humanas,</w:t>
      </w:r>
      <w:r w:rsidRPr="0008359A">
        <w:rPr>
          <w:rFonts w:ascii="Palatino Linotype" w:eastAsia="MS Mincho" w:hAnsi="Palatino Linotype" w:cs="Arial"/>
          <w:sz w:val="24"/>
        </w:rPr>
        <w:t xml:space="preserve"> ya que estaban imposibilitados para dar respuestas a todas las solicitudes de información, en el plazo establecido por la ley para tales efectos, debido a que únicamente contaban con tres servidores públicos, quienes además desempeñaban otras funciones, aunado a que debido a la declaración de emergencia de salud pública declarada por la Organización Mundial de la Salud (OMS),  por el brote del virus SARS,CoV2 (COVID-19) como medida preventiva y de actuación, han desarrollado sus actividades fundamentales con el personal mínimo e indispensable . Todo ello conformando aquellas circunstancias especiales que los llevaron a determinar </w:t>
      </w:r>
      <w:proofErr w:type="spellStart"/>
      <w:r w:rsidRPr="0008359A">
        <w:rPr>
          <w:rFonts w:ascii="Palatino Linotype" w:eastAsia="MS Mincho" w:hAnsi="Palatino Linotype" w:cs="Arial"/>
          <w:sz w:val="24"/>
        </w:rPr>
        <w:t>como</w:t>
      </w:r>
      <w:proofErr w:type="spellEnd"/>
      <w:r w:rsidRPr="0008359A">
        <w:rPr>
          <w:rFonts w:ascii="Palatino Linotype" w:eastAsia="MS Mincho" w:hAnsi="Palatino Linotype" w:cs="Arial"/>
          <w:sz w:val="24"/>
        </w:rPr>
        <w:t xml:space="preserve"> procedente el cambio de modalidad a consulta directa. </w:t>
      </w:r>
    </w:p>
    <w:p w:rsidR="003A76B0" w:rsidRPr="0008359A" w:rsidRDefault="003A76B0" w:rsidP="003A76B0">
      <w:pPr>
        <w:spacing w:after="0"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Ahora bien, respecto al </w:t>
      </w:r>
      <w:r w:rsidRPr="0008359A">
        <w:rPr>
          <w:rFonts w:ascii="Palatino Linotype" w:eastAsia="MS Mincho" w:hAnsi="Palatino Linotype" w:cs="Arial"/>
          <w:b/>
          <w:sz w:val="24"/>
        </w:rPr>
        <w:t>inciso b)</w:t>
      </w:r>
      <w:r w:rsidRPr="0008359A">
        <w:rPr>
          <w:rFonts w:ascii="Palatino Linotype" w:eastAsia="MS Mincho" w:hAnsi="Palatino Linotype" w:cs="Arial"/>
          <w:sz w:val="24"/>
        </w:rPr>
        <w:t xml:space="preserve"> </w:t>
      </w:r>
      <w:r w:rsidRPr="0008359A">
        <w:rPr>
          <w:rFonts w:ascii="Palatino Linotype" w:eastAsia="MS Mincho" w:hAnsi="Palatino Linotype" w:cs="Arial"/>
          <w:b/>
          <w:sz w:val="24"/>
        </w:rPr>
        <w:t>La adecuación entre los motivos aducidos y las normas aplicadas, es decir; se configuren las hipótesis normativas</w:t>
      </w:r>
      <w:r w:rsidRPr="0008359A">
        <w:rPr>
          <w:rFonts w:ascii="Palatino Linotype" w:eastAsia="MS Mincho" w:hAnsi="Palatino Linotype" w:cs="Arial"/>
          <w:sz w:val="24"/>
        </w:rPr>
        <w:t xml:space="preserve">, tenemos que tal y como se establece en el artículo 158 de la Ley de Transparencia y Acceso </w:t>
      </w:r>
      <w:r w:rsidRPr="0008359A">
        <w:rPr>
          <w:rFonts w:ascii="Palatino Linotype" w:eastAsia="MS Mincho" w:hAnsi="Palatino Linotype" w:cs="Arial"/>
          <w:sz w:val="24"/>
        </w:rPr>
        <w:lastRenderedPageBreak/>
        <w:t xml:space="preserve">a la Información Pública del Estado de México y Municipios: </w:t>
      </w:r>
      <w:r w:rsidRPr="0008359A">
        <w:rPr>
          <w:rFonts w:ascii="Palatino Linotype" w:eastAsia="MS Mincho" w:hAnsi="Palatino Linotype" w:cs="Arial"/>
          <w:i/>
          <w:sz w:val="24"/>
        </w:rPr>
        <w:t xml:space="preserve">“De manera </w:t>
      </w:r>
      <w:r w:rsidRPr="0008359A">
        <w:rPr>
          <w:rFonts w:ascii="Palatino Linotype" w:eastAsia="MS Mincho" w:hAnsi="Palatino Linotype" w:cs="Arial"/>
          <w:b/>
          <w:i/>
          <w:sz w:val="24"/>
        </w:rPr>
        <w:t>excepcional</w:t>
      </w:r>
      <w:r w:rsidRPr="0008359A">
        <w:rPr>
          <w:rFonts w:ascii="Palatino Linotype" w:eastAsia="MS Mincho" w:hAnsi="Palatino Linotype" w:cs="Arial"/>
          <w:i/>
          <w:sz w:val="24"/>
        </w:rPr>
        <w:t xml:space="preserve">¸ cuando se forma fundada y motivada […] en aquellos casos en la información solicitada que ya se encuentre en su posesión implique, análisis, estudio o procesamiento de documentos </w:t>
      </w:r>
      <w:r w:rsidRPr="0008359A">
        <w:rPr>
          <w:rFonts w:ascii="Palatino Linotype" w:eastAsia="MS Mincho" w:hAnsi="Palatino Linotype" w:cs="Arial"/>
          <w:b/>
          <w:i/>
          <w:sz w:val="24"/>
        </w:rPr>
        <w:t>cuya entrega o reproducción sobrepase las capacidades técnicas, administrativas y humanas</w:t>
      </w:r>
      <w:r w:rsidRPr="0008359A">
        <w:rPr>
          <w:rFonts w:ascii="Palatino Linotype" w:eastAsia="MS Mincho" w:hAnsi="Palatino Linotype" w:cs="Arial"/>
          <w:i/>
          <w:sz w:val="24"/>
        </w:rPr>
        <w:t xml:space="preserve"> […] se podrá a poner a disposición del solicitante los documentos en consulta directa, salvo la información clasificada. </w:t>
      </w:r>
      <w:r w:rsidRPr="0008359A">
        <w:rPr>
          <w:rFonts w:ascii="Palatino Linotype" w:eastAsia="MS Mincho" w:hAnsi="Palatino Linotype" w:cs="Arial"/>
          <w:sz w:val="24"/>
        </w:rPr>
        <w:t xml:space="preserve"> De tal forma, que en primer lugar existe la posibilidad de poner a disposición en consulta directa la información solicitada, pues la ley lo establece y en segundo lugar, al estar frente a un déficit humano y  administrativo, y ante un exceso de solicitudes de información, resultaría imposible cumplir con los plazos establecidos por la ley para cumplir con la entrega de la información bajo la modalidad solicitada, por lo que, de manera </w:t>
      </w:r>
      <w:r w:rsidRPr="0008359A">
        <w:rPr>
          <w:rFonts w:ascii="Palatino Linotype" w:eastAsia="MS Mincho" w:hAnsi="Palatino Linotype" w:cs="Arial"/>
          <w:b/>
          <w:sz w:val="24"/>
        </w:rPr>
        <w:t xml:space="preserve">excepcional </w:t>
      </w:r>
      <w:r w:rsidRPr="0008359A">
        <w:rPr>
          <w:rFonts w:ascii="Palatino Linotype" w:eastAsia="MS Mincho" w:hAnsi="Palatino Linotype" w:cs="Arial"/>
          <w:sz w:val="24"/>
        </w:rPr>
        <w:t xml:space="preserve">se puede poner a disposición del solicitante la información en </w:t>
      </w:r>
      <w:r w:rsidRPr="0008359A">
        <w:rPr>
          <w:rFonts w:ascii="Palatino Linotype" w:eastAsia="MS Mincho" w:hAnsi="Palatino Linotype" w:cs="Arial"/>
          <w:b/>
          <w:sz w:val="24"/>
        </w:rPr>
        <w:t xml:space="preserve">consulta directa. </w:t>
      </w:r>
    </w:p>
    <w:p w:rsidR="003A76B0" w:rsidRPr="0008359A" w:rsidRDefault="003A76B0" w:rsidP="003A76B0">
      <w:pPr>
        <w:spacing w:after="0"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En resumen, el cambio de modalidad al haber sido emitido por el Comité de Transparencia del </w:t>
      </w:r>
      <w:r w:rsidRPr="0008359A">
        <w:rPr>
          <w:rFonts w:ascii="Palatino Linotype" w:eastAsia="MS Mincho" w:hAnsi="Palatino Linotype" w:cs="Arial"/>
          <w:b/>
          <w:sz w:val="24"/>
        </w:rPr>
        <w:t xml:space="preserve">Sujeto Obligado </w:t>
      </w:r>
      <w:r w:rsidRPr="0008359A">
        <w:rPr>
          <w:rFonts w:ascii="Palatino Linotype" w:eastAsia="MS Mincho" w:hAnsi="Palatino Linotype" w:cs="Arial"/>
          <w:sz w:val="24"/>
        </w:rPr>
        <w:t xml:space="preserve"> y al haberse acreditado la imposibilidad de la entrega de la información vía Sistema de Acceso a la Información Mexiquense (SAIMEX), en razón de que la información sobrepasaba las capacidades administrativas y humanas, lo cual fue debidamente fundado y motivado, el cambio de modalidad resulta procedente. </w:t>
      </w:r>
    </w:p>
    <w:p w:rsidR="003A76B0" w:rsidRPr="0008359A" w:rsidRDefault="003A76B0" w:rsidP="003A76B0">
      <w:pPr>
        <w:pStyle w:val="Prrafodelista"/>
        <w:shd w:val="clear" w:color="auto" w:fill="FFFFFF"/>
        <w:spacing w:after="0" w:line="360" w:lineRule="auto"/>
        <w:ind w:left="0"/>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b/>
          <w:sz w:val="24"/>
        </w:rPr>
        <w:t>En conclusión</w:t>
      </w:r>
      <w:r w:rsidRPr="0008359A">
        <w:rPr>
          <w:rFonts w:ascii="Palatino Linotype" w:eastAsia="MS Mincho" w:hAnsi="Palatino Linotype" w:cs="Arial"/>
          <w:sz w:val="24"/>
        </w:rPr>
        <w:t xml:space="preserve">, </w:t>
      </w:r>
      <w:r w:rsidRPr="0008359A">
        <w:rPr>
          <w:rFonts w:ascii="Palatino Linotype" w:hAnsi="Palatino Linotype"/>
          <w:sz w:val="24"/>
        </w:rPr>
        <w:t xml:space="preserve">de manera excepcional, cuando la entrega o reproducción de la información sobrepase las capacidades técnicas  administrativas y humanas </w:t>
      </w:r>
      <w:r w:rsidRPr="0008359A">
        <w:rPr>
          <w:rFonts w:ascii="Palatino Linotype" w:hAnsi="Palatino Linotype"/>
          <w:sz w:val="24"/>
        </w:rPr>
        <w:lastRenderedPageBreak/>
        <w:t xml:space="preserve">del sujeto obligado, los documentos se podrán poner a disposición del solicitante en consulta directa. </w:t>
      </w:r>
    </w:p>
    <w:p w:rsidR="003A76B0" w:rsidRPr="0008359A" w:rsidRDefault="003A76B0" w:rsidP="003A76B0">
      <w:pPr>
        <w:pStyle w:val="Prrafodelista"/>
        <w:shd w:val="clear" w:color="auto" w:fill="FFFFFF"/>
        <w:spacing w:after="0" w:line="360" w:lineRule="auto"/>
        <w:ind w:left="0"/>
        <w:jc w:val="both"/>
        <w:rPr>
          <w:rFonts w:ascii="Palatino Linotype"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hAnsi="Palatino Linotype"/>
          <w:sz w:val="24"/>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08359A">
        <w:rPr>
          <w:rFonts w:ascii="Palatino Linotype" w:hAnsi="Palatino Linotype"/>
          <w:b/>
          <w:sz w:val="24"/>
        </w:rPr>
        <w:t xml:space="preserve">Sujeto Obligado </w:t>
      </w:r>
      <w:r w:rsidRPr="0008359A">
        <w:rPr>
          <w:rFonts w:ascii="Palatino Linotype" w:hAnsi="Palatino Linotype"/>
          <w:sz w:val="24"/>
        </w:rPr>
        <w:t xml:space="preserve">se vería imposibilitado en el cumplimiento requerido, en el plazo legal legalmente establecido para tales efectos.  </w:t>
      </w:r>
    </w:p>
    <w:p w:rsidR="003A76B0" w:rsidRPr="0008359A" w:rsidRDefault="003A76B0" w:rsidP="003A76B0">
      <w:pPr>
        <w:pStyle w:val="Prrafodelista"/>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hAnsi="Palatino Linotype"/>
          <w:sz w:val="24"/>
        </w:rPr>
        <w:t xml:space="preserve">Asimismo, es propicio señalar que el cambio de modalidad de entrega de la información, no resulta ser una acción que lesione el derecho de acceso a la información del particular, sino por el contrario, se advierte que el </w:t>
      </w:r>
      <w:r w:rsidRPr="0008359A">
        <w:rPr>
          <w:rFonts w:ascii="Palatino Linotype" w:hAnsi="Palatino Linotype"/>
          <w:b/>
          <w:sz w:val="24"/>
        </w:rPr>
        <w:t xml:space="preserve">Sujeto Obligado </w:t>
      </w:r>
      <w:r w:rsidRPr="0008359A">
        <w:rPr>
          <w:rFonts w:ascii="Palatino Linotype" w:hAnsi="Palatino Linotype"/>
          <w:sz w:val="24"/>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rsidR="003A76B0" w:rsidRPr="0008359A" w:rsidRDefault="003A76B0" w:rsidP="003A76B0">
      <w:pPr>
        <w:spacing w:after="0"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Ahora bien, tal y como se precisó en párrafos anteriores, el </w:t>
      </w:r>
      <w:r w:rsidRPr="0008359A">
        <w:rPr>
          <w:rFonts w:ascii="Palatino Linotype" w:eastAsia="MS Mincho" w:hAnsi="Palatino Linotype" w:cs="Arial"/>
          <w:b/>
          <w:sz w:val="24"/>
        </w:rPr>
        <w:t xml:space="preserve">Sujeto Obligado </w:t>
      </w:r>
      <w:r w:rsidRPr="0008359A">
        <w:rPr>
          <w:rFonts w:ascii="Palatino Linotype" w:eastAsia="MS Mincho" w:hAnsi="Palatino Linotype" w:cs="Arial"/>
          <w:sz w:val="24"/>
        </w:rPr>
        <w:t xml:space="preserve">fundó, motivó y justificó la imposibilidad de entregar documentos en formato electrónico a través de nuestra plataforma digital; sin embargo, concedió entregar los documentos que correspondan para atender los recursos de revisión que nos </w:t>
      </w:r>
      <w:r w:rsidRPr="0008359A">
        <w:rPr>
          <w:rFonts w:ascii="Palatino Linotype" w:eastAsia="MS Mincho" w:hAnsi="Palatino Linotype" w:cs="Arial"/>
          <w:sz w:val="24"/>
        </w:rPr>
        <w:lastRenderedPageBreak/>
        <w:t xml:space="preserve">ocupan, por lo que, </w:t>
      </w:r>
      <w:r w:rsidRPr="0008359A">
        <w:rPr>
          <w:rFonts w:ascii="Palatino Linotype" w:hAnsi="Palatino Linotype"/>
          <w:sz w:val="24"/>
        </w:rPr>
        <w:t xml:space="preserve">esta Ponencia determina que </w:t>
      </w:r>
      <w:r w:rsidRPr="0008359A">
        <w:rPr>
          <w:rFonts w:ascii="Palatino Linotype" w:hAnsi="Palatino Linotype"/>
          <w:b/>
          <w:sz w:val="24"/>
        </w:rPr>
        <w:t>resulta procedente</w:t>
      </w:r>
      <w:r w:rsidRPr="0008359A">
        <w:rPr>
          <w:rFonts w:ascii="Palatino Linotype" w:hAnsi="Palatino Linotype"/>
          <w:sz w:val="24"/>
        </w:rPr>
        <w:t xml:space="preserve"> realizar el cambio de modalidad de entrega de la información a consulta directa. </w:t>
      </w:r>
    </w:p>
    <w:p w:rsidR="003A76B0" w:rsidRPr="0008359A" w:rsidRDefault="003A76B0" w:rsidP="003A76B0">
      <w:pPr>
        <w:spacing w:after="0"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rsidR="003A76B0" w:rsidRPr="0008359A" w:rsidRDefault="003A76B0" w:rsidP="003A76B0">
      <w:pPr>
        <w:tabs>
          <w:tab w:val="left" w:pos="1815"/>
        </w:tabs>
        <w:spacing w:line="360" w:lineRule="auto"/>
        <w:contextualSpacing/>
        <w:jc w:val="both"/>
        <w:rPr>
          <w:rFonts w:ascii="Palatino Linotype" w:eastAsia="MS Mincho" w:hAnsi="Palatino Linotype" w:cs="Arial"/>
        </w:rPr>
      </w:pPr>
      <w:r w:rsidRPr="0008359A">
        <w:rPr>
          <w:rFonts w:ascii="Palatino Linotype" w:eastAsia="MS Mincho" w:hAnsi="Palatino Linotype" w:cs="Arial"/>
        </w:rPr>
        <w:tab/>
      </w: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“Sexagésimo séptimo. </w:t>
      </w:r>
      <w:r w:rsidRPr="0008359A">
        <w:rPr>
          <w:rFonts w:ascii="Palatino Linotype" w:hAnsi="Palatino Linotype" w:cs="Arial"/>
          <w:i/>
          <w:iCs/>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Sexagésimo octavo. </w:t>
      </w:r>
      <w:r w:rsidRPr="0008359A">
        <w:rPr>
          <w:rFonts w:ascii="Palatino Linotype" w:hAnsi="Palatino Linotype" w:cs="Arial"/>
          <w:i/>
          <w:iCs/>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Sexagésimo noveno. </w:t>
      </w:r>
      <w:r w:rsidRPr="0008359A">
        <w:rPr>
          <w:rFonts w:ascii="Palatino Linotype" w:hAnsi="Palatino Linotype" w:cs="Arial"/>
          <w:i/>
          <w:iCs/>
        </w:rPr>
        <w:t xml:space="preserve">En caso de que no sea posible otorgar acceso a la información en la modalidad de consulta directa ya sea por la naturaleza, contenido, el formato del documento o características físicas del mismo, el sujeto obligado deberá justificar el </w:t>
      </w:r>
      <w:r w:rsidRPr="0008359A">
        <w:rPr>
          <w:rFonts w:ascii="Palatino Linotype" w:hAnsi="Palatino Linotype" w:cs="Arial"/>
          <w:i/>
          <w:iCs/>
        </w:rPr>
        <w:lastRenderedPageBreak/>
        <w:t xml:space="preserve">impedimento para el acceso a la consulta directa y, de ser posible, ofrecer las demás modalidades en las que es viable el acceso a la información. </w:t>
      </w:r>
    </w:p>
    <w:p w:rsidR="003A76B0" w:rsidRPr="0008359A" w:rsidRDefault="003A76B0" w:rsidP="003A76B0">
      <w:pPr>
        <w:spacing w:line="360" w:lineRule="auto"/>
        <w:ind w:left="567" w:right="616"/>
        <w:jc w:val="both"/>
        <w:rPr>
          <w:rFonts w:ascii="Palatino Linotype" w:hAnsi="Palatino Linotype" w:cs="Arial"/>
          <w:i/>
          <w:iCs/>
          <w:sz w:val="10"/>
          <w:szCs w:val="12"/>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Septuagésimo. </w:t>
      </w:r>
      <w:r w:rsidRPr="0008359A">
        <w:rPr>
          <w:rFonts w:ascii="Palatino Linotype" w:hAnsi="Palatino Linotype" w:cs="Arial"/>
          <w:i/>
          <w:iCs/>
        </w:rPr>
        <w:t xml:space="preserve">Para el desahogo de las actuaciones tendientes a permitir la consulta directa, en los casos en que ésta resulte procedente, los sujetos obligados deberán observar lo siguiente: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I. </w:t>
      </w:r>
      <w:r w:rsidRPr="0008359A">
        <w:rPr>
          <w:rFonts w:ascii="Palatino Linotype" w:hAnsi="Palatino Linotype" w:cs="Arial"/>
          <w:i/>
          <w:iCs/>
        </w:rPr>
        <w:t>Señalar claramente al particular, en la respuesta a su solicitud</w:t>
      </w:r>
      <w:r w:rsidRPr="0008359A">
        <w:rPr>
          <w:rFonts w:ascii="Palatino Linotype" w:hAnsi="Palatino Linotype" w:cs="Arial"/>
          <w:i/>
          <w:iCs/>
          <w:u w:val="single"/>
        </w:rPr>
        <w:t xml:space="preserve">, el lugar, día y hora </w:t>
      </w:r>
      <w:r w:rsidRPr="0008359A">
        <w:rPr>
          <w:rFonts w:ascii="Palatino Linotype" w:hAnsi="Palatino Linotype" w:cs="Arial"/>
          <w:i/>
          <w:iCs/>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3A76B0" w:rsidRPr="0008359A" w:rsidRDefault="003A76B0" w:rsidP="003A76B0">
      <w:pPr>
        <w:spacing w:line="360" w:lineRule="auto"/>
        <w:ind w:left="567" w:right="616"/>
        <w:jc w:val="both"/>
        <w:rPr>
          <w:rFonts w:ascii="Palatino Linotype" w:hAnsi="Palatino Linotype" w:cs="Arial"/>
          <w:b/>
          <w:bCs/>
          <w:i/>
          <w:iCs/>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II. </w:t>
      </w:r>
      <w:r w:rsidRPr="0008359A">
        <w:rPr>
          <w:rFonts w:ascii="Palatino Linotype" w:hAnsi="Palatino Linotype" w:cs="Arial"/>
          <w:i/>
          <w:iCs/>
        </w:rPr>
        <w:t xml:space="preserve">En su caso, la procedencia de los ajustes razonables solicitados y/o la procedencia de acceso en la lengua indígena requerida;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III. </w:t>
      </w:r>
      <w:r w:rsidRPr="0008359A">
        <w:rPr>
          <w:rFonts w:ascii="Palatino Linotype" w:hAnsi="Palatino Linotype" w:cs="Arial"/>
          <w:i/>
          <w:iC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IV. </w:t>
      </w:r>
      <w:r w:rsidRPr="0008359A">
        <w:rPr>
          <w:rFonts w:ascii="Palatino Linotype" w:hAnsi="Palatino Linotype" w:cs="Arial"/>
          <w:i/>
          <w:iCs/>
        </w:rPr>
        <w:t xml:space="preserve">Proporcionar al solicitante las facilidades y asistencia requerida para la consulta de los documentos;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lastRenderedPageBreak/>
        <w:t xml:space="preserve">V. </w:t>
      </w:r>
      <w:r w:rsidRPr="0008359A">
        <w:rPr>
          <w:rFonts w:ascii="Palatino Linotype" w:hAnsi="Palatino Linotype" w:cs="Arial"/>
          <w:i/>
          <w:iCs/>
        </w:rPr>
        <w:t>Abstenerse de requerir al solicitante que acredite interés alguno;</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VI. </w:t>
      </w:r>
      <w:r w:rsidRPr="0008359A">
        <w:rPr>
          <w:rFonts w:ascii="Palatino Linotype" w:hAnsi="Palatino Linotype" w:cs="Arial"/>
          <w:i/>
          <w:iCs/>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a) </w:t>
      </w:r>
      <w:r w:rsidRPr="0008359A">
        <w:rPr>
          <w:rFonts w:ascii="Palatino Linotype" w:hAnsi="Palatino Linotype" w:cs="Arial"/>
          <w:i/>
          <w:iCs/>
        </w:rPr>
        <w:t xml:space="preserve">Contar con instalaciones y mobiliario adecuado para asegurar tanto la integridad del documento consultado, como para proporcionar al solicitante las mejores condiciones para poder llevar a cabo la consulta directa; </w:t>
      </w: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b) </w:t>
      </w:r>
      <w:r w:rsidRPr="0008359A">
        <w:rPr>
          <w:rFonts w:ascii="Palatino Linotype" w:hAnsi="Palatino Linotype" w:cs="Arial"/>
          <w:i/>
          <w:iCs/>
        </w:rPr>
        <w:t xml:space="preserve">Equipo y personal de vigilancia; </w:t>
      </w: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c) </w:t>
      </w:r>
      <w:r w:rsidRPr="0008359A">
        <w:rPr>
          <w:rFonts w:ascii="Palatino Linotype" w:hAnsi="Palatino Linotype" w:cs="Arial"/>
          <w:i/>
          <w:iCs/>
        </w:rPr>
        <w:t xml:space="preserve">Plan de acción contra robo o vandalismo; </w:t>
      </w: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d) </w:t>
      </w:r>
      <w:r w:rsidRPr="0008359A">
        <w:rPr>
          <w:rFonts w:ascii="Palatino Linotype" w:hAnsi="Palatino Linotype" w:cs="Arial"/>
          <w:i/>
          <w:iCs/>
        </w:rPr>
        <w:t xml:space="preserve">Extintores de fuego de gas inocuo; </w:t>
      </w: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e) </w:t>
      </w:r>
      <w:r w:rsidRPr="0008359A">
        <w:rPr>
          <w:rFonts w:ascii="Palatino Linotype" w:hAnsi="Palatino Linotype" w:cs="Arial"/>
          <w:i/>
          <w:iCs/>
        </w:rPr>
        <w:t xml:space="preserve">Registro e identificación del personal autorizado para el tratamiento de los documentos o expedientes a revisar; </w:t>
      </w: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f) </w:t>
      </w:r>
      <w:r w:rsidRPr="0008359A">
        <w:rPr>
          <w:rFonts w:ascii="Palatino Linotype" w:hAnsi="Palatino Linotype" w:cs="Arial"/>
          <w:i/>
          <w:iCs/>
        </w:rPr>
        <w:t xml:space="preserve">Registro e identificación de los particulares autorizados para llevar a cabo la consulta directa, y </w:t>
      </w: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g) </w:t>
      </w:r>
      <w:r w:rsidRPr="0008359A">
        <w:rPr>
          <w:rFonts w:ascii="Palatino Linotype" w:hAnsi="Palatino Linotype" w:cs="Arial"/>
          <w:i/>
          <w:iCs/>
        </w:rPr>
        <w:t xml:space="preserve">Las demás que, a criterio de los sujetos obligados, resulten necesarias. </w:t>
      </w:r>
    </w:p>
    <w:p w:rsidR="003A76B0" w:rsidRPr="0008359A" w:rsidRDefault="003A76B0" w:rsidP="003A76B0">
      <w:pPr>
        <w:spacing w:line="360" w:lineRule="auto"/>
        <w:ind w:left="567" w:right="616"/>
        <w:jc w:val="both"/>
        <w:rPr>
          <w:rFonts w:ascii="Palatino Linotype" w:hAnsi="Palatino Linotype" w:cs="Arial"/>
          <w:i/>
          <w:iCs/>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VII. </w:t>
      </w:r>
      <w:r w:rsidRPr="0008359A">
        <w:rPr>
          <w:rFonts w:ascii="Palatino Linotype" w:hAnsi="Palatino Linotype" w:cs="Arial"/>
          <w:i/>
          <w:iCs/>
        </w:rPr>
        <w:t xml:space="preserve">Hacer del conocimiento del solicitante, previo al acceso a la información, las reglas a que se sujetará la consulta para garantizar la integridad de los documentos, y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lastRenderedPageBreak/>
        <w:t xml:space="preserve">VIII. </w:t>
      </w:r>
      <w:r w:rsidRPr="0008359A">
        <w:rPr>
          <w:rFonts w:ascii="Palatino Linotype" w:hAnsi="Palatino Linotype" w:cs="Arial"/>
          <w:i/>
          <w:iCs/>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Septuagésimo primero. </w:t>
      </w:r>
      <w:r w:rsidRPr="0008359A">
        <w:rPr>
          <w:rFonts w:ascii="Palatino Linotype" w:hAnsi="Palatino Linotype" w:cs="Arial"/>
          <w:i/>
          <w:iC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i/>
          <w:iCs/>
        </w:rPr>
        <w:t xml:space="preserve">El solicitante deberá observar en todo momento las reglas que el sujeto obligado haya hecho de su conocimiento para efectos de la conservación de los documentos.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Septuagésimo segundo. </w:t>
      </w:r>
      <w:r w:rsidRPr="0008359A">
        <w:rPr>
          <w:rFonts w:ascii="Palatino Linotype" w:hAnsi="Palatino Linotype" w:cs="Arial"/>
          <w:i/>
          <w:iCs/>
        </w:rPr>
        <w:t xml:space="preserve">El solicitante deberá realizar la consulta de los documentos requeridos en el lugar, horarios y con la persona destinada para tal efecto. </w:t>
      </w:r>
    </w:p>
    <w:p w:rsidR="003A76B0" w:rsidRPr="0008359A" w:rsidRDefault="003A76B0" w:rsidP="003A76B0">
      <w:pPr>
        <w:spacing w:line="360" w:lineRule="auto"/>
        <w:ind w:left="567" w:right="616"/>
        <w:jc w:val="both"/>
        <w:rPr>
          <w:rFonts w:ascii="Palatino Linotype" w:hAnsi="Palatino Linotype" w:cs="Arial"/>
          <w:i/>
          <w:iCs/>
          <w:sz w:val="12"/>
          <w:szCs w:val="14"/>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i/>
          <w:iCs/>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3A76B0" w:rsidRPr="0008359A" w:rsidRDefault="003A76B0" w:rsidP="003A76B0">
      <w:pPr>
        <w:spacing w:line="360" w:lineRule="auto"/>
        <w:ind w:left="567" w:right="616"/>
        <w:jc w:val="both"/>
        <w:rPr>
          <w:rFonts w:ascii="Palatino Linotype" w:hAnsi="Palatino Linotype" w:cs="Arial"/>
          <w:i/>
          <w:iCs/>
          <w:sz w:val="8"/>
          <w:szCs w:val="10"/>
        </w:rPr>
      </w:pP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b/>
          <w:bCs/>
          <w:i/>
          <w:iCs/>
        </w:rPr>
        <w:t xml:space="preserve">Septuagésimo tercero. </w:t>
      </w:r>
      <w:r w:rsidRPr="0008359A">
        <w:rPr>
          <w:rFonts w:ascii="Palatino Linotype" w:hAnsi="Palatino Linotype" w:cs="Arial"/>
          <w:i/>
          <w:iCs/>
        </w:rPr>
        <w:t xml:space="preserve">Si una vez consultada la versión pública de la documentación, el solicitante requiriera la reproducción de la información o de parte de la misma en otra modalidad, salvo impedimento justificado, los sujetos obligados </w:t>
      </w:r>
      <w:r w:rsidRPr="0008359A">
        <w:rPr>
          <w:rFonts w:ascii="Palatino Linotype" w:hAnsi="Palatino Linotype" w:cs="Arial"/>
          <w:i/>
          <w:iCs/>
        </w:rPr>
        <w:lastRenderedPageBreak/>
        <w:t xml:space="preserve">deberán otorgar acceso a ésta, previo el pago correspondiente, sin necesidad de que se presente una nueva solicitud de información. </w:t>
      </w:r>
    </w:p>
    <w:p w:rsidR="003A76B0" w:rsidRPr="0008359A" w:rsidRDefault="003A76B0" w:rsidP="003A76B0">
      <w:pPr>
        <w:spacing w:line="360" w:lineRule="auto"/>
        <w:ind w:left="567" w:right="616"/>
        <w:jc w:val="both"/>
        <w:rPr>
          <w:rFonts w:ascii="Palatino Linotype" w:hAnsi="Palatino Linotype" w:cs="Arial"/>
          <w:i/>
          <w:iCs/>
        </w:rPr>
      </w:pPr>
      <w:r w:rsidRPr="0008359A">
        <w:rPr>
          <w:rFonts w:ascii="Palatino Linotype" w:hAnsi="Palatino Linotype" w:cs="Arial"/>
          <w:i/>
          <w:iCs/>
        </w:rPr>
        <w:t>La información deberá ser entregada sin costo, cuando implique la entrega de no más de veinte hojas simples.”</w:t>
      </w: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Es entonces que, para el desahogo de las actuaciones tendientes a permitir la consulta directa, en los casos en que esta resulte procedente los </w:t>
      </w:r>
      <w:r w:rsidRPr="0008359A">
        <w:rPr>
          <w:rFonts w:ascii="Palatino Linotype" w:eastAsia="MS Mincho" w:hAnsi="Palatino Linotype" w:cs="Arial"/>
          <w:b/>
          <w:sz w:val="24"/>
        </w:rPr>
        <w:t xml:space="preserve">Sujetos Obligados </w:t>
      </w:r>
      <w:r w:rsidRPr="0008359A">
        <w:rPr>
          <w:rFonts w:ascii="Palatino Linotype" w:eastAsia="MS Mincho" w:hAnsi="Palatino Linotype" w:cs="Arial"/>
          <w:sz w:val="24"/>
        </w:rPr>
        <w:t xml:space="preserve">deberán observar lo siguiente: </w:t>
      </w:r>
    </w:p>
    <w:p w:rsidR="003A76B0" w:rsidRPr="0008359A" w:rsidRDefault="003A76B0" w:rsidP="003A76B0">
      <w:pPr>
        <w:spacing w:line="360" w:lineRule="auto"/>
        <w:ind w:right="567"/>
        <w:jc w:val="both"/>
        <w:rPr>
          <w:rFonts w:ascii="Palatino Linotype" w:hAnsi="Palatino Linotype" w:cs="Arial"/>
          <w:iCs/>
          <w:sz w:val="24"/>
        </w:rPr>
      </w:pPr>
    </w:p>
    <w:p w:rsidR="003A76B0" w:rsidRPr="0008359A" w:rsidRDefault="003A76B0" w:rsidP="003A76B0">
      <w:pPr>
        <w:numPr>
          <w:ilvl w:val="0"/>
          <w:numId w:val="4"/>
        </w:numPr>
        <w:spacing w:after="0" w:line="360" w:lineRule="auto"/>
        <w:ind w:right="567"/>
        <w:jc w:val="both"/>
        <w:rPr>
          <w:rFonts w:ascii="Palatino Linotype" w:hAnsi="Palatino Linotype" w:cs="Arial"/>
          <w:iCs/>
          <w:sz w:val="24"/>
        </w:rPr>
      </w:pPr>
      <w:r w:rsidRPr="0008359A">
        <w:rPr>
          <w:rFonts w:ascii="Palatino Linotype" w:hAnsi="Palatino Linotype" w:cs="Arial"/>
          <w:iCs/>
          <w:sz w:val="24"/>
        </w:rPr>
        <w:t xml:space="preserve">Señalar claramente al particular, en la respuesta a su solicitud, el </w:t>
      </w:r>
      <w:r w:rsidRPr="0008359A">
        <w:rPr>
          <w:rFonts w:ascii="Palatino Linotype" w:hAnsi="Palatino Linotype" w:cs="Arial"/>
          <w:b/>
          <w:bCs/>
          <w:iCs/>
          <w:sz w:val="24"/>
        </w:rPr>
        <w:t>lugar, día y hora en que se podrá llevar a cabo la consulta de la documentación solicitada.</w:t>
      </w:r>
      <w:r w:rsidRPr="0008359A">
        <w:rPr>
          <w:rFonts w:ascii="Palatino Linotype" w:hAnsi="Palatino Linotype" w:cs="Arial"/>
          <w:iCs/>
          <w:sz w:val="24"/>
        </w:rPr>
        <w:t xml:space="preserve"> En caso de que, derivado del volumen o de las particularidades de los documentos</w:t>
      </w:r>
      <w:r w:rsidRPr="0008359A">
        <w:rPr>
          <w:rFonts w:ascii="Palatino Linotype" w:hAnsi="Palatino Linotype" w:cs="Arial"/>
          <w:b/>
          <w:bCs/>
          <w:iCs/>
          <w:sz w:val="24"/>
        </w:rPr>
        <w:t>, el Sujeto Obligado determine que se requiere más de un día para realizar la consulta, en la respuesta a la solicitud también se deberá indicar esta situación al solicitante y los días, y horarios en que podrá llevarse a cabo.</w:t>
      </w:r>
      <w:r w:rsidRPr="0008359A">
        <w:rPr>
          <w:rFonts w:ascii="Palatino Linotype" w:hAnsi="Palatino Linotype" w:cs="Arial"/>
          <w:iCs/>
          <w:sz w:val="24"/>
        </w:rPr>
        <w:t xml:space="preserve"> </w:t>
      </w:r>
    </w:p>
    <w:p w:rsidR="003A76B0" w:rsidRPr="0008359A" w:rsidRDefault="003A76B0" w:rsidP="003A76B0">
      <w:pPr>
        <w:spacing w:line="360" w:lineRule="auto"/>
        <w:ind w:right="567"/>
        <w:jc w:val="both"/>
        <w:rPr>
          <w:rFonts w:ascii="Palatino Linotype" w:hAnsi="Palatino Linotype" w:cs="Arial"/>
          <w:iCs/>
          <w:sz w:val="10"/>
          <w:szCs w:val="10"/>
        </w:rPr>
      </w:pPr>
    </w:p>
    <w:p w:rsidR="003A76B0" w:rsidRPr="0008359A" w:rsidRDefault="003A76B0" w:rsidP="003A76B0">
      <w:pPr>
        <w:numPr>
          <w:ilvl w:val="0"/>
          <w:numId w:val="4"/>
        </w:numPr>
        <w:spacing w:after="0" w:line="360" w:lineRule="auto"/>
        <w:ind w:right="567"/>
        <w:jc w:val="both"/>
        <w:rPr>
          <w:rFonts w:ascii="Palatino Linotype" w:hAnsi="Palatino Linotype" w:cs="Arial"/>
          <w:b/>
          <w:bCs/>
          <w:iCs/>
          <w:sz w:val="24"/>
        </w:rPr>
      </w:pPr>
      <w:r w:rsidRPr="0008359A">
        <w:rPr>
          <w:rFonts w:ascii="Palatino Linotype" w:hAnsi="Palatino Linotype" w:cs="Arial"/>
          <w:b/>
          <w:bCs/>
          <w:iCs/>
          <w:sz w:val="24"/>
        </w:rPr>
        <w:t xml:space="preserve">En su caso, la procedencia de los ajustes razonables solicitados y/o la procedencia de acceso en la lengua indígena requerida. </w:t>
      </w:r>
    </w:p>
    <w:p w:rsidR="003A76B0" w:rsidRPr="0008359A" w:rsidRDefault="003A76B0" w:rsidP="003A76B0">
      <w:pPr>
        <w:spacing w:line="360" w:lineRule="auto"/>
        <w:ind w:right="567"/>
        <w:jc w:val="both"/>
        <w:rPr>
          <w:rFonts w:ascii="Palatino Linotype" w:hAnsi="Palatino Linotype" w:cs="Arial"/>
          <w:iCs/>
          <w:sz w:val="10"/>
          <w:szCs w:val="10"/>
        </w:rPr>
      </w:pPr>
    </w:p>
    <w:p w:rsidR="003A76B0" w:rsidRPr="0008359A" w:rsidRDefault="003A76B0" w:rsidP="003A76B0">
      <w:pPr>
        <w:numPr>
          <w:ilvl w:val="0"/>
          <w:numId w:val="4"/>
        </w:numPr>
        <w:spacing w:after="0" w:line="360" w:lineRule="auto"/>
        <w:ind w:right="567"/>
        <w:jc w:val="both"/>
        <w:rPr>
          <w:rFonts w:ascii="Palatino Linotype" w:hAnsi="Palatino Linotype" w:cs="Arial"/>
          <w:iCs/>
          <w:sz w:val="24"/>
        </w:rPr>
      </w:pPr>
      <w:r w:rsidRPr="0008359A">
        <w:rPr>
          <w:rFonts w:ascii="Palatino Linotype" w:hAnsi="Palatino Linotype" w:cs="Arial"/>
          <w:b/>
          <w:bCs/>
          <w:iCs/>
          <w:sz w:val="24"/>
        </w:rPr>
        <w:t xml:space="preserve">Indicar claramente la ubicación del lugar en que el solicitante podrá llevar a cabo la consulta de la información debiendo ser este, </w:t>
      </w:r>
      <w:r w:rsidRPr="0008359A">
        <w:rPr>
          <w:rFonts w:ascii="Palatino Linotype" w:hAnsi="Palatino Linotype" w:cs="Arial"/>
          <w:iCs/>
          <w:sz w:val="24"/>
        </w:rPr>
        <w:t xml:space="preserve">en la medida de lo posible, el domicilio de la Unidad de Transparencia, así como el nombre, cargo y datos de contacto del personal que le permitirá el acceso. </w:t>
      </w:r>
    </w:p>
    <w:p w:rsidR="003A76B0" w:rsidRPr="0008359A" w:rsidRDefault="003A76B0" w:rsidP="003A76B0">
      <w:pPr>
        <w:spacing w:line="360" w:lineRule="auto"/>
        <w:ind w:right="567"/>
        <w:jc w:val="both"/>
        <w:rPr>
          <w:rFonts w:ascii="Palatino Linotype" w:hAnsi="Palatino Linotype" w:cs="Arial"/>
          <w:iCs/>
          <w:sz w:val="12"/>
          <w:szCs w:val="12"/>
        </w:rPr>
      </w:pPr>
    </w:p>
    <w:p w:rsidR="003A76B0" w:rsidRPr="0008359A" w:rsidRDefault="003A76B0" w:rsidP="003A76B0">
      <w:pPr>
        <w:numPr>
          <w:ilvl w:val="0"/>
          <w:numId w:val="4"/>
        </w:numPr>
        <w:spacing w:after="0" w:line="360" w:lineRule="auto"/>
        <w:ind w:right="567"/>
        <w:jc w:val="both"/>
        <w:rPr>
          <w:rFonts w:ascii="Palatino Linotype" w:hAnsi="Palatino Linotype" w:cs="Arial"/>
          <w:b/>
          <w:bCs/>
          <w:iCs/>
          <w:sz w:val="24"/>
        </w:rPr>
      </w:pPr>
      <w:r w:rsidRPr="0008359A">
        <w:rPr>
          <w:rFonts w:ascii="Palatino Linotype" w:hAnsi="Palatino Linotype" w:cs="Arial"/>
          <w:b/>
          <w:bCs/>
          <w:iCs/>
          <w:sz w:val="24"/>
        </w:rPr>
        <w:t xml:space="preserve">Proporcionar al solicitante las facilidades y asistencia requerida para la consulta de los documentos. </w:t>
      </w:r>
    </w:p>
    <w:p w:rsidR="003A76B0" w:rsidRPr="0008359A" w:rsidRDefault="003A76B0" w:rsidP="003A76B0">
      <w:pPr>
        <w:spacing w:line="360" w:lineRule="auto"/>
        <w:ind w:right="567"/>
        <w:jc w:val="both"/>
        <w:rPr>
          <w:rFonts w:ascii="Palatino Linotype" w:hAnsi="Palatino Linotype" w:cs="Arial"/>
          <w:iCs/>
          <w:sz w:val="10"/>
          <w:szCs w:val="10"/>
        </w:rPr>
      </w:pPr>
    </w:p>
    <w:p w:rsidR="003A76B0" w:rsidRPr="0008359A" w:rsidRDefault="003A76B0" w:rsidP="003A76B0">
      <w:pPr>
        <w:numPr>
          <w:ilvl w:val="0"/>
          <w:numId w:val="4"/>
        </w:numPr>
        <w:spacing w:after="0" w:line="360" w:lineRule="auto"/>
        <w:ind w:right="567"/>
        <w:jc w:val="both"/>
        <w:rPr>
          <w:rFonts w:ascii="Palatino Linotype" w:hAnsi="Palatino Linotype" w:cs="Arial"/>
          <w:b/>
          <w:bCs/>
          <w:iCs/>
          <w:sz w:val="24"/>
        </w:rPr>
      </w:pPr>
      <w:r w:rsidRPr="0008359A">
        <w:rPr>
          <w:rFonts w:ascii="Palatino Linotype" w:hAnsi="Palatino Linotype" w:cs="Arial"/>
          <w:b/>
          <w:bCs/>
          <w:iCs/>
          <w:sz w:val="24"/>
        </w:rPr>
        <w:t>Abstenerse de requerir al solicitante que acredite interés alguno.</w:t>
      </w:r>
    </w:p>
    <w:p w:rsidR="003A76B0" w:rsidRPr="0008359A" w:rsidRDefault="003A76B0" w:rsidP="003A76B0">
      <w:pPr>
        <w:spacing w:line="360" w:lineRule="auto"/>
        <w:ind w:right="567"/>
        <w:jc w:val="both"/>
        <w:rPr>
          <w:rFonts w:ascii="Palatino Linotype" w:hAnsi="Palatino Linotype" w:cs="Arial"/>
          <w:iCs/>
          <w:sz w:val="10"/>
          <w:szCs w:val="10"/>
        </w:rPr>
      </w:pPr>
    </w:p>
    <w:p w:rsidR="003A76B0" w:rsidRPr="0008359A" w:rsidRDefault="003A76B0" w:rsidP="003A76B0">
      <w:pPr>
        <w:numPr>
          <w:ilvl w:val="0"/>
          <w:numId w:val="4"/>
        </w:numPr>
        <w:spacing w:after="0" w:line="360" w:lineRule="auto"/>
        <w:ind w:right="567"/>
        <w:jc w:val="both"/>
        <w:rPr>
          <w:rFonts w:ascii="Palatino Linotype" w:hAnsi="Palatino Linotype" w:cs="Arial"/>
          <w:b/>
          <w:bCs/>
          <w:iCs/>
          <w:sz w:val="24"/>
        </w:rPr>
      </w:pPr>
      <w:r w:rsidRPr="0008359A">
        <w:rPr>
          <w:rFonts w:ascii="Palatino Linotype" w:hAnsi="Palatino Linotype" w:cs="Arial"/>
          <w:b/>
          <w:bCs/>
          <w:iCs/>
          <w:sz w:val="24"/>
        </w:rPr>
        <w:t xml:space="preserve">Adoptar las medidas técnicas, físicas, administrativas y demás que resulten necesarias para garantizar la integridad de la información a consultar, de conformidad con las características específicas del documento solicitado. </w:t>
      </w:r>
    </w:p>
    <w:p w:rsidR="003A76B0" w:rsidRPr="0008359A" w:rsidRDefault="003A76B0" w:rsidP="003A76B0">
      <w:pPr>
        <w:spacing w:line="360" w:lineRule="auto"/>
        <w:ind w:right="567"/>
        <w:jc w:val="both"/>
        <w:rPr>
          <w:rFonts w:ascii="Palatino Linotype" w:hAnsi="Palatino Linotype" w:cs="Arial"/>
          <w:b/>
          <w:bCs/>
          <w:iCs/>
          <w:sz w:val="10"/>
          <w:szCs w:val="10"/>
        </w:rPr>
      </w:pPr>
    </w:p>
    <w:p w:rsidR="003A76B0" w:rsidRPr="0008359A" w:rsidRDefault="003A76B0" w:rsidP="003A76B0">
      <w:pPr>
        <w:numPr>
          <w:ilvl w:val="0"/>
          <w:numId w:val="4"/>
        </w:numPr>
        <w:spacing w:after="0" w:line="360" w:lineRule="auto"/>
        <w:ind w:right="567"/>
        <w:jc w:val="both"/>
        <w:rPr>
          <w:rFonts w:ascii="Palatino Linotype" w:hAnsi="Palatino Linotype" w:cs="Arial"/>
          <w:b/>
          <w:bCs/>
          <w:iCs/>
          <w:sz w:val="24"/>
        </w:rPr>
      </w:pPr>
      <w:r w:rsidRPr="0008359A">
        <w:rPr>
          <w:rFonts w:ascii="Palatino Linotype" w:hAnsi="Palatino Linotype" w:cs="Arial"/>
          <w:b/>
          <w:bCs/>
          <w:iCs/>
          <w:sz w:val="24"/>
        </w:rPr>
        <w:t xml:space="preserve">Hacer del conocimiento del solicitante, previo al acceso a la información, las reglas a que se sujetará la consulta para garantizar la integridad de los documentos, y </w:t>
      </w:r>
    </w:p>
    <w:p w:rsidR="003A76B0" w:rsidRPr="0008359A" w:rsidRDefault="003A76B0" w:rsidP="003A76B0">
      <w:pPr>
        <w:spacing w:line="360" w:lineRule="auto"/>
        <w:ind w:right="567"/>
        <w:jc w:val="both"/>
        <w:rPr>
          <w:rFonts w:ascii="Palatino Linotype" w:hAnsi="Palatino Linotype" w:cs="Arial"/>
          <w:iCs/>
          <w:sz w:val="10"/>
          <w:szCs w:val="10"/>
        </w:rPr>
      </w:pPr>
    </w:p>
    <w:p w:rsidR="003A76B0" w:rsidRPr="0008359A" w:rsidRDefault="003A76B0" w:rsidP="003A76B0">
      <w:pPr>
        <w:numPr>
          <w:ilvl w:val="0"/>
          <w:numId w:val="4"/>
        </w:numPr>
        <w:spacing w:after="0" w:line="360" w:lineRule="auto"/>
        <w:ind w:right="567"/>
        <w:jc w:val="both"/>
        <w:rPr>
          <w:rFonts w:ascii="Palatino Linotype" w:hAnsi="Palatino Linotype" w:cs="Arial"/>
          <w:iCs/>
          <w:sz w:val="24"/>
        </w:rPr>
      </w:pPr>
      <w:r w:rsidRPr="0008359A">
        <w:rPr>
          <w:rFonts w:ascii="Palatino Linotype" w:hAnsi="Palatino Linotype" w:cs="Arial"/>
          <w:b/>
          <w:bCs/>
          <w:iCs/>
          <w:sz w:val="24"/>
        </w:rPr>
        <w:t>Para el caso de documentos que contengan partes o secciones clasificadas como reservadas o confidenciales, el sujeto obligado deberá hacer del conocimiento del solicitante</w:t>
      </w:r>
      <w:r w:rsidRPr="0008359A">
        <w:rPr>
          <w:rFonts w:ascii="Palatino Linotype" w:hAnsi="Palatino Linotype" w:cs="Arial"/>
          <w:iCs/>
          <w:sz w:val="24"/>
        </w:rPr>
        <w:t xml:space="preserve">, previo al acceso a la información, la resolución debidamente fundada y motivada del Comité de Transparencia, en la que se clasificaron las partes o secciones que no podrán dejarse a la vista del solicitante. </w:t>
      </w:r>
    </w:p>
    <w:p w:rsidR="003A76B0" w:rsidRPr="0008359A" w:rsidRDefault="003A76B0" w:rsidP="003A76B0">
      <w:pPr>
        <w:spacing w:line="360" w:lineRule="auto"/>
        <w:contextualSpacing/>
        <w:jc w:val="both"/>
        <w:rPr>
          <w:rFonts w:ascii="Palatino Linotype" w:eastAsia="MS Mincho" w:hAnsi="Palatino Linotype" w:cs="Arial"/>
          <w:sz w:val="24"/>
        </w:rPr>
      </w:pPr>
    </w:p>
    <w:p w:rsidR="003A76B0" w:rsidRPr="0008359A" w:rsidRDefault="003A76B0" w:rsidP="003A76B0">
      <w:pPr>
        <w:numPr>
          <w:ilvl w:val="0"/>
          <w:numId w:val="1"/>
        </w:numPr>
        <w:spacing w:after="0" w:line="360" w:lineRule="auto"/>
        <w:ind w:left="0" w:firstLine="0"/>
        <w:contextualSpacing/>
        <w:jc w:val="both"/>
        <w:rPr>
          <w:rFonts w:ascii="Palatino Linotype" w:eastAsia="MS Mincho" w:hAnsi="Palatino Linotype" w:cs="Arial"/>
          <w:sz w:val="24"/>
        </w:rPr>
      </w:pPr>
      <w:r w:rsidRPr="0008359A">
        <w:rPr>
          <w:rFonts w:ascii="Palatino Linotype" w:eastAsia="MS Mincho" w:hAnsi="Palatino Linotype" w:cs="Arial"/>
          <w:sz w:val="24"/>
        </w:rPr>
        <w:t xml:space="preserve">En ese tenor, el </w:t>
      </w:r>
      <w:r w:rsidRPr="0008359A">
        <w:rPr>
          <w:rFonts w:ascii="Palatino Linotype" w:eastAsia="MS Mincho" w:hAnsi="Palatino Linotype" w:cs="Arial"/>
          <w:b/>
          <w:sz w:val="24"/>
        </w:rPr>
        <w:t xml:space="preserve">Sujeto Obligado </w:t>
      </w:r>
      <w:r w:rsidRPr="0008359A">
        <w:rPr>
          <w:rFonts w:ascii="Palatino Linotype" w:eastAsia="MS Mincho" w:hAnsi="Palatino Linotype" w:cs="Arial"/>
          <w:sz w:val="24"/>
        </w:rPr>
        <w:t xml:space="preserve">en respuesta a través del Acta del Comité de Transparencia, tuvo a bien precisar cada uno de los elementos planteados por </w:t>
      </w:r>
      <w:r w:rsidRPr="0008359A">
        <w:rPr>
          <w:rFonts w:ascii="Palatino Linotype" w:eastAsia="MS Mincho" w:hAnsi="Palatino Linotype" w:cs="Arial"/>
          <w:sz w:val="24"/>
        </w:rPr>
        <w:lastRenderedPageBreak/>
        <w:t xml:space="preserve">los Lineamientos Generales, a fin de garantizar la correcta disposición de la información a través de consulta directa. </w:t>
      </w:r>
    </w:p>
    <w:p w:rsidR="003A76B0" w:rsidRPr="0008359A" w:rsidRDefault="003A76B0" w:rsidP="003A76B0">
      <w:pPr>
        <w:pStyle w:val="Prrafodelista"/>
        <w:rPr>
          <w:rFonts w:ascii="Palatino Linotype" w:hAnsi="Palatino Linotype" w:cs="Arial"/>
          <w:sz w:val="24"/>
        </w:rPr>
      </w:pPr>
    </w:p>
    <w:p w:rsidR="003A76B0" w:rsidRPr="0008359A" w:rsidRDefault="003A76B0" w:rsidP="003A76B0">
      <w:pPr>
        <w:pStyle w:val="Prrafodelista"/>
        <w:numPr>
          <w:ilvl w:val="0"/>
          <w:numId w:val="1"/>
        </w:numPr>
        <w:shd w:val="clear" w:color="auto" w:fill="FFFFFF"/>
        <w:spacing w:after="0" w:line="360" w:lineRule="auto"/>
        <w:ind w:left="0" w:firstLine="0"/>
        <w:jc w:val="both"/>
        <w:rPr>
          <w:rFonts w:ascii="Palatino Linotype" w:hAnsi="Palatino Linotype" w:cs="Arial"/>
          <w:sz w:val="24"/>
        </w:rPr>
      </w:pPr>
      <w:r w:rsidRPr="0008359A">
        <w:rPr>
          <w:rFonts w:ascii="Palatino Linotype" w:hAnsi="Palatino Linotype" w:cs="Arial"/>
          <w:sz w:val="24"/>
        </w:rPr>
        <w:t>Una vez analizada la información remitida por el sujeto Obligado en respuesta, se concluye que las razones y motivos de resultan infundados, por lo que este Órgano Garante determina CONFIRMAR la respuesta del SUJETO OBLIGADO.</w:t>
      </w:r>
    </w:p>
    <w:p w:rsidR="003A76B0" w:rsidRPr="0008359A" w:rsidRDefault="003A76B0" w:rsidP="003A76B0">
      <w:pPr>
        <w:spacing w:after="0" w:line="360" w:lineRule="auto"/>
        <w:jc w:val="both"/>
        <w:rPr>
          <w:rFonts w:ascii="Palatino Linotype" w:eastAsiaTheme="minorEastAsia" w:hAnsi="Palatino Linotype"/>
          <w:sz w:val="24"/>
          <w:szCs w:val="24"/>
        </w:rPr>
      </w:pPr>
    </w:p>
    <w:p w:rsidR="003A76B0" w:rsidRPr="0008359A" w:rsidRDefault="003A76B0" w:rsidP="003A76B0">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359A">
        <w:rPr>
          <w:rFonts w:ascii="Palatino Linotype" w:eastAsiaTheme="minorEastAsia" w:hAnsi="Palatino Linotype"/>
          <w:color w:val="000000"/>
          <w:sz w:val="24"/>
          <w:szCs w:val="24"/>
          <w:lang w:val="es-ES" w:eastAsia="es-MX"/>
        </w:rPr>
        <w:t xml:space="preserve">Por lo anteriormente expuesto y fundado, este </w:t>
      </w:r>
      <w:r w:rsidRPr="0008359A">
        <w:rPr>
          <w:rFonts w:ascii="Palatino Linotype" w:eastAsiaTheme="minorEastAsia" w:hAnsi="Palatino Linotype"/>
          <w:b/>
          <w:bCs/>
          <w:color w:val="000000"/>
          <w:sz w:val="24"/>
          <w:szCs w:val="24"/>
          <w:lang w:val="es-ES" w:eastAsia="es-MX"/>
        </w:rPr>
        <w:t>ÓRGANO GARANTE</w:t>
      </w:r>
      <w:r w:rsidRPr="0008359A">
        <w:rPr>
          <w:rFonts w:ascii="Palatino Linotype" w:eastAsiaTheme="minorEastAsia" w:hAnsi="Palatino Linotype"/>
          <w:color w:val="000000"/>
          <w:sz w:val="24"/>
          <w:szCs w:val="24"/>
          <w:lang w:val="es-ES" w:eastAsia="es-MX"/>
        </w:rPr>
        <w:t xml:space="preserve"> emite los siguientes: </w:t>
      </w:r>
    </w:p>
    <w:p w:rsidR="003A76B0"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r w:rsidRPr="0008359A">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9363</wp:posOffset>
                </wp:positionH>
                <wp:positionV relativeFrom="paragraph">
                  <wp:posOffset>26859</wp:posOffset>
                </wp:positionV>
                <wp:extent cx="5437762" cy="4241260"/>
                <wp:effectExtent l="19050" t="19050" r="29845" b="26035"/>
                <wp:wrapNone/>
                <wp:docPr id="1" name="Conector recto 1"/>
                <wp:cNvGraphicFramePr/>
                <a:graphic xmlns:a="http://schemas.openxmlformats.org/drawingml/2006/main">
                  <a:graphicData uri="http://schemas.microsoft.com/office/word/2010/wordprocessingShape">
                    <wps:wsp>
                      <wps:cNvCnPr/>
                      <wps:spPr>
                        <a:xfrm>
                          <a:off x="0" y="0"/>
                          <a:ext cx="5437762" cy="424126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525B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1pt" to="428.9pt,3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" strokecolor="#5b9bd5 [3204]" strokeweight="3pt">
                <v:stroke joinstyle="miter"/>
              </v:line>
            </w:pict>
          </mc:Fallback>
        </mc:AlternateContent>
      </w: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203CD2" w:rsidRPr="0008359A" w:rsidRDefault="00203CD2"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rsidR="003A76B0" w:rsidRPr="0008359A" w:rsidRDefault="003A76B0" w:rsidP="003A76B0">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25" w:name="_Toc51856806"/>
      <w:r w:rsidRPr="0008359A">
        <w:rPr>
          <w:rFonts w:ascii="Palatino Linotype" w:eastAsia="Times New Roman" w:hAnsi="Palatino Linotype" w:cstheme="majorBidi"/>
          <w:b/>
          <w:bCs/>
          <w:sz w:val="24"/>
          <w:szCs w:val="24"/>
          <w:lang w:val="es-ES_tradnl" w:eastAsia="es-ES"/>
        </w:rPr>
        <w:lastRenderedPageBreak/>
        <w:t>R E S O L U T I V O S</w:t>
      </w:r>
      <w:bookmarkEnd w:id="25"/>
    </w:p>
    <w:p w:rsidR="003A76B0" w:rsidRPr="0008359A" w:rsidRDefault="003A76B0" w:rsidP="003A76B0">
      <w:pPr>
        <w:spacing w:after="0" w:line="360" w:lineRule="auto"/>
        <w:jc w:val="both"/>
        <w:rPr>
          <w:rFonts w:ascii="Palatino Linotype" w:eastAsiaTheme="minorEastAsia" w:hAnsi="Palatino Linotype" w:cs="Arial"/>
          <w:bCs/>
          <w:sz w:val="24"/>
          <w:szCs w:val="24"/>
          <w:lang w:val="es-ES_tradnl" w:eastAsia="es-ES"/>
        </w:rPr>
      </w:pPr>
      <w:r w:rsidRPr="0008359A">
        <w:rPr>
          <w:rFonts w:ascii="Palatino Linotype" w:eastAsia="Times New Roman" w:hAnsi="Palatino Linotype" w:cs="Arial"/>
          <w:b/>
          <w:sz w:val="24"/>
          <w:szCs w:val="24"/>
          <w:lang w:val="es-ES_tradnl" w:eastAsia="es-ES"/>
        </w:rPr>
        <w:t xml:space="preserve">PRIMERO. </w:t>
      </w:r>
      <w:r w:rsidRPr="0008359A">
        <w:rPr>
          <w:rFonts w:ascii="Palatino Linotype" w:eastAsia="Times New Roman" w:hAnsi="Palatino Linotype" w:cs="Arial"/>
          <w:sz w:val="24"/>
          <w:szCs w:val="24"/>
          <w:lang w:val="es-ES_tradnl" w:eastAsia="es-ES"/>
        </w:rPr>
        <w:t>Resultan infundadas las</w:t>
      </w:r>
      <w:r w:rsidRPr="0008359A">
        <w:rPr>
          <w:rFonts w:ascii="Palatino Linotype" w:eastAsia="Times New Roman" w:hAnsi="Palatino Linotype" w:cs="Arial"/>
          <w:b/>
          <w:sz w:val="24"/>
          <w:szCs w:val="24"/>
          <w:lang w:val="es-ES_tradnl" w:eastAsia="es-ES"/>
        </w:rPr>
        <w:t xml:space="preserve"> </w:t>
      </w:r>
      <w:r w:rsidRPr="0008359A">
        <w:rPr>
          <w:rFonts w:ascii="Palatino Linotype" w:eastAsia="Times New Roman" w:hAnsi="Palatino Linotype" w:cs="Arial"/>
          <w:sz w:val="24"/>
          <w:szCs w:val="24"/>
          <w:lang w:val="es-ES" w:eastAsia="es-ES"/>
        </w:rPr>
        <w:t xml:space="preserve">razones o motivos de inconformidad hechos valer </w:t>
      </w:r>
      <w:r w:rsidRPr="0008359A">
        <w:rPr>
          <w:rFonts w:ascii="Palatino Linotype" w:eastAsia="Calibri" w:hAnsi="Palatino Linotype" w:cs="Arial"/>
          <w:sz w:val="24"/>
          <w:szCs w:val="24"/>
          <w:lang w:val="es-ES" w:eastAsia="es-ES"/>
        </w:rPr>
        <w:t xml:space="preserve">en los recursos de revisión </w:t>
      </w:r>
      <w:r w:rsidR="00203CD2" w:rsidRPr="0008359A">
        <w:rPr>
          <w:rFonts w:ascii="Palatino Linotype" w:eastAsiaTheme="minorEastAsia" w:hAnsi="Palatino Linotype" w:cs="Arial"/>
          <w:b/>
          <w:bCs/>
          <w:sz w:val="24"/>
          <w:szCs w:val="24"/>
          <w:lang w:val="es-ES_tradnl" w:eastAsia="es-ES"/>
        </w:rPr>
        <w:t>03253</w:t>
      </w:r>
      <w:r w:rsidRPr="0008359A">
        <w:rPr>
          <w:rFonts w:ascii="Palatino Linotype" w:eastAsiaTheme="minorEastAsia" w:hAnsi="Palatino Linotype" w:cs="Arial"/>
          <w:b/>
          <w:bCs/>
          <w:sz w:val="24"/>
          <w:szCs w:val="24"/>
          <w:lang w:val="es-ES_tradnl" w:eastAsia="es-ES"/>
        </w:rPr>
        <w:t>/INFOEM/IP/RR/2020</w:t>
      </w:r>
      <w:r w:rsidR="00203CD2" w:rsidRPr="0008359A">
        <w:rPr>
          <w:rFonts w:ascii="Palatino Linotype" w:eastAsiaTheme="minorEastAsia" w:hAnsi="Palatino Linotype" w:cs="Arial"/>
          <w:b/>
          <w:bCs/>
          <w:sz w:val="24"/>
          <w:szCs w:val="24"/>
          <w:lang w:val="es-ES_tradnl" w:eastAsia="es-ES"/>
        </w:rPr>
        <w:t xml:space="preserve"> y 03254</w:t>
      </w:r>
      <w:r w:rsidRPr="0008359A">
        <w:rPr>
          <w:rFonts w:ascii="Palatino Linotype" w:eastAsiaTheme="minorEastAsia" w:hAnsi="Palatino Linotype" w:cs="Arial"/>
          <w:b/>
          <w:bCs/>
          <w:sz w:val="24"/>
          <w:szCs w:val="24"/>
          <w:lang w:val="es-ES_tradnl" w:eastAsia="es-ES"/>
        </w:rPr>
        <w:t xml:space="preserve">/INFOEM/IP/RR/2020, </w:t>
      </w:r>
      <w:r w:rsidRPr="0008359A">
        <w:rPr>
          <w:rFonts w:ascii="Palatino Linotype" w:eastAsiaTheme="minorEastAsia" w:hAnsi="Palatino Linotype" w:cs="Arial"/>
          <w:bCs/>
          <w:sz w:val="24"/>
          <w:szCs w:val="24"/>
          <w:lang w:val="es-ES_tradnl" w:eastAsia="es-ES"/>
        </w:rPr>
        <w:t xml:space="preserve">en términos del </w:t>
      </w:r>
      <w:r w:rsidRPr="0008359A">
        <w:rPr>
          <w:rFonts w:ascii="Palatino Linotype" w:eastAsiaTheme="minorEastAsia" w:hAnsi="Palatino Linotype" w:cs="Arial"/>
          <w:b/>
          <w:bCs/>
          <w:sz w:val="24"/>
          <w:szCs w:val="24"/>
          <w:lang w:val="es-ES_tradnl" w:eastAsia="es-ES"/>
        </w:rPr>
        <w:t>Considerando</w:t>
      </w:r>
      <w:r w:rsidRPr="0008359A">
        <w:rPr>
          <w:rFonts w:ascii="Palatino Linotype" w:eastAsiaTheme="minorEastAsia" w:hAnsi="Palatino Linotype" w:cs="Arial"/>
          <w:bCs/>
          <w:sz w:val="24"/>
          <w:szCs w:val="24"/>
          <w:lang w:val="es-ES_tradnl" w:eastAsia="es-ES"/>
        </w:rPr>
        <w:t xml:space="preserve"> </w:t>
      </w:r>
      <w:r w:rsidRPr="0008359A">
        <w:rPr>
          <w:rFonts w:ascii="Palatino Linotype" w:eastAsiaTheme="minorEastAsia" w:hAnsi="Palatino Linotype" w:cs="Arial"/>
          <w:b/>
          <w:bCs/>
          <w:sz w:val="24"/>
          <w:szCs w:val="24"/>
          <w:lang w:val="es-ES_tradnl" w:eastAsia="es-ES"/>
        </w:rPr>
        <w:t>CUARTO</w:t>
      </w:r>
      <w:r w:rsidRPr="0008359A">
        <w:rPr>
          <w:rFonts w:ascii="Palatino Linotype" w:eastAsiaTheme="minorEastAsia" w:hAnsi="Palatino Linotype" w:cs="Arial"/>
          <w:bCs/>
          <w:sz w:val="24"/>
          <w:szCs w:val="24"/>
          <w:lang w:val="es-ES_tradnl" w:eastAsia="es-ES"/>
        </w:rPr>
        <w:t xml:space="preserve"> de la presente resolución.</w:t>
      </w:r>
    </w:p>
    <w:p w:rsidR="003A76B0" w:rsidRPr="0008359A" w:rsidRDefault="003A76B0" w:rsidP="003A76B0">
      <w:pPr>
        <w:spacing w:after="0" w:line="360" w:lineRule="auto"/>
        <w:jc w:val="both"/>
        <w:rPr>
          <w:rFonts w:ascii="Palatino Linotype" w:eastAsia="Times New Roman" w:hAnsi="Palatino Linotype" w:cs="Times New Roman"/>
          <w:sz w:val="24"/>
          <w:szCs w:val="24"/>
          <w:lang w:val="es-ES_tradnl" w:eastAsia="es-ES"/>
        </w:rPr>
      </w:pPr>
    </w:p>
    <w:p w:rsidR="003A76B0" w:rsidRPr="0008359A" w:rsidRDefault="003A76B0" w:rsidP="003A76B0">
      <w:pPr>
        <w:spacing w:after="0" w:line="360" w:lineRule="auto"/>
        <w:jc w:val="both"/>
        <w:rPr>
          <w:rFonts w:ascii="Palatino Linotype" w:eastAsia="Calibri" w:hAnsi="Palatino Linotype" w:cs="Arial"/>
          <w:sz w:val="28"/>
          <w:szCs w:val="24"/>
          <w:lang w:val="es-ES" w:eastAsia="es-ES"/>
        </w:rPr>
      </w:pPr>
      <w:r w:rsidRPr="0008359A">
        <w:rPr>
          <w:rFonts w:ascii="Palatino Linotype" w:eastAsiaTheme="minorEastAsia" w:hAnsi="Palatino Linotype"/>
          <w:b/>
          <w:sz w:val="24"/>
          <w:szCs w:val="24"/>
          <w:lang w:val="es-ES_tradnl" w:eastAsia="es-ES"/>
        </w:rPr>
        <w:t>SEGUNDO.</w:t>
      </w:r>
      <w:r w:rsidRPr="0008359A">
        <w:rPr>
          <w:rFonts w:ascii="Palatino Linotype" w:eastAsiaTheme="majorEastAsia" w:hAnsi="Palatino Linotype" w:cstheme="majorBidi"/>
          <w:b/>
          <w:color w:val="2E74B5" w:themeColor="accent1" w:themeShade="BF"/>
          <w:sz w:val="26"/>
          <w:szCs w:val="26"/>
          <w:lang w:val="es-ES_tradnl" w:eastAsia="es-ES"/>
        </w:rPr>
        <w:t xml:space="preserve"> </w:t>
      </w:r>
      <w:r w:rsidRPr="0008359A">
        <w:rPr>
          <w:rFonts w:ascii="Palatino Linotype" w:eastAsia="Calibri" w:hAnsi="Palatino Linotype" w:cs="Arial"/>
          <w:sz w:val="24"/>
          <w:szCs w:val="24"/>
          <w:lang w:val="es-ES" w:eastAsia="es-ES"/>
        </w:rPr>
        <w:t>Se</w:t>
      </w:r>
      <w:r w:rsidRPr="0008359A">
        <w:rPr>
          <w:rFonts w:ascii="Palatino Linotype" w:eastAsia="Calibri" w:hAnsi="Palatino Linotype" w:cs="Arial"/>
          <w:b/>
          <w:sz w:val="24"/>
          <w:szCs w:val="24"/>
          <w:lang w:val="es-ES" w:eastAsia="es-ES"/>
        </w:rPr>
        <w:t xml:space="preserve"> CONFIRMAN </w:t>
      </w:r>
      <w:r w:rsidRPr="0008359A">
        <w:rPr>
          <w:rFonts w:ascii="Palatino Linotype" w:eastAsia="Calibri" w:hAnsi="Palatino Linotype" w:cs="Arial"/>
          <w:sz w:val="24"/>
          <w:szCs w:val="24"/>
          <w:lang w:val="es-ES" w:eastAsia="es-ES"/>
        </w:rPr>
        <w:t xml:space="preserve">las respuestas emitidas por el </w:t>
      </w:r>
      <w:r w:rsidRPr="0008359A">
        <w:rPr>
          <w:rFonts w:ascii="Palatino Linotype" w:eastAsiaTheme="minorEastAsia" w:hAnsi="Palatino Linotype" w:cs="Arial"/>
          <w:b/>
          <w:sz w:val="24"/>
          <w:szCs w:val="24"/>
          <w:lang w:val="es-ES_tradnl" w:eastAsia="es-ES"/>
        </w:rPr>
        <w:t>Ayuntamiento de Ixtapan de la Sal</w:t>
      </w:r>
      <w:r w:rsidRPr="0008359A">
        <w:rPr>
          <w:rFonts w:ascii="Palatino Linotype" w:eastAsia="Calibri" w:hAnsi="Palatino Linotype" w:cs="Arial"/>
          <w:sz w:val="24"/>
          <w:szCs w:val="24"/>
          <w:lang w:val="es-ES" w:eastAsia="es-ES"/>
        </w:rPr>
        <w:t xml:space="preserve"> a las solicitudes </w:t>
      </w:r>
      <w:r w:rsidRPr="0008359A">
        <w:rPr>
          <w:rFonts w:ascii="Palatino Linotype" w:hAnsi="Palatino Linotype"/>
          <w:b/>
          <w:bCs/>
          <w:color w:val="FF0000"/>
        </w:rPr>
        <w:t> </w:t>
      </w:r>
      <w:r w:rsidR="00203CD2" w:rsidRPr="0008359A">
        <w:rPr>
          <w:rFonts w:ascii="Palatino Linotype" w:hAnsi="Palatino Linotype"/>
          <w:b/>
          <w:bCs/>
          <w:sz w:val="24"/>
        </w:rPr>
        <w:t>00409</w:t>
      </w:r>
      <w:r w:rsidRPr="0008359A">
        <w:rPr>
          <w:rFonts w:ascii="Palatino Linotype" w:hAnsi="Palatino Linotype"/>
          <w:b/>
          <w:bCs/>
          <w:sz w:val="24"/>
        </w:rPr>
        <w:t xml:space="preserve">/IXTASAL/IP/2020 y </w:t>
      </w:r>
      <w:r w:rsidR="00203CD2" w:rsidRPr="0008359A">
        <w:rPr>
          <w:rFonts w:ascii="Palatino Linotype" w:hAnsi="Palatino Linotype"/>
          <w:b/>
          <w:bCs/>
          <w:sz w:val="24"/>
        </w:rPr>
        <w:t>00408</w:t>
      </w:r>
      <w:r w:rsidRPr="0008359A">
        <w:rPr>
          <w:rFonts w:ascii="Palatino Linotype" w:hAnsi="Palatino Linotype"/>
          <w:b/>
          <w:bCs/>
          <w:sz w:val="24"/>
        </w:rPr>
        <w:t>/IXTASAL/IP/2020</w:t>
      </w:r>
      <w:r w:rsidRPr="0008359A">
        <w:rPr>
          <w:rFonts w:ascii="Palatino Linotype" w:eastAsia="Calibri" w:hAnsi="Palatino Linotype" w:cs="Arial"/>
          <w:b/>
          <w:sz w:val="24"/>
          <w:lang w:val="es-ES" w:eastAsia="es-ES"/>
        </w:rPr>
        <w:t>.</w:t>
      </w:r>
      <w:r w:rsidRPr="0008359A">
        <w:rPr>
          <w:rFonts w:ascii="Palatino Linotype" w:eastAsia="Calibri" w:hAnsi="Palatino Linotype" w:cs="Arial"/>
          <w:sz w:val="28"/>
          <w:szCs w:val="24"/>
          <w:lang w:val="es-ES" w:eastAsia="es-ES"/>
        </w:rPr>
        <w:t xml:space="preserve"> </w:t>
      </w:r>
    </w:p>
    <w:p w:rsidR="003A76B0" w:rsidRPr="0008359A" w:rsidRDefault="003A76B0" w:rsidP="003A76B0">
      <w:pPr>
        <w:spacing w:after="0" w:line="360" w:lineRule="auto"/>
        <w:jc w:val="both"/>
        <w:rPr>
          <w:rFonts w:ascii="Palatino Linotype" w:eastAsia="Calibri" w:hAnsi="Palatino Linotype" w:cs="Arial"/>
          <w:sz w:val="24"/>
          <w:szCs w:val="24"/>
          <w:lang w:val="es-ES" w:eastAsia="es-ES"/>
        </w:rPr>
      </w:pPr>
    </w:p>
    <w:p w:rsidR="003A76B0" w:rsidRPr="0008359A" w:rsidRDefault="003A76B0" w:rsidP="003A76B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8359A">
        <w:rPr>
          <w:rFonts w:ascii="Palatino Linotype" w:eastAsia="Palatino Linotype" w:hAnsi="Palatino Linotype" w:cs="Palatino Linotype"/>
          <w:b/>
          <w:sz w:val="24"/>
          <w:szCs w:val="24"/>
          <w:lang w:val="es-ES_tradnl" w:eastAsia="es-ES"/>
        </w:rPr>
        <w:t xml:space="preserve">TERCERO. REMÍTASE, </w:t>
      </w:r>
      <w:r w:rsidRPr="0008359A">
        <w:rPr>
          <w:rFonts w:ascii="Palatino Linotype" w:eastAsia="Palatino Linotype" w:hAnsi="Palatino Linotype" w:cs="Palatino Linotype"/>
          <w:sz w:val="24"/>
          <w:szCs w:val="24"/>
          <w:lang w:val="es-ES_tradnl" w:eastAsia="es-ES"/>
        </w:rPr>
        <w:t xml:space="preserve">vía Sistema de Acceso a la Información Mexiquense (SAIMEX), la presente resolución al Titular de la Unidad de Transparencia del </w:t>
      </w:r>
      <w:r w:rsidRPr="0008359A">
        <w:rPr>
          <w:rFonts w:ascii="Palatino Linotype" w:eastAsia="Palatino Linotype" w:hAnsi="Palatino Linotype" w:cs="Palatino Linotype"/>
          <w:b/>
          <w:sz w:val="24"/>
          <w:szCs w:val="24"/>
          <w:lang w:val="es-ES_tradnl" w:eastAsia="es-ES"/>
        </w:rPr>
        <w:t>SUJETO OBLIGADO.</w:t>
      </w:r>
    </w:p>
    <w:p w:rsidR="003A76B0" w:rsidRPr="0008359A" w:rsidRDefault="003A76B0" w:rsidP="003A76B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3A76B0" w:rsidRPr="0008359A" w:rsidRDefault="003A76B0" w:rsidP="003A76B0">
      <w:pPr>
        <w:shd w:val="clear" w:color="auto" w:fill="FFFFFF"/>
        <w:spacing w:after="0" w:line="360" w:lineRule="auto"/>
        <w:jc w:val="both"/>
        <w:rPr>
          <w:rFonts w:ascii="Palatino Linotype" w:eastAsiaTheme="minorEastAsia" w:hAnsi="Palatino Linotype"/>
          <w:sz w:val="24"/>
          <w:szCs w:val="24"/>
          <w:lang w:val="es-ES_tradnl" w:eastAsia="es-ES"/>
        </w:rPr>
      </w:pPr>
      <w:r w:rsidRPr="0008359A">
        <w:rPr>
          <w:rFonts w:ascii="Palatino Linotype" w:eastAsia="Times New Roman" w:hAnsi="Palatino Linotype" w:cs="Arial"/>
          <w:b/>
          <w:sz w:val="24"/>
          <w:szCs w:val="24"/>
          <w:lang w:val="es-ES_tradnl" w:eastAsia="es-ES"/>
        </w:rPr>
        <w:t xml:space="preserve">CUARTO. </w:t>
      </w:r>
      <w:r w:rsidRPr="0008359A">
        <w:rPr>
          <w:rFonts w:ascii="Palatino Linotype" w:eastAsia="Times New Roman" w:hAnsi="Palatino Linotype" w:cs="Times New Roman"/>
          <w:b/>
          <w:bCs/>
          <w:color w:val="222222"/>
          <w:sz w:val="24"/>
          <w:szCs w:val="24"/>
          <w:lang w:val="es-ES" w:eastAsia="es-ES"/>
        </w:rPr>
        <w:t xml:space="preserve">Notifíquese a </w:t>
      </w:r>
      <w:r w:rsidR="00C25628" w:rsidRPr="00C25628">
        <w:rPr>
          <w:rFonts w:ascii="Palatino Linotype" w:eastAsia="Times New Roman" w:hAnsi="Palatino Linotype" w:cs="Times New Roman"/>
          <w:b/>
          <w:bCs/>
          <w:color w:val="222222"/>
          <w:sz w:val="24"/>
          <w:szCs w:val="24"/>
          <w:highlight w:val="black"/>
          <w:lang w:val="es-ES" w:eastAsia="es-ES"/>
        </w:rPr>
        <w:t>-</w:t>
      </w:r>
      <w:r w:rsidR="00C25628">
        <w:rPr>
          <w:rFonts w:ascii="Palatino Linotype" w:eastAsia="Times New Roman" w:hAnsi="Palatino Linotype" w:cs="Times New Roman"/>
          <w:b/>
          <w:bCs/>
          <w:color w:val="222222"/>
          <w:sz w:val="24"/>
          <w:szCs w:val="24"/>
          <w:highlight w:val="black"/>
          <w:lang w:val="es-ES" w:eastAsia="es-ES"/>
        </w:rPr>
        <w:t>----------------------------</w:t>
      </w:r>
      <w:bookmarkStart w:id="26" w:name="_GoBack"/>
      <w:bookmarkEnd w:id="26"/>
      <w:r w:rsidR="00C25628" w:rsidRPr="00C25628">
        <w:rPr>
          <w:rFonts w:ascii="Palatino Linotype" w:eastAsia="Times New Roman" w:hAnsi="Palatino Linotype" w:cs="Times New Roman"/>
          <w:b/>
          <w:bCs/>
          <w:color w:val="222222"/>
          <w:sz w:val="24"/>
          <w:szCs w:val="24"/>
          <w:highlight w:val="black"/>
          <w:lang w:val="es-ES" w:eastAsia="es-ES"/>
        </w:rPr>
        <w:t>--------</w:t>
      </w:r>
      <w:r w:rsidRPr="0008359A">
        <w:rPr>
          <w:rFonts w:ascii="Palatino Linotype" w:eastAsiaTheme="minorEastAsia" w:hAnsi="Palatino Linotype"/>
          <w:b/>
          <w:sz w:val="24"/>
          <w:szCs w:val="24"/>
          <w:lang w:val="es-ES_tradnl" w:eastAsia="es-ES"/>
        </w:rPr>
        <w:t xml:space="preserve"> </w:t>
      </w:r>
      <w:r w:rsidRPr="0008359A">
        <w:rPr>
          <w:rFonts w:ascii="Palatino Linotype" w:eastAsiaTheme="minorEastAsia" w:hAnsi="Palatino Linotype"/>
          <w:sz w:val="24"/>
          <w:szCs w:val="24"/>
          <w:lang w:val="es-ES_tradnl" w:eastAsia="es-ES"/>
        </w:rPr>
        <w:t>la presente resolución.</w:t>
      </w:r>
    </w:p>
    <w:p w:rsidR="003A76B0" w:rsidRPr="0008359A" w:rsidRDefault="003A76B0" w:rsidP="003A76B0">
      <w:pPr>
        <w:shd w:val="clear" w:color="auto" w:fill="FFFFFF"/>
        <w:spacing w:after="0" w:line="360" w:lineRule="auto"/>
        <w:jc w:val="both"/>
        <w:rPr>
          <w:rFonts w:ascii="Palatino Linotype" w:eastAsiaTheme="minorEastAsia" w:hAnsi="Palatino Linotype"/>
          <w:sz w:val="24"/>
          <w:szCs w:val="24"/>
          <w:lang w:val="es-ES_tradnl" w:eastAsia="es-ES"/>
        </w:rPr>
      </w:pPr>
    </w:p>
    <w:p w:rsidR="003A76B0" w:rsidRPr="0008359A" w:rsidRDefault="003A76B0" w:rsidP="003A76B0">
      <w:pPr>
        <w:spacing w:after="0" w:line="360" w:lineRule="auto"/>
        <w:jc w:val="both"/>
        <w:rPr>
          <w:rFonts w:ascii="Palatino Linotype" w:eastAsia="MS Mincho" w:hAnsi="Palatino Linotype" w:cs="Times New Roman"/>
          <w:sz w:val="24"/>
          <w:szCs w:val="24"/>
          <w:lang w:val="es-ES" w:eastAsia="es-ES"/>
        </w:rPr>
      </w:pPr>
      <w:r w:rsidRPr="0008359A">
        <w:rPr>
          <w:rFonts w:ascii="Palatino Linotype" w:eastAsia="MS Mincho" w:hAnsi="Palatino Linotype" w:cs="Times New Roman"/>
          <w:b/>
          <w:sz w:val="24"/>
          <w:szCs w:val="24"/>
          <w:lang w:eastAsia="es-ES"/>
        </w:rPr>
        <w:t>QUINTO.</w:t>
      </w:r>
      <w:r w:rsidRPr="0008359A">
        <w:rPr>
          <w:rFonts w:ascii="Palatino Linotype" w:eastAsia="MS Mincho" w:hAnsi="Palatino Linotype" w:cs="Times New Roman"/>
          <w:sz w:val="24"/>
          <w:szCs w:val="24"/>
          <w:lang w:eastAsia="es-ES"/>
        </w:rPr>
        <w:t xml:space="preserve"> </w:t>
      </w:r>
      <w:r w:rsidRPr="0008359A">
        <w:rPr>
          <w:rFonts w:ascii="Palatino Linotype" w:eastAsia="MS Mincho" w:hAnsi="Palatino Linotype" w:cs="Times New Roman"/>
          <w:sz w:val="24"/>
          <w:szCs w:val="24"/>
          <w:lang w:val="es-ES" w:eastAsia="es-ES"/>
        </w:rPr>
        <w:t xml:space="preserve">Se hace del conocimiento del </w:t>
      </w:r>
      <w:r w:rsidR="00C25628" w:rsidRPr="00C25628">
        <w:rPr>
          <w:rFonts w:ascii="Palatino Linotype" w:eastAsia="Times New Roman" w:hAnsi="Palatino Linotype" w:cs="Times New Roman"/>
          <w:b/>
          <w:bCs/>
          <w:color w:val="222222"/>
          <w:sz w:val="24"/>
          <w:szCs w:val="24"/>
          <w:highlight w:val="black"/>
          <w:lang w:val="es-ES" w:eastAsia="es-ES"/>
        </w:rPr>
        <w:t>---------------------</w:t>
      </w:r>
      <w:r w:rsidR="00C25628">
        <w:rPr>
          <w:rFonts w:ascii="Palatino Linotype" w:eastAsia="Times New Roman" w:hAnsi="Palatino Linotype" w:cs="Times New Roman"/>
          <w:b/>
          <w:bCs/>
          <w:color w:val="222222"/>
          <w:sz w:val="24"/>
          <w:szCs w:val="24"/>
          <w:highlight w:val="black"/>
          <w:lang w:val="es-ES" w:eastAsia="es-ES"/>
        </w:rPr>
        <w:t>---</w:t>
      </w:r>
      <w:r w:rsidR="00C25628" w:rsidRPr="00C25628">
        <w:rPr>
          <w:rFonts w:ascii="Palatino Linotype" w:eastAsia="Times New Roman" w:hAnsi="Palatino Linotype" w:cs="Times New Roman"/>
          <w:b/>
          <w:bCs/>
          <w:color w:val="222222"/>
          <w:sz w:val="24"/>
          <w:szCs w:val="24"/>
          <w:highlight w:val="black"/>
          <w:lang w:val="es-ES" w:eastAsia="es-ES"/>
        </w:rPr>
        <w:t>------------</w:t>
      </w:r>
      <w:r w:rsidR="00203CD2" w:rsidRPr="0008359A">
        <w:rPr>
          <w:rFonts w:ascii="Palatino Linotype" w:eastAsia="MS Mincho" w:hAnsi="Palatino Linotype" w:cs="Times New Roman"/>
          <w:sz w:val="24"/>
          <w:szCs w:val="24"/>
          <w:lang w:val="es-ES" w:eastAsia="es-ES"/>
        </w:rPr>
        <w:t xml:space="preserve"> </w:t>
      </w:r>
      <w:r w:rsidRPr="0008359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8359A">
        <w:rPr>
          <w:rFonts w:ascii="Palatino Linotype" w:eastAsia="MS Mincho" w:hAnsi="Palatino Linotype" w:cs="Times New Roman"/>
          <w:bCs/>
          <w:sz w:val="24"/>
          <w:szCs w:val="24"/>
          <w:lang w:val="es-ES" w:eastAsia="es-ES"/>
        </w:rPr>
        <w:t>vía juicio de amparo</w:t>
      </w:r>
      <w:r w:rsidRPr="0008359A">
        <w:rPr>
          <w:rFonts w:ascii="Palatino Linotype" w:eastAsia="MS Mincho" w:hAnsi="Palatino Linotype" w:cs="Times New Roman"/>
          <w:sz w:val="24"/>
          <w:szCs w:val="24"/>
          <w:lang w:val="es-ES" w:eastAsia="es-ES"/>
        </w:rPr>
        <w:t> en los términos de las leyes aplicables.</w:t>
      </w:r>
    </w:p>
    <w:p w:rsidR="003A76B0" w:rsidRPr="0008359A" w:rsidRDefault="003A76B0" w:rsidP="003A76B0">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bookmarkEnd w:id="18"/>
    <w:bookmarkEnd w:id="19"/>
    <w:bookmarkEnd w:id="20"/>
    <w:p w:rsidR="0008359A" w:rsidRDefault="0008359A" w:rsidP="0008359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rsidR="0008359A" w:rsidRDefault="0008359A" w:rsidP="0008359A">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08359A" w:rsidTr="0008359A">
        <w:trPr>
          <w:jc w:val="center"/>
        </w:trPr>
        <w:tc>
          <w:tcPr>
            <w:tcW w:w="10368" w:type="dxa"/>
            <w:gridSpan w:val="2"/>
          </w:tcPr>
          <w:p w:rsidR="0008359A" w:rsidRDefault="0008359A">
            <w:pPr>
              <w:spacing w:line="256" w:lineRule="auto"/>
              <w:jc w:val="center"/>
              <w:rPr>
                <w:rFonts w:ascii="Palatino Linotype" w:hAnsi="Palatino Linotype" w:cs="Arial"/>
                <w:b/>
              </w:rPr>
            </w:pPr>
            <w:r>
              <w:rPr>
                <w:rFonts w:ascii="Palatino Linotype" w:hAnsi="Palatino Linotype" w:cs="Arial"/>
                <w:b/>
              </w:rPr>
              <w:t>Zulema Martínez Sánchez</w:t>
            </w:r>
          </w:p>
          <w:p w:rsidR="0008359A" w:rsidRDefault="0008359A">
            <w:pPr>
              <w:spacing w:line="256" w:lineRule="auto"/>
              <w:jc w:val="center"/>
              <w:rPr>
                <w:rFonts w:ascii="Palatino Linotype" w:hAnsi="Palatino Linotype" w:cs="Arial"/>
                <w:b/>
              </w:rPr>
            </w:pPr>
            <w:r>
              <w:rPr>
                <w:rFonts w:ascii="Palatino Linotype" w:hAnsi="Palatino Linotype" w:cs="Arial"/>
              </w:rPr>
              <w:t>Comisionada Presidenta</w:t>
            </w:r>
          </w:p>
          <w:p w:rsidR="0008359A" w:rsidRDefault="0008359A">
            <w:pPr>
              <w:spacing w:line="256" w:lineRule="auto"/>
              <w:jc w:val="center"/>
              <w:rPr>
                <w:rFonts w:ascii="Palatino Linotype" w:hAnsi="Palatino Linotype" w:cs="Arial"/>
                <w:b/>
              </w:rPr>
            </w:pPr>
            <w:r>
              <w:rPr>
                <w:rFonts w:ascii="Palatino Linotype" w:hAnsi="Palatino Linotype" w:cs="Arial"/>
                <w:b/>
              </w:rPr>
              <w:t xml:space="preserve">(RÚBRICA) </w:t>
            </w: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tc>
      </w:tr>
      <w:tr w:rsidR="0008359A" w:rsidTr="0008359A">
        <w:trPr>
          <w:jc w:val="center"/>
        </w:trPr>
        <w:tc>
          <w:tcPr>
            <w:tcW w:w="5184" w:type="dxa"/>
            <w:hideMark/>
          </w:tcPr>
          <w:p w:rsidR="0008359A" w:rsidRDefault="0008359A">
            <w:pPr>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08359A" w:rsidRDefault="0008359A">
            <w:pPr>
              <w:spacing w:line="256" w:lineRule="auto"/>
              <w:jc w:val="center"/>
              <w:rPr>
                <w:rFonts w:ascii="Palatino Linotype" w:hAnsi="Palatino Linotype" w:cs="Arial"/>
              </w:rPr>
            </w:pPr>
            <w:r>
              <w:rPr>
                <w:rFonts w:ascii="Palatino Linotype" w:hAnsi="Palatino Linotype" w:cs="Arial"/>
              </w:rPr>
              <w:t>Comisionada</w:t>
            </w:r>
          </w:p>
          <w:p w:rsidR="0008359A" w:rsidRDefault="0008359A">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rsidR="0008359A" w:rsidRDefault="0008359A">
            <w:pPr>
              <w:spacing w:line="256" w:lineRule="auto"/>
              <w:jc w:val="center"/>
              <w:rPr>
                <w:rFonts w:ascii="Palatino Linotype" w:hAnsi="Palatino Linotype" w:cs="Arial"/>
                <w:b/>
              </w:rPr>
            </w:pPr>
            <w:r>
              <w:rPr>
                <w:rFonts w:ascii="Palatino Linotype" w:hAnsi="Palatino Linotype" w:cs="Arial"/>
                <w:b/>
              </w:rPr>
              <w:t>José Guadalupe Luna Hernández</w:t>
            </w:r>
          </w:p>
          <w:p w:rsidR="0008359A" w:rsidRDefault="0008359A">
            <w:pPr>
              <w:spacing w:line="256" w:lineRule="auto"/>
              <w:jc w:val="center"/>
              <w:rPr>
                <w:rFonts w:ascii="Palatino Linotype" w:hAnsi="Palatino Linotype" w:cs="Arial"/>
              </w:rPr>
            </w:pPr>
            <w:r>
              <w:rPr>
                <w:rFonts w:ascii="Palatino Linotype" w:hAnsi="Palatino Linotype" w:cs="Arial"/>
              </w:rPr>
              <w:t>Comisionado</w:t>
            </w:r>
          </w:p>
          <w:p w:rsidR="0008359A" w:rsidRDefault="0008359A">
            <w:pPr>
              <w:spacing w:line="256" w:lineRule="auto"/>
              <w:jc w:val="center"/>
              <w:rPr>
                <w:rFonts w:ascii="Palatino Linotype" w:hAnsi="Palatino Linotype" w:cs="Arial"/>
                <w:b/>
              </w:rPr>
            </w:pPr>
            <w:r>
              <w:rPr>
                <w:rFonts w:ascii="Palatino Linotype" w:hAnsi="Palatino Linotype" w:cs="Arial"/>
                <w:b/>
              </w:rPr>
              <w:t>(RÚBRICA)</w:t>
            </w:r>
          </w:p>
          <w:p w:rsidR="0008359A" w:rsidRDefault="0008359A">
            <w:pPr>
              <w:spacing w:line="256" w:lineRule="auto"/>
              <w:jc w:val="center"/>
              <w:rPr>
                <w:rFonts w:ascii="Palatino Linotype" w:hAnsi="Palatino Linotype" w:cs="Arial"/>
                <w:b/>
              </w:rPr>
            </w:pPr>
          </w:p>
        </w:tc>
      </w:tr>
      <w:tr w:rsidR="0008359A" w:rsidTr="0008359A">
        <w:trPr>
          <w:jc w:val="center"/>
        </w:trPr>
        <w:tc>
          <w:tcPr>
            <w:tcW w:w="5184" w:type="dxa"/>
          </w:tcPr>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r>
              <w:rPr>
                <w:rFonts w:ascii="Palatino Linotype" w:hAnsi="Palatino Linotype" w:cs="Arial"/>
                <w:b/>
              </w:rPr>
              <w:t>Javier Martínez Cruz</w:t>
            </w:r>
          </w:p>
          <w:p w:rsidR="0008359A" w:rsidRDefault="0008359A">
            <w:pPr>
              <w:spacing w:line="256" w:lineRule="auto"/>
              <w:jc w:val="center"/>
              <w:rPr>
                <w:rFonts w:ascii="Palatino Linotype" w:hAnsi="Palatino Linotype" w:cs="Arial"/>
              </w:rPr>
            </w:pPr>
            <w:r>
              <w:rPr>
                <w:rFonts w:ascii="Palatino Linotype" w:hAnsi="Palatino Linotype" w:cs="Arial"/>
              </w:rPr>
              <w:t>Comisionado</w:t>
            </w:r>
          </w:p>
          <w:p w:rsidR="0008359A" w:rsidRDefault="0008359A">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r>
              <w:rPr>
                <w:rFonts w:ascii="Palatino Linotype" w:hAnsi="Palatino Linotype" w:cs="Arial"/>
                <w:b/>
              </w:rPr>
              <w:t>Luis Gustavo Parra Noriega</w:t>
            </w:r>
          </w:p>
          <w:p w:rsidR="0008359A" w:rsidRDefault="0008359A">
            <w:pPr>
              <w:spacing w:line="256" w:lineRule="auto"/>
              <w:jc w:val="center"/>
              <w:rPr>
                <w:rFonts w:ascii="Palatino Linotype" w:hAnsi="Palatino Linotype" w:cs="Arial"/>
              </w:rPr>
            </w:pPr>
            <w:r>
              <w:rPr>
                <w:rFonts w:ascii="Palatino Linotype" w:hAnsi="Palatino Linotype" w:cs="Arial"/>
              </w:rPr>
              <w:t>Comisionado</w:t>
            </w:r>
          </w:p>
          <w:p w:rsidR="0008359A" w:rsidRDefault="0008359A">
            <w:pPr>
              <w:spacing w:line="256" w:lineRule="auto"/>
              <w:jc w:val="center"/>
              <w:rPr>
                <w:rFonts w:ascii="Palatino Linotype" w:hAnsi="Palatino Linotype" w:cs="Arial"/>
                <w:b/>
              </w:rPr>
            </w:pPr>
            <w:r>
              <w:rPr>
                <w:rFonts w:ascii="Palatino Linotype" w:hAnsi="Palatino Linotype" w:cs="Arial"/>
                <w:b/>
              </w:rPr>
              <w:t>(RÚBRICA)</w:t>
            </w:r>
          </w:p>
        </w:tc>
      </w:tr>
      <w:tr w:rsidR="0008359A" w:rsidTr="0008359A">
        <w:trPr>
          <w:jc w:val="center"/>
        </w:trPr>
        <w:tc>
          <w:tcPr>
            <w:tcW w:w="10368" w:type="dxa"/>
            <w:gridSpan w:val="2"/>
          </w:tcPr>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p>
          <w:p w:rsidR="0008359A" w:rsidRDefault="0008359A">
            <w:pPr>
              <w:spacing w:line="256" w:lineRule="auto"/>
              <w:jc w:val="center"/>
              <w:rPr>
                <w:rFonts w:ascii="Palatino Linotype" w:hAnsi="Palatino Linotype" w:cs="Arial"/>
                <w:b/>
              </w:rPr>
            </w:pPr>
            <w:r>
              <w:rPr>
                <w:rFonts w:ascii="Palatino Linotype" w:hAnsi="Palatino Linotype" w:cs="Arial"/>
                <w:b/>
              </w:rPr>
              <w:t>Alexis Tapia Ramírez</w:t>
            </w:r>
          </w:p>
          <w:p w:rsidR="0008359A" w:rsidRDefault="0008359A">
            <w:pPr>
              <w:spacing w:line="256" w:lineRule="auto"/>
              <w:jc w:val="center"/>
              <w:rPr>
                <w:rFonts w:ascii="Palatino Linotype" w:hAnsi="Palatino Linotype" w:cs="Arial"/>
              </w:rPr>
            </w:pPr>
            <w:r>
              <w:rPr>
                <w:rFonts w:ascii="Palatino Linotype" w:hAnsi="Palatino Linotype" w:cs="Arial"/>
              </w:rPr>
              <w:t>Secretario Técnico del Pleno</w:t>
            </w:r>
          </w:p>
          <w:p w:rsidR="0008359A" w:rsidRDefault="0008359A">
            <w:pPr>
              <w:spacing w:line="256" w:lineRule="auto"/>
              <w:jc w:val="center"/>
              <w:rPr>
                <w:rFonts w:ascii="Palatino Linotype" w:hAnsi="Palatino Linotype" w:cs="Arial"/>
                <w:b/>
              </w:rPr>
            </w:pPr>
            <w:r>
              <w:rPr>
                <w:rFonts w:ascii="Palatino Linotype" w:hAnsi="Palatino Linotype" w:cs="Arial"/>
                <w:b/>
              </w:rPr>
              <w:t>(RÚBRICA)</w:t>
            </w:r>
          </w:p>
          <w:p w:rsidR="0008359A" w:rsidRDefault="0008359A">
            <w:pPr>
              <w:spacing w:line="256" w:lineRule="auto"/>
              <w:jc w:val="center"/>
              <w:rPr>
                <w:rFonts w:ascii="Palatino Linotype" w:hAnsi="Palatino Linotype" w:cs="Arial"/>
                <w:b/>
              </w:rPr>
            </w:pPr>
          </w:p>
          <w:p w:rsidR="0008359A" w:rsidRDefault="0008359A">
            <w:pPr>
              <w:spacing w:line="256" w:lineRule="auto"/>
              <w:rPr>
                <w:rFonts w:ascii="Palatino Linotype" w:hAnsi="Palatino Linotype" w:cs="Arial"/>
              </w:rPr>
            </w:pPr>
          </w:p>
        </w:tc>
      </w:tr>
    </w:tbl>
    <w:p w:rsidR="0008359A" w:rsidRDefault="0008359A" w:rsidP="0008359A">
      <w:pPr>
        <w:jc w:val="both"/>
        <w:rPr>
          <w:rFonts w:eastAsiaTheme="minorEastAsia"/>
        </w:rPr>
      </w:pPr>
      <w:r>
        <w:rPr>
          <w:rFonts w:ascii="Palatino Linotype" w:hAnsi="Palatino Linotype" w:cs="Arial"/>
          <w:szCs w:val="18"/>
        </w:rPr>
        <w:t xml:space="preserve">Esta hoja corresponde a la resolución de fecha siete (07) de octubre de dos mil veinte, emitida en el recurso de revisión </w:t>
      </w:r>
      <w:r>
        <w:rPr>
          <w:rFonts w:ascii="Palatino Linotype" w:hAnsi="Palatino Linotype" w:cs="Arial"/>
          <w:b/>
          <w:bCs/>
          <w:lang w:eastAsia="es-MX"/>
        </w:rPr>
        <w:t>03253/INFOEM/IP/RR/2020</w:t>
      </w:r>
      <w:r>
        <w:rPr>
          <w:rFonts w:ascii="Palatino Linotype" w:hAnsi="Palatino Linotype" w:cs="Arial"/>
          <w:b/>
          <w:bCs/>
          <w:szCs w:val="18"/>
        </w:rPr>
        <w:t xml:space="preserve"> y acumulado.</w:t>
      </w:r>
    </w:p>
    <w:p w:rsidR="00255365" w:rsidRDefault="00255365"/>
    <w:sectPr w:rsidR="00255365" w:rsidSect="00BF7B49">
      <w:headerReference w:type="even" r:id="rId9"/>
      <w:headerReference w:type="default" r:id="rId10"/>
      <w:footerReference w:type="default" r:id="rId11"/>
      <w:headerReference w:type="first" r:id="rId12"/>
      <w:footerReference w:type="first" r:id="rId13"/>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54F" w:rsidRDefault="0079154F" w:rsidP="003A76B0">
      <w:pPr>
        <w:spacing w:after="0" w:line="240" w:lineRule="auto"/>
      </w:pPr>
      <w:r>
        <w:separator/>
      </w:r>
    </w:p>
  </w:endnote>
  <w:endnote w:type="continuationSeparator" w:id="0">
    <w:p w:rsidR="0079154F" w:rsidRDefault="0079154F" w:rsidP="003A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F06C4" w:rsidRPr="000A2541" w:rsidRDefault="007A196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25628">
              <w:rPr>
                <w:rFonts w:ascii="Palatino Linotype" w:hAnsi="Palatino Linotype"/>
                <w:b/>
                <w:bCs/>
                <w:noProof/>
              </w:rPr>
              <w:t>34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25628">
              <w:rPr>
                <w:rFonts w:ascii="Palatino Linotype" w:hAnsi="Palatino Linotype"/>
                <w:b/>
                <w:bCs/>
                <w:noProof/>
              </w:rPr>
              <w:t>36</w:t>
            </w:r>
            <w:r w:rsidRPr="000A2541">
              <w:rPr>
                <w:rFonts w:ascii="Palatino Linotype" w:hAnsi="Palatino Linotype"/>
                <w:b/>
                <w:bCs/>
              </w:rPr>
              <w:fldChar w:fldCharType="end"/>
            </w:r>
          </w:p>
        </w:sdtContent>
      </w:sdt>
    </w:sdtContent>
  </w:sdt>
  <w:p w:rsidR="007F06C4" w:rsidRDefault="00C256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6C4" w:rsidRPr="00883450" w:rsidRDefault="007A1964" w:rsidP="00BF7B49">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25628" w:rsidRPr="00C2562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25628" w:rsidRPr="00C25628">
      <w:rPr>
        <w:rFonts w:ascii="Palatino Linotype" w:hAnsi="Palatino Linotype"/>
        <w:noProof/>
        <w:lang w:val="es-ES"/>
      </w:rPr>
      <w:t>36</w:t>
    </w:r>
    <w:r w:rsidRPr="00883450">
      <w:rPr>
        <w:rFonts w:ascii="Palatino Linotype" w:hAnsi="Palatino Linotype"/>
      </w:rPr>
      <w:fldChar w:fldCharType="end"/>
    </w:r>
  </w:p>
  <w:p w:rsidR="007F06C4" w:rsidRPr="00883450" w:rsidRDefault="00C2562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54F" w:rsidRDefault="0079154F" w:rsidP="003A76B0">
      <w:pPr>
        <w:spacing w:after="0" w:line="240" w:lineRule="auto"/>
      </w:pPr>
      <w:r>
        <w:separator/>
      </w:r>
    </w:p>
  </w:footnote>
  <w:footnote w:type="continuationSeparator" w:id="0">
    <w:p w:rsidR="0079154F" w:rsidRDefault="0079154F" w:rsidP="003A76B0">
      <w:pPr>
        <w:spacing w:after="0" w:line="240" w:lineRule="auto"/>
      </w:pPr>
      <w:r>
        <w:continuationSeparator/>
      </w:r>
    </w:p>
  </w:footnote>
  <w:footnote w:id="1">
    <w:p w:rsidR="003A76B0" w:rsidRPr="00F75272" w:rsidRDefault="003A76B0" w:rsidP="003A76B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3A76B0" w:rsidRDefault="003A76B0" w:rsidP="003A76B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59A" w:rsidRDefault="00C2562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8266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06C4" w:rsidRPr="00EF13C1" w:rsidTr="00BF7B49">
      <w:trPr>
        <w:trHeight w:val="138"/>
        <w:jc w:val="right"/>
      </w:trPr>
      <w:tc>
        <w:tcPr>
          <w:tcW w:w="2552" w:type="dxa"/>
          <w:vAlign w:val="center"/>
        </w:tcPr>
        <w:p w:rsidR="007F06C4" w:rsidRPr="00EF13C1" w:rsidRDefault="007A1964" w:rsidP="00BF7B49">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F06C4" w:rsidRPr="00EF13C1" w:rsidRDefault="003A76B0" w:rsidP="00BF7B49">
          <w:pPr>
            <w:pStyle w:val="Encabezado"/>
            <w:rPr>
              <w:rFonts w:ascii="Palatino Linotype" w:hAnsi="Palatino Linotype"/>
              <w:b/>
              <w:sz w:val="22"/>
              <w:szCs w:val="22"/>
            </w:rPr>
          </w:pPr>
          <w:r>
            <w:rPr>
              <w:rFonts w:ascii="Palatino Linotype" w:hAnsi="Palatino Linotype" w:cs="Arial"/>
              <w:b/>
              <w:bCs/>
              <w:sz w:val="22"/>
              <w:szCs w:val="22"/>
              <w:lang w:eastAsia="es-MX"/>
            </w:rPr>
            <w:t>03253/INFOEM/IP/RR/2020 y 03254</w:t>
          </w:r>
          <w:r w:rsidR="007A1964">
            <w:rPr>
              <w:rFonts w:ascii="Palatino Linotype" w:hAnsi="Palatino Linotype" w:cs="Arial"/>
              <w:b/>
              <w:bCs/>
              <w:sz w:val="22"/>
              <w:szCs w:val="22"/>
              <w:lang w:eastAsia="es-MX"/>
            </w:rPr>
            <w:t>/INFOEM/IP/RR/2020</w:t>
          </w:r>
        </w:p>
      </w:tc>
    </w:tr>
    <w:tr w:rsidR="007F06C4" w:rsidRPr="00EF13C1" w:rsidTr="00BF7B49">
      <w:trPr>
        <w:trHeight w:val="233"/>
        <w:jc w:val="right"/>
      </w:trPr>
      <w:tc>
        <w:tcPr>
          <w:tcW w:w="2552" w:type="dxa"/>
          <w:vAlign w:val="center"/>
        </w:tcPr>
        <w:p w:rsidR="007F06C4" w:rsidRPr="00EF13C1" w:rsidRDefault="00C25628" w:rsidP="00BF7B49">
          <w:pPr>
            <w:jc w:val="right"/>
            <w:rPr>
              <w:rFonts w:ascii="Palatino Linotype" w:hAnsi="Palatino Linotype"/>
              <w:b/>
              <w:sz w:val="22"/>
              <w:szCs w:val="22"/>
            </w:rPr>
          </w:pPr>
        </w:p>
      </w:tc>
      <w:tc>
        <w:tcPr>
          <w:tcW w:w="3826" w:type="dxa"/>
          <w:vAlign w:val="center"/>
        </w:tcPr>
        <w:p w:rsidR="007F06C4" w:rsidRPr="00EF13C1" w:rsidRDefault="00C25628" w:rsidP="00BF7B49">
          <w:pPr>
            <w:pStyle w:val="Encabezado"/>
            <w:rPr>
              <w:rFonts w:ascii="Palatino Linotype" w:hAnsi="Palatino Linotype"/>
              <w:b/>
              <w:sz w:val="22"/>
              <w:szCs w:val="22"/>
            </w:rPr>
          </w:pPr>
        </w:p>
      </w:tc>
    </w:tr>
    <w:tr w:rsidR="007F06C4" w:rsidRPr="00EF13C1" w:rsidTr="00BF7B49">
      <w:trPr>
        <w:trHeight w:val="321"/>
        <w:jc w:val="right"/>
      </w:trPr>
      <w:tc>
        <w:tcPr>
          <w:tcW w:w="2552" w:type="dxa"/>
          <w:vAlign w:val="center"/>
        </w:tcPr>
        <w:p w:rsidR="007F06C4" w:rsidRPr="00EF13C1" w:rsidRDefault="007A1964" w:rsidP="00BF7B49">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F06C4" w:rsidRPr="00EF13C1" w:rsidRDefault="007A1964" w:rsidP="00C765C1">
          <w:pPr>
            <w:pStyle w:val="Encabezado"/>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Ixtapan de la Sal</w:t>
          </w:r>
        </w:p>
      </w:tc>
    </w:tr>
    <w:tr w:rsidR="007F06C4" w:rsidRPr="00EF13C1" w:rsidTr="00BF7B49">
      <w:trPr>
        <w:trHeight w:val="321"/>
        <w:jc w:val="right"/>
      </w:trPr>
      <w:tc>
        <w:tcPr>
          <w:tcW w:w="2552" w:type="dxa"/>
          <w:vAlign w:val="center"/>
        </w:tcPr>
        <w:p w:rsidR="007F06C4" w:rsidRPr="00EF13C1" w:rsidRDefault="007A1964" w:rsidP="00BF7B49">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F06C4" w:rsidRPr="00EF13C1" w:rsidRDefault="007A1964" w:rsidP="00BF7B4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F06C4" w:rsidRDefault="00C25628" w:rsidP="00BF7B4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8266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F06C4" w:rsidRPr="00182113" w:rsidTr="00BF7B49">
      <w:trPr>
        <w:trHeight w:val="138"/>
      </w:trPr>
      <w:tc>
        <w:tcPr>
          <w:tcW w:w="2532" w:type="dxa"/>
          <w:vAlign w:val="center"/>
        </w:tcPr>
        <w:p w:rsidR="007F06C4" w:rsidRPr="00EF13C1" w:rsidRDefault="007A1964" w:rsidP="00BF7B49">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F06C4" w:rsidRPr="00EF13C1" w:rsidRDefault="003A76B0" w:rsidP="00C765C1">
          <w:pPr>
            <w:pStyle w:val="Encabezado"/>
            <w:jc w:val="both"/>
            <w:rPr>
              <w:rFonts w:ascii="Palatino Linotype" w:hAnsi="Palatino Linotype"/>
              <w:b/>
              <w:sz w:val="22"/>
              <w:szCs w:val="22"/>
            </w:rPr>
          </w:pPr>
          <w:r>
            <w:rPr>
              <w:rFonts w:ascii="Palatino Linotype" w:hAnsi="Palatino Linotype" w:cs="Arial"/>
              <w:b/>
              <w:bCs/>
              <w:sz w:val="22"/>
              <w:szCs w:val="22"/>
              <w:lang w:eastAsia="es-MX"/>
            </w:rPr>
            <w:t>03253/INFOEM/IP/RR/2020 y 03254</w:t>
          </w:r>
          <w:r w:rsidR="007A1964">
            <w:rPr>
              <w:rFonts w:ascii="Palatino Linotype" w:hAnsi="Palatino Linotype" w:cs="Arial"/>
              <w:b/>
              <w:bCs/>
              <w:sz w:val="22"/>
              <w:szCs w:val="22"/>
              <w:lang w:eastAsia="es-MX"/>
            </w:rPr>
            <w:t xml:space="preserve">/INFOEM/IP/RR/2020  </w:t>
          </w:r>
        </w:p>
      </w:tc>
      <w:tc>
        <w:tcPr>
          <w:tcW w:w="2532" w:type="dxa"/>
          <w:vAlign w:val="center"/>
        </w:tcPr>
        <w:p w:rsidR="007F06C4" w:rsidRPr="00182113" w:rsidRDefault="00C25628" w:rsidP="00BF7B49">
          <w:pPr>
            <w:rPr>
              <w:rFonts w:ascii="Palatino Linotype" w:hAnsi="Palatino Linotype"/>
              <w:b/>
              <w:sz w:val="22"/>
              <w:szCs w:val="22"/>
            </w:rPr>
          </w:pPr>
        </w:p>
      </w:tc>
      <w:tc>
        <w:tcPr>
          <w:tcW w:w="236" w:type="dxa"/>
          <w:vAlign w:val="center"/>
        </w:tcPr>
        <w:p w:rsidR="007F06C4" w:rsidRPr="00182113" w:rsidRDefault="00C25628" w:rsidP="00BF7B49">
          <w:pPr>
            <w:pStyle w:val="Encabezado"/>
            <w:jc w:val="center"/>
            <w:rPr>
              <w:rFonts w:ascii="Palatino Linotype" w:hAnsi="Palatino Linotype"/>
              <w:b/>
              <w:sz w:val="22"/>
              <w:szCs w:val="22"/>
            </w:rPr>
          </w:pPr>
        </w:p>
      </w:tc>
      <w:tc>
        <w:tcPr>
          <w:tcW w:w="3261" w:type="dxa"/>
          <w:vAlign w:val="center"/>
        </w:tcPr>
        <w:p w:rsidR="007F06C4" w:rsidRPr="00182113" w:rsidRDefault="00C25628" w:rsidP="00BF7B49">
          <w:pPr>
            <w:pStyle w:val="Encabezado"/>
            <w:rPr>
              <w:rFonts w:ascii="Palatino Linotype" w:hAnsi="Palatino Linotype"/>
              <w:b/>
              <w:sz w:val="22"/>
              <w:szCs w:val="22"/>
            </w:rPr>
          </w:pPr>
        </w:p>
      </w:tc>
    </w:tr>
    <w:tr w:rsidR="007F06C4" w:rsidRPr="00182113" w:rsidTr="00BF7B49">
      <w:trPr>
        <w:trHeight w:val="227"/>
      </w:trPr>
      <w:tc>
        <w:tcPr>
          <w:tcW w:w="2532" w:type="dxa"/>
          <w:vAlign w:val="center"/>
        </w:tcPr>
        <w:p w:rsidR="007F06C4" w:rsidRPr="00EF13C1" w:rsidRDefault="007A1964" w:rsidP="00BF7B49">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F06C4" w:rsidRPr="00EF13C1" w:rsidRDefault="00C25628" w:rsidP="00C765C1">
          <w:pPr>
            <w:pStyle w:val="Encabezado"/>
            <w:jc w:val="both"/>
            <w:rPr>
              <w:rFonts w:ascii="Palatino Linotype" w:hAnsi="Palatino Linotype"/>
              <w:b/>
              <w:sz w:val="22"/>
              <w:szCs w:val="22"/>
            </w:rPr>
          </w:pPr>
          <w:r w:rsidRPr="00C25628">
            <w:rPr>
              <w:rFonts w:ascii="Palatino Linotype" w:hAnsi="Palatino Linotype"/>
              <w:b/>
              <w:sz w:val="22"/>
              <w:szCs w:val="22"/>
              <w:highlight w:val="black"/>
            </w:rPr>
            <w:t>-------------------------------------------</w:t>
          </w:r>
        </w:p>
      </w:tc>
      <w:tc>
        <w:tcPr>
          <w:tcW w:w="2532" w:type="dxa"/>
          <w:vAlign w:val="center"/>
        </w:tcPr>
        <w:p w:rsidR="007F06C4" w:rsidRPr="00182113" w:rsidRDefault="00C25628" w:rsidP="00BF7B49">
          <w:pPr>
            <w:rPr>
              <w:rFonts w:ascii="Palatino Linotype" w:hAnsi="Palatino Linotype"/>
              <w:b/>
              <w:sz w:val="22"/>
              <w:szCs w:val="22"/>
            </w:rPr>
          </w:pPr>
        </w:p>
      </w:tc>
      <w:tc>
        <w:tcPr>
          <w:tcW w:w="236" w:type="dxa"/>
          <w:vAlign w:val="center"/>
        </w:tcPr>
        <w:p w:rsidR="007F06C4" w:rsidRPr="00182113" w:rsidRDefault="00C25628" w:rsidP="00BF7B49">
          <w:pPr>
            <w:pStyle w:val="Encabezado"/>
            <w:jc w:val="center"/>
            <w:rPr>
              <w:rFonts w:ascii="Palatino Linotype" w:hAnsi="Palatino Linotype"/>
              <w:b/>
              <w:sz w:val="22"/>
              <w:szCs w:val="22"/>
            </w:rPr>
          </w:pPr>
        </w:p>
      </w:tc>
      <w:tc>
        <w:tcPr>
          <w:tcW w:w="3261" w:type="dxa"/>
          <w:vAlign w:val="center"/>
        </w:tcPr>
        <w:p w:rsidR="007F06C4" w:rsidRPr="00182113" w:rsidRDefault="00C25628" w:rsidP="00BF7B49">
          <w:pPr>
            <w:pStyle w:val="Encabezado"/>
            <w:rPr>
              <w:rFonts w:ascii="Palatino Linotype" w:hAnsi="Palatino Linotype"/>
              <w:b/>
              <w:sz w:val="22"/>
              <w:szCs w:val="22"/>
            </w:rPr>
          </w:pPr>
        </w:p>
      </w:tc>
    </w:tr>
    <w:tr w:rsidR="007F06C4" w:rsidRPr="00182113" w:rsidTr="00BF7B49">
      <w:trPr>
        <w:trHeight w:val="232"/>
      </w:trPr>
      <w:tc>
        <w:tcPr>
          <w:tcW w:w="2532" w:type="dxa"/>
          <w:vAlign w:val="center"/>
        </w:tcPr>
        <w:p w:rsidR="007F06C4" w:rsidRPr="00EF13C1" w:rsidRDefault="007A1964" w:rsidP="00BF7B49">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F06C4" w:rsidRPr="00EF13C1" w:rsidRDefault="007A1964" w:rsidP="00C765C1">
          <w:pPr>
            <w:pStyle w:val="Encabezado"/>
            <w:jc w:val="both"/>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Ixtapan de la Sal</w:t>
          </w:r>
        </w:p>
      </w:tc>
      <w:tc>
        <w:tcPr>
          <w:tcW w:w="2532" w:type="dxa"/>
          <w:vAlign w:val="center"/>
        </w:tcPr>
        <w:p w:rsidR="007F06C4" w:rsidRPr="00182113" w:rsidRDefault="00C25628" w:rsidP="00BF7B49">
          <w:pPr>
            <w:rPr>
              <w:rFonts w:ascii="Palatino Linotype" w:hAnsi="Palatino Linotype"/>
              <w:b/>
              <w:sz w:val="22"/>
              <w:szCs w:val="22"/>
            </w:rPr>
          </w:pPr>
        </w:p>
      </w:tc>
      <w:tc>
        <w:tcPr>
          <w:tcW w:w="236" w:type="dxa"/>
          <w:vAlign w:val="center"/>
        </w:tcPr>
        <w:p w:rsidR="007F06C4" w:rsidRPr="00182113" w:rsidRDefault="00C25628" w:rsidP="00BF7B49">
          <w:pPr>
            <w:pStyle w:val="Encabezado"/>
            <w:jc w:val="center"/>
            <w:rPr>
              <w:rFonts w:ascii="Palatino Linotype" w:hAnsi="Palatino Linotype"/>
              <w:b/>
              <w:sz w:val="22"/>
              <w:szCs w:val="22"/>
            </w:rPr>
          </w:pPr>
        </w:p>
      </w:tc>
      <w:tc>
        <w:tcPr>
          <w:tcW w:w="3261" w:type="dxa"/>
          <w:vAlign w:val="center"/>
        </w:tcPr>
        <w:p w:rsidR="007F06C4" w:rsidRPr="00182113" w:rsidRDefault="00C25628" w:rsidP="00BF7B49">
          <w:pPr>
            <w:pStyle w:val="Encabezado"/>
            <w:rPr>
              <w:rFonts w:ascii="Palatino Linotype" w:hAnsi="Palatino Linotype"/>
              <w:b/>
              <w:sz w:val="22"/>
              <w:szCs w:val="22"/>
            </w:rPr>
          </w:pPr>
        </w:p>
      </w:tc>
    </w:tr>
    <w:tr w:rsidR="007F06C4" w:rsidRPr="00182113" w:rsidTr="00BF7B49">
      <w:trPr>
        <w:trHeight w:val="320"/>
      </w:trPr>
      <w:tc>
        <w:tcPr>
          <w:tcW w:w="2532" w:type="dxa"/>
          <w:vAlign w:val="center"/>
        </w:tcPr>
        <w:p w:rsidR="007F06C4" w:rsidRPr="00EF13C1" w:rsidRDefault="007A1964" w:rsidP="00BF7B49">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F06C4" w:rsidRPr="00EF13C1" w:rsidRDefault="007A1964" w:rsidP="00C765C1">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F06C4" w:rsidRPr="00182113" w:rsidRDefault="00C25628" w:rsidP="00BF7B49">
          <w:pPr>
            <w:rPr>
              <w:rFonts w:ascii="Palatino Linotype" w:hAnsi="Palatino Linotype"/>
              <w:b/>
              <w:sz w:val="22"/>
              <w:szCs w:val="22"/>
            </w:rPr>
          </w:pPr>
        </w:p>
      </w:tc>
      <w:tc>
        <w:tcPr>
          <w:tcW w:w="236" w:type="dxa"/>
          <w:vAlign w:val="center"/>
        </w:tcPr>
        <w:p w:rsidR="007F06C4" w:rsidRPr="00182113" w:rsidRDefault="00C25628" w:rsidP="00BF7B49">
          <w:pPr>
            <w:pStyle w:val="Encabezado"/>
            <w:jc w:val="center"/>
            <w:rPr>
              <w:rFonts w:ascii="Palatino Linotype" w:hAnsi="Palatino Linotype"/>
              <w:b/>
              <w:sz w:val="22"/>
              <w:szCs w:val="22"/>
            </w:rPr>
          </w:pPr>
        </w:p>
      </w:tc>
      <w:tc>
        <w:tcPr>
          <w:tcW w:w="3261" w:type="dxa"/>
          <w:vAlign w:val="center"/>
        </w:tcPr>
        <w:p w:rsidR="007F06C4" w:rsidRPr="00182113" w:rsidRDefault="00C25628" w:rsidP="00BF7B49">
          <w:pPr>
            <w:pStyle w:val="Encabezado"/>
            <w:rPr>
              <w:rFonts w:ascii="Palatino Linotype" w:hAnsi="Palatino Linotype"/>
              <w:b/>
              <w:sz w:val="22"/>
              <w:szCs w:val="22"/>
            </w:rPr>
          </w:pPr>
        </w:p>
      </w:tc>
    </w:tr>
  </w:tbl>
  <w:p w:rsidR="007F06C4" w:rsidRDefault="00C2562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8266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AC11642"/>
    <w:multiLevelType w:val="hybridMultilevel"/>
    <w:tmpl w:val="4832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B0"/>
    <w:rsid w:val="0008359A"/>
    <w:rsid w:val="00203CD2"/>
    <w:rsid w:val="00255365"/>
    <w:rsid w:val="002F2EDC"/>
    <w:rsid w:val="002F53C5"/>
    <w:rsid w:val="00327915"/>
    <w:rsid w:val="003A76B0"/>
    <w:rsid w:val="003D5481"/>
    <w:rsid w:val="004C57A9"/>
    <w:rsid w:val="00591F31"/>
    <w:rsid w:val="0079154F"/>
    <w:rsid w:val="007A1964"/>
    <w:rsid w:val="00824A59"/>
    <w:rsid w:val="00955CCB"/>
    <w:rsid w:val="009D6A60"/>
    <w:rsid w:val="009F6BCE"/>
    <w:rsid w:val="00AC378E"/>
    <w:rsid w:val="00AE4E90"/>
    <w:rsid w:val="00BD346B"/>
    <w:rsid w:val="00C25628"/>
    <w:rsid w:val="00C42FFF"/>
    <w:rsid w:val="00CD2AA3"/>
    <w:rsid w:val="00CE3DAA"/>
    <w:rsid w:val="00D87C37"/>
    <w:rsid w:val="00DB7B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E12719B-26BB-4E29-AB40-E02B67F1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6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6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6B0"/>
  </w:style>
  <w:style w:type="paragraph" w:styleId="Piedepgina">
    <w:name w:val="footer"/>
    <w:basedOn w:val="Normal"/>
    <w:link w:val="PiedepginaCar"/>
    <w:uiPriority w:val="99"/>
    <w:unhideWhenUsed/>
    <w:rsid w:val="003A76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6B0"/>
  </w:style>
  <w:style w:type="table" w:styleId="Tablaconcuadrcula">
    <w:name w:val="Table Grid"/>
    <w:basedOn w:val="Tablanormal"/>
    <w:uiPriority w:val="39"/>
    <w:rsid w:val="003A76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A76B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A76B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A76B0"/>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A76B0"/>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76B0"/>
    <w:pPr>
      <w:ind w:left="720"/>
      <w:contextualSpacing/>
    </w:pPr>
  </w:style>
  <w:style w:type="paragraph" w:styleId="TDC1">
    <w:name w:val="toc 1"/>
    <w:basedOn w:val="Normal"/>
    <w:next w:val="Normal"/>
    <w:autoRedefine/>
    <w:uiPriority w:val="39"/>
    <w:unhideWhenUsed/>
    <w:rsid w:val="003A76B0"/>
    <w:pPr>
      <w:spacing w:after="100"/>
    </w:pPr>
  </w:style>
  <w:style w:type="paragraph" w:styleId="TDC2">
    <w:name w:val="toc 2"/>
    <w:basedOn w:val="Normal"/>
    <w:next w:val="Normal"/>
    <w:autoRedefine/>
    <w:uiPriority w:val="39"/>
    <w:unhideWhenUsed/>
    <w:rsid w:val="003A76B0"/>
    <w:pPr>
      <w:tabs>
        <w:tab w:val="right" w:leader="dot" w:pos="8637"/>
      </w:tabs>
      <w:spacing w:after="100" w:line="36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8631.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Acuse(32427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7216</Words>
  <Characters>39692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5</cp:revision>
  <dcterms:created xsi:type="dcterms:W3CDTF">2020-10-01T18:19:00Z</dcterms:created>
  <dcterms:modified xsi:type="dcterms:W3CDTF">2020-11-07T03:50:00Z</dcterms:modified>
</cp:coreProperties>
</file>