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77777777" w:rsidR="001B26AA" w:rsidRPr="00A46861" w:rsidRDefault="001B26AA" w:rsidP="004E1461">
      <w:pPr>
        <w:tabs>
          <w:tab w:val="left" w:pos="567"/>
        </w:tabs>
        <w:spacing w:line="360" w:lineRule="auto"/>
        <w:jc w:val="center"/>
        <w:rPr>
          <w:rFonts w:ascii="Palatino Linotype" w:eastAsia="Times New Roman" w:hAnsi="Palatino Linotype" w:cs="Times New Roman"/>
          <w:b/>
        </w:rPr>
      </w:pPr>
      <w:r w:rsidRPr="00A46861">
        <w:rPr>
          <w:rFonts w:ascii="Palatino Linotype" w:eastAsia="Times New Roman" w:hAnsi="Palatino Linotype" w:cs="Times New Roman"/>
          <w:b/>
        </w:rPr>
        <w:t>LÍNEAS ARGUMENTATIVAS</w:t>
      </w:r>
    </w:p>
    <w:p w14:paraId="7B893EAF" w14:textId="77777777" w:rsidR="0000092F" w:rsidRPr="00A46861" w:rsidRDefault="0000092F" w:rsidP="004E1461">
      <w:pPr>
        <w:tabs>
          <w:tab w:val="left" w:pos="567"/>
        </w:tabs>
        <w:spacing w:line="360" w:lineRule="auto"/>
        <w:jc w:val="center"/>
        <w:rPr>
          <w:rFonts w:ascii="Palatino Linotype" w:eastAsia="Times New Roman" w:hAnsi="Palatino Linotype" w:cs="Times New Roman"/>
          <w:b/>
        </w:rPr>
      </w:pPr>
    </w:p>
    <w:p w14:paraId="220F76A5" w14:textId="77777777" w:rsidR="00875FEF" w:rsidRPr="00A46861" w:rsidRDefault="00875FEF" w:rsidP="00875FEF">
      <w:pPr>
        <w:tabs>
          <w:tab w:val="left" w:pos="567"/>
        </w:tabs>
        <w:spacing w:line="360" w:lineRule="auto"/>
        <w:jc w:val="center"/>
        <w:rPr>
          <w:rFonts w:ascii="Palatino Linotype" w:eastAsia="Times New Roman" w:hAnsi="Palatino Linotype" w:cs="Times New Roman"/>
          <w:b/>
        </w:rPr>
      </w:pPr>
    </w:p>
    <w:p w14:paraId="3E12F7B0" w14:textId="10404994" w:rsidR="00D56E5E" w:rsidRPr="00A46861" w:rsidRDefault="00D56E5E" w:rsidP="00D56E5E">
      <w:pPr>
        <w:tabs>
          <w:tab w:val="left" w:pos="567"/>
        </w:tabs>
        <w:spacing w:line="360" w:lineRule="auto"/>
        <w:jc w:val="both"/>
        <w:rPr>
          <w:rFonts w:ascii="Palatino Linotype" w:hAnsi="Palatino Linotype" w:cs="Arial"/>
        </w:rPr>
      </w:pPr>
      <w:r w:rsidRPr="00A46861">
        <w:rPr>
          <w:rFonts w:ascii="Palatino Linotype" w:eastAsia="Times New Roman" w:hAnsi="Palatino Linotype" w:cs="Times New Roman"/>
          <w:b/>
        </w:rPr>
        <w:t xml:space="preserve">DE </w:t>
      </w:r>
      <w:r w:rsidR="00A46861" w:rsidRPr="00A46861">
        <w:rPr>
          <w:rFonts w:ascii="Palatino Linotype" w:eastAsia="Times New Roman" w:hAnsi="Palatino Linotype" w:cs="Times New Roman"/>
          <w:b/>
        </w:rPr>
        <w:t>LA VERACIDAD</w:t>
      </w:r>
      <w:r w:rsidRPr="00A46861">
        <w:rPr>
          <w:rFonts w:ascii="Palatino Linotype" w:eastAsia="Times New Roman" w:hAnsi="Palatino Linotype" w:cs="Times New Roman"/>
          <w:b/>
        </w:rPr>
        <w:t xml:space="preserve"> DE LA INFORMACIÓN: </w:t>
      </w:r>
      <w:r w:rsidRPr="00A46861">
        <w:rPr>
          <w:rFonts w:ascii="Palatino Linotype" w:eastAsia="Times New Roman" w:hAnsi="Palatino Linotype" w:cs="Times New Roman"/>
        </w:rPr>
        <w:t>E</w:t>
      </w:r>
      <w:r w:rsidRPr="00A46861">
        <w:rPr>
          <w:rFonts w:ascii="Palatino Linotype" w:hAnsi="Palatino Linotype" w:cs="Arial"/>
        </w:rPr>
        <w:t>ste Órgano Garante no está facultado para pronunciarse sobre la veracidad de la información que los Sujetos Obligados ponen a disposición de los solicitantes.</w:t>
      </w:r>
    </w:p>
    <w:p w14:paraId="78B4DEE5" w14:textId="77777777" w:rsidR="00D56E5E" w:rsidRPr="00A46861" w:rsidRDefault="00D56E5E" w:rsidP="00D56E5E">
      <w:pPr>
        <w:tabs>
          <w:tab w:val="left" w:pos="567"/>
        </w:tabs>
        <w:spacing w:line="360" w:lineRule="auto"/>
        <w:jc w:val="both"/>
        <w:rPr>
          <w:rFonts w:ascii="Palatino Linotype" w:hAnsi="Palatino Linotype" w:cs="Arial"/>
        </w:rPr>
      </w:pPr>
    </w:p>
    <w:p w14:paraId="4DD7EDBA" w14:textId="77777777" w:rsidR="00D56E5E" w:rsidRPr="00A46861" w:rsidRDefault="00D56E5E" w:rsidP="00D56E5E">
      <w:pPr>
        <w:tabs>
          <w:tab w:val="left" w:pos="567"/>
        </w:tabs>
        <w:spacing w:line="360" w:lineRule="auto"/>
        <w:jc w:val="both"/>
        <w:rPr>
          <w:rFonts w:ascii="Palatino Linotype" w:eastAsia="Calibri" w:hAnsi="Palatino Linotype" w:cs="Times New Roman"/>
        </w:rPr>
      </w:pPr>
      <w:r w:rsidRPr="00A46861">
        <w:rPr>
          <w:rFonts w:ascii="Palatino Linotype" w:eastAsia="Calibri" w:hAnsi="Palatino Linotype" w:cs="Times New Roman"/>
          <w:b/>
        </w:rPr>
        <w:t xml:space="preserve">SOBRESEIMIENTO, RAZONES PARA SU ACTUALIZACIÓN. </w:t>
      </w:r>
      <w:r w:rsidRPr="00A46861">
        <w:rPr>
          <w:rFonts w:ascii="Palatino Linotype" w:eastAsia="Calibri" w:hAnsi="Palatino Linotype" w:cs="Times New Roman"/>
        </w:rPr>
        <w:t xml:space="preserve">Para que se </w:t>
      </w:r>
      <w:proofErr w:type="gramStart"/>
      <w:r w:rsidRPr="00A46861">
        <w:rPr>
          <w:rFonts w:ascii="Palatino Linotype" w:eastAsia="Calibri" w:hAnsi="Palatino Linotype" w:cs="Times New Roman"/>
        </w:rPr>
        <w:t>actualice</w:t>
      </w:r>
      <w:proofErr w:type="gramEnd"/>
      <w:r w:rsidRPr="00A46861">
        <w:rPr>
          <w:rFonts w:ascii="Palatino Linotype" w:eastAsia="Calibri" w:hAnsi="Palatino Linotype" w:cs="Times New Roman"/>
        </w:rPr>
        <w:t xml:space="preserve"> el sobreseimiento de un recurso de revisión, el </w:t>
      </w:r>
      <w:r w:rsidRPr="00A46861">
        <w:rPr>
          <w:rFonts w:ascii="Palatino Linotype" w:eastAsia="Calibri" w:hAnsi="Palatino Linotype" w:cs="Times New Roman"/>
          <w:b/>
        </w:rPr>
        <w:t>SUJETO OBLIGADO</w:t>
      </w:r>
      <w:r w:rsidRPr="00A46861">
        <w:rPr>
          <w:rFonts w:ascii="Palatino Linotype" w:eastAsia="Calibri" w:hAnsi="Palatino Linotype" w:cs="Times New Roman"/>
        </w:rPr>
        <w:t xml:space="preserve"> puede entregar o completar o precisar la información al momento de rendir su informe justificado o dentro de los siete días previstos para manifestar lo que a su derecho convenga, lo anterior también puede ocurrir si entrega la información después de ese lapso pero antes del cierre de instrucción, resarcido el derecho de acceso a la información pública de la persona y </w:t>
      </w:r>
      <w:r w:rsidRPr="00A46861">
        <w:rPr>
          <w:rFonts w:ascii="Palatino Linotype" w:eastAsia="Calibri" w:hAnsi="Palatino Linotype" w:cs="Times New Roman"/>
          <w:b/>
          <w:u w:val="single"/>
        </w:rPr>
        <w:t>haciendo cesar toda controversia</w:t>
      </w:r>
      <w:r w:rsidRPr="00A46861">
        <w:rPr>
          <w:rFonts w:ascii="Palatino Linotype" w:eastAsia="Calibri" w:hAnsi="Palatino Linotype" w:cs="Times New Roman"/>
        </w:rPr>
        <w:t>.</w:t>
      </w:r>
    </w:p>
    <w:p w14:paraId="6FC7E032" w14:textId="77777777" w:rsidR="00D56E5E" w:rsidRPr="00A46861" w:rsidRDefault="00D56E5E" w:rsidP="00D56E5E">
      <w:pPr>
        <w:tabs>
          <w:tab w:val="left" w:pos="567"/>
        </w:tabs>
        <w:spacing w:line="360" w:lineRule="auto"/>
        <w:rPr>
          <w:rFonts w:ascii="Palatino Linotype" w:eastAsia="Times New Roman" w:hAnsi="Palatino Linotype" w:cs="Times New Roman"/>
          <w:b/>
          <w:color w:val="000000" w:themeColor="text1"/>
        </w:rPr>
      </w:pPr>
    </w:p>
    <w:p w14:paraId="3214D1F6" w14:textId="77777777" w:rsidR="001B5E8D" w:rsidRPr="00A46861" w:rsidRDefault="001B5E8D" w:rsidP="00566997">
      <w:pPr>
        <w:tabs>
          <w:tab w:val="left" w:pos="567"/>
        </w:tabs>
        <w:spacing w:line="360" w:lineRule="auto"/>
        <w:rPr>
          <w:rFonts w:ascii="Palatino Linotype" w:eastAsia="Times New Roman" w:hAnsi="Palatino Linotype" w:cs="Times New Roman"/>
          <w:b/>
        </w:rPr>
      </w:pPr>
    </w:p>
    <w:p w14:paraId="7763DFF3" w14:textId="4D936670" w:rsidR="001B5E8D" w:rsidRPr="00A46861" w:rsidRDefault="001B5E8D" w:rsidP="001B5E8D">
      <w:pPr>
        <w:rPr>
          <w:rFonts w:ascii="Palatino Linotype" w:eastAsia="Times New Roman" w:hAnsi="Palatino Linotype" w:cs="Times New Roman"/>
          <w:b/>
        </w:rPr>
      </w:pPr>
      <w:r w:rsidRPr="00A46861">
        <w:rPr>
          <w:rFonts w:ascii="Palatino Linotype" w:eastAsia="Times New Roman" w:hAnsi="Palatino Linotype" w:cs="Times New Roman"/>
          <w:b/>
        </w:rPr>
        <w:br w:type="page"/>
      </w:r>
    </w:p>
    <w:sdt>
      <w:sdtPr>
        <w:rPr>
          <w:rFonts w:asciiTheme="minorHAnsi" w:eastAsiaTheme="minorEastAsia" w:hAnsiTheme="minorHAnsi" w:cstheme="minorBidi"/>
          <w:b w:val="0"/>
          <w:color w:val="auto"/>
          <w:sz w:val="20"/>
          <w:szCs w:val="20"/>
          <w:lang w:val="es-ES" w:eastAsia="es-ES"/>
        </w:rPr>
        <w:id w:val="-859809631"/>
        <w:docPartObj>
          <w:docPartGallery w:val="Table of Contents"/>
          <w:docPartUnique/>
        </w:docPartObj>
      </w:sdtPr>
      <w:sdtEndPr>
        <w:rPr>
          <w:bCs/>
        </w:rPr>
      </w:sdtEndPr>
      <w:sdtContent>
        <w:p w14:paraId="6EE6DE38" w14:textId="62FB4572" w:rsidR="0011338C" w:rsidRPr="00A46861" w:rsidRDefault="0011338C" w:rsidP="0011338C">
          <w:pPr>
            <w:pStyle w:val="TtulodeTDC"/>
            <w:jc w:val="center"/>
            <w:rPr>
              <w:szCs w:val="24"/>
              <w:lang w:val="es-ES"/>
            </w:rPr>
          </w:pPr>
          <w:r w:rsidRPr="00A46861">
            <w:rPr>
              <w:szCs w:val="24"/>
              <w:lang w:val="es-ES"/>
            </w:rPr>
            <w:t>ÍNDICE</w:t>
          </w:r>
        </w:p>
        <w:p w14:paraId="54D7BD84" w14:textId="77777777" w:rsidR="008826F4" w:rsidRPr="00A46861" w:rsidRDefault="008826F4" w:rsidP="008826F4">
          <w:pPr>
            <w:rPr>
              <w:rFonts w:ascii="Palatino Linotype" w:hAnsi="Palatino Linotype"/>
              <w:lang w:val="es-ES" w:eastAsia="es-MX"/>
            </w:rPr>
          </w:pPr>
        </w:p>
        <w:p w14:paraId="52A362B2" w14:textId="77777777" w:rsidR="00EB0B04" w:rsidRPr="00A46861" w:rsidRDefault="0011338C">
          <w:pPr>
            <w:pStyle w:val="TDC1"/>
            <w:rPr>
              <w:noProof/>
              <w:sz w:val="22"/>
              <w:szCs w:val="22"/>
              <w:lang w:val="es-MX" w:eastAsia="es-MX"/>
            </w:rPr>
          </w:pPr>
          <w:r w:rsidRPr="00A46861">
            <w:rPr>
              <w:rFonts w:ascii="Palatino Linotype" w:hAnsi="Palatino Linotype"/>
            </w:rPr>
            <w:fldChar w:fldCharType="begin"/>
          </w:r>
          <w:r w:rsidRPr="00A46861">
            <w:rPr>
              <w:rFonts w:ascii="Palatino Linotype" w:hAnsi="Palatino Linotype"/>
            </w:rPr>
            <w:instrText xml:space="preserve"> TOC \o "1-3" \h \z \u </w:instrText>
          </w:r>
          <w:r w:rsidRPr="00A46861">
            <w:rPr>
              <w:rFonts w:ascii="Palatino Linotype" w:hAnsi="Palatino Linotype"/>
            </w:rPr>
            <w:fldChar w:fldCharType="separate"/>
          </w:r>
          <w:hyperlink w:anchor="_Toc50039632" w:history="1">
            <w:r w:rsidR="00EB0B04" w:rsidRPr="00A46861">
              <w:rPr>
                <w:rStyle w:val="Hipervnculo"/>
                <w:noProof/>
              </w:rPr>
              <w:t>ANTECEDENTES</w:t>
            </w:r>
            <w:r w:rsidR="00EB0B04" w:rsidRPr="00A46861">
              <w:rPr>
                <w:noProof/>
                <w:webHidden/>
              </w:rPr>
              <w:tab/>
            </w:r>
            <w:r w:rsidR="00EB0B04" w:rsidRPr="00A46861">
              <w:rPr>
                <w:noProof/>
                <w:webHidden/>
              </w:rPr>
              <w:fldChar w:fldCharType="begin"/>
            </w:r>
            <w:r w:rsidR="00EB0B04" w:rsidRPr="00A46861">
              <w:rPr>
                <w:noProof/>
                <w:webHidden/>
              </w:rPr>
              <w:instrText xml:space="preserve"> PAGEREF _Toc50039632 \h </w:instrText>
            </w:r>
            <w:r w:rsidR="00EB0B04" w:rsidRPr="00A46861">
              <w:rPr>
                <w:noProof/>
                <w:webHidden/>
              </w:rPr>
            </w:r>
            <w:r w:rsidR="00EB0B04" w:rsidRPr="00A46861">
              <w:rPr>
                <w:noProof/>
                <w:webHidden/>
              </w:rPr>
              <w:fldChar w:fldCharType="separate"/>
            </w:r>
            <w:r w:rsidR="00EB0B04" w:rsidRPr="00A46861">
              <w:rPr>
                <w:noProof/>
                <w:webHidden/>
              </w:rPr>
              <w:t>3</w:t>
            </w:r>
            <w:r w:rsidR="00EB0B04" w:rsidRPr="00A46861">
              <w:rPr>
                <w:noProof/>
                <w:webHidden/>
              </w:rPr>
              <w:fldChar w:fldCharType="end"/>
            </w:r>
          </w:hyperlink>
        </w:p>
        <w:p w14:paraId="610E16D6" w14:textId="77777777" w:rsidR="00EB0B04" w:rsidRPr="00A46861" w:rsidRDefault="00B03F08">
          <w:pPr>
            <w:pStyle w:val="TDC2"/>
            <w:rPr>
              <w:noProof/>
              <w:sz w:val="22"/>
              <w:szCs w:val="22"/>
              <w:lang w:val="es-MX" w:eastAsia="es-MX"/>
            </w:rPr>
          </w:pPr>
          <w:hyperlink w:anchor="_Toc50039633" w:history="1">
            <w:r w:rsidR="00EB0B04" w:rsidRPr="00A46861">
              <w:rPr>
                <w:rStyle w:val="Hipervnculo"/>
                <w:noProof/>
                <w:lang w:val="es-ES"/>
              </w:rPr>
              <w:t>a) Acto impugnado:</w:t>
            </w:r>
            <w:r w:rsidR="00EB0B04" w:rsidRPr="00A46861">
              <w:rPr>
                <w:noProof/>
                <w:webHidden/>
              </w:rPr>
              <w:tab/>
            </w:r>
            <w:r w:rsidR="00EB0B04" w:rsidRPr="00A46861">
              <w:rPr>
                <w:noProof/>
                <w:webHidden/>
              </w:rPr>
              <w:fldChar w:fldCharType="begin"/>
            </w:r>
            <w:r w:rsidR="00EB0B04" w:rsidRPr="00A46861">
              <w:rPr>
                <w:noProof/>
                <w:webHidden/>
              </w:rPr>
              <w:instrText xml:space="preserve"> PAGEREF _Toc50039633 \h </w:instrText>
            </w:r>
            <w:r w:rsidR="00EB0B04" w:rsidRPr="00A46861">
              <w:rPr>
                <w:noProof/>
                <w:webHidden/>
              </w:rPr>
            </w:r>
            <w:r w:rsidR="00EB0B04" w:rsidRPr="00A46861">
              <w:rPr>
                <w:noProof/>
                <w:webHidden/>
              </w:rPr>
              <w:fldChar w:fldCharType="separate"/>
            </w:r>
            <w:r w:rsidR="00EB0B04" w:rsidRPr="00A46861">
              <w:rPr>
                <w:noProof/>
                <w:webHidden/>
              </w:rPr>
              <w:t>5</w:t>
            </w:r>
            <w:r w:rsidR="00EB0B04" w:rsidRPr="00A46861">
              <w:rPr>
                <w:noProof/>
                <w:webHidden/>
              </w:rPr>
              <w:fldChar w:fldCharType="end"/>
            </w:r>
          </w:hyperlink>
        </w:p>
        <w:p w14:paraId="748EF737" w14:textId="77777777" w:rsidR="00EB0B04" w:rsidRPr="00A46861" w:rsidRDefault="00B03F08">
          <w:pPr>
            <w:pStyle w:val="TDC2"/>
            <w:rPr>
              <w:noProof/>
              <w:sz w:val="22"/>
              <w:szCs w:val="22"/>
              <w:lang w:val="es-MX" w:eastAsia="es-MX"/>
            </w:rPr>
          </w:pPr>
          <w:hyperlink w:anchor="_Toc50039634" w:history="1">
            <w:r w:rsidR="00EB0B04" w:rsidRPr="00A46861">
              <w:rPr>
                <w:rStyle w:val="Hipervnculo"/>
                <w:noProof/>
                <w:lang w:val="es-ES"/>
              </w:rPr>
              <w:t>b) Razones o Motivos de inconformidad:</w:t>
            </w:r>
            <w:r w:rsidR="00EB0B04" w:rsidRPr="00A46861">
              <w:rPr>
                <w:noProof/>
                <w:webHidden/>
              </w:rPr>
              <w:tab/>
            </w:r>
            <w:r w:rsidR="00EB0B04" w:rsidRPr="00A46861">
              <w:rPr>
                <w:noProof/>
                <w:webHidden/>
              </w:rPr>
              <w:fldChar w:fldCharType="begin"/>
            </w:r>
            <w:r w:rsidR="00EB0B04" w:rsidRPr="00A46861">
              <w:rPr>
                <w:noProof/>
                <w:webHidden/>
              </w:rPr>
              <w:instrText xml:space="preserve"> PAGEREF _Toc50039634 \h </w:instrText>
            </w:r>
            <w:r w:rsidR="00EB0B04" w:rsidRPr="00A46861">
              <w:rPr>
                <w:noProof/>
                <w:webHidden/>
              </w:rPr>
            </w:r>
            <w:r w:rsidR="00EB0B04" w:rsidRPr="00A46861">
              <w:rPr>
                <w:noProof/>
                <w:webHidden/>
              </w:rPr>
              <w:fldChar w:fldCharType="separate"/>
            </w:r>
            <w:r w:rsidR="00EB0B04" w:rsidRPr="00A46861">
              <w:rPr>
                <w:noProof/>
                <w:webHidden/>
              </w:rPr>
              <w:t>5</w:t>
            </w:r>
            <w:r w:rsidR="00EB0B04" w:rsidRPr="00A46861">
              <w:rPr>
                <w:noProof/>
                <w:webHidden/>
              </w:rPr>
              <w:fldChar w:fldCharType="end"/>
            </w:r>
          </w:hyperlink>
        </w:p>
        <w:p w14:paraId="2BAEF344" w14:textId="77777777" w:rsidR="00EB0B04" w:rsidRPr="00A46861" w:rsidRDefault="00B03F08">
          <w:pPr>
            <w:pStyle w:val="TDC1"/>
            <w:rPr>
              <w:noProof/>
              <w:sz w:val="22"/>
              <w:szCs w:val="22"/>
              <w:lang w:val="es-MX" w:eastAsia="es-MX"/>
            </w:rPr>
          </w:pPr>
          <w:hyperlink w:anchor="_Toc50039635" w:history="1">
            <w:r w:rsidR="00EB0B04" w:rsidRPr="00A46861">
              <w:rPr>
                <w:rStyle w:val="Hipervnculo"/>
                <w:noProof/>
              </w:rPr>
              <w:t>CONSIDERANDO</w:t>
            </w:r>
            <w:r w:rsidR="00EB0B04" w:rsidRPr="00A46861">
              <w:rPr>
                <w:noProof/>
                <w:webHidden/>
              </w:rPr>
              <w:tab/>
            </w:r>
            <w:r w:rsidR="00EB0B04" w:rsidRPr="00A46861">
              <w:rPr>
                <w:noProof/>
                <w:webHidden/>
              </w:rPr>
              <w:fldChar w:fldCharType="begin"/>
            </w:r>
            <w:r w:rsidR="00EB0B04" w:rsidRPr="00A46861">
              <w:rPr>
                <w:noProof/>
                <w:webHidden/>
              </w:rPr>
              <w:instrText xml:space="preserve"> PAGEREF _Toc50039635 \h </w:instrText>
            </w:r>
            <w:r w:rsidR="00EB0B04" w:rsidRPr="00A46861">
              <w:rPr>
                <w:noProof/>
                <w:webHidden/>
              </w:rPr>
            </w:r>
            <w:r w:rsidR="00EB0B04" w:rsidRPr="00A46861">
              <w:rPr>
                <w:noProof/>
                <w:webHidden/>
              </w:rPr>
              <w:fldChar w:fldCharType="separate"/>
            </w:r>
            <w:r w:rsidR="00EB0B04" w:rsidRPr="00A46861">
              <w:rPr>
                <w:noProof/>
                <w:webHidden/>
              </w:rPr>
              <w:t>7</w:t>
            </w:r>
            <w:r w:rsidR="00EB0B04" w:rsidRPr="00A46861">
              <w:rPr>
                <w:noProof/>
                <w:webHidden/>
              </w:rPr>
              <w:fldChar w:fldCharType="end"/>
            </w:r>
          </w:hyperlink>
        </w:p>
        <w:p w14:paraId="71B73BF6" w14:textId="77777777" w:rsidR="00EB0B04" w:rsidRPr="00A46861" w:rsidRDefault="00B03F08">
          <w:pPr>
            <w:pStyle w:val="TDC1"/>
            <w:rPr>
              <w:noProof/>
              <w:sz w:val="22"/>
              <w:szCs w:val="22"/>
              <w:lang w:val="es-MX" w:eastAsia="es-MX"/>
            </w:rPr>
          </w:pPr>
          <w:hyperlink w:anchor="_Toc50039636" w:history="1">
            <w:r w:rsidR="00EB0B04" w:rsidRPr="00A46861">
              <w:rPr>
                <w:rStyle w:val="Hipervnculo"/>
                <w:noProof/>
              </w:rPr>
              <w:t>PRIMERO. De la competencia</w:t>
            </w:r>
            <w:r w:rsidR="00EB0B04" w:rsidRPr="00A46861">
              <w:rPr>
                <w:noProof/>
                <w:webHidden/>
              </w:rPr>
              <w:tab/>
            </w:r>
            <w:r w:rsidR="00EB0B04" w:rsidRPr="00A46861">
              <w:rPr>
                <w:noProof/>
                <w:webHidden/>
              </w:rPr>
              <w:fldChar w:fldCharType="begin"/>
            </w:r>
            <w:r w:rsidR="00EB0B04" w:rsidRPr="00A46861">
              <w:rPr>
                <w:noProof/>
                <w:webHidden/>
              </w:rPr>
              <w:instrText xml:space="preserve"> PAGEREF _Toc50039636 \h </w:instrText>
            </w:r>
            <w:r w:rsidR="00EB0B04" w:rsidRPr="00A46861">
              <w:rPr>
                <w:noProof/>
                <w:webHidden/>
              </w:rPr>
            </w:r>
            <w:r w:rsidR="00EB0B04" w:rsidRPr="00A46861">
              <w:rPr>
                <w:noProof/>
                <w:webHidden/>
              </w:rPr>
              <w:fldChar w:fldCharType="separate"/>
            </w:r>
            <w:r w:rsidR="00EB0B04" w:rsidRPr="00A46861">
              <w:rPr>
                <w:noProof/>
                <w:webHidden/>
              </w:rPr>
              <w:t>7</w:t>
            </w:r>
            <w:r w:rsidR="00EB0B04" w:rsidRPr="00A46861">
              <w:rPr>
                <w:noProof/>
                <w:webHidden/>
              </w:rPr>
              <w:fldChar w:fldCharType="end"/>
            </w:r>
          </w:hyperlink>
        </w:p>
        <w:p w14:paraId="1D84386B" w14:textId="77777777" w:rsidR="00EB0B04" w:rsidRPr="00A46861" w:rsidRDefault="00B03F08">
          <w:pPr>
            <w:pStyle w:val="TDC1"/>
            <w:rPr>
              <w:noProof/>
              <w:sz w:val="22"/>
              <w:szCs w:val="22"/>
              <w:lang w:val="es-MX" w:eastAsia="es-MX"/>
            </w:rPr>
          </w:pPr>
          <w:hyperlink w:anchor="_Toc50039637" w:history="1">
            <w:r w:rsidR="00EB0B04" w:rsidRPr="00A46861">
              <w:rPr>
                <w:rStyle w:val="Hipervnculo"/>
                <w:noProof/>
              </w:rPr>
              <w:t>SEGUNDO. De la oportunidad y procedencia.</w:t>
            </w:r>
            <w:r w:rsidR="00EB0B04" w:rsidRPr="00A46861">
              <w:rPr>
                <w:noProof/>
                <w:webHidden/>
              </w:rPr>
              <w:tab/>
            </w:r>
            <w:r w:rsidR="00EB0B04" w:rsidRPr="00A46861">
              <w:rPr>
                <w:noProof/>
                <w:webHidden/>
              </w:rPr>
              <w:fldChar w:fldCharType="begin"/>
            </w:r>
            <w:r w:rsidR="00EB0B04" w:rsidRPr="00A46861">
              <w:rPr>
                <w:noProof/>
                <w:webHidden/>
              </w:rPr>
              <w:instrText xml:space="preserve"> PAGEREF _Toc50039637 \h </w:instrText>
            </w:r>
            <w:r w:rsidR="00EB0B04" w:rsidRPr="00A46861">
              <w:rPr>
                <w:noProof/>
                <w:webHidden/>
              </w:rPr>
            </w:r>
            <w:r w:rsidR="00EB0B04" w:rsidRPr="00A46861">
              <w:rPr>
                <w:noProof/>
                <w:webHidden/>
              </w:rPr>
              <w:fldChar w:fldCharType="separate"/>
            </w:r>
            <w:r w:rsidR="00EB0B04" w:rsidRPr="00A46861">
              <w:rPr>
                <w:noProof/>
                <w:webHidden/>
              </w:rPr>
              <w:t>8</w:t>
            </w:r>
            <w:r w:rsidR="00EB0B04" w:rsidRPr="00A46861">
              <w:rPr>
                <w:noProof/>
                <w:webHidden/>
              </w:rPr>
              <w:fldChar w:fldCharType="end"/>
            </w:r>
          </w:hyperlink>
        </w:p>
        <w:p w14:paraId="747511A6" w14:textId="77777777" w:rsidR="00EB0B04" w:rsidRPr="00A46861" w:rsidRDefault="00B03F08">
          <w:pPr>
            <w:pStyle w:val="TDC2"/>
            <w:rPr>
              <w:noProof/>
              <w:sz w:val="22"/>
              <w:szCs w:val="22"/>
              <w:lang w:val="es-MX" w:eastAsia="es-MX"/>
            </w:rPr>
          </w:pPr>
          <w:hyperlink w:anchor="_Toc50039638" w:history="1">
            <w:r w:rsidR="00EB0B04" w:rsidRPr="00A46861">
              <w:rPr>
                <w:rStyle w:val="Hipervnculo"/>
                <w:noProof/>
              </w:rPr>
              <w:t>TERCERO. De las causales del sobreseimiento.</w:t>
            </w:r>
            <w:r w:rsidR="00EB0B04" w:rsidRPr="00A46861">
              <w:rPr>
                <w:noProof/>
                <w:webHidden/>
              </w:rPr>
              <w:tab/>
            </w:r>
            <w:r w:rsidR="00EB0B04" w:rsidRPr="00A46861">
              <w:rPr>
                <w:noProof/>
                <w:webHidden/>
              </w:rPr>
              <w:fldChar w:fldCharType="begin"/>
            </w:r>
            <w:r w:rsidR="00EB0B04" w:rsidRPr="00A46861">
              <w:rPr>
                <w:noProof/>
                <w:webHidden/>
              </w:rPr>
              <w:instrText xml:space="preserve"> PAGEREF _Toc50039638 \h </w:instrText>
            </w:r>
            <w:r w:rsidR="00EB0B04" w:rsidRPr="00A46861">
              <w:rPr>
                <w:noProof/>
                <w:webHidden/>
              </w:rPr>
            </w:r>
            <w:r w:rsidR="00EB0B04" w:rsidRPr="00A46861">
              <w:rPr>
                <w:noProof/>
                <w:webHidden/>
              </w:rPr>
              <w:fldChar w:fldCharType="separate"/>
            </w:r>
            <w:r w:rsidR="00EB0B04" w:rsidRPr="00A46861">
              <w:rPr>
                <w:noProof/>
                <w:webHidden/>
              </w:rPr>
              <w:t>11</w:t>
            </w:r>
            <w:r w:rsidR="00EB0B04" w:rsidRPr="00A46861">
              <w:rPr>
                <w:noProof/>
                <w:webHidden/>
              </w:rPr>
              <w:fldChar w:fldCharType="end"/>
            </w:r>
          </w:hyperlink>
        </w:p>
        <w:p w14:paraId="4A32F0A9" w14:textId="77777777" w:rsidR="00EB0B04" w:rsidRPr="00A46861" w:rsidRDefault="00B03F08">
          <w:pPr>
            <w:pStyle w:val="TDC1"/>
            <w:tabs>
              <w:tab w:val="left" w:pos="660"/>
            </w:tabs>
            <w:rPr>
              <w:noProof/>
              <w:sz w:val="22"/>
              <w:szCs w:val="22"/>
              <w:lang w:val="es-MX" w:eastAsia="es-MX"/>
            </w:rPr>
          </w:pPr>
          <w:hyperlink w:anchor="_Toc50039639" w:history="1">
            <w:r w:rsidR="00EB0B04" w:rsidRPr="00A46861">
              <w:rPr>
                <w:rStyle w:val="Hipervnculo"/>
                <w:noProof/>
              </w:rPr>
              <w:t>I.</w:t>
            </w:r>
            <w:r w:rsidR="00EB0B04" w:rsidRPr="00A46861">
              <w:rPr>
                <w:noProof/>
                <w:sz w:val="22"/>
                <w:szCs w:val="22"/>
                <w:lang w:val="es-MX" w:eastAsia="es-MX"/>
              </w:rPr>
              <w:tab/>
            </w:r>
            <w:r w:rsidR="00EB0B04" w:rsidRPr="00A46861">
              <w:rPr>
                <w:rStyle w:val="Hipervnculo"/>
                <w:noProof/>
              </w:rPr>
              <w:t>De la naturaleza de la información.</w:t>
            </w:r>
            <w:r w:rsidR="00EB0B04" w:rsidRPr="00A46861">
              <w:rPr>
                <w:noProof/>
                <w:webHidden/>
              </w:rPr>
              <w:tab/>
            </w:r>
            <w:r w:rsidR="00EB0B04" w:rsidRPr="00A46861">
              <w:rPr>
                <w:noProof/>
                <w:webHidden/>
              </w:rPr>
              <w:fldChar w:fldCharType="begin"/>
            </w:r>
            <w:r w:rsidR="00EB0B04" w:rsidRPr="00A46861">
              <w:rPr>
                <w:noProof/>
                <w:webHidden/>
              </w:rPr>
              <w:instrText xml:space="preserve"> PAGEREF _Toc50039639 \h </w:instrText>
            </w:r>
            <w:r w:rsidR="00EB0B04" w:rsidRPr="00A46861">
              <w:rPr>
                <w:noProof/>
                <w:webHidden/>
              </w:rPr>
            </w:r>
            <w:r w:rsidR="00EB0B04" w:rsidRPr="00A46861">
              <w:rPr>
                <w:noProof/>
                <w:webHidden/>
              </w:rPr>
              <w:fldChar w:fldCharType="separate"/>
            </w:r>
            <w:r w:rsidR="00EB0B04" w:rsidRPr="00A46861">
              <w:rPr>
                <w:noProof/>
                <w:webHidden/>
              </w:rPr>
              <w:t>11</w:t>
            </w:r>
            <w:r w:rsidR="00EB0B04" w:rsidRPr="00A46861">
              <w:rPr>
                <w:noProof/>
                <w:webHidden/>
              </w:rPr>
              <w:fldChar w:fldCharType="end"/>
            </w:r>
          </w:hyperlink>
        </w:p>
        <w:p w14:paraId="1F4757D7" w14:textId="77777777" w:rsidR="00EB0B04" w:rsidRPr="00A46861" w:rsidRDefault="00B03F08">
          <w:pPr>
            <w:pStyle w:val="TDC1"/>
            <w:rPr>
              <w:noProof/>
              <w:sz w:val="22"/>
              <w:szCs w:val="22"/>
              <w:lang w:val="es-MX" w:eastAsia="es-MX"/>
            </w:rPr>
          </w:pPr>
          <w:hyperlink w:anchor="_Toc50039640" w:history="1">
            <w:r w:rsidR="00EB0B04" w:rsidRPr="00A46861">
              <w:rPr>
                <w:rStyle w:val="Hipervnculo"/>
                <w:noProof/>
              </w:rPr>
              <w:t>II. De la respuesta del SUJETO OBLIGADO.</w:t>
            </w:r>
            <w:r w:rsidR="00EB0B04" w:rsidRPr="00A46861">
              <w:rPr>
                <w:noProof/>
                <w:webHidden/>
              </w:rPr>
              <w:tab/>
            </w:r>
            <w:r w:rsidR="00EB0B04" w:rsidRPr="00A46861">
              <w:rPr>
                <w:noProof/>
                <w:webHidden/>
              </w:rPr>
              <w:fldChar w:fldCharType="begin"/>
            </w:r>
            <w:r w:rsidR="00EB0B04" w:rsidRPr="00A46861">
              <w:rPr>
                <w:noProof/>
                <w:webHidden/>
              </w:rPr>
              <w:instrText xml:space="preserve"> PAGEREF _Toc50039640 \h </w:instrText>
            </w:r>
            <w:r w:rsidR="00EB0B04" w:rsidRPr="00A46861">
              <w:rPr>
                <w:noProof/>
                <w:webHidden/>
              </w:rPr>
            </w:r>
            <w:r w:rsidR="00EB0B04" w:rsidRPr="00A46861">
              <w:rPr>
                <w:noProof/>
                <w:webHidden/>
              </w:rPr>
              <w:fldChar w:fldCharType="separate"/>
            </w:r>
            <w:r w:rsidR="00EB0B04" w:rsidRPr="00A46861">
              <w:rPr>
                <w:noProof/>
                <w:webHidden/>
              </w:rPr>
              <w:t>14</w:t>
            </w:r>
            <w:r w:rsidR="00EB0B04" w:rsidRPr="00A46861">
              <w:rPr>
                <w:noProof/>
                <w:webHidden/>
              </w:rPr>
              <w:fldChar w:fldCharType="end"/>
            </w:r>
          </w:hyperlink>
        </w:p>
        <w:p w14:paraId="0F01A1C9" w14:textId="77777777" w:rsidR="00EB0B04" w:rsidRPr="00A46861" w:rsidRDefault="00B03F08">
          <w:pPr>
            <w:pStyle w:val="TDC1"/>
            <w:tabs>
              <w:tab w:val="left" w:pos="880"/>
            </w:tabs>
            <w:rPr>
              <w:noProof/>
              <w:sz w:val="22"/>
              <w:szCs w:val="22"/>
              <w:lang w:val="es-MX" w:eastAsia="es-MX"/>
            </w:rPr>
          </w:pPr>
          <w:hyperlink w:anchor="_Toc50039641" w:history="1">
            <w:r w:rsidR="00EB0B04" w:rsidRPr="00A46861">
              <w:rPr>
                <w:rStyle w:val="Hipervnculo"/>
                <w:noProof/>
              </w:rPr>
              <w:t>III.</w:t>
            </w:r>
            <w:r w:rsidR="00EB0B04" w:rsidRPr="00A46861">
              <w:rPr>
                <w:noProof/>
                <w:sz w:val="22"/>
                <w:szCs w:val="22"/>
                <w:lang w:val="es-MX" w:eastAsia="es-MX"/>
              </w:rPr>
              <w:tab/>
            </w:r>
            <w:r w:rsidR="00EB0B04" w:rsidRPr="00A46861">
              <w:rPr>
                <w:rStyle w:val="Hipervnculo"/>
                <w:noProof/>
              </w:rPr>
              <w:t>Del informe justificado rendido por el SUJETO OBLIGADO.</w:t>
            </w:r>
            <w:r w:rsidR="00EB0B04" w:rsidRPr="00A46861">
              <w:rPr>
                <w:noProof/>
                <w:webHidden/>
              </w:rPr>
              <w:tab/>
            </w:r>
            <w:r w:rsidR="00EB0B04" w:rsidRPr="00A46861">
              <w:rPr>
                <w:noProof/>
                <w:webHidden/>
              </w:rPr>
              <w:fldChar w:fldCharType="begin"/>
            </w:r>
            <w:r w:rsidR="00EB0B04" w:rsidRPr="00A46861">
              <w:rPr>
                <w:noProof/>
                <w:webHidden/>
              </w:rPr>
              <w:instrText xml:space="preserve"> PAGEREF _Toc50039641 \h </w:instrText>
            </w:r>
            <w:r w:rsidR="00EB0B04" w:rsidRPr="00A46861">
              <w:rPr>
                <w:noProof/>
                <w:webHidden/>
              </w:rPr>
            </w:r>
            <w:r w:rsidR="00EB0B04" w:rsidRPr="00A46861">
              <w:rPr>
                <w:noProof/>
                <w:webHidden/>
              </w:rPr>
              <w:fldChar w:fldCharType="separate"/>
            </w:r>
            <w:r w:rsidR="00EB0B04" w:rsidRPr="00A46861">
              <w:rPr>
                <w:noProof/>
                <w:webHidden/>
              </w:rPr>
              <w:t>20</w:t>
            </w:r>
            <w:r w:rsidR="00EB0B04" w:rsidRPr="00A46861">
              <w:rPr>
                <w:noProof/>
                <w:webHidden/>
              </w:rPr>
              <w:fldChar w:fldCharType="end"/>
            </w:r>
          </w:hyperlink>
        </w:p>
        <w:p w14:paraId="4CA844DB" w14:textId="77777777" w:rsidR="00EB0B04" w:rsidRPr="00A46861" w:rsidRDefault="00B03F08">
          <w:pPr>
            <w:pStyle w:val="TDC1"/>
            <w:rPr>
              <w:noProof/>
              <w:sz w:val="22"/>
              <w:szCs w:val="22"/>
              <w:lang w:val="es-MX" w:eastAsia="es-MX"/>
            </w:rPr>
          </w:pPr>
          <w:hyperlink w:anchor="_Toc50039642" w:history="1">
            <w:r w:rsidR="00EB0B04" w:rsidRPr="00A46861">
              <w:rPr>
                <w:rStyle w:val="Hipervnculo"/>
                <w:rFonts w:eastAsia="Calibri"/>
                <w:noProof/>
                <w:lang w:val="es-ES"/>
              </w:rPr>
              <w:t>R E S O L U T I V O S</w:t>
            </w:r>
            <w:r w:rsidR="00EB0B04" w:rsidRPr="00A46861">
              <w:rPr>
                <w:noProof/>
                <w:webHidden/>
              </w:rPr>
              <w:tab/>
            </w:r>
            <w:r w:rsidR="00EB0B04" w:rsidRPr="00A46861">
              <w:rPr>
                <w:noProof/>
                <w:webHidden/>
              </w:rPr>
              <w:fldChar w:fldCharType="begin"/>
            </w:r>
            <w:r w:rsidR="00EB0B04" w:rsidRPr="00A46861">
              <w:rPr>
                <w:noProof/>
                <w:webHidden/>
              </w:rPr>
              <w:instrText xml:space="preserve"> PAGEREF _Toc50039642 \h </w:instrText>
            </w:r>
            <w:r w:rsidR="00EB0B04" w:rsidRPr="00A46861">
              <w:rPr>
                <w:noProof/>
                <w:webHidden/>
              </w:rPr>
            </w:r>
            <w:r w:rsidR="00EB0B04" w:rsidRPr="00A46861">
              <w:rPr>
                <w:noProof/>
                <w:webHidden/>
              </w:rPr>
              <w:fldChar w:fldCharType="separate"/>
            </w:r>
            <w:r w:rsidR="00EB0B04" w:rsidRPr="00A46861">
              <w:rPr>
                <w:noProof/>
                <w:webHidden/>
              </w:rPr>
              <w:t>29</w:t>
            </w:r>
            <w:r w:rsidR="00EB0B04" w:rsidRPr="00A46861">
              <w:rPr>
                <w:noProof/>
                <w:webHidden/>
              </w:rPr>
              <w:fldChar w:fldCharType="end"/>
            </w:r>
          </w:hyperlink>
        </w:p>
        <w:p w14:paraId="31504A6C" w14:textId="03A3AB5A" w:rsidR="00B23985" w:rsidRPr="00A46861" w:rsidRDefault="0011338C" w:rsidP="00AC19BA">
          <w:pPr>
            <w:rPr>
              <w:rFonts w:ascii="Palatino Linotype" w:hAnsi="Palatino Linotype"/>
              <w:bCs/>
              <w:sz w:val="22"/>
              <w:szCs w:val="22"/>
              <w:lang w:val="es-ES"/>
            </w:rPr>
          </w:pPr>
          <w:r w:rsidRPr="00A46861">
            <w:rPr>
              <w:rFonts w:ascii="Palatino Linotype" w:hAnsi="Palatino Linotype"/>
              <w:bCs/>
              <w:lang w:val="es-ES"/>
            </w:rPr>
            <w:fldChar w:fldCharType="end"/>
          </w:r>
        </w:p>
        <w:p w14:paraId="7598CC5C" w14:textId="77777777" w:rsidR="00B23985" w:rsidRPr="00A46861" w:rsidRDefault="00B23985" w:rsidP="00AC19BA">
          <w:pPr>
            <w:rPr>
              <w:rFonts w:ascii="Palatino Linotype" w:hAnsi="Palatino Linotype"/>
              <w:bCs/>
              <w:sz w:val="22"/>
              <w:szCs w:val="22"/>
              <w:lang w:val="es-ES"/>
            </w:rPr>
          </w:pPr>
        </w:p>
        <w:p w14:paraId="01E4E148" w14:textId="77777777" w:rsidR="00B23985" w:rsidRPr="00A46861" w:rsidRDefault="00B23985" w:rsidP="00AC19BA">
          <w:pPr>
            <w:rPr>
              <w:rFonts w:ascii="Palatino Linotype" w:hAnsi="Palatino Linotype"/>
              <w:bCs/>
              <w:sz w:val="22"/>
              <w:szCs w:val="22"/>
              <w:lang w:val="es-ES"/>
            </w:rPr>
          </w:pPr>
        </w:p>
        <w:p w14:paraId="44A3445F" w14:textId="77777777" w:rsidR="00B23985" w:rsidRPr="00A46861" w:rsidRDefault="00B23985" w:rsidP="00AC19BA">
          <w:pPr>
            <w:rPr>
              <w:rFonts w:ascii="Palatino Linotype" w:hAnsi="Palatino Linotype"/>
              <w:bCs/>
              <w:sz w:val="22"/>
              <w:szCs w:val="22"/>
              <w:lang w:val="es-ES"/>
            </w:rPr>
          </w:pPr>
        </w:p>
        <w:p w14:paraId="4682D9B7" w14:textId="77777777" w:rsidR="00B23985" w:rsidRPr="00A46861" w:rsidRDefault="00B23985" w:rsidP="00AC19BA">
          <w:pPr>
            <w:rPr>
              <w:rFonts w:ascii="Palatino Linotype" w:hAnsi="Palatino Linotype"/>
              <w:bCs/>
              <w:sz w:val="22"/>
              <w:szCs w:val="22"/>
              <w:lang w:val="es-ES"/>
            </w:rPr>
          </w:pPr>
        </w:p>
        <w:p w14:paraId="24E70CDC" w14:textId="77777777" w:rsidR="00B23985" w:rsidRPr="00A46861" w:rsidRDefault="00B23985" w:rsidP="00AC19BA">
          <w:pPr>
            <w:rPr>
              <w:rFonts w:ascii="Palatino Linotype" w:hAnsi="Palatino Linotype"/>
              <w:bCs/>
              <w:sz w:val="22"/>
              <w:szCs w:val="22"/>
              <w:lang w:val="es-ES"/>
            </w:rPr>
          </w:pPr>
        </w:p>
        <w:p w14:paraId="4EE5236C" w14:textId="77777777" w:rsidR="00B23985" w:rsidRPr="00A46861" w:rsidRDefault="00B23985" w:rsidP="00AC19BA">
          <w:pPr>
            <w:rPr>
              <w:rFonts w:ascii="Palatino Linotype" w:hAnsi="Palatino Linotype"/>
              <w:bCs/>
              <w:sz w:val="22"/>
              <w:szCs w:val="22"/>
              <w:lang w:val="es-ES"/>
            </w:rPr>
          </w:pPr>
        </w:p>
        <w:p w14:paraId="478CB55C" w14:textId="77777777" w:rsidR="00B23985" w:rsidRPr="00A46861" w:rsidRDefault="00B23985" w:rsidP="00AC19BA">
          <w:pPr>
            <w:rPr>
              <w:rFonts w:ascii="Palatino Linotype" w:hAnsi="Palatino Linotype"/>
              <w:bCs/>
              <w:sz w:val="22"/>
              <w:szCs w:val="22"/>
              <w:lang w:val="es-ES"/>
            </w:rPr>
          </w:pPr>
        </w:p>
        <w:p w14:paraId="7C165D10" w14:textId="77777777" w:rsidR="00B23985" w:rsidRPr="00A46861" w:rsidRDefault="00B23985" w:rsidP="00AC19BA">
          <w:pPr>
            <w:rPr>
              <w:rFonts w:ascii="Palatino Linotype" w:hAnsi="Palatino Linotype"/>
              <w:bCs/>
              <w:sz w:val="22"/>
              <w:szCs w:val="22"/>
              <w:lang w:val="es-ES"/>
            </w:rPr>
          </w:pPr>
        </w:p>
        <w:p w14:paraId="00FD3C6E" w14:textId="77777777" w:rsidR="00B23985" w:rsidRPr="00A46861" w:rsidRDefault="00B23985" w:rsidP="00AC19BA">
          <w:pPr>
            <w:rPr>
              <w:rFonts w:ascii="Palatino Linotype" w:hAnsi="Palatino Linotype"/>
              <w:bCs/>
              <w:sz w:val="22"/>
              <w:szCs w:val="22"/>
              <w:lang w:val="es-ES"/>
            </w:rPr>
          </w:pPr>
        </w:p>
        <w:p w14:paraId="0E040721" w14:textId="77777777" w:rsidR="00B23985" w:rsidRPr="00A46861" w:rsidRDefault="00B23985" w:rsidP="00AC19BA">
          <w:pPr>
            <w:rPr>
              <w:rFonts w:ascii="Palatino Linotype" w:hAnsi="Palatino Linotype"/>
              <w:bCs/>
              <w:sz w:val="22"/>
              <w:szCs w:val="22"/>
              <w:lang w:val="es-ES"/>
            </w:rPr>
          </w:pPr>
        </w:p>
        <w:p w14:paraId="4B92352F" w14:textId="77777777" w:rsidR="00B23985" w:rsidRPr="00A46861" w:rsidRDefault="00B23985" w:rsidP="00AC19BA">
          <w:pPr>
            <w:rPr>
              <w:rFonts w:ascii="Palatino Linotype" w:hAnsi="Palatino Linotype"/>
              <w:bCs/>
              <w:sz w:val="22"/>
              <w:szCs w:val="22"/>
              <w:lang w:val="es-ES"/>
            </w:rPr>
          </w:pPr>
        </w:p>
        <w:p w14:paraId="430F3A42" w14:textId="77777777" w:rsidR="00B23985" w:rsidRPr="00A46861" w:rsidRDefault="00B23985" w:rsidP="00AC19BA">
          <w:pPr>
            <w:rPr>
              <w:rFonts w:ascii="Palatino Linotype" w:hAnsi="Palatino Linotype"/>
              <w:bCs/>
              <w:sz w:val="22"/>
              <w:szCs w:val="22"/>
              <w:lang w:val="es-ES"/>
            </w:rPr>
          </w:pPr>
        </w:p>
        <w:p w14:paraId="3A3AC09B" w14:textId="77777777" w:rsidR="00B23985" w:rsidRPr="00A46861" w:rsidRDefault="00B23985" w:rsidP="00AC19BA">
          <w:pPr>
            <w:rPr>
              <w:rFonts w:ascii="Palatino Linotype" w:hAnsi="Palatino Linotype"/>
              <w:bCs/>
              <w:sz w:val="22"/>
              <w:szCs w:val="22"/>
              <w:lang w:val="es-ES"/>
            </w:rPr>
          </w:pPr>
        </w:p>
        <w:p w14:paraId="63A53B3F" w14:textId="77777777" w:rsidR="00A44C8B" w:rsidRPr="00A46861" w:rsidRDefault="00A44C8B" w:rsidP="00AC19BA">
          <w:pPr>
            <w:rPr>
              <w:rFonts w:ascii="Palatino Linotype" w:hAnsi="Palatino Linotype"/>
              <w:bCs/>
              <w:lang w:val="es-ES"/>
            </w:rPr>
          </w:pPr>
        </w:p>
        <w:p w14:paraId="54DEC9C2" w14:textId="77777777" w:rsidR="00A44C8B" w:rsidRPr="00A46861" w:rsidRDefault="00A44C8B" w:rsidP="00AC19BA">
          <w:pPr>
            <w:rPr>
              <w:rFonts w:ascii="Palatino Linotype" w:hAnsi="Palatino Linotype"/>
              <w:bCs/>
              <w:lang w:val="es-ES"/>
            </w:rPr>
          </w:pPr>
        </w:p>
        <w:p w14:paraId="32D2BD27" w14:textId="762764E8" w:rsidR="00F41E88" w:rsidRPr="00A46861" w:rsidRDefault="007B7426" w:rsidP="00AC19BA">
          <w:pPr>
            <w:rPr>
              <w:rFonts w:ascii="Palatino Linotype" w:hAnsi="Palatino Linotype"/>
              <w:bCs/>
              <w:lang w:val="es-ES"/>
            </w:rPr>
          </w:pPr>
          <w:r w:rsidRPr="00A46861">
            <w:rPr>
              <w:rFonts w:ascii="Palatino Linotype" w:hAnsi="Palatino Linotype"/>
              <w:bCs/>
              <w:lang w:val="es-ES"/>
            </w:rPr>
            <w:br w:type="page"/>
          </w:r>
        </w:p>
      </w:sdtContent>
    </w:sdt>
    <w:p w14:paraId="7BA9DE57" w14:textId="28B5AE5E" w:rsidR="00EB4847" w:rsidRPr="00A46861" w:rsidRDefault="001B26AA" w:rsidP="004E1461">
      <w:pPr>
        <w:tabs>
          <w:tab w:val="left" w:pos="567"/>
        </w:tabs>
        <w:spacing w:before="240" w:after="240" w:line="360" w:lineRule="auto"/>
        <w:jc w:val="both"/>
        <w:rPr>
          <w:rFonts w:ascii="Palatino Linotype" w:hAnsi="Palatino Linotype"/>
          <w:lang w:val="es-MX"/>
        </w:rPr>
      </w:pPr>
      <w:r w:rsidRPr="00A46861">
        <w:rPr>
          <w:rFonts w:ascii="Palatino Linotype" w:hAnsi="Palatino Linotype"/>
        </w:rPr>
        <w:lastRenderedPageBreak/>
        <w:t>R</w:t>
      </w:r>
      <w:proofErr w:type="spellStart"/>
      <w:r w:rsidR="00662C69" w:rsidRPr="00A46861">
        <w:rPr>
          <w:rFonts w:ascii="Palatino Linotype" w:hAnsi="Palatino Linotype"/>
          <w:lang w:val="es-MX"/>
        </w:rPr>
        <w:t>esolución</w:t>
      </w:r>
      <w:proofErr w:type="spellEnd"/>
      <w:r w:rsidR="00662C69" w:rsidRPr="00A46861">
        <w:rPr>
          <w:rFonts w:ascii="Palatino Linotype" w:hAnsi="Palatino Linotype"/>
          <w:lang w:val="es-MX"/>
        </w:rPr>
        <w:t xml:space="preserve"> del Pleno del Instituto de Transparencia, Acceso a la Información Pública y Protección de Datos Personales del Estado de México y Municipios, con domicilio en Metepec, Estado de México; de </w:t>
      </w:r>
      <w:r w:rsidR="00084FD5" w:rsidRPr="00A46861">
        <w:rPr>
          <w:rFonts w:ascii="Palatino Linotype" w:hAnsi="Palatino Linotype"/>
          <w:lang w:val="es-MX"/>
        </w:rPr>
        <w:t xml:space="preserve">fecha </w:t>
      </w:r>
      <w:r w:rsidR="00A46861" w:rsidRPr="00A46861">
        <w:rPr>
          <w:rFonts w:ascii="Palatino Linotype" w:hAnsi="Palatino Linotype"/>
        </w:rPr>
        <w:t>diecisiete (17) de septiembre de dos mil veinte</w:t>
      </w:r>
      <w:r w:rsidR="00662C69" w:rsidRPr="00A46861">
        <w:rPr>
          <w:rFonts w:ascii="Palatino Linotype" w:hAnsi="Palatino Linotype"/>
          <w:lang w:val="es-MX"/>
        </w:rPr>
        <w:t>.</w:t>
      </w:r>
    </w:p>
    <w:p w14:paraId="678D20AB" w14:textId="126D2D1A" w:rsidR="009B359D" w:rsidRPr="00A46861" w:rsidRDefault="00924CEA" w:rsidP="008D6C8D">
      <w:pPr>
        <w:pStyle w:val="Encabezado"/>
        <w:spacing w:line="360" w:lineRule="auto"/>
        <w:jc w:val="both"/>
        <w:rPr>
          <w:rFonts w:ascii="Palatino Linotype" w:eastAsia="Times New Roman" w:hAnsi="Palatino Linotype" w:cs="Times New Roman"/>
        </w:rPr>
      </w:pPr>
      <w:r w:rsidRPr="00A46861">
        <w:rPr>
          <w:rFonts w:ascii="Palatino Linotype" w:eastAsia="Times New Roman" w:hAnsi="Palatino Linotype" w:cs="Times New Roman"/>
          <w:b/>
        </w:rPr>
        <w:t>VISTO</w:t>
      </w:r>
      <w:r w:rsidR="003122CE" w:rsidRPr="00A46861">
        <w:rPr>
          <w:rFonts w:ascii="Palatino Linotype" w:eastAsia="Times New Roman" w:hAnsi="Palatino Linotype" w:cs="Times New Roman"/>
        </w:rPr>
        <w:t xml:space="preserve"> </w:t>
      </w:r>
      <w:r w:rsidRPr="00A46861">
        <w:rPr>
          <w:rFonts w:ascii="Palatino Linotype" w:eastAsia="Times New Roman" w:hAnsi="Palatino Linotype" w:cs="Times New Roman"/>
        </w:rPr>
        <w:t>el expediente</w:t>
      </w:r>
      <w:r w:rsidR="003122CE" w:rsidRPr="00A46861">
        <w:rPr>
          <w:rFonts w:ascii="Palatino Linotype" w:eastAsia="Times New Roman" w:hAnsi="Palatino Linotype" w:cs="Times New Roman"/>
        </w:rPr>
        <w:t xml:space="preserve"> electrón</w:t>
      </w:r>
      <w:r w:rsidRPr="00A46861">
        <w:rPr>
          <w:rFonts w:ascii="Palatino Linotype" w:eastAsia="Times New Roman" w:hAnsi="Palatino Linotype" w:cs="Times New Roman"/>
        </w:rPr>
        <w:t>ico formado</w:t>
      </w:r>
      <w:r w:rsidR="00417E0F" w:rsidRPr="00A46861">
        <w:rPr>
          <w:rFonts w:ascii="Palatino Linotype" w:eastAsia="Times New Roman" w:hAnsi="Palatino Linotype" w:cs="Times New Roman"/>
        </w:rPr>
        <w:t xml:space="preserve"> con motivo del recurso de revisión número</w:t>
      </w:r>
      <w:r w:rsidRPr="00A46861">
        <w:rPr>
          <w:rFonts w:ascii="Palatino Linotype" w:eastAsia="Times New Roman" w:hAnsi="Palatino Linotype" w:cs="Times New Roman"/>
        </w:rPr>
        <w:t xml:space="preserve"> </w:t>
      </w:r>
      <w:r w:rsidR="006B64A4" w:rsidRPr="00A46861">
        <w:rPr>
          <w:rFonts w:ascii="Palatino Linotype" w:hAnsi="Palatino Linotype" w:cs="Arial"/>
          <w:b/>
          <w:bCs/>
          <w:lang w:eastAsia="es-MX"/>
        </w:rPr>
        <w:t>01628/INFOEM/IP/RR/2020</w:t>
      </w:r>
      <w:r w:rsidR="003122CE" w:rsidRPr="00A46861">
        <w:rPr>
          <w:rFonts w:ascii="Palatino Linotype" w:eastAsia="Times New Roman" w:hAnsi="Palatino Linotype" w:cs="Arial"/>
          <w:bCs/>
        </w:rPr>
        <w:t xml:space="preserve">, </w:t>
      </w:r>
      <w:r w:rsidR="00417E0F" w:rsidRPr="00A46861">
        <w:rPr>
          <w:rFonts w:ascii="Palatino Linotype" w:eastAsia="Times New Roman" w:hAnsi="Palatino Linotype" w:cs="Times New Roman"/>
        </w:rPr>
        <w:t>promovido</w:t>
      </w:r>
      <w:r w:rsidR="003122CE" w:rsidRPr="00A46861">
        <w:rPr>
          <w:rFonts w:ascii="Palatino Linotype" w:eastAsia="Times New Roman" w:hAnsi="Palatino Linotype" w:cs="Times New Roman"/>
        </w:rPr>
        <w:t xml:space="preserve"> por</w:t>
      </w:r>
      <w:r w:rsidR="008D6C8D" w:rsidRPr="00A46861">
        <w:rPr>
          <w:rFonts w:ascii="Palatino Linotype" w:eastAsia="Times New Roman" w:hAnsi="Palatino Linotype" w:cs="Times New Roman"/>
        </w:rPr>
        <w:t xml:space="preserve"> </w:t>
      </w:r>
      <w:r w:rsidR="006F791D" w:rsidRPr="006F791D">
        <w:rPr>
          <w:rFonts w:ascii="Palatino Linotype" w:hAnsi="Palatino Linotype"/>
          <w:highlight w:val="black"/>
        </w:rPr>
        <w:t>--------------------------------------------------------</w:t>
      </w:r>
      <w:r w:rsidR="003122CE" w:rsidRPr="00A46861">
        <w:rPr>
          <w:rFonts w:ascii="Palatino Linotype" w:eastAsia="Times New Roman" w:hAnsi="Palatino Linotype" w:cs="Times New Roman"/>
          <w:b/>
        </w:rPr>
        <w:t xml:space="preserve">, </w:t>
      </w:r>
      <w:r w:rsidR="003122CE" w:rsidRPr="00A46861">
        <w:rPr>
          <w:rFonts w:ascii="Palatino Linotype" w:eastAsia="Times New Roman" w:hAnsi="Palatino Linotype" w:cs="Arial"/>
        </w:rPr>
        <w:t xml:space="preserve">en su calidad de </w:t>
      </w:r>
      <w:r w:rsidR="003122CE" w:rsidRPr="00A46861">
        <w:rPr>
          <w:rFonts w:ascii="Palatino Linotype" w:eastAsia="Times New Roman" w:hAnsi="Palatino Linotype" w:cs="Arial"/>
          <w:b/>
        </w:rPr>
        <w:t>RECURRENTE</w:t>
      </w:r>
      <w:r w:rsidR="003122CE" w:rsidRPr="00A46861">
        <w:rPr>
          <w:rFonts w:ascii="Palatino Linotype" w:eastAsia="Times New Roman" w:hAnsi="Palatino Linotype" w:cs="Arial"/>
        </w:rPr>
        <w:t>, en contra de la respuesta</w:t>
      </w:r>
      <w:r w:rsidRPr="00A46861">
        <w:rPr>
          <w:rFonts w:ascii="Palatino Linotype" w:eastAsia="Times New Roman" w:hAnsi="Palatino Linotype" w:cs="Arial"/>
        </w:rPr>
        <w:t xml:space="preserve"> </w:t>
      </w:r>
      <w:r w:rsidR="003C1D26" w:rsidRPr="00A46861">
        <w:rPr>
          <w:rFonts w:ascii="Palatino Linotype" w:eastAsia="Times New Roman" w:hAnsi="Palatino Linotype" w:cs="Arial"/>
        </w:rPr>
        <w:t xml:space="preserve">del </w:t>
      </w:r>
      <w:r w:rsidR="006B64A4" w:rsidRPr="00A46861">
        <w:rPr>
          <w:rFonts w:ascii="Palatino Linotype" w:eastAsia="Times New Roman" w:hAnsi="Palatino Linotype" w:cs="Arial"/>
          <w:b/>
        </w:rPr>
        <w:t xml:space="preserve">Ayuntamiento de </w:t>
      </w:r>
      <w:proofErr w:type="spellStart"/>
      <w:r w:rsidR="006B64A4" w:rsidRPr="00A46861">
        <w:rPr>
          <w:rFonts w:ascii="Palatino Linotype" w:eastAsia="Times New Roman" w:hAnsi="Palatino Linotype" w:cs="Arial"/>
          <w:b/>
        </w:rPr>
        <w:t>Ocoyoacac</w:t>
      </w:r>
      <w:proofErr w:type="spellEnd"/>
      <w:r w:rsidR="003122CE" w:rsidRPr="00A46861">
        <w:rPr>
          <w:rFonts w:ascii="Palatino Linotype" w:eastAsia="Calibri" w:hAnsi="Palatino Linotype" w:cs="Arial"/>
          <w:lang w:val="es-ES"/>
        </w:rPr>
        <w:t xml:space="preserve">, </w:t>
      </w:r>
      <w:r w:rsidR="003122CE" w:rsidRPr="00A46861">
        <w:rPr>
          <w:rFonts w:ascii="Palatino Linotype" w:eastAsia="Times New Roman" w:hAnsi="Palatino Linotype" w:cs="Times New Roman"/>
        </w:rPr>
        <w:t>en lo sucesivo el</w:t>
      </w:r>
      <w:r w:rsidR="003122CE" w:rsidRPr="00A46861">
        <w:rPr>
          <w:rFonts w:ascii="Palatino Linotype" w:eastAsia="Times New Roman" w:hAnsi="Palatino Linotype" w:cs="Times New Roman"/>
          <w:b/>
        </w:rPr>
        <w:t xml:space="preserve"> SUJETO OBLIGADO, </w:t>
      </w:r>
      <w:r w:rsidR="003122CE" w:rsidRPr="00A46861">
        <w:rPr>
          <w:rFonts w:ascii="Palatino Linotype" w:eastAsia="Times New Roman" w:hAnsi="Palatino Linotype" w:cs="Times New Roman"/>
        </w:rPr>
        <w:t>se procede a dictar la presente resolución, con base en los siguientes:</w:t>
      </w:r>
      <w:bookmarkStart w:id="0" w:name="_Toc466418172"/>
      <w:bookmarkStart w:id="1" w:name="_Toc462402153"/>
    </w:p>
    <w:p w14:paraId="0AFBC269" w14:textId="77777777" w:rsidR="003E6E0C" w:rsidRPr="00A46861" w:rsidRDefault="003E6E0C" w:rsidP="008D6C8D">
      <w:pPr>
        <w:pStyle w:val="Encabezado"/>
        <w:spacing w:line="360" w:lineRule="auto"/>
        <w:jc w:val="both"/>
        <w:rPr>
          <w:rFonts w:ascii="Palatino Linotype" w:eastAsia="Times New Roman" w:hAnsi="Palatino Linotype" w:cs="Times New Roman"/>
          <w:b/>
        </w:rPr>
      </w:pPr>
    </w:p>
    <w:p w14:paraId="02320B65" w14:textId="77777777" w:rsidR="00F34201" w:rsidRPr="00A46861" w:rsidRDefault="00F34201" w:rsidP="004E1461">
      <w:pPr>
        <w:pStyle w:val="Ttulo1"/>
        <w:tabs>
          <w:tab w:val="left" w:pos="567"/>
        </w:tabs>
        <w:jc w:val="center"/>
        <w:rPr>
          <w:b w:val="0"/>
          <w:color w:val="auto"/>
        </w:rPr>
      </w:pPr>
      <w:bookmarkStart w:id="2" w:name="_Toc473812222"/>
      <w:bookmarkStart w:id="3" w:name="_Toc495430765"/>
      <w:bookmarkStart w:id="4" w:name="_Toc50039632"/>
      <w:r w:rsidRPr="00A46861">
        <w:rPr>
          <w:color w:val="auto"/>
        </w:rPr>
        <w:t>ANTECEDENTES</w:t>
      </w:r>
      <w:bookmarkEnd w:id="2"/>
      <w:bookmarkEnd w:id="3"/>
      <w:bookmarkEnd w:id="4"/>
    </w:p>
    <w:p w14:paraId="54EBC941" w14:textId="77777777" w:rsidR="00F34201" w:rsidRPr="00A46861" w:rsidRDefault="00F34201" w:rsidP="004E1461">
      <w:pPr>
        <w:tabs>
          <w:tab w:val="left" w:pos="567"/>
        </w:tabs>
        <w:rPr>
          <w:rFonts w:ascii="Palatino Linotype" w:hAnsi="Palatino Linotype"/>
          <w:lang w:val="es-MX" w:eastAsia="en-US"/>
        </w:rPr>
      </w:pPr>
    </w:p>
    <w:p w14:paraId="749498DB" w14:textId="72BE10B3" w:rsidR="00F34201" w:rsidRPr="00A46861" w:rsidRDefault="00F34201" w:rsidP="004E1461">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A46861">
        <w:rPr>
          <w:rFonts w:ascii="Palatino Linotype" w:eastAsia="Calibri" w:hAnsi="Palatino Linotype" w:cs="Arial"/>
          <w:color w:val="000000" w:themeColor="text1"/>
          <w:lang w:val="es-ES"/>
        </w:rPr>
        <w:t xml:space="preserve">El día </w:t>
      </w:r>
      <w:r w:rsidR="00F71155" w:rsidRPr="00A46861">
        <w:rPr>
          <w:rFonts w:ascii="Palatino Linotype" w:eastAsia="Calibri" w:hAnsi="Palatino Linotype" w:cs="Arial"/>
          <w:color w:val="000000" w:themeColor="text1"/>
          <w:lang w:val="es-ES"/>
        </w:rPr>
        <w:t>seis</w:t>
      </w:r>
      <w:r w:rsidR="00027153" w:rsidRPr="00A46861">
        <w:rPr>
          <w:rFonts w:ascii="Palatino Linotype" w:eastAsia="Calibri" w:hAnsi="Palatino Linotype" w:cs="Arial"/>
          <w:color w:val="000000" w:themeColor="text1"/>
          <w:lang w:val="es-ES"/>
        </w:rPr>
        <w:t xml:space="preserve"> </w:t>
      </w:r>
      <w:r w:rsidRPr="00A46861">
        <w:rPr>
          <w:rFonts w:ascii="Palatino Linotype" w:eastAsia="Calibri" w:hAnsi="Palatino Linotype" w:cs="Arial"/>
          <w:color w:val="000000" w:themeColor="text1"/>
          <w:lang w:val="es-ES"/>
        </w:rPr>
        <w:t>(</w:t>
      </w:r>
      <w:r w:rsidR="00571235" w:rsidRPr="00A46861">
        <w:rPr>
          <w:rFonts w:ascii="Palatino Linotype" w:eastAsia="Calibri" w:hAnsi="Palatino Linotype" w:cs="Arial"/>
          <w:color w:val="000000" w:themeColor="text1"/>
          <w:lang w:val="es-ES"/>
        </w:rPr>
        <w:t>0</w:t>
      </w:r>
      <w:r w:rsidR="00F71155" w:rsidRPr="00A46861">
        <w:rPr>
          <w:rFonts w:ascii="Palatino Linotype" w:eastAsia="Calibri" w:hAnsi="Palatino Linotype" w:cs="Arial"/>
          <w:color w:val="000000" w:themeColor="text1"/>
          <w:lang w:val="es-ES"/>
        </w:rPr>
        <w:t>6</w:t>
      </w:r>
      <w:r w:rsidRPr="00A46861">
        <w:rPr>
          <w:rFonts w:ascii="Palatino Linotype" w:eastAsia="Calibri" w:hAnsi="Palatino Linotype" w:cs="Arial"/>
          <w:color w:val="000000" w:themeColor="text1"/>
          <w:lang w:val="es-ES"/>
        </w:rPr>
        <w:t xml:space="preserve">) de </w:t>
      </w:r>
      <w:r w:rsidR="00F71155" w:rsidRPr="00A46861">
        <w:rPr>
          <w:rFonts w:ascii="Palatino Linotype" w:eastAsia="Calibri" w:hAnsi="Palatino Linotype" w:cs="Arial"/>
          <w:color w:val="000000" w:themeColor="text1"/>
          <w:lang w:val="es-ES"/>
        </w:rPr>
        <w:t>marzo</w:t>
      </w:r>
      <w:r w:rsidRPr="00A46861">
        <w:rPr>
          <w:rFonts w:ascii="Palatino Linotype" w:eastAsia="Calibri" w:hAnsi="Palatino Linotype" w:cs="Arial"/>
          <w:color w:val="000000" w:themeColor="text1"/>
          <w:lang w:val="es-ES"/>
        </w:rPr>
        <w:t xml:space="preserve"> de </w:t>
      </w:r>
      <w:r w:rsidR="00E91B4E" w:rsidRPr="00A46861">
        <w:rPr>
          <w:rFonts w:ascii="Palatino Linotype" w:eastAsia="Calibri" w:hAnsi="Palatino Linotype" w:cs="Arial"/>
          <w:color w:val="000000" w:themeColor="text1"/>
          <w:lang w:val="es-ES"/>
        </w:rPr>
        <w:t xml:space="preserve">dos mil </w:t>
      </w:r>
      <w:r w:rsidR="003C1D26" w:rsidRPr="00A46861">
        <w:rPr>
          <w:rFonts w:ascii="Palatino Linotype" w:eastAsia="Calibri" w:hAnsi="Palatino Linotype" w:cs="Arial"/>
          <w:color w:val="000000" w:themeColor="text1"/>
          <w:lang w:val="es-ES"/>
        </w:rPr>
        <w:t>veinte</w:t>
      </w:r>
      <w:r w:rsidRPr="00A46861">
        <w:rPr>
          <w:rFonts w:ascii="Palatino Linotype" w:eastAsia="Calibri" w:hAnsi="Palatino Linotype" w:cs="Arial"/>
          <w:color w:val="000000" w:themeColor="text1"/>
          <w:lang w:val="es-ES"/>
        </w:rPr>
        <w:t>,</w:t>
      </w:r>
      <w:r w:rsidRPr="00A46861">
        <w:rPr>
          <w:rFonts w:ascii="Palatino Linotype" w:eastAsia="Calibri" w:hAnsi="Palatino Linotype" w:cs="Times New Roman"/>
          <w:color w:val="000000" w:themeColor="text1"/>
          <w:lang w:val="es-ES"/>
        </w:rPr>
        <w:t xml:space="preserve"> </w:t>
      </w:r>
      <w:r w:rsidR="00F523D6" w:rsidRPr="00A46861">
        <w:rPr>
          <w:rFonts w:ascii="Palatino Linotype" w:eastAsia="Calibri" w:hAnsi="Palatino Linotype" w:cs="Arial"/>
          <w:lang w:val="es-ES"/>
        </w:rPr>
        <w:t>se</w:t>
      </w:r>
      <w:r w:rsidR="002F768F" w:rsidRPr="00A46861">
        <w:rPr>
          <w:rFonts w:ascii="Palatino Linotype" w:eastAsia="Calibri" w:hAnsi="Palatino Linotype" w:cs="Arial"/>
          <w:b/>
          <w:lang w:val="es-ES"/>
        </w:rPr>
        <w:t xml:space="preserve"> </w:t>
      </w:r>
      <w:r w:rsidRPr="00A46861">
        <w:rPr>
          <w:rFonts w:ascii="Palatino Linotype" w:hAnsi="Palatino Linotype"/>
          <w:color w:val="000000" w:themeColor="text1"/>
        </w:rPr>
        <w:t>presentó</w:t>
      </w:r>
      <w:r w:rsidRPr="00A46861">
        <w:rPr>
          <w:rFonts w:ascii="Palatino Linotype" w:hAnsi="Palatino Linotype"/>
          <w:b/>
          <w:color w:val="000000" w:themeColor="text1"/>
        </w:rPr>
        <w:t xml:space="preserve"> </w:t>
      </w:r>
      <w:r w:rsidRPr="00A46861">
        <w:rPr>
          <w:rFonts w:ascii="Palatino Linotype" w:eastAsia="Calibri" w:hAnsi="Palatino Linotype" w:cs="Arial"/>
          <w:color w:val="000000" w:themeColor="text1"/>
        </w:rPr>
        <w:t xml:space="preserve">vía </w:t>
      </w:r>
      <w:r w:rsidRPr="00A46861">
        <w:rPr>
          <w:rFonts w:ascii="Palatino Linotype" w:eastAsia="Calibri" w:hAnsi="Palatino Linotype" w:cs="Arial"/>
          <w:color w:val="000000" w:themeColor="text1"/>
          <w:lang w:val="es-ES"/>
        </w:rPr>
        <w:t xml:space="preserve">Sistema de Acceso a la Información Mexiquense </w:t>
      </w:r>
      <w:r w:rsidRPr="00A46861">
        <w:rPr>
          <w:rFonts w:ascii="Palatino Linotype" w:eastAsia="Calibri" w:hAnsi="Palatino Linotype" w:cs="Arial"/>
          <w:b/>
          <w:color w:val="000000" w:themeColor="text1"/>
          <w:lang w:val="es-ES"/>
        </w:rPr>
        <w:t>(SAIMEX)</w:t>
      </w:r>
      <w:r w:rsidRPr="00A46861">
        <w:rPr>
          <w:rFonts w:ascii="Palatino Linotype" w:eastAsia="Calibri" w:hAnsi="Palatino Linotype" w:cs="Arial"/>
          <w:color w:val="000000" w:themeColor="text1"/>
          <w:lang w:val="es-ES"/>
        </w:rPr>
        <w:t>, la solicitud de información p</w:t>
      </w:r>
      <w:r w:rsidR="00924CEA" w:rsidRPr="00A46861">
        <w:rPr>
          <w:rFonts w:ascii="Palatino Linotype" w:eastAsia="Calibri" w:hAnsi="Palatino Linotype" w:cs="Arial"/>
          <w:color w:val="000000" w:themeColor="text1"/>
          <w:lang w:val="es-ES"/>
        </w:rPr>
        <w:t>ública registrada con el número</w:t>
      </w:r>
      <w:r w:rsidR="00C92AD2" w:rsidRPr="00A46861">
        <w:rPr>
          <w:rFonts w:ascii="Palatino Linotype" w:eastAsia="Calibri" w:hAnsi="Palatino Linotype" w:cs="Arial"/>
          <w:b/>
          <w:color w:val="000000" w:themeColor="text1"/>
          <w:lang w:val="es-ES"/>
        </w:rPr>
        <w:t xml:space="preserve"> </w:t>
      </w:r>
      <w:r w:rsidR="00F71155" w:rsidRPr="00A46861">
        <w:rPr>
          <w:rFonts w:ascii="Palatino Linotype" w:eastAsia="Calibri" w:hAnsi="Palatino Linotype" w:cs="Arial"/>
          <w:b/>
          <w:color w:val="000000" w:themeColor="text1"/>
          <w:lang w:val="es-ES"/>
        </w:rPr>
        <w:t>00098/OCOYOAC/IP/2020</w:t>
      </w:r>
      <w:r w:rsidRPr="00A46861">
        <w:rPr>
          <w:rFonts w:ascii="Palatino Linotype" w:hAnsi="Palatino Linotype"/>
          <w:b/>
          <w:bCs/>
          <w:color w:val="000000" w:themeColor="text1"/>
        </w:rPr>
        <w:t>,</w:t>
      </w:r>
      <w:r w:rsidRPr="00A46861">
        <w:rPr>
          <w:rFonts w:ascii="Palatino Linotype" w:eastAsia="Calibri" w:hAnsi="Palatino Linotype" w:cs="Arial"/>
          <w:color w:val="000000" w:themeColor="text1"/>
          <w:lang w:val="es-ES"/>
        </w:rPr>
        <w:t xml:space="preserve"> mediante la cual </w:t>
      </w:r>
      <w:r w:rsidR="00097D8A" w:rsidRPr="00A46861">
        <w:rPr>
          <w:rFonts w:ascii="Palatino Linotype" w:eastAsia="Calibri" w:hAnsi="Palatino Linotype" w:cs="Arial"/>
          <w:color w:val="000000" w:themeColor="text1"/>
          <w:lang w:val="es-ES"/>
        </w:rPr>
        <w:t xml:space="preserve">se </w:t>
      </w:r>
      <w:r w:rsidR="00924CEA" w:rsidRPr="00A46861">
        <w:rPr>
          <w:rFonts w:ascii="Palatino Linotype" w:eastAsia="Calibri" w:hAnsi="Palatino Linotype" w:cs="Arial"/>
          <w:color w:val="000000" w:themeColor="text1"/>
          <w:lang w:val="es-ES"/>
        </w:rPr>
        <w:t>requirió</w:t>
      </w:r>
      <w:r w:rsidRPr="00A46861">
        <w:rPr>
          <w:rFonts w:ascii="Palatino Linotype" w:eastAsia="Calibri" w:hAnsi="Palatino Linotype" w:cs="Arial"/>
          <w:color w:val="000000" w:themeColor="text1"/>
          <w:lang w:val="es-ES"/>
        </w:rPr>
        <w:t>:</w:t>
      </w:r>
      <w:r w:rsidR="00AE32E5" w:rsidRPr="00A46861">
        <w:rPr>
          <w:rFonts w:ascii="Verdana" w:hAnsi="Verdana"/>
          <w:b/>
          <w:bCs/>
          <w:color w:val="FF0000"/>
        </w:rPr>
        <w:t xml:space="preserve"> </w:t>
      </w:r>
    </w:p>
    <w:p w14:paraId="1102FAA0" w14:textId="77777777" w:rsidR="006F7AF2" w:rsidRPr="00A46861" w:rsidRDefault="006F7AF2" w:rsidP="00F71155">
      <w:pPr>
        <w:pStyle w:val="Encabezado"/>
        <w:spacing w:line="360" w:lineRule="auto"/>
        <w:jc w:val="both"/>
        <w:rPr>
          <w:rFonts w:ascii="Palatino Linotype" w:eastAsia="Times New Roman" w:hAnsi="Palatino Linotype" w:cs="Times New Roman"/>
          <w:b/>
        </w:rPr>
      </w:pPr>
    </w:p>
    <w:p w14:paraId="7F27FE85" w14:textId="48F46BB3" w:rsidR="00800647" w:rsidRPr="00A46861" w:rsidRDefault="00252C4D" w:rsidP="003E6E0C">
      <w:pPr>
        <w:spacing w:line="360" w:lineRule="auto"/>
        <w:ind w:left="567" w:right="567"/>
        <w:jc w:val="both"/>
        <w:rPr>
          <w:rFonts w:ascii="Palatino Linotype" w:eastAsia="Times New Roman" w:hAnsi="Palatino Linotype" w:cs="Times New Roman"/>
          <w:i/>
          <w:sz w:val="22"/>
          <w:szCs w:val="22"/>
          <w:lang w:val="es-MX" w:eastAsia="es-MX"/>
        </w:rPr>
      </w:pPr>
      <w:r w:rsidRPr="00A46861">
        <w:rPr>
          <w:rFonts w:ascii="Palatino Linotype" w:hAnsi="Palatino Linotype"/>
          <w:i/>
          <w:color w:val="000000"/>
          <w:sz w:val="22"/>
          <w:szCs w:val="22"/>
        </w:rPr>
        <w:t>“</w:t>
      </w:r>
      <w:r w:rsidR="00F71155" w:rsidRPr="00A46861">
        <w:rPr>
          <w:rFonts w:ascii="Palatino Linotype" w:hAnsi="Palatino Linotype"/>
          <w:i/>
          <w:color w:val="000000"/>
          <w:sz w:val="22"/>
          <w:szCs w:val="22"/>
        </w:rPr>
        <w:t xml:space="preserve">Información de la C. </w:t>
      </w:r>
      <w:r w:rsidR="00203E41" w:rsidRPr="00203E41">
        <w:rPr>
          <w:rFonts w:ascii="Palatino Linotype" w:hAnsi="Palatino Linotype"/>
          <w:i/>
          <w:color w:val="000000"/>
          <w:sz w:val="22"/>
          <w:szCs w:val="22"/>
          <w:highlight w:val="black"/>
        </w:rPr>
        <w:t>-------------------------------------</w:t>
      </w:r>
      <w:r w:rsidR="00F71155" w:rsidRPr="00A46861">
        <w:rPr>
          <w:rFonts w:ascii="Palatino Linotype" w:hAnsi="Palatino Linotype"/>
          <w:i/>
          <w:color w:val="000000"/>
          <w:sz w:val="22"/>
          <w:szCs w:val="22"/>
        </w:rPr>
        <w:t xml:space="preserve">, que labora en el </w:t>
      </w:r>
      <w:proofErr w:type="spellStart"/>
      <w:r w:rsidR="00F71155" w:rsidRPr="00A46861">
        <w:rPr>
          <w:rFonts w:ascii="Palatino Linotype" w:hAnsi="Palatino Linotype"/>
          <w:i/>
          <w:color w:val="000000"/>
          <w:sz w:val="22"/>
          <w:szCs w:val="22"/>
        </w:rPr>
        <w:t>dif</w:t>
      </w:r>
      <w:proofErr w:type="spellEnd"/>
      <w:r w:rsidR="00F71155" w:rsidRPr="00A46861">
        <w:rPr>
          <w:rFonts w:ascii="Palatino Linotype" w:hAnsi="Palatino Linotype"/>
          <w:i/>
          <w:color w:val="000000"/>
          <w:sz w:val="22"/>
          <w:szCs w:val="22"/>
        </w:rPr>
        <w:t xml:space="preserve"> de </w:t>
      </w:r>
      <w:proofErr w:type="spellStart"/>
      <w:r w:rsidR="00F71155" w:rsidRPr="00A46861">
        <w:rPr>
          <w:rFonts w:ascii="Palatino Linotype" w:hAnsi="Palatino Linotype"/>
          <w:i/>
          <w:color w:val="000000"/>
          <w:sz w:val="22"/>
          <w:szCs w:val="22"/>
        </w:rPr>
        <w:t>ocoyoacac</w:t>
      </w:r>
      <w:proofErr w:type="spellEnd"/>
      <w:r w:rsidR="00F71155" w:rsidRPr="00A46861">
        <w:rPr>
          <w:rFonts w:ascii="Palatino Linotype" w:hAnsi="Palatino Linotype"/>
          <w:i/>
          <w:color w:val="000000"/>
          <w:sz w:val="22"/>
          <w:szCs w:val="22"/>
        </w:rPr>
        <w:t xml:space="preserve"> y percibe salario a nombre de la persona </w:t>
      </w:r>
      <w:r w:rsidR="00203E41" w:rsidRPr="00203E41">
        <w:rPr>
          <w:rFonts w:ascii="Palatino Linotype" w:hAnsi="Palatino Linotype"/>
          <w:i/>
          <w:color w:val="000000"/>
          <w:sz w:val="22"/>
          <w:szCs w:val="22"/>
          <w:highlight w:val="black"/>
        </w:rPr>
        <w:t>----------------------------------</w:t>
      </w:r>
      <w:r w:rsidR="00F71155" w:rsidRPr="00A46861">
        <w:rPr>
          <w:rFonts w:ascii="Palatino Linotype" w:hAnsi="Palatino Linotype"/>
          <w:i/>
          <w:color w:val="000000"/>
          <w:sz w:val="22"/>
          <w:szCs w:val="22"/>
        </w:rPr>
        <w:t xml:space="preserve"> o </w:t>
      </w:r>
      <w:r w:rsidR="00203E41" w:rsidRPr="00203E41">
        <w:rPr>
          <w:rFonts w:ascii="Palatino Linotype" w:hAnsi="Palatino Linotype"/>
          <w:i/>
          <w:color w:val="000000"/>
          <w:sz w:val="22"/>
          <w:szCs w:val="22"/>
          <w:highlight w:val="black"/>
        </w:rPr>
        <w:t>------------------</w:t>
      </w:r>
      <w:r w:rsidR="00F71155" w:rsidRPr="00A46861">
        <w:rPr>
          <w:rFonts w:ascii="Palatino Linotype" w:hAnsi="Palatino Linotype"/>
          <w:i/>
          <w:color w:val="000000"/>
          <w:sz w:val="22"/>
          <w:szCs w:val="22"/>
        </w:rPr>
        <w:t>, siendo la primera hermana de la presidenta, por lo que no debería cobrar por ser hermana de la presidenta, ya que es nepotismo, ni mucho menos laborar con datos de otra persona que no labora en la institución</w:t>
      </w:r>
      <w:r w:rsidR="00941DD3" w:rsidRPr="00A46861">
        <w:rPr>
          <w:rFonts w:ascii="Palatino Linotype" w:hAnsi="Palatino Linotype"/>
          <w:i/>
          <w:color w:val="000000"/>
          <w:sz w:val="22"/>
          <w:szCs w:val="22"/>
        </w:rPr>
        <w:t>.</w:t>
      </w:r>
      <w:r w:rsidRPr="00A46861">
        <w:rPr>
          <w:rFonts w:ascii="Palatino Linotype" w:hAnsi="Palatino Linotype"/>
          <w:i/>
          <w:color w:val="000000"/>
          <w:sz w:val="22"/>
          <w:szCs w:val="22"/>
        </w:rPr>
        <w:t>”</w:t>
      </w:r>
      <w:r w:rsidR="00F34201" w:rsidRPr="00A46861">
        <w:rPr>
          <w:rFonts w:ascii="Palatino Linotype" w:hAnsi="Palatino Linotype"/>
          <w:i/>
          <w:color w:val="000000"/>
          <w:sz w:val="22"/>
          <w:szCs w:val="22"/>
        </w:rPr>
        <w:t xml:space="preserve"> (Sic)</w:t>
      </w:r>
    </w:p>
    <w:p w14:paraId="7410E090" w14:textId="77777777" w:rsidR="007E14CE" w:rsidRPr="00A46861" w:rsidRDefault="007E14CE" w:rsidP="00F71155">
      <w:pPr>
        <w:pStyle w:val="Encabezado"/>
        <w:spacing w:line="360" w:lineRule="auto"/>
        <w:jc w:val="both"/>
        <w:rPr>
          <w:rFonts w:ascii="Palatino Linotype" w:eastAsia="Times New Roman" w:hAnsi="Palatino Linotype" w:cs="Times New Roman"/>
          <w:b/>
        </w:rPr>
      </w:pPr>
    </w:p>
    <w:p w14:paraId="53EAD726" w14:textId="22B02C32" w:rsidR="00916840" w:rsidRPr="00A46861" w:rsidRDefault="00916840" w:rsidP="001E4951">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A46861">
        <w:rPr>
          <w:rFonts w:ascii="Palatino Linotype" w:hAnsi="Palatino Linotype" w:cs="Arial"/>
          <w:color w:val="000000" w:themeColor="text1"/>
        </w:rPr>
        <w:lastRenderedPageBreak/>
        <w:t xml:space="preserve">Se hace constar que </w:t>
      </w:r>
      <w:r w:rsidR="00F71155" w:rsidRPr="00A46861">
        <w:rPr>
          <w:rFonts w:ascii="Palatino Linotype" w:hAnsi="Palatino Linotype" w:cs="Arial"/>
          <w:color w:val="000000" w:themeColor="text1"/>
        </w:rPr>
        <w:t xml:space="preserve">el particular no </w:t>
      </w:r>
      <w:r w:rsidRPr="00A46861">
        <w:rPr>
          <w:rFonts w:ascii="Palatino Linotype" w:eastAsia="Times New Roman" w:hAnsi="Palatino Linotype" w:cs="Arial"/>
          <w:color w:val="000000" w:themeColor="text1"/>
          <w:lang w:val="es-ES"/>
        </w:rPr>
        <w:t>seña</w:t>
      </w:r>
      <w:r w:rsidR="00F71155" w:rsidRPr="00A46861">
        <w:rPr>
          <w:rFonts w:ascii="Palatino Linotype" w:eastAsia="Times New Roman" w:hAnsi="Palatino Linotype" w:cs="Arial"/>
          <w:color w:val="000000" w:themeColor="text1"/>
          <w:lang w:val="es-ES"/>
        </w:rPr>
        <w:t xml:space="preserve">ló </w:t>
      </w:r>
      <w:r w:rsidRPr="00A46861">
        <w:rPr>
          <w:rFonts w:ascii="Palatino Linotype" w:eastAsia="Times New Roman" w:hAnsi="Palatino Linotype" w:cs="Arial"/>
          <w:color w:val="000000" w:themeColor="text1"/>
          <w:lang w:val="es-ES"/>
        </w:rPr>
        <w:t>modalidad de entrega de la información</w:t>
      </w:r>
      <w:r w:rsidR="00F71155" w:rsidRPr="00A46861">
        <w:rPr>
          <w:rFonts w:ascii="Palatino Linotype" w:eastAsia="Times New Roman" w:hAnsi="Palatino Linotype" w:cs="Arial"/>
          <w:b/>
          <w:color w:val="000000" w:themeColor="text1"/>
          <w:lang w:val="es-ES"/>
        </w:rPr>
        <w:t xml:space="preserve">, </w:t>
      </w:r>
      <w:r w:rsidR="00F71155" w:rsidRPr="00A46861">
        <w:rPr>
          <w:rFonts w:ascii="Palatino Linotype" w:eastAsia="Times New Roman" w:hAnsi="Palatino Linotype" w:cs="Arial"/>
          <w:color w:val="000000" w:themeColor="text1"/>
          <w:lang w:val="es-ES"/>
        </w:rPr>
        <w:t>sin embargo al haberse presentado</w:t>
      </w:r>
      <w:r w:rsidR="00F71155" w:rsidRPr="00A46861">
        <w:rPr>
          <w:rFonts w:ascii="Palatino Linotype" w:eastAsia="Times New Roman" w:hAnsi="Palatino Linotype" w:cs="Arial"/>
          <w:b/>
          <w:color w:val="000000" w:themeColor="text1"/>
          <w:lang w:val="es-ES"/>
        </w:rPr>
        <w:t xml:space="preserve"> </w:t>
      </w:r>
      <w:r w:rsidRPr="00A46861">
        <w:rPr>
          <w:rFonts w:ascii="Palatino Linotype" w:eastAsia="Times New Roman" w:hAnsi="Palatino Linotype" w:cs="Arial"/>
          <w:color w:val="000000" w:themeColor="text1"/>
          <w:lang w:val="es-ES"/>
        </w:rPr>
        <w:t xml:space="preserve">a través </w:t>
      </w:r>
      <w:r w:rsidRPr="00A46861">
        <w:rPr>
          <w:rFonts w:ascii="Palatino Linotype" w:hAnsi="Palatino Linotype"/>
          <w:color w:val="000000" w:themeColor="text1"/>
        </w:rPr>
        <w:t xml:space="preserve">del </w:t>
      </w:r>
      <w:r w:rsidRPr="00A46861">
        <w:rPr>
          <w:rFonts w:ascii="Palatino Linotype" w:eastAsia="Calibri" w:hAnsi="Palatino Linotype" w:cs="Arial"/>
          <w:color w:val="000000" w:themeColor="text1"/>
          <w:lang w:val="es-ES"/>
        </w:rPr>
        <w:t xml:space="preserve">Sistema de Acceso a la Información Mexiquense </w:t>
      </w:r>
      <w:r w:rsidR="00F71155" w:rsidRPr="00A46861">
        <w:rPr>
          <w:rFonts w:ascii="Palatino Linotype" w:eastAsia="Calibri" w:hAnsi="Palatino Linotype" w:cs="Arial"/>
          <w:color w:val="000000" w:themeColor="text1"/>
          <w:lang w:val="es-ES"/>
        </w:rPr>
        <w:t>(SAIMEX), se dará tratamiento a través de ésta plataforma electrónica.</w:t>
      </w:r>
    </w:p>
    <w:p w14:paraId="41B5F479" w14:textId="77777777" w:rsidR="001C04DF" w:rsidRPr="00A46861" w:rsidRDefault="001C04DF" w:rsidP="001C04DF">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1B25E367" w14:textId="77777777" w:rsidR="00E73425" w:rsidRPr="00A46861" w:rsidRDefault="00290D15" w:rsidP="00E73425">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A46861">
        <w:rPr>
          <w:rFonts w:ascii="Palatino Linotype" w:eastAsia="Calibri" w:hAnsi="Palatino Linotype" w:cs="Arial"/>
          <w:lang w:val="es-AR"/>
        </w:rPr>
        <w:t xml:space="preserve">El día </w:t>
      </w:r>
      <w:r w:rsidR="00F71155" w:rsidRPr="00A46861">
        <w:rPr>
          <w:rFonts w:ascii="Palatino Linotype" w:eastAsia="Calibri" w:hAnsi="Palatino Linotype" w:cs="Arial"/>
          <w:lang w:val="es-AR"/>
        </w:rPr>
        <w:t>dieciocho</w:t>
      </w:r>
      <w:r w:rsidRPr="00A46861">
        <w:rPr>
          <w:rFonts w:ascii="Palatino Linotype" w:eastAsia="Calibri" w:hAnsi="Palatino Linotype" w:cs="Arial"/>
          <w:lang w:val="es-AR"/>
        </w:rPr>
        <w:t xml:space="preserve"> (</w:t>
      </w:r>
      <w:r w:rsidR="00F71155" w:rsidRPr="00A46861">
        <w:rPr>
          <w:rFonts w:ascii="Palatino Linotype" w:eastAsia="Calibri" w:hAnsi="Palatino Linotype" w:cs="Arial"/>
          <w:lang w:val="es-AR"/>
        </w:rPr>
        <w:t>18</w:t>
      </w:r>
      <w:r w:rsidRPr="00A46861">
        <w:rPr>
          <w:rFonts w:ascii="Palatino Linotype" w:hAnsi="Palatino Linotype"/>
          <w:i/>
        </w:rPr>
        <w:t xml:space="preserve">) </w:t>
      </w:r>
      <w:r w:rsidRPr="00A46861">
        <w:rPr>
          <w:rFonts w:ascii="Palatino Linotype" w:hAnsi="Palatino Linotype"/>
        </w:rPr>
        <w:t xml:space="preserve">de </w:t>
      </w:r>
      <w:r w:rsidR="00F71155" w:rsidRPr="00A46861">
        <w:rPr>
          <w:rFonts w:ascii="Palatino Linotype" w:hAnsi="Palatino Linotype"/>
        </w:rPr>
        <w:t>marzo</w:t>
      </w:r>
      <w:r w:rsidRPr="00A46861">
        <w:rPr>
          <w:rFonts w:ascii="Palatino Linotype" w:hAnsi="Palatino Linotype"/>
        </w:rPr>
        <w:t xml:space="preserve"> de dos mil veinte, </w:t>
      </w:r>
      <w:r w:rsidRPr="00A46861">
        <w:rPr>
          <w:rFonts w:ascii="Palatino Linotype" w:eastAsia="Times New Roman" w:hAnsi="Palatino Linotype" w:cs="Arial"/>
          <w:lang w:val="es-ES"/>
        </w:rPr>
        <w:t xml:space="preserve">el </w:t>
      </w:r>
      <w:r w:rsidRPr="00A46861">
        <w:rPr>
          <w:rFonts w:ascii="Palatino Linotype" w:eastAsia="Times New Roman" w:hAnsi="Palatino Linotype" w:cs="Arial"/>
          <w:b/>
          <w:lang w:val="es-ES"/>
        </w:rPr>
        <w:t xml:space="preserve">SUJETO OBLIGADO </w:t>
      </w:r>
      <w:r w:rsidR="00E73425" w:rsidRPr="00A46861">
        <w:rPr>
          <w:rFonts w:ascii="Palatino Linotype" w:eastAsia="Times New Roman" w:hAnsi="Palatino Linotype" w:cs="Arial"/>
          <w:color w:val="000000" w:themeColor="text1"/>
          <w:lang w:val="es-ES"/>
        </w:rPr>
        <w:t>respondió a la solicitud de información en los términos siguientes:</w:t>
      </w:r>
    </w:p>
    <w:p w14:paraId="1017193A" w14:textId="77777777" w:rsidR="00F71155" w:rsidRPr="00A46861" w:rsidRDefault="00F71155" w:rsidP="00F71155">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5932F2CB" w14:textId="7E80459B" w:rsidR="00290D15" w:rsidRPr="00A46861" w:rsidRDefault="00F71155" w:rsidP="00F71155">
      <w:pPr>
        <w:pStyle w:val="Prrafodelista"/>
        <w:tabs>
          <w:tab w:val="left" w:pos="567"/>
          <w:tab w:val="left" w:pos="993"/>
        </w:tabs>
        <w:spacing w:before="100" w:beforeAutospacing="1" w:after="100" w:afterAutospacing="1" w:line="360" w:lineRule="auto"/>
        <w:ind w:left="567" w:right="567"/>
        <w:jc w:val="both"/>
        <w:rPr>
          <w:rFonts w:ascii="Palatino Linotype" w:hAnsi="Palatino Linotype" w:cs="Arial"/>
          <w:i/>
          <w:color w:val="000000" w:themeColor="text1"/>
        </w:rPr>
      </w:pPr>
      <w:r w:rsidRPr="00A46861">
        <w:rPr>
          <w:rFonts w:ascii="Palatino Linotype" w:hAnsi="Palatino Linotype" w:cs="Arial"/>
          <w:i/>
          <w:color w:val="000000" w:themeColor="text1"/>
        </w:rPr>
        <w:t>“</w:t>
      </w:r>
      <w:r w:rsidRPr="00A46861">
        <w:rPr>
          <w:rFonts w:ascii="Palatino Linotype" w:eastAsia="Times New Roman" w:hAnsi="Palatino Linotype" w:cs="Times New Roman"/>
          <w:i/>
          <w:sz w:val="22"/>
          <w:szCs w:val="22"/>
          <w:lang w:val="es-MX" w:eastAsia="es-MX"/>
        </w:rPr>
        <w:t>Con fundamento en lo dispuesto por los artículos 4, 7, 8, 9, 23 Fracción IV y 53 Fracciones II, IV y V, y 160 de la Ley de Transparencia y Acceso a la Información Pública del Estado de México y Municipios, hago de su conocimiento que la información solicitada la podrá consultar en los siguientes enlaces “el directorio de todos los servidores públicos” y “remuneraciones” (respectivamente): https://www.ipomex.org.mx/ipo3/lgt/indice/OCOYOAC/art_92_vii.web https://www.ipomex.org.mx/ipo3/lgt/indice/OCOYOAC/art_92_viii.web Finalmente, se hace de su conocimiento que cuenta con un periodo de 15 días hábiles para recurrir la presente respuesta, con fundamento en lo previsto por los artículos 176, 177, 178 y 179 de la Ley de Transparencia y Acceso a la Información Pública y demás relativos y aplicables.</w:t>
      </w:r>
      <w:r w:rsidRPr="00A46861">
        <w:rPr>
          <w:rFonts w:ascii="Palatino Linotype" w:hAnsi="Palatino Linotype" w:cs="Arial"/>
          <w:i/>
          <w:color w:val="000000" w:themeColor="text1"/>
        </w:rPr>
        <w:t>” (Sic)</w:t>
      </w:r>
    </w:p>
    <w:p w14:paraId="4F73FADE" w14:textId="77777777" w:rsidR="00290D15" w:rsidRPr="00A46861" w:rsidRDefault="00290D15" w:rsidP="00F71155">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3825CDB3" w14:textId="29E415AF" w:rsidR="005B4087" w:rsidRPr="00A46861" w:rsidRDefault="00290D15" w:rsidP="00E73425">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A46861">
        <w:rPr>
          <w:rFonts w:ascii="Palatino Linotype" w:hAnsi="Palatino Linotype" w:cs="Arial"/>
          <w:color w:val="000000" w:themeColor="text1"/>
        </w:rPr>
        <w:t xml:space="preserve">A su </w:t>
      </w:r>
      <w:r w:rsidR="00E73425" w:rsidRPr="00A46861">
        <w:rPr>
          <w:rFonts w:ascii="Palatino Linotype" w:hAnsi="Palatino Linotype" w:cs="Arial"/>
          <w:color w:val="000000" w:themeColor="text1"/>
        </w:rPr>
        <w:t>respuesta</w:t>
      </w:r>
      <w:r w:rsidRPr="00A46861">
        <w:rPr>
          <w:rFonts w:ascii="Palatino Linotype" w:hAnsi="Palatino Linotype" w:cs="Arial"/>
          <w:color w:val="000000" w:themeColor="text1"/>
        </w:rPr>
        <w:t xml:space="preserve"> adjuntó el archivo electrónico</w:t>
      </w:r>
      <w:r w:rsidR="005B4087" w:rsidRPr="00A46861">
        <w:rPr>
          <w:rFonts w:ascii="Palatino Linotype" w:hAnsi="Palatino Linotype" w:cs="Arial"/>
          <w:color w:val="000000" w:themeColor="text1"/>
        </w:rPr>
        <w:t xml:space="preserve"> “</w:t>
      </w:r>
      <w:hyperlink r:id="rId8" w:tgtFrame="_blank" w:history="1">
        <w:r w:rsidR="00F71155" w:rsidRPr="00A46861">
          <w:rPr>
            <w:rStyle w:val="Hipervnculo"/>
            <w:rFonts w:ascii="Palatino Linotype" w:hAnsi="Palatino Linotype" w:cs="Arial"/>
            <w:b/>
            <w:bCs/>
            <w:i/>
            <w:color w:val="000000" w:themeColor="text1"/>
            <w:u w:val="none"/>
          </w:rPr>
          <w:t>RESP_UTAI_00098.pdf</w:t>
        </w:r>
      </w:hyperlink>
      <w:r w:rsidR="00F71155" w:rsidRPr="00A46861">
        <w:rPr>
          <w:rFonts w:ascii="Palatino Linotype" w:hAnsi="Palatino Linotype"/>
          <w:i/>
          <w:color w:val="000000" w:themeColor="text1"/>
        </w:rPr>
        <w:t xml:space="preserve">” </w:t>
      </w:r>
      <w:r w:rsidR="005B4087" w:rsidRPr="00A46861">
        <w:rPr>
          <w:rFonts w:ascii="Palatino Linotype" w:hAnsi="Palatino Linotype"/>
          <w:color w:val="000000" w:themeColor="text1"/>
        </w:rPr>
        <w:t xml:space="preserve">constante en </w:t>
      </w:r>
      <w:r w:rsidR="00E73425" w:rsidRPr="00A46861">
        <w:rPr>
          <w:rFonts w:ascii="Palatino Linotype" w:hAnsi="Palatino Linotype"/>
          <w:color w:val="000000" w:themeColor="text1"/>
        </w:rPr>
        <w:t>dos</w:t>
      </w:r>
      <w:r w:rsidR="005B4087" w:rsidRPr="00A46861">
        <w:rPr>
          <w:rFonts w:ascii="Palatino Linotype" w:hAnsi="Palatino Linotype"/>
          <w:color w:val="000000" w:themeColor="text1"/>
        </w:rPr>
        <w:t xml:space="preserve"> hojas, </w:t>
      </w:r>
      <w:r w:rsidR="00E73425" w:rsidRPr="00A46861">
        <w:rPr>
          <w:rFonts w:ascii="Palatino Linotype" w:hAnsi="Palatino Linotype"/>
          <w:color w:val="000000" w:themeColor="text1"/>
        </w:rPr>
        <w:t xml:space="preserve">con el oficio número OCO/UTAI/0230/2020 </w:t>
      </w:r>
      <w:r w:rsidR="005B4087" w:rsidRPr="00A46861">
        <w:rPr>
          <w:rFonts w:ascii="Palatino Linotype" w:hAnsi="Palatino Linotype"/>
          <w:color w:val="000000" w:themeColor="text1"/>
        </w:rPr>
        <w:t xml:space="preserve">signado por </w:t>
      </w:r>
      <w:r w:rsidR="00E73425" w:rsidRPr="00A46861">
        <w:rPr>
          <w:rFonts w:ascii="Palatino Linotype" w:hAnsi="Palatino Linotype"/>
          <w:color w:val="000000" w:themeColor="text1"/>
        </w:rPr>
        <w:t xml:space="preserve">el </w:t>
      </w:r>
      <w:r w:rsidR="005B4087" w:rsidRPr="00A46861">
        <w:rPr>
          <w:rFonts w:ascii="Palatino Linotype" w:hAnsi="Palatino Linotype"/>
          <w:color w:val="000000" w:themeColor="text1"/>
        </w:rPr>
        <w:t xml:space="preserve">Titular de la Unidad de Transparencia del </w:t>
      </w:r>
      <w:r w:rsidR="006B64A4" w:rsidRPr="00A46861">
        <w:rPr>
          <w:rFonts w:ascii="Palatino Linotype" w:hAnsi="Palatino Linotype"/>
          <w:color w:val="000000" w:themeColor="text1"/>
        </w:rPr>
        <w:t xml:space="preserve">Ayuntamiento de </w:t>
      </w:r>
      <w:proofErr w:type="spellStart"/>
      <w:r w:rsidR="006B64A4" w:rsidRPr="00A46861">
        <w:rPr>
          <w:rFonts w:ascii="Palatino Linotype" w:hAnsi="Palatino Linotype"/>
          <w:color w:val="000000" w:themeColor="text1"/>
        </w:rPr>
        <w:t>Ocoyoacac</w:t>
      </w:r>
      <w:proofErr w:type="spellEnd"/>
      <w:r w:rsidR="00E73425" w:rsidRPr="00A46861">
        <w:rPr>
          <w:rFonts w:ascii="Palatino Linotype" w:hAnsi="Palatino Linotype"/>
          <w:color w:val="000000" w:themeColor="text1"/>
        </w:rPr>
        <w:t xml:space="preserve">, mismo que no se inserta en este apartado en obviedad de repeticiones innecesarias, toda vez </w:t>
      </w:r>
      <w:r w:rsidR="00E73425" w:rsidRPr="00A46861">
        <w:rPr>
          <w:rFonts w:ascii="Palatino Linotype" w:hAnsi="Palatino Linotype"/>
          <w:color w:val="000000" w:themeColor="text1"/>
        </w:rPr>
        <w:lastRenderedPageBreak/>
        <w:t>que ya es del conocimiento de las partes y será motivo de análisis en el cuerpo de la presente resolución</w:t>
      </w:r>
      <w:r w:rsidR="005B4087" w:rsidRPr="00A46861">
        <w:rPr>
          <w:rFonts w:ascii="Palatino Linotype" w:hAnsi="Palatino Linotype"/>
          <w:color w:val="000000" w:themeColor="text1"/>
        </w:rPr>
        <w:t>.</w:t>
      </w:r>
    </w:p>
    <w:p w14:paraId="2E209BD7" w14:textId="77777777" w:rsidR="00E73425" w:rsidRPr="00A46861" w:rsidRDefault="00E73425" w:rsidP="00E73425">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507E86AF" w14:textId="5ACD8A7E" w:rsidR="00F34201" w:rsidRPr="00A46861" w:rsidRDefault="00F34201" w:rsidP="004E1461">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themeColor="text1"/>
        </w:rPr>
      </w:pPr>
      <w:r w:rsidRPr="00A46861">
        <w:rPr>
          <w:rFonts w:ascii="Palatino Linotype" w:eastAsia="Times New Roman" w:hAnsi="Palatino Linotype" w:cs="Arial"/>
          <w:lang w:val="es-ES"/>
        </w:rPr>
        <w:t xml:space="preserve">El día </w:t>
      </w:r>
      <w:r w:rsidR="000574C7" w:rsidRPr="00A46861">
        <w:rPr>
          <w:rFonts w:ascii="Palatino Linotype" w:eastAsia="Calibri" w:hAnsi="Palatino Linotype" w:cs="Arial"/>
          <w:lang w:val="es-AR"/>
        </w:rPr>
        <w:t>dieciocho</w:t>
      </w:r>
      <w:r w:rsidR="008455F9" w:rsidRPr="00A46861">
        <w:rPr>
          <w:rFonts w:ascii="Palatino Linotype" w:eastAsia="Calibri" w:hAnsi="Palatino Linotype" w:cs="Arial"/>
          <w:lang w:val="es-AR"/>
        </w:rPr>
        <w:t xml:space="preserve"> (</w:t>
      </w:r>
      <w:r w:rsidR="000574C7" w:rsidRPr="00A46861">
        <w:rPr>
          <w:rFonts w:ascii="Palatino Linotype" w:eastAsia="Calibri" w:hAnsi="Palatino Linotype" w:cs="Arial"/>
          <w:lang w:val="es-AR"/>
        </w:rPr>
        <w:t>18</w:t>
      </w:r>
      <w:r w:rsidR="008455F9" w:rsidRPr="00A46861">
        <w:rPr>
          <w:rFonts w:ascii="Palatino Linotype" w:hAnsi="Palatino Linotype"/>
          <w:i/>
        </w:rPr>
        <w:t xml:space="preserve">) </w:t>
      </w:r>
      <w:r w:rsidR="008455F9" w:rsidRPr="00A46861">
        <w:rPr>
          <w:rFonts w:ascii="Palatino Linotype" w:hAnsi="Palatino Linotype"/>
        </w:rPr>
        <w:t xml:space="preserve">de </w:t>
      </w:r>
      <w:r w:rsidR="00723471" w:rsidRPr="00A46861">
        <w:rPr>
          <w:rFonts w:ascii="Palatino Linotype" w:hAnsi="Palatino Linotype"/>
        </w:rPr>
        <w:t>marzo</w:t>
      </w:r>
      <w:r w:rsidR="008455F9" w:rsidRPr="00A46861">
        <w:rPr>
          <w:rFonts w:ascii="Palatino Linotype" w:hAnsi="Palatino Linotype"/>
        </w:rPr>
        <w:t xml:space="preserve"> de dos mil </w:t>
      </w:r>
      <w:r w:rsidR="003C1D26" w:rsidRPr="00A46861">
        <w:rPr>
          <w:rFonts w:ascii="Palatino Linotype" w:hAnsi="Palatino Linotype"/>
        </w:rPr>
        <w:t>veinte</w:t>
      </w:r>
      <w:r w:rsidRPr="00A46861">
        <w:rPr>
          <w:rFonts w:ascii="Palatino Linotype" w:eastAsia="Times New Roman" w:hAnsi="Palatino Linotype" w:cs="Arial"/>
          <w:lang w:val="es-ES"/>
        </w:rPr>
        <w:t xml:space="preserve">, </w:t>
      </w:r>
      <w:r w:rsidR="00797148" w:rsidRPr="00A46861">
        <w:rPr>
          <w:rFonts w:ascii="Palatino Linotype" w:hAnsi="Palatino Linotype"/>
          <w:color w:val="000000"/>
        </w:rPr>
        <w:t>se</w:t>
      </w:r>
      <w:r w:rsidR="00C15336" w:rsidRPr="00A46861">
        <w:rPr>
          <w:rFonts w:ascii="Palatino Linotype" w:hAnsi="Palatino Linotype"/>
          <w:color w:val="000000"/>
        </w:rPr>
        <w:t xml:space="preserve"> </w:t>
      </w:r>
      <w:r w:rsidRPr="00A46861">
        <w:rPr>
          <w:rFonts w:ascii="Palatino Linotype" w:eastAsia="Times New Roman" w:hAnsi="Palatino Linotype" w:cs="Arial"/>
          <w:lang w:val="es-ES"/>
        </w:rPr>
        <w:t xml:space="preserve">interpuso el recurso de revisión, en contra de la respuesta </w:t>
      </w:r>
      <w:r w:rsidR="00826130" w:rsidRPr="00A46861">
        <w:rPr>
          <w:rFonts w:ascii="Palatino Linotype" w:eastAsia="Times New Roman" w:hAnsi="Palatino Linotype" w:cs="Arial"/>
          <w:lang w:val="es-ES"/>
        </w:rPr>
        <w:t xml:space="preserve">emitida por el </w:t>
      </w:r>
      <w:r w:rsidR="00826130" w:rsidRPr="00A46861">
        <w:rPr>
          <w:rFonts w:ascii="Palatino Linotype" w:eastAsia="Times New Roman" w:hAnsi="Palatino Linotype" w:cs="Arial"/>
          <w:b/>
          <w:lang w:val="es-ES"/>
        </w:rPr>
        <w:t>SUJETO OBLIGADO</w:t>
      </w:r>
      <w:r w:rsidRPr="00A46861">
        <w:rPr>
          <w:rFonts w:ascii="Palatino Linotype" w:eastAsia="Times New Roman" w:hAnsi="Palatino Linotype" w:cs="Arial"/>
          <w:lang w:val="es-ES"/>
        </w:rPr>
        <w:t>, señalando como:</w:t>
      </w:r>
    </w:p>
    <w:p w14:paraId="5D195D9E" w14:textId="77777777" w:rsidR="00C15336" w:rsidRPr="00A46861" w:rsidRDefault="00C15336" w:rsidP="004E1461">
      <w:pPr>
        <w:pStyle w:val="Prrafodelista"/>
        <w:tabs>
          <w:tab w:val="left" w:pos="567"/>
        </w:tabs>
        <w:spacing w:line="360" w:lineRule="auto"/>
        <w:ind w:left="0"/>
        <w:jc w:val="both"/>
        <w:rPr>
          <w:rFonts w:ascii="Palatino Linotype" w:hAnsi="Palatino Linotype"/>
        </w:rPr>
      </w:pPr>
    </w:p>
    <w:p w14:paraId="59970600" w14:textId="671CA13E" w:rsidR="00F34201" w:rsidRPr="00A46861" w:rsidRDefault="006711DB" w:rsidP="00882410">
      <w:pPr>
        <w:tabs>
          <w:tab w:val="left" w:pos="5454"/>
        </w:tabs>
        <w:spacing w:line="360" w:lineRule="auto"/>
        <w:ind w:left="567" w:right="567"/>
        <w:jc w:val="both"/>
        <w:rPr>
          <w:rFonts w:ascii="Palatino Linotype" w:hAnsi="Palatino Linotype"/>
          <w:i/>
          <w:color w:val="000000"/>
          <w:sz w:val="22"/>
          <w:szCs w:val="22"/>
        </w:rPr>
      </w:pPr>
      <w:bookmarkStart w:id="5" w:name="_Toc464139197"/>
      <w:bookmarkStart w:id="6" w:name="_Toc471981162"/>
      <w:bookmarkStart w:id="7" w:name="_Toc471981317"/>
      <w:bookmarkStart w:id="8" w:name="_Toc472780344"/>
      <w:bookmarkStart w:id="9" w:name="_Toc473229705"/>
      <w:bookmarkStart w:id="10" w:name="_Toc473651751"/>
      <w:bookmarkStart w:id="11" w:name="_Toc476135272"/>
      <w:bookmarkStart w:id="12" w:name="_Toc476135581"/>
      <w:bookmarkStart w:id="13" w:name="_Toc476765027"/>
      <w:bookmarkStart w:id="14" w:name="_Toc476766283"/>
      <w:bookmarkStart w:id="15" w:name="_Toc476766378"/>
      <w:bookmarkStart w:id="16" w:name="_Toc478584831"/>
      <w:bookmarkStart w:id="17" w:name="_Toc481092627"/>
      <w:bookmarkStart w:id="18" w:name="_Toc487053684"/>
      <w:bookmarkStart w:id="19" w:name="_Toc487053879"/>
      <w:bookmarkStart w:id="20" w:name="_Toc494915459"/>
      <w:bookmarkStart w:id="21" w:name="_Toc494920818"/>
      <w:bookmarkStart w:id="22" w:name="_Toc494920990"/>
      <w:bookmarkStart w:id="23" w:name="_Toc50039633"/>
      <w:bookmarkStart w:id="24" w:name="_Toc473812223"/>
      <w:bookmarkStart w:id="25" w:name="_Toc477277064"/>
      <w:bookmarkStart w:id="26" w:name="_Toc477279481"/>
      <w:bookmarkStart w:id="27" w:name="_Toc479274980"/>
      <w:bookmarkStart w:id="28" w:name="_Toc479275048"/>
      <w:bookmarkStart w:id="29" w:name="_Toc479275094"/>
      <w:bookmarkStart w:id="30" w:name="_Toc494998348"/>
      <w:bookmarkStart w:id="31" w:name="_Toc495430766"/>
      <w:r w:rsidRPr="00A46861">
        <w:rPr>
          <w:rStyle w:val="Ttulo2Car"/>
          <w:color w:val="auto"/>
          <w:sz w:val="22"/>
          <w:szCs w:val="22"/>
          <w:lang w:val="es-ES"/>
        </w:rPr>
        <w:t xml:space="preserve">a) </w:t>
      </w:r>
      <w:r w:rsidR="00F34201" w:rsidRPr="00A46861">
        <w:rPr>
          <w:rStyle w:val="Ttulo2Car"/>
          <w:color w:val="auto"/>
          <w:sz w:val="22"/>
          <w:szCs w:val="22"/>
          <w:lang w:val="es-ES"/>
        </w:rPr>
        <w:t>Acto impugnado:</w:t>
      </w:r>
      <w:bookmarkStart w:id="32" w:name="_Toc464139198"/>
      <w:bookmarkStart w:id="33" w:name="_Toc471981163"/>
      <w:bookmarkStart w:id="34" w:name="_Toc471981318"/>
      <w:bookmarkStart w:id="35" w:name="_Toc472780345"/>
      <w:bookmarkStart w:id="36" w:name="_Toc473229706"/>
      <w:bookmarkStart w:id="37" w:name="_Toc473651752"/>
      <w:bookmarkStart w:id="38" w:name="_Toc476135273"/>
      <w:bookmarkStart w:id="39" w:name="_Toc476135582"/>
      <w:bookmarkStart w:id="40" w:name="_Toc476765028"/>
      <w:bookmarkStart w:id="41" w:name="_Toc476766284"/>
      <w:bookmarkStart w:id="42" w:name="_Toc476766379"/>
      <w:bookmarkStart w:id="43" w:name="_Toc4785848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38315E" w:rsidRPr="00A46861">
        <w:rPr>
          <w:rStyle w:val="Ttulo2Car"/>
          <w:color w:val="auto"/>
          <w:sz w:val="22"/>
          <w:szCs w:val="22"/>
          <w:lang w:val="es-ES"/>
        </w:rPr>
        <w:t xml:space="preserve">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003B0860" w:rsidRPr="00A46861">
        <w:rPr>
          <w:rFonts w:ascii="Palatino Linotype" w:hAnsi="Palatino Linotype"/>
          <w:i/>
          <w:sz w:val="22"/>
          <w:szCs w:val="22"/>
        </w:rPr>
        <w:t>“</w:t>
      </w:r>
      <w:r w:rsidR="00E73425" w:rsidRPr="00A46861">
        <w:rPr>
          <w:rFonts w:ascii="Palatino Linotype" w:hAnsi="Palatino Linotype"/>
          <w:i/>
          <w:color w:val="000000"/>
          <w:sz w:val="22"/>
          <w:szCs w:val="22"/>
        </w:rPr>
        <w:t xml:space="preserve">En la información remitida no se encuentra la información solicitada, dado que la información es del ayuntamiento de </w:t>
      </w:r>
      <w:proofErr w:type="spellStart"/>
      <w:r w:rsidR="00E73425" w:rsidRPr="00A46861">
        <w:rPr>
          <w:rFonts w:ascii="Palatino Linotype" w:hAnsi="Palatino Linotype"/>
          <w:i/>
          <w:color w:val="000000"/>
          <w:sz w:val="22"/>
          <w:szCs w:val="22"/>
        </w:rPr>
        <w:t>Ocoyoacac</w:t>
      </w:r>
      <w:proofErr w:type="spellEnd"/>
      <w:r w:rsidR="00E73425" w:rsidRPr="00A46861">
        <w:rPr>
          <w:rFonts w:ascii="Palatino Linotype" w:hAnsi="Palatino Linotype"/>
          <w:i/>
          <w:color w:val="000000"/>
          <w:sz w:val="22"/>
          <w:szCs w:val="22"/>
        </w:rPr>
        <w:t xml:space="preserve"> y no del DIF donde se encuentra la Sra. </w:t>
      </w:r>
      <w:r w:rsidR="00203E41" w:rsidRPr="00203E41">
        <w:rPr>
          <w:rFonts w:ascii="Palatino Linotype" w:hAnsi="Palatino Linotype"/>
          <w:i/>
          <w:color w:val="000000"/>
          <w:sz w:val="22"/>
          <w:szCs w:val="22"/>
          <w:highlight w:val="black"/>
        </w:rPr>
        <w:t>-----------------------------</w:t>
      </w:r>
      <w:r w:rsidR="00E73425" w:rsidRPr="00A46861">
        <w:rPr>
          <w:rFonts w:ascii="Palatino Linotype" w:hAnsi="Palatino Linotype"/>
          <w:i/>
          <w:color w:val="000000"/>
          <w:sz w:val="22"/>
          <w:szCs w:val="22"/>
        </w:rPr>
        <w:t xml:space="preserve"> laborando con datos de otra persona y fomentando el nepotismo, solicito se pueda brindar la información </w:t>
      </w:r>
      <w:proofErr w:type="spellStart"/>
      <w:r w:rsidR="00E73425" w:rsidRPr="00A46861">
        <w:rPr>
          <w:rFonts w:ascii="Palatino Linotype" w:hAnsi="Palatino Linotype"/>
          <w:i/>
          <w:color w:val="000000"/>
          <w:sz w:val="22"/>
          <w:szCs w:val="22"/>
        </w:rPr>
        <w:t>mas</w:t>
      </w:r>
      <w:proofErr w:type="spellEnd"/>
      <w:r w:rsidR="00E73425" w:rsidRPr="00A46861">
        <w:rPr>
          <w:rFonts w:ascii="Palatino Linotype" w:hAnsi="Palatino Linotype"/>
          <w:i/>
          <w:color w:val="000000"/>
          <w:sz w:val="22"/>
          <w:szCs w:val="22"/>
        </w:rPr>
        <w:t xml:space="preserve"> detallada.</w:t>
      </w:r>
      <w:r w:rsidR="00451EB6" w:rsidRPr="00A46861">
        <w:rPr>
          <w:rFonts w:ascii="Palatino Linotype" w:eastAsia="Times New Roman" w:hAnsi="Palatino Linotype" w:cs="Times New Roman"/>
          <w:i/>
          <w:sz w:val="22"/>
          <w:szCs w:val="22"/>
          <w:lang w:val="es-MX" w:eastAsia="es-MX"/>
        </w:rPr>
        <w:t>"</w:t>
      </w:r>
      <w:r w:rsidR="00451EB6" w:rsidRPr="00A46861">
        <w:rPr>
          <w:rFonts w:ascii="Palatino Linotype" w:eastAsia="Calibri" w:hAnsi="Palatino Linotype" w:cs="Arial"/>
          <w:i/>
          <w:sz w:val="22"/>
          <w:szCs w:val="22"/>
          <w:lang w:val="es-ES"/>
        </w:rPr>
        <w:t xml:space="preserve"> </w:t>
      </w:r>
      <w:r w:rsidR="00AC6585" w:rsidRPr="00A46861">
        <w:rPr>
          <w:rFonts w:ascii="Palatino Linotype" w:eastAsia="Calibri" w:hAnsi="Palatino Linotype" w:cs="Arial"/>
          <w:i/>
          <w:sz w:val="22"/>
          <w:szCs w:val="22"/>
          <w:lang w:val="es-ES"/>
        </w:rPr>
        <w:t>(Sic)</w:t>
      </w:r>
    </w:p>
    <w:p w14:paraId="49011773" w14:textId="77777777" w:rsidR="009F65DD" w:rsidRPr="00A46861" w:rsidRDefault="009F65DD" w:rsidP="00882410">
      <w:pPr>
        <w:pStyle w:val="Prrafodelista"/>
        <w:tabs>
          <w:tab w:val="left" w:pos="567"/>
        </w:tabs>
        <w:spacing w:line="360" w:lineRule="auto"/>
        <w:ind w:left="567" w:right="567"/>
        <w:jc w:val="both"/>
        <w:rPr>
          <w:rFonts w:ascii="Palatino Linotype" w:hAnsi="Palatino Linotype"/>
        </w:rPr>
      </w:pPr>
    </w:p>
    <w:p w14:paraId="5DF021EB" w14:textId="04F50611" w:rsidR="00B33884" w:rsidRPr="00A46861" w:rsidRDefault="006711DB" w:rsidP="00882410">
      <w:pPr>
        <w:spacing w:line="360" w:lineRule="auto"/>
        <w:ind w:left="567" w:right="567"/>
        <w:jc w:val="both"/>
        <w:rPr>
          <w:rFonts w:ascii="Palatino Linotype" w:eastAsia="Times New Roman" w:hAnsi="Palatino Linotype" w:cs="Times New Roman"/>
          <w:i/>
          <w:sz w:val="22"/>
          <w:szCs w:val="22"/>
          <w:lang w:val="es-MX" w:eastAsia="es-MX"/>
        </w:rPr>
      </w:pPr>
      <w:bookmarkStart w:id="44" w:name="_Toc478584833"/>
      <w:bookmarkStart w:id="45" w:name="_Toc479274981"/>
      <w:bookmarkStart w:id="46" w:name="_Toc479275049"/>
      <w:bookmarkStart w:id="47" w:name="_Toc479275095"/>
      <w:bookmarkStart w:id="48" w:name="_Toc481092629"/>
      <w:bookmarkStart w:id="49" w:name="_Toc487053686"/>
      <w:bookmarkStart w:id="50" w:name="_Toc487053881"/>
      <w:bookmarkStart w:id="51" w:name="_Toc494915461"/>
      <w:bookmarkStart w:id="52" w:name="_Toc494920992"/>
      <w:bookmarkStart w:id="53" w:name="_Toc494998349"/>
      <w:bookmarkStart w:id="54" w:name="_Toc495430767"/>
      <w:bookmarkStart w:id="55" w:name="_Toc50039634"/>
      <w:r w:rsidRPr="00A46861">
        <w:rPr>
          <w:rStyle w:val="Ttulo2Car"/>
          <w:color w:val="auto"/>
          <w:sz w:val="22"/>
          <w:szCs w:val="22"/>
          <w:lang w:val="es-ES"/>
        </w:rPr>
        <w:t xml:space="preserve">b) </w:t>
      </w:r>
      <w:r w:rsidR="00F34201" w:rsidRPr="00A46861">
        <w:rPr>
          <w:rStyle w:val="Ttulo2Car"/>
          <w:color w:val="auto"/>
          <w:sz w:val="22"/>
          <w:szCs w:val="22"/>
          <w:lang w:val="es-ES"/>
        </w:rPr>
        <w:t>Razones o Motivos de inconformidad:</w:t>
      </w:r>
      <w:bookmarkEnd w:id="44"/>
      <w:bookmarkEnd w:id="45"/>
      <w:bookmarkEnd w:id="46"/>
      <w:bookmarkEnd w:id="47"/>
      <w:bookmarkEnd w:id="48"/>
      <w:bookmarkEnd w:id="49"/>
      <w:bookmarkEnd w:id="50"/>
      <w:bookmarkEnd w:id="51"/>
      <w:bookmarkEnd w:id="52"/>
      <w:bookmarkEnd w:id="53"/>
      <w:bookmarkEnd w:id="54"/>
      <w:bookmarkEnd w:id="55"/>
      <w:r w:rsidR="00F34201" w:rsidRPr="00A46861">
        <w:rPr>
          <w:rFonts w:ascii="Palatino Linotype" w:hAnsi="Palatino Linotype"/>
          <w:i/>
          <w:sz w:val="22"/>
          <w:szCs w:val="22"/>
        </w:rPr>
        <w:t xml:space="preserve"> “</w:t>
      </w:r>
      <w:r w:rsidR="00E73425" w:rsidRPr="00A46861">
        <w:rPr>
          <w:rFonts w:ascii="Palatino Linotype" w:hAnsi="Palatino Linotype"/>
          <w:i/>
          <w:color w:val="000000"/>
          <w:sz w:val="22"/>
          <w:szCs w:val="22"/>
        </w:rPr>
        <w:t xml:space="preserve">En la información remitida no se encuentra la información solicitada, dado que la información es del ayuntamiento de </w:t>
      </w:r>
      <w:proofErr w:type="spellStart"/>
      <w:r w:rsidR="00E73425" w:rsidRPr="00A46861">
        <w:rPr>
          <w:rFonts w:ascii="Palatino Linotype" w:hAnsi="Palatino Linotype"/>
          <w:i/>
          <w:color w:val="000000"/>
          <w:sz w:val="22"/>
          <w:szCs w:val="22"/>
        </w:rPr>
        <w:t>Ocoyoacac</w:t>
      </w:r>
      <w:proofErr w:type="spellEnd"/>
      <w:r w:rsidR="00E73425" w:rsidRPr="00A46861">
        <w:rPr>
          <w:rFonts w:ascii="Palatino Linotype" w:hAnsi="Palatino Linotype"/>
          <w:i/>
          <w:color w:val="000000"/>
          <w:sz w:val="22"/>
          <w:szCs w:val="22"/>
        </w:rPr>
        <w:t xml:space="preserve"> y no del DIF donde se encuentra la Sra. </w:t>
      </w:r>
      <w:r w:rsidR="00203E41" w:rsidRPr="00203E41">
        <w:rPr>
          <w:rFonts w:ascii="Palatino Linotype" w:hAnsi="Palatino Linotype"/>
          <w:i/>
          <w:color w:val="000000"/>
          <w:sz w:val="22"/>
          <w:szCs w:val="22"/>
          <w:highlight w:val="black"/>
        </w:rPr>
        <w:t>----------------------------</w:t>
      </w:r>
      <w:r w:rsidR="00E73425" w:rsidRPr="00A46861">
        <w:rPr>
          <w:rFonts w:ascii="Palatino Linotype" w:hAnsi="Palatino Linotype"/>
          <w:i/>
          <w:color w:val="000000"/>
          <w:sz w:val="22"/>
          <w:szCs w:val="22"/>
        </w:rPr>
        <w:t xml:space="preserve"> laborando con datos de otra persona y fomentando el nepotismo, solicito se pueda brindar la información </w:t>
      </w:r>
      <w:proofErr w:type="spellStart"/>
      <w:r w:rsidR="00E73425" w:rsidRPr="00A46861">
        <w:rPr>
          <w:rFonts w:ascii="Palatino Linotype" w:hAnsi="Palatino Linotype"/>
          <w:i/>
          <w:color w:val="000000"/>
          <w:sz w:val="22"/>
          <w:szCs w:val="22"/>
        </w:rPr>
        <w:t>mas</w:t>
      </w:r>
      <w:proofErr w:type="spellEnd"/>
      <w:r w:rsidR="00E73425" w:rsidRPr="00A46861">
        <w:rPr>
          <w:rFonts w:ascii="Palatino Linotype" w:hAnsi="Palatino Linotype"/>
          <w:i/>
          <w:color w:val="000000"/>
          <w:sz w:val="22"/>
          <w:szCs w:val="22"/>
        </w:rPr>
        <w:t xml:space="preserve"> detallada.</w:t>
      </w:r>
      <w:r w:rsidR="00F34201" w:rsidRPr="00A46861">
        <w:rPr>
          <w:rFonts w:ascii="Palatino Linotype" w:hAnsi="Palatino Linotype"/>
          <w:i/>
          <w:color w:val="000000"/>
          <w:sz w:val="22"/>
          <w:szCs w:val="22"/>
        </w:rPr>
        <w:t>” (Sic)</w:t>
      </w:r>
    </w:p>
    <w:p w14:paraId="60B108FF" w14:textId="77777777" w:rsidR="008438B1" w:rsidRPr="00A46861" w:rsidRDefault="008438B1" w:rsidP="008438B1">
      <w:pPr>
        <w:pStyle w:val="Prrafodelista"/>
        <w:tabs>
          <w:tab w:val="left" w:pos="567"/>
        </w:tabs>
        <w:spacing w:line="360" w:lineRule="auto"/>
        <w:ind w:left="0"/>
        <w:jc w:val="both"/>
        <w:rPr>
          <w:rFonts w:ascii="Palatino Linotype" w:hAnsi="Palatino Linotype"/>
          <w:sz w:val="22"/>
          <w:szCs w:val="22"/>
        </w:rPr>
      </w:pPr>
    </w:p>
    <w:p w14:paraId="6EAD69D3" w14:textId="0EC2B52E" w:rsidR="00F34201" w:rsidRPr="00A46861" w:rsidRDefault="00F34201" w:rsidP="0052081F">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A46861">
        <w:rPr>
          <w:rFonts w:ascii="Palatino Linotype" w:eastAsia="Times New Roman" w:hAnsi="Palatino Linotype" w:cs="Arial"/>
          <w:lang w:val="es-ES"/>
        </w:rPr>
        <w:t xml:space="preserve">Se registró el recurso de revisión bajo el número de expediente </w:t>
      </w:r>
      <w:r w:rsidRPr="00A46861">
        <w:rPr>
          <w:rFonts w:ascii="Palatino Linotype" w:hAnsi="Palatino Linotype" w:cs="Arial"/>
          <w:bCs/>
        </w:rPr>
        <w:t xml:space="preserve">al rubro indicado, así mismo con fundamento en lo dispuesto por el </w:t>
      </w:r>
      <w:r w:rsidRPr="00A46861">
        <w:rPr>
          <w:rFonts w:ascii="Palatino Linotype" w:eastAsia="Calibri" w:hAnsi="Palatino Linotype" w:cs="Arial"/>
          <w:lang w:val="es-ES"/>
        </w:rPr>
        <w:t xml:space="preserve">artículo 185 fracción I de la </w:t>
      </w:r>
      <w:r w:rsidRPr="00A46861">
        <w:rPr>
          <w:rFonts w:ascii="Palatino Linotype" w:eastAsia="Calibri" w:hAnsi="Palatino Linotype" w:cs="Arial"/>
          <w:b/>
          <w:lang w:val="es-ES"/>
        </w:rPr>
        <w:t xml:space="preserve">Ley de Transparencia y Acceso a la Información Pública del Estado de México y Municipios </w:t>
      </w:r>
      <w:r w:rsidRPr="00A46861">
        <w:rPr>
          <w:rFonts w:ascii="Palatino Linotype" w:eastAsia="Times New Roman" w:hAnsi="Palatino Linotype" w:cs="Arial"/>
          <w:lang w:val="es-ES"/>
        </w:rPr>
        <w:t xml:space="preserve">se turnó al </w:t>
      </w:r>
      <w:r w:rsidRPr="00A46861">
        <w:rPr>
          <w:rFonts w:ascii="Palatino Linotype" w:eastAsia="Times New Roman" w:hAnsi="Palatino Linotype" w:cs="Arial"/>
          <w:b/>
          <w:lang w:val="es-ES"/>
        </w:rPr>
        <w:t xml:space="preserve">Comisionado José Guadalupe Luna Hernández, </w:t>
      </w:r>
      <w:r w:rsidRPr="00A46861">
        <w:rPr>
          <w:rFonts w:ascii="Palatino Linotype" w:eastAsia="Times New Roman" w:hAnsi="Palatino Linotype" w:cs="Arial"/>
          <w:lang w:val="es-ES"/>
        </w:rPr>
        <w:t xml:space="preserve">con el objeto de </w:t>
      </w:r>
      <w:r w:rsidRPr="00A46861">
        <w:rPr>
          <w:rFonts w:ascii="Palatino Linotype" w:eastAsia="Times New Roman" w:hAnsi="Palatino Linotype" w:cs="Arial"/>
          <w:lang w:val="es-MX"/>
        </w:rPr>
        <w:t>su análisis.</w:t>
      </w:r>
    </w:p>
    <w:p w14:paraId="17513FB7" w14:textId="77777777" w:rsidR="003B7B65" w:rsidRPr="00A46861" w:rsidRDefault="003B7B65" w:rsidP="003B7B65">
      <w:pPr>
        <w:pStyle w:val="Prrafodelista"/>
        <w:tabs>
          <w:tab w:val="left" w:pos="426"/>
          <w:tab w:val="left" w:pos="567"/>
        </w:tabs>
        <w:spacing w:line="360" w:lineRule="auto"/>
        <w:ind w:left="0"/>
        <w:jc w:val="both"/>
        <w:rPr>
          <w:rFonts w:ascii="Palatino Linotype" w:hAnsi="Palatino Linotype"/>
          <w:color w:val="000000"/>
        </w:rPr>
      </w:pPr>
    </w:p>
    <w:p w14:paraId="6B66ECB1" w14:textId="77777777" w:rsidR="00980627" w:rsidRPr="00A46861" w:rsidRDefault="00980627" w:rsidP="00980627">
      <w:pPr>
        <w:pStyle w:val="Prrafodelista"/>
        <w:numPr>
          <w:ilvl w:val="0"/>
          <w:numId w:val="1"/>
        </w:numPr>
        <w:tabs>
          <w:tab w:val="left" w:pos="426"/>
          <w:tab w:val="left" w:pos="567"/>
        </w:tabs>
        <w:spacing w:after="240" w:line="360" w:lineRule="auto"/>
        <w:ind w:left="0" w:firstLine="0"/>
        <w:jc w:val="both"/>
        <w:rPr>
          <w:rFonts w:ascii="Palatino Linotype" w:hAnsi="Palatino Linotype" w:cs="Arial"/>
          <w:b/>
          <w:bCs/>
          <w:i/>
          <w:color w:val="000000" w:themeColor="text1"/>
        </w:rPr>
      </w:pPr>
      <w:r w:rsidRPr="00A46861">
        <w:rPr>
          <w:rFonts w:ascii="Palatino Linotype" w:hAnsi="Palatino Linotype"/>
        </w:rPr>
        <w:lastRenderedPageBreak/>
        <w:t xml:space="preserve">El veintitrés (23) de marzo, uno (01) de abril, siete (07) y veintisiete (27) de mayo, cinco (5) y veinticuatro (24) de junio del año en curso se publicaron en el Periódico Oficial “Gaceta del Gobierno” del Estado de México los Acuerdos del Pleno del Instituto derivados de las disposiciones de la autoridad sanitaria Federal y Estatal, en los que se acordó la suspensión de los plazos para el trámite y desahogo de los procedimientos establecidos en la </w:t>
      </w:r>
      <w:r w:rsidRPr="00A46861">
        <w:rPr>
          <w:rFonts w:ascii="Palatino Linotype" w:hAnsi="Palatino Linotype"/>
          <w:b/>
        </w:rPr>
        <w:t>Ley de Transparencia y Acceso a la Información Pública del Estado de México y Municipios, y la Ley de Protección de Datos Personales en Posesión de Sujetos Obligados del Estado de México y Municipios</w:t>
      </w:r>
      <w:r w:rsidRPr="00A46861">
        <w:rPr>
          <w:rFonts w:ascii="Palatino Linotype" w:hAnsi="Palatino Linotype"/>
        </w:rPr>
        <w:t>, así como la suspensión de las sesiones ordinarias del Pleno al 17 de julio de 2020.</w:t>
      </w:r>
    </w:p>
    <w:p w14:paraId="5DD19DD9" w14:textId="77777777" w:rsidR="00980627" w:rsidRPr="00A46861" w:rsidRDefault="00980627" w:rsidP="00980627">
      <w:pPr>
        <w:pStyle w:val="Prrafodelista"/>
        <w:tabs>
          <w:tab w:val="left" w:pos="426"/>
          <w:tab w:val="left" w:pos="567"/>
        </w:tabs>
        <w:spacing w:line="360" w:lineRule="auto"/>
        <w:ind w:left="0"/>
        <w:jc w:val="both"/>
        <w:rPr>
          <w:rFonts w:ascii="Palatino Linotype" w:hAnsi="Palatino Linotype"/>
          <w:color w:val="000000"/>
        </w:rPr>
      </w:pPr>
    </w:p>
    <w:p w14:paraId="27645CCA" w14:textId="60D99D49" w:rsidR="003B187B" w:rsidRPr="00A46861" w:rsidRDefault="00F34201" w:rsidP="003B7B65">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A46861">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4072BC" w:rsidRPr="00A46861">
        <w:rPr>
          <w:rFonts w:ascii="Palatino Linotype" w:eastAsia="Calibri" w:hAnsi="Palatino Linotype" w:cs="Arial"/>
          <w:lang w:val="es-ES"/>
        </w:rPr>
        <w:t>cuatro</w:t>
      </w:r>
      <w:r w:rsidR="008438B1" w:rsidRPr="00A46861">
        <w:rPr>
          <w:rFonts w:ascii="Palatino Linotype" w:eastAsia="Calibri" w:hAnsi="Palatino Linotype" w:cs="Arial"/>
          <w:lang w:val="es-ES"/>
        </w:rPr>
        <w:t xml:space="preserve"> </w:t>
      </w:r>
      <w:r w:rsidRPr="00A46861">
        <w:rPr>
          <w:rFonts w:ascii="Palatino Linotype" w:eastAsia="Calibri" w:hAnsi="Palatino Linotype" w:cs="Arial"/>
          <w:lang w:val="es-ES"/>
        </w:rPr>
        <w:t>(</w:t>
      </w:r>
      <w:r w:rsidR="004072BC" w:rsidRPr="00A46861">
        <w:rPr>
          <w:rFonts w:ascii="Palatino Linotype" w:eastAsia="Calibri" w:hAnsi="Palatino Linotype" w:cs="Arial"/>
          <w:lang w:val="es-ES"/>
        </w:rPr>
        <w:t>04</w:t>
      </w:r>
      <w:r w:rsidRPr="00A46861">
        <w:rPr>
          <w:rFonts w:ascii="Palatino Linotype" w:eastAsia="Calibri" w:hAnsi="Palatino Linotype" w:cs="Arial"/>
          <w:lang w:val="es-ES"/>
        </w:rPr>
        <w:t xml:space="preserve">) </w:t>
      </w:r>
      <w:r w:rsidR="008455F9" w:rsidRPr="00A46861">
        <w:rPr>
          <w:rFonts w:ascii="Palatino Linotype" w:eastAsia="Times New Roman" w:hAnsi="Palatino Linotype" w:cs="Arial"/>
          <w:lang w:val="es-ES"/>
        </w:rPr>
        <w:t xml:space="preserve">de </w:t>
      </w:r>
      <w:r w:rsidR="004072BC" w:rsidRPr="00A46861">
        <w:rPr>
          <w:rFonts w:ascii="Palatino Linotype" w:eastAsia="Times New Roman" w:hAnsi="Palatino Linotype" w:cs="Arial"/>
          <w:lang w:val="es-ES"/>
        </w:rPr>
        <w:t>agosto</w:t>
      </w:r>
      <w:r w:rsidR="008455F9" w:rsidRPr="00A46861">
        <w:rPr>
          <w:rFonts w:ascii="Palatino Linotype" w:eastAsia="Times New Roman" w:hAnsi="Palatino Linotype" w:cs="Arial"/>
          <w:lang w:val="es-ES"/>
        </w:rPr>
        <w:t xml:space="preserve"> </w:t>
      </w:r>
      <w:r w:rsidR="005508E5" w:rsidRPr="00A46861">
        <w:rPr>
          <w:rFonts w:ascii="Palatino Linotype" w:eastAsia="Times New Roman" w:hAnsi="Palatino Linotype" w:cs="Arial"/>
          <w:lang w:val="es-ES"/>
        </w:rPr>
        <w:t xml:space="preserve">de dos mil </w:t>
      </w:r>
      <w:r w:rsidR="003C1D26" w:rsidRPr="00A46861">
        <w:rPr>
          <w:rFonts w:ascii="Palatino Linotype" w:eastAsia="Times New Roman" w:hAnsi="Palatino Linotype" w:cs="Arial"/>
          <w:lang w:val="es-ES"/>
        </w:rPr>
        <w:t>veinte</w:t>
      </w:r>
      <w:r w:rsidRPr="00A46861">
        <w:rPr>
          <w:rFonts w:ascii="Palatino Linotype" w:eastAsia="Calibri" w:hAnsi="Palatino Linotype" w:cs="Arial"/>
          <w:lang w:val="es-ES"/>
        </w:rPr>
        <w:t xml:space="preserve">, puso a disposición de las partes el expediente electrónico </w:t>
      </w:r>
      <w:r w:rsidRPr="00A46861">
        <w:rPr>
          <w:rFonts w:ascii="Palatino Linotype" w:eastAsia="Calibri" w:hAnsi="Palatino Linotype" w:cs="Arial"/>
        </w:rPr>
        <w:t xml:space="preserve">vía </w:t>
      </w:r>
      <w:r w:rsidRPr="00A46861">
        <w:rPr>
          <w:rFonts w:ascii="Palatino Linotype" w:eastAsia="Calibri" w:hAnsi="Palatino Linotype" w:cs="Arial"/>
          <w:lang w:val="es-ES"/>
        </w:rPr>
        <w:t xml:space="preserve">Sistema de Acceso a la Información Mexiquense </w:t>
      </w:r>
      <w:r w:rsidRPr="00A46861">
        <w:rPr>
          <w:rFonts w:ascii="Palatino Linotype" w:eastAsia="Calibri" w:hAnsi="Palatino Linotype" w:cs="Arial"/>
          <w:b/>
          <w:lang w:val="es-ES"/>
        </w:rPr>
        <w:t xml:space="preserve">(SAIMEX) </w:t>
      </w:r>
      <w:r w:rsidRPr="00A46861">
        <w:rPr>
          <w:rFonts w:ascii="Palatino Linotype" w:eastAsia="Calibri" w:hAnsi="Palatino Linotype" w:cs="Arial"/>
          <w:lang w:val="es-ES"/>
        </w:rPr>
        <w:t>a efecto de que en un plazo máximo de siete días manifestaran lo que a derecho convinieran, ofrecieran pruebas y alegatos según corresponda al caso concreto</w:t>
      </w:r>
      <w:r w:rsidR="004B4396" w:rsidRPr="00A46861">
        <w:rPr>
          <w:rFonts w:ascii="Palatino Linotype" w:eastAsia="Calibri" w:hAnsi="Palatino Linotype" w:cs="Arial"/>
          <w:lang w:val="es-ES"/>
        </w:rPr>
        <w:t>.</w:t>
      </w:r>
    </w:p>
    <w:p w14:paraId="0AB574B8" w14:textId="77777777" w:rsidR="00F210FE" w:rsidRPr="00A46861" w:rsidRDefault="00F210FE" w:rsidP="00F210FE">
      <w:pPr>
        <w:pStyle w:val="Prrafodelista"/>
        <w:tabs>
          <w:tab w:val="left" w:pos="426"/>
          <w:tab w:val="left" w:pos="567"/>
        </w:tabs>
        <w:spacing w:line="360" w:lineRule="auto"/>
        <w:ind w:left="0"/>
        <w:jc w:val="both"/>
        <w:rPr>
          <w:rFonts w:ascii="Palatino Linotype" w:hAnsi="Palatino Linotype"/>
          <w:color w:val="000000"/>
        </w:rPr>
      </w:pPr>
    </w:p>
    <w:p w14:paraId="1C6521B3" w14:textId="5370C1C3" w:rsidR="00723471" w:rsidRPr="00A46861" w:rsidRDefault="003B7B65" w:rsidP="004C5013">
      <w:pPr>
        <w:pStyle w:val="Prrafodelista"/>
        <w:numPr>
          <w:ilvl w:val="0"/>
          <w:numId w:val="1"/>
        </w:numPr>
        <w:tabs>
          <w:tab w:val="left" w:pos="567"/>
          <w:tab w:val="left" w:pos="851"/>
        </w:tabs>
        <w:spacing w:before="240" w:after="240" w:line="360" w:lineRule="auto"/>
        <w:ind w:left="0" w:firstLine="0"/>
        <w:jc w:val="both"/>
        <w:rPr>
          <w:rFonts w:ascii="Palatino Linotype" w:hAnsi="Palatino Linotype" w:cs="Arial"/>
        </w:rPr>
      </w:pPr>
      <w:r w:rsidRPr="00A46861">
        <w:rPr>
          <w:rFonts w:ascii="Palatino Linotype" w:eastAsia="Calibri" w:hAnsi="Palatino Linotype" w:cs="Arial"/>
          <w:lang w:val="es-ES"/>
        </w:rPr>
        <w:t xml:space="preserve">El día </w:t>
      </w:r>
      <w:r w:rsidR="004C5013" w:rsidRPr="00A46861">
        <w:rPr>
          <w:rFonts w:ascii="Palatino Linotype" w:eastAsia="Calibri" w:hAnsi="Palatino Linotype" w:cs="Arial"/>
          <w:lang w:val="es-ES"/>
        </w:rPr>
        <w:t>seis</w:t>
      </w:r>
      <w:r w:rsidR="00723471" w:rsidRPr="00A46861">
        <w:rPr>
          <w:rFonts w:ascii="Palatino Linotype" w:eastAsia="Calibri" w:hAnsi="Palatino Linotype" w:cs="Arial"/>
          <w:lang w:val="es-ES"/>
        </w:rPr>
        <w:t xml:space="preserve"> (</w:t>
      </w:r>
      <w:r w:rsidR="004C5013" w:rsidRPr="00A46861">
        <w:rPr>
          <w:rFonts w:ascii="Palatino Linotype" w:eastAsia="Calibri" w:hAnsi="Palatino Linotype" w:cs="Arial"/>
          <w:lang w:val="es-ES"/>
        </w:rPr>
        <w:t>06</w:t>
      </w:r>
      <w:r w:rsidR="00723471" w:rsidRPr="00A46861">
        <w:rPr>
          <w:rFonts w:ascii="Palatino Linotype" w:eastAsia="Calibri" w:hAnsi="Palatino Linotype" w:cs="Arial"/>
          <w:lang w:val="es-ES"/>
        </w:rPr>
        <w:t xml:space="preserve">) </w:t>
      </w:r>
      <w:r w:rsidR="004C5013" w:rsidRPr="00A46861">
        <w:rPr>
          <w:rFonts w:ascii="Palatino Linotype" w:eastAsia="Calibri" w:hAnsi="Palatino Linotype" w:cs="Arial"/>
          <w:lang w:val="es-ES"/>
        </w:rPr>
        <w:t xml:space="preserve"> y diez (10) </w:t>
      </w:r>
      <w:r w:rsidR="00723471" w:rsidRPr="00A46861">
        <w:rPr>
          <w:rFonts w:ascii="Palatino Linotype" w:eastAsia="Calibri" w:hAnsi="Palatino Linotype" w:cs="Arial"/>
          <w:lang w:val="es-ES"/>
        </w:rPr>
        <w:t xml:space="preserve">de </w:t>
      </w:r>
      <w:r w:rsidR="004C5013" w:rsidRPr="00A46861">
        <w:rPr>
          <w:rFonts w:ascii="Palatino Linotype" w:eastAsia="Calibri" w:hAnsi="Palatino Linotype" w:cs="Arial"/>
          <w:lang w:val="es-ES"/>
        </w:rPr>
        <w:t>agosto</w:t>
      </w:r>
      <w:r w:rsidR="008455F9" w:rsidRPr="00A46861">
        <w:rPr>
          <w:rFonts w:ascii="Palatino Linotype" w:eastAsia="Times New Roman" w:hAnsi="Palatino Linotype" w:cs="Arial"/>
          <w:lang w:val="es-ES"/>
        </w:rPr>
        <w:t xml:space="preserve"> de dos mil </w:t>
      </w:r>
      <w:r w:rsidR="003C1D26" w:rsidRPr="00A46861">
        <w:rPr>
          <w:rFonts w:ascii="Palatino Linotype" w:eastAsia="Times New Roman" w:hAnsi="Palatino Linotype" w:cs="Arial"/>
          <w:lang w:val="es-ES"/>
        </w:rPr>
        <w:t>veinte</w:t>
      </w:r>
      <w:r w:rsidR="00CD3580" w:rsidRPr="00A46861">
        <w:rPr>
          <w:rFonts w:ascii="Palatino Linotype" w:eastAsia="Calibri" w:hAnsi="Palatino Linotype" w:cs="Arial"/>
          <w:lang w:val="es-ES"/>
        </w:rPr>
        <w:t xml:space="preserve">, el </w:t>
      </w:r>
      <w:r w:rsidR="00CD3580" w:rsidRPr="00A46861">
        <w:rPr>
          <w:rFonts w:ascii="Palatino Linotype" w:eastAsia="Calibri" w:hAnsi="Palatino Linotype" w:cs="Arial"/>
          <w:b/>
          <w:lang w:val="es-ES"/>
        </w:rPr>
        <w:t xml:space="preserve">SUJETO OBLIGADO </w:t>
      </w:r>
      <w:r w:rsidR="00CD3580" w:rsidRPr="00A46861">
        <w:rPr>
          <w:rFonts w:ascii="Palatino Linotype" w:eastAsia="Calibri" w:hAnsi="Palatino Linotype" w:cs="Arial"/>
          <w:lang w:val="es-ES"/>
        </w:rPr>
        <w:t>rindió su informe justificado para manifestar lo que a su derecho le asistiera y</w:t>
      </w:r>
      <w:r w:rsidR="00BE5F02" w:rsidRPr="00A46861">
        <w:rPr>
          <w:rFonts w:ascii="Palatino Linotype" w:eastAsia="Calibri" w:hAnsi="Palatino Linotype" w:cs="Arial"/>
          <w:lang w:val="es-ES"/>
        </w:rPr>
        <w:t xml:space="preserve"> </w:t>
      </w:r>
      <w:r w:rsidR="00CD3580" w:rsidRPr="00A46861">
        <w:rPr>
          <w:rFonts w:ascii="Palatino Linotype" w:eastAsia="Calibri" w:hAnsi="Palatino Linotype" w:cs="Arial"/>
          <w:lang w:val="es-ES"/>
        </w:rPr>
        <w:t xml:space="preserve">conviniera mediante </w:t>
      </w:r>
      <w:r w:rsidR="00723471" w:rsidRPr="00A46861">
        <w:rPr>
          <w:rFonts w:ascii="Palatino Linotype" w:eastAsia="Calibri" w:hAnsi="Palatino Linotype" w:cs="Arial"/>
          <w:lang w:val="es-ES"/>
        </w:rPr>
        <w:t xml:space="preserve">los archivos electrónicos </w:t>
      </w:r>
      <w:r w:rsidR="00723471" w:rsidRPr="00A46861">
        <w:rPr>
          <w:rFonts w:ascii="Palatino Linotype" w:eastAsia="Calibri" w:hAnsi="Palatino Linotype" w:cs="Arial"/>
          <w:i/>
          <w:color w:val="000000" w:themeColor="text1"/>
          <w:sz w:val="22"/>
          <w:szCs w:val="22"/>
          <w:lang w:val="es-ES"/>
        </w:rPr>
        <w:t>“</w:t>
      </w:r>
      <w:hyperlink r:id="rId9" w:history="1">
        <w:r w:rsidR="004C5013" w:rsidRPr="00A46861">
          <w:rPr>
            <w:rStyle w:val="Hipervnculo"/>
            <w:rFonts w:ascii="Palatino Linotype" w:hAnsi="Palatino Linotype" w:cs="Arial"/>
            <w:b/>
            <w:bCs/>
            <w:i/>
            <w:color w:val="000000" w:themeColor="text1"/>
            <w:sz w:val="22"/>
            <w:szCs w:val="22"/>
          </w:rPr>
          <w:t>MANIF_00098_RR_01628_2020.pdf</w:t>
        </w:r>
      </w:hyperlink>
      <w:r w:rsidR="004C5013" w:rsidRPr="00A46861">
        <w:rPr>
          <w:rFonts w:ascii="Palatino Linotype" w:hAnsi="Palatino Linotype" w:cs="Arial"/>
          <w:i/>
          <w:color w:val="000000" w:themeColor="text1"/>
          <w:sz w:val="22"/>
          <w:szCs w:val="22"/>
        </w:rPr>
        <w:t xml:space="preserve">” </w:t>
      </w:r>
      <w:r w:rsidR="004C5013" w:rsidRPr="00A46861">
        <w:rPr>
          <w:rFonts w:ascii="Palatino Linotype" w:hAnsi="Palatino Linotype" w:cs="Arial"/>
          <w:color w:val="000000" w:themeColor="text1"/>
          <w:sz w:val="22"/>
          <w:szCs w:val="22"/>
        </w:rPr>
        <w:t xml:space="preserve">constante en dos hojas con el oficio número OCO/UTAI/00367/2020 signado por </w:t>
      </w:r>
      <w:r w:rsidR="00515FFF" w:rsidRPr="00A46861">
        <w:rPr>
          <w:rFonts w:ascii="Palatino Linotype" w:hAnsi="Palatino Linotype" w:cs="Arial"/>
          <w:color w:val="000000" w:themeColor="text1"/>
          <w:sz w:val="22"/>
          <w:szCs w:val="22"/>
        </w:rPr>
        <w:t xml:space="preserve">el Titular de la Unidad de Transparencia, </w:t>
      </w:r>
      <w:hyperlink r:id="rId10" w:history="1">
        <w:r w:rsidR="004C5013" w:rsidRPr="00A46861">
          <w:rPr>
            <w:rStyle w:val="Hipervnculo"/>
            <w:rFonts w:ascii="Palatino Linotype" w:hAnsi="Palatino Linotype" w:cs="Arial"/>
            <w:b/>
            <w:bCs/>
            <w:i/>
            <w:color w:val="000000" w:themeColor="text1"/>
            <w:sz w:val="22"/>
            <w:szCs w:val="22"/>
          </w:rPr>
          <w:t>RESP_UTAI_00098-A_2020.pdf</w:t>
        </w:r>
      </w:hyperlink>
      <w:r w:rsidR="004C5013" w:rsidRPr="00A46861">
        <w:rPr>
          <w:rFonts w:ascii="Palatino Linotype" w:hAnsi="Palatino Linotype" w:cs="Arial"/>
          <w:i/>
          <w:color w:val="000000" w:themeColor="text1"/>
          <w:sz w:val="22"/>
          <w:szCs w:val="22"/>
        </w:rPr>
        <w:t>”</w:t>
      </w:r>
      <w:r w:rsidR="00515FFF" w:rsidRPr="00A46861">
        <w:rPr>
          <w:rFonts w:ascii="Palatino Linotype" w:hAnsi="Palatino Linotype" w:cs="Arial"/>
          <w:i/>
          <w:color w:val="000000" w:themeColor="text1"/>
          <w:sz w:val="22"/>
          <w:szCs w:val="22"/>
        </w:rPr>
        <w:t xml:space="preserve"> </w:t>
      </w:r>
      <w:r w:rsidR="00515FFF" w:rsidRPr="00A46861">
        <w:rPr>
          <w:rFonts w:ascii="Palatino Linotype" w:hAnsi="Palatino Linotype" w:cs="Arial"/>
          <w:color w:val="000000" w:themeColor="text1"/>
          <w:sz w:val="22"/>
          <w:szCs w:val="22"/>
        </w:rPr>
        <w:t>constante en dos hojas con el oficio número OCO/UTAI/00370/2020 signado por el Titular de la Unidad de Transparencia,</w:t>
      </w:r>
      <w:r w:rsidR="004C5013" w:rsidRPr="00A46861">
        <w:rPr>
          <w:rFonts w:ascii="Palatino Linotype" w:hAnsi="Palatino Linotype" w:cs="Arial"/>
          <w:i/>
          <w:color w:val="000000" w:themeColor="text1"/>
          <w:sz w:val="22"/>
          <w:szCs w:val="22"/>
        </w:rPr>
        <w:t xml:space="preserve"> “</w:t>
      </w:r>
      <w:hyperlink r:id="rId11" w:history="1">
        <w:r w:rsidR="004C5013" w:rsidRPr="00A46861">
          <w:rPr>
            <w:rStyle w:val="Hipervnculo"/>
            <w:rFonts w:ascii="Palatino Linotype" w:hAnsi="Palatino Linotype" w:cs="Arial"/>
            <w:b/>
            <w:bCs/>
            <w:i/>
            <w:color w:val="000000" w:themeColor="text1"/>
            <w:sz w:val="22"/>
            <w:szCs w:val="22"/>
          </w:rPr>
          <w:t>RESP_ADMIN_00098_2020.pdf</w:t>
        </w:r>
      </w:hyperlink>
      <w:r w:rsidR="004C5013" w:rsidRPr="00A46861">
        <w:rPr>
          <w:rFonts w:ascii="Palatino Linotype" w:hAnsi="Palatino Linotype" w:cs="Arial"/>
          <w:i/>
          <w:color w:val="000000" w:themeColor="text1"/>
          <w:sz w:val="22"/>
          <w:szCs w:val="22"/>
        </w:rPr>
        <w:t xml:space="preserve">” </w:t>
      </w:r>
      <w:r w:rsidR="00515FFF" w:rsidRPr="00A46861">
        <w:rPr>
          <w:rFonts w:ascii="Palatino Linotype" w:hAnsi="Palatino Linotype" w:cs="Arial"/>
          <w:color w:val="000000" w:themeColor="text1"/>
        </w:rPr>
        <w:t xml:space="preserve">constante en una hoja con el oficio </w:t>
      </w:r>
      <w:r w:rsidR="00515FFF" w:rsidRPr="00A46861">
        <w:rPr>
          <w:rFonts w:ascii="Palatino Linotype" w:hAnsi="Palatino Linotype" w:cs="Arial"/>
          <w:color w:val="000000" w:themeColor="text1"/>
        </w:rPr>
        <w:lastRenderedPageBreak/>
        <w:t xml:space="preserve">número DGA/OCOY/479/2020 signado por el Encargado de la Dirección General de Administración del Ayuntamiento de </w:t>
      </w:r>
      <w:proofErr w:type="spellStart"/>
      <w:r w:rsidR="00515FFF" w:rsidRPr="00A46861">
        <w:rPr>
          <w:rFonts w:ascii="Palatino Linotype" w:hAnsi="Palatino Linotype" w:cs="Arial"/>
          <w:color w:val="000000" w:themeColor="text1"/>
        </w:rPr>
        <w:t>Ocoyoacac</w:t>
      </w:r>
      <w:proofErr w:type="spellEnd"/>
      <w:r w:rsidR="00C84E53" w:rsidRPr="00A46861">
        <w:rPr>
          <w:rFonts w:ascii="Palatino Linotype" w:hAnsi="Palatino Linotype" w:cs="Arial"/>
          <w:color w:val="000000" w:themeColor="text1"/>
        </w:rPr>
        <w:t>,</w:t>
      </w:r>
      <w:r w:rsidR="00515FFF" w:rsidRPr="00A46861">
        <w:rPr>
          <w:rFonts w:ascii="Palatino Linotype" w:hAnsi="Palatino Linotype" w:cs="Arial"/>
          <w:i/>
          <w:color w:val="000000" w:themeColor="text1"/>
          <w:sz w:val="22"/>
          <w:szCs w:val="22"/>
        </w:rPr>
        <w:t xml:space="preserve"> </w:t>
      </w:r>
      <w:r w:rsidR="004C5013" w:rsidRPr="00A46861">
        <w:rPr>
          <w:rFonts w:ascii="Palatino Linotype" w:hAnsi="Palatino Linotype" w:cs="Arial"/>
          <w:i/>
          <w:color w:val="000000" w:themeColor="text1"/>
          <w:sz w:val="22"/>
          <w:szCs w:val="22"/>
        </w:rPr>
        <w:t>“</w:t>
      </w:r>
      <w:hyperlink r:id="rId12" w:history="1">
        <w:r w:rsidR="004C5013" w:rsidRPr="00A46861">
          <w:rPr>
            <w:rStyle w:val="Hipervnculo"/>
            <w:rFonts w:ascii="Palatino Linotype" w:hAnsi="Palatino Linotype" w:cs="Arial"/>
            <w:b/>
            <w:bCs/>
            <w:i/>
            <w:color w:val="000000" w:themeColor="text1"/>
            <w:sz w:val="22"/>
            <w:szCs w:val="22"/>
          </w:rPr>
          <w:t>RESP_DIF_00098_2020.pdf</w:t>
        </w:r>
      </w:hyperlink>
      <w:r w:rsidR="004C5013" w:rsidRPr="00A46861">
        <w:rPr>
          <w:rFonts w:ascii="Palatino Linotype" w:hAnsi="Palatino Linotype" w:cs="Arial"/>
          <w:i/>
          <w:color w:val="000000" w:themeColor="text1"/>
          <w:sz w:val="22"/>
          <w:szCs w:val="22"/>
        </w:rPr>
        <w:t>”</w:t>
      </w:r>
      <w:r w:rsidR="004C5013" w:rsidRPr="00A46861">
        <w:rPr>
          <w:rFonts w:ascii="Palatino Linotype" w:hAnsi="Palatino Linotype" w:cs="Arial"/>
        </w:rPr>
        <w:t xml:space="preserve"> </w:t>
      </w:r>
      <w:r w:rsidR="00515FFF" w:rsidRPr="00A46861">
        <w:rPr>
          <w:rFonts w:ascii="Palatino Linotype" w:hAnsi="Palatino Linotype" w:cs="Arial"/>
        </w:rPr>
        <w:t xml:space="preserve">con el oficio número SMDIF/PRESIDENCIA/262/2020 </w:t>
      </w:r>
      <w:r w:rsidR="00C84E53" w:rsidRPr="00A46861">
        <w:rPr>
          <w:rFonts w:ascii="Palatino Linotype" w:hAnsi="Palatino Linotype" w:cs="Arial"/>
        </w:rPr>
        <w:t xml:space="preserve">signado por el </w:t>
      </w:r>
      <w:r w:rsidR="00515FFF" w:rsidRPr="00A46861">
        <w:rPr>
          <w:rFonts w:ascii="Palatino Linotype" w:hAnsi="Palatino Linotype" w:cs="Arial"/>
          <w:color w:val="000000" w:themeColor="text1"/>
        </w:rPr>
        <w:t xml:space="preserve">Presidente del Sistema Municipal DIF </w:t>
      </w:r>
      <w:r w:rsidR="00C84E53" w:rsidRPr="00A46861">
        <w:rPr>
          <w:rFonts w:ascii="Palatino Linotype" w:hAnsi="Palatino Linotype" w:cs="Arial"/>
          <w:color w:val="000000" w:themeColor="text1"/>
        </w:rPr>
        <w:t xml:space="preserve">de </w:t>
      </w:r>
      <w:proofErr w:type="spellStart"/>
      <w:r w:rsidR="00515FFF" w:rsidRPr="00A46861">
        <w:rPr>
          <w:rFonts w:ascii="Palatino Linotype" w:hAnsi="Palatino Linotype" w:cs="Arial"/>
          <w:color w:val="000000" w:themeColor="text1"/>
        </w:rPr>
        <w:t>Ocoyoacac</w:t>
      </w:r>
      <w:proofErr w:type="spellEnd"/>
      <w:r w:rsidR="00967133" w:rsidRPr="00A46861">
        <w:rPr>
          <w:rFonts w:ascii="Palatino Linotype" w:hAnsi="Palatino Linotype" w:cs="Arial"/>
          <w:color w:val="000000" w:themeColor="text1"/>
        </w:rPr>
        <w:t>.</w:t>
      </w:r>
    </w:p>
    <w:p w14:paraId="6E374C8A" w14:textId="77777777" w:rsidR="004C5013" w:rsidRPr="00A46861" w:rsidRDefault="004C5013" w:rsidP="004C5013">
      <w:pPr>
        <w:pStyle w:val="Prrafodelista"/>
        <w:tabs>
          <w:tab w:val="left" w:pos="567"/>
          <w:tab w:val="left" w:pos="851"/>
        </w:tabs>
        <w:spacing w:before="240" w:after="240" w:line="360" w:lineRule="auto"/>
        <w:ind w:left="0"/>
        <w:jc w:val="both"/>
        <w:rPr>
          <w:rFonts w:ascii="Arial" w:hAnsi="Arial" w:cs="Arial"/>
        </w:rPr>
      </w:pPr>
    </w:p>
    <w:p w14:paraId="1E5CEE86" w14:textId="55ACBEC5" w:rsidR="004C5013" w:rsidRPr="00A46861" w:rsidRDefault="004C5013" w:rsidP="004C5013">
      <w:pPr>
        <w:pStyle w:val="Prrafodelista"/>
        <w:numPr>
          <w:ilvl w:val="0"/>
          <w:numId w:val="1"/>
        </w:numPr>
        <w:tabs>
          <w:tab w:val="left" w:pos="426"/>
        </w:tabs>
        <w:spacing w:line="360" w:lineRule="auto"/>
        <w:ind w:left="0" w:hanging="11"/>
        <w:jc w:val="both"/>
        <w:rPr>
          <w:rFonts w:ascii="Palatino Linotype" w:hAnsi="Palatino Linotype"/>
        </w:rPr>
      </w:pPr>
      <w:r w:rsidRPr="00A46861">
        <w:rPr>
          <w:rFonts w:ascii="Palatino Linotype" w:hAnsi="Palatino Linotype"/>
        </w:rPr>
        <w:t xml:space="preserve">El día </w:t>
      </w:r>
      <w:r w:rsidR="00C84E53" w:rsidRPr="00A46861">
        <w:rPr>
          <w:rFonts w:ascii="Palatino Linotype" w:hAnsi="Palatino Linotype"/>
        </w:rPr>
        <w:t>dieciocho</w:t>
      </w:r>
      <w:r w:rsidRPr="00A46861">
        <w:rPr>
          <w:rFonts w:ascii="Palatino Linotype" w:hAnsi="Palatino Linotype"/>
        </w:rPr>
        <w:t xml:space="preserve"> (</w:t>
      </w:r>
      <w:r w:rsidR="00C84E53" w:rsidRPr="00A46861">
        <w:rPr>
          <w:rFonts w:ascii="Palatino Linotype" w:hAnsi="Palatino Linotype"/>
        </w:rPr>
        <w:t>18</w:t>
      </w:r>
      <w:r w:rsidRPr="00A46861">
        <w:rPr>
          <w:rFonts w:ascii="Palatino Linotype" w:hAnsi="Palatino Linotype"/>
        </w:rPr>
        <w:t xml:space="preserve">) de agosto </w:t>
      </w:r>
      <w:r w:rsidRPr="00A46861">
        <w:rPr>
          <w:rFonts w:ascii="Palatino Linotype" w:eastAsia="Calibri" w:hAnsi="Palatino Linotype" w:cs="Arial"/>
          <w:lang w:val="es-ES"/>
        </w:rPr>
        <w:t xml:space="preserve">de dos mil veinte, éste Instituto puso a disposición del particular el informe justificado rendido por el </w:t>
      </w:r>
      <w:r w:rsidRPr="00A46861">
        <w:rPr>
          <w:rFonts w:ascii="Palatino Linotype" w:eastAsia="Calibri" w:hAnsi="Palatino Linotype" w:cs="Arial"/>
          <w:b/>
          <w:lang w:val="es-ES"/>
        </w:rPr>
        <w:t>SUJETO OBLIGADO</w:t>
      </w:r>
      <w:r w:rsidRPr="00A46861">
        <w:rPr>
          <w:rFonts w:ascii="Palatino Linotype" w:eastAsia="Calibri" w:hAnsi="Palatino Linotype" w:cs="Arial"/>
          <w:lang w:val="es-ES"/>
        </w:rPr>
        <w:t xml:space="preserve"> a través del acuerdo de la misma fecha.</w:t>
      </w:r>
    </w:p>
    <w:p w14:paraId="2B2B7955" w14:textId="77777777" w:rsidR="004C5013" w:rsidRPr="00A46861" w:rsidRDefault="004C5013" w:rsidP="004C5013">
      <w:pPr>
        <w:pStyle w:val="Prrafodelista"/>
        <w:rPr>
          <w:rFonts w:ascii="Palatino Linotype" w:hAnsi="Palatino Linotype"/>
        </w:rPr>
      </w:pPr>
    </w:p>
    <w:p w14:paraId="54BE9CDA" w14:textId="448A5FD2" w:rsidR="004C5013" w:rsidRPr="00A46861" w:rsidRDefault="004C5013" w:rsidP="004C5013">
      <w:pPr>
        <w:pStyle w:val="Prrafodelista"/>
        <w:numPr>
          <w:ilvl w:val="0"/>
          <w:numId w:val="1"/>
        </w:numPr>
        <w:tabs>
          <w:tab w:val="left" w:pos="426"/>
        </w:tabs>
        <w:spacing w:line="360" w:lineRule="auto"/>
        <w:ind w:left="0" w:hanging="11"/>
        <w:jc w:val="both"/>
        <w:rPr>
          <w:rFonts w:ascii="Palatino Linotype" w:hAnsi="Palatino Linotype"/>
        </w:rPr>
      </w:pPr>
      <w:r w:rsidRPr="00A46861">
        <w:rPr>
          <w:rFonts w:ascii="Palatino Linotype" w:hAnsi="Palatino Linotype"/>
        </w:rPr>
        <w:t>El Comisionado Ponente decretó el cierre de instrucción</w:t>
      </w:r>
      <w:r w:rsidRPr="00A46861">
        <w:rPr>
          <w:rFonts w:ascii="Palatino Linotype" w:hAnsi="Palatino Linotype" w:cs="Arial"/>
        </w:rPr>
        <w:t xml:space="preserve"> </w:t>
      </w:r>
      <w:r w:rsidRPr="00A46861">
        <w:rPr>
          <w:rFonts w:ascii="Palatino Linotype" w:hAnsi="Palatino Linotype"/>
        </w:rPr>
        <w:t>mediante acuerdo de fecha veinti</w:t>
      </w:r>
      <w:r w:rsidR="00C84E53" w:rsidRPr="00A46861">
        <w:rPr>
          <w:rFonts w:ascii="Palatino Linotype" w:hAnsi="Palatino Linotype"/>
        </w:rPr>
        <w:t>cinco</w:t>
      </w:r>
      <w:r w:rsidRPr="00A46861">
        <w:rPr>
          <w:rFonts w:ascii="Palatino Linotype" w:hAnsi="Palatino Linotype"/>
        </w:rPr>
        <w:t xml:space="preserve"> (2</w:t>
      </w:r>
      <w:r w:rsidR="00C84E53" w:rsidRPr="00A46861">
        <w:rPr>
          <w:rFonts w:ascii="Palatino Linotype" w:hAnsi="Palatino Linotype"/>
        </w:rPr>
        <w:t>5</w:t>
      </w:r>
      <w:r w:rsidRPr="00A46861">
        <w:rPr>
          <w:rFonts w:ascii="Palatino Linotype" w:hAnsi="Palatino Linotype"/>
        </w:rPr>
        <w:t xml:space="preserve">) de agosto </w:t>
      </w:r>
      <w:r w:rsidRPr="00A46861">
        <w:rPr>
          <w:rFonts w:ascii="Palatino Linotype" w:eastAsia="Calibri" w:hAnsi="Palatino Linotype" w:cs="Arial"/>
          <w:lang w:val="es-ES"/>
        </w:rPr>
        <w:t>de dos mil veinte</w:t>
      </w:r>
      <w:r w:rsidRPr="00A46861">
        <w:rPr>
          <w:rFonts w:ascii="Palatino Linotype" w:hAnsi="Palatino Linotype"/>
        </w:rPr>
        <w:t xml:space="preserve">, </w:t>
      </w:r>
      <w:r w:rsidRPr="00A46861">
        <w:rPr>
          <w:rFonts w:ascii="Palatino Linotype" w:hAnsi="Palatino Linotype" w:cs="Arial"/>
        </w:rPr>
        <w:t>por lo que ordenó turnar el expediente a resolución.</w:t>
      </w:r>
    </w:p>
    <w:p w14:paraId="16B47946" w14:textId="77777777" w:rsidR="00154F67" w:rsidRPr="00A46861" w:rsidRDefault="00154F67" w:rsidP="00C84E53">
      <w:pPr>
        <w:pStyle w:val="Prrafodelista"/>
        <w:tabs>
          <w:tab w:val="left" w:pos="426"/>
        </w:tabs>
        <w:spacing w:line="360" w:lineRule="auto"/>
        <w:ind w:left="0"/>
        <w:jc w:val="both"/>
        <w:rPr>
          <w:rFonts w:ascii="Palatino Linotype" w:hAnsi="Palatino Linotype"/>
        </w:rPr>
      </w:pPr>
      <w:bookmarkStart w:id="56" w:name="_Toc495430768"/>
    </w:p>
    <w:p w14:paraId="394C7BB6" w14:textId="7E8E714C" w:rsidR="00CA1CD0" w:rsidRPr="00A46861" w:rsidRDefault="00CA1CD0" w:rsidP="00CA1CD0">
      <w:pPr>
        <w:pStyle w:val="Prrafodelista"/>
        <w:numPr>
          <w:ilvl w:val="0"/>
          <w:numId w:val="1"/>
        </w:numPr>
        <w:tabs>
          <w:tab w:val="left" w:pos="426"/>
        </w:tabs>
        <w:spacing w:line="360" w:lineRule="auto"/>
        <w:ind w:left="0" w:hanging="11"/>
        <w:jc w:val="both"/>
        <w:rPr>
          <w:rFonts w:ascii="Palatino Linotype" w:hAnsi="Palatino Linotype"/>
        </w:rPr>
      </w:pPr>
      <w:r w:rsidRPr="00A46861">
        <w:rPr>
          <w:rFonts w:ascii="Palatino Linotype" w:hAnsi="Palatino Linotype"/>
        </w:rPr>
        <w:t xml:space="preserve"> El día </w:t>
      </w:r>
      <w:r w:rsidR="00C84E53" w:rsidRPr="00A46861">
        <w:rPr>
          <w:rFonts w:ascii="Palatino Linotype" w:hAnsi="Palatino Linotype"/>
        </w:rPr>
        <w:t xml:space="preserve">veinticinco (25) de agosto </w:t>
      </w:r>
      <w:r w:rsidR="00C84E53" w:rsidRPr="00A46861">
        <w:rPr>
          <w:rFonts w:ascii="Palatino Linotype" w:eastAsia="Calibri" w:hAnsi="Palatino Linotype" w:cs="Arial"/>
          <w:lang w:val="es-ES"/>
        </w:rPr>
        <w:t>de dos mil veinte</w:t>
      </w:r>
      <w:r w:rsidRPr="00A46861">
        <w:rPr>
          <w:rFonts w:ascii="Palatino Linotype" w:eastAsia="Calibri" w:hAnsi="Palatino Linotype" w:cs="Arial"/>
          <w:lang w:val="es-ES"/>
        </w:rPr>
        <w:t xml:space="preserve">, </w:t>
      </w:r>
      <w:r w:rsidRPr="00A46861">
        <w:rPr>
          <w:rFonts w:ascii="Palatino Linotype" w:hAnsi="Palatino Linotype"/>
        </w:rPr>
        <w:t>con fundamento en el artículo 181 tercer párrafo de la Ley de Transparencia y Acceso a la Información Pública del Estado de México y Municipios, se notificó que plazo de 30 días para resolver cada recurso de revisión, sería ampliado por un periodo de 15 días hábiles adicionales; para un mejor estudio.</w:t>
      </w:r>
    </w:p>
    <w:p w14:paraId="4632C0DF" w14:textId="77777777" w:rsidR="00CA1CD0" w:rsidRPr="00A46861" w:rsidRDefault="00CA1CD0" w:rsidP="00CA1CD0">
      <w:pPr>
        <w:pStyle w:val="Prrafodelista"/>
        <w:tabs>
          <w:tab w:val="left" w:pos="426"/>
        </w:tabs>
        <w:spacing w:before="240" w:after="240" w:line="360" w:lineRule="auto"/>
        <w:ind w:left="0"/>
        <w:jc w:val="both"/>
        <w:rPr>
          <w:rFonts w:ascii="Palatino Linotype" w:hAnsi="Palatino Linotype"/>
        </w:rPr>
      </w:pPr>
    </w:p>
    <w:p w14:paraId="20D6EF46" w14:textId="77777777" w:rsidR="00C84E53" w:rsidRPr="00A46861" w:rsidRDefault="00C84E53" w:rsidP="00C84E53">
      <w:pPr>
        <w:pStyle w:val="Ttulo1"/>
        <w:tabs>
          <w:tab w:val="left" w:pos="567"/>
        </w:tabs>
        <w:jc w:val="center"/>
        <w:rPr>
          <w:b w:val="0"/>
          <w:szCs w:val="24"/>
        </w:rPr>
      </w:pPr>
      <w:bookmarkStart w:id="57" w:name="_Toc48841664"/>
      <w:bookmarkStart w:id="58" w:name="_Toc50039635"/>
      <w:r w:rsidRPr="00A46861">
        <w:rPr>
          <w:szCs w:val="24"/>
        </w:rPr>
        <w:t>CONSIDERANDO</w:t>
      </w:r>
      <w:bookmarkEnd w:id="57"/>
      <w:bookmarkEnd w:id="58"/>
    </w:p>
    <w:p w14:paraId="70A61EBA" w14:textId="77777777" w:rsidR="00C84E53" w:rsidRPr="00A46861" w:rsidRDefault="00C84E53" w:rsidP="00C84E53">
      <w:pPr>
        <w:pStyle w:val="Ttulo1"/>
        <w:tabs>
          <w:tab w:val="left" w:pos="567"/>
        </w:tabs>
        <w:rPr>
          <w:b w:val="0"/>
          <w:bCs/>
          <w:spacing w:val="60"/>
        </w:rPr>
      </w:pPr>
      <w:bookmarkStart w:id="59" w:name="_Toc473812224"/>
      <w:bookmarkStart w:id="60" w:name="_Toc495430769"/>
      <w:bookmarkStart w:id="61" w:name="_Toc48841665"/>
      <w:bookmarkStart w:id="62" w:name="_Toc50039636"/>
      <w:r w:rsidRPr="00A46861">
        <w:t>PRIMERO. De la competencia</w:t>
      </w:r>
      <w:bookmarkEnd w:id="59"/>
      <w:bookmarkEnd w:id="60"/>
      <w:bookmarkEnd w:id="61"/>
      <w:bookmarkEnd w:id="62"/>
    </w:p>
    <w:p w14:paraId="2FF5BEA8" w14:textId="77777777" w:rsidR="00C84E53" w:rsidRPr="00A46861" w:rsidRDefault="00C84E53" w:rsidP="00C84E53">
      <w:pPr>
        <w:pStyle w:val="Prrafodelista"/>
        <w:tabs>
          <w:tab w:val="left" w:pos="567"/>
        </w:tabs>
        <w:spacing w:line="360" w:lineRule="auto"/>
        <w:ind w:left="0"/>
        <w:jc w:val="both"/>
        <w:rPr>
          <w:rFonts w:ascii="Palatino Linotype" w:hAnsi="Palatino Linotype"/>
          <w:color w:val="000000"/>
        </w:rPr>
      </w:pPr>
    </w:p>
    <w:p w14:paraId="019FFAE4" w14:textId="77777777" w:rsidR="00C84E53" w:rsidRPr="00A46861" w:rsidRDefault="00C84E53" w:rsidP="00C84E53">
      <w:pPr>
        <w:pStyle w:val="Prrafodelista"/>
        <w:numPr>
          <w:ilvl w:val="0"/>
          <w:numId w:val="1"/>
        </w:numPr>
        <w:tabs>
          <w:tab w:val="left" w:pos="426"/>
          <w:tab w:val="left" w:pos="567"/>
        </w:tabs>
        <w:spacing w:line="360" w:lineRule="auto"/>
        <w:ind w:left="0" w:firstLine="0"/>
        <w:jc w:val="both"/>
        <w:rPr>
          <w:rFonts w:ascii="Palatino Linotype" w:hAnsi="Palatino Linotype"/>
          <w:color w:val="000000"/>
          <w:sz w:val="22"/>
          <w:szCs w:val="22"/>
        </w:rPr>
      </w:pPr>
      <w:r w:rsidRPr="00A46861">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w:t>
      </w:r>
      <w:r w:rsidRPr="00A46861">
        <w:rPr>
          <w:rFonts w:ascii="Palatino Linotype" w:eastAsia="Calibri" w:hAnsi="Palatino Linotype" w:cs="Times New Roman"/>
          <w:lang w:val="es-ES"/>
        </w:rPr>
        <w:lastRenderedPageBreak/>
        <w:t xml:space="preserve">conocer y resolver del presente recurso de conformidad con el artículo: 6, apartado A, fracción IV de la </w:t>
      </w:r>
      <w:r w:rsidRPr="00A46861">
        <w:rPr>
          <w:rFonts w:ascii="Palatino Linotype" w:eastAsia="Calibri" w:hAnsi="Palatino Linotype" w:cs="Times New Roman"/>
          <w:b/>
          <w:lang w:val="es-ES"/>
        </w:rPr>
        <w:t>Constitución Política de los Estados Unidos Mexicanos</w:t>
      </w:r>
      <w:r w:rsidRPr="00A46861">
        <w:rPr>
          <w:rFonts w:ascii="Palatino Linotype" w:eastAsia="Calibri" w:hAnsi="Palatino Linotype" w:cs="Times New Roman"/>
          <w:lang w:val="es-ES"/>
        </w:rPr>
        <w:t xml:space="preserve">; 5, párrafos </w:t>
      </w:r>
      <w:r w:rsidRPr="00A46861">
        <w:rPr>
          <w:rFonts w:ascii="Palatino Linotype" w:eastAsia="Calibri" w:hAnsi="Palatino Linotype" w:cs="Times New Roman"/>
          <w:color w:val="000000" w:themeColor="text1"/>
          <w:lang w:val="es-ES"/>
        </w:rPr>
        <w:t xml:space="preserve">vigésimo segundo, vigésimo tercero y vigésimo cuarto </w:t>
      </w:r>
      <w:r w:rsidRPr="00A46861">
        <w:rPr>
          <w:rFonts w:ascii="Palatino Linotype" w:eastAsia="Calibri" w:hAnsi="Palatino Linotype" w:cs="Times New Roman"/>
          <w:lang w:val="es-ES"/>
        </w:rPr>
        <w:t xml:space="preserve">fracciones IV y V de la </w:t>
      </w:r>
      <w:r w:rsidRPr="00A46861">
        <w:rPr>
          <w:rFonts w:ascii="Palatino Linotype" w:eastAsia="Calibri" w:hAnsi="Palatino Linotype" w:cs="Times New Roman"/>
          <w:b/>
          <w:lang w:val="es-ES"/>
        </w:rPr>
        <w:t>Constitución Política del Estado Libre y Soberano de México</w:t>
      </w:r>
      <w:r w:rsidRPr="00A46861">
        <w:rPr>
          <w:rFonts w:ascii="Palatino Linotype" w:eastAsia="Calibri" w:hAnsi="Palatino Linotype" w:cs="Times New Roman"/>
          <w:lang w:val="es-ES"/>
        </w:rPr>
        <w:t xml:space="preserve">; artículos 1, 2 fracción II, 13, 29, 36 fracciones I y II, 176, 178, 179, 181 párrafo tercero y 185 </w:t>
      </w:r>
      <w:r w:rsidRPr="00A46861">
        <w:rPr>
          <w:rFonts w:ascii="Palatino Linotype" w:eastAsia="Calibri" w:hAnsi="Palatino Linotype" w:cs="Arial"/>
          <w:lang w:val="es-ES"/>
        </w:rPr>
        <w:t xml:space="preserve">de la </w:t>
      </w:r>
      <w:r w:rsidRPr="00A46861">
        <w:rPr>
          <w:rFonts w:ascii="Palatino Linotype" w:eastAsia="Calibri" w:hAnsi="Palatino Linotype" w:cs="Arial"/>
          <w:b/>
          <w:lang w:val="es-ES"/>
        </w:rPr>
        <w:t>Ley de Transparencia y Acceso a la Información Pública del Estado de México y Municipios</w:t>
      </w:r>
      <w:r w:rsidRPr="00A46861">
        <w:rPr>
          <w:rFonts w:ascii="Palatino Linotype" w:eastAsia="Calibri" w:hAnsi="Palatino Linotype" w:cs="Arial"/>
          <w:lang w:val="es-ES"/>
        </w:rPr>
        <w:t xml:space="preserve">; y 10, 7, 9 fracciones I y XXIV, y 11 del </w:t>
      </w:r>
      <w:r w:rsidRPr="00A46861">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A46861">
        <w:rPr>
          <w:rFonts w:ascii="Palatino Linotype" w:hAnsi="Palatino Linotype"/>
        </w:rPr>
        <w:t>.</w:t>
      </w:r>
    </w:p>
    <w:p w14:paraId="7168B7B8" w14:textId="77777777" w:rsidR="00C84E53" w:rsidRPr="00A46861" w:rsidRDefault="00C84E53" w:rsidP="00C84E53">
      <w:pPr>
        <w:pStyle w:val="Prrafodelista"/>
        <w:tabs>
          <w:tab w:val="left" w:pos="426"/>
          <w:tab w:val="left" w:pos="567"/>
        </w:tabs>
        <w:spacing w:line="360" w:lineRule="auto"/>
        <w:ind w:left="0"/>
        <w:jc w:val="both"/>
        <w:rPr>
          <w:rFonts w:ascii="Palatino Linotype" w:hAnsi="Palatino Linotype"/>
          <w:color w:val="000000"/>
          <w:sz w:val="22"/>
          <w:szCs w:val="22"/>
        </w:rPr>
      </w:pPr>
    </w:p>
    <w:p w14:paraId="595D0534" w14:textId="77777777" w:rsidR="00C84E53" w:rsidRPr="00A46861" w:rsidRDefault="00C84E53" w:rsidP="00C84E53">
      <w:pPr>
        <w:pStyle w:val="Ttulo1"/>
        <w:tabs>
          <w:tab w:val="left" w:pos="567"/>
        </w:tabs>
        <w:spacing w:before="0"/>
      </w:pPr>
      <w:bookmarkStart w:id="63" w:name="_Toc471845444"/>
      <w:bookmarkStart w:id="64" w:name="_Toc473812225"/>
      <w:bookmarkStart w:id="65" w:name="_Toc495430770"/>
      <w:bookmarkStart w:id="66" w:name="_Toc48841666"/>
      <w:bookmarkStart w:id="67" w:name="_Toc50039637"/>
      <w:r w:rsidRPr="00A46861">
        <w:t>SEGUNDO. De la oportunidad y procedencia.</w:t>
      </w:r>
      <w:bookmarkEnd w:id="63"/>
      <w:bookmarkEnd w:id="64"/>
      <w:bookmarkEnd w:id="65"/>
      <w:bookmarkEnd w:id="66"/>
      <w:bookmarkEnd w:id="67"/>
    </w:p>
    <w:p w14:paraId="609D8EE7" w14:textId="77777777" w:rsidR="00C84E53" w:rsidRPr="00A46861" w:rsidRDefault="00C84E53" w:rsidP="00C84E53">
      <w:pPr>
        <w:pStyle w:val="Prrafodelista"/>
        <w:tabs>
          <w:tab w:val="left" w:pos="567"/>
        </w:tabs>
        <w:spacing w:line="360" w:lineRule="auto"/>
        <w:ind w:left="0"/>
        <w:jc w:val="both"/>
        <w:rPr>
          <w:rFonts w:ascii="Palatino Linotype" w:hAnsi="Palatino Linotype"/>
          <w:b/>
          <w:color w:val="000000" w:themeColor="text1"/>
        </w:rPr>
      </w:pPr>
    </w:p>
    <w:p w14:paraId="17802D28" w14:textId="7A1DD9BA" w:rsidR="00C84E53" w:rsidRPr="00A46861" w:rsidRDefault="00C84E53" w:rsidP="005509E8">
      <w:pPr>
        <w:pStyle w:val="gmail-msolistparagraph"/>
        <w:numPr>
          <w:ilvl w:val="0"/>
          <w:numId w:val="1"/>
        </w:numPr>
        <w:spacing w:before="0" w:beforeAutospacing="0" w:after="240" w:afterAutospacing="0" w:line="360" w:lineRule="auto"/>
        <w:ind w:left="0" w:firstLine="0"/>
        <w:jc w:val="both"/>
        <w:rPr>
          <w:rFonts w:ascii="Cambria" w:hAnsi="Cambria"/>
        </w:rPr>
      </w:pPr>
      <w:bookmarkStart w:id="68" w:name="_Toc463524052"/>
      <w:r w:rsidRPr="00A46861">
        <w:rPr>
          <w:rFonts w:ascii="Palatino Linotype" w:eastAsia="Calibri" w:hAnsi="Palatino Linotype" w:cs="Arial"/>
        </w:rPr>
        <w:t>El medio de impugnación fue presentado a través del Sistema de Acceso a la Información Mexiquense (SAIMEX)</w:t>
      </w:r>
      <w:r w:rsidRPr="00A46861">
        <w:rPr>
          <w:rFonts w:ascii="Palatino Linotype" w:eastAsia="Calibri" w:hAnsi="Palatino Linotype" w:cs="Arial"/>
          <w:b/>
        </w:rPr>
        <w:t>,</w:t>
      </w:r>
      <w:r w:rsidRPr="00A46861">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A46861">
        <w:rPr>
          <w:rFonts w:ascii="Palatino Linotype" w:eastAsia="Calibri" w:hAnsi="Palatino Linotype" w:cs="Arial"/>
          <w:b/>
        </w:rPr>
        <w:t>SUJETO OBLIGADO</w:t>
      </w:r>
      <w:r w:rsidRPr="00A46861">
        <w:rPr>
          <w:rFonts w:ascii="Palatino Linotype" w:eastAsia="Calibri" w:hAnsi="Palatino Linotype" w:cs="Arial"/>
        </w:rPr>
        <w:t xml:space="preserve"> entregó respuesta el </w:t>
      </w:r>
      <w:bookmarkStart w:id="69" w:name="_Toc468394898"/>
      <w:r w:rsidRPr="00A46861">
        <w:rPr>
          <w:rFonts w:ascii="Palatino Linotype" w:eastAsia="Calibri" w:hAnsi="Palatino Linotype" w:cs="Arial"/>
        </w:rPr>
        <w:t xml:space="preserve">día dieciocho </w:t>
      </w:r>
      <w:r w:rsidRPr="00A46861">
        <w:rPr>
          <w:rFonts w:ascii="Palatino Linotype" w:eastAsia="Calibri" w:hAnsi="Palatino Linotype" w:cs="Arial"/>
          <w:lang w:val="es-AR"/>
        </w:rPr>
        <w:t>(18</w:t>
      </w:r>
      <w:r w:rsidRPr="00A46861">
        <w:rPr>
          <w:rFonts w:ascii="Palatino Linotype" w:hAnsi="Palatino Linotype"/>
          <w:i/>
        </w:rPr>
        <w:t xml:space="preserve">) </w:t>
      </w:r>
      <w:r w:rsidRPr="00A46861">
        <w:rPr>
          <w:rFonts w:ascii="Palatino Linotype" w:hAnsi="Palatino Linotype"/>
        </w:rPr>
        <w:t>de marzo de dos mil veinte</w:t>
      </w:r>
      <w:r w:rsidRPr="00A46861">
        <w:rPr>
          <w:rFonts w:ascii="Palatino Linotype" w:eastAsia="Calibri" w:hAnsi="Palatino Linotype" w:cs="Arial"/>
        </w:rPr>
        <w:t xml:space="preserve">, </w:t>
      </w:r>
      <w:r w:rsidRPr="00A46861">
        <w:rPr>
          <w:rFonts w:ascii="Palatino Linotype" w:hAnsi="Palatino Linotype" w:cs="Arial"/>
        </w:rPr>
        <w:t xml:space="preserve">de tal forma que el plazo para interponer el recurso de revisión transcurrió del día </w:t>
      </w:r>
      <w:r w:rsidR="005509E8" w:rsidRPr="00A46861">
        <w:rPr>
          <w:rFonts w:ascii="Palatino Linotype" w:eastAsia="Calibri" w:hAnsi="Palatino Linotype" w:cs="Arial"/>
          <w:lang w:val="es-AR"/>
        </w:rPr>
        <w:t>diecinueve</w:t>
      </w:r>
      <w:r w:rsidRPr="00A46861">
        <w:rPr>
          <w:rFonts w:ascii="Palatino Linotype" w:eastAsia="Calibri" w:hAnsi="Palatino Linotype" w:cs="Arial"/>
          <w:lang w:val="es-AR"/>
        </w:rPr>
        <w:t xml:space="preserve"> (</w:t>
      </w:r>
      <w:r w:rsidR="005509E8" w:rsidRPr="00A46861">
        <w:rPr>
          <w:rFonts w:ascii="Palatino Linotype" w:eastAsia="Calibri" w:hAnsi="Palatino Linotype" w:cs="Arial"/>
          <w:lang w:val="es-AR"/>
        </w:rPr>
        <w:t>19</w:t>
      </w:r>
      <w:r w:rsidRPr="00A46861">
        <w:rPr>
          <w:rFonts w:ascii="Palatino Linotype" w:hAnsi="Palatino Linotype"/>
        </w:rPr>
        <w:t>)</w:t>
      </w:r>
      <w:r w:rsidR="005509E8" w:rsidRPr="00A46861">
        <w:rPr>
          <w:rFonts w:ascii="Palatino Linotype" w:hAnsi="Palatino Linotype"/>
        </w:rPr>
        <w:t xml:space="preserve"> de marzo</w:t>
      </w:r>
      <w:r w:rsidRPr="00A46861">
        <w:rPr>
          <w:rFonts w:ascii="Palatino Linotype" w:hAnsi="Palatino Linotype"/>
          <w:i/>
        </w:rPr>
        <w:t xml:space="preserve"> </w:t>
      </w:r>
      <w:r w:rsidRPr="00A46861">
        <w:rPr>
          <w:rFonts w:ascii="Palatino Linotype" w:hAnsi="Palatino Linotype" w:cs="Arial"/>
        </w:rPr>
        <w:t xml:space="preserve">al </w:t>
      </w:r>
      <w:r w:rsidR="003E7D76" w:rsidRPr="00A46861">
        <w:rPr>
          <w:rFonts w:ascii="Palatino Linotype" w:eastAsia="Calibri" w:hAnsi="Palatino Linotype" w:cs="Arial"/>
          <w:lang w:val="es-AR"/>
        </w:rPr>
        <w:t>diecinueve</w:t>
      </w:r>
      <w:r w:rsidRPr="00A46861">
        <w:rPr>
          <w:rFonts w:ascii="Palatino Linotype" w:hAnsi="Palatino Linotype" w:cs="Arial"/>
        </w:rPr>
        <w:t xml:space="preserve"> (1</w:t>
      </w:r>
      <w:r w:rsidR="003E7D76" w:rsidRPr="00A46861">
        <w:rPr>
          <w:rFonts w:ascii="Palatino Linotype" w:hAnsi="Palatino Linotype" w:cs="Arial"/>
        </w:rPr>
        <w:t>9</w:t>
      </w:r>
      <w:r w:rsidRPr="00A46861">
        <w:rPr>
          <w:rFonts w:ascii="Palatino Linotype" w:hAnsi="Palatino Linotype" w:cs="Arial"/>
        </w:rPr>
        <w:t xml:space="preserve">) </w:t>
      </w:r>
      <w:r w:rsidRPr="00A46861">
        <w:rPr>
          <w:rFonts w:ascii="Palatino Linotype" w:hAnsi="Palatino Linotype"/>
        </w:rPr>
        <w:t xml:space="preserve">de </w:t>
      </w:r>
      <w:r w:rsidR="003E7D76" w:rsidRPr="00A46861">
        <w:rPr>
          <w:rFonts w:ascii="Palatino Linotype" w:hAnsi="Palatino Linotype"/>
        </w:rPr>
        <w:t>agosto</w:t>
      </w:r>
      <w:r w:rsidRPr="00A46861">
        <w:rPr>
          <w:rFonts w:ascii="Palatino Linotype" w:hAnsi="Palatino Linotype"/>
        </w:rPr>
        <w:t xml:space="preserve"> </w:t>
      </w:r>
      <w:r w:rsidRPr="00A46861">
        <w:rPr>
          <w:rFonts w:ascii="Palatino Linotype" w:hAnsi="Palatino Linotype" w:cs="Arial"/>
        </w:rPr>
        <w:t>de dos mil veinte</w:t>
      </w:r>
      <w:r w:rsidR="003E7D76" w:rsidRPr="00A46861">
        <w:rPr>
          <w:rFonts w:ascii="Palatino Linotype" w:hAnsi="Palatino Linotype" w:cs="Arial"/>
        </w:rPr>
        <w:t xml:space="preserve"> por </w:t>
      </w:r>
      <w:r w:rsidR="003E7D76" w:rsidRPr="00A46861">
        <w:rPr>
          <w:rFonts w:ascii="Palatino Linotype" w:hAnsi="Palatino Linotype"/>
        </w:rPr>
        <w:t>suspensión de los plazos para el trámite y desahogo de los procedimientos establecidos</w:t>
      </w:r>
      <w:r w:rsidRPr="00A46861">
        <w:rPr>
          <w:rFonts w:ascii="Palatino Linotype" w:hAnsi="Palatino Linotype" w:cs="Arial"/>
        </w:rPr>
        <w:t>;</w:t>
      </w:r>
      <w:r w:rsidRPr="00A46861">
        <w:rPr>
          <w:rFonts w:ascii="Palatino Linotype" w:eastAsia="Calibri" w:hAnsi="Palatino Linotype" w:cs="Arial"/>
        </w:rPr>
        <w:t xml:space="preserve"> </w:t>
      </w:r>
      <w:r w:rsidRPr="00A46861">
        <w:rPr>
          <w:rFonts w:ascii="Palatino Linotype" w:hAnsi="Palatino Linotype" w:cs="Arial"/>
        </w:rPr>
        <w:t xml:space="preserve">por lo que si presentó su inconformidad el día </w:t>
      </w:r>
      <w:r w:rsidR="003E7D76" w:rsidRPr="00A46861">
        <w:rPr>
          <w:rFonts w:ascii="Palatino Linotype" w:eastAsia="Calibri" w:hAnsi="Palatino Linotype" w:cs="Arial"/>
          <w:lang w:val="es-AR"/>
        </w:rPr>
        <w:t>diecinueve (19</w:t>
      </w:r>
      <w:r w:rsidR="003E7D76" w:rsidRPr="00A46861">
        <w:rPr>
          <w:rFonts w:ascii="Palatino Linotype" w:hAnsi="Palatino Linotype"/>
        </w:rPr>
        <w:t>) de marzo</w:t>
      </w:r>
      <w:r w:rsidRPr="00A46861">
        <w:rPr>
          <w:rFonts w:ascii="Palatino Linotype" w:hAnsi="Palatino Linotype"/>
        </w:rPr>
        <w:t xml:space="preserve"> de dos mil veinte</w:t>
      </w:r>
      <w:r w:rsidRPr="00A46861">
        <w:rPr>
          <w:rFonts w:ascii="Palatino Linotype" w:hAnsi="Palatino Linotype" w:cs="Arial"/>
        </w:rPr>
        <w:t>,</w:t>
      </w:r>
      <w:bookmarkStart w:id="70" w:name="_Toc495430771"/>
      <w:bookmarkStart w:id="71" w:name="_Toc517976096"/>
      <w:bookmarkEnd w:id="68"/>
      <w:bookmarkEnd w:id="69"/>
      <w:r w:rsidRPr="00A46861">
        <w:rPr>
          <w:rFonts w:ascii="Palatino Linotype" w:hAnsi="Palatino Linotype" w:cs="Arial"/>
          <w:color w:val="000000" w:themeColor="text1"/>
        </w:rPr>
        <w:t xml:space="preserve"> </w:t>
      </w:r>
      <w:bookmarkEnd w:id="70"/>
      <w:bookmarkEnd w:id="71"/>
      <w:r w:rsidRPr="00A46861">
        <w:rPr>
          <w:rFonts w:ascii="Palatino Linotype" w:hAnsi="Palatino Linotype"/>
          <w:lang w:val="es-ES_tradnl"/>
        </w:rPr>
        <w:t>tal circunstancia no es determinante para declararlo extemporáneo, toda vez que el tiempo concedido es para delimitar el término en que puede impugnarse la respuesta, lo cual no impide que se presente antes de iniciado el plazo previsto.</w:t>
      </w:r>
    </w:p>
    <w:p w14:paraId="2B5106F6" w14:textId="77777777" w:rsidR="00C84E53" w:rsidRPr="00A46861" w:rsidRDefault="00C84E53" w:rsidP="00C84E53">
      <w:pPr>
        <w:pStyle w:val="gmail-msolistparagraph"/>
        <w:numPr>
          <w:ilvl w:val="0"/>
          <w:numId w:val="1"/>
        </w:numPr>
        <w:spacing w:before="240" w:beforeAutospacing="0" w:after="240" w:afterAutospacing="0" w:line="360" w:lineRule="auto"/>
        <w:ind w:left="0" w:firstLine="0"/>
        <w:jc w:val="both"/>
        <w:rPr>
          <w:rFonts w:ascii="Cambria" w:hAnsi="Cambria"/>
        </w:rPr>
      </w:pPr>
      <w:r w:rsidRPr="00A46861">
        <w:rPr>
          <w:rFonts w:ascii="Palatino Linotype" w:hAnsi="Palatino Linotype"/>
        </w:rPr>
        <w:lastRenderedPageBreak/>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14:paraId="5E84E461" w14:textId="77777777" w:rsidR="00C84E53" w:rsidRPr="00A46861" w:rsidRDefault="00C84E53" w:rsidP="00C84E53">
      <w:pPr>
        <w:spacing w:line="360" w:lineRule="auto"/>
        <w:ind w:left="567" w:right="616"/>
        <w:jc w:val="both"/>
        <w:rPr>
          <w:rFonts w:ascii="Cambria" w:eastAsia="Times New Roman" w:hAnsi="Cambria" w:cs="Times New Roman"/>
          <w:lang w:val="es-MX" w:eastAsia="es-MX"/>
        </w:rPr>
      </w:pPr>
      <w:r w:rsidRPr="00A46861">
        <w:rPr>
          <w:rFonts w:ascii="Palatino Linotype" w:eastAsia="Times New Roman" w:hAnsi="Palatino Linotype" w:cs="Times New Roman"/>
          <w:b/>
          <w:bCs/>
          <w:i/>
          <w:iCs/>
          <w:sz w:val="22"/>
          <w:szCs w:val="22"/>
          <w:lang w:eastAsia="es-MX"/>
        </w:rPr>
        <w:t>RECURSO DE RECLAMACIÓN. SU INTERPOSICIÓN NO ES EXTEMPORÁNEA SI SE REALIZA ANTES DE QUE INICIE EL PLAZO PARA HACERLO.</w:t>
      </w:r>
      <w:r w:rsidRPr="00A46861">
        <w:rPr>
          <w:rFonts w:ascii="Palatino Linotype" w:eastAsia="Times New Roman" w:hAnsi="Palatino Linotype" w:cs="Times New Roman"/>
          <w:i/>
          <w:iCs/>
          <w:sz w:val="22"/>
          <w:szCs w:val="22"/>
          <w:lang w:eastAsia="es-MX"/>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2B3A555A" w14:textId="77777777" w:rsidR="00C84E53" w:rsidRPr="00A46861" w:rsidRDefault="00C84E53" w:rsidP="00C84E53">
      <w:pPr>
        <w:pStyle w:val="Prrafodelista"/>
        <w:numPr>
          <w:ilvl w:val="0"/>
          <w:numId w:val="1"/>
        </w:numPr>
        <w:spacing w:before="240" w:after="240" w:line="360" w:lineRule="auto"/>
        <w:ind w:left="0" w:right="49" w:firstLine="0"/>
        <w:jc w:val="both"/>
        <w:rPr>
          <w:rFonts w:ascii="Cambria" w:eastAsia="Times New Roman" w:hAnsi="Cambria" w:cs="Times New Roman"/>
          <w:lang w:val="es-MX" w:eastAsia="es-MX"/>
        </w:rPr>
      </w:pPr>
      <w:r w:rsidRPr="00A46861">
        <w:rPr>
          <w:rFonts w:ascii="Palatino Linotype" w:eastAsia="Times New Roman" w:hAnsi="Palatino Linotype" w:cs="Times New Roman"/>
          <w:lang w:eastAsia="es-MX"/>
        </w:rPr>
        <w:t xml:space="preserve">De lo antes expuesto se concluye que la interposición de los recursos de revisión antes de que inicie el plazo para su presentación no es determinante para declararlo extemporáneo, siempre y cuando ello ocurra de manera posterior a que se ha notificado la respuesta del </w:t>
      </w:r>
      <w:r w:rsidRPr="00A46861">
        <w:rPr>
          <w:rFonts w:ascii="Palatino Linotype" w:eastAsia="Times New Roman" w:hAnsi="Palatino Linotype" w:cs="Times New Roman"/>
          <w:b/>
          <w:bCs/>
          <w:lang w:eastAsia="es-MX"/>
        </w:rPr>
        <w:t>SUJETO OBLIGADO</w:t>
      </w:r>
      <w:r w:rsidRPr="00A46861">
        <w:rPr>
          <w:rFonts w:ascii="Palatino Linotype" w:eastAsia="Times New Roman" w:hAnsi="Palatino Linotype" w:cs="Times New Roman"/>
          <w:lang w:eastAsia="es-MX"/>
        </w:rPr>
        <w:t>.</w:t>
      </w:r>
    </w:p>
    <w:p w14:paraId="6636A33D" w14:textId="77777777" w:rsidR="003E7D76" w:rsidRPr="00A46861" w:rsidRDefault="003E7D76" w:rsidP="003E7D76">
      <w:pPr>
        <w:pStyle w:val="Prrafodelista"/>
        <w:spacing w:before="240" w:after="240" w:line="360" w:lineRule="auto"/>
        <w:ind w:left="0" w:right="49"/>
        <w:jc w:val="both"/>
        <w:rPr>
          <w:rFonts w:ascii="Cambria" w:eastAsia="Times New Roman" w:hAnsi="Cambria" w:cs="Times New Roman"/>
          <w:lang w:val="es-MX" w:eastAsia="es-MX"/>
        </w:rPr>
      </w:pPr>
    </w:p>
    <w:p w14:paraId="4C57EA66" w14:textId="77777777" w:rsidR="003E7D76" w:rsidRPr="00A46861" w:rsidRDefault="003E7D76" w:rsidP="003E7D76">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A46861">
        <w:rPr>
          <w:rFonts w:ascii="Palatino Linotype" w:hAnsi="Palatino Linotype" w:cs="Arial"/>
          <w:lang w:val="es-ES"/>
        </w:rPr>
        <w:t xml:space="preserve">Por otra parte, 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w:t>
      </w:r>
      <w:r w:rsidRPr="00A46861">
        <w:rPr>
          <w:rFonts w:ascii="Palatino Linotype" w:hAnsi="Palatino Linotype" w:cs="Arial"/>
          <w:lang w:val="es-ES"/>
        </w:rPr>
        <w:lastRenderedPageBreak/>
        <w:t xml:space="preserve">proporciona su nombre </w:t>
      </w:r>
      <w:r w:rsidRPr="00A46861">
        <w:rPr>
          <w:rFonts w:ascii="Palatino Linotype" w:hAnsi="Palatino Linotype" w:cs="Arial"/>
          <w:b/>
          <w:u w:val="single"/>
          <w:lang w:val="es-ES"/>
        </w:rPr>
        <w:t>COMPLETO</w:t>
      </w:r>
      <w:r w:rsidRPr="00A46861">
        <w:rPr>
          <w:rFonts w:ascii="Palatino Linotype" w:hAnsi="Palatino Linotype" w:cs="Arial"/>
          <w:lang w:val="es-ES"/>
        </w:rPr>
        <w:t xml:space="preserve"> para que sea identificado, ni se tiene la certeza sobre su identidad, sin embargo, es importante señalar también que </w:t>
      </w:r>
      <w:r w:rsidRPr="00A46861">
        <w:rPr>
          <w:rFonts w:ascii="Palatino Linotype" w:hAnsi="Palatino Linotype" w:cs="Arial"/>
        </w:rPr>
        <w:t xml:space="preserve">el nombre de los solicitantes y recurrentes no es requisito indispensable para la tramitación del acto procesal específico en materia de acceso a la información, ello en estricto apego al numeral 155 párrafo tercero de la Ley de la materia, en concatenación con el </w:t>
      </w:r>
      <w:r w:rsidRPr="00A46861">
        <w:rPr>
          <w:rFonts w:ascii="Palatino Linotype" w:hAnsi="Palatino Linotype" w:cs="Arial"/>
          <w:lang w:val="es-ES_tradnl"/>
        </w:rPr>
        <w:t>artículo</w:t>
      </w:r>
      <w:r w:rsidRPr="00A46861">
        <w:rPr>
          <w:rFonts w:ascii="Palatino Linotype" w:hAnsi="Palatino Linotype" w:cs="Arial"/>
        </w:rPr>
        <w:t xml:space="preserve"> 180 del mismo ordenamiento.</w:t>
      </w:r>
    </w:p>
    <w:p w14:paraId="63C82484" w14:textId="77777777" w:rsidR="003E7D76" w:rsidRPr="00A46861" w:rsidRDefault="003E7D76" w:rsidP="003E7D76">
      <w:pPr>
        <w:pStyle w:val="Prrafodelista"/>
        <w:tabs>
          <w:tab w:val="left" w:pos="567"/>
        </w:tabs>
        <w:spacing w:line="360" w:lineRule="auto"/>
        <w:ind w:left="0"/>
        <w:jc w:val="both"/>
        <w:rPr>
          <w:rFonts w:ascii="Palatino Linotype" w:hAnsi="Palatino Linotype"/>
          <w:b/>
        </w:rPr>
      </w:pPr>
    </w:p>
    <w:p w14:paraId="102DD783" w14:textId="77777777" w:rsidR="003E7D76" w:rsidRPr="00A46861" w:rsidRDefault="003E7D76" w:rsidP="003E7D76">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A46861">
        <w:rPr>
          <w:rFonts w:ascii="Palatino Linotype" w:hAnsi="Palatino Linotype" w:cs="Arial"/>
          <w:lang w:val="es-ES"/>
        </w:rPr>
        <w:t>Esto es así, ya que de conformidad con los artículos 6, Apartado A, fracciones III y IV de la Constitución Política de los Estados Unidos Mexicanos y 5 párrafos vigésimo, vigésimo primero y vigésimo segundo,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49B18439" w14:textId="77777777" w:rsidR="003E7D76" w:rsidRPr="00A46861" w:rsidRDefault="003E7D76" w:rsidP="003E7D76">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3A2A4B0F" w14:textId="77777777" w:rsidR="003E7D76" w:rsidRPr="00A46861" w:rsidRDefault="003E7D76" w:rsidP="003E7D76">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A46861">
        <w:rPr>
          <w:rFonts w:ascii="Palatino Linotype" w:hAnsi="Palatino Linotype" w:cs="Arial"/>
          <w:lang w:val="es-ES"/>
        </w:rPr>
        <w:t xml:space="preserve">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w:t>
      </w:r>
      <w:r w:rsidRPr="00A46861">
        <w:rPr>
          <w:rFonts w:ascii="Palatino Linotype" w:hAnsi="Palatino Linotype" w:cs="Arial"/>
          <w:lang w:val="es-ES"/>
        </w:rPr>
        <w:lastRenderedPageBreak/>
        <w:t>pueda ser anónima o no contener un nombre que identifique al solicitante o que permita tener certeza sobre su identidad.</w:t>
      </w:r>
    </w:p>
    <w:p w14:paraId="038E5BD0" w14:textId="77777777" w:rsidR="003E7D76" w:rsidRPr="00A46861" w:rsidRDefault="003E7D76" w:rsidP="003E7D76">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0764FA7B" w14:textId="77777777" w:rsidR="003E7D76" w:rsidRPr="00A46861" w:rsidRDefault="003E7D76" w:rsidP="003E7D76">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A46861">
        <w:rPr>
          <w:rFonts w:ascii="Palatino Linotype" w:hAnsi="Palatino Linotype" w:cs="Arial"/>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47E9F1D6" w14:textId="77777777" w:rsidR="003E7D76" w:rsidRPr="00A46861" w:rsidRDefault="003E7D76" w:rsidP="003E7D76">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74EF7E93" w14:textId="77777777" w:rsidR="003E7D76" w:rsidRPr="00A46861" w:rsidRDefault="003E7D76" w:rsidP="003E7D76">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A46861">
        <w:rPr>
          <w:rFonts w:ascii="Palatino Linotype" w:hAnsi="Palatino Linotype" w:cs="Arial"/>
          <w:lang w:val="es-ES"/>
        </w:rPr>
        <w:t xml:space="preserve">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r w:rsidRPr="00A46861">
        <w:rPr>
          <w:rFonts w:ascii="Palatino Linotype" w:eastAsia="Calibri" w:hAnsi="Palatino Linotype" w:cs="Arial"/>
        </w:rPr>
        <w:t>por lo que es procedente que este Instituto de Transparencia, Acceso a la Información Pública y Protección de Datos Personales del Estado de México y Municipios, conozca y resuelva el presente recurso.</w:t>
      </w:r>
    </w:p>
    <w:p w14:paraId="63E42F87" w14:textId="77777777" w:rsidR="00C93C17" w:rsidRPr="00A46861" w:rsidRDefault="00C93C17" w:rsidP="00C93C17">
      <w:pPr>
        <w:pStyle w:val="Prrafodelista"/>
        <w:spacing w:before="240" w:line="360" w:lineRule="auto"/>
        <w:ind w:left="0"/>
        <w:jc w:val="both"/>
        <w:rPr>
          <w:rFonts w:ascii="Palatino Linotype" w:eastAsia="Times New Roman" w:hAnsi="Palatino Linotype" w:cs="Arial"/>
          <w:color w:val="000000" w:themeColor="text1"/>
          <w:lang w:val="es-ES" w:eastAsia="es-MX"/>
        </w:rPr>
      </w:pPr>
    </w:p>
    <w:p w14:paraId="708C699E" w14:textId="55BCC3FD" w:rsidR="002A5E67" w:rsidRPr="00A46861" w:rsidRDefault="00CA1CD0" w:rsidP="002A5E67">
      <w:pPr>
        <w:pStyle w:val="Ttulo2"/>
        <w:spacing w:before="0"/>
        <w:rPr>
          <w:color w:val="auto"/>
        </w:rPr>
      </w:pPr>
      <w:bookmarkStart w:id="72" w:name="_Toc17311660"/>
      <w:bookmarkStart w:id="73" w:name="_Toc30620241"/>
      <w:bookmarkStart w:id="74" w:name="_Toc48841667"/>
      <w:bookmarkStart w:id="75" w:name="_Toc50039638"/>
      <w:r w:rsidRPr="00A46861">
        <w:rPr>
          <w:szCs w:val="24"/>
        </w:rPr>
        <w:t xml:space="preserve">TERCERO. </w:t>
      </w:r>
      <w:bookmarkStart w:id="76" w:name="_Toc26465755"/>
      <w:bookmarkEnd w:id="72"/>
      <w:bookmarkEnd w:id="73"/>
      <w:r w:rsidRPr="00A46861">
        <w:rPr>
          <w:color w:val="auto"/>
        </w:rPr>
        <w:t>De las causales del sobreseimiento.</w:t>
      </w:r>
      <w:bookmarkEnd w:id="74"/>
      <w:bookmarkEnd w:id="75"/>
      <w:bookmarkEnd w:id="76"/>
    </w:p>
    <w:p w14:paraId="240EB7A8" w14:textId="77777777" w:rsidR="00587B0D" w:rsidRPr="00A46861" w:rsidRDefault="00587B0D" w:rsidP="00587B0D">
      <w:pPr>
        <w:rPr>
          <w:lang w:val="es-MX" w:eastAsia="en-US"/>
        </w:rPr>
      </w:pPr>
    </w:p>
    <w:p w14:paraId="1BF42779" w14:textId="10C987A3" w:rsidR="002A5E67" w:rsidRPr="00A46861" w:rsidRDefault="00587B0D" w:rsidP="00587B0D">
      <w:pPr>
        <w:pStyle w:val="Ttulo1"/>
        <w:numPr>
          <w:ilvl w:val="2"/>
          <w:numId w:val="1"/>
        </w:numPr>
        <w:ind w:left="0" w:firstLine="0"/>
      </w:pPr>
      <w:bookmarkStart w:id="77" w:name="_Toc50039639"/>
      <w:r w:rsidRPr="00A46861">
        <w:t>De la naturaleza de la información.</w:t>
      </w:r>
      <w:bookmarkEnd w:id="77"/>
    </w:p>
    <w:p w14:paraId="1734BB0A" w14:textId="792BF1B9" w:rsidR="00587B0D" w:rsidRPr="00A46861" w:rsidRDefault="00CE5FF9" w:rsidP="00587B0D">
      <w:pPr>
        <w:pStyle w:val="Prrafodelista"/>
        <w:numPr>
          <w:ilvl w:val="0"/>
          <w:numId w:val="1"/>
        </w:numPr>
        <w:tabs>
          <w:tab w:val="left" w:pos="567"/>
        </w:tabs>
        <w:spacing w:before="240" w:after="240" w:line="360" w:lineRule="auto"/>
        <w:ind w:left="0" w:firstLine="0"/>
        <w:jc w:val="both"/>
        <w:rPr>
          <w:rFonts w:ascii="Palatino Linotype" w:hAnsi="Palatino Linotype" w:cs="Arial"/>
        </w:rPr>
      </w:pPr>
      <w:bookmarkStart w:id="78" w:name="_Toc458528990"/>
      <w:bookmarkStart w:id="79" w:name="_Toc473812227"/>
      <w:bookmarkEnd w:id="56"/>
      <w:r w:rsidRPr="00A46861">
        <w:rPr>
          <w:rFonts w:ascii="Palatino Linotype" w:hAnsi="Palatino Linotype" w:cs="Arial"/>
        </w:rPr>
        <w:t>En</w:t>
      </w:r>
      <w:r w:rsidR="004E78AF" w:rsidRPr="00A46861">
        <w:rPr>
          <w:rFonts w:ascii="Palatino Linotype" w:hAnsi="Palatino Linotype" w:cs="Arial"/>
        </w:rPr>
        <w:t xml:space="preserve"> primer término es necesario </w:t>
      </w:r>
      <w:r w:rsidR="00587B0D" w:rsidRPr="00A46861">
        <w:rPr>
          <w:rFonts w:ascii="Palatino Linotype" w:hAnsi="Palatino Linotype" w:cs="Arial"/>
        </w:rPr>
        <w:t xml:space="preserve">señalar que se requirió información de una persona que presuntamente labora en el Sistema Municipal para el Desarrollo Integral de la Familia de </w:t>
      </w:r>
      <w:proofErr w:type="spellStart"/>
      <w:r w:rsidR="00587B0D" w:rsidRPr="00A46861">
        <w:rPr>
          <w:rFonts w:ascii="Palatino Linotype" w:hAnsi="Palatino Linotype" w:cs="Arial"/>
        </w:rPr>
        <w:t>Ocoyoacac</w:t>
      </w:r>
      <w:proofErr w:type="spellEnd"/>
      <w:r w:rsidR="00587B0D" w:rsidRPr="00A46861">
        <w:rPr>
          <w:rFonts w:ascii="Palatino Linotype" w:hAnsi="Palatino Linotype" w:cs="Arial"/>
        </w:rPr>
        <w:t xml:space="preserve"> y que a consideración del particular “</w:t>
      </w:r>
      <w:r w:rsidR="00587B0D" w:rsidRPr="00A46861">
        <w:rPr>
          <w:rFonts w:ascii="Palatino Linotype" w:hAnsi="Palatino Linotype" w:cs="Arial"/>
          <w:i/>
        </w:rPr>
        <w:t>percibe salario a nombre de otra persona</w:t>
      </w:r>
      <w:r w:rsidR="00587B0D" w:rsidRPr="00A46861">
        <w:rPr>
          <w:rFonts w:ascii="Palatino Linotype" w:hAnsi="Palatino Linotype" w:cs="Arial"/>
        </w:rPr>
        <w:t>”.</w:t>
      </w:r>
    </w:p>
    <w:p w14:paraId="2B911DAB" w14:textId="77777777" w:rsidR="00587B0D" w:rsidRPr="00A46861" w:rsidRDefault="00587B0D" w:rsidP="00587B0D">
      <w:pPr>
        <w:pStyle w:val="Prrafodelista"/>
        <w:tabs>
          <w:tab w:val="left" w:pos="567"/>
        </w:tabs>
        <w:spacing w:before="240" w:after="240" w:line="360" w:lineRule="auto"/>
        <w:ind w:left="0"/>
        <w:jc w:val="both"/>
        <w:rPr>
          <w:rFonts w:ascii="Palatino Linotype" w:hAnsi="Palatino Linotype" w:cs="Arial"/>
        </w:rPr>
      </w:pPr>
    </w:p>
    <w:p w14:paraId="59EF2BAA" w14:textId="2FEED182" w:rsidR="00587B0D" w:rsidRPr="00A46861" w:rsidRDefault="00587B0D" w:rsidP="00587B0D">
      <w:pPr>
        <w:pStyle w:val="Prrafodelista"/>
        <w:numPr>
          <w:ilvl w:val="0"/>
          <w:numId w:val="1"/>
        </w:numPr>
        <w:tabs>
          <w:tab w:val="left" w:pos="567"/>
        </w:tabs>
        <w:spacing w:before="240" w:after="240" w:line="360" w:lineRule="auto"/>
        <w:ind w:left="0" w:firstLine="0"/>
        <w:jc w:val="both"/>
        <w:rPr>
          <w:rFonts w:ascii="Palatino Linotype" w:hAnsi="Palatino Linotype" w:cs="Arial"/>
        </w:rPr>
      </w:pPr>
      <w:r w:rsidRPr="00A46861">
        <w:rPr>
          <w:rFonts w:ascii="Palatino Linotype" w:hAnsi="Palatino Linotype" w:cs="Arial"/>
        </w:rPr>
        <w:t xml:space="preserve">Así mismo se observó que la solicitud </w:t>
      </w:r>
      <w:r w:rsidRPr="00A46861">
        <w:rPr>
          <w:rFonts w:ascii="Palatino Linotype" w:hAnsi="Palatino Linotype"/>
        </w:rPr>
        <w:t xml:space="preserve">fue formulada parcialmente a través de planteamientos en donde </w:t>
      </w:r>
      <w:r w:rsidRPr="00A46861">
        <w:rPr>
          <w:rFonts w:ascii="Palatino Linotype" w:hAnsi="Palatino Linotype" w:cs="Arial"/>
          <w:bCs/>
          <w:iCs/>
        </w:rPr>
        <w:t>no se identifica un documento en específico</w:t>
      </w:r>
      <w:r w:rsidRPr="00A46861">
        <w:rPr>
          <w:rFonts w:ascii="Palatino Linotype" w:hAnsi="Palatino Linotype"/>
        </w:rPr>
        <w:t>, en segundo lugar se aprecia que en ella se vierten manifestaciones subjetivas que no pueden ser atendidas mediante el Derecho de Acceso a la Información.</w:t>
      </w:r>
    </w:p>
    <w:p w14:paraId="476AEC14" w14:textId="77777777" w:rsidR="00587B0D" w:rsidRPr="00A46861" w:rsidRDefault="00587B0D" w:rsidP="00587B0D">
      <w:pPr>
        <w:pStyle w:val="Prrafodelista"/>
        <w:spacing w:line="360" w:lineRule="auto"/>
        <w:ind w:left="0"/>
        <w:jc w:val="both"/>
        <w:rPr>
          <w:lang w:val="es-MX" w:eastAsia="en-US"/>
        </w:rPr>
      </w:pPr>
    </w:p>
    <w:p w14:paraId="6BEF9481" w14:textId="77777777" w:rsidR="00587B0D" w:rsidRPr="00A46861" w:rsidRDefault="00587B0D" w:rsidP="00587B0D">
      <w:pPr>
        <w:pStyle w:val="Prrafodelista"/>
        <w:numPr>
          <w:ilvl w:val="0"/>
          <w:numId w:val="1"/>
        </w:numPr>
        <w:autoSpaceDE w:val="0"/>
        <w:autoSpaceDN w:val="0"/>
        <w:adjustRightInd w:val="0"/>
        <w:spacing w:line="360" w:lineRule="auto"/>
        <w:ind w:left="0" w:firstLine="0"/>
        <w:jc w:val="both"/>
        <w:rPr>
          <w:rFonts w:ascii="Palatino Linotype" w:hAnsi="Palatino Linotype" w:cs="Arial"/>
          <w:lang w:val="es-MX"/>
        </w:rPr>
      </w:pPr>
      <w:r w:rsidRPr="00A46861">
        <w:rPr>
          <w:rFonts w:ascii="Palatino Linotype" w:hAnsi="Palatino Linotype"/>
        </w:rPr>
        <w:t xml:space="preserve">Bajo éste tenor cabe aclarar que cuando los planteamientos que formulen los particulares se pueda colmar con la entrega de </w:t>
      </w:r>
      <w:r w:rsidRPr="00A46861">
        <w:rPr>
          <w:rFonts w:ascii="Palatino Linotype" w:hAnsi="Palatino Linotype" w:cs="Arial"/>
        </w:rPr>
        <w:t xml:space="preserve">documentos que los Sujetos Obligados generen, posean o administren en ejercicio de sus atribuciones, se está en presencia del derecho fundamental de acceso a la información, previsto en el artículo 6, Apartado </w:t>
      </w:r>
      <w:r w:rsidRPr="00A46861">
        <w:rPr>
          <w:rFonts w:ascii="Palatino Linotype" w:hAnsi="Palatino Linotype"/>
        </w:rPr>
        <w:t>A, fracción IV de la Constitución Política de los Estados Unidos Mexicanos, el cual deberá garantizarse ordenando la entrega de tales documentales, siempre y cuando éstas sean de acceso público.</w:t>
      </w:r>
    </w:p>
    <w:p w14:paraId="6120FF83" w14:textId="77777777" w:rsidR="00587B0D" w:rsidRPr="00A46861" w:rsidRDefault="00587B0D" w:rsidP="00587B0D">
      <w:pPr>
        <w:pStyle w:val="Prrafodelista"/>
        <w:autoSpaceDE w:val="0"/>
        <w:autoSpaceDN w:val="0"/>
        <w:adjustRightInd w:val="0"/>
        <w:spacing w:line="360" w:lineRule="auto"/>
        <w:ind w:left="0"/>
        <w:jc w:val="both"/>
        <w:rPr>
          <w:rFonts w:ascii="Palatino Linotype" w:hAnsi="Palatino Linotype" w:cs="Arial"/>
          <w:lang w:val="es-MX"/>
        </w:rPr>
      </w:pPr>
    </w:p>
    <w:p w14:paraId="49F73F19" w14:textId="585452D1" w:rsidR="00587B0D" w:rsidRPr="00A46861" w:rsidRDefault="00587B0D" w:rsidP="00587B0D">
      <w:pPr>
        <w:pStyle w:val="Prrafodelista"/>
        <w:numPr>
          <w:ilvl w:val="0"/>
          <w:numId w:val="1"/>
        </w:numPr>
        <w:spacing w:before="240" w:after="240" w:line="360" w:lineRule="auto"/>
        <w:ind w:left="0" w:firstLine="0"/>
        <w:jc w:val="both"/>
        <w:rPr>
          <w:rFonts w:ascii="Palatino Linotype" w:hAnsi="Palatino Linotype" w:cs="Arial"/>
        </w:rPr>
      </w:pPr>
      <w:r w:rsidRPr="00A46861">
        <w:rPr>
          <w:rFonts w:ascii="Palatino Linotype" w:hAnsi="Palatino Linotype" w:cs="Arial"/>
        </w:rPr>
        <w:t xml:space="preserve">Por otra parte, en la solicitud el particular señaló </w:t>
      </w:r>
      <w:r w:rsidRPr="00A46861">
        <w:rPr>
          <w:rFonts w:ascii="Palatino Linotype" w:hAnsi="Palatino Linotype" w:cs="Arial"/>
          <w:i/>
          <w:sz w:val="22"/>
          <w:szCs w:val="22"/>
        </w:rPr>
        <w:t>“</w:t>
      </w:r>
      <w:r w:rsidRPr="00A46861">
        <w:rPr>
          <w:rFonts w:ascii="Palatino Linotype" w:hAnsi="Palatino Linotype"/>
          <w:i/>
          <w:color w:val="000000"/>
          <w:sz w:val="22"/>
          <w:szCs w:val="22"/>
        </w:rPr>
        <w:t>siendo la primera hermana de la presidenta, por lo que no debería cobrar por ser hermana de la presidenta, ya que es nepotismo, ni mucho menos laborar con datos de otra persona que no labora en la institución..</w:t>
      </w:r>
      <w:r w:rsidRPr="00A46861">
        <w:rPr>
          <w:rFonts w:ascii="Palatino Linotype" w:hAnsi="Palatino Linotype"/>
          <w:i/>
          <w:sz w:val="22"/>
          <w:szCs w:val="22"/>
        </w:rPr>
        <w:t>.</w:t>
      </w:r>
      <w:r w:rsidRPr="00A46861">
        <w:rPr>
          <w:rFonts w:ascii="Palatino Linotype" w:eastAsia="Times New Roman" w:hAnsi="Palatino Linotype" w:cs="Times New Roman"/>
          <w:i/>
          <w:sz w:val="22"/>
          <w:szCs w:val="22"/>
          <w:lang w:val="es-MX" w:eastAsia="es-MX"/>
        </w:rPr>
        <w:t>”</w:t>
      </w:r>
      <w:r w:rsidRPr="00A46861">
        <w:rPr>
          <w:rFonts w:ascii="Palatino Linotype" w:hAnsi="Palatino Linotype"/>
          <w:i/>
          <w:sz w:val="22"/>
          <w:szCs w:val="22"/>
        </w:rPr>
        <w:t xml:space="preserve"> (Sic);</w:t>
      </w:r>
      <w:r w:rsidRPr="00A46861">
        <w:rPr>
          <w:rFonts w:ascii="Palatino Linotype" w:hAnsi="Palatino Linotype"/>
          <w:i/>
        </w:rPr>
        <w:t xml:space="preserve"> </w:t>
      </w:r>
      <w:r w:rsidRPr="00A46861">
        <w:rPr>
          <w:rFonts w:ascii="Palatino Linotype" w:hAnsi="Palatino Linotype"/>
        </w:rPr>
        <w:t xml:space="preserve">manifestaciones que difícilmente pueden ser colmadas con documentos previamente generados, </w:t>
      </w:r>
      <w:r w:rsidRPr="00A46861">
        <w:rPr>
          <w:rFonts w:ascii="Palatino Linotype" w:hAnsi="Palatino Linotype" w:cs="Arial"/>
        </w:rPr>
        <w:t xml:space="preserve">situación que conlleva a afirmar que se está en presencia del ejercicio del derecho de </w:t>
      </w:r>
      <w:r w:rsidRPr="00A46861">
        <w:rPr>
          <w:rFonts w:ascii="Palatino Linotype" w:hAnsi="Palatino Linotype" w:cs="Arial"/>
          <w:szCs w:val="20"/>
        </w:rPr>
        <w:t>expresión</w:t>
      </w:r>
      <w:r w:rsidRPr="00A46861">
        <w:rPr>
          <w:rFonts w:ascii="Palatino Linotype" w:hAnsi="Palatino Linotype" w:cs="Arial"/>
        </w:rPr>
        <w:t>.</w:t>
      </w:r>
    </w:p>
    <w:p w14:paraId="2D3C7B40" w14:textId="77777777" w:rsidR="00587B0D" w:rsidRPr="00A46861" w:rsidRDefault="00587B0D" w:rsidP="00587B0D">
      <w:pPr>
        <w:pStyle w:val="Prrafodelista"/>
        <w:spacing w:before="240" w:after="240" w:line="360" w:lineRule="auto"/>
        <w:ind w:left="0"/>
        <w:jc w:val="both"/>
        <w:rPr>
          <w:rFonts w:ascii="Palatino Linotype" w:hAnsi="Palatino Linotype"/>
          <w:b/>
        </w:rPr>
      </w:pPr>
    </w:p>
    <w:p w14:paraId="0450FF93" w14:textId="77777777" w:rsidR="00587B0D" w:rsidRPr="00A46861" w:rsidRDefault="00587B0D" w:rsidP="00587B0D">
      <w:pPr>
        <w:pStyle w:val="Prrafodelista"/>
        <w:numPr>
          <w:ilvl w:val="0"/>
          <w:numId w:val="1"/>
        </w:numPr>
        <w:spacing w:before="240" w:after="240" w:line="360" w:lineRule="auto"/>
        <w:ind w:left="0" w:firstLine="0"/>
        <w:jc w:val="both"/>
        <w:rPr>
          <w:rFonts w:ascii="Palatino Linotype" w:hAnsi="Palatino Linotype"/>
          <w:b/>
        </w:rPr>
      </w:pPr>
      <w:r w:rsidRPr="00A46861">
        <w:rPr>
          <w:rFonts w:ascii="Palatino Linotype" w:hAnsi="Palatino Linotype" w:cs="Arial"/>
          <w:szCs w:val="20"/>
        </w:rPr>
        <w:t>En otras palabras, las manifestaciones y argumentos vertidos no constituyen un derecho de acceso a la información pública, sino más bien un derecho de expresión, debido a que se tratan de manifestaciones subjetivas,</w:t>
      </w:r>
      <w:r w:rsidRPr="00A46861">
        <w:rPr>
          <w:rFonts w:ascii="Palatino Linotype" w:hAnsi="Palatino Linotype" w:cs="Arial"/>
        </w:rPr>
        <w:t xml:space="preserve"> y declaraciones que </w:t>
      </w:r>
      <w:r w:rsidRPr="00A46861">
        <w:rPr>
          <w:rFonts w:ascii="Palatino Linotype" w:hAnsi="Palatino Linotype" w:cs="Arial"/>
        </w:rPr>
        <w:lastRenderedPageBreak/>
        <w:t>no se colman con la entrega de documentos, situación que conlleva a afirmar que se está en presencia del ejercicio del derecho enunciado.</w:t>
      </w:r>
    </w:p>
    <w:p w14:paraId="32695C28" w14:textId="77777777" w:rsidR="00587B0D" w:rsidRPr="00A46861" w:rsidRDefault="00587B0D" w:rsidP="00587B0D">
      <w:pPr>
        <w:pStyle w:val="Prrafodelista"/>
        <w:spacing w:before="240" w:after="240" w:line="360" w:lineRule="auto"/>
        <w:ind w:left="0"/>
        <w:jc w:val="both"/>
        <w:rPr>
          <w:rFonts w:ascii="Palatino Linotype" w:hAnsi="Palatino Linotype"/>
          <w:b/>
        </w:rPr>
      </w:pPr>
    </w:p>
    <w:p w14:paraId="0F013563" w14:textId="77777777" w:rsidR="00587B0D" w:rsidRPr="00A46861" w:rsidRDefault="00587B0D" w:rsidP="00587B0D">
      <w:pPr>
        <w:pStyle w:val="Prrafodelista"/>
        <w:numPr>
          <w:ilvl w:val="0"/>
          <w:numId w:val="1"/>
        </w:numPr>
        <w:autoSpaceDE w:val="0"/>
        <w:autoSpaceDN w:val="0"/>
        <w:adjustRightInd w:val="0"/>
        <w:spacing w:line="360" w:lineRule="auto"/>
        <w:ind w:left="0" w:firstLine="0"/>
        <w:jc w:val="both"/>
        <w:rPr>
          <w:rFonts w:ascii="Palatino Linotype" w:hAnsi="Palatino Linotype" w:cs="Arial"/>
          <w:lang w:val="es-MX"/>
        </w:rPr>
      </w:pPr>
      <w:r w:rsidRPr="00A46861">
        <w:rPr>
          <w:rFonts w:ascii="Palatino Linotype" w:hAnsi="Palatino Linotype" w:cs="Arial"/>
        </w:rPr>
        <w:t xml:space="preserve">Ahora bien para entender los alcances de la información pública se considera importante citar el criterio </w:t>
      </w:r>
      <w:r w:rsidRPr="00A46861">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A46861">
        <w:rPr>
          <w:rFonts w:ascii="Palatino Linotype" w:hAnsi="Palatino Linotype" w:cs="Arial"/>
        </w:rPr>
        <w:t>cuyo rubro y texto dispone:</w:t>
      </w:r>
    </w:p>
    <w:p w14:paraId="3C69DC0D" w14:textId="77777777" w:rsidR="00587B0D" w:rsidRPr="00A46861" w:rsidRDefault="00587B0D" w:rsidP="009E7E4B">
      <w:pPr>
        <w:pStyle w:val="Prrafodelista"/>
        <w:spacing w:line="360" w:lineRule="auto"/>
        <w:ind w:left="0"/>
        <w:jc w:val="both"/>
        <w:rPr>
          <w:rFonts w:ascii="Palatino Linotype" w:hAnsi="Palatino Linotype"/>
          <w:b/>
        </w:rPr>
      </w:pPr>
    </w:p>
    <w:p w14:paraId="442BA455" w14:textId="77777777" w:rsidR="00587B0D" w:rsidRPr="00A46861" w:rsidRDefault="00587B0D" w:rsidP="009E7E4B">
      <w:pPr>
        <w:autoSpaceDE w:val="0"/>
        <w:autoSpaceDN w:val="0"/>
        <w:adjustRightInd w:val="0"/>
        <w:spacing w:line="360" w:lineRule="auto"/>
        <w:ind w:left="567" w:right="567"/>
        <w:jc w:val="center"/>
        <w:rPr>
          <w:rFonts w:ascii="Palatino Linotype" w:hAnsi="Palatino Linotype" w:cs="Arial"/>
          <w:b/>
          <w:i/>
          <w:sz w:val="22"/>
          <w:szCs w:val="22"/>
          <w:lang w:val="es-MX" w:eastAsia="es-MX"/>
        </w:rPr>
      </w:pPr>
      <w:r w:rsidRPr="00A46861">
        <w:rPr>
          <w:rFonts w:ascii="Palatino Linotype" w:hAnsi="Palatino Linotype" w:cs="Arial"/>
          <w:b/>
          <w:i/>
          <w:sz w:val="20"/>
          <w:szCs w:val="20"/>
          <w:lang w:val="es-MX" w:eastAsia="es-MX"/>
        </w:rPr>
        <w:t>“</w:t>
      </w:r>
      <w:r w:rsidRPr="00A46861">
        <w:rPr>
          <w:rFonts w:ascii="Palatino Linotype" w:hAnsi="Palatino Linotype" w:cs="Arial"/>
          <w:b/>
          <w:i/>
          <w:sz w:val="22"/>
          <w:szCs w:val="22"/>
          <w:lang w:val="es-MX" w:eastAsia="es-MX"/>
        </w:rPr>
        <w:t>CRITERIO 0002-11</w:t>
      </w:r>
    </w:p>
    <w:p w14:paraId="594C20E7" w14:textId="77777777" w:rsidR="00587B0D" w:rsidRPr="00A46861" w:rsidRDefault="00587B0D" w:rsidP="00587B0D">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A46861">
        <w:rPr>
          <w:rFonts w:ascii="Palatino Linotype" w:hAnsi="Palatino Linotype" w:cs="Arial"/>
          <w:b/>
          <w:i/>
          <w:sz w:val="22"/>
          <w:szCs w:val="22"/>
          <w:lang w:val="es-MX" w:eastAsia="es-MX"/>
        </w:rPr>
        <w:t xml:space="preserve">INFORMACIÓN PÚBLICA, CONCEPTO DE, EN MATERIA DE TRANSPARENCIA. INTERPRETACIÓN TEMÁTICA DE LOS ARTÍCULOS 2, FRACCIÓN </w:t>
      </w:r>
      <w:r w:rsidRPr="00A46861">
        <w:rPr>
          <w:rFonts w:ascii="Palatino Linotype" w:hAnsi="Palatino Linotype" w:cs="Arial"/>
          <w:b/>
          <w:bCs/>
          <w:i/>
          <w:sz w:val="22"/>
          <w:szCs w:val="22"/>
          <w:lang w:val="es-MX" w:eastAsia="es-MX"/>
        </w:rPr>
        <w:t xml:space="preserve">V, XV, Y XVI, </w:t>
      </w:r>
      <w:r w:rsidRPr="00A46861">
        <w:rPr>
          <w:rFonts w:ascii="Palatino Linotype" w:hAnsi="Palatino Linotype" w:cs="Arial"/>
          <w:b/>
          <w:i/>
          <w:sz w:val="22"/>
          <w:szCs w:val="22"/>
          <w:lang w:val="es-MX" w:eastAsia="es-MX"/>
        </w:rPr>
        <w:t>32, 4,11 Y 41.</w:t>
      </w:r>
      <w:r w:rsidRPr="00A46861">
        <w:rPr>
          <w:rFonts w:ascii="Palatino Linotype" w:hAnsi="Palatino Linotype" w:cs="Arial"/>
          <w:i/>
          <w:sz w:val="22"/>
          <w:szCs w:val="22"/>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8971775" w14:textId="77777777" w:rsidR="00587B0D" w:rsidRPr="00A46861" w:rsidRDefault="00587B0D" w:rsidP="00587B0D">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A46861">
        <w:rPr>
          <w:rFonts w:ascii="Palatino Linotype" w:hAnsi="Palatino Linotype" w:cs="Arial"/>
          <w:i/>
          <w:sz w:val="22"/>
          <w:szCs w:val="22"/>
          <w:lang w:val="es-MX" w:eastAsia="es-MX"/>
        </w:rPr>
        <w:t>En consecuencia el acceso a la información se refiere a que se cumplan cualquiera de los siguientes tres supuestos:</w:t>
      </w:r>
    </w:p>
    <w:p w14:paraId="376BBFAB" w14:textId="77777777" w:rsidR="00587B0D" w:rsidRPr="00A46861" w:rsidRDefault="00587B0D" w:rsidP="00587B0D">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A46861">
        <w:rPr>
          <w:rFonts w:ascii="Palatino Linotype" w:hAnsi="Palatino Linotype" w:cs="Arial"/>
          <w:i/>
          <w:sz w:val="22"/>
          <w:szCs w:val="22"/>
          <w:lang w:val="es-MX" w:eastAsia="es-MX"/>
        </w:rPr>
        <w:t>Que se trate de información registrada en cualquier soporte documental, que en ejercicio de las atribuciones conferidas, sea generada por los Sujetos Obligados;</w:t>
      </w:r>
    </w:p>
    <w:p w14:paraId="3BA4C6A2" w14:textId="77777777" w:rsidR="00587B0D" w:rsidRPr="00A46861" w:rsidRDefault="00587B0D" w:rsidP="00587B0D">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A46861">
        <w:rPr>
          <w:rFonts w:ascii="Palatino Linotype" w:hAnsi="Palatino Linotype" w:cs="Arial"/>
          <w:i/>
          <w:sz w:val="22"/>
          <w:szCs w:val="22"/>
          <w:lang w:val="es-MX" w:eastAsia="es-MX"/>
        </w:rPr>
        <w:t>Que se trate de información registrada en cualquier soporte documental, que en ejercicio de las atribuciones conferidas, sea administrada por los Sujetos Obligados, y</w:t>
      </w:r>
    </w:p>
    <w:p w14:paraId="3B650194" w14:textId="77777777" w:rsidR="00587B0D" w:rsidRPr="00A46861" w:rsidRDefault="00587B0D" w:rsidP="00587B0D">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A46861">
        <w:rPr>
          <w:rFonts w:ascii="Palatino Linotype" w:hAnsi="Palatino Linotype" w:cs="Arial"/>
          <w:i/>
          <w:sz w:val="22"/>
          <w:szCs w:val="22"/>
          <w:lang w:val="es-MX" w:eastAsia="es-MX"/>
        </w:rPr>
        <w:lastRenderedPageBreak/>
        <w:t>Que se trate de información registrada en cualquier soporte documental, que en ejercicio de las atribuciones conferidas, se encuentre en posesión de los Sujetos Obligados.”</w:t>
      </w:r>
    </w:p>
    <w:p w14:paraId="7E7CD6CD" w14:textId="77777777" w:rsidR="009E7E4B" w:rsidRPr="00A46861" w:rsidRDefault="009E7E4B" w:rsidP="009E7E4B">
      <w:pPr>
        <w:pStyle w:val="Prrafodelista"/>
        <w:spacing w:line="360" w:lineRule="auto"/>
        <w:ind w:left="0"/>
        <w:jc w:val="both"/>
        <w:rPr>
          <w:rFonts w:ascii="Palatino Linotype" w:hAnsi="Palatino Linotype"/>
          <w:b/>
        </w:rPr>
      </w:pPr>
    </w:p>
    <w:p w14:paraId="6C764C1A" w14:textId="1F4508B8" w:rsidR="009E7E4B" w:rsidRPr="00A46861" w:rsidRDefault="00587B0D" w:rsidP="00CC28EC">
      <w:pPr>
        <w:pStyle w:val="Prrafodelista"/>
        <w:numPr>
          <w:ilvl w:val="0"/>
          <w:numId w:val="1"/>
        </w:numPr>
        <w:spacing w:before="240" w:after="360" w:line="360" w:lineRule="auto"/>
        <w:ind w:left="0" w:firstLine="0"/>
        <w:jc w:val="both"/>
        <w:rPr>
          <w:rFonts w:ascii="Palatino Linotype" w:hAnsi="Palatino Linotype" w:cs="Arial"/>
          <w:i/>
        </w:rPr>
      </w:pPr>
      <w:r w:rsidRPr="00A46861">
        <w:rPr>
          <w:rFonts w:ascii="Palatino Linotype" w:hAnsi="Palatino Linotype" w:cs="Arial"/>
          <w:lang w:eastAsia="es-MX"/>
        </w:rPr>
        <w:t>Es decir, el derecho a la información constituye una prerrogativa a acceder a documentación en poder de los Sujetos Obligados, no así a realizar cuestionamientos</w:t>
      </w:r>
      <w:r w:rsidR="008A3780" w:rsidRPr="00A46861">
        <w:rPr>
          <w:rFonts w:ascii="Palatino Linotype" w:hAnsi="Palatino Linotype" w:cs="Arial"/>
          <w:lang w:eastAsia="es-MX"/>
        </w:rPr>
        <w:t>, o manifestaciones subjetivas.</w:t>
      </w:r>
    </w:p>
    <w:p w14:paraId="7D4AFE24" w14:textId="7B357149" w:rsidR="009E7E4B" w:rsidRPr="00A46861" w:rsidRDefault="009E7E4B" w:rsidP="009E7E4B">
      <w:pPr>
        <w:pStyle w:val="Ttulo1"/>
      </w:pPr>
      <w:bookmarkStart w:id="80" w:name="_Toc50039640"/>
      <w:r w:rsidRPr="00A46861">
        <w:t>II. De la respuesta del SUJETO OBLIGADO.</w:t>
      </w:r>
      <w:bookmarkEnd w:id="80"/>
    </w:p>
    <w:p w14:paraId="27120765" w14:textId="77777777" w:rsidR="008A3780" w:rsidRPr="00A46861" w:rsidRDefault="009E7E4B" w:rsidP="008A3780">
      <w:pPr>
        <w:pStyle w:val="NormalWeb"/>
        <w:numPr>
          <w:ilvl w:val="0"/>
          <w:numId w:val="1"/>
        </w:numPr>
        <w:shd w:val="clear" w:color="auto" w:fill="FFFFFF"/>
        <w:autoSpaceDE w:val="0"/>
        <w:autoSpaceDN w:val="0"/>
        <w:adjustRightInd w:val="0"/>
        <w:spacing w:line="360" w:lineRule="auto"/>
        <w:ind w:left="0" w:firstLine="0"/>
        <w:jc w:val="both"/>
        <w:rPr>
          <w:rFonts w:ascii="Palatino Linotype" w:hAnsi="Palatino Linotype"/>
        </w:rPr>
      </w:pPr>
      <w:r w:rsidRPr="00A46861">
        <w:rPr>
          <w:rFonts w:ascii="Palatino Linotype" w:hAnsi="Palatino Linotype"/>
        </w:rPr>
        <w:t xml:space="preserve">Ante dichos requerimientos el </w:t>
      </w:r>
      <w:r w:rsidRPr="00A46861">
        <w:rPr>
          <w:rFonts w:ascii="Palatino Linotype" w:hAnsi="Palatino Linotype"/>
          <w:b/>
        </w:rPr>
        <w:t>SUJETO OBLIGADO</w:t>
      </w:r>
      <w:r w:rsidRPr="00A46861">
        <w:rPr>
          <w:rFonts w:ascii="Palatino Linotype" w:hAnsi="Palatino Linotype"/>
        </w:rPr>
        <w:t xml:space="preserve"> respondió </w:t>
      </w:r>
      <w:r w:rsidR="008A3780" w:rsidRPr="00A46861">
        <w:rPr>
          <w:rFonts w:ascii="Palatino Linotype" w:hAnsi="Palatino Linotype"/>
        </w:rPr>
        <w:t>de la siguiente manera:</w:t>
      </w:r>
    </w:p>
    <w:p w14:paraId="382A5F6C" w14:textId="1A131B73" w:rsidR="008A3780" w:rsidRPr="00A46861" w:rsidRDefault="00980F78" w:rsidP="008A3780">
      <w:pPr>
        <w:pStyle w:val="NormalWeb"/>
        <w:shd w:val="clear" w:color="auto" w:fill="FFFFFF"/>
        <w:autoSpaceDE w:val="0"/>
        <w:autoSpaceDN w:val="0"/>
        <w:adjustRightInd w:val="0"/>
        <w:spacing w:line="360" w:lineRule="auto"/>
        <w:ind w:left="567"/>
        <w:jc w:val="both"/>
        <w:rPr>
          <w:rFonts w:ascii="Palatino Linotype" w:hAnsi="Palatino Linotype"/>
        </w:rPr>
      </w:pPr>
      <w:r w:rsidRPr="00980F78">
        <w:rPr>
          <w:rFonts w:ascii="Palatino Linotype" w:hAnsi="Palatino Linotype"/>
          <w:noProof/>
          <w:lang w:val="es-MX" w:eastAsia="es-MX"/>
        </w:rPr>
        <w:drawing>
          <wp:inline distT="0" distB="0" distL="0" distR="0" wp14:anchorId="7454D38D" wp14:editId="4BBCECE2">
            <wp:extent cx="5400675" cy="34671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r="-365" b="33121"/>
                    <a:stretch/>
                  </pic:blipFill>
                  <pic:spPr bwMode="auto">
                    <a:xfrm>
                      <a:off x="0" y="0"/>
                      <a:ext cx="5403572" cy="3468960"/>
                    </a:xfrm>
                    <a:prstGeom prst="rect">
                      <a:avLst/>
                    </a:prstGeom>
                    <a:noFill/>
                    <a:ln>
                      <a:noFill/>
                    </a:ln>
                    <a:extLst>
                      <a:ext uri="{53640926-AAD7-44D8-BBD7-CCE9431645EC}">
                        <a14:shadowObscured xmlns:a14="http://schemas.microsoft.com/office/drawing/2010/main"/>
                      </a:ext>
                    </a:extLst>
                  </pic:spPr>
                </pic:pic>
              </a:graphicData>
            </a:graphic>
          </wp:inline>
        </w:drawing>
      </w:r>
    </w:p>
    <w:p w14:paraId="0C83A517" w14:textId="1B7FDF5A" w:rsidR="008A3780" w:rsidRPr="00A46861" w:rsidRDefault="008A3780" w:rsidP="008A3780">
      <w:pPr>
        <w:pStyle w:val="NormalWeb"/>
        <w:numPr>
          <w:ilvl w:val="0"/>
          <w:numId w:val="1"/>
        </w:numPr>
        <w:shd w:val="clear" w:color="auto" w:fill="FFFFFF"/>
        <w:autoSpaceDE w:val="0"/>
        <w:autoSpaceDN w:val="0"/>
        <w:adjustRightInd w:val="0"/>
        <w:spacing w:after="0" w:afterAutospacing="0" w:line="360" w:lineRule="auto"/>
        <w:ind w:left="0" w:firstLine="0"/>
        <w:jc w:val="both"/>
        <w:rPr>
          <w:rFonts w:ascii="Palatino Linotype" w:hAnsi="Palatino Linotype"/>
        </w:rPr>
      </w:pPr>
      <w:r w:rsidRPr="00A46861">
        <w:rPr>
          <w:rFonts w:ascii="Palatino Linotype" w:hAnsi="Palatino Linotype"/>
        </w:rPr>
        <w:lastRenderedPageBreak/>
        <w:t xml:space="preserve">De la </w:t>
      </w:r>
      <w:proofErr w:type="spellStart"/>
      <w:r w:rsidRPr="00A46861">
        <w:rPr>
          <w:rFonts w:ascii="Palatino Linotype" w:hAnsi="Palatino Linotype"/>
        </w:rPr>
        <w:t>imaquen</w:t>
      </w:r>
      <w:proofErr w:type="spellEnd"/>
      <w:r w:rsidRPr="00A46861">
        <w:rPr>
          <w:rFonts w:ascii="Palatino Linotype" w:hAnsi="Palatino Linotype"/>
        </w:rPr>
        <w:t xml:space="preserve"> que se muestra, se advierte que el </w:t>
      </w:r>
      <w:r w:rsidRPr="00A46861">
        <w:rPr>
          <w:rFonts w:ascii="Palatino Linotype" w:hAnsi="Palatino Linotype"/>
          <w:b/>
        </w:rPr>
        <w:t>SUJETO OBLIGADO</w:t>
      </w:r>
      <w:r w:rsidRPr="00A46861">
        <w:rPr>
          <w:rFonts w:ascii="Palatino Linotype" w:hAnsi="Palatino Linotype"/>
        </w:rPr>
        <w:t xml:space="preserve"> señaló</w:t>
      </w:r>
      <w:r w:rsidR="009E7E4B" w:rsidRPr="00A46861">
        <w:rPr>
          <w:rFonts w:ascii="Palatino Linotype" w:hAnsi="Palatino Linotype"/>
        </w:rPr>
        <w:t xml:space="preserve"> las ligas electrónicas del portal de transparencia de Información Pública de Oficio Mexiquense (</w:t>
      </w:r>
      <w:proofErr w:type="spellStart"/>
      <w:r w:rsidR="009E7E4B" w:rsidRPr="00A46861">
        <w:rPr>
          <w:rFonts w:ascii="Palatino Linotype" w:hAnsi="Palatino Linotype"/>
        </w:rPr>
        <w:t>Ipomex</w:t>
      </w:r>
      <w:proofErr w:type="spellEnd"/>
      <w:r w:rsidR="009E7E4B" w:rsidRPr="00A46861">
        <w:rPr>
          <w:rFonts w:ascii="Palatino Linotype" w:hAnsi="Palatino Linotype"/>
        </w:rPr>
        <w:t xml:space="preserve">) </w:t>
      </w:r>
      <w:hyperlink r:id="rId14" w:history="1">
        <w:r w:rsidRPr="00A46861">
          <w:rPr>
            <w:rStyle w:val="Hipervnculo"/>
            <w:rFonts w:ascii="Palatino Linotype" w:hAnsi="Palatino Linotype"/>
          </w:rPr>
          <w:t>https://www.ipomex.org.mx/ipo3/lgt/indice/OCOYOAC/art 92 vii.web</w:t>
        </w:r>
      </w:hyperlink>
      <w:r w:rsidRPr="00A46861">
        <w:rPr>
          <w:rFonts w:ascii="Palatino Linotype" w:hAnsi="Palatino Linotype"/>
        </w:rPr>
        <w:t xml:space="preserve"> y </w:t>
      </w:r>
      <w:hyperlink r:id="rId15" w:history="1">
        <w:r w:rsidRPr="00A46861">
          <w:rPr>
            <w:rStyle w:val="Hipervnculo"/>
            <w:rFonts w:ascii="Palatino Linotype" w:hAnsi="Palatino Linotype"/>
          </w:rPr>
          <w:t>https://www.ipomex.org.mx/ipo3/lgt/indice/OCOYOAC/art</w:t>
        </w:r>
      </w:hyperlink>
      <w:r w:rsidRPr="00A46861">
        <w:rPr>
          <w:rFonts w:ascii="Palatino Linotype" w:hAnsi="Palatino Linotype"/>
        </w:rPr>
        <w:t xml:space="preserve"> 92.</w:t>
      </w:r>
      <w:r w:rsidR="009E7E4B" w:rsidRPr="00A46861">
        <w:rPr>
          <w:rFonts w:ascii="Palatino Linotype" w:hAnsi="Palatino Linotype"/>
        </w:rPr>
        <w:t>viii.web</w:t>
      </w:r>
      <w:r w:rsidRPr="00A46861">
        <w:rPr>
          <w:rFonts w:ascii="Palatino Linotype" w:hAnsi="Palatino Linotype"/>
        </w:rPr>
        <w:t xml:space="preserve">, páginas que permiten acceder a los rubros del “directorio de todos los servidores públicos” y “remuneraciones”, sin embargo, el </w:t>
      </w:r>
      <w:r w:rsidRPr="00A46861">
        <w:rPr>
          <w:rFonts w:ascii="Palatino Linotype" w:hAnsi="Palatino Linotype"/>
          <w:b/>
        </w:rPr>
        <w:t>SUJETO OBLIGADO</w:t>
      </w:r>
      <w:r w:rsidRPr="00A46861">
        <w:rPr>
          <w:rFonts w:ascii="Palatino Linotype" w:hAnsi="Palatino Linotype"/>
        </w:rPr>
        <w:t xml:space="preserve"> no indicó el área o cargo que ocupa la persona a que se hace referencia en la solicitud de información, o bien señalar la manera precisa para acceder a la información solicitada.</w:t>
      </w:r>
    </w:p>
    <w:p w14:paraId="13A83D71" w14:textId="77777777" w:rsidR="008A3780" w:rsidRPr="00A46861" w:rsidRDefault="008A3780" w:rsidP="008A3780">
      <w:pPr>
        <w:pStyle w:val="NormalWeb"/>
        <w:shd w:val="clear" w:color="auto" w:fill="FFFFFF"/>
        <w:autoSpaceDE w:val="0"/>
        <w:autoSpaceDN w:val="0"/>
        <w:adjustRightInd w:val="0"/>
        <w:spacing w:before="0" w:beforeAutospacing="0" w:after="0" w:afterAutospacing="0" w:line="360" w:lineRule="auto"/>
        <w:jc w:val="both"/>
        <w:rPr>
          <w:rFonts w:ascii="Palatino Linotype" w:hAnsi="Palatino Linotype"/>
        </w:rPr>
      </w:pPr>
    </w:p>
    <w:p w14:paraId="3B26CC28" w14:textId="77777777" w:rsidR="009E7E4B" w:rsidRPr="00A46861" w:rsidRDefault="009E7E4B" w:rsidP="009E7E4B">
      <w:pPr>
        <w:pStyle w:val="Prrafodelista"/>
        <w:numPr>
          <w:ilvl w:val="0"/>
          <w:numId w:val="1"/>
        </w:numPr>
        <w:tabs>
          <w:tab w:val="left" w:pos="0"/>
        </w:tabs>
        <w:spacing w:line="360" w:lineRule="auto"/>
        <w:ind w:left="0" w:firstLine="0"/>
        <w:jc w:val="both"/>
        <w:rPr>
          <w:rFonts w:ascii="Palatino Linotype" w:eastAsia="Times New Roman" w:hAnsi="Palatino Linotype" w:cs="Arial"/>
          <w:color w:val="000000" w:themeColor="text1"/>
        </w:rPr>
      </w:pPr>
      <w:r w:rsidRPr="00A46861">
        <w:rPr>
          <w:rFonts w:ascii="Palatino Linotype" w:hAnsi="Palatino Linotype"/>
          <w:color w:val="000000" w:themeColor="text1"/>
        </w:rPr>
        <w:t xml:space="preserve">En ese sentido, cabe señalar que el derecho a la información constituye una prerrogativa a acceder a documentación en poder de los Sujetos Obligados. Sirve de apoyo a lo anterior la definición de derecho a la información de Ernesto Villanueva </w:t>
      </w:r>
      <w:proofErr w:type="spellStart"/>
      <w:r w:rsidRPr="00A46861">
        <w:rPr>
          <w:rFonts w:ascii="Palatino Linotype" w:hAnsi="Palatino Linotype"/>
          <w:color w:val="000000" w:themeColor="text1"/>
        </w:rPr>
        <w:t>Villanueva</w:t>
      </w:r>
      <w:proofErr w:type="spellEnd"/>
      <w:r w:rsidRPr="00A46861">
        <w:rPr>
          <w:rFonts w:ascii="Palatino Linotype" w:hAnsi="Palatino Linotype"/>
          <w:color w:val="000000" w:themeColor="text1"/>
        </w:rPr>
        <w:t xml:space="preserve"> que dice: “</w:t>
      </w:r>
      <w:r w:rsidRPr="00A46861">
        <w:rPr>
          <w:rFonts w:ascii="Palatino Linotype" w:hAnsi="Palatino Linotype"/>
          <w:i/>
          <w:iCs/>
          <w:color w:val="000000" w:themeColor="text1"/>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(Sic)</w:t>
      </w:r>
      <w:r w:rsidRPr="00A46861">
        <w:rPr>
          <w:rStyle w:val="Refdenotaalpie"/>
          <w:rFonts w:ascii="Palatino Linotype" w:hAnsi="Palatino Linotype"/>
          <w:i/>
          <w:iCs/>
          <w:color w:val="000000" w:themeColor="text1"/>
        </w:rPr>
        <w:footnoteReference w:id="1"/>
      </w:r>
      <w:r w:rsidRPr="00A46861">
        <w:rPr>
          <w:rFonts w:ascii="Palatino Linotype" w:hAnsi="Palatino Linotype"/>
          <w:i/>
          <w:iCs/>
          <w:color w:val="000000" w:themeColor="text1"/>
        </w:rPr>
        <w:t>.</w:t>
      </w:r>
    </w:p>
    <w:p w14:paraId="5A72F80A" w14:textId="77777777" w:rsidR="009E7E4B" w:rsidRPr="00A46861" w:rsidRDefault="009E7E4B" w:rsidP="009E7E4B">
      <w:pPr>
        <w:pStyle w:val="Prrafodelista"/>
        <w:tabs>
          <w:tab w:val="left" w:pos="0"/>
        </w:tabs>
        <w:spacing w:line="360" w:lineRule="auto"/>
        <w:ind w:left="0"/>
        <w:jc w:val="both"/>
        <w:rPr>
          <w:rFonts w:ascii="Palatino Linotype" w:eastAsia="Times New Roman" w:hAnsi="Palatino Linotype" w:cs="Arial"/>
          <w:color w:val="000000" w:themeColor="text1"/>
        </w:rPr>
      </w:pPr>
    </w:p>
    <w:p w14:paraId="07A28BDA" w14:textId="77777777" w:rsidR="009E7E4B" w:rsidRPr="00A46861" w:rsidRDefault="009E7E4B" w:rsidP="009E7E4B">
      <w:pPr>
        <w:pStyle w:val="Prrafodelista"/>
        <w:numPr>
          <w:ilvl w:val="0"/>
          <w:numId w:val="1"/>
        </w:numPr>
        <w:spacing w:before="240" w:after="360" w:line="360" w:lineRule="auto"/>
        <w:ind w:left="0" w:firstLine="0"/>
        <w:jc w:val="both"/>
        <w:rPr>
          <w:rFonts w:ascii="Palatino Linotype" w:hAnsi="Palatino Linotype" w:cs="Arial"/>
          <w:lang w:val="es-MX"/>
        </w:rPr>
      </w:pPr>
      <w:r w:rsidRPr="00A46861">
        <w:rPr>
          <w:rFonts w:ascii="Palatino Linotype" w:hAnsi="Palatino Linotype"/>
          <w:color w:val="000000" w:themeColor="text1"/>
        </w:rPr>
        <w:t>En esa virtud, -se reitera-el</w:t>
      </w:r>
      <w:r w:rsidRPr="00A46861">
        <w:rPr>
          <w:rStyle w:val="apple-converted-space"/>
          <w:rFonts w:ascii="Palatino Linotype" w:hAnsi="Palatino Linotype"/>
          <w:color w:val="000000" w:themeColor="text1"/>
        </w:rPr>
        <w:t xml:space="preserve"> </w:t>
      </w:r>
      <w:r w:rsidRPr="00A46861">
        <w:rPr>
          <w:rFonts w:ascii="Palatino Linotype" w:hAnsi="Palatino Linotype"/>
          <w:b/>
          <w:bCs/>
          <w:color w:val="000000" w:themeColor="text1"/>
        </w:rPr>
        <w:t>SUJETO OBLIGADO</w:t>
      </w:r>
      <w:r w:rsidRPr="00A46861">
        <w:rPr>
          <w:rStyle w:val="apple-converted-space"/>
          <w:rFonts w:ascii="Palatino Linotype" w:hAnsi="Palatino Linotype"/>
          <w:color w:val="000000" w:themeColor="text1"/>
        </w:rPr>
        <w:t xml:space="preserve"> </w:t>
      </w:r>
      <w:r w:rsidRPr="00A46861">
        <w:rPr>
          <w:rFonts w:ascii="Palatino Linotype" w:hAnsi="Palatino Linotype"/>
          <w:color w:val="000000" w:themeColor="text1"/>
        </w:rPr>
        <w:t>está constreñido a entregar los documentos en los que conste la información que sea generada, poseída o administrada en el ejercicio de sus atribuciones.</w:t>
      </w:r>
    </w:p>
    <w:p w14:paraId="01DBD31C" w14:textId="77777777" w:rsidR="009E7E4B" w:rsidRPr="00A46861" w:rsidRDefault="009E7E4B" w:rsidP="009E7E4B">
      <w:pPr>
        <w:pStyle w:val="Prrafodelista"/>
        <w:spacing w:before="240" w:after="360"/>
        <w:ind w:left="0"/>
        <w:jc w:val="both"/>
        <w:rPr>
          <w:rFonts w:ascii="Palatino Linotype" w:hAnsi="Palatino Linotype" w:cs="Arial"/>
          <w:lang w:val="es-MX"/>
        </w:rPr>
      </w:pPr>
    </w:p>
    <w:p w14:paraId="693E9364" w14:textId="77777777" w:rsidR="009E7E4B" w:rsidRPr="00A46861" w:rsidRDefault="009E7E4B" w:rsidP="009E7E4B">
      <w:pPr>
        <w:pStyle w:val="Prrafodelista"/>
        <w:numPr>
          <w:ilvl w:val="0"/>
          <w:numId w:val="1"/>
        </w:numPr>
        <w:spacing w:line="360" w:lineRule="auto"/>
        <w:ind w:left="0" w:right="49" w:firstLine="0"/>
        <w:jc w:val="both"/>
        <w:rPr>
          <w:rFonts w:ascii="Palatino Linotype" w:eastAsia="Calibri" w:hAnsi="Palatino Linotype" w:cs="Arial"/>
          <w:lang w:val="es-ES"/>
        </w:rPr>
      </w:pPr>
      <w:r w:rsidRPr="00A46861">
        <w:rPr>
          <w:rFonts w:ascii="Palatino Linotype" w:hAnsi="Palatino Linotype"/>
          <w:color w:val="000000" w:themeColor="text1"/>
        </w:rPr>
        <w:lastRenderedPageBreak/>
        <w:t xml:space="preserve">Robustece lo anterior expuesto el primer párrafo del artículo 160 de la </w:t>
      </w:r>
      <w:r w:rsidRPr="00A46861">
        <w:rPr>
          <w:rFonts w:ascii="Palatino Linotype" w:hAnsi="Palatino Linotype"/>
          <w:b/>
        </w:rPr>
        <w:t xml:space="preserve">Ley de Transparencia y Acceso a la Información Pública del Estado de México y Municipios, </w:t>
      </w:r>
      <w:r w:rsidRPr="00A46861">
        <w:rPr>
          <w:rFonts w:ascii="Palatino Linotype" w:hAnsi="Palatino Linotype" w:cs="Tahoma"/>
        </w:rPr>
        <w:t>que a la letra dispone:</w:t>
      </w:r>
    </w:p>
    <w:p w14:paraId="20A94257" w14:textId="77777777" w:rsidR="009E7E4B" w:rsidRPr="00A46861" w:rsidRDefault="009E7E4B" w:rsidP="009E7E4B">
      <w:pPr>
        <w:pStyle w:val="Prrafodelista"/>
        <w:spacing w:before="240" w:after="360"/>
        <w:ind w:left="0"/>
        <w:jc w:val="both"/>
        <w:rPr>
          <w:rFonts w:ascii="Palatino Linotype" w:hAnsi="Palatino Linotype" w:cs="Arial"/>
          <w:lang w:val="es-MX"/>
        </w:rPr>
      </w:pPr>
    </w:p>
    <w:p w14:paraId="1862DA60" w14:textId="77777777" w:rsidR="009E7E4B" w:rsidRPr="00A46861" w:rsidRDefault="009E7E4B" w:rsidP="009E7E4B">
      <w:pPr>
        <w:pStyle w:val="Prrafodelista"/>
        <w:spacing w:before="240" w:after="360" w:line="360" w:lineRule="auto"/>
        <w:ind w:left="567" w:right="567"/>
        <w:jc w:val="both"/>
        <w:rPr>
          <w:rFonts w:ascii="Palatino Linotype" w:hAnsi="Palatino Linotype" w:cs="Arial"/>
          <w:i/>
          <w:sz w:val="22"/>
          <w:szCs w:val="22"/>
          <w:lang w:val="es-MX"/>
        </w:rPr>
      </w:pPr>
      <w:r w:rsidRPr="00A46861">
        <w:rPr>
          <w:rFonts w:ascii="Palatino Linotype" w:hAnsi="Palatino Linotype"/>
          <w:b/>
          <w:i/>
          <w:sz w:val="22"/>
          <w:szCs w:val="22"/>
        </w:rPr>
        <w:t>Artículo 160.</w:t>
      </w:r>
      <w:r w:rsidRPr="00A46861">
        <w:rPr>
          <w:rFonts w:ascii="Palatino Linotype" w:hAnsi="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3605564" w14:textId="77777777" w:rsidR="009E7E4B" w:rsidRPr="00A46861" w:rsidRDefault="009E7E4B" w:rsidP="009E7E4B">
      <w:pPr>
        <w:pStyle w:val="Prrafodelista"/>
        <w:shd w:val="clear" w:color="auto" w:fill="FFFFFF" w:themeFill="background1"/>
        <w:spacing w:line="360" w:lineRule="auto"/>
        <w:ind w:left="0"/>
        <w:jc w:val="both"/>
        <w:rPr>
          <w:rFonts w:ascii="Palatino Linotype" w:eastAsia="Calibri" w:hAnsi="Palatino Linotype" w:cs="Tahoma"/>
          <w:bCs/>
          <w:lang w:eastAsia="en-US"/>
        </w:rPr>
      </w:pPr>
    </w:p>
    <w:p w14:paraId="41B89FDD" w14:textId="77777777" w:rsidR="009E7E4B" w:rsidRPr="00A46861" w:rsidRDefault="009E7E4B" w:rsidP="009E7E4B">
      <w:pPr>
        <w:pStyle w:val="Prrafodelista"/>
        <w:numPr>
          <w:ilvl w:val="0"/>
          <w:numId w:val="1"/>
        </w:numPr>
        <w:spacing w:line="360" w:lineRule="auto"/>
        <w:ind w:left="0" w:firstLine="0"/>
        <w:jc w:val="both"/>
        <w:rPr>
          <w:rFonts w:ascii="Palatino Linotype" w:hAnsi="Palatino Linotype"/>
          <w:lang w:eastAsia="es-MX"/>
        </w:rPr>
      </w:pPr>
      <w:r w:rsidRPr="00A46861">
        <w:rPr>
          <w:rFonts w:ascii="Palatino Linotype" w:eastAsia="MS Mincho" w:hAnsi="Palatino Linotype" w:cs="Times New Roman"/>
        </w:rPr>
        <w:t>En atención a lo anterior expuesto es pertinente señalar que el párrafo primero del artículo 11 de la</w:t>
      </w:r>
      <w:r w:rsidRPr="00A46861">
        <w:rPr>
          <w:rFonts w:ascii="Palatino Linotype" w:hAnsi="Palatino Linotype"/>
        </w:rPr>
        <w:t xml:space="preserve"> </w:t>
      </w:r>
      <w:r w:rsidRPr="00A46861">
        <w:rPr>
          <w:rFonts w:ascii="Palatino Linotype" w:hAnsi="Palatino Linotype"/>
          <w:b/>
        </w:rPr>
        <w:t>Ley de Transparencia y Acceso a la Información Pública del Estado de México y Municipios</w:t>
      </w:r>
      <w:r w:rsidRPr="00A46861">
        <w:rPr>
          <w:rFonts w:ascii="Palatino Linotype" w:hAnsi="Palatino Linotype"/>
        </w:rPr>
        <w:t xml:space="preserve"> , misma que dispone las formas en que se habrá de generar, publicar y hacer entrega de la información al señalar que </w:t>
      </w:r>
      <w:r w:rsidRPr="00A46861">
        <w:rPr>
          <w:rFonts w:ascii="Palatino Linotype" w:eastAsia="Calibri" w:hAnsi="Palatino Linotype" w:cs="Arial"/>
          <w:lang w:val="es-ES"/>
        </w:rPr>
        <w:t>“</w:t>
      </w:r>
      <w:r w:rsidRPr="00A46861">
        <w:rPr>
          <w:rFonts w:ascii="Palatino Linotype" w:hAnsi="Palatino Linotype"/>
          <w:i/>
        </w:rPr>
        <w:t xml:space="preserve">En la generación, publicación y </w:t>
      </w:r>
      <w:r w:rsidRPr="00A46861">
        <w:rPr>
          <w:rFonts w:ascii="Palatino Linotype" w:hAnsi="Palatino Linotype"/>
          <w:b/>
          <w:i/>
          <w:u w:val="single"/>
        </w:rPr>
        <w:t>entrega de información</w:t>
      </w:r>
      <w:r w:rsidRPr="00A46861">
        <w:rPr>
          <w:rFonts w:ascii="Palatino Linotype" w:hAnsi="Palatino Linotype"/>
          <w:i/>
        </w:rPr>
        <w:t xml:space="preserve"> se deberá garantizar que ésta sea accesible, actualizada, </w:t>
      </w:r>
      <w:r w:rsidRPr="00A46861">
        <w:rPr>
          <w:rFonts w:ascii="Palatino Linotype" w:hAnsi="Palatino Linotype"/>
          <w:b/>
          <w:i/>
          <w:u w:val="single"/>
        </w:rPr>
        <w:t>completa</w:t>
      </w:r>
      <w:r w:rsidRPr="00A46861">
        <w:rPr>
          <w:rFonts w:ascii="Palatino Linotype" w:hAnsi="Palatino Linotype"/>
          <w:i/>
        </w:rPr>
        <w:t xml:space="preserve">, congruente, confiable, verificable, veraz, </w:t>
      </w:r>
      <w:r w:rsidRPr="00A46861">
        <w:rPr>
          <w:rFonts w:ascii="Palatino Linotype" w:hAnsi="Palatino Linotype"/>
          <w:b/>
          <w:i/>
          <w:u w:val="single"/>
        </w:rPr>
        <w:t>integral</w:t>
      </w:r>
      <w:r w:rsidRPr="00A46861">
        <w:rPr>
          <w:rFonts w:ascii="Palatino Linotype" w:hAnsi="Palatino Linotype"/>
          <w:i/>
        </w:rPr>
        <w:t>,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62D9C683" w14:textId="77777777" w:rsidR="009E7E4B" w:rsidRPr="00A46861" w:rsidRDefault="009E7E4B" w:rsidP="009E7E4B">
      <w:pPr>
        <w:pStyle w:val="Prrafodelista"/>
        <w:spacing w:before="240" w:line="360" w:lineRule="auto"/>
        <w:ind w:left="0" w:right="49"/>
        <w:jc w:val="both"/>
        <w:rPr>
          <w:rFonts w:ascii="Palatino Linotype" w:eastAsia="Calibri" w:hAnsi="Palatino Linotype" w:cs="Arial"/>
          <w:lang w:val="es-ES"/>
        </w:rPr>
      </w:pPr>
    </w:p>
    <w:p w14:paraId="57A178A3" w14:textId="77777777" w:rsidR="009E7E4B" w:rsidRPr="00A46861" w:rsidRDefault="009E7E4B" w:rsidP="009E7E4B">
      <w:pPr>
        <w:pStyle w:val="Prrafodelista"/>
        <w:numPr>
          <w:ilvl w:val="0"/>
          <w:numId w:val="1"/>
        </w:numPr>
        <w:spacing w:before="240" w:after="240" w:line="360" w:lineRule="auto"/>
        <w:ind w:left="0" w:right="49" w:firstLine="0"/>
        <w:jc w:val="both"/>
        <w:rPr>
          <w:rFonts w:ascii="Palatino Linotype" w:eastAsia="Calibri" w:hAnsi="Palatino Linotype" w:cs="Arial"/>
          <w:u w:val="single"/>
          <w:lang w:val="es-ES"/>
        </w:rPr>
      </w:pPr>
      <w:r w:rsidRPr="00A46861">
        <w:rPr>
          <w:rFonts w:ascii="Palatino Linotype" w:eastAsia="MS Mincho" w:hAnsi="Palatino Linotype" w:cs="Times New Roman"/>
        </w:rPr>
        <w:t xml:space="preserve">De ello se advierte que la respuesta de todos los Sujetos Obligados a una solicitud de Acceso a la Información Pública debe ser completa </w:t>
      </w:r>
      <w:r w:rsidRPr="00A46861">
        <w:rPr>
          <w:rFonts w:ascii="Palatino Linotype" w:hAnsi="Palatino Linotype"/>
        </w:rPr>
        <w:t>confiable, accesible, verificable, veraz, integral</w:t>
      </w:r>
      <w:r w:rsidRPr="00A46861">
        <w:rPr>
          <w:rFonts w:ascii="Palatino Linotype" w:eastAsia="MS Mincho" w:hAnsi="Palatino Linotype" w:cs="Times New Roman"/>
        </w:rPr>
        <w:t xml:space="preserve"> y congruente con lo requerido, de lo contrario se contravendría el artículo 11 de la Ley de Transparencia Local.</w:t>
      </w:r>
    </w:p>
    <w:p w14:paraId="689DF861" w14:textId="77777777" w:rsidR="009E7E4B" w:rsidRPr="00A46861" w:rsidRDefault="009E7E4B" w:rsidP="009E7E4B">
      <w:pPr>
        <w:pStyle w:val="Prrafodelista"/>
        <w:spacing w:before="240" w:after="240" w:line="360" w:lineRule="auto"/>
        <w:ind w:left="0" w:right="49"/>
        <w:jc w:val="both"/>
        <w:rPr>
          <w:rFonts w:ascii="Palatino Linotype" w:eastAsia="Calibri" w:hAnsi="Palatino Linotype" w:cs="Arial"/>
          <w:u w:val="single"/>
          <w:lang w:val="es-ES"/>
        </w:rPr>
      </w:pPr>
    </w:p>
    <w:p w14:paraId="0F4E820D" w14:textId="77777777" w:rsidR="009E7E4B" w:rsidRPr="00A46861" w:rsidRDefault="009E7E4B" w:rsidP="009E7E4B">
      <w:pPr>
        <w:pStyle w:val="Prrafodelista"/>
        <w:numPr>
          <w:ilvl w:val="0"/>
          <w:numId w:val="1"/>
        </w:numPr>
        <w:spacing w:before="240" w:after="240" w:line="360" w:lineRule="auto"/>
        <w:ind w:left="0" w:right="49" w:firstLine="0"/>
        <w:jc w:val="both"/>
        <w:rPr>
          <w:rFonts w:ascii="Palatino Linotype" w:eastAsia="Calibri" w:hAnsi="Palatino Linotype" w:cs="Arial"/>
          <w:u w:val="single"/>
          <w:lang w:val="es-ES"/>
        </w:rPr>
      </w:pPr>
      <w:r w:rsidRPr="00A46861">
        <w:rPr>
          <w:rFonts w:ascii="Palatino Linotype" w:hAnsi="Palatino Linotype"/>
          <w:lang w:eastAsia="es-MX"/>
        </w:rPr>
        <w:lastRenderedPageBreak/>
        <w:t xml:space="preserve">Bajo ese tenor se concluye que es obligación de todas las autoridades, promover, respetar y garantizar los derechos humanos, entre ellos el de acceso a la información pública, por lo que la falta de respuesta, </w:t>
      </w:r>
      <w:r w:rsidRPr="00A46861">
        <w:rPr>
          <w:rFonts w:ascii="Palatino Linotype" w:hAnsi="Palatino Linotype"/>
          <w:b/>
          <w:u w:val="single"/>
          <w:lang w:eastAsia="es-MX"/>
        </w:rPr>
        <w:t>las respuestas imprecisas</w:t>
      </w:r>
      <w:r w:rsidRPr="00A46861">
        <w:rPr>
          <w:rFonts w:ascii="Palatino Linotype" w:hAnsi="Palatino Linotype"/>
          <w:lang w:eastAsia="es-MX"/>
        </w:rPr>
        <w:t xml:space="preserve">, incompletas, o que no corresponden a lo solicitado </w:t>
      </w:r>
      <w:r w:rsidRPr="00A46861">
        <w:rPr>
          <w:rFonts w:ascii="Palatino Linotype" w:hAnsi="Palatino Linotype"/>
          <w:b/>
          <w:u w:val="single"/>
          <w:lang w:eastAsia="es-MX"/>
        </w:rPr>
        <w:t>generan una afectación inicial susceptible de ser reparada mediante el recurso de revisión</w:t>
      </w:r>
      <w:r w:rsidRPr="00A46861">
        <w:rPr>
          <w:rFonts w:ascii="Palatino Linotype" w:hAnsi="Palatino Linotype"/>
          <w:lang w:eastAsia="es-MX"/>
        </w:rPr>
        <w:t>.</w:t>
      </w:r>
    </w:p>
    <w:p w14:paraId="51DFD3E9" w14:textId="77777777" w:rsidR="009E7E4B" w:rsidRPr="00A46861" w:rsidRDefault="009E7E4B" w:rsidP="009E7E4B">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rPr>
      </w:pPr>
    </w:p>
    <w:p w14:paraId="160EB822" w14:textId="5F2DF34B" w:rsidR="00E10E71" w:rsidRPr="00A46861" w:rsidRDefault="00E10E71" w:rsidP="00E10E71">
      <w:pPr>
        <w:pStyle w:val="Prrafodelista"/>
        <w:numPr>
          <w:ilvl w:val="0"/>
          <w:numId w:val="1"/>
        </w:numPr>
        <w:spacing w:line="360" w:lineRule="auto"/>
        <w:ind w:left="0" w:firstLine="0"/>
        <w:jc w:val="both"/>
        <w:rPr>
          <w:rFonts w:ascii="Palatino Linotype" w:hAnsi="Palatino Linotype"/>
        </w:rPr>
      </w:pPr>
      <w:r w:rsidRPr="00A46861">
        <w:rPr>
          <w:rFonts w:ascii="Palatino Linotype" w:hAnsi="Palatino Linotype"/>
        </w:rPr>
        <w:t xml:space="preserve">Aunado a lo </w:t>
      </w:r>
      <w:proofErr w:type="spellStart"/>
      <w:r w:rsidRPr="00A46861">
        <w:rPr>
          <w:rFonts w:ascii="Palatino Linotype" w:hAnsi="Palatino Linotype"/>
        </w:rPr>
        <w:t>antertior</w:t>
      </w:r>
      <w:proofErr w:type="spellEnd"/>
      <w:r w:rsidRPr="00A46861">
        <w:rPr>
          <w:rFonts w:ascii="Palatino Linotype" w:hAnsi="Palatino Linotype"/>
        </w:rPr>
        <w:t xml:space="preserve"> se observa que</w:t>
      </w:r>
      <w:r w:rsidRPr="00A46861">
        <w:rPr>
          <w:rFonts w:ascii="Palatino Linotype" w:hAnsi="Palatino Linotype" w:cs="Arial"/>
          <w:color w:val="000000"/>
        </w:rPr>
        <w:t xml:space="preserve"> no se registró en el Sistema de Acceso a la Información Mexiquense (SAIMEX) que</w:t>
      </w:r>
      <w:r w:rsidRPr="00A46861">
        <w:rPr>
          <w:rFonts w:ascii="Palatino Linotype" w:hAnsi="Palatino Linotype"/>
        </w:rPr>
        <w:t xml:space="preserve"> el Titular de la Unidad de Transparencia, haya realizado el requerimiento de la información a </w:t>
      </w:r>
      <w:r w:rsidRPr="00A46861">
        <w:rPr>
          <w:rFonts w:ascii="Palatino Linotype" w:hAnsi="Palatino Linotype"/>
          <w:u w:val="single"/>
        </w:rPr>
        <w:t>todas</w:t>
      </w:r>
      <w:r w:rsidRPr="00A46861">
        <w:rPr>
          <w:rFonts w:ascii="Palatino Linotype" w:hAnsi="Palatino Linotype"/>
        </w:rPr>
        <w:t xml:space="preserve"> las áreas que de acuerdo a sus facultades pudieran tener la información solicitada, como a continuación se ilustra:</w:t>
      </w:r>
    </w:p>
    <w:p w14:paraId="0A320404" w14:textId="77777777" w:rsidR="00E10E71" w:rsidRPr="00A46861" w:rsidRDefault="00E10E71" w:rsidP="00E10E71">
      <w:pPr>
        <w:pStyle w:val="Prrafodelista"/>
        <w:spacing w:line="360" w:lineRule="auto"/>
        <w:ind w:left="0"/>
        <w:jc w:val="both"/>
        <w:rPr>
          <w:rFonts w:ascii="Palatino Linotype" w:hAnsi="Palatino Linotype"/>
        </w:rPr>
      </w:pPr>
    </w:p>
    <w:p w14:paraId="4DBAB210" w14:textId="7D9854C0" w:rsidR="00E10E71" w:rsidRPr="00A46861" w:rsidRDefault="007B5959" w:rsidP="00E10E71">
      <w:pPr>
        <w:pStyle w:val="Prrafodelista"/>
        <w:spacing w:line="360" w:lineRule="auto"/>
        <w:ind w:left="567"/>
        <w:jc w:val="both"/>
        <w:rPr>
          <w:rFonts w:ascii="Palatino Linotype" w:hAnsi="Palatino Linotype"/>
        </w:rPr>
      </w:pPr>
      <w:r w:rsidRPr="007B5959">
        <w:rPr>
          <w:rFonts w:ascii="Palatino Linotype" w:hAnsi="Palatino Linotype"/>
          <w:noProof/>
          <w:lang w:val="es-MX" w:eastAsia="es-MX"/>
        </w:rPr>
        <w:drawing>
          <wp:inline distT="0" distB="0" distL="0" distR="0" wp14:anchorId="05F2464C" wp14:editId="65532CD1">
            <wp:extent cx="5234995" cy="3476625"/>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6406" cy="3477562"/>
                    </a:xfrm>
                    <a:prstGeom prst="rect">
                      <a:avLst/>
                    </a:prstGeom>
                    <a:noFill/>
                    <a:ln>
                      <a:noFill/>
                    </a:ln>
                  </pic:spPr>
                </pic:pic>
              </a:graphicData>
            </a:graphic>
          </wp:inline>
        </w:drawing>
      </w:r>
    </w:p>
    <w:p w14:paraId="0E4DF51E" w14:textId="77777777" w:rsidR="00E10E71" w:rsidRPr="00A46861" w:rsidRDefault="00E10E71" w:rsidP="00E10E71">
      <w:pPr>
        <w:spacing w:line="360" w:lineRule="auto"/>
        <w:jc w:val="both"/>
        <w:rPr>
          <w:rFonts w:ascii="Palatino Linotype" w:hAnsi="Palatino Linotype"/>
        </w:rPr>
      </w:pPr>
    </w:p>
    <w:p w14:paraId="5FC1498D" w14:textId="77777777" w:rsidR="00E10E71" w:rsidRPr="00A46861" w:rsidRDefault="00E10E71" w:rsidP="00E10E71">
      <w:pPr>
        <w:pStyle w:val="Prrafodelista"/>
        <w:numPr>
          <w:ilvl w:val="0"/>
          <w:numId w:val="1"/>
        </w:numPr>
        <w:spacing w:line="360" w:lineRule="auto"/>
        <w:ind w:left="0" w:firstLine="0"/>
        <w:jc w:val="both"/>
        <w:rPr>
          <w:rFonts w:ascii="Palatino Linotype" w:hAnsi="Palatino Linotype"/>
        </w:rPr>
      </w:pPr>
      <w:r w:rsidRPr="00A46861">
        <w:rPr>
          <w:rFonts w:ascii="Palatino Linotype" w:hAnsi="Palatino Linotype" w:cs="Arial"/>
          <w:lang w:val="es-MX"/>
        </w:rPr>
        <w:t xml:space="preserve">No se omite mencionar que </w:t>
      </w:r>
      <w:r w:rsidRPr="00A46861">
        <w:rPr>
          <w:rFonts w:ascii="Palatino Linotype" w:hAnsi="Palatino Linotype" w:cs="Arial"/>
          <w:color w:val="000000"/>
        </w:rPr>
        <w:t xml:space="preserve">para tener certeza de que efectivamente se hizo el esfuerzo de buscar en los archivos de cada una de las áreas </w:t>
      </w:r>
      <w:r w:rsidRPr="00A46861">
        <w:rPr>
          <w:rFonts w:ascii="Palatino Linotype" w:hAnsi="Palatino Linotype" w:cs="Arial"/>
          <w:color w:val="000000"/>
          <w:u w:val="single"/>
        </w:rPr>
        <w:t>competentes</w:t>
      </w:r>
      <w:r w:rsidRPr="00A46861">
        <w:rPr>
          <w:rFonts w:ascii="Palatino Linotype" w:hAnsi="Palatino Linotype" w:cs="Arial"/>
          <w:color w:val="000000"/>
        </w:rPr>
        <w:t xml:space="preserve"> era necesario requerirse la información a cada una de ellas, sin embargo ello no se realizó y se hace constar que el </w:t>
      </w:r>
      <w:r w:rsidRPr="00A46861">
        <w:rPr>
          <w:rFonts w:ascii="Palatino Linotype" w:hAnsi="Palatino Linotype" w:cs="Arial"/>
          <w:b/>
          <w:color w:val="000000"/>
        </w:rPr>
        <w:t xml:space="preserve">SUJETO OBLIGADO </w:t>
      </w:r>
      <w:r w:rsidRPr="00A46861">
        <w:rPr>
          <w:rFonts w:ascii="Palatino Linotype" w:hAnsi="Palatino Linotype" w:cs="Arial"/>
          <w:color w:val="000000"/>
        </w:rPr>
        <w:t>al responder sin requerir a las demás áreas competentes, a todas luces hace nugatorio el Derecho de Acceso a la Información Pública.</w:t>
      </w:r>
    </w:p>
    <w:p w14:paraId="152F9545" w14:textId="77777777" w:rsidR="00E10E71" w:rsidRPr="00A46861" w:rsidRDefault="00E10E71" w:rsidP="00E10E71">
      <w:pPr>
        <w:pStyle w:val="Prrafodelista"/>
        <w:spacing w:line="360" w:lineRule="auto"/>
        <w:ind w:left="0"/>
        <w:jc w:val="both"/>
        <w:rPr>
          <w:rFonts w:ascii="Palatino Linotype" w:hAnsi="Palatino Linotype"/>
        </w:rPr>
      </w:pPr>
    </w:p>
    <w:p w14:paraId="5D7E32E2" w14:textId="77777777" w:rsidR="00E10E71" w:rsidRPr="00A46861" w:rsidRDefault="00E10E71" w:rsidP="00E10E71">
      <w:pPr>
        <w:pStyle w:val="Prrafodelista"/>
        <w:numPr>
          <w:ilvl w:val="0"/>
          <w:numId w:val="1"/>
        </w:numPr>
        <w:spacing w:line="360" w:lineRule="auto"/>
        <w:ind w:left="0" w:firstLine="0"/>
        <w:jc w:val="both"/>
        <w:rPr>
          <w:rFonts w:ascii="Palatino Linotype" w:hAnsi="Palatino Linotype"/>
        </w:rPr>
      </w:pPr>
      <w:r w:rsidRPr="00A46861">
        <w:rPr>
          <w:rFonts w:ascii="Palatino Linotype" w:hAnsi="Palatino Linotype" w:cs="Arial"/>
        </w:rPr>
        <w:t xml:space="preserve">Es decir el </w:t>
      </w:r>
      <w:r w:rsidRPr="00A46861">
        <w:rPr>
          <w:rFonts w:ascii="Palatino Linotype" w:hAnsi="Palatino Linotype" w:cs="Arial"/>
          <w:b/>
        </w:rPr>
        <w:t>SUJETO OBLIGADO</w:t>
      </w:r>
      <w:r w:rsidRPr="00A46861">
        <w:rPr>
          <w:rFonts w:ascii="Palatino Linotype" w:hAnsi="Palatino Linotype" w:cs="Arial"/>
        </w:rPr>
        <w:t xml:space="preserve"> no está requiriendo a todas las áreas competentes para integrar las respuestas respectivas que a derecho correspondía por lo que se aprecia que no se realizó una búsqueda exhaustiva, es decir, no se tomaron las medidas necesarias para localizar la información de conformidad con el artículo 169 fracción I de la </w:t>
      </w:r>
      <w:r w:rsidRPr="00A46861">
        <w:rPr>
          <w:rFonts w:ascii="Palatino Linotype" w:hAnsi="Palatino Linotype"/>
          <w:b/>
          <w:color w:val="000000" w:themeColor="text1"/>
        </w:rPr>
        <w:t>Ley de Transparencia y Acceso a la Información Pública del Estado de México y Municipios que a la letra dispone:</w:t>
      </w:r>
    </w:p>
    <w:p w14:paraId="4D72F87E" w14:textId="77777777" w:rsidR="00E10E71" w:rsidRPr="00A46861" w:rsidRDefault="00E10E71" w:rsidP="00E10E71">
      <w:pPr>
        <w:pStyle w:val="Prrafodelista"/>
        <w:spacing w:before="240" w:after="240" w:line="360" w:lineRule="auto"/>
        <w:ind w:left="0" w:right="49"/>
        <w:jc w:val="both"/>
        <w:rPr>
          <w:rFonts w:ascii="Palatino Linotype" w:hAnsi="Palatino Linotype" w:cs="Arial"/>
          <w:szCs w:val="23"/>
        </w:rPr>
      </w:pPr>
    </w:p>
    <w:p w14:paraId="4EB3E54C" w14:textId="77777777" w:rsidR="00E10E71" w:rsidRPr="00A46861" w:rsidRDefault="00E10E71" w:rsidP="00E10E71">
      <w:pPr>
        <w:pStyle w:val="Prrafodelista"/>
        <w:spacing w:before="240" w:after="240" w:line="360" w:lineRule="auto"/>
        <w:ind w:left="567" w:right="616"/>
        <w:jc w:val="both"/>
        <w:rPr>
          <w:rFonts w:ascii="Palatino Linotype" w:hAnsi="Palatino Linotype"/>
          <w:i/>
          <w:sz w:val="22"/>
          <w:szCs w:val="22"/>
        </w:rPr>
      </w:pPr>
      <w:r w:rsidRPr="00A46861">
        <w:rPr>
          <w:rFonts w:ascii="Palatino Linotype" w:hAnsi="Palatino Linotype"/>
          <w:b/>
          <w:i/>
          <w:sz w:val="22"/>
          <w:szCs w:val="22"/>
        </w:rPr>
        <w:t>Artículo 169.</w:t>
      </w:r>
      <w:r w:rsidRPr="00A46861">
        <w:rPr>
          <w:rFonts w:ascii="Palatino Linotype" w:hAnsi="Palatino Linotype"/>
          <w:i/>
          <w:sz w:val="22"/>
          <w:szCs w:val="22"/>
        </w:rPr>
        <w:t xml:space="preserve"> Cuando la información no se encuentre en los archivos del sujeto obligado, el Comité de Transparencia:</w:t>
      </w:r>
    </w:p>
    <w:p w14:paraId="6670612F" w14:textId="77777777" w:rsidR="00E10E71" w:rsidRPr="00A46861" w:rsidRDefault="00E10E71" w:rsidP="00E10E71">
      <w:pPr>
        <w:pStyle w:val="Prrafodelista"/>
        <w:numPr>
          <w:ilvl w:val="0"/>
          <w:numId w:val="5"/>
        </w:numPr>
        <w:spacing w:before="240" w:after="240" w:line="360" w:lineRule="auto"/>
        <w:ind w:left="567" w:right="616" w:firstLine="0"/>
        <w:jc w:val="both"/>
        <w:rPr>
          <w:rFonts w:ascii="Palatino Linotype" w:hAnsi="Palatino Linotype"/>
          <w:b/>
          <w:i/>
          <w:sz w:val="22"/>
          <w:szCs w:val="22"/>
          <w:u w:val="single"/>
        </w:rPr>
      </w:pPr>
      <w:r w:rsidRPr="00A46861">
        <w:rPr>
          <w:rFonts w:ascii="Palatino Linotype" w:hAnsi="Palatino Linotype"/>
          <w:b/>
          <w:i/>
          <w:sz w:val="22"/>
          <w:szCs w:val="22"/>
          <w:u w:val="single"/>
        </w:rPr>
        <w:t xml:space="preserve"> Analizará el caso y tomará las medidas necesarias para localizar la información;</w:t>
      </w:r>
    </w:p>
    <w:p w14:paraId="004D3A58" w14:textId="77777777" w:rsidR="00E10E71" w:rsidRPr="00A46861" w:rsidRDefault="00E10E71" w:rsidP="00E10E71">
      <w:pPr>
        <w:pStyle w:val="Prrafodelista"/>
        <w:spacing w:before="240" w:after="240" w:line="360" w:lineRule="auto"/>
        <w:ind w:left="567" w:right="616"/>
        <w:jc w:val="both"/>
        <w:rPr>
          <w:rFonts w:ascii="Palatino Linotype" w:hAnsi="Palatino Linotype" w:cs="Arial"/>
          <w:i/>
          <w:sz w:val="22"/>
          <w:szCs w:val="22"/>
        </w:rPr>
      </w:pPr>
      <w:r w:rsidRPr="00A46861">
        <w:rPr>
          <w:rFonts w:ascii="Palatino Linotype" w:hAnsi="Palatino Linotype"/>
          <w:i/>
          <w:sz w:val="22"/>
          <w:szCs w:val="22"/>
        </w:rPr>
        <w:t>(…)</w:t>
      </w:r>
    </w:p>
    <w:p w14:paraId="2DC3F585" w14:textId="77777777" w:rsidR="00E10E71" w:rsidRPr="00A46861" w:rsidRDefault="00E10E71" w:rsidP="00E10E71">
      <w:pPr>
        <w:pStyle w:val="Prrafodelista"/>
        <w:spacing w:before="240" w:after="240" w:line="360" w:lineRule="auto"/>
        <w:ind w:left="0" w:right="49"/>
        <w:jc w:val="both"/>
        <w:rPr>
          <w:rFonts w:ascii="Palatino Linotype" w:hAnsi="Palatino Linotype" w:cs="Arial"/>
          <w:szCs w:val="23"/>
        </w:rPr>
      </w:pPr>
    </w:p>
    <w:p w14:paraId="51AEC7F5" w14:textId="77777777" w:rsidR="00E10E71" w:rsidRPr="00A46861" w:rsidRDefault="00E10E71" w:rsidP="00E10E71">
      <w:pPr>
        <w:pStyle w:val="Prrafodelista"/>
        <w:numPr>
          <w:ilvl w:val="0"/>
          <w:numId w:val="1"/>
        </w:numPr>
        <w:spacing w:before="240" w:after="240" w:line="360" w:lineRule="auto"/>
        <w:ind w:left="0" w:right="49" w:firstLine="0"/>
        <w:jc w:val="both"/>
        <w:rPr>
          <w:rFonts w:ascii="Palatino Linotype" w:hAnsi="Palatino Linotype" w:cs="Arial"/>
        </w:rPr>
      </w:pPr>
      <w:r w:rsidRPr="00A46861">
        <w:rPr>
          <w:rFonts w:ascii="Palatino Linotype" w:hAnsi="Palatino Linotype" w:cs="Arial"/>
        </w:rPr>
        <w:t xml:space="preserve">En otras palabras, </w:t>
      </w:r>
      <w:r w:rsidRPr="00A46861">
        <w:rPr>
          <w:rFonts w:ascii="Palatino Linotype" w:eastAsia="Times New Roman" w:hAnsi="Palatino Linotype" w:cs="Arial"/>
          <w:color w:val="000000" w:themeColor="text1"/>
        </w:rPr>
        <w:t xml:space="preserve">el </w:t>
      </w:r>
      <w:r w:rsidRPr="00A46861">
        <w:rPr>
          <w:rFonts w:ascii="Palatino Linotype" w:eastAsia="Times New Roman" w:hAnsi="Palatino Linotype" w:cs="Arial"/>
          <w:b/>
          <w:color w:val="000000" w:themeColor="text1"/>
        </w:rPr>
        <w:t xml:space="preserve">SUJETO OBLIGADO </w:t>
      </w:r>
      <w:r w:rsidRPr="00A46861">
        <w:rPr>
          <w:rFonts w:ascii="Palatino Linotype" w:eastAsia="Times New Roman" w:hAnsi="Palatino Linotype" w:cs="Arial"/>
          <w:color w:val="000000" w:themeColor="text1"/>
        </w:rPr>
        <w:t xml:space="preserve">está incumpliendo con la normatividad vigente toda vez que, </w:t>
      </w:r>
      <w:r w:rsidRPr="00A46861">
        <w:rPr>
          <w:rFonts w:ascii="Palatino Linotype" w:eastAsia="Calibri" w:hAnsi="Palatino Linotype" w:cs="Arial"/>
          <w:color w:val="000000" w:themeColor="text1"/>
          <w:lang w:val="es-ES"/>
        </w:rPr>
        <w:t xml:space="preserve">el artículo 53 de la </w:t>
      </w:r>
      <w:r w:rsidRPr="00A46861">
        <w:rPr>
          <w:rFonts w:ascii="Palatino Linotype" w:hAnsi="Palatino Linotype"/>
          <w:b/>
          <w:color w:val="000000" w:themeColor="text1"/>
        </w:rPr>
        <w:t xml:space="preserve">Ley de Transparencia y Acceso a la Información Pública del Estado de México y Municipios </w:t>
      </w:r>
      <w:r w:rsidRPr="00A46861">
        <w:rPr>
          <w:rFonts w:ascii="Palatino Linotype" w:hAnsi="Palatino Linotype"/>
          <w:color w:val="000000" w:themeColor="text1"/>
        </w:rPr>
        <w:t xml:space="preserve">señala </w:t>
      </w:r>
      <w:r w:rsidRPr="00A46861">
        <w:rPr>
          <w:rFonts w:ascii="Palatino Linotype" w:hAnsi="Palatino Linotype"/>
          <w:color w:val="000000" w:themeColor="text1"/>
        </w:rPr>
        <w:lastRenderedPageBreak/>
        <w:t xml:space="preserve">esencialmente que las Unidades de Transparencia deberán garantizar el Derecho de Acceso a la Información mediante un procedimiento interno </w:t>
      </w:r>
      <w:r w:rsidRPr="00A46861">
        <w:rPr>
          <w:rFonts w:ascii="Palatino Linotype" w:hAnsi="Palatino Linotype"/>
        </w:rPr>
        <w:t>que asegure la mayor eficiencia en la gestión de las solicitudes de acceso a la información</w:t>
      </w:r>
      <w:r w:rsidRPr="00A46861">
        <w:rPr>
          <w:rFonts w:ascii="Palatino Linotype" w:hAnsi="Palatino Linotype"/>
          <w:color w:val="000000" w:themeColor="text1"/>
        </w:rPr>
        <w:t xml:space="preserve"> como lo es </w:t>
      </w:r>
      <w:r w:rsidRPr="00A46861">
        <w:rPr>
          <w:rFonts w:ascii="Palatino Linotype" w:hAnsi="Palatino Linotype"/>
        </w:rPr>
        <w:t xml:space="preserve">recibir, </w:t>
      </w:r>
      <w:r w:rsidRPr="00A46861">
        <w:rPr>
          <w:rFonts w:ascii="Palatino Linotype" w:hAnsi="Palatino Linotype"/>
          <w:b/>
          <w:u w:val="single"/>
        </w:rPr>
        <w:t xml:space="preserve">tramitar </w:t>
      </w:r>
      <w:r w:rsidRPr="00A46861">
        <w:rPr>
          <w:rFonts w:ascii="Palatino Linotype" w:hAnsi="Palatino Linotype"/>
        </w:rPr>
        <w:t>y dar respuesta a las solicitudes de acceso a la información</w:t>
      </w:r>
      <w:r w:rsidRPr="00A46861">
        <w:rPr>
          <w:rFonts w:ascii="Palatino Linotype" w:hAnsi="Palatino Linotype"/>
          <w:color w:val="000000" w:themeColor="text1"/>
        </w:rPr>
        <w:t>.</w:t>
      </w:r>
    </w:p>
    <w:p w14:paraId="3939E5A9" w14:textId="77777777" w:rsidR="00E10E71" w:rsidRPr="00A46861" w:rsidRDefault="00E10E71" w:rsidP="00E10E71">
      <w:pPr>
        <w:pStyle w:val="Prrafodelista"/>
        <w:spacing w:before="240" w:after="240" w:line="360" w:lineRule="auto"/>
        <w:ind w:left="0" w:right="49"/>
        <w:jc w:val="both"/>
        <w:rPr>
          <w:rFonts w:ascii="Palatino Linotype" w:hAnsi="Palatino Linotype" w:cs="Arial"/>
        </w:rPr>
      </w:pPr>
    </w:p>
    <w:p w14:paraId="7D2C4E32" w14:textId="77777777" w:rsidR="00E10E71" w:rsidRPr="00A46861" w:rsidRDefault="00E10E71" w:rsidP="00E10E71">
      <w:pPr>
        <w:pStyle w:val="Prrafodelista"/>
        <w:numPr>
          <w:ilvl w:val="0"/>
          <w:numId w:val="1"/>
        </w:numPr>
        <w:spacing w:before="240" w:after="240" w:line="360" w:lineRule="auto"/>
        <w:ind w:left="0" w:right="49" w:firstLine="0"/>
        <w:jc w:val="both"/>
        <w:rPr>
          <w:rFonts w:ascii="Palatino Linotype" w:hAnsi="Palatino Linotype" w:cs="Arial"/>
        </w:rPr>
      </w:pPr>
      <w:r w:rsidRPr="00A46861">
        <w:rPr>
          <w:rFonts w:ascii="Palatino Linotype" w:hAnsi="Palatino Linotype" w:cs="Arial"/>
        </w:rPr>
        <w:t xml:space="preserve">Robustece lo anteriormente expuesto el artículo 162 de la </w:t>
      </w:r>
      <w:r w:rsidRPr="00A46861">
        <w:rPr>
          <w:rFonts w:ascii="Palatino Linotype" w:hAnsi="Palatino Linotype"/>
          <w:b/>
          <w:color w:val="000000" w:themeColor="text1"/>
        </w:rPr>
        <w:t xml:space="preserve">Ley de Transparencia y Acceso a la Información Pública del Estado de México y Municipios, </w:t>
      </w:r>
      <w:r w:rsidRPr="00A46861">
        <w:rPr>
          <w:rFonts w:ascii="Palatino Linotype" w:hAnsi="Palatino Linotype"/>
          <w:color w:val="000000" w:themeColor="text1"/>
        </w:rPr>
        <w:t>que a la letra dispone:</w:t>
      </w:r>
    </w:p>
    <w:p w14:paraId="27C0D125" w14:textId="77777777" w:rsidR="00E10E71" w:rsidRPr="00A46861" w:rsidRDefault="00E10E71" w:rsidP="00E10E71">
      <w:pPr>
        <w:pStyle w:val="Prrafodelista"/>
        <w:spacing w:before="240" w:after="240" w:line="360" w:lineRule="auto"/>
        <w:ind w:left="0" w:right="49"/>
        <w:jc w:val="both"/>
        <w:rPr>
          <w:rFonts w:ascii="Palatino Linotype" w:hAnsi="Palatino Linotype" w:cs="Arial"/>
        </w:rPr>
      </w:pPr>
    </w:p>
    <w:p w14:paraId="2B245162" w14:textId="77777777" w:rsidR="00E10E71" w:rsidRPr="00A46861" w:rsidRDefault="00E10E71" w:rsidP="00E10E71">
      <w:pPr>
        <w:pStyle w:val="Prrafodelista"/>
        <w:spacing w:before="240" w:after="240" w:line="360" w:lineRule="auto"/>
        <w:ind w:left="567" w:right="616"/>
        <w:jc w:val="both"/>
        <w:rPr>
          <w:rFonts w:ascii="Palatino Linotype" w:hAnsi="Palatino Linotype"/>
          <w:i/>
          <w:sz w:val="22"/>
          <w:szCs w:val="22"/>
        </w:rPr>
      </w:pPr>
      <w:r w:rsidRPr="00A46861">
        <w:rPr>
          <w:rFonts w:ascii="Palatino Linotype" w:hAnsi="Palatino Linotype"/>
          <w:b/>
          <w:i/>
          <w:sz w:val="22"/>
          <w:szCs w:val="22"/>
        </w:rPr>
        <w:t>Artículo 162.</w:t>
      </w:r>
      <w:r w:rsidRPr="00A46861">
        <w:rPr>
          <w:rFonts w:ascii="Palatino Linotype" w:hAnsi="Palatino Linotype"/>
          <w:i/>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2B52E762" w14:textId="77777777" w:rsidR="00E10E71" w:rsidRPr="00A46861" w:rsidRDefault="00E10E71" w:rsidP="00E10E71">
      <w:pPr>
        <w:pStyle w:val="Prrafodelista"/>
        <w:spacing w:before="240" w:after="240" w:line="360" w:lineRule="auto"/>
        <w:ind w:left="0" w:right="49"/>
        <w:jc w:val="both"/>
        <w:rPr>
          <w:rFonts w:ascii="Palatino Linotype" w:hAnsi="Palatino Linotype" w:cs="Arial"/>
        </w:rPr>
      </w:pPr>
    </w:p>
    <w:p w14:paraId="268358B8" w14:textId="77777777" w:rsidR="00E10E71" w:rsidRPr="00A46861" w:rsidRDefault="00E10E71" w:rsidP="00E10E71">
      <w:pPr>
        <w:pStyle w:val="Prrafodelista"/>
        <w:numPr>
          <w:ilvl w:val="0"/>
          <w:numId w:val="1"/>
        </w:numPr>
        <w:spacing w:before="240" w:after="240" w:line="360" w:lineRule="auto"/>
        <w:ind w:left="0" w:right="49" w:firstLine="0"/>
        <w:jc w:val="both"/>
        <w:rPr>
          <w:rFonts w:ascii="Palatino Linotype" w:hAnsi="Palatino Linotype" w:cs="Arial"/>
        </w:rPr>
      </w:pPr>
      <w:r w:rsidRPr="00A46861">
        <w:rPr>
          <w:rFonts w:ascii="Palatino Linotype" w:hAnsi="Palatino Linotype" w:cs="Arial"/>
        </w:rPr>
        <w:t xml:space="preserve">De ésta manera el </w:t>
      </w:r>
      <w:r w:rsidRPr="00A46861">
        <w:rPr>
          <w:rFonts w:ascii="Palatino Linotype" w:hAnsi="Palatino Linotype" w:cs="Arial"/>
          <w:b/>
        </w:rPr>
        <w:t xml:space="preserve">SUJETO OBLIGADO, </w:t>
      </w:r>
      <w:r w:rsidRPr="00A46861">
        <w:rPr>
          <w:rFonts w:ascii="Palatino Linotype" w:hAnsi="Palatino Linotype" w:cs="Arial"/>
        </w:rPr>
        <w:t xml:space="preserve">a través de su Unidad de Transparencia, debió requerir a todas y cada una de las áreas competentes así como a los </w:t>
      </w:r>
      <w:r w:rsidRPr="00A46861">
        <w:rPr>
          <w:rFonts w:ascii="Palatino Linotype" w:hAnsi="Palatino Linotype" w:cs="Arial"/>
          <w:b/>
          <w:u w:val="single"/>
        </w:rPr>
        <w:t>servidores públicos habilitados</w:t>
      </w:r>
      <w:r w:rsidRPr="00A46861">
        <w:rPr>
          <w:rFonts w:ascii="Palatino Linotype" w:hAnsi="Palatino Linotype" w:cs="Arial"/>
        </w:rPr>
        <w:t xml:space="preserve"> en donde pudiera obrar la información solicitada.</w:t>
      </w:r>
    </w:p>
    <w:p w14:paraId="17EF5493" w14:textId="77777777" w:rsidR="00E10E71" w:rsidRPr="00A46861" w:rsidRDefault="00E10E71" w:rsidP="00E10E71">
      <w:pPr>
        <w:pStyle w:val="Prrafodelista"/>
        <w:spacing w:before="240" w:after="240" w:line="360" w:lineRule="auto"/>
        <w:ind w:left="0" w:right="49"/>
        <w:jc w:val="both"/>
        <w:rPr>
          <w:rFonts w:ascii="Palatino Linotype" w:hAnsi="Palatino Linotype" w:cs="Arial"/>
        </w:rPr>
      </w:pPr>
    </w:p>
    <w:p w14:paraId="538C5B0D" w14:textId="77777777" w:rsidR="00E10E71" w:rsidRPr="00A46861" w:rsidRDefault="00E10E71" w:rsidP="00E10E71">
      <w:pPr>
        <w:pStyle w:val="Prrafodelista"/>
        <w:numPr>
          <w:ilvl w:val="0"/>
          <w:numId w:val="1"/>
        </w:numPr>
        <w:spacing w:before="240" w:after="240" w:line="360" w:lineRule="auto"/>
        <w:ind w:left="0" w:right="49" w:firstLine="0"/>
        <w:jc w:val="both"/>
        <w:rPr>
          <w:rFonts w:ascii="Palatino Linotype" w:hAnsi="Palatino Linotype" w:cs="Arial"/>
        </w:rPr>
      </w:pPr>
      <w:r w:rsidRPr="00A46861">
        <w:rPr>
          <w:rFonts w:ascii="Palatino Linotype" w:hAnsi="Palatino Linotype" w:cs="Arial"/>
        </w:rPr>
        <w:t>Entendiéndose como Servidor Público Habilitado a</w:t>
      </w:r>
      <w:r w:rsidRPr="00A46861">
        <w:t xml:space="preserve"> la “</w:t>
      </w:r>
      <w:r w:rsidRPr="00A46861">
        <w:rPr>
          <w:rFonts w:ascii="Palatino Linotype" w:hAnsi="Palatino Linotype"/>
          <w:i/>
        </w:rPr>
        <w:t xml:space="preserve">Persona encargada dentro de las diversas unidades administrativas o áreas del sujeto obligado, de </w:t>
      </w:r>
      <w:r w:rsidRPr="00A46861">
        <w:rPr>
          <w:rFonts w:ascii="Palatino Linotype" w:hAnsi="Palatino Linotype"/>
          <w:b/>
          <w:i/>
          <w:u w:val="single"/>
        </w:rPr>
        <w:t xml:space="preserve">apoyar, gestionar y entregar la información </w:t>
      </w:r>
      <w:r w:rsidRPr="00A46861">
        <w:rPr>
          <w:rFonts w:ascii="Palatino Linotype" w:hAnsi="Palatino Linotype"/>
          <w:i/>
        </w:rPr>
        <w:t>o datos personales que se ubiquen en la misma, a sus respectivas unidades de transparencia; respecto de las solicitudes presentadas y aportar en primera instancia el fundamento y motivación de la clasificación de la información</w:t>
      </w:r>
      <w:r w:rsidRPr="00A46861">
        <w:t xml:space="preserve">” </w:t>
      </w:r>
      <w:r w:rsidRPr="00A46861">
        <w:rPr>
          <w:rFonts w:ascii="Palatino Linotype" w:hAnsi="Palatino Linotype"/>
        </w:rPr>
        <w:t xml:space="preserve">de </w:t>
      </w:r>
      <w:r w:rsidRPr="00A46861">
        <w:rPr>
          <w:rFonts w:ascii="Palatino Linotype" w:hAnsi="Palatino Linotype"/>
        </w:rPr>
        <w:lastRenderedPageBreak/>
        <w:t>conformidad con  el artículo 3 fracción XXXIX de la</w:t>
      </w:r>
      <w:r w:rsidRPr="00A46861">
        <w:rPr>
          <w:rFonts w:ascii="Palatino Linotype" w:hAnsi="Palatino Linotype"/>
          <w:i/>
        </w:rPr>
        <w:t xml:space="preserve"> </w:t>
      </w:r>
      <w:r w:rsidRPr="00A46861">
        <w:rPr>
          <w:rFonts w:ascii="Palatino Linotype" w:hAnsi="Palatino Linotype"/>
          <w:b/>
          <w:color w:val="000000" w:themeColor="text1"/>
        </w:rPr>
        <w:t>Ley de Transparencia y Acceso a la Información Pública del Estado de México y Municipios.</w:t>
      </w:r>
    </w:p>
    <w:p w14:paraId="4A8DDEC9" w14:textId="77777777" w:rsidR="00E10E71" w:rsidRPr="00A46861" w:rsidRDefault="00E10E71" w:rsidP="00E10E71">
      <w:pPr>
        <w:pStyle w:val="Prrafodelista"/>
        <w:spacing w:before="240" w:after="240" w:line="360" w:lineRule="auto"/>
        <w:ind w:left="0" w:right="49"/>
        <w:jc w:val="both"/>
        <w:rPr>
          <w:rFonts w:ascii="Palatino Linotype" w:hAnsi="Palatino Linotype" w:cs="Arial"/>
        </w:rPr>
      </w:pPr>
    </w:p>
    <w:p w14:paraId="3FA88F6C" w14:textId="77777777" w:rsidR="00E10E71" w:rsidRPr="00A46861" w:rsidRDefault="00E10E71" w:rsidP="00E10E71">
      <w:pPr>
        <w:pStyle w:val="Prrafodelista"/>
        <w:numPr>
          <w:ilvl w:val="0"/>
          <w:numId w:val="1"/>
        </w:numPr>
        <w:tabs>
          <w:tab w:val="left" w:pos="567"/>
        </w:tabs>
        <w:spacing w:line="360" w:lineRule="auto"/>
        <w:ind w:left="0" w:firstLine="0"/>
        <w:jc w:val="both"/>
        <w:rPr>
          <w:rFonts w:ascii="Palatino Linotype" w:hAnsi="Palatino Linotype"/>
          <w:lang w:eastAsia="es-MX"/>
        </w:rPr>
      </w:pPr>
      <w:r w:rsidRPr="00A46861">
        <w:rPr>
          <w:rFonts w:ascii="Palatino Linotype" w:hAnsi="Palatino Linotype"/>
          <w:lang w:eastAsia="es-MX"/>
        </w:rPr>
        <w:t xml:space="preserve">Por ello al no requerirse a todas las áreas competentes lo que está haciendo el </w:t>
      </w:r>
      <w:r w:rsidRPr="00A46861">
        <w:rPr>
          <w:rFonts w:ascii="Palatino Linotype" w:hAnsi="Palatino Linotype"/>
          <w:b/>
          <w:lang w:eastAsia="es-MX"/>
        </w:rPr>
        <w:t>SUJETO OBLIGADO</w:t>
      </w:r>
      <w:r w:rsidRPr="00A46861">
        <w:rPr>
          <w:rFonts w:ascii="Palatino Linotype" w:hAnsi="Palatino Linotype"/>
          <w:lang w:eastAsia="es-MX"/>
        </w:rPr>
        <w:t xml:space="preserve"> es actuar de manera deficiente, por lo que es menester reiterar que 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40930A3C" w14:textId="77777777" w:rsidR="00E10E71" w:rsidRPr="00A46861" w:rsidRDefault="00E10E71" w:rsidP="00E10E71">
      <w:pPr>
        <w:pStyle w:val="Prrafodelista"/>
        <w:tabs>
          <w:tab w:val="left" w:pos="567"/>
        </w:tabs>
        <w:spacing w:line="360" w:lineRule="auto"/>
        <w:ind w:left="0"/>
        <w:jc w:val="both"/>
        <w:rPr>
          <w:rFonts w:ascii="Palatino Linotype" w:hAnsi="Palatino Linotype"/>
          <w:lang w:eastAsia="es-MX"/>
        </w:rPr>
      </w:pPr>
    </w:p>
    <w:p w14:paraId="63FC7E21" w14:textId="77777777" w:rsidR="00E10E71" w:rsidRPr="00A46861" w:rsidRDefault="00E10E71" w:rsidP="00E10E71">
      <w:pPr>
        <w:pStyle w:val="Prrafodelista"/>
        <w:numPr>
          <w:ilvl w:val="0"/>
          <w:numId w:val="1"/>
        </w:numPr>
        <w:tabs>
          <w:tab w:val="left" w:pos="567"/>
        </w:tabs>
        <w:spacing w:line="360" w:lineRule="auto"/>
        <w:ind w:left="0" w:firstLine="0"/>
        <w:jc w:val="both"/>
        <w:rPr>
          <w:rFonts w:ascii="Palatino Linotype" w:hAnsi="Palatino Linotype"/>
          <w:lang w:eastAsia="es-MX"/>
        </w:rPr>
      </w:pPr>
      <w:r w:rsidRPr="00A46861">
        <w:rPr>
          <w:rFonts w:ascii="Palatino Linotype" w:hAnsi="Palatino Linotype"/>
          <w:lang w:eastAsia="es-MX"/>
        </w:rPr>
        <w:t xml:space="preserve">Por otra parte si bien es cierto que el particular solicita un documento respecto del cual se desconoce su existencia, también lo es que el </w:t>
      </w:r>
      <w:r w:rsidRPr="00A46861">
        <w:rPr>
          <w:rFonts w:ascii="Palatino Linotype" w:hAnsi="Palatino Linotype"/>
          <w:b/>
          <w:lang w:eastAsia="es-MX"/>
        </w:rPr>
        <w:t>SUJETO OBLIGADO</w:t>
      </w:r>
      <w:r w:rsidRPr="00A46861">
        <w:rPr>
          <w:rFonts w:ascii="Palatino Linotype" w:hAnsi="Palatino Linotype"/>
          <w:lang w:eastAsia="es-MX"/>
        </w:rPr>
        <w:t xml:space="preserve"> para otorgar certeza jurídica a la ciudadanía de que hizo un esfuerzo de buscar en sus archivos debió requerir a todas las áreas para reforzar sus argumentos mediante pruebas documentales, máxime porque todos los Sujetos Obligados deben documentar todo acto que derive de sus funciones.</w:t>
      </w:r>
    </w:p>
    <w:p w14:paraId="03C9202D" w14:textId="77777777" w:rsidR="00E10E71" w:rsidRPr="00A46861" w:rsidRDefault="00E10E71" w:rsidP="00E10E71">
      <w:pPr>
        <w:pStyle w:val="Prrafodelista"/>
        <w:tabs>
          <w:tab w:val="left" w:pos="567"/>
        </w:tabs>
        <w:spacing w:line="360" w:lineRule="auto"/>
        <w:ind w:left="0"/>
        <w:jc w:val="both"/>
        <w:rPr>
          <w:rFonts w:ascii="Palatino Linotype" w:hAnsi="Palatino Linotype"/>
          <w:lang w:eastAsia="es-MX"/>
        </w:rPr>
      </w:pPr>
    </w:p>
    <w:p w14:paraId="4104B3E6" w14:textId="57C1F651" w:rsidR="009E7E4B" w:rsidRPr="00A46861" w:rsidRDefault="00E10E71" w:rsidP="00E10E71">
      <w:pPr>
        <w:pStyle w:val="Ttulo1"/>
        <w:numPr>
          <w:ilvl w:val="0"/>
          <w:numId w:val="11"/>
        </w:numPr>
      </w:pPr>
      <w:bookmarkStart w:id="81" w:name="_Toc50039641"/>
      <w:r w:rsidRPr="00A46861">
        <w:t>Del informe justificado rendido por el SUJETO OBLIGADO.</w:t>
      </w:r>
      <w:bookmarkEnd w:id="81"/>
    </w:p>
    <w:p w14:paraId="60A291D8" w14:textId="77777777" w:rsidR="00E10E71" w:rsidRPr="00A46861" w:rsidRDefault="00E10E71" w:rsidP="00E10E71">
      <w:pPr>
        <w:rPr>
          <w:lang w:val="es-MX" w:eastAsia="en-US"/>
        </w:rPr>
      </w:pPr>
    </w:p>
    <w:p w14:paraId="535208D9" w14:textId="255BC4CA" w:rsidR="00E10E71" w:rsidRPr="00A46861" w:rsidRDefault="00E10E71" w:rsidP="008C6FAF">
      <w:pPr>
        <w:pStyle w:val="Prrafodelista"/>
        <w:numPr>
          <w:ilvl w:val="0"/>
          <w:numId w:val="1"/>
        </w:numPr>
        <w:tabs>
          <w:tab w:val="left" w:pos="567"/>
          <w:tab w:val="left" w:pos="851"/>
        </w:tabs>
        <w:spacing w:before="240" w:after="240" w:line="360" w:lineRule="auto"/>
        <w:ind w:left="0" w:firstLine="0"/>
        <w:jc w:val="both"/>
        <w:rPr>
          <w:rFonts w:ascii="Palatino Linotype" w:hAnsi="Palatino Linotype" w:cs="Arial"/>
        </w:rPr>
      </w:pPr>
      <w:r w:rsidRPr="00A46861">
        <w:rPr>
          <w:rFonts w:ascii="Palatino Linotype" w:eastAsia="Arial Unicode MS" w:hAnsi="Palatino Linotype" w:cs="Arial"/>
          <w:color w:val="000000" w:themeColor="text1"/>
        </w:rPr>
        <w:t xml:space="preserve">Es necesario reiterar que el SUJETO OBLIGADO modificó su respuesta inicial al entregar </w:t>
      </w:r>
      <w:r w:rsidRPr="00A46861">
        <w:rPr>
          <w:rFonts w:ascii="Palatino Linotype" w:hAnsi="Palatino Linotype" w:cs="Arial"/>
          <w:color w:val="000000" w:themeColor="text1"/>
          <w:sz w:val="22"/>
          <w:szCs w:val="22"/>
        </w:rPr>
        <w:t>dos oficios signados por el Titular de la Unidad de Transparencia, a través de los cuales</w:t>
      </w:r>
      <w:r w:rsidRPr="00A46861">
        <w:rPr>
          <w:rFonts w:ascii="Palatino Linotype" w:hAnsi="Palatino Linotype" w:cs="Arial"/>
          <w:i/>
          <w:color w:val="000000" w:themeColor="text1"/>
          <w:sz w:val="22"/>
          <w:szCs w:val="22"/>
        </w:rPr>
        <w:t xml:space="preserve"> </w:t>
      </w:r>
      <w:r w:rsidRPr="00A46861">
        <w:rPr>
          <w:rFonts w:ascii="Palatino Linotype" w:hAnsi="Palatino Linotype" w:cs="Arial"/>
          <w:color w:val="000000" w:themeColor="text1"/>
          <w:sz w:val="22"/>
          <w:szCs w:val="22"/>
        </w:rPr>
        <w:t>manifiesta expresamente que en sus archivos no obra información alguna de la persona en comento, aunado a ello envió</w:t>
      </w:r>
      <w:r w:rsidRPr="00A46861">
        <w:rPr>
          <w:rFonts w:ascii="Palatino Linotype" w:hAnsi="Palatino Linotype" w:cs="Arial"/>
          <w:color w:val="000000" w:themeColor="text1"/>
        </w:rPr>
        <w:t xml:space="preserve"> el oficio número DGA/OCOY/479/2020 signado por el Encargado de la Dirección General de Administración del </w:t>
      </w:r>
      <w:r w:rsidRPr="00A46861">
        <w:rPr>
          <w:rFonts w:ascii="Palatino Linotype" w:hAnsi="Palatino Linotype" w:cs="Arial"/>
          <w:color w:val="000000" w:themeColor="text1"/>
        </w:rPr>
        <w:lastRenderedPageBreak/>
        <w:t xml:space="preserve">Ayuntamiento de </w:t>
      </w:r>
      <w:proofErr w:type="spellStart"/>
      <w:r w:rsidRPr="00A46861">
        <w:rPr>
          <w:rFonts w:ascii="Palatino Linotype" w:hAnsi="Palatino Linotype" w:cs="Arial"/>
          <w:color w:val="000000" w:themeColor="text1"/>
        </w:rPr>
        <w:t>Ocoyoacac</w:t>
      </w:r>
      <w:proofErr w:type="spellEnd"/>
      <w:r w:rsidR="008C6FAF" w:rsidRPr="00A46861">
        <w:rPr>
          <w:rFonts w:ascii="Palatino Linotype" w:hAnsi="Palatino Linotype" w:cs="Arial"/>
          <w:color w:val="000000" w:themeColor="text1"/>
        </w:rPr>
        <w:t xml:space="preserve"> quien informó esencialmente que de una búsqueda exhaustiva en los archivos de la nómina actual del ayuntamiento, no se encontró ningún dato a favor de las personas señaladas en la solicitud</w:t>
      </w:r>
      <w:r w:rsidRPr="00A46861">
        <w:rPr>
          <w:rFonts w:ascii="Palatino Linotype" w:hAnsi="Palatino Linotype" w:cs="Arial"/>
          <w:color w:val="000000" w:themeColor="text1"/>
        </w:rPr>
        <w:t>,</w:t>
      </w:r>
      <w:r w:rsidRPr="00A46861">
        <w:rPr>
          <w:rFonts w:ascii="Palatino Linotype" w:hAnsi="Palatino Linotype" w:cs="Arial"/>
          <w:i/>
          <w:color w:val="000000" w:themeColor="text1"/>
          <w:sz w:val="22"/>
          <w:szCs w:val="22"/>
        </w:rPr>
        <w:t xml:space="preserve"> </w:t>
      </w:r>
      <w:r w:rsidR="00EB0B04" w:rsidRPr="00A46861">
        <w:rPr>
          <w:rFonts w:ascii="Palatino Linotype" w:hAnsi="Palatino Linotype" w:cs="Arial"/>
          <w:color w:val="000000" w:themeColor="text1"/>
        </w:rPr>
        <w:t xml:space="preserve">finalmente a través del </w:t>
      </w:r>
      <w:r w:rsidRPr="00A46861">
        <w:rPr>
          <w:rFonts w:ascii="Palatino Linotype" w:hAnsi="Palatino Linotype" w:cs="Arial"/>
          <w:color w:val="000000" w:themeColor="text1"/>
        </w:rPr>
        <w:t xml:space="preserve">oficio número </w:t>
      </w:r>
      <w:r w:rsidRPr="00A46861">
        <w:rPr>
          <w:rFonts w:ascii="Palatino Linotype" w:hAnsi="Palatino Linotype" w:cs="Arial"/>
        </w:rPr>
        <w:t xml:space="preserve">SMDIF/PRESIDENCIA/262/2020 signado por el </w:t>
      </w:r>
      <w:r w:rsidRPr="00A46861">
        <w:rPr>
          <w:rFonts w:ascii="Palatino Linotype" w:hAnsi="Palatino Linotype" w:cs="Arial"/>
          <w:color w:val="000000" w:themeColor="text1"/>
        </w:rPr>
        <w:t xml:space="preserve">Presidente del Sistema Municipal DIF de </w:t>
      </w:r>
      <w:proofErr w:type="spellStart"/>
      <w:r w:rsidRPr="00A46861">
        <w:rPr>
          <w:rFonts w:ascii="Palatino Linotype" w:hAnsi="Palatino Linotype" w:cs="Arial"/>
          <w:color w:val="000000" w:themeColor="text1"/>
        </w:rPr>
        <w:t>Ocoyoacac</w:t>
      </w:r>
      <w:proofErr w:type="spellEnd"/>
      <w:r w:rsidR="00EB0B04" w:rsidRPr="00A46861">
        <w:rPr>
          <w:rFonts w:ascii="Palatino Linotype" w:hAnsi="Palatino Linotype" w:cs="Arial"/>
          <w:color w:val="000000" w:themeColor="text1"/>
        </w:rPr>
        <w:t xml:space="preserve">, el </w:t>
      </w:r>
      <w:r w:rsidR="00EB0B04" w:rsidRPr="00A46861">
        <w:rPr>
          <w:rFonts w:ascii="Palatino Linotype" w:hAnsi="Palatino Linotype" w:cs="Arial"/>
          <w:b/>
          <w:color w:val="000000" w:themeColor="text1"/>
        </w:rPr>
        <w:t>SUJETO OBLIGADO</w:t>
      </w:r>
      <w:r w:rsidR="00EB0B04" w:rsidRPr="00A46861">
        <w:rPr>
          <w:rFonts w:ascii="Palatino Linotype" w:hAnsi="Palatino Linotype" w:cs="Arial"/>
          <w:color w:val="000000" w:themeColor="text1"/>
        </w:rPr>
        <w:t xml:space="preserve"> señaló que la persona indicada en la solicitud no labora en dicho Sistema, tal como se muestra en el siguiente extracto de imagen a fin de ejemplificar:</w:t>
      </w:r>
    </w:p>
    <w:p w14:paraId="4C994609" w14:textId="77777777" w:rsidR="00EB0B04" w:rsidRPr="00A46861" w:rsidRDefault="00EB0B04" w:rsidP="00EB0B04">
      <w:pPr>
        <w:pStyle w:val="Prrafodelista"/>
        <w:tabs>
          <w:tab w:val="left" w:pos="567"/>
          <w:tab w:val="left" w:pos="851"/>
        </w:tabs>
        <w:spacing w:before="240" w:after="240" w:line="360" w:lineRule="auto"/>
        <w:ind w:left="0"/>
        <w:jc w:val="both"/>
        <w:rPr>
          <w:rFonts w:ascii="Palatino Linotype" w:eastAsia="Arial Unicode MS" w:hAnsi="Palatino Linotype" w:cs="Arial"/>
          <w:color w:val="000000" w:themeColor="text1"/>
        </w:rPr>
      </w:pPr>
    </w:p>
    <w:p w14:paraId="2F209A24" w14:textId="5E124901" w:rsidR="00EB0B04" w:rsidRPr="00A46861" w:rsidRDefault="00B03F08" w:rsidP="00EB0B04">
      <w:pPr>
        <w:pStyle w:val="Prrafodelista"/>
        <w:tabs>
          <w:tab w:val="left" w:pos="567"/>
          <w:tab w:val="left" w:pos="851"/>
        </w:tabs>
        <w:spacing w:before="240" w:after="240" w:line="360" w:lineRule="auto"/>
        <w:ind w:left="567"/>
        <w:jc w:val="both"/>
        <w:rPr>
          <w:rFonts w:ascii="Palatino Linotype" w:hAnsi="Palatino Linotype" w:cs="Arial"/>
        </w:rPr>
      </w:pPr>
      <w:bookmarkStart w:id="82" w:name="_GoBack"/>
      <w:r w:rsidRPr="00B03F08">
        <w:rPr>
          <w:rFonts w:ascii="Palatino Linotype" w:hAnsi="Palatino Linotype" w:cs="Arial"/>
          <w:noProof/>
          <w:lang w:val="es-MX" w:eastAsia="es-MX"/>
        </w:rPr>
        <w:drawing>
          <wp:inline distT="0" distB="0" distL="0" distR="0" wp14:anchorId="04D2CE25" wp14:editId="4ED50F75">
            <wp:extent cx="4999990" cy="36290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2347" cy="3630736"/>
                    </a:xfrm>
                    <a:prstGeom prst="rect">
                      <a:avLst/>
                    </a:prstGeom>
                    <a:noFill/>
                    <a:ln>
                      <a:noFill/>
                    </a:ln>
                  </pic:spPr>
                </pic:pic>
              </a:graphicData>
            </a:graphic>
          </wp:inline>
        </w:drawing>
      </w:r>
      <w:bookmarkEnd w:id="82"/>
    </w:p>
    <w:p w14:paraId="434D47E2" w14:textId="671CB4D4" w:rsidR="00E10E71" w:rsidRPr="00A46861" w:rsidRDefault="00E10E71" w:rsidP="00EB0B04">
      <w:pPr>
        <w:pStyle w:val="NormalWeb"/>
        <w:shd w:val="clear" w:color="auto" w:fill="FFFFFF"/>
        <w:autoSpaceDE w:val="0"/>
        <w:autoSpaceDN w:val="0"/>
        <w:adjustRightInd w:val="0"/>
        <w:spacing w:before="0" w:beforeAutospacing="0" w:after="0" w:afterAutospacing="0" w:line="360" w:lineRule="auto"/>
        <w:jc w:val="both"/>
        <w:rPr>
          <w:rFonts w:ascii="Palatino Linotype" w:eastAsia="Arial Unicode MS" w:hAnsi="Palatino Linotype" w:cs="Arial"/>
          <w:color w:val="000000" w:themeColor="text1"/>
        </w:rPr>
      </w:pPr>
    </w:p>
    <w:p w14:paraId="474FF16E" w14:textId="4CBDD015" w:rsidR="00875FEF" w:rsidRPr="00A46861" w:rsidRDefault="00875FEF" w:rsidP="00E10E71">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A46861">
        <w:rPr>
          <w:rFonts w:ascii="Palatino Linotype" w:hAnsi="Palatino Linotype"/>
          <w:bCs/>
          <w:lang w:eastAsia="es-MX"/>
        </w:rPr>
        <w:t xml:space="preserve">En consecuencia, cabe señalar que éste Órgano Garante no está facultado para pronunciarse sobre la veracidad de la información que los Sujetos Obligados </w:t>
      </w:r>
      <w:r w:rsidRPr="00A46861">
        <w:rPr>
          <w:rFonts w:ascii="Palatino Linotype" w:hAnsi="Palatino Linotype"/>
          <w:bCs/>
          <w:lang w:eastAsia="es-MX"/>
        </w:rPr>
        <w:lastRenderedPageBreak/>
        <w:t>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60EDDC6E" w14:textId="77777777" w:rsidR="00875FEF" w:rsidRPr="00A46861" w:rsidRDefault="00875FEF" w:rsidP="00875FEF">
      <w:pPr>
        <w:pStyle w:val="NormalWeb"/>
        <w:shd w:val="clear" w:color="auto" w:fill="FFFFFF"/>
        <w:autoSpaceDE w:val="0"/>
        <w:autoSpaceDN w:val="0"/>
        <w:adjustRightInd w:val="0"/>
        <w:spacing w:before="0" w:beforeAutospacing="0" w:after="0" w:afterAutospacing="0" w:line="360" w:lineRule="auto"/>
        <w:jc w:val="both"/>
        <w:rPr>
          <w:rFonts w:ascii="Palatino Linotype" w:eastAsia="Arial Unicode MS" w:hAnsi="Palatino Linotype" w:cs="Arial"/>
          <w:color w:val="000000" w:themeColor="text1"/>
        </w:rPr>
      </w:pPr>
    </w:p>
    <w:p w14:paraId="202E4F24" w14:textId="77777777" w:rsidR="00875FEF" w:rsidRPr="00A46861" w:rsidRDefault="00875FEF" w:rsidP="00E10E71">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A46861">
        <w:rPr>
          <w:rFonts w:ascii="Palatino Linotype" w:hAnsi="Palatino Linotype" w:cs="Arial"/>
          <w:bCs/>
          <w:lang w:eastAsia="es-MX"/>
        </w:rPr>
        <w:t>Sirve de apoyo a lo anterior por analogía, el criterio 31-10 emitido por el ahora Instituto Nacional de Transparencia, Acceso a la Información y Protección de Datos Personales, que a la letra dice:</w:t>
      </w:r>
    </w:p>
    <w:p w14:paraId="2B9ED020" w14:textId="77777777" w:rsidR="00875FEF" w:rsidRPr="00A46861" w:rsidRDefault="00875FEF" w:rsidP="00875FEF">
      <w:pPr>
        <w:spacing w:before="240" w:after="360" w:line="360" w:lineRule="auto"/>
        <w:ind w:left="567" w:right="616"/>
        <w:jc w:val="both"/>
        <w:rPr>
          <w:rFonts w:ascii="Palatino Linotype" w:eastAsia="Times New Roman" w:hAnsi="Palatino Linotype" w:cs="Arial"/>
          <w:bCs/>
          <w:sz w:val="22"/>
          <w:szCs w:val="22"/>
          <w:lang w:eastAsia="es-MX"/>
        </w:rPr>
      </w:pPr>
      <w:r w:rsidRPr="00A46861">
        <w:rPr>
          <w:rFonts w:ascii="Palatino Linotype" w:eastAsia="Times New Roman" w:hAnsi="Palatino Linotype" w:cs="Arial"/>
          <w:bCs/>
          <w:i/>
          <w:iCs/>
          <w:sz w:val="22"/>
          <w:szCs w:val="22"/>
          <w:lang w:eastAsia="es-MX"/>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6A3305F" w14:textId="77777777" w:rsidR="00875FEF" w:rsidRPr="00A46861" w:rsidRDefault="00875FEF" w:rsidP="00E10E71">
      <w:pPr>
        <w:pStyle w:val="Prrafodelista"/>
        <w:numPr>
          <w:ilvl w:val="0"/>
          <w:numId w:val="1"/>
        </w:numPr>
        <w:spacing w:before="240" w:after="240" w:line="360" w:lineRule="auto"/>
        <w:ind w:left="0" w:right="49" w:firstLine="0"/>
        <w:jc w:val="both"/>
        <w:rPr>
          <w:rFonts w:ascii="Palatino Linotype" w:eastAsia="MS Mincho" w:hAnsi="Palatino Linotype" w:cs="Arial"/>
          <w:color w:val="000000" w:themeColor="text1"/>
        </w:rPr>
      </w:pPr>
      <w:r w:rsidRPr="00A46861">
        <w:rPr>
          <w:rFonts w:ascii="Palatino Linotype" w:hAnsi="Palatino Linotype"/>
        </w:rPr>
        <w:t>Asimismo, no se trata de un caso por el cual la negación del hecho implique la afirmación del mismo, simplemente se está ante una notoria y evidente inexistencia fáctica de la información solicitada.</w:t>
      </w:r>
    </w:p>
    <w:p w14:paraId="3D8370B2" w14:textId="4777FA15" w:rsidR="00875FEF" w:rsidRPr="00A46861" w:rsidRDefault="00875FEF" w:rsidP="00E10E71">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A46861">
        <w:rPr>
          <w:rFonts w:ascii="Palatino Linotype" w:hAnsi="Palatino Linotype"/>
          <w:color w:val="000000" w:themeColor="text1"/>
          <w:shd w:val="clear" w:color="auto" w:fill="FFFFFF"/>
        </w:rPr>
        <w:lastRenderedPageBreak/>
        <w:t xml:space="preserve">Además, </w:t>
      </w:r>
      <w:r w:rsidRPr="00A46861">
        <w:rPr>
          <w:rFonts w:ascii="Palatino Linotype" w:eastAsia="Arial Unicode MS" w:hAnsi="Palatino Linotype" w:cs="Arial"/>
          <w:color w:val="000000" w:themeColor="text1"/>
        </w:rPr>
        <w:t>e</w:t>
      </w:r>
      <w:r w:rsidRPr="00A46861">
        <w:rPr>
          <w:rFonts w:ascii="Palatino Linotype" w:hAnsi="Palatino Linotype"/>
          <w:color w:val="000000" w:themeColor="text1"/>
          <w:shd w:val="clear" w:color="auto" w:fill="FFFFFF"/>
        </w:rPr>
        <w:t>s menester señalar que la manifestación hecha por el</w:t>
      </w:r>
      <w:r w:rsidRPr="00A46861">
        <w:rPr>
          <w:rStyle w:val="apple-converted-space"/>
          <w:rFonts w:ascii="Palatino Linotype" w:hAnsi="Palatino Linotype"/>
          <w:color w:val="000000" w:themeColor="text1"/>
          <w:shd w:val="clear" w:color="auto" w:fill="FFFFFF"/>
        </w:rPr>
        <w:t xml:space="preserve"> </w:t>
      </w:r>
      <w:r w:rsidRPr="00A46861">
        <w:rPr>
          <w:rFonts w:ascii="Palatino Linotype" w:hAnsi="Palatino Linotype"/>
          <w:b/>
          <w:bCs/>
          <w:color w:val="000000" w:themeColor="text1"/>
          <w:shd w:val="clear" w:color="auto" w:fill="FFFFFF"/>
        </w:rPr>
        <w:t>SUJETO OBLIGADO</w:t>
      </w:r>
      <w:r w:rsidRPr="00A46861">
        <w:rPr>
          <w:rStyle w:val="apple-converted-space"/>
          <w:rFonts w:ascii="Palatino Linotype" w:hAnsi="Palatino Linotype"/>
          <w:b/>
          <w:bCs/>
          <w:color w:val="000000" w:themeColor="text1"/>
          <w:shd w:val="clear" w:color="auto" w:fill="FFFFFF"/>
        </w:rPr>
        <w:t xml:space="preserve"> </w:t>
      </w:r>
      <w:r w:rsidRPr="00A46861">
        <w:rPr>
          <w:rFonts w:ascii="Palatino Linotype" w:hAnsi="Palatino Linotype"/>
          <w:color w:val="000000" w:themeColor="text1"/>
          <w:shd w:val="clear" w:color="auto" w:fill="FFFFFF"/>
        </w:rPr>
        <w:t>en la respuesta inicial</w:t>
      </w:r>
      <w:r w:rsidR="00EB0B04" w:rsidRPr="00A46861">
        <w:rPr>
          <w:rFonts w:ascii="Palatino Linotype" w:hAnsi="Palatino Linotype"/>
          <w:color w:val="000000" w:themeColor="text1"/>
          <w:shd w:val="clear" w:color="auto" w:fill="FFFFFF"/>
        </w:rPr>
        <w:t xml:space="preserve"> y el informe justificado rendido,</w:t>
      </w:r>
      <w:r w:rsidRPr="00A46861">
        <w:rPr>
          <w:rStyle w:val="apple-converted-space"/>
          <w:rFonts w:ascii="Palatino Linotype" w:hAnsi="Palatino Linotype"/>
          <w:color w:val="000000" w:themeColor="text1"/>
          <w:shd w:val="clear" w:color="auto" w:fill="FFFFFF"/>
        </w:rPr>
        <w:t xml:space="preserve"> </w:t>
      </w:r>
      <w:r w:rsidRPr="00A46861">
        <w:rPr>
          <w:rFonts w:ascii="Palatino Linotype" w:hAnsi="Palatino Linotype"/>
          <w:color w:val="000000" w:themeColor="text1"/>
          <w:shd w:val="clear" w:color="auto" w:fill="FFFFFF"/>
          <w:lang w:val="es-ES_tradnl"/>
        </w:rPr>
        <w:t xml:space="preserve">constituye una confesión expresa en virtud de que concurren las circunstancias dispuestas en el numeral 97 del </w:t>
      </w:r>
      <w:r w:rsidRPr="00A46861">
        <w:rPr>
          <w:rFonts w:ascii="Palatino Linotype" w:hAnsi="Palatino Linotype"/>
          <w:b/>
          <w:color w:val="000000" w:themeColor="text1"/>
          <w:shd w:val="clear" w:color="auto" w:fill="FFFFFF"/>
          <w:lang w:val="es-ES_tradnl"/>
        </w:rPr>
        <w:t>Código de Procedimientos Administrativos del Estado de México</w:t>
      </w:r>
      <w:r w:rsidRPr="00A46861">
        <w:rPr>
          <w:rFonts w:ascii="Palatino Linotype" w:hAnsi="Palatino Linotype"/>
          <w:color w:val="000000" w:themeColor="text1"/>
          <w:shd w:val="clear" w:color="auto" w:fill="FFFFFF"/>
          <w:lang w:val="es-ES_tradnl"/>
        </w:rPr>
        <w:t>, consistentes en que fue realizada por persona capacitada para obligarse, con pleno conocimiento, sin coacción ni violencia y respecto de un hecho propio.</w:t>
      </w:r>
    </w:p>
    <w:p w14:paraId="768741BD" w14:textId="77777777" w:rsidR="00875FEF" w:rsidRPr="00A46861" w:rsidRDefault="00875FEF" w:rsidP="00EB0B04">
      <w:pPr>
        <w:pStyle w:val="Prrafodelista"/>
        <w:spacing w:line="360" w:lineRule="auto"/>
        <w:ind w:left="0" w:right="49"/>
        <w:jc w:val="both"/>
        <w:rPr>
          <w:rFonts w:ascii="Palatino Linotype" w:eastAsia="MS Mincho" w:hAnsi="Palatino Linotype" w:cs="Arial"/>
          <w:color w:val="000000" w:themeColor="text1"/>
        </w:rPr>
      </w:pPr>
    </w:p>
    <w:p w14:paraId="78674919" w14:textId="58F83B71" w:rsidR="00D56E5E" w:rsidRPr="00A46861" w:rsidRDefault="00D56E5E" w:rsidP="00E10E71">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A46861">
        <w:rPr>
          <w:rFonts w:ascii="Palatino Linotype" w:eastAsia="Arial Unicode MS" w:hAnsi="Palatino Linotype" w:cs="Arial"/>
          <w:color w:val="000000" w:themeColor="text1"/>
        </w:rPr>
        <w:t xml:space="preserve">En atención a todo lo anteriormente expuesto es que se considera que fue modificado el acto reclamado, pues a través del informe justificado </w:t>
      </w:r>
      <w:r w:rsidR="00EB0B04" w:rsidRPr="00A46861">
        <w:rPr>
          <w:rFonts w:ascii="Palatino Linotype" w:eastAsia="Arial Unicode MS" w:hAnsi="Palatino Linotype" w:cs="Arial"/>
          <w:color w:val="000000" w:themeColor="text1"/>
        </w:rPr>
        <w:t>se otorgó certeza de haberse realizado una búsqueda exhaustiva y que derivado de ello no se encontró información de la persona señalada</w:t>
      </w:r>
      <w:r w:rsidRPr="00A46861">
        <w:rPr>
          <w:rFonts w:ascii="Palatino Linotype" w:eastAsia="Arial Unicode MS" w:hAnsi="Palatino Linotype" w:cs="Arial"/>
          <w:color w:val="000000" w:themeColor="text1"/>
        </w:rPr>
        <w:t xml:space="preserve"> y en consecuencia </w:t>
      </w:r>
      <w:proofErr w:type="gramStart"/>
      <w:r w:rsidRPr="00A46861">
        <w:rPr>
          <w:rFonts w:ascii="Palatino Linotype" w:eastAsia="Arial Unicode MS" w:hAnsi="Palatino Linotype" w:cs="Arial"/>
          <w:color w:val="000000" w:themeColor="text1"/>
        </w:rPr>
        <w:t>resarcido</w:t>
      </w:r>
      <w:proofErr w:type="gramEnd"/>
      <w:r w:rsidRPr="00A46861">
        <w:rPr>
          <w:rFonts w:ascii="Palatino Linotype" w:eastAsia="Arial Unicode MS" w:hAnsi="Palatino Linotype" w:cs="Arial"/>
          <w:color w:val="000000" w:themeColor="text1"/>
        </w:rPr>
        <w:t xml:space="preserve"> el derecho del particular.</w:t>
      </w:r>
    </w:p>
    <w:p w14:paraId="48A77EFB" w14:textId="77777777" w:rsidR="00D56E5E" w:rsidRPr="00A46861" w:rsidRDefault="00D56E5E" w:rsidP="00D56E5E">
      <w:pPr>
        <w:pStyle w:val="NormalWeb"/>
        <w:shd w:val="clear" w:color="auto" w:fill="FFFFFF"/>
        <w:autoSpaceDE w:val="0"/>
        <w:autoSpaceDN w:val="0"/>
        <w:adjustRightInd w:val="0"/>
        <w:spacing w:before="0" w:beforeAutospacing="0" w:after="0" w:afterAutospacing="0" w:line="360" w:lineRule="auto"/>
        <w:jc w:val="both"/>
        <w:rPr>
          <w:rFonts w:ascii="Palatino Linotype" w:eastAsia="Arial Unicode MS" w:hAnsi="Palatino Linotype" w:cs="Arial"/>
          <w:color w:val="000000" w:themeColor="text1"/>
        </w:rPr>
      </w:pPr>
    </w:p>
    <w:p w14:paraId="49CA41DA" w14:textId="77777777" w:rsidR="00D56E5E" w:rsidRPr="00A46861" w:rsidRDefault="00D56E5E" w:rsidP="00E10E71">
      <w:pPr>
        <w:pStyle w:val="Prrafodelista"/>
        <w:numPr>
          <w:ilvl w:val="0"/>
          <w:numId w:val="1"/>
        </w:numPr>
        <w:tabs>
          <w:tab w:val="left" w:pos="426"/>
        </w:tabs>
        <w:spacing w:line="360" w:lineRule="auto"/>
        <w:ind w:left="0" w:firstLine="0"/>
        <w:jc w:val="both"/>
        <w:rPr>
          <w:rFonts w:ascii="Palatino Linotype" w:eastAsia="Times New Roman" w:hAnsi="Palatino Linotype"/>
        </w:rPr>
      </w:pPr>
      <w:r w:rsidRPr="00A46861">
        <w:rPr>
          <w:rFonts w:ascii="Palatino Linotype" w:eastAsia="Times New Roman" w:hAnsi="Palatino Linotype"/>
          <w:lang w:val="es-MX" w:eastAsia="en-US"/>
        </w:rPr>
        <w:t xml:space="preserve">Una vez precisado lo anterior, </w:t>
      </w:r>
      <w:r w:rsidRPr="00A46861">
        <w:rPr>
          <w:rFonts w:ascii="Palatino Linotype" w:eastAsia="Batang" w:hAnsi="Palatino Linotype" w:cs="Arial"/>
        </w:rPr>
        <w:t xml:space="preserve">por lo que hace a las causas de sobreseimiento contenidas en </w:t>
      </w:r>
      <w:r w:rsidRPr="00A46861">
        <w:rPr>
          <w:rFonts w:ascii="Palatino Linotype" w:hAnsi="Palatino Linotype" w:cs="Arial"/>
        </w:rPr>
        <w:t xml:space="preserve">la fracción III del artículo 192 </w:t>
      </w:r>
      <w:r w:rsidRPr="00A46861">
        <w:rPr>
          <w:rFonts w:ascii="Palatino Linotype" w:eastAsia="Batang" w:hAnsi="Palatino Linotype" w:cs="Arial"/>
        </w:rPr>
        <w:t xml:space="preserve">de la </w:t>
      </w:r>
      <w:r w:rsidRPr="00A46861">
        <w:rPr>
          <w:rFonts w:ascii="Palatino Linotype" w:eastAsia="Batang" w:hAnsi="Palatino Linotype" w:cs="Arial"/>
          <w:b/>
        </w:rPr>
        <w:t>Ley de Transparencia y Acceso a la Información Pública del Estado de México y Municipios</w:t>
      </w:r>
      <w:r w:rsidRPr="00A46861">
        <w:rPr>
          <w:rFonts w:ascii="Palatino Linotype" w:eastAsia="Batang" w:hAnsi="Palatino Linotype" w:cs="Arial"/>
        </w:rPr>
        <w:t xml:space="preserve">, es oportuno señalar que estos requisitos privilegian la existencia de elementos de fondo, tales como el desistimiento o fallecimiento del </w:t>
      </w:r>
      <w:r w:rsidRPr="00A46861">
        <w:rPr>
          <w:rFonts w:ascii="Palatino Linotype" w:eastAsia="Batang" w:hAnsi="Palatino Linotype" w:cs="Arial"/>
          <w:b/>
        </w:rPr>
        <w:t>RECURRENTE</w:t>
      </w:r>
      <w:r w:rsidRPr="00A46861">
        <w:rPr>
          <w:rFonts w:ascii="Palatino Linotype" w:eastAsia="Batang" w:hAnsi="Palatino Linotype" w:cs="Arial"/>
        </w:rPr>
        <w:t xml:space="preserve"> o que el </w:t>
      </w:r>
      <w:r w:rsidRPr="00A46861">
        <w:rPr>
          <w:rFonts w:ascii="Palatino Linotype" w:eastAsia="Batang" w:hAnsi="Palatino Linotype" w:cs="Arial"/>
          <w:b/>
        </w:rPr>
        <w:t>SUJETO OBLIGADO</w:t>
      </w:r>
      <w:r w:rsidRPr="00A46861">
        <w:rPr>
          <w:rFonts w:ascii="Palatino Linotype" w:eastAsia="Batang" w:hAnsi="Palatino Linotype" w:cs="Arial"/>
        </w:rPr>
        <w:t xml:space="preserve"> </w:t>
      </w:r>
      <w:r w:rsidRPr="00A46861">
        <w:rPr>
          <w:rFonts w:ascii="Palatino Linotype" w:eastAsia="Batang" w:hAnsi="Palatino Linotype" w:cs="Arial"/>
          <w:b/>
          <w:u w:val="single"/>
        </w:rPr>
        <w:t>modifique o revoque el acto</w:t>
      </w:r>
      <w:r w:rsidRPr="00A46861">
        <w:rPr>
          <w:rFonts w:ascii="Palatino Linotype" w:eastAsia="Batang" w:hAnsi="Palatino Linotype" w:cs="Arial"/>
        </w:rPr>
        <w:t>; de ahí que la actualización de alguno de éstos trae como consecuencia que el medio de impugnación se concluya sin que se analice el objeto de estudio planteado, es decir se sobresea.</w:t>
      </w:r>
    </w:p>
    <w:p w14:paraId="6F4D1226" w14:textId="77777777" w:rsidR="00D56E5E" w:rsidRPr="00A46861" w:rsidRDefault="00D56E5E" w:rsidP="00D56E5E">
      <w:pPr>
        <w:pStyle w:val="Prrafodelista"/>
        <w:rPr>
          <w:rFonts w:ascii="Palatino Linotype" w:eastAsia="Times New Roman" w:hAnsi="Palatino Linotype"/>
        </w:rPr>
      </w:pPr>
    </w:p>
    <w:p w14:paraId="7ABE205B" w14:textId="77777777" w:rsidR="00D56E5E" w:rsidRPr="00A46861" w:rsidRDefault="00D56E5E" w:rsidP="00E10E71">
      <w:pPr>
        <w:pStyle w:val="Prrafodelista"/>
        <w:numPr>
          <w:ilvl w:val="0"/>
          <w:numId w:val="1"/>
        </w:numPr>
        <w:tabs>
          <w:tab w:val="left" w:pos="426"/>
        </w:tabs>
        <w:spacing w:line="360" w:lineRule="auto"/>
        <w:ind w:left="0" w:firstLine="0"/>
        <w:jc w:val="both"/>
        <w:rPr>
          <w:rFonts w:ascii="Palatino Linotype" w:eastAsia="Times New Roman" w:hAnsi="Palatino Linotype"/>
        </w:rPr>
      </w:pPr>
      <w:r w:rsidRPr="00A46861">
        <w:rPr>
          <w:rFonts w:ascii="Palatino Linotype" w:hAnsi="Palatino Linotype" w:cs="Arial"/>
        </w:rPr>
        <w:lastRenderedPageBreak/>
        <w:t xml:space="preserve">Para los efectos de esta resolución, es oportuno precisar los alcances jurídicos de la fracción III de la disposición legal transcrita. Así, procede el sobreseimiento del recurso de revisión cuando el </w:t>
      </w:r>
      <w:r w:rsidRPr="00A46861">
        <w:rPr>
          <w:rFonts w:ascii="Palatino Linotype" w:hAnsi="Palatino Linotype" w:cs="Arial"/>
          <w:b/>
        </w:rPr>
        <w:t>SUJETO OBLIGADO</w:t>
      </w:r>
      <w:r w:rsidRPr="00A46861">
        <w:rPr>
          <w:rFonts w:ascii="Palatino Linotype" w:hAnsi="Palatino Linotype" w:cs="Arial"/>
        </w:rPr>
        <w:t>:</w:t>
      </w:r>
    </w:p>
    <w:p w14:paraId="6AEC3A44" w14:textId="77777777" w:rsidR="00D56E5E" w:rsidRPr="00A46861" w:rsidRDefault="00D56E5E" w:rsidP="00D56E5E">
      <w:pPr>
        <w:pStyle w:val="Prrafodelista"/>
        <w:spacing w:before="240" w:after="240" w:line="360" w:lineRule="auto"/>
        <w:ind w:left="0"/>
        <w:jc w:val="both"/>
        <w:rPr>
          <w:rFonts w:ascii="Palatino Linotype" w:eastAsia="Calibri" w:hAnsi="Palatino Linotype" w:cs="Arial"/>
          <w:lang w:val="es-ES"/>
        </w:rPr>
      </w:pPr>
    </w:p>
    <w:p w14:paraId="0384429C" w14:textId="77777777" w:rsidR="00D56E5E" w:rsidRPr="00A46861" w:rsidRDefault="00D56E5E" w:rsidP="00D56E5E">
      <w:pPr>
        <w:pStyle w:val="Prrafodelista"/>
        <w:numPr>
          <w:ilvl w:val="0"/>
          <w:numId w:val="9"/>
        </w:numPr>
        <w:spacing w:before="240" w:after="240" w:line="360" w:lineRule="auto"/>
        <w:ind w:left="567" w:right="567" w:firstLine="0"/>
        <w:jc w:val="both"/>
        <w:rPr>
          <w:rFonts w:ascii="Palatino Linotype" w:hAnsi="Palatino Linotype" w:cs="Arial"/>
        </w:rPr>
      </w:pPr>
      <w:r w:rsidRPr="00A46861">
        <w:rPr>
          <w:rFonts w:ascii="Palatino Linotype" w:hAnsi="Palatino Linotype" w:cs="Arial"/>
          <w:b/>
        </w:rPr>
        <w:t>Modifique el acto impugnado:</w:t>
      </w:r>
      <w:r w:rsidRPr="00A46861">
        <w:rPr>
          <w:rFonts w:ascii="Palatino Linotype" w:hAnsi="Palatino Linotype" w:cs="Arial"/>
        </w:rPr>
        <w:t xml:space="preserve"> Se actualiza cuando el </w:t>
      </w:r>
      <w:r w:rsidRPr="00A46861">
        <w:rPr>
          <w:rFonts w:ascii="Palatino Linotype" w:hAnsi="Palatino Linotype" w:cs="Arial"/>
          <w:b/>
        </w:rPr>
        <w:t>SUJETO OBLIGADO</w:t>
      </w:r>
      <w:r w:rsidRPr="00A46861">
        <w:rPr>
          <w:rFonts w:ascii="Palatino Linotype" w:hAnsi="Palatino Linotype" w:cs="Arial"/>
        </w:rPr>
        <w:t xml:space="preserve"> después de haber otorgado una respuesta y hasta antes de dictada la resolución del recurso de revisión, emite una diversa en la que subsane las deficiencias que hubiera tenido.</w:t>
      </w:r>
    </w:p>
    <w:p w14:paraId="03FC108D" w14:textId="77777777" w:rsidR="00D56E5E" w:rsidRPr="00A46861" w:rsidRDefault="00D56E5E" w:rsidP="00D56E5E">
      <w:pPr>
        <w:pStyle w:val="Prrafodelista"/>
        <w:numPr>
          <w:ilvl w:val="0"/>
          <w:numId w:val="9"/>
        </w:numPr>
        <w:spacing w:before="240" w:after="240" w:line="360" w:lineRule="auto"/>
        <w:ind w:left="567" w:right="616" w:firstLine="0"/>
        <w:jc w:val="both"/>
        <w:rPr>
          <w:rFonts w:ascii="Palatino Linotype" w:hAnsi="Palatino Linotype" w:cs="Arial"/>
        </w:rPr>
      </w:pPr>
      <w:r w:rsidRPr="00A46861">
        <w:rPr>
          <w:rFonts w:ascii="Palatino Linotype" w:hAnsi="Palatino Linotype" w:cs="Arial"/>
          <w:b/>
        </w:rPr>
        <w:t>Revoque el acto impugnado:</w:t>
      </w:r>
      <w:r w:rsidRPr="00A46861">
        <w:rPr>
          <w:rFonts w:ascii="Palatino Linotype" w:hAnsi="Palatino Linotype" w:cs="Arial"/>
        </w:rPr>
        <w:t xml:space="preserve"> En este supuesto, el </w:t>
      </w:r>
      <w:r w:rsidRPr="00A46861">
        <w:rPr>
          <w:rFonts w:ascii="Palatino Linotype" w:hAnsi="Palatino Linotype" w:cs="Arial"/>
          <w:b/>
        </w:rPr>
        <w:t>SUJETO OBLIGADO</w:t>
      </w:r>
      <w:r w:rsidRPr="00A46861">
        <w:rPr>
          <w:rFonts w:ascii="Palatino Linotype" w:hAnsi="Palatino Linotype" w:cs="Arial"/>
        </w:rPr>
        <w:t xml:space="preserve"> deja sin efectos la primera respuesta y en su lugar emite otra que satisfaga lo solicitado por el particular en un primer momento.</w:t>
      </w:r>
    </w:p>
    <w:p w14:paraId="78139556" w14:textId="77777777" w:rsidR="00D56E5E" w:rsidRPr="00A46861" w:rsidRDefault="00D56E5E" w:rsidP="00D56E5E">
      <w:pPr>
        <w:pStyle w:val="Prrafodelista"/>
        <w:spacing w:before="240" w:after="240" w:line="360" w:lineRule="auto"/>
        <w:ind w:left="567" w:right="616"/>
        <w:jc w:val="both"/>
        <w:rPr>
          <w:rFonts w:ascii="Palatino Linotype" w:hAnsi="Palatino Linotype" w:cs="Arial"/>
        </w:rPr>
      </w:pPr>
    </w:p>
    <w:p w14:paraId="2254F337" w14:textId="77777777" w:rsidR="00D56E5E" w:rsidRPr="00A46861" w:rsidRDefault="00D56E5E" w:rsidP="00E10E71">
      <w:pPr>
        <w:pStyle w:val="Prrafodelista"/>
        <w:numPr>
          <w:ilvl w:val="0"/>
          <w:numId w:val="1"/>
        </w:numPr>
        <w:spacing w:before="240" w:after="240" w:line="360" w:lineRule="auto"/>
        <w:ind w:left="0" w:right="49" w:firstLine="0"/>
        <w:jc w:val="both"/>
        <w:rPr>
          <w:rFonts w:ascii="Palatino Linotype" w:hAnsi="Palatino Linotype"/>
        </w:rPr>
      </w:pPr>
      <w:r w:rsidRPr="00A46861">
        <w:rPr>
          <w:rFonts w:ascii="Palatino Linotype" w:hAnsi="Palatino Linotype" w:cs="Arial"/>
        </w:rPr>
        <w:t>Las 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14:paraId="300338E8" w14:textId="77777777" w:rsidR="00D56E5E" w:rsidRPr="00A46861" w:rsidRDefault="00D56E5E" w:rsidP="00D56E5E">
      <w:pPr>
        <w:pStyle w:val="Prrafodelista"/>
        <w:spacing w:before="240" w:after="240" w:line="360" w:lineRule="auto"/>
        <w:ind w:left="0" w:right="49"/>
        <w:jc w:val="both"/>
        <w:rPr>
          <w:rFonts w:ascii="Palatino Linotype" w:hAnsi="Palatino Linotype"/>
        </w:rPr>
      </w:pPr>
    </w:p>
    <w:p w14:paraId="06AAF167" w14:textId="77777777" w:rsidR="00D56E5E" w:rsidRPr="00A46861" w:rsidRDefault="00D56E5E" w:rsidP="00E10E71">
      <w:pPr>
        <w:pStyle w:val="Prrafodelista"/>
        <w:numPr>
          <w:ilvl w:val="0"/>
          <w:numId w:val="1"/>
        </w:numPr>
        <w:spacing w:before="240" w:after="240" w:line="360" w:lineRule="auto"/>
        <w:ind w:left="0" w:right="49" w:firstLine="0"/>
        <w:jc w:val="both"/>
        <w:rPr>
          <w:rFonts w:ascii="Palatino Linotype" w:hAnsi="Palatino Linotype"/>
        </w:rPr>
      </w:pPr>
      <w:r w:rsidRPr="00A46861">
        <w:rPr>
          <w:rFonts w:ascii="Palatino Linotype" w:hAnsi="Palatino Linotype" w:cs="Arial"/>
        </w:rPr>
        <w:t xml:space="preserve">En el presente asunto, este Pleno advierte que el </w:t>
      </w:r>
      <w:r w:rsidRPr="00A46861">
        <w:rPr>
          <w:rFonts w:ascii="Palatino Linotype" w:eastAsia="Times New Roman" w:hAnsi="Palatino Linotype" w:cs="Arial"/>
          <w:b/>
        </w:rPr>
        <w:t>SUJETO OBLIGADO</w:t>
      </w:r>
      <w:r w:rsidRPr="00A46861">
        <w:rPr>
          <w:rFonts w:ascii="Palatino Linotype" w:hAnsi="Palatino Linotype" w:cs="Arial"/>
        </w:rPr>
        <w:t xml:space="preserve"> con la información enviada a través del informe de justificación, </w:t>
      </w:r>
      <w:r w:rsidRPr="00A46861">
        <w:rPr>
          <w:rFonts w:ascii="Palatino Linotype" w:hAnsi="Palatino Linotype" w:cs="Arial"/>
          <w:b/>
        </w:rPr>
        <w:t>modifica</w:t>
      </w:r>
      <w:r w:rsidRPr="00A46861">
        <w:rPr>
          <w:rFonts w:ascii="Palatino Linotype" w:hAnsi="Palatino Linotype" w:cs="Arial"/>
        </w:rPr>
        <w:t xml:space="preserve"> el acto que le dio origen al recurso de revisión, lo que trae como consecuencia que el mismo quede sin materia, actualizándose de este modo, la hipótesis jurídica contenida en la fracción III del citado artículo.</w:t>
      </w:r>
    </w:p>
    <w:p w14:paraId="66FBBD14" w14:textId="77777777" w:rsidR="00D56E5E" w:rsidRPr="00A46861" w:rsidRDefault="00D56E5E" w:rsidP="00D56E5E">
      <w:pPr>
        <w:pStyle w:val="Prrafodelista"/>
        <w:rPr>
          <w:rFonts w:ascii="Palatino Linotype" w:hAnsi="Palatino Linotype"/>
        </w:rPr>
      </w:pPr>
    </w:p>
    <w:p w14:paraId="62919F1A" w14:textId="77777777" w:rsidR="00D56E5E" w:rsidRPr="00A46861" w:rsidRDefault="00D56E5E" w:rsidP="00E10E71">
      <w:pPr>
        <w:pStyle w:val="Prrafodelista"/>
        <w:numPr>
          <w:ilvl w:val="0"/>
          <w:numId w:val="1"/>
        </w:numPr>
        <w:spacing w:before="240" w:after="240" w:line="360" w:lineRule="auto"/>
        <w:ind w:left="0" w:right="49" w:firstLine="0"/>
        <w:jc w:val="both"/>
        <w:rPr>
          <w:rFonts w:ascii="Palatino Linotype" w:hAnsi="Palatino Linotype"/>
        </w:rPr>
      </w:pPr>
      <w:r w:rsidRPr="00A46861">
        <w:rPr>
          <w:rFonts w:ascii="Palatino Linotype" w:hAnsi="Palatino Linotype" w:cs="Arial"/>
        </w:rPr>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A46861">
        <w:rPr>
          <w:rFonts w:ascii="Palatino Linotype" w:hAnsi="Palatino Linotype" w:cs="Arial"/>
          <w:b/>
        </w:rPr>
        <w:t>SUJETOS OBLIGADOS</w:t>
      </w:r>
      <w:r w:rsidRPr="00A46861">
        <w:rPr>
          <w:rFonts w:ascii="Palatino Linotype" w:hAnsi="Palatino Linotype" w:cs="Arial"/>
        </w:rPr>
        <w:t xml:space="preserve"> o la negativa de entrega de la misma, derivada de la solicitud de información pública.</w:t>
      </w:r>
    </w:p>
    <w:p w14:paraId="0791856F" w14:textId="77777777" w:rsidR="00D56E5E" w:rsidRPr="00A46861" w:rsidRDefault="00D56E5E" w:rsidP="00D56E5E">
      <w:pPr>
        <w:pStyle w:val="Prrafodelista"/>
        <w:rPr>
          <w:rFonts w:ascii="Palatino Linotype" w:hAnsi="Palatino Linotype"/>
        </w:rPr>
      </w:pPr>
    </w:p>
    <w:p w14:paraId="74B8B6C2" w14:textId="77777777" w:rsidR="00D56E5E" w:rsidRPr="00A46861" w:rsidRDefault="00D56E5E" w:rsidP="00E10E71">
      <w:pPr>
        <w:pStyle w:val="Prrafodelista"/>
        <w:numPr>
          <w:ilvl w:val="0"/>
          <w:numId w:val="1"/>
        </w:numPr>
        <w:spacing w:before="240" w:after="240" w:line="360" w:lineRule="auto"/>
        <w:ind w:left="0" w:right="49" w:firstLine="0"/>
        <w:jc w:val="both"/>
        <w:rPr>
          <w:rFonts w:ascii="Palatino Linotype" w:hAnsi="Palatino Linotype"/>
        </w:rPr>
      </w:pPr>
      <w:r w:rsidRPr="00A46861">
        <w:rPr>
          <w:rFonts w:ascii="Palatino Linotype" w:hAnsi="Palatino Linotype" w:cs="Arial"/>
        </w:rPr>
        <w:t xml:space="preserve">De este modo, cuando el </w:t>
      </w:r>
      <w:r w:rsidRPr="00A46861">
        <w:rPr>
          <w:rFonts w:ascii="Palatino Linotype" w:hAnsi="Palatino Linotype" w:cs="Arial"/>
          <w:b/>
        </w:rPr>
        <w:t xml:space="preserve">SUJETO OBLIGADO, </w:t>
      </w:r>
      <w:r w:rsidRPr="00A46861">
        <w:rPr>
          <w:rFonts w:ascii="Palatino Linotype" w:hAnsi="Palatino Linotype" w:cs="Arial"/>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proofErr w:type="spellStart"/>
      <w:r w:rsidRPr="00A46861">
        <w:rPr>
          <w:rFonts w:ascii="Palatino Linotype" w:hAnsi="Palatino Linotype" w:cs="Arial"/>
          <w:i/>
        </w:rPr>
        <w:t>litis</w:t>
      </w:r>
      <w:proofErr w:type="spellEnd"/>
      <w:r w:rsidRPr="00A46861">
        <w:rPr>
          <w:rFonts w:ascii="Palatino Linotype" w:hAnsi="Palatino Linotype" w:cs="Arial"/>
        </w:rPr>
        <w:t xml:space="preserve"> planteada, debido a que la afectación en su esfera de derechos fue restituida por la propia autoridad que emitió el acto motivo de impugnación.</w:t>
      </w:r>
    </w:p>
    <w:p w14:paraId="6D481C98" w14:textId="77777777" w:rsidR="00D56E5E" w:rsidRPr="00A46861" w:rsidRDefault="00D56E5E" w:rsidP="00D56E5E">
      <w:pPr>
        <w:pStyle w:val="Prrafodelista"/>
        <w:rPr>
          <w:rFonts w:ascii="Palatino Linotype" w:hAnsi="Palatino Linotype"/>
        </w:rPr>
      </w:pPr>
    </w:p>
    <w:p w14:paraId="027DF79F" w14:textId="77777777" w:rsidR="00D56E5E" w:rsidRPr="00A46861" w:rsidRDefault="00D56E5E" w:rsidP="00E10E71">
      <w:pPr>
        <w:pStyle w:val="Prrafodelista"/>
        <w:numPr>
          <w:ilvl w:val="0"/>
          <w:numId w:val="1"/>
        </w:numPr>
        <w:spacing w:before="240" w:after="240" w:line="360" w:lineRule="auto"/>
        <w:ind w:left="0" w:right="49" w:firstLine="0"/>
        <w:jc w:val="both"/>
        <w:rPr>
          <w:rFonts w:ascii="Palatino Linotype" w:hAnsi="Palatino Linotype"/>
        </w:rPr>
      </w:pPr>
      <w:r w:rsidRPr="00A46861">
        <w:rPr>
          <w:rFonts w:ascii="Palatino Linotype" w:hAnsi="Palatino Linotype" w:cs="Arial"/>
        </w:rPr>
        <w:t>Sirve de sustento a lo anterior la siguiente jurisprudencia por contradicción, cuyo rubro, texto y datos de identificación son los siguientes:</w:t>
      </w:r>
    </w:p>
    <w:p w14:paraId="359140BD" w14:textId="77777777" w:rsidR="00D56E5E" w:rsidRPr="00A46861" w:rsidRDefault="00D56E5E" w:rsidP="00D56E5E">
      <w:pPr>
        <w:spacing w:before="240" w:after="240" w:line="360" w:lineRule="auto"/>
        <w:ind w:left="567" w:right="618"/>
        <w:jc w:val="both"/>
        <w:rPr>
          <w:rFonts w:ascii="Palatino Linotype" w:hAnsi="Palatino Linotype" w:cs="Arial"/>
          <w:i/>
          <w:sz w:val="22"/>
          <w:szCs w:val="22"/>
        </w:rPr>
      </w:pPr>
      <w:r w:rsidRPr="00A46861">
        <w:rPr>
          <w:rFonts w:ascii="Palatino Linotype" w:hAnsi="Palatino Linotype" w:cs="Arial"/>
          <w:b/>
          <w:i/>
          <w:sz w:val="22"/>
          <w:szCs w:val="22"/>
        </w:rPr>
        <w:t xml:space="preserve">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w:t>
      </w:r>
      <w:r w:rsidRPr="00A46861">
        <w:rPr>
          <w:rFonts w:ascii="Palatino Linotype" w:hAnsi="Palatino Linotype" w:cs="Arial"/>
          <w:b/>
          <w:i/>
          <w:sz w:val="22"/>
          <w:szCs w:val="22"/>
        </w:rPr>
        <w:lastRenderedPageBreak/>
        <w:t>MEDIO ORDINARIO DE DEFENSA QUE PROCEDA.</w:t>
      </w:r>
      <w:r w:rsidRPr="00A46861">
        <w:rPr>
          <w:rFonts w:ascii="Palatino Linotype" w:hAnsi="Palatino Linotype" w:cs="Arial"/>
          <w:i/>
          <w:sz w:val="22"/>
          <w:szCs w:val="22"/>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206D726C" w14:textId="77777777" w:rsidR="00D56E5E" w:rsidRPr="00A46861" w:rsidRDefault="00D56E5E" w:rsidP="00E10E71">
      <w:pPr>
        <w:pStyle w:val="Prrafodelista"/>
        <w:numPr>
          <w:ilvl w:val="0"/>
          <w:numId w:val="1"/>
        </w:numPr>
        <w:spacing w:before="240" w:after="240" w:line="360" w:lineRule="auto"/>
        <w:ind w:left="0" w:right="49" w:firstLine="0"/>
        <w:jc w:val="both"/>
        <w:rPr>
          <w:rFonts w:ascii="Palatino Linotype" w:hAnsi="Palatino Linotype"/>
        </w:rPr>
      </w:pPr>
      <w:r w:rsidRPr="00A46861">
        <w:rPr>
          <w:rFonts w:ascii="Palatino Linotype" w:hAnsi="Palatino Linotype" w:cs="Arial"/>
        </w:rPr>
        <w:t>La anterior jurisprudencia resulta aplicable al presente asunto, en dos aspectos:</w:t>
      </w:r>
    </w:p>
    <w:p w14:paraId="21CB68F6" w14:textId="77777777" w:rsidR="00D56E5E" w:rsidRPr="00A46861" w:rsidRDefault="00D56E5E" w:rsidP="00D56E5E">
      <w:pPr>
        <w:pStyle w:val="Prrafodelista"/>
        <w:spacing w:before="240" w:after="240" w:line="360" w:lineRule="auto"/>
        <w:ind w:left="0" w:right="49"/>
        <w:jc w:val="both"/>
        <w:rPr>
          <w:rFonts w:ascii="Palatino Linotype" w:hAnsi="Palatino Linotype"/>
        </w:rPr>
      </w:pPr>
    </w:p>
    <w:p w14:paraId="13866309" w14:textId="77777777" w:rsidR="00D56E5E" w:rsidRPr="00A46861" w:rsidRDefault="00D56E5E" w:rsidP="00D56E5E">
      <w:pPr>
        <w:pStyle w:val="Prrafodelista"/>
        <w:numPr>
          <w:ilvl w:val="0"/>
          <w:numId w:val="10"/>
        </w:numPr>
        <w:spacing w:before="240" w:after="240" w:line="360" w:lineRule="auto"/>
        <w:ind w:left="567" w:right="567" w:firstLine="0"/>
        <w:jc w:val="both"/>
        <w:rPr>
          <w:rFonts w:ascii="Palatino Linotype" w:hAnsi="Palatino Linotype" w:cs="Arial"/>
        </w:rPr>
      </w:pPr>
      <w:r w:rsidRPr="00A46861">
        <w:rPr>
          <w:rFonts w:ascii="Palatino Linotype" w:hAnsi="Palatino Linotype" w:cs="Arial"/>
          <w:b/>
        </w:rPr>
        <w:t>La cesación de los efectos perniciosos del acto de autoridad:</w:t>
      </w:r>
      <w:r w:rsidRPr="00A46861">
        <w:rPr>
          <w:rFonts w:ascii="Palatino Linotype" w:hAnsi="Palatino Linotype" w:cs="Arial"/>
        </w:rPr>
        <w:t xml:space="preserve"> Al respecto, la Ley de Transparencia contempla la figura jurídica del sobreseimiento cuando el </w:t>
      </w:r>
      <w:r w:rsidRPr="00A46861">
        <w:rPr>
          <w:rFonts w:ascii="Palatino Linotype" w:hAnsi="Palatino Linotype" w:cs="Arial"/>
          <w:b/>
        </w:rPr>
        <w:t>SUJETO OBLIGADO</w:t>
      </w:r>
      <w:r w:rsidRPr="00A46861">
        <w:rPr>
          <w:rFonts w:ascii="Palatino Linotype" w:hAnsi="Palatino Linotype" w:cs="Arial"/>
        </w:rPr>
        <w:t xml:space="preserve"> de </w:t>
      </w:r>
      <w:r w:rsidRPr="00A46861">
        <w:rPr>
          <w:rFonts w:ascii="Palatino Linotype" w:hAnsi="Palatino Linotype" w:cs="Arial"/>
          <w:i/>
        </w:rPr>
        <w:t>motu proprio</w:t>
      </w:r>
      <w:r w:rsidRPr="00A46861">
        <w:rPr>
          <w:rFonts w:ascii="Palatino Linotype" w:hAnsi="Palatino Linotype" w:cs="Arial"/>
        </w:rPr>
        <w:t xml:space="preserve"> modifica o revoca de tal manera el acto motivo de la impugnación que lo deja sin materia; es decir, cesan los efectos de éste y el derecho de acceso a la información pública se encuentra satisfecho.</w:t>
      </w:r>
    </w:p>
    <w:p w14:paraId="2592168E" w14:textId="77777777" w:rsidR="00D56E5E" w:rsidRPr="00A46861" w:rsidRDefault="00D56E5E" w:rsidP="00D56E5E">
      <w:pPr>
        <w:pStyle w:val="Prrafodelista"/>
        <w:spacing w:before="240" w:after="240" w:line="360" w:lineRule="auto"/>
        <w:ind w:left="567" w:right="567"/>
        <w:jc w:val="both"/>
        <w:rPr>
          <w:rFonts w:ascii="Palatino Linotype" w:hAnsi="Palatino Linotype" w:cs="Arial"/>
        </w:rPr>
      </w:pPr>
    </w:p>
    <w:p w14:paraId="70780798" w14:textId="77777777" w:rsidR="00D56E5E" w:rsidRPr="00A46861" w:rsidRDefault="00D56E5E" w:rsidP="00D56E5E">
      <w:pPr>
        <w:pStyle w:val="Prrafodelista"/>
        <w:numPr>
          <w:ilvl w:val="0"/>
          <w:numId w:val="10"/>
        </w:numPr>
        <w:spacing w:before="240" w:after="240" w:line="360" w:lineRule="auto"/>
        <w:ind w:left="567" w:right="616" w:firstLine="0"/>
        <w:jc w:val="both"/>
        <w:rPr>
          <w:rFonts w:ascii="Palatino Linotype" w:hAnsi="Palatino Linotype" w:cs="Arial"/>
        </w:rPr>
      </w:pPr>
      <w:r w:rsidRPr="00A46861">
        <w:rPr>
          <w:rFonts w:ascii="Palatino Linotype" w:hAnsi="Palatino Linotype" w:cs="Arial"/>
          <w:b/>
        </w:rPr>
        <w:lastRenderedPageBreak/>
        <w:t>El momento procesal para modificar el acto impugnado:</w:t>
      </w:r>
      <w:r w:rsidRPr="00A46861">
        <w:rPr>
          <w:rFonts w:ascii="Palatino Linotype" w:hAnsi="Palatino Linotype" w:cs="Arial"/>
        </w:rPr>
        <w:t xml:space="preserve"> Para que se actualice el sobreseimiento de un recurso de revisión, el </w:t>
      </w:r>
      <w:r w:rsidRPr="00A46861">
        <w:rPr>
          <w:rFonts w:ascii="Palatino Linotype" w:hAnsi="Palatino Linotype" w:cs="Arial"/>
          <w:b/>
        </w:rPr>
        <w:t>SUJETO OBLIGADO</w:t>
      </w:r>
      <w:r w:rsidRPr="00A46861">
        <w:rPr>
          <w:rFonts w:ascii="Palatino Linotype" w:hAnsi="Palatino Linotype" w:cs="Arial"/>
        </w:rPr>
        <w:t xml:space="preserve"> puede entregar o completar la información al momento de rendir su informe de justificación o </w:t>
      </w:r>
      <w:r w:rsidRPr="00A46861">
        <w:rPr>
          <w:rFonts w:ascii="Palatino Linotype" w:hAnsi="Palatino Linotype" w:cs="Arial"/>
          <w:b/>
          <w:u w:val="single"/>
        </w:rPr>
        <w:t>posteriormente</w:t>
      </w:r>
      <w:r w:rsidRPr="00A46861">
        <w:rPr>
          <w:rFonts w:ascii="Palatino Linotype" w:hAnsi="Palatino Linotype" w:cs="Arial"/>
        </w:rPr>
        <w:t xml:space="preserve"> a éste, siempre y cuando el Pleno del Instituto no haya dictado resolución definitiva.</w:t>
      </w:r>
    </w:p>
    <w:p w14:paraId="47C85365" w14:textId="77777777" w:rsidR="00D56E5E" w:rsidRPr="00A46861" w:rsidRDefault="00D56E5E" w:rsidP="00D56E5E">
      <w:pPr>
        <w:pStyle w:val="Prrafodelista"/>
        <w:spacing w:before="240" w:after="240" w:line="360" w:lineRule="auto"/>
        <w:ind w:left="567" w:right="616"/>
        <w:jc w:val="both"/>
        <w:rPr>
          <w:rFonts w:ascii="Palatino Linotype" w:hAnsi="Palatino Linotype" w:cs="Arial"/>
        </w:rPr>
      </w:pPr>
    </w:p>
    <w:p w14:paraId="6B342939" w14:textId="77777777" w:rsidR="00D56E5E" w:rsidRPr="00A46861" w:rsidRDefault="00D56E5E" w:rsidP="00E10E71">
      <w:pPr>
        <w:pStyle w:val="Prrafodelista"/>
        <w:numPr>
          <w:ilvl w:val="0"/>
          <w:numId w:val="1"/>
        </w:numPr>
        <w:spacing w:before="240" w:after="240" w:line="360" w:lineRule="auto"/>
        <w:ind w:left="0" w:right="49" w:firstLine="0"/>
        <w:jc w:val="both"/>
        <w:rPr>
          <w:rFonts w:ascii="Palatino Linotype" w:hAnsi="Palatino Linotype"/>
        </w:rPr>
      </w:pPr>
      <w:r w:rsidRPr="00A46861">
        <w:rPr>
          <w:rFonts w:ascii="Palatino Linotype" w:eastAsia="Batang" w:hAnsi="Palatino Linotype" w:cs="Arial"/>
        </w:rPr>
        <w:t xml:space="preserve">Además, de acuerdo con el procesalista Niceto Alcalá-Zamora y Castillo en su obra </w:t>
      </w:r>
      <w:r w:rsidRPr="00A46861">
        <w:rPr>
          <w:rFonts w:ascii="Palatino Linotype" w:eastAsia="Batang" w:hAnsi="Palatino Linotype" w:cs="Arial"/>
          <w:i/>
        </w:rPr>
        <w:t>“Cuestiones de Terminología Procesal”</w:t>
      </w:r>
      <w:r w:rsidRPr="00A46861">
        <w:rPr>
          <w:rFonts w:ascii="Palatino Linotype" w:eastAsia="Batang" w:hAnsi="Palatino Linotype" w:cs="Arial"/>
        </w:rPr>
        <w:t xml:space="preserve">, el sobreseimiento es </w:t>
      </w:r>
      <w:r w:rsidRPr="00A46861">
        <w:rPr>
          <w:rFonts w:ascii="Palatino Linotype" w:eastAsia="Batang" w:hAnsi="Palatino Linotype" w:cs="Arial"/>
          <w:i/>
        </w:rPr>
        <w:t>“... una resolución en forma de auto, que produce la suspensión indefinida del procedimiento penal, o que pone fin al proceso, impidiendo en ambos casos, mientras subsista, la apertura del plenario o que en él se pronuncie sentencia...”.</w:t>
      </w:r>
    </w:p>
    <w:p w14:paraId="4B1E6040" w14:textId="77777777" w:rsidR="00D56E5E" w:rsidRPr="00A46861" w:rsidRDefault="00D56E5E" w:rsidP="00D56E5E">
      <w:pPr>
        <w:pStyle w:val="Prrafodelista"/>
        <w:spacing w:before="240" w:after="240" w:line="360" w:lineRule="auto"/>
        <w:ind w:left="0" w:right="49"/>
        <w:jc w:val="both"/>
        <w:rPr>
          <w:rFonts w:ascii="Palatino Linotype" w:hAnsi="Palatino Linotype"/>
        </w:rPr>
      </w:pPr>
    </w:p>
    <w:p w14:paraId="675F4A7E" w14:textId="77777777" w:rsidR="00D56E5E" w:rsidRPr="00A46861" w:rsidRDefault="00D56E5E" w:rsidP="00E10E71">
      <w:pPr>
        <w:pStyle w:val="Prrafodelista"/>
        <w:numPr>
          <w:ilvl w:val="0"/>
          <w:numId w:val="1"/>
        </w:numPr>
        <w:spacing w:before="240" w:after="240" w:line="360" w:lineRule="auto"/>
        <w:ind w:left="0" w:right="49" w:firstLine="0"/>
        <w:jc w:val="both"/>
        <w:rPr>
          <w:rFonts w:ascii="Palatino Linotype" w:hAnsi="Palatino Linotype"/>
        </w:rPr>
      </w:pPr>
      <w:r w:rsidRPr="00A46861">
        <w:rPr>
          <w:rFonts w:ascii="Palatino Linotype" w:eastAsia="Batang" w:hAnsi="Palatino Linotype" w:cs="Arial"/>
        </w:rPr>
        <w:t xml:space="preserve">Eduardo Pallares, en su artículo </w:t>
      </w:r>
      <w:r w:rsidRPr="00A46861">
        <w:rPr>
          <w:rFonts w:ascii="Palatino Linotype" w:eastAsia="Batang" w:hAnsi="Palatino Linotype" w:cs="Arial"/>
          <w:i/>
        </w:rPr>
        <w:t>“La caducidad y el sobreseimiento en el amparo”</w:t>
      </w:r>
      <w:r w:rsidRPr="00A46861">
        <w:rPr>
          <w:rFonts w:ascii="Palatino Linotype" w:eastAsia="Batang" w:hAnsi="Palatino Linotype" w:cs="Arial"/>
        </w:rPr>
        <w:t xml:space="preserve">, cita la definición de Aguilera Paz, aduciendo que se </w:t>
      </w:r>
      <w:r w:rsidRPr="00A46861">
        <w:rPr>
          <w:rFonts w:ascii="Palatino Linotype" w:eastAsia="Batang" w:hAnsi="Palatino Linotype" w:cs="Arial"/>
          <w:i/>
        </w:rPr>
        <w:t>“...entiende por sobreseimiento en el tecnicismo forense, el hecho de cesar en el procedimiento o curso de la causa, por no existir méritos bastantes para entrar en un juicio o para entablar la contienda judicial que debe ser objeto del mismo...”</w:t>
      </w:r>
      <w:r w:rsidRPr="00A46861">
        <w:rPr>
          <w:rFonts w:ascii="Palatino Linotype" w:eastAsia="Batang" w:hAnsi="Palatino Linotype" w:cs="Arial"/>
        </w:rPr>
        <w:t>. Asimismo señala que existe el sobreseimiento provisional y el definitivo</w:t>
      </w:r>
      <w:r w:rsidRPr="00A46861">
        <w:rPr>
          <w:rFonts w:ascii="Palatino Linotype" w:eastAsia="Batang" w:hAnsi="Palatino Linotype" w:cs="Arial"/>
          <w:i/>
        </w:rPr>
        <w:t>: “...el definitivo es una verdadera sentencia que pone fin al juicio, y que una vez dictada, produce cosa juzgada, mientras que el provisorio tiene por efectos suspender la prosecución de la causa...”</w:t>
      </w:r>
    </w:p>
    <w:p w14:paraId="4DB9BC68" w14:textId="77777777" w:rsidR="00D56E5E" w:rsidRPr="00A46861" w:rsidRDefault="00D56E5E" w:rsidP="00D56E5E">
      <w:pPr>
        <w:pStyle w:val="Prrafodelista"/>
        <w:spacing w:before="240" w:after="240" w:line="360" w:lineRule="auto"/>
        <w:ind w:left="0" w:right="49"/>
        <w:jc w:val="both"/>
        <w:rPr>
          <w:rFonts w:ascii="Palatino Linotype" w:hAnsi="Palatino Linotype"/>
        </w:rPr>
      </w:pPr>
    </w:p>
    <w:p w14:paraId="697DCC8D" w14:textId="77777777" w:rsidR="00D56E5E" w:rsidRPr="00A46861" w:rsidRDefault="00D56E5E" w:rsidP="00E10E71">
      <w:pPr>
        <w:pStyle w:val="Prrafodelista"/>
        <w:numPr>
          <w:ilvl w:val="0"/>
          <w:numId w:val="1"/>
        </w:numPr>
        <w:spacing w:before="240" w:after="240" w:line="360" w:lineRule="auto"/>
        <w:ind w:left="0" w:right="49" w:firstLine="0"/>
        <w:jc w:val="both"/>
        <w:rPr>
          <w:rFonts w:ascii="Palatino Linotype" w:hAnsi="Palatino Linotype"/>
        </w:rPr>
      </w:pPr>
      <w:r w:rsidRPr="00A46861">
        <w:rPr>
          <w:rFonts w:ascii="Palatino Linotype" w:eastAsia="Batang" w:hAnsi="Palatino Linotype" w:cs="Arial"/>
        </w:rPr>
        <w:t xml:space="preserve">Así, para la doctrina el sobreseimiento provoca que un procedimiento se suspenda o se resuelva en definitiva </w:t>
      </w:r>
      <w:r w:rsidRPr="00A46861">
        <w:rPr>
          <w:rFonts w:ascii="Palatino Linotype" w:eastAsia="Batang" w:hAnsi="Palatino Linotype" w:cs="Arial"/>
          <w:b/>
          <w:u w:val="single"/>
        </w:rPr>
        <w:t xml:space="preserve">sin que se entre al estudio de los agravios o motivos de inconformidad. </w:t>
      </w:r>
      <w:r w:rsidRPr="00A46861">
        <w:rPr>
          <w:rFonts w:ascii="Palatino Linotype" w:eastAsia="Batang" w:hAnsi="Palatino Linotype" w:cs="Arial"/>
        </w:rPr>
        <w:t xml:space="preserve">Este mismo criterio es compartido por el más alto </w:t>
      </w:r>
      <w:r w:rsidRPr="00A46861">
        <w:rPr>
          <w:rFonts w:ascii="Palatino Linotype" w:eastAsia="Batang" w:hAnsi="Palatino Linotype" w:cs="Arial"/>
        </w:rPr>
        <w:lastRenderedPageBreak/>
        <w:t>tribunal del país en múltiples jurisprudencias, por lo que a continuación se agrega una de ellas que sirve como orientador en esta resolución:</w:t>
      </w:r>
    </w:p>
    <w:p w14:paraId="1A1D3735" w14:textId="77777777" w:rsidR="00D56E5E" w:rsidRPr="00A46861" w:rsidRDefault="00D56E5E" w:rsidP="00D56E5E">
      <w:pPr>
        <w:pStyle w:val="Prrafodelista"/>
        <w:spacing w:before="240" w:after="240" w:line="360" w:lineRule="auto"/>
        <w:ind w:left="0" w:right="49"/>
        <w:jc w:val="both"/>
        <w:rPr>
          <w:rFonts w:ascii="Palatino Linotype" w:hAnsi="Palatino Linotype"/>
        </w:rPr>
      </w:pPr>
    </w:p>
    <w:p w14:paraId="6DDBBB00" w14:textId="77777777" w:rsidR="00D56E5E" w:rsidRPr="00A46861" w:rsidRDefault="00D56E5E" w:rsidP="00D56E5E">
      <w:pPr>
        <w:spacing w:line="360" w:lineRule="auto"/>
        <w:ind w:left="567" w:right="616"/>
        <w:jc w:val="both"/>
        <w:rPr>
          <w:rFonts w:ascii="Palatino Linotype" w:hAnsi="Palatino Linotype"/>
        </w:rPr>
      </w:pPr>
      <w:r w:rsidRPr="00A46861">
        <w:rPr>
          <w:rFonts w:ascii="Palatino Linotype" w:eastAsia="Batang" w:hAnsi="Palatino Linotype" w:cs="Arial"/>
          <w:b/>
          <w:i/>
          <w:sz w:val="22"/>
          <w:szCs w:val="22"/>
          <w:lang w:val="es-AR"/>
        </w:rPr>
        <w:t>SOBRESEIMIENTO EN EL JUICIO DE AMPARO DIRECTO. IMPIDE EL ESTUDIO DE LAS VIOLACIONES PROCESALES PLANTEADAS EN LOS CONCEPTOS DE VIOLACIÓN.</w:t>
      </w:r>
    </w:p>
    <w:p w14:paraId="21A1EB88" w14:textId="77777777" w:rsidR="00D56E5E" w:rsidRPr="00A46861" w:rsidRDefault="00D56E5E" w:rsidP="00D56E5E">
      <w:pPr>
        <w:autoSpaceDE w:val="0"/>
        <w:autoSpaceDN w:val="0"/>
        <w:adjustRightInd w:val="0"/>
        <w:spacing w:before="240" w:after="240" w:line="360" w:lineRule="auto"/>
        <w:ind w:left="567" w:right="616"/>
        <w:jc w:val="both"/>
        <w:rPr>
          <w:rFonts w:ascii="Palatino Linotype" w:eastAsia="Batang" w:hAnsi="Palatino Linotype" w:cs="Arial"/>
          <w:i/>
          <w:sz w:val="22"/>
          <w:szCs w:val="22"/>
          <w:lang w:val="es-AR"/>
        </w:rPr>
      </w:pPr>
      <w:r w:rsidRPr="00A46861">
        <w:rPr>
          <w:rFonts w:ascii="Palatino Linotype" w:eastAsia="Batang" w:hAnsi="Palatino Linotype" w:cs="Arial"/>
          <w:b/>
          <w:i/>
          <w:sz w:val="22"/>
          <w:szCs w:val="22"/>
          <w:lang w:val="es-AR"/>
        </w:rPr>
        <w:t>El sobreseimiento</w:t>
      </w:r>
      <w:r w:rsidRPr="00A46861">
        <w:rPr>
          <w:rFonts w:ascii="Palatino Linotype" w:eastAsia="Batang" w:hAnsi="Palatino Linotype" w:cs="Arial"/>
          <w:i/>
          <w:sz w:val="22"/>
          <w:szCs w:val="22"/>
          <w:lang w:val="es-AR"/>
        </w:rPr>
        <w:t xml:space="preserve"> en el juicio de amparo directo </w:t>
      </w:r>
      <w:r w:rsidRPr="00A46861">
        <w:rPr>
          <w:rFonts w:ascii="Palatino Linotype" w:eastAsia="Batang" w:hAnsi="Palatino Linotype" w:cs="Arial"/>
          <w:b/>
          <w:i/>
          <w:sz w:val="22"/>
          <w:szCs w:val="22"/>
          <w:lang w:val="es-AR"/>
        </w:rPr>
        <w:t>provoca la terminación de la controversia planteada</w:t>
      </w:r>
      <w:r w:rsidRPr="00A46861">
        <w:rPr>
          <w:rFonts w:ascii="Palatino Linotype" w:eastAsia="Batang" w:hAnsi="Palatino Linotype" w:cs="Arial"/>
          <w:i/>
          <w:sz w:val="22"/>
          <w:szCs w:val="22"/>
          <w:lang w:val="es-AR"/>
        </w:rPr>
        <w:t xml:space="preserve"> por el quejoso en la demanda de amparo</w:t>
      </w:r>
      <w:r w:rsidRPr="00A46861">
        <w:rPr>
          <w:rFonts w:ascii="Palatino Linotype" w:eastAsia="Batang" w:hAnsi="Palatino Linotype" w:cs="Arial"/>
          <w:b/>
          <w:i/>
          <w:sz w:val="22"/>
          <w:szCs w:val="22"/>
          <w:lang w:val="es-AR"/>
        </w:rPr>
        <w:t>, sin hacer un pronunciamiento de fondo sobre la legalidad o ilegalidad de la sentencia reclamada</w:t>
      </w:r>
      <w:r w:rsidRPr="00A46861">
        <w:rPr>
          <w:rFonts w:ascii="Palatino Linotype" w:eastAsia="Batang" w:hAnsi="Palatino Linotype" w:cs="Arial"/>
          <w:i/>
          <w:sz w:val="22"/>
          <w:szCs w:val="22"/>
          <w:lang w:val="es-AR"/>
        </w:rPr>
        <w:t xml:space="preserve">. </w:t>
      </w:r>
      <w:r w:rsidRPr="00A46861">
        <w:rPr>
          <w:rFonts w:ascii="Palatino Linotype" w:eastAsia="Batang" w:hAnsi="Palatino Linotype" w:cs="Arial"/>
          <w:b/>
          <w:i/>
          <w:sz w:val="22"/>
          <w:szCs w:val="22"/>
          <w:lang w:val="es-AR"/>
        </w:rPr>
        <w:t xml:space="preserve">Por consiguiente, si al sobreseerse en el juicio de amparo </w:t>
      </w:r>
      <w:r w:rsidRPr="00A46861">
        <w:rPr>
          <w:rFonts w:ascii="Palatino Linotype" w:eastAsia="Batang" w:hAnsi="Palatino Linotype" w:cs="Arial"/>
          <w:b/>
          <w:i/>
          <w:sz w:val="22"/>
          <w:szCs w:val="22"/>
          <w:u w:val="single"/>
          <w:lang w:val="es-AR"/>
        </w:rPr>
        <w:t>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A46861">
        <w:rPr>
          <w:rFonts w:ascii="Palatino Linotype" w:eastAsia="Batang" w:hAnsi="Palatino Linotype" w:cs="Arial"/>
          <w:i/>
          <w:sz w:val="22"/>
          <w:szCs w:val="22"/>
          <w:lang w:val="es-AR"/>
        </w:rPr>
        <w:t>.</w:t>
      </w:r>
    </w:p>
    <w:p w14:paraId="5BD5960C" w14:textId="77777777" w:rsidR="00D56E5E" w:rsidRPr="00A46861" w:rsidRDefault="00D56E5E" w:rsidP="00D56E5E">
      <w:pPr>
        <w:autoSpaceDE w:val="0"/>
        <w:autoSpaceDN w:val="0"/>
        <w:adjustRightInd w:val="0"/>
        <w:spacing w:before="240" w:after="240" w:line="360" w:lineRule="auto"/>
        <w:ind w:left="567" w:right="616"/>
        <w:jc w:val="both"/>
        <w:rPr>
          <w:rFonts w:ascii="Palatino Linotype" w:eastAsia="Batang" w:hAnsi="Palatino Linotype" w:cs="Arial"/>
          <w:i/>
          <w:sz w:val="22"/>
          <w:szCs w:val="22"/>
          <w:lang w:val="es-AR"/>
        </w:rPr>
      </w:pPr>
      <w:r w:rsidRPr="00A46861">
        <w:rPr>
          <w:rFonts w:ascii="Palatino Linotype" w:eastAsia="Batang" w:hAnsi="Palatino Linotype" w:cs="Arial"/>
          <w:i/>
          <w:sz w:val="22"/>
          <w:szCs w:val="22"/>
          <w:lang w:val="es-AR"/>
        </w:rPr>
        <w:t>SÉPTIMO TRIBUNAL COLEGIADO EN MATERIA CIVIL DEL PRIMER CIRCUITO.</w:t>
      </w:r>
    </w:p>
    <w:p w14:paraId="2BEA3BCD" w14:textId="77777777" w:rsidR="00D56E5E" w:rsidRPr="00A46861" w:rsidRDefault="00D56E5E" w:rsidP="00D56E5E">
      <w:pPr>
        <w:autoSpaceDE w:val="0"/>
        <w:autoSpaceDN w:val="0"/>
        <w:adjustRightInd w:val="0"/>
        <w:spacing w:before="240" w:after="240" w:line="360" w:lineRule="auto"/>
        <w:ind w:left="567" w:right="616"/>
        <w:jc w:val="both"/>
        <w:rPr>
          <w:rFonts w:ascii="Palatino Linotype" w:eastAsia="Batang" w:hAnsi="Palatino Linotype" w:cs="Arial"/>
          <w:i/>
          <w:sz w:val="22"/>
          <w:szCs w:val="22"/>
          <w:lang w:val="es-AR"/>
        </w:rPr>
      </w:pPr>
      <w:r w:rsidRPr="00A46861">
        <w:rPr>
          <w:rFonts w:ascii="Palatino Linotype" w:eastAsia="Batang" w:hAnsi="Palatino Linotype" w:cs="Arial"/>
          <w:i/>
          <w:sz w:val="22"/>
          <w:szCs w:val="22"/>
          <w:lang w:val="es-AR"/>
        </w:rPr>
        <w:t xml:space="preserve">Amparo directo 699/2008. Mariana Leticia González </w:t>
      </w:r>
      <w:proofErr w:type="spellStart"/>
      <w:r w:rsidRPr="00A46861">
        <w:rPr>
          <w:rFonts w:ascii="Palatino Linotype" w:eastAsia="Batang" w:hAnsi="Palatino Linotype" w:cs="Arial"/>
          <w:i/>
          <w:sz w:val="22"/>
          <w:szCs w:val="22"/>
          <w:lang w:val="es-AR"/>
        </w:rPr>
        <w:t>Steele</w:t>
      </w:r>
      <w:proofErr w:type="spellEnd"/>
      <w:r w:rsidRPr="00A46861">
        <w:rPr>
          <w:rFonts w:ascii="Palatino Linotype" w:eastAsia="Batang" w:hAnsi="Palatino Linotype" w:cs="Arial"/>
          <w:i/>
          <w:sz w:val="22"/>
          <w:szCs w:val="22"/>
          <w:lang w:val="es-AR"/>
        </w:rPr>
        <w:t>. 13 de noviembre de 2008. Unanimidad de votos. Ponente: Sara Judith Montalvo Trejo. Secretario: Arnulfo Mateos García.</w:t>
      </w:r>
    </w:p>
    <w:p w14:paraId="54050176" w14:textId="200064C4" w:rsidR="00D56E5E" w:rsidRPr="00A46861" w:rsidRDefault="00D56E5E" w:rsidP="00E10E71">
      <w:pPr>
        <w:pStyle w:val="Prrafodelista"/>
        <w:numPr>
          <w:ilvl w:val="0"/>
          <w:numId w:val="1"/>
        </w:numPr>
        <w:spacing w:before="240" w:after="240" w:line="360" w:lineRule="auto"/>
        <w:ind w:left="0" w:right="49" w:firstLine="0"/>
        <w:jc w:val="both"/>
        <w:rPr>
          <w:rFonts w:ascii="Palatino Linotype" w:hAnsi="Palatino Linotype"/>
        </w:rPr>
      </w:pPr>
      <w:r w:rsidRPr="00A46861">
        <w:rPr>
          <w:rFonts w:ascii="Palatino Linotype" w:hAnsi="Palatino Linotype" w:cs="Arial"/>
          <w:lang w:val="es-CO"/>
        </w:rPr>
        <w:t>Bajo ese tenor y en términos del artículo 1</w:t>
      </w:r>
      <w:r w:rsidR="00865433" w:rsidRPr="00A46861">
        <w:rPr>
          <w:rFonts w:ascii="Palatino Linotype" w:hAnsi="Palatino Linotype" w:cs="Arial"/>
          <w:lang w:val="es-CO"/>
        </w:rPr>
        <w:t xml:space="preserve">92 fracción III </w:t>
      </w:r>
      <w:r w:rsidRPr="00A46861">
        <w:rPr>
          <w:rFonts w:ascii="Palatino Linotype" w:hAnsi="Palatino Linotype" w:cs="Arial"/>
          <w:lang w:val="es-CO"/>
        </w:rPr>
        <w:t xml:space="preserve">este Pleno determina el </w:t>
      </w:r>
      <w:r w:rsidRPr="00A46861">
        <w:rPr>
          <w:rFonts w:ascii="Palatino Linotype" w:hAnsi="Palatino Linotype" w:cs="Arial"/>
          <w:b/>
          <w:lang w:val="es-CO"/>
        </w:rPr>
        <w:t xml:space="preserve">SOBRESEIMIENTO </w:t>
      </w:r>
      <w:r w:rsidRPr="00A46861">
        <w:rPr>
          <w:rFonts w:ascii="Palatino Linotype" w:hAnsi="Palatino Linotype" w:cs="Arial"/>
          <w:lang w:val="es-CO"/>
        </w:rPr>
        <w:t>del presente recurso de revisión, toda vez que con el informe que modifica la respuesta inicial, el mismo ha quedado sin materia.</w:t>
      </w:r>
    </w:p>
    <w:p w14:paraId="5F15EB79" w14:textId="77777777" w:rsidR="00D56E5E" w:rsidRPr="00A46861" w:rsidRDefault="00D56E5E" w:rsidP="00D56E5E">
      <w:pPr>
        <w:pStyle w:val="Prrafodelista"/>
        <w:spacing w:before="240" w:after="240" w:line="360" w:lineRule="auto"/>
        <w:ind w:left="0" w:right="49"/>
        <w:jc w:val="both"/>
        <w:rPr>
          <w:rFonts w:ascii="Palatino Linotype" w:hAnsi="Palatino Linotype"/>
        </w:rPr>
      </w:pPr>
    </w:p>
    <w:p w14:paraId="4A267178" w14:textId="7CFE7881" w:rsidR="00865433" w:rsidRPr="00A46861" w:rsidRDefault="00D56E5E" w:rsidP="00D56E5E">
      <w:pPr>
        <w:pStyle w:val="Prrafodelista"/>
        <w:numPr>
          <w:ilvl w:val="0"/>
          <w:numId w:val="1"/>
        </w:numPr>
        <w:spacing w:before="240" w:after="240" w:line="360" w:lineRule="auto"/>
        <w:ind w:left="0" w:right="49" w:firstLine="0"/>
        <w:jc w:val="both"/>
        <w:rPr>
          <w:rFonts w:ascii="Palatino Linotype" w:hAnsi="Palatino Linotype"/>
          <w:color w:val="000000" w:themeColor="text1"/>
        </w:rPr>
      </w:pPr>
      <w:r w:rsidRPr="00A46861">
        <w:rPr>
          <w:rFonts w:ascii="Palatino Linotype" w:eastAsia="Times New Roman" w:hAnsi="Palatino Linotype" w:cs="Arial"/>
          <w:color w:val="000000" w:themeColor="text1"/>
          <w:lang w:eastAsia="es-MX"/>
        </w:rPr>
        <w:t xml:space="preserve">Por lo anteriormente expuesto y fundado, este </w:t>
      </w:r>
      <w:r w:rsidRPr="00A46861">
        <w:rPr>
          <w:rFonts w:ascii="Palatino Linotype" w:eastAsia="Times New Roman" w:hAnsi="Palatino Linotype" w:cs="Arial"/>
          <w:b/>
          <w:bCs/>
          <w:color w:val="000000" w:themeColor="text1"/>
          <w:lang w:eastAsia="es-MX"/>
        </w:rPr>
        <w:t>ÓRGANO GARANTE</w:t>
      </w:r>
      <w:r w:rsidRPr="00A46861">
        <w:rPr>
          <w:rFonts w:ascii="Palatino Linotype" w:eastAsia="Times New Roman" w:hAnsi="Palatino Linotype" w:cs="Arial"/>
          <w:color w:val="000000" w:themeColor="text1"/>
          <w:lang w:eastAsia="es-MX"/>
        </w:rPr>
        <w:t xml:space="preserve"> emite los siguientes:</w:t>
      </w:r>
    </w:p>
    <w:p w14:paraId="3FDBE043" w14:textId="77777777" w:rsidR="00865433" w:rsidRPr="00A46861" w:rsidRDefault="00865433" w:rsidP="00D56E5E">
      <w:pPr>
        <w:pStyle w:val="Prrafodelista"/>
        <w:spacing w:before="240" w:after="240" w:line="360" w:lineRule="auto"/>
        <w:ind w:left="0" w:right="49"/>
        <w:jc w:val="both"/>
        <w:rPr>
          <w:rFonts w:ascii="Palatino Linotype" w:hAnsi="Palatino Linotype"/>
          <w:color w:val="000000" w:themeColor="text1"/>
        </w:rPr>
      </w:pPr>
    </w:p>
    <w:p w14:paraId="1B333FC0" w14:textId="77777777" w:rsidR="00D56E5E" w:rsidRPr="00A46861" w:rsidRDefault="00D56E5E" w:rsidP="00D56E5E">
      <w:pPr>
        <w:pStyle w:val="Ttulo1"/>
        <w:spacing w:line="360" w:lineRule="auto"/>
        <w:ind w:left="2912"/>
        <w:rPr>
          <w:rFonts w:eastAsia="Calibri"/>
          <w:szCs w:val="24"/>
          <w:lang w:val="es-ES" w:eastAsia="es-ES"/>
        </w:rPr>
      </w:pPr>
      <w:bookmarkStart w:id="83" w:name="_Toc475014715"/>
      <w:bookmarkStart w:id="84" w:name="_Toc475381194"/>
      <w:bookmarkStart w:id="85" w:name="_Toc490155969"/>
      <w:bookmarkStart w:id="86" w:name="_Toc490734332"/>
      <w:bookmarkStart w:id="87" w:name="_Toc491854740"/>
      <w:bookmarkStart w:id="88" w:name="_Toc494991893"/>
      <w:bookmarkStart w:id="89" w:name="_Toc513664628"/>
      <w:bookmarkStart w:id="90" w:name="_Toc30620247"/>
      <w:bookmarkStart w:id="91" w:name="_Toc49382076"/>
      <w:bookmarkStart w:id="92" w:name="_Toc50039642"/>
      <w:r w:rsidRPr="00A46861">
        <w:rPr>
          <w:rFonts w:eastAsia="Calibri"/>
          <w:szCs w:val="24"/>
          <w:lang w:val="es-ES" w:eastAsia="es-ES"/>
        </w:rPr>
        <w:t>R E S O L U T I V O S</w:t>
      </w:r>
      <w:bookmarkEnd w:id="83"/>
      <w:bookmarkEnd w:id="84"/>
      <w:bookmarkEnd w:id="85"/>
      <w:bookmarkEnd w:id="86"/>
      <w:bookmarkEnd w:id="87"/>
      <w:bookmarkEnd w:id="88"/>
      <w:bookmarkEnd w:id="89"/>
      <w:bookmarkEnd w:id="90"/>
      <w:bookmarkEnd w:id="91"/>
      <w:bookmarkEnd w:id="92"/>
    </w:p>
    <w:p w14:paraId="182171E2" w14:textId="77777777" w:rsidR="00D56E5E" w:rsidRPr="00A46861" w:rsidRDefault="00D56E5E" w:rsidP="00D56E5E">
      <w:pPr>
        <w:rPr>
          <w:lang w:val="es-ES"/>
        </w:rPr>
      </w:pPr>
    </w:p>
    <w:p w14:paraId="561AA95E" w14:textId="03CD1B6C" w:rsidR="00D56E5E" w:rsidRPr="00A46861" w:rsidRDefault="00F4518A" w:rsidP="00D56E5E">
      <w:pPr>
        <w:shd w:val="clear" w:color="auto" w:fill="FFFFFF"/>
        <w:spacing w:line="360" w:lineRule="auto"/>
        <w:jc w:val="both"/>
        <w:rPr>
          <w:rFonts w:ascii="Palatino Linotype" w:eastAsia="Times New Roman" w:hAnsi="Palatino Linotype" w:cs="Calibri"/>
          <w:color w:val="222222"/>
          <w:lang w:val="es-MX" w:eastAsia="es-MX"/>
        </w:rPr>
      </w:pPr>
      <w:r w:rsidRPr="00A46861">
        <w:rPr>
          <w:rFonts w:ascii="Palatino Linotype" w:eastAsia="Times New Roman" w:hAnsi="Palatino Linotype" w:cs="Calibri"/>
          <w:b/>
          <w:bCs/>
          <w:color w:val="222222"/>
          <w:lang w:val="es-MX" w:eastAsia="es-MX"/>
        </w:rPr>
        <w:t>P</w:t>
      </w:r>
      <w:r w:rsidR="00D56E5E" w:rsidRPr="00A46861">
        <w:rPr>
          <w:rFonts w:ascii="Palatino Linotype" w:eastAsia="Times New Roman" w:hAnsi="Palatino Linotype" w:cs="Calibri"/>
          <w:b/>
          <w:bCs/>
          <w:color w:val="222222"/>
          <w:lang w:val="es-MX" w:eastAsia="es-MX"/>
        </w:rPr>
        <w:t xml:space="preserve">RIMERO. </w:t>
      </w:r>
      <w:r w:rsidR="00D56E5E" w:rsidRPr="00A46861">
        <w:rPr>
          <w:rFonts w:ascii="Palatino Linotype" w:eastAsia="Times New Roman" w:hAnsi="Palatino Linotype" w:cs="Calibri"/>
          <w:color w:val="222222"/>
          <w:lang w:val="es-MX" w:eastAsia="es-MX"/>
        </w:rPr>
        <w:t xml:space="preserve">Se </w:t>
      </w:r>
      <w:r w:rsidR="00D56E5E" w:rsidRPr="00A46861">
        <w:rPr>
          <w:rFonts w:ascii="Palatino Linotype" w:eastAsia="Times New Roman" w:hAnsi="Palatino Linotype" w:cs="Calibri"/>
          <w:b/>
          <w:bCs/>
          <w:color w:val="222222"/>
          <w:lang w:val="es-MX" w:eastAsia="es-MX"/>
        </w:rPr>
        <w:t>SOBRESEE</w:t>
      </w:r>
      <w:r w:rsidR="00D56E5E" w:rsidRPr="00A46861">
        <w:rPr>
          <w:rFonts w:ascii="Palatino Linotype" w:eastAsia="Times New Roman" w:hAnsi="Palatino Linotype" w:cs="Calibri"/>
          <w:color w:val="222222"/>
          <w:lang w:val="es-MX" w:eastAsia="es-MX"/>
        </w:rPr>
        <w:t xml:space="preserve"> el recurso de revisión número </w:t>
      </w:r>
      <w:r w:rsidR="006B64A4" w:rsidRPr="00A46861">
        <w:rPr>
          <w:rFonts w:ascii="Palatino Linotype" w:hAnsi="Palatino Linotype" w:cs="Arial"/>
          <w:b/>
          <w:bCs/>
          <w:color w:val="000000" w:themeColor="text1"/>
        </w:rPr>
        <w:t>01628/INFOEM/IP/RR/2020</w:t>
      </w:r>
      <w:r w:rsidR="00D56E5E" w:rsidRPr="00A46861">
        <w:rPr>
          <w:rFonts w:ascii="Palatino Linotype" w:eastAsia="Times New Roman" w:hAnsi="Palatino Linotype" w:cs="Calibri"/>
          <w:color w:val="222222"/>
          <w:lang w:val="es-MX" w:eastAsia="es-MX"/>
        </w:rPr>
        <w:t>,</w:t>
      </w:r>
      <w:r w:rsidR="00A46861" w:rsidRPr="00A46861">
        <w:rPr>
          <w:rFonts w:ascii="Palatino Linotype" w:eastAsia="Times New Roman" w:hAnsi="Palatino Linotype" w:cs="Calibri"/>
          <w:color w:val="222222"/>
          <w:lang w:val="es-MX" w:eastAsia="es-MX"/>
        </w:rPr>
        <w:t xml:space="preserve"> porque al modificar la respuesta a través del informe justificado, el recurso de revisión quedó sin materia en términos del Considerando TERCERO de la presente resolución.</w:t>
      </w:r>
    </w:p>
    <w:p w14:paraId="57E052D0" w14:textId="77777777" w:rsidR="00D56E5E" w:rsidRPr="00A46861" w:rsidRDefault="00D56E5E" w:rsidP="00D56E5E">
      <w:pPr>
        <w:shd w:val="clear" w:color="auto" w:fill="FFFFFF"/>
        <w:spacing w:line="360" w:lineRule="auto"/>
        <w:jc w:val="both"/>
        <w:rPr>
          <w:rFonts w:ascii="Palatino Linotype" w:eastAsia="Times New Roman" w:hAnsi="Palatino Linotype" w:cs="Calibri"/>
          <w:color w:val="222222"/>
          <w:lang w:val="es-MX" w:eastAsia="es-MX"/>
        </w:rPr>
      </w:pPr>
    </w:p>
    <w:p w14:paraId="53D5E355" w14:textId="77777777" w:rsidR="00D56E5E" w:rsidRPr="00A46861" w:rsidRDefault="00D56E5E" w:rsidP="00D56E5E">
      <w:pPr>
        <w:shd w:val="clear" w:color="auto" w:fill="FFFFFF"/>
        <w:spacing w:line="360" w:lineRule="auto"/>
        <w:jc w:val="both"/>
        <w:rPr>
          <w:rFonts w:ascii="Palatino Linotype" w:eastAsia="Times New Roman" w:hAnsi="Palatino Linotype" w:cs="Calibri"/>
          <w:color w:val="222222"/>
          <w:lang w:val="es-MX" w:eastAsia="es-MX"/>
        </w:rPr>
      </w:pPr>
      <w:r w:rsidRPr="00A46861">
        <w:rPr>
          <w:rFonts w:ascii="Palatino Linotype" w:eastAsia="Times New Roman" w:hAnsi="Palatino Linotype" w:cs="Calibri"/>
          <w:b/>
          <w:bCs/>
          <w:color w:val="222222"/>
          <w:lang w:val="es-ES" w:eastAsia="es-MX"/>
        </w:rPr>
        <w:t xml:space="preserve">SEGUNDO. REMÍTASE </w:t>
      </w:r>
      <w:r w:rsidRPr="00A46861">
        <w:rPr>
          <w:rFonts w:ascii="Palatino Linotype" w:eastAsia="Times New Roman" w:hAnsi="Palatino Linotype" w:cs="Calibri"/>
          <w:color w:val="222222"/>
          <w:lang w:val="es-ES" w:eastAsia="es-MX"/>
        </w:rPr>
        <w:t xml:space="preserve">a través del Sistema de Acceso a la Información Mexiquense </w:t>
      </w:r>
      <w:r w:rsidRPr="00A46861">
        <w:rPr>
          <w:rFonts w:ascii="Palatino Linotype" w:eastAsia="Times New Roman" w:hAnsi="Palatino Linotype" w:cs="Calibri"/>
          <w:b/>
          <w:bCs/>
          <w:color w:val="222222"/>
          <w:lang w:val="es-ES" w:eastAsia="es-MX"/>
        </w:rPr>
        <w:t xml:space="preserve">(SAIMEX) </w:t>
      </w:r>
      <w:r w:rsidRPr="00A46861">
        <w:rPr>
          <w:rFonts w:ascii="Palatino Linotype" w:eastAsia="Times New Roman" w:hAnsi="Palatino Linotype" w:cs="Calibri"/>
          <w:color w:val="222222"/>
          <w:lang w:val="es-ES" w:eastAsia="es-MX"/>
        </w:rPr>
        <w:t>la presente resolución al Titular de la Unidad de Transparencia del</w:t>
      </w:r>
      <w:r w:rsidRPr="00A46861">
        <w:rPr>
          <w:rFonts w:ascii="Palatino Linotype" w:eastAsia="Times New Roman" w:hAnsi="Palatino Linotype" w:cs="Calibri"/>
          <w:b/>
          <w:bCs/>
          <w:color w:val="222222"/>
          <w:lang w:val="es-ES" w:eastAsia="es-MX"/>
        </w:rPr>
        <w:t xml:space="preserve"> SUJETO OBLIGADO.</w:t>
      </w:r>
    </w:p>
    <w:p w14:paraId="4F7F11B0" w14:textId="77777777" w:rsidR="00D56E5E" w:rsidRPr="00A46861" w:rsidRDefault="00D56E5E" w:rsidP="00D56E5E">
      <w:pPr>
        <w:shd w:val="clear" w:color="auto" w:fill="FFFFFF"/>
        <w:spacing w:line="360" w:lineRule="auto"/>
        <w:jc w:val="both"/>
        <w:rPr>
          <w:rFonts w:ascii="Palatino Linotype" w:eastAsia="Times New Roman" w:hAnsi="Palatino Linotype" w:cs="Calibri"/>
          <w:color w:val="222222"/>
          <w:lang w:val="es-MX" w:eastAsia="es-MX"/>
        </w:rPr>
      </w:pPr>
    </w:p>
    <w:p w14:paraId="58D676A9" w14:textId="0EACE60F" w:rsidR="00D56E5E" w:rsidRPr="006F791D" w:rsidRDefault="00D56E5E" w:rsidP="00D56E5E">
      <w:pPr>
        <w:shd w:val="clear" w:color="auto" w:fill="FFFFFF"/>
        <w:spacing w:line="360" w:lineRule="auto"/>
        <w:jc w:val="both"/>
        <w:rPr>
          <w:rFonts w:ascii="Palatino Linotype" w:hAnsi="Palatino Linotype"/>
        </w:rPr>
      </w:pPr>
      <w:r w:rsidRPr="00A46861">
        <w:rPr>
          <w:rFonts w:ascii="Palatino Linotype" w:eastAsia="Times New Roman" w:hAnsi="Palatino Linotype" w:cs="Calibri"/>
          <w:b/>
          <w:bCs/>
          <w:color w:val="222222"/>
          <w:lang w:val="es-MX" w:eastAsia="es-MX"/>
        </w:rPr>
        <w:t xml:space="preserve">TERCERO. </w:t>
      </w:r>
      <w:r w:rsidRPr="00A46861">
        <w:rPr>
          <w:rFonts w:ascii="Palatino Linotype" w:eastAsia="Times New Roman" w:hAnsi="Palatino Linotype" w:cs="Calibri"/>
          <w:b/>
          <w:bCs/>
          <w:color w:val="222222"/>
          <w:lang w:val="es-ES" w:eastAsia="es-MX"/>
        </w:rPr>
        <w:t xml:space="preserve">Notifíquese </w:t>
      </w:r>
      <w:r w:rsidRPr="00A46861">
        <w:rPr>
          <w:rFonts w:ascii="Palatino Linotype" w:eastAsia="Times New Roman" w:hAnsi="Palatino Linotype" w:cs="Calibri"/>
          <w:color w:val="222222"/>
          <w:lang w:val="es-ES" w:eastAsia="es-MX"/>
        </w:rPr>
        <w:t xml:space="preserve">a </w:t>
      </w:r>
      <w:r w:rsidR="006F791D" w:rsidRPr="006F791D">
        <w:rPr>
          <w:rFonts w:ascii="Palatino Linotype" w:eastAsia="Times New Roman" w:hAnsi="Palatino Linotype" w:cs="Calibri"/>
          <w:b/>
          <w:bCs/>
          <w:color w:val="222222"/>
          <w:highlight w:val="black"/>
          <w:lang w:val="es-MX" w:eastAsia="es-MX"/>
        </w:rPr>
        <w:t>---------------------------------------------------------------------</w:t>
      </w:r>
      <w:r w:rsidR="00865433" w:rsidRPr="00A46861">
        <w:rPr>
          <w:rFonts w:ascii="Palatino Linotype" w:eastAsia="Times New Roman" w:hAnsi="Palatino Linotype" w:cs="Calibri"/>
          <w:b/>
          <w:bCs/>
          <w:color w:val="222222"/>
          <w:lang w:val="es-MX" w:eastAsia="es-MX"/>
        </w:rPr>
        <w:t xml:space="preserve"> </w:t>
      </w:r>
      <w:r w:rsidRPr="00A46861">
        <w:rPr>
          <w:rFonts w:ascii="Palatino Linotype" w:eastAsia="Times New Roman" w:hAnsi="Palatino Linotype" w:cs="Calibri"/>
          <w:color w:val="222222"/>
          <w:lang w:val="es-ES" w:eastAsia="es-MX"/>
        </w:rPr>
        <w:t>la presente resolución.</w:t>
      </w:r>
    </w:p>
    <w:p w14:paraId="3693168C" w14:textId="77777777" w:rsidR="00D56E5E" w:rsidRPr="00A46861" w:rsidRDefault="00D56E5E" w:rsidP="00D56E5E">
      <w:pPr>
        <w:shd w:val="clear" w:color="auto" w:fill="FFFFFF"/>
        <w:spacing w:line="360" w:lineRule="auto"/>
        <w:jc w:val="both"/>
        <w:rPr>
          <w:rFonts w:ascii="Palatino Linotype" w:eastAsia="Times New Roman" w:hAnsi="Palatino Linotype" w:cs="Calibri"/>
          <w:color w:val="222222"/>
          <w:lang w:val="es-MX" w:eastAsia="es-MX"/>
        </w:rPr>
      </w:pPr>
    </w:p>
    <w:p w14:paraId="43D4DAF1" w14:textId="7579AB33" w:rsidR="00D56E5E" w:rsidRPr="00A46861" w:rsidRDefault="00D56E5E" w:rsidP="00D56E5E">
      <w:pPr>
        <w:shd w:val="clear" w:color="auto" w:fill="FFFFFF"/>
        <w:spacing w:line="360" w:lineRule="auto"/>
        <w:jc w:val="both"/>
        <w:rPr>
          <w:rFonts w:ascii="Palatino Linotype" w:eastAsia="Times New Roman" w:hAnsi="Palatino Linotype" w:cs="Calibri"/>
          <w:color w:val="222222"/>
          <w:lang w:val="es-ES" w:eastAsia="es-MX"/>
        </w:rPr>
      </w:pPr>
      <w:r w:rsidRPr="00A46861">
        <w:rPr>
          <w:rFonts w:ascii="Palatino Linotype" w:eastAsia="Times New Roman" w:hAnsi="Palatino Linotype" w:cs="Calibri"/>
          <w:b/>
          <w:bCs/>
          <w:color w:val="222222"/>
          <w:lang w:val="es-MX" w:eastAsia="es-MX"/>
        </w:rPr>
        <w:t>CUARTO.</w:t>
      </w:r>
      <w:r w:rsidRPr="00A46861">
        <w:rPr>
          <w:rFonts w:ascii="Palatino Linotype" w:eastAsia="Times New Roman" w:hAnsi="Palatino Linotype" w:cs="Calibri"/>
          <w:color w:val="222222"/>
          <w:lang w:val="es-MX" w:eastAsia="es-MX"/>
        </w:rPr>
        <w:t xml:space="preserve"> </w:t>
      </w:r>
      <w:r w:rsidRPr="00A46861">
        <w:rPr>
          <w:rFonts w:ascii="Palatino Linotype" w:eastAsia="Times New Roman" w:hAnsi="Palatino Linotype" w:cs="Calibri"/>
          <w:color w:val="222222"/>
          <w:lang w:val="es-ES" w:eastAsia="es-MX"/>
        </w:rPr>
        <w:t>Se hace del conocimiento de</w:t>
      </w:r>
      <w:r w:rsidR="006F791D">
        <w:rPr>
          <w:rFonts w:ascii="Palatino Linotype" w:eastAsia="Times New Roman" w:hAnsi="Palatino Linotype" w:cs="Calibri"/>
          <w:color w:val="222222"/>
          <w:lang w:val="es-ES" w:eastAsia="es-MX"/>
        </w:rPr>
        <w:t xml:space="preserve"> </w:t>
      </w:r>
      <w:r w:rsidR="006F791D" w:rsidRPr="006F791D">
        <w:rPr>
          <w:rFonts w:ascii="Palatino Linotype" w:eastAsia="Times New Roman" w:hAnsi="Palatino Linotype" w:cs="Calibri"/>
          <w:b/>
          <w:bCs/>
          <w:color w:val="222222"/>
          <w:highlight w:val="black"/>
          <w:lang w:val="es-MX" w:eastAsia="es-MX"/>
        </w:rPr>
        <w:t>---------------------------------------------------------------------</w:t>
      </w:r>
      <w:r w:rsidR="006F791D">
        <w:rPr>
          <w:rFonts w:ascii="Palatino Linotype" w:eastAsia="Times New Roman" w:hAnsi="Palatino Linotype" w:cs="Calibri"/>
          <w:b/>
          <w:bCs/>
          <w:color w:val="222222"/>
          <w:highlight w:val="black"/>
          <w:lang w:val="es-MX" w:eastAsia="es-MX"/>
        </w:rPr>
        <w:t xml:space="preserve"> </w:t>
      </w:r>
      <w:r w:rsidR="006F791D">
        <w:rPr>
          <w:rFonts w:ascii="Palatino Linotype" w:eastAsia="Times New Roman" w:hAnsi="Palatino Linotype" w:cs="Calibri"/>
          <w:b/>
          <w:bCs/>
          <w:color w:val="222222"/>
          <w:lang w:val="es-MX" w:eastAsia="es-MX"/>
        </w:rPr>
        <w:t xml:space="preserve"> </w:t>
      </w:r>
      <w:r w:rsidRPr="00A46861">
        <w:rPr>
          <w:rFonts w:ascii="Palatino Linotype" w:eastAsia="Times New Roman" w:hAnsi="Palatino Linotype" w:cs="Calibri"/>
          <w:color w:val="222222"/>
          <w:lang w:val="es-ES" w:eastAsia="es-MX"/>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407D8495" w14:textId="77777777" w:rsidR="00A46861" w:rsidRPr="00A46861" w:rsidRDefault="00A46861" w:rsidP="00A46861">
      <w:pPr>
        <w:spacing w:line="360" w:lineRule="auto"/>
        <w:jc w:val="both"/>
        <w:rPr>
          <w:rFonts w:ascii="Palatino Linotype" w:eastAsia="MS Mincho" w:hAnsi="Palatino Linotype" w:cs="Times New Roman"/>
          <w:lang w:val="es-ES"/>
        </w:rPr>
      </w:pPr>
    </w:p>
    <w:p w14:paraId="2A540CFD" w14:textId="77777777" w:rsidR="00A46861" w:rsidRPr="00A46861" w:rsidRDefault="00A46861" w:rsidP="00A46861">
      <w:pPr>
        <w:tabs>
          <w:tab w:val="left" w:pos="0"/>
        </w:tabs>
        <w:spacing w:line="360" w:lineRule="auto"/>
        <w:ind w:right="49"/>
        <w:jc w:val="both"/>
        <w:rPr>
          <w:rFonts w:ascii="Palatino Linotype" w:hAnsi="Palatino Linotype" w:cs="Arial"/>
        </w:rPr>
      </w:pPr>
      <w:r w:rsidRPr="00A46861">
        <w:rPr>
          <w:rFonts w:ascii="Palatino Linotype" w:hAnsi="Palatino Linotype" w:cs="Arial"/>
        </w:rPr>
        <w:lastRenderedPageBreak/>
        <w:t>ASÍ LO RESUELVE, POR UNANIMIDAD DE VOTOS, EL PLENO DEL</w:t>
      </w:r>
      <w:r w:rsidRPr="00A46861">
        <w:rPr>
          <w:rFonts w:ascii="Palatino Linotype" w:eastAsia="Arial Unicode MS" w:hAnsi="Palatino Linotype" w:cs="Arial"/>
        </w:rPr>
        <w:t xml:space="preserve"> INSTITUTO DE TRANSPARENCIA, ACCESO A LA INFORMACIÓN PÚBLICA Y PROTECCIÓN DE DATOS PERSONALES DEL ESTADO DE MÉXICO Y MUNICIPIOS</w:t>
      </w:r>
      <w:r w:rsidRPr="00A46861">
        <w:rPr>
          <w:rFonts w:ascii="Palatino Linotype" w:hAnsi="Palatino Linotype" w:cs="Arial"/>
        </w:rPr>
        <w:t xml:space="preserve">, CONFORMADO POR LOS COMISIONADOS ZULEMA MARTÍNEZ SÁNCHEZ; EVA ABAID YAPUR; JOSÉ GUADALUPE LUNA HERNÁNDEZ; JAVIER MARTÍNEZ CRUZ  Y LUIS GUSTAVO PARRA NORIEGA; EN LA DÉCIMA OCTAVA SESIÓN ORDINARIA CELEBRADA EL DIECISIETE DE SEPTIEMBRE DE DOS MIL VEINTE, ANTE EL SECRETARIO TÉCNICO DEL PLENO, </w:t>
      </w:r>
      <w:r w:rsidRPr="00A46861">
        <w:rPr>
          <w:rFonts w:ascii="Palatino Linotype" w:hAnsi="Palatino Linotype"/>
        </w:rPr>
        <w:t>ALEXIS TAPIA RAMÍREZ</w:t>
      </w:r>
      <w:r w:rsidRPr="00A46861">
        <w:rPr>
          <w:rFonts w:ascii="Palatino Linotype" w:hAnsi="Palatino Linotype" w:cs="Arial"/>
        </w:rPr>
        <w:t>.</w:t>
      </w:r>
    </w:p>
    <w:p w14:paraId="75831CF9" w14:textId="53E1DF6A" w:rsidR="00A46861" w:rsidRPr="00A46861" w:rsidRDefault="00A46861" w:rsidP="00A46861">
      <w:pPr>
        <w:tabs>
          <w:tab w:val="left" w:pos="0"/>
        </w:tabs>
        <w:spacing w:line="360" w:lineRule="auto"/>
        <w:ind w:right="49"/>
        <w:jc w:val="both"/>
        <w:rPr>
          <w:rFonts w:ascii="Palatino Linotype" w:hAnsi="Palatino Linotype" w:cs="Arial"/>
        </w:rPr>
      </w:pPr>
      <w:r w:rsidRPr="00A46861">
        <w:rPr>
          <w:noProof/>
          <w:lang w:val="es-MX" w:eastAsia="es-MX"/>
        </w:rPr>
        <mc:AlternateContent>
          <mc:Choice Requires="wps">
            <w:drawing>
              <wp:anchor distT="0" distB="0" distL="114300" distR="114300" simplePos="0" relativeHeight="251661312" behindDoc="0" locked="0" layoutInCell="1" allowOverlap="1" wp14:anchorId="46337E35" wp14:editId="762A67ED">
                <wp:simplePos x="0" y="0"/>
                <wp:positionH relativeFrom="column">
                  <wp:posOffset>34290</wp:posOffset>
                </wp:positionH>
                <wp:positionV relativeFrom="paragraph">
                  <wp:posOffset>58420</wp:posOffset>
                </wp:positionV>
                <wp:extent cx="5686425" cy="3629025"/>
                <wp:effectExtent l="38100" t="19050" r="66675" b="85725"/>
                <wp:wrapNone/>
                <wp:docPr id="5" name="Conector recto 5"/>
                <wp:cNvGraphicFramePr/>
                <a:graphic xmlns:a="http://schemas.openxmlformats.org/drawingml/2006/main">
                  <a:graphicData uri="http://schemas.microsoft.com/office/word/2010/wordprocessingShape">
                    <wps:wsp>
                      <wps:cNvCnPr/>
                      <wps:spPr>
                        <a:xfrm>
                          <a:off x="0" y="0"/>
                          <a:ext cx="5686425" cy="36290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7C0C5F" id="Conector recto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4.6pt" to="450.45pt,2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" strokecolor="#4f81bd [3204]" strokeweight="2pt">
                <v:shadow on="t" color="black" opacity="24903f" origin=",.5" offset="0,.55556mm"/>
              </v:line>
            </w:pict>
          </mc:Fallback>
        </mc:AlternateContent>
      </w:r>
    </w:p>
    <w:p w14:paraId="41FB7F35" w14:textId="77777777" w:rsidR="00A46861" w:rsidRPr="00A46861" w:rsidRDefault="00A46861" w:rsidP="00A46861">
      <w:pPr>
        <w:tabs>
          <w:tab w:val="left" w:pos="0"/>
        </w:tabs>
        <w:spacing w:line="360" w:lineRule="auto"/>
        <w:ind w:right="49"/>
        <w:jc w:val="both"/>
        <w:rPr>
          <w:rFonts w:ascii="Palatino Linotype" w:hAnsi="Palatino Linotype" w:cs="Arial"/>
        </w:rPr>
      </w:pPr>
    </w:p>
    <w:p w14:paraId="684BECBE" w14:textId="77777777" w:rsidR="00A46861" w:rsidRPr="00A46861" w:rsidRDefault="00A46861" w:rsidP="00A46861">
      <w:pPr>
        <w:tabs>
          <w:tab w:val="left" w:pos="0"/>
        </w:tabs>
        <w:spacing w:line="360" w:lineRule="auto"/>
        <w:ind w:right="49"/>
        <w:jc w:val="both"/>
        <w:rPr>
          <w:rFonts w:ascii="Palatino Linotype" w:hAnsi="Palatino Linotype" w:cs="Arial"/>
        </w:rPr>
      </w:pPr>
    </w:p>
    <w:p w14:paraId="43C622B8" w14:textId="77777777" w:rsidR="00A46861" w:rsidRPr="00A46861" w:rsidRDefault="00A46861" w:rsidP="00A46861">
      <w:pPr>
        <w:tabs>
          <w:tab w:val="left" w:pos="0"/>
        </w:tabs>
        <w:spacing w:line="360" w:lineRule="auto"/>
        <w:ind w:right="49"/>
        <w:jc w:val="both"/>
        <w:rPr>
          <w:rFonts w:ascii="Palatino Linotype" w:hAnsi="Palatino Linotype" w:cs="Arial"/>
        </w:rPr>
      </w:pPr>
    </w:p>
    <w:p w14:paraId="232EC3B0" w14:textId="77777777" w:rsidR="00A46861" w:rsidRPr="00A46861" w:rsidRDefault="00A46861" w:rsidP="00A46861">
      <w:pPr>
        <w:tabs>
          <w:tab w:val="left" w:pos="0"/>
        </w:tabs>
        <w:spacing w:line="360" w:lineRule="auto"/>
        <w:ind w:right="49"/>
        <w:jc w:val="both"/>
        <w:rPr>
          <w:rFonts w:ascii="Palatino Linotype" w:hAnsi="Palatino Linotype" w:cs="Arial"/>
        </w:rPr>
      </w:pPr>
    </w:p>
    <w:p w14:paraId="5415FE6B" w14:textId="77777777" w:rsidR="00A46861" w:rsidRPr="00A46861" w:rsidRDefault="00A46861" w:rsidP="00A46861">
      <w:pPr>
        <w:tabs>
          <w:tab w:val="left" w:pos="0"/>
        </w:tabs>
        <w:spacing w:line="360" w:lineRule="auto"/>
        <w:ind w:right="49"/>
        <w:jc w:val="both"/>
        <w:rPr>
          <w:rFonts w:ascii="Palatino Linotype" w:hAnsi="Palatino Linotype" w:cs="Arial"/>
        </w:rPr>
      </w:pPr>
    </w:p>
    <w:p w14:paraId="6ACE33A6" w14:textId="77777777" w:rsidR="00A46861" w:rsidRPr="00A46861" w:rsidRDefault="00A46861" w:rsidP="00A46861">
      <w:pPr>
        <w:tabs>
          <w:tab w:val="left" w:pos="0"/>
        </w:tabs>
        <w:spacing w:line="360" w:lineRule="auto"/>
        <w:ind w:right="49"/>
        <w:jc w:val="both"/>
        <w:rPr>
          <w:rFonts w:ascii="Palatino Linotype" w:hAnsi="Palatino Linotype" w:cs="Arial"/>
        </w:rPr>
      </w:pPr>
    </w:p>
    <w:p w14:paraId="03A04CE9" w14:textId="77777777" w:rsidR="00A46861" w:rsidRDefault="00A46861" w:rsidP="00A46861">
      <w:pPr>
        <w:tabs>
          <w:tab w:val="left" w:pos="0"/>
        </w:tabs>
        <w:spacing w:line="360" w:lineRule="auto"/>
        <w:ind w:right="49"/>
        <w:jc w:val="both"/>
        <w:rPr>
          <w:rFonts w:ascii="Palatino Linotype" w:hAnsi="Palatino Linotype" w:cs="Arial"/>
        </w:rPr>
      </w:pPr>
    </w:p>
    <w:p w14:paraId="4961E63F" w14:textId="77777777" w:rsidR="00A46861" w:rsidRDefault="00A46861" w:rsidP="00A46861">
      <w:pPr>
        <w:tabs>
          <w:tab w:val="left" w:pos="0"/>
        </w:tabs>
        <w:spacing w:line="360" w:lineRule="auto"/>
        <w:ind w:right="49"/>
        <w:jc w:val="both"/>
        <w:rPr>
          <w:rFonts w:ascii="Palatino Linotype" w:hAnsi="Palatino Linotype" w:cs="Arial"/>
        </w:rPr>
      </w:pPr>
    </w:p>
    <w:p w14:paraId="4BCAE29E" w14:textId="77777777" w:rsidR="00A46861" w:rsidRDefault="00A46861" w:rsidP="00A46861">
      <w:pPr>
        <w:tabs>
          <w:tab w:val="left" w:pos="0"/>
        </w:tabs>
        <w:spacing w:line="360" w:lineRule="auto"/>
        <w:ind w:right="49"/>
        <w:jc w:val="both"/>
        <w:rPr>
          <w:rFonts w:ascii="Palatino Linotype" w:hAnsi="Palatino Linotype" w:cs="Arial"/>
        </w:rPr>
      </w:pPr>
    </w:p>
    <w:p w14:paraId="4164982C" w14:textId="77777777" w:rsidR="00A46861" w:rsidRDefault="00A46861" w:rsidP="00A46861">
      <w:pPr>
        <w:tabs>
          <w:tab w:val="left" w:pos="0"/>
        </w:tabs>
        <w:spacing w:line="360" w:lineRule="auto"/>
        <w:ind w:right="49"/>
        <w:jc w:val="both"/>
        <w:rPr>
          <w:rFonts w:ascii="Palatino Linotype" w:hAnsi="Palatino Linotype" w:cs="Arial"/>
        </w:rPr>
      </w:pPr>
    </w:p>
    <w:p w14:paraId="4B2EA27B" w14:textId="77777777" w:rsidR="00A46861" w:rsidRDefault="00A46861" w:rsidP="00A46861">
      <w:pPr>
        <w:tabs>
          <w:tab w:val="left" w:pos="0"/>
        </w:tabs>
        <w:spacing w:line="360" w:lineRule="auto"/>
        <w:ind w:right="49"/>
        <w:jc w:val="both"/>
        <w:rPr>
          <w:rFonts w:ascii="Palatino Linotype" w:hAnsi="Palatino Linotype" w:cs="Arial"/>
        </w:rPr>
      </w:pPr>
    </w:p>
    <w:p w14:paraId="571C21FF" w14:textId="77777777" w:rsidR="00A46861" w:rsidRPr="00A46861" w:rsidRDefault="00A46861" w:rsidP="00A46861">
      <w:pPr>
        <w:tabs>
          <w:tab w:val="left" w:pos="0"/>
        </w:tabs>
        <w:spacing w:line="360" w:lineRule="auto"/>
        <w:ind w:right="49"/>
        <w:jc w:val="both"/>
        <w:rPr>
          <w:rFonts w:ascii="Palatino Linotype" w:hAnsi="Palatino Linotype" w:cs="Arial"/>
        </w:rPr>
      </w:pPr>
    </w:p>
    <w:p w14:paraId="37B345CF" w14:textId="77777777" w:rsidR="00A46861" w:rsidRPr="00A46861" w:rsidRDefault="00A46861" w:rsidP="00A46861">
      <w:pPr>
        <w:tabs>
          <w:tab w:val="left" w:pos="0"/>
        </w:tabs>
        <w:spacing w:line="360" w:lineRule="auto"/>
        <w:ind w:right="49"/>
        <w:jc w:val="both"/>
        <w:rPr>
          <w:rFonts w:ascii="Palatino Linotype" w:hAnsi="Palatino Linotype" w:cs="Arial"/>
        </w:rPr>
      </w:pPr>
    </w:p>
    <w:p w14:paraId="7389F4C2" w14:textId="77777777" w:rsidR="00A46861" w:rsidRPr="00A46861" w:rsidRDefault="00A46861" w:rsidP="00A46861">
      <w:pPr>
        <w:tabs>
          <w:tab w:val="left" w:pos="0"/>
        </w:tabs>
        <w:spacing w:line="360" w:lineRule="auto"/>
        <w:ind w:right="49"/>
        <w:jc w:val="both"/>
        <w:rPr>
          <w:rFonts w:ascii="Palatino Linotype" w:hAnsi="Palatino Linotype" w:cs="Arial"/>
        </w:rPr>
      </w:pPr>
    </w:p>
    <w:p w14:paraId="0E7F9929" w14:textId="77777777" w:rsidR="00A46861" w:rsidRPr="00A46861" w:rsidRDefault="00A46861" w:rsidP="00A46861">
      <w:pPr>
        <w:tabs>
          <w:tab w:val="left" w:pos="0"/>
        </w:tabs>
        <w:spacing w:line="360" w:lineRule="auto"/>
        <w:ind w:right="49"/>
        <w:jc w:val="both"/>
        <w:rPr>
          <w:rFonts w:ascii="Palatino Linotype" w:hAnsi="Palatino Linotype" w:cs="Arial"/>
        </w:rPr>
      </w:pPr>
    </w:p>
    <w:p w14:paraId="502375E9" w14:textId="77777777" w:rsidR="00A46861" w:rsidRPr="00A46861" w:rsidRDefault="00A46861" w:rsidP="00A46861">
      <w:pPr>
        <w:tabs>
          <w:tab w:val="left" w:pos="0"/>
        </w:tabs>
        <w:spacing w:line="360" w:lineRule="auto"/>
        <w:ind w:right="49"/>
        <w:jc w:val="both"/>
        <w:rPr>
          <w:rFonts w:ascii="Palatino Linotype" w:hAnsi="Palatino Linotype" w:cs="Arial"/>
        </w:rPr>
      </w:pPr>
    </w:p>
    <w:tbl>
      <w:tblPr>
        <w:tblW w:w="0" w:type="dxa"/>
        <w:jc w:val="center"/>
        <w:tblLayout w:type="fixed"/>
        <w:tblLook w:val="04A0" w:firstRow="1" w:lastRow="0" w:firstColumn="1" w:lastColumn="0" w:noHBand="0" w:noVBand="1"/>
      </w:tblPr>
      <w:tblGrid>
        <w:gridCol w:w="4905"/>
        <w:gridCol w:w="5013"/>
      </w:tblGrid>
      <w:tr w:rsidR="00A46861" w:rsidRPr="00A46861" w14:paraId="0F51323A" w14:textId="77777777" w:rsidTr="00A46861">
        <w:trPr>
          <w:jc w:val="center"/>
        </w:trPr>
        <w:tc>
          <w:tcPr>
            <w:tcW w:w="9918" w:type="dxa"/>
            <w:gridSpan w:val="2"/>
          </w:tcPr>
          <w:p w14:paraId="7B6F5870" w14:textId="77777777" w:rsidR="00A46861" w:rsidRPr="00A46861" w:rsidRDefault="00A46861">
            <w:pPr>
              <w:tabs>
                <w:tab w:val="left" w:pos="0"/>
              </w:tabs>
              <w:rPr>
                <w:rFonts w:ascii="Palatino Linotype" w:hAnsi="Palatino Linotype" w:cs="Arial"/>
                <w:b/>
              </w:rPr>
            </w:pPr>
          </w:p>
          <w:p w14:paraId="79A0B6FF" w14:textId="77777777" w:rsidR="00A46861" w:rsidRPr="00A46861" w:rsidRDefault="00A46861">
            <w:pPr>
              <w:tabs>
                <w:tab w:val="left" w:pos="0"/>
              </w:tabs>
              <w:jc w:val="center"/>
              <w:rPr>
                <w:rFonts w:ascii="Palatino Linotype" w:hAnsi="Palatino Linotype" w:cs="Arial"/>
                <w:b/>
              </w:rPr>
            </w:pPr>
            <w:r w:rsidRPr="00A46861">
              <w:rPr>
                <w:rFonts w:ascii="Palatino Linotype" w:hAnsi="Palatino Linotype" w:cs="Arial"/>
                <w:b/>
              </w:rPr>
              <w:t>Zulema Martínez Sánchez</w:t>
            </w:r>
          </w:p>
          <w:p w14:paraId="25994DA6" w14:textId="77777777" w:rsidR="00A46861" w:rsidRPr="00A46861" w:rsidRDefault="00A46861">
            <w:pPr>
              <w:tabs>
                <w:tab w:val="left" w:pos="0"/>
              </w:tabs>
              <w:jc w:val="center"/>
              <w:rPr>
                <w:rFonts w:ascii="Palatino Linotype" w:hAnsi="Palatino Linotype" w:cs="Arial"/>
                <w:b/>
              </w:rPr>
            </w:pPr>
            <w:r w:rsidRPr="00A46861">
              <w:rPr>
                <w:rFonts w:ascii="Palatino Linotype" w:hAnsi="Palatino Linotype" w:cs="Arial"/>
              </w:rPr>
              <w:t>Comisionada Presidenta</w:t>
            </w:r>
          </w:p>
          <w:p w14:paraId="05449A45" w14:textId="77777777" w:rsidR="00A46861" w:rsidRPr="00A46861" w:rsidRDefault="00A46861">
            <w:pPr>
              <w:tabs>
                <w:tab w:val="left" w:pos="0"/>
              </w:tabs>
              <w:jc w:val="center"/>
              <w:rPr>
                <w:rFonts w:ascii="Palatino Linotype" w:hAnsi="Palatino Linotype" w:cs="Arial"/>
                <w:b/>
              </w:rPr>
            </w:pPr>
            <w:r w:rsidRPr="00A46861">
              <w:rPr>
                <w:rFonts w:ascii="Palatino Linotype" w:hAnsi="Palatino Linotype" w:cs="Arial"/>
                <w:b/>
              </w:rPr>
              <w:t xml:space="preserve">(Rúbrica) </w:t>
            </w:r>
          </w:p>
          <w:p w14:paraId="33DF0F0D" w14:textId="77777777" w:rsidR="00A46861" w:rsidRPr="00A46861" w:rsidRDefault="00A46861">
            <w:pPr>
              <w:tabs>
                <w:tab w:val="left" w:pos="0"/>
              </w:tabs>
              <w:jc w:val="center"/>
              <w:rPr>
                <w:rFonts w:ascii="Palatino Linotype" w:hAnsi="Palatino Linotype" w:cs="Arial"/>
                <w:b/>
              </w:rPr>
            </w:pPr>
          </w:p>
        </w:tc>
      </w:tr>
      <w:tr w:rsidR="00A46861" w:rsidRPr="00A46861" w14:paraId="0B1A241B" w14:textId="77777777" w:rsidTr="00A46861">
        <w:trPr>
          <w:jc w:val="center"/>
        </w:trPr>
        <w:tc>
          <w:tcPr>
            <w:tcW w:w="4905" w:type="dxa"/>
          </w:tcPr>
          <w:p w14:paraId="3900A001" w14:textId="77777777" w:rsidR="00A46861" w:rsidRPr="00A46861" w:rsidRDefault="00A46861">
            <w:pPr>
              <w:tabs>
                <w:tab w:val="left" w:pos="0"/>
              </w:tabs>
              <w:rPr>
                <w:rFonts w:ascii="Palatino Linotype" w:hAnsi="Palatino Linotype" w:cs="Arial"/>
                <w:b/>
              </w:rPr>
            </w:pPr>
          </w:p>
          <w:p w14:paraId="68072465" w14:textId="77777777" w:rsidR="00A46861" w:rsidRPr="00A46861" w:rsidRDefault="00A46861">
            <w:pPr>
              <w:tabs>
                <w:tab w:val="left" w:pos="0"/>
              </w:tabs>
              <w:rPr>
                <w:rFonts w:ascii="Palatino Linotype" w:hAnsi="Palatino Linotype" w:cs="Arial"/>
                <w:b/>
              </w:rPr>
            </w:pPr>
          </w:p>
          <w:p w14:paraId="750C3551" w14:textId="77777777" w:rsidR="00A46861" w:rsidRPr="00A46861" w:rsidRDefault="00A46861">
            <w:pPr>
              <w:tabs>
                <w:tab w:val="left" w:pos="0"/>
              </w:tabs>
              <w:rPr>
                <w:rFonts w:ascii="Palatino Linotype" w:hAnsi="Palatino Linotype" w:cs="Arial"/>
                <w:b/>
              </w:rPr>
            </w:pPr>
          </w:p>
          <w:p w14:paraId="70666394" w14:textId="77777777" w:rsidR="00A46861" w:rsidRPr="00A46861" w:rsidRDefault="00A46861">
            <w:pPr>
              <w:tabs>
                <w:tab w:val="left" w:pos="0"/>
              </w:tabs>
              <w:rPr>
                <w:rFonts w:ascii="Palatino Linotype" w:hAnsi="Palatino Linotype" w:cs="Arial"/>
                <w:b/>
              </w:rPr>
            </w:pPr>
          </w:p>
          <w:p w14:paraId="2307080C" w14:textId="77777777" w:rsidR="00A46861" w:rsidRPr="00A46861" w:rsidRDefault="00A46861">
            <w:pPr>
              <w:tabs>
                <w:tab w:val="left" w:pos="0"/>
              </w:tabs>
              <w:jc w:val="center"/>
              <w:rPr>
                <w:rFonts w:ascii="Palatino Linotype" w:hAnsi="Palatino Linotype" w:cs="Arial"/>
                <w:b/>
              </w:rPr>
            </w:pPr>
            <w:r w:rsidRPr="00A46861">
              <w:rPr>
                <w:rFonts w:ascii="Palatino Linotype" w:hAnsi="Palatino Linotype" w:cs="Arial"/>
                <w:b/>
              </w:rPr>
              <w:t xml:space="preserve">Eva </w:t>
            </w:r>
            <w:proofErr w:type="spellStart"/>
            <w:r w:rsidRPr="00A46861">
              <w:rPr>
                <w:rFonts w:ascii="Palatino Linotype" w:hAnsi="Palatino Linotype" w:cs="Arial"/>
                <w:b/>
              </w:rPr>
              <w:t>Abaid</w:t>
            </w:r>
            <w:proofErr w:type="spellEnd"/>
            <w:r w:rsidRPr="00A46861">
              <w:rPr>
                <w:rFonts w:ascii="Palatino Linotype" w:hAnsi="Palatino Linotype" w:cs="Arial"/>
                <w:b/>
              </w:rPr>
              <w:t xml:space="preserve"> </w:t>
            </w:r>
            <w:proofErr w:type="spellStart"/>
            <w:r w:rsidRPr="00A46861">
              <w:rPr>
                <w:rFonts w:ascii="Palatino Linotype" w:hAnsi="Palatino Linotype" w:cs="Arial"/>
                <w:b/>
              </w:rPr>
              <w:t>Yapur</w:t>
            </w:r>
            <w:proofErr w:type="spellEnd"/>
          </w:p>
          <w:p w14:paraId="5FCC81C2" w14:textId="77777777" w:rsidR="00A46861" w:rsidRPr="00A46861" w:rsidRDefault="00A46861">
            <w:pPr>
              <w:tabs>
                <w:tab w:val="left" w:pos="0"/>
              </w:tabs>
              <w:jc w:val="center"/>
              <w:rPr>
                <w:rFonts w:ascii="Palatino Linotype" w:hAnsi="Palatino Linotype" w:cs="Arial"/>
              </w:rPr>
            </w:pPr>
            <w:r w:rsidRPr="00A46861">
              <w:rPr>
                <w:rFonts w:ascii="Palatino Linotype" w:hAnsi="Palatino Linotype" w:cs="Arial"/>
              </w:rPr>
              <w:t>Comisionada</w:t>
            </w:r>
          </w:p>
          <w:p w14:paraId="439AE1AB" w14:textId="77777777" w:rsidR="00A46861" w:rsidRPr="00A46861" w:rsidRDefault="00A46861">
            <w:pPr>
              <w:tabs>
                <w:tab w:val="left" w:pos="0"/>
              </w:tabs>
              <w:jc w:val="center"/>
              <w:rPr>
                <w:rFonts w:ascii="Palatino Linotype" w:hAnsi="Palatino Linotype" w:cs="Arial"/>
                <w:b/>
              </w:rPr>
            </w:pPr>
            <w:r w:rsidRPr="00A46861">
              <w:rPr>
                <w:rFonts w:ascii="Palatino Linotype" w:hAnsi="Palatino Linotype" w:cs="Arial"/>
                <w:b/>
              </w:rPr>
              <w:t>(Rúbrica)</w:t>
            </w:r>
          </w:p>
        </w:tc>
        <w:tc>
          <w:tcPr>
            <w:tcW w:w="5013" w:type="dxa"/>
          </w:tcPr>
          <w:p w14:paraId="27D03012" w14:textId="77777777" w:rsidR="00A46861" w:rsidRPr="00A46861" w:rsidRDefault="00A46861">
            <w:pPr>
              <w:tabs>
                <w:tab w:val="left" w:pos="0"/>
              </w:tabs>
              <w:rPr>
                <w:rFonts w:ascii="Palatino Linotype" w:hAnsi="Palatino Linotype" w:cs="Arial"/>
                <w:b/>
              </w:rPr>
            </w:pPr>
          </w:p>
          <w:p w14:paraId="78D0D8EF" w14:textId="77777777" w:rsidR="00A46861" w:rsidRPr="00A46861" w:rsidRDefault="00A46861">
            <w:pPr>
              <w:tabs>
                <w:tab w:val="left" w:pos="0"/>
              </w:tabs>
              <w:rPr>
                <w:rFonts w:ascii="Palatino Linotype" w:hAnsi="Palatino Linotype" w:cs="Arial"/>
                <w:b/>
              </w:rPr>
            </w:pPr>
          </w:p>
          <w:p w14:paraId="7F1F4414" w14:textId="77777777" w:rsidR="00A46861" w:rsidRPr="00A46861" w:rsidRDefault="00A46861">
            <w:pPr>
              <w:tabs>
                <w:tab w:val="left" w:pos="0"/>
              </w:tabs>
              <w:rPr>
                <w:rFonts w:ascii="Palatino Linotype" w:hAnsi="Palatino Linotype" w:cs="Arial"/>
                <w:b/>
              </w:rPr>
            </w:pPr>
          </w:p>
          <w:p w14:paraId="6D83ABD3" w14:textId="77777777" w:rsidR="00A46861" w:rsidRPr="00A46861" w:rsidRDefault="00A46861">
            <w:pPr>
              <w:tabs>
                <w:tab w:val="left" w:pos="0"/>
              </w:tabs>
              <w:rPr>
                <w:rFonts w:ascii="Palatino Linotype" w:hAnsi="Palatino Linotype" w:cs="Arial"/>
                <w:b/>
              </w:rPr>
            </w:pPr>
          </w:p>
          <w:p w14:paraId="6F63A187" w14:textId="77777777" w:rsidR="00A46861" w:rsidRPr="00A46861" w:rsidRDefault="00A46861">
            <w:pPr>
              <w:tabs>
                <w:tab w:val="left" w:pos="0"/>
              </w:tabs>
              <w:jc w:val="center"/>
              <w:rPr>
                <w:rFonts w:ascii="Palatino Linotype" w:hAnsi="Palatino Linotype" w:cs="Arial"/>
                <w:b/>
              </w:rPr>
            </w:pPr>
            <w:r w:rsidRPr="00A46861">
              <w:rPr>
                <w:rFonts w:ascii="Palatino Linotype" w:hAnsi="Palatino Linotype" w:cs="Arial"/>
                <w:b/>
              </w:rPr>
              <w:t>José Guadalupe Luna Hernández</w:t>
            </w:r>
          </w:p>
          <w:p w14:paraId="5C38BD30" w14:textId="77777777" w:rsidR="00A46861" w:rsidRPr="00A46861" w:rsidRDefault="00A46861">
            <w:pPr>
              <w:tabs>
                <w:tab w:val="left" w:pos="0"/>
              </w:tabs>
              <w:jc w:val="center"/>
              <w:rPr>
                <w:rFonts w:ascii="Palatino Linotype" w:hAnsi="Palatino Linotype" w:cs="Arial"/>
              </w:rPr>
            </w:pPr>
            <w:r w:rsidRPr="00A46861">
              <w:rPr>
                <w:rFonts w:ascii="Palatino Linotype" w:hAnsi="Palatino Linotype" w:cs="Arial"/>
              </w:rPr>
              <w:t>Comisionado</w:t>
            </w:r>
          </w:p>
          <w:p w14:paraId="07BED21A" w14:textId="77777777" w:rsidR="00A46861" w:rsidRPr="00A46861" w:rsidRDefault="00A46861">
            <w:pPr>
              <w:tabs>
                <w:tab w:val="left" w:pos="0"/>
              </w:tabs>
              <w:jc w:val="center"/>
              <w:rPr>
                <w:rFonts w:ascii="Palatino Linotype" w:hAnsi="Palatino Linotype" w:cs="Arial"/>
                <w:b/>
              </w:rPr>
            </w:pPr>
            <w:r w:rsidRPr="00A46861">
              <w:rPr>
                <w:rFonts w:ascii="Palatino Linotype" w:hAnsi="Palatino Linotype" w:cs="Arial"/>
                <w:b/>
              </w:rPr>
              <w:t>(Rúbrica)</w:t>
            </w:r>
          </w:p>
          <w:p w14:paraId="3E8EE5FE" w14:textId="77777777" w:rsidR="00A46861" w:rsidRPr="00A46861" w:rsidRDefault="00A46861">
            <w:pPr>
              <w:tabs>
                <w:tab w:val="left" w:pos="0"/>
              </w:tabs>
              <w:jc w:val="center"/>
              <w:rPr>
                <w:rFonts w:ascii="Palatino Linotype" w:hAnsi="Palatino Linotype" w:cs="Arial"/>
                <w:b/>
              </w:rPr>
            </w:pPr>
          </w:p>
        </w:tc>
      </w:tr>
      <w:tr w:rsidR="00A46861" w:rsidRPr="00A46861" w14:paraId="14A2572D" w14:textId="77777777" w:rsidTr="00A46861">
        <w:trPr>
          <w:jc w:val="center"/>
        </w:trPr>
        <w:tc>
          <w:tcPr>
            <w:tcW w:w="4905" w:type="dxa"/>
          </w:tcPr>
          <w:p w14:paraId="04E7E9B1" w14:textId="77777777" w:rsidR="00A46861" w:rsidRPr="00A46861" w:rsidRDefault="00A46861">
            <w:pPr>
              <w:tabs>
                <w:tab w:val="left" w:pos="0"/>
              </w:tabs>
              <w:jc w:val="center"/>
              <w:rPr>
                <w:rFonts w:ascii="Palatino Linotype" w:hAnsi="Palatino Linotype" w:cs="Arial"/>
                <w:b/>
              </w:rPr>
            </w:pPr>
          </w:p>
          <w:p w14:paraId="4FFCE286" w14:textId="77777777" w:rsidR="00A46861" w:rsidRPr="00A46861" w:rsidRDefault="00A46861">
            <w:pPr>
              <w:tabs>
                <w:tab w:val="left" w:pos="0"/>
              </w:tabs>
              <w:jc w:val="center"/>
              <w:rPr>
                <w:rFonts w:ascii="Palatino Linotype" w:hAnsi="Palatino Linotype" w:cs="Arial"/>
                <w:b/>
              </w:rPr>
            </w:pPr>
          </w:p>
          <w:p w14:paraId="338B0380" w14:textId="77777777" w:rsidR="00A46861" w:rsidRPr="00A46861" w:rsidRDefault="00A46861">
            <w:pPr>
              <w:tabs>
                <w:tab w:val="left" w:pos="0"/>
              </w:tabs>
              <w:jc w:val="center"/>
              <w:rPr>
                <w:rFonts w:ascii="Palatino Linotype" w:hAnsi="Palatino Linotype" w:cs="Arial"/>
                <w:b/>
              </w:rPr>
            </w:pPr>
          </w:p>
          <w:p w14:paraId="771210A6" w14:textId="77777777" w:rsidR="00A46861" w:rsidRPr="00A46861" w:rsidRDefault="00A46861">
            <w:pPr>
              <w:tabs>
                <w:tab w:val="left" w:pos="0"/>
              </w:tabs>
              <w:jc w:val="center"/>
              <w:rPr>
                <w:rFonts w:ascii="Palatino Linotype" w:hAnsi="Palatino Linotype" w:cs="Arial"/>
                <w:b/>
              </w:rPr>
            </w:pPr>
          </w:p>
          <w:p w14:paraId="0B15B7A1" w14:textId="77777777" w:rsidR="00A46861" w:rsidRPr="00A46861" w:rsidRDefault="00A46861">
            <w:pPr>
              <w:tabs>
                <w:tab w:val="left" w:pos="0"/>
              </w:tabs>
              <w:jc w:val="center"/>
              <w:rPr>
                <w:rFonts w:ascii="Palatino Linotype" w:hAnsi="Palatino Linotype" w:cs="Arial"/>
                <w:b/>
              </w:rPr>
            </w:pPr>
            <w:r w:rsidRPr="00A46861">
              <w:rPr>
                <w:rFonts w:ascii="Palatino Linotype" w:hAnsi="Palatino Linotype" w:cs="Arial"/>
                <w:b/>
              </w:rPr>
              <w:t>Javier Martínez Cruz</w:t>
            </w:r>
          </w:p>
          <w:p w14:paraId="5B3250C3" w14:textId="77777777" w:rsidR="00A46861" w:rsidRPr="00A46861" w:rsidRDefault="00A46861">
            <w:pPr>
              <w:tabs>
                <w:tab w:val="left" w:pos="0"/>
              </w:tabs>
              <w:jc w:val="center"/>
              <w:rPr>
                <w:rFonts w:ascii="Palatino Linotype" w:hAnsi="Palatino Linotype" w:cs="Arial"/>
              </w:rPr>
            </w:pPr>
            <w:r w:rsidRPr="00A46861">
              <w:rPr>
                <w:rFonts w:ascii="Palatino Linotype" w:hAnsi="Palatino Linotype" w:cs="Arial"/>
              </w:rPr>
              <w:t>Comisionado</w:t>
            </w:r>
          </w:p>
          <w:p w14:paraId="3451284D" w14:textId="77777777" w:rsidR="00A46861" w:rsidRPr="00A46861" w:rsidRDefault="00A46861">
            <w:pPr>
              <w:tabs>
                <w:tab w:val="left" w:pos="0"/>
              </w:tabs>
              <w:jc w:val="center"/>
              <w:rPr>
                <w:rFonts w:ascii="Palatino Linotype" w:hAnsi="Palatino Linotype" w:cs="Arial"/>
                <w:b/>
              </w:rPr>
            </w:pPr>
            <w:r w:rsidRPr="00A46861">
              <w:rPr>
                <w:rFonts w:ascii="Palatino Linotype" w:hAnsi="Palatino Linotype" w:cs="Arial"/>
                <w:b/>
              </w:rPr>
              <w:t>(Rúbrica)</w:t>
            </w:r>
          </w:p>
        </w:tc>
        <w:tc>
          <w:tcPr>
            <w:tcW w:w="5013" w:type="dxa"/>
          </w:tcPr>
          <w:p w14:paraId="2883D52F" w14:textId="77777777" w:rsidR="00A46861" w:rsidRPr="00A46861" w:rsidRDefault="00A46861">
            <w:pPr>
              <w:tabs>
                <w:tab w:val="left" w:pos="0"/>
              </w:tabs>
              <w:jc w:val="center"/>
              <w:rPr>
                <w:rFonts w:ascii="Palatino Linotype" w:hAnsi="Palatino Linotype" w:cs="Arial"/>
                <w:b/>
              </w:rPr>
            </w:pPr>
          </w:p>
          <w:p w14:paraId="6496434A" w14:textId="77777777" w:rsidR="00A46861" w:rsidRPr="00A46861" w:rsidRDefault="00A46861">
            <w:pPr>
              <w:tabs>
                <w:tab w:val="left" w:pos="0"/>
              </w:tabs>
              <w:jc w:val="center"/>
              <w:rPr>
                <w:rFonts w:ascii="Palatino Linotype" w:hAnsi="Palatino Linotype" w:cs="Arial"/>
                <w:b/>
              </w:rPr>
            </w:pPr>
          </w:p>
          <w:p w14:paraId="73A05834" w14:textId="77777777" w:rsidR="00A46861" w:rsidRPr="00A46861" w:rsidRDefault="00A46861">
            <w:pPr>
              <w:tabs>
                <w:tab w:val="left" w:pos="0"/>
              </w:tabs>
              <w:jc w:val="center"/>
              <w:rPr>
                <w:rFonts w:ascii="Palatino Linotype" w:hAnsi="Palatino Linotype" w:cs="Arial"/>
                <w:b/>
              </w:rPr>
            </w:pPr>
          </w:p>
          <w:p w14:paraId="6964B96D" w14:textId="77777777" w:rsidR="00A46861" w:rsidRPr="00A46861" w:rsidRDefault="00A46861">
            <w:pPr>
              <w:tabs>
                <w:tab w:val="left" w:pos="0"/>
              </w:tabs>
              <w:jc w:val="center"/>
              <w:rPr>
                <w:rFonts w:ascii="Palatino Linotype" w:hAnsi="Palatino Linotype" w:cs="Arial"/>
                <w:b/>
              </w:rPr>
            </w:pPr>
          </w:p>
          <w:p w14:paraId="582A7239" w14:textId="77777777" w:rsidR="00A46861" w:rsidRPr="00A46861" w:rsidRDefault="00A46861">
            <w:pPr>
              <w:tabs>
                <w:tab w:val="left" w:pos="0"/>
              </w:tabs>
              <w:jc w:val="center"/>
              <w:rPr>
                <w:rFonts w:ascii="Palatino Linotype" w:hAnsi="Palatino Linotype" w:cs="Arial"/>
                <w:b/>
              </w:rPr>
            </w:pPr>
            <w:r w:rsidRPr="00A46861">
              <w:rPr>
                <w:rFonts w:ascii="Palatino Linotype" w:hAnsi="Palatino Linotype" w:cs="Arial"/>
                <w:b/>
              </w:rPr>
              <w:t>Luis Gustavo Parra Noriega</w:t>
            </w:r>
          </w:p>
          <w:p w14:paraId="6F6CD690" w14:textId="77777777" w:rsidR="00A46861" w:rsidRPr="00A46861" w:rsidRDefault="00A46861">
            <w:pPr>
              <w:tabs>
                <w:tab w:val="left" w:pos="0"/>
              </w:tabs>
              <w:jc w:val="center"/>
              <w:rPr>
                <w:rFonts w:ascii="Palatino Linotype" w:hAnsi="Palatino Linotype" w:cs="Arial"/>
              </w:rPr>
            </w:pPr>
            <w:r w:rsidRPr="00A46861">
              <w:rPr>
                <w:rFonts w:ascii="Palatino Linotype" w:hAnsi="Palatino Linotype" w:cs="Arial"/>
              </w:rPr>
              <w:t>Comisionado</w:t>
            </w:r>
          </w:p>
          <w:p w14:paraId="3D7034B2" w14:textId="77777777" w:rsidR="00A46861" w:rsidRPr="00A46861" w:rsidRDefault="00A46861">
            <w:pPr>
              <w:tabs>
                <w:tab w:val="left" w:pos="0"/>
              </w:tabs>
              <w:jc w:val="center"/>
              <w:rPr>
                <w:rFonts w:ascii="Palatino Linotype" w:hAnsi="Palatino Linotype" w:cs="Arial"/>
                <w:b/>
              </w:rPr>
            </w:pPr>
            <w:r w:rsidRPr="00A46861">
              <w:rPr>
                <w:rFonts w:ascii="Palatino Linotype" w:hAnsi="Palatino Linotype" w:cs="Arial"/>
                <w:b/>
              </w:rPr>
              <w:t>(Rúbrica)</w:t>
            </w:r>
          </w:p>
        </w:tc>
      </w:tr>
      <w:tr w:rsidR="00A46861" w:rsidRPr="00A46861" w14:paraId="0A48DF96" w14:textId="77777777" w:rsidTr="00A46861">
        <w:trPr>
          <w:jc w:val="center"/>
        </w:trPr>
        <w:tc>
          <w:tcPr>
            <w:tcW w:w="9918" w:type="dxa"/>
            <w:gridSpan w:val="2"/>
          </w:tcPr>
          <w:p w14:paraId="32F709E7" w14:textId="77777777" w:rsidR="00A46861" w:rsidRPr="00A46861" w:rsidRDefault="00A46861">
            <w:pPr>
              <w:tabs>
                <w:tab w:val="left" w:pos="0"/>
              </w:tabs>
              <w:rPr>
                <w:rFonts w:ascii="Palatino Linotype" w:hAnsi="Palatino Linotype" w:cs="Arial"/>
                <w:b/>
              </w:rPr>
            </w:pPr>
          </w:p>
          <w:p w14:paraId="4A43B15E" w14:textId="77777777" w:rsidR="00A46861" w:rsidRPr="00A46861" w:rsidRDefault="00A46861">
            <w:pPr>
              <w:tabs>
                <w:tab w:val="left" w:pos="0"/>
              </w:tabs>
              <w:jc w:val="center"/>
              <w:rPr>
                <w:rFonts w:ascii="Palatino Linotype" w:hAnsi="Palatino Linotype" w:cs="Arial"/>
                <w:b/>
              </w:rPr>
            </w:pPr>
          </w:p>
          <w:p w14:paraId="21F843CF" w14:textId="77777777" w:rsidR="00A46861" w:rsidRPr="00A46861" w:rsidRDefault="00A46861">
            <w:pPr>
              <w:tabs>
                <w:tab w:val="left" w:pos="0"/>
              </w:tabs>
              <w:jc w:val="center"/>
              <w:rPr>
                <w:rFonts w:ascii="Palatino Linotype" w:hAnsi="Palatino Linotype" w:cs="Arial"/>
                <w:b/>
              </w:rPr>
            </w:pPr>
          </w:p>
          <w:p w14:paraId="4C4E1BD0" w14:textId="77777777" w:rsidR="00A46861" w:rsidRPr="00A46861" w:rsidRDefault="00A46861">
            <w:pPr>
              <w:tabs>
                <w:tab w:val="left" w:pos="0"/>
              </w:tabs>
              <w:jc w:val="center"/>
              <w:rPr>
                <w:rFonts w:ascii="Palatino Linotype" w:hAnsi="Palatino Linotype" w:cs="Arial"/>
                <w:b/>
              </w:rPr>
            </w:pPr>
            <w:r w:rsidRPr="00A46861">
              <w:rPr>
                <w:rFonts w:ascii="Palatino Linotype" w:hAnsi="Palatino Linotype" w:cs="Arial"/>
                <w:b/>
              </w:rPr>
              <w:t>Alexis Tapia Ramírez</w:t>
            </w:r>
          </w:p>
          <w:p w14:paraId="6B8DDC91" w14:textId="77777777" w:rsidR="00A46861" w:rsidRPr="00A46861" w:rsidRDefault="00A46861">
            <w:pPr>
              <w:tabs>
                <w:tab w:val="left" w:pos="0"/>
              </w:tabs>
              <w:jc w:val="center"/>
              <w:rPr>
                <w:rFonts w:ascii="Palatino Linotype" w:hAnsi="Palatino Linotype" w:cs="Arial"/>
              </w:rPr>
            </w:pPr>
            <w:r w:rsidRPr="00A46861">
              <w:rPr>
                <w:rFonts w:ascii="Palatino Linotype" w:hAnsi="Palatino Linotype" w:cs="Arial"/>
              </w:rPr>
              <w:t>Secretario Técnico del Pleno</w:t>
            </w:r>
          </w:p>
          <w:p w14:paraId="3C5396FE" w14:textId="77777777" w:rsidR="00A46861" w:rsidRPr="00A46861" w:rsidRDefault="00A46861">
            <w:pPr>
              <w:tabs>
                <w:tab w:val="left" w:pos="0"/>
              </w:tabs>
              <w:jc w:val="center"/>
              <w:rPr>
                <w:rFonts w:ascii="Palatino Linotype" w:hAnsi="Palatino Linotype" w:cs="Arial"/>
                <w:b/>
              </w:rPr>
            </w:pPr>
            <w:r w:rsidRPr="00A46861">
              <w:rPr>
                <w:rFonts w:ascii="Palatino Linotype" w:hAnsi="Palatino Linotype" w:cs="Arial"/>
                <w:b/>
              </w:rPr>
              <w:t>(Rúbrica)</w:t>
            </w:r>
          </w:p>
          <w:p w14:paraId="6DD472E6" w14:textId="77777777" w:rsidR="00A46861" w:rsidRPr="00A46861" w:rsidRDefault="00A46861">
            <w:pPr>
              <w:tabs>
                <w:tab w:val="left" w:pos="0"/>
              </w:tabs>
              <w:jc w:val="center"/>
              <w:rPr>
                <w:rFonts w:ascii="Palatino Linotype" w:hAnsi="Palatino Linotype" w:cs="Arial"/>
                <w:b/>
              </w:rPr>
            </w:pPr>
          </w:p>
        </w:tc>
      </w:tr>
    </w:tbl>
    <w:p w14:paraId="28B6450D" w14:textId="5C75B0D9" w:rsidR="00A46861" w:rsidRDefault="00A46861" w:rsidP="00A46861">
      <w:pPr>
        <w:tabs>
          <w:tab w:val="left" w:pos="0"/>
        </w:tabs>
        <w:spacing w:line="360" w:lineRule="auto"/>
        <w:jc w:val="both"/>
        <w:rPr>
          <w:rFonts w:ascii="Palatino Linotype" w:hAnsi="Palatino Linotype" w:cs="Arial"/>
          <w:i/>
        </w:rPr>
      </w:pPr>
      <w:r w:rsidRPr="00A46861">
        <w:rPr>
          <w:rFonts w:ascii="Palatino Linotype" w:hAnsi="Palatino Linotype" w:cs="Arial"/>
        </w:rPr>
        <w:t xml:space="preserve">Esta hoja corresponde a la resolución de fecha diecisiete (17) de septiembre de dos mil veinte, emitida en el recurso de revisión </w:t>
      </w:r>
      <w:r>
        <w:rPr>
          <w:rFonts w:ascii="Palatino Linotype" w:hAnsi="Palatino Linotype" w:cs="Arial"/>
          <w:b/>
          <w:bCs/>
        </w:rPr>
        <w:t>01628</w:t>
      </w:r>
      <w:r w:rsidRPr="00A46861">
        <w:rPr>
          <w:rFonts w:ascii="Palatino Linotype" w:hAnsi="Palatino Linotype" w:cs="Arial"/>
          <w:b/>
          <w:bCs/>
        </w:rPr>
        <w:t>/INFOEM/IP/RR/2020.</w:t>
      </w:r>
    </w:p>
    <w:p w14:paraId="0CFE34E2" w14:textId="465CE7F3" w:rsidR="007914E4" w:rsidRPr="00964322" w:rsidRDefault="00D56E5E" w:rsidP="00A46861">
      <w:pPr>
        <w:spacing w:line="360" w:lineRule="auto"/>
        <w:jc w:val="both"/>
        <w:rPr>
          <w:rFonts w:ascii="Palatino Linotype" w:hAnsi="Palatino Linotype" w:cs="Arial"/>
          <w:sz w:val="22"/>
          <w:szCs w:val="22"/>
          <w:lang w:val="es-MX"/>
        </w:rPr>
      </w:pPr>
      <w:r w:rsidRPr="00A46861">
        <w:rPr>
          <w:rFonts w:ascii="Palatino Linotype" w:eastAsia="Arial Unicode MS" w:hAnsi="Palatino Linotype" w:cs="Arial"/>
        </w:rPr>
        <w:t xml:space="preserve"> </w:t>
      </w:r>
      <w:bookmarkEnd w:id="0"/>
      <w:bookmarkEnd w:id="1"/>
      <w:bookmarkEnd w:id="78"/>
      <w:bookmarkEnd w:id="79"/>
    </w:p>
    <w:sectPr w:rsidR="007914E4" w:rsidRPr="00964322" w:rsidSect="00F801DD">
      <w:headerReference w:type="even" r:id="rId18"/>
      <w:headerReference w:type="default" r:id="rId19"/>
      <w:footerReference w:type="default" r:id="rId20"/>
      <w:headerReference w:type="first" r:id="rId21"/>
      <w:footerReference w:type="first" r:id="rId22"/>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97DBEC" w14:textId="77777777" w:rsidR="00B914B5" w:rsidRDefault="00B914B5" w:rsidP="00587366">
      <w:r>
        <w:separator/>
      </w:r>
    </w:p>
    <w:p w14:paraId="1BDCD317" w14:textId="77777777" w:rsidR="00B914B5" w:rsidRDefault="00B914B5"/>
  </w:endnote>
  <w:endnote w:type="continuationSeparator" w:id="0">
    <w:p w14:paraId="2ED58955" w14:textId="77777777" w:rsidR="00B914B5" w:rsidRDefault="00B914B5" w:rsidP="00587366">
      <w:r>
        <w:continuationSeparator/>
      </w:r>
    </w:p>
    <w:p w14:paraId="510242C4" w14:textId="77777777" w:rsidR="00B914B5" w:rsidRDefault="00B914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587B0D" w:rsidRDefault="00587B0D" w:rsidP="0057438B">
            <w:pPr>
              <w:pStyle w:val="Piedepgina"/>
              <w:jc w:val="center"/>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B03F08">
              <w:rPr>
                <w:rFonts w:ascii="Palatino Linotype" w:hAnsi="Palatino Linotype"/>
                <w:b/>
                <w:bCs/>
                <w:noProof/>
                <w:sz w:val="22"/>
                <w:szCs w:val="20"/>
              </w:rPr>
              <w:t>30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B03F08">
              <w:rPr>
                <w:rFonts w:ascii="Palatino Linotype" w:hAnsi="Palatino Linotype"/>
                <w:b/>
                <w:bCs/>
                <w:noProof/>
                <w:sz w:val="22"/>
                <w:szCs w:val="20"/>
              </w:rPr>
              <w:t>31</w:t>
            </w:r>
            <w:r w:rsidRPr="00883450">
              <w:rPr>
                <w:rFonts w:ascii="Palatino Linotype" w:hAnsi="Palatino Linotype"/>
                <w:b/>
                <w:bCs/>
                <w:sz w:val="22"/>
                <w:szCs w:val="20"/>
              </w:rPr>
              <w:fldChar w:fldCharType="end"/>
            </w:r>
          </w:p>
          <w:p w14:paraId="187818B4" w14:textId="42E0FFCB" w:rsidR="00587B0D" w:rsidRDefault="00B03F08" w:rsidP="00985DA6">
            <w:pPr>
              <w:pStyle w:val="Piedepgina"/>
              <w:rPr>
                <w:rFonts w:ascii="Palatino Linotype" w:hAnsi="Palatino Linotype"/>
                <w:sz w:val="28"/>
              </w:rPr>
            </w:pPr>
          </w:p>
        </w:sdtContent>
      </w:sdt>
    </w:sdtContent>
  </w:sdt>
  <w:p w14:paraId="1AED78E8" w14:textId="77777777" w:rsidR="00587B0D" w:rsidRDefault="00587B0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587B0D" w:rsidRPr="00883450" w:rsidRDefault="00587B0D"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B03F08" w:rsidRPr="00B03F08">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B03F08" w:rsidRPr="00B03F08">
      <w:rPr>
        <w:rFonts w:ascii="Palatino Linotype" w:hAnsi="Palatino Linotype"/>
        <w:noProof/>
        <w:sz w:val="22"/>
        <w:szCs w:val="22"/>
        <w:lang w:val="es-ES"/>
      </w:rPr>
      <w:t>31</w:t>
    </w:r>
    <w:r w:rsidRPr="00883450">
      <w:rPr>
        <w:rFonts w:ascii="Palatino Linotype" w:hAnsi="Palatino Linotype"/>
        <w:sz w:val="22"/>
        <w:szCs w:val="22"/>
      </w:rPr>
      <w:fldChar w:fldCharType="end"/>
    </w:r>
  </w:p>
  <w:p w14:paraId="5F5C4865" w14:textId="77777777" w:rsidR="00587B0D" w:rsidRPr="00883450" w:rsidRDefault="00587B0D">
    <w:pPr>
      <w:pStyle w:val="Piedepgina"/>
      <w:rPr>
        <w:rFonts w:ascii="Palatino Linotype" w:hAnsi="Palatino Linotype"/>
        <w:sz w:val="22"/>
        <w:szCs w:val="22"/>
      </w:rPr>
    </w:pPr>
  </w:p>
  <w:p w14:paraId="2E09EA83" w14:textId="77777777" w:rsidR="00587B0D" w:rsidRDefault="00587B0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C3A917" w14:textId="77777777" w:rsidR="00B914B5" w:rsidRDefault="00B914B5" w:rsidP="00587366">
      <w:r>
        <w:separator/>
      </w:r>
    </w:p>
    <w:p w14:paraId="193A909A" w14:textId="77777777" w:rsidR="00B914B5" w:rsidRDefault="00B914B5"/>
  </w:footnote>
  <w:footnote w:type="continuationSeparator" w:id="0">
    <w:p w14:paraId="4663A8B1" w14:textId="77777777" w:rsidR="00B914B5" w:rsidRDefault="00B914B5" w:rsidP="00587366">
      <w:r>
        <w:continuationSeparator/>
      </w:r>
    </w:p>
    <w:p w14:paraId="784B7985" w14:textId="77777777" w:rsidR="00B914B5" w:rsidRDefault="00B914B5"/>
  </w:footnote>
  <w:footnote w:id="1">
    <w:p w14:paraId="12D16B69" w14:textId="77777777" w:rsidR="009E7E4B" w:rsidRPr="001D5FB5" w:rsidRDefault="009E7E4B" w:rsidP="009E7E4B">
      <w:pPr>
        <w:pStyle w:val="Textonotapie"/>
        <w:rPr>
          <w:lang w:val="es-ES"/>
        </w:rPr>
      </w:pPr>
      <w:r w:rsidRPr="001D5FB5">
        <w:rPr>
          <w:rStyle w:val="Refdenotaalpie"/>
          <w:color w:val="000000" w:themeColor="text1"/>
        </w:rPr>
        <w:footnoteRef/>
      </w:r>
      <w:r w:rsidRPr="001D5FB5">
        <w:rPr>
          <w:color w:val="000000" w:themeColor="text1"/>
        </w:rPr>
        <w:t xml:space="preserve"> </w:t>
      </w:r>
      <w:r w:rsidRPr="001D5FB5">
        <w:rPr>
          <w:color w:val="000000" w:themeColor="text1"/>
          <w:sz w:val="16"/>
          <w:szCs w:val="16"/>
          <w:shd w:val="clear" w:color="auto" w:fill="FFFFFF"/>
        </w:rPr>
        <w:t xml:space="preserve">VILLANUEVA </w:t>
      </w:r>
      <w:proofErr w:type="spellStart"/>
      <w:r w:rsidRPr="001D5FB5">
        <w:rPr>
          <w:color w:val="000000" w:themeColor="text1"/>
          <w:sz w:val="16"/>
          <w:szCs w:val="16"/>
          <w:shd w:val="clear" w:color="auto" w:fill="FFFFFF"/>
        </w:rPr>
        <w:t>VILLANUEVA</w:t>
      </w:r>
      <w:proofErr w:type="spellEnd"/>
      <w:r w:rsidRPr="001D5FB5">
        <w:rPr>
          <w:color w:val="000000" w:themeColor="text1"/>
          <w:sz w:val="16"/>
          <w:szCs w:val="16"/>
          <w:shd w:val="clear" w:color="auto" w:fill="FFFFFF"/>
        </w:rPr>
        <w:t xml:space="preserve"> Ernesto. Derecho de la Información, Ed. </w:t>
      </w:r>
      <w:proofErr w:type="spellStart"/>
      <w:r w:rsidRPr="001D5FB5">
        <w:rPr>
          <w:color w:val="000000" w:themeColor="text1"/>
          <w:sz w:val="16"/>
          <w:szCs w:val="16"/>
          <w:shd w:val="clear" w:color="auto" w:fill="FFFFFF"/>
        </w:rPr>
        <w:t>Porrúa.S.A</w:t>
      </w:r>
      <w:proofErr w:type="spellEnd"/>
      <w:r w:rsidRPr="001D5FB5">
        <w:rPr>
          <w:color w:val="000000" w:themeColor="text1"/>
          <w:sz w:val="16"/>
          <w:szCs w:val="16"/>
          <w:shd w:val="clear" w:color="auto" w:fill="FFFFFF"/>
        </w:rPr>
        <w:t>., México. 2006. p. 270.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BE322" w14:textId="6D605FDA" w:rsidR="00A46861" w:rsidRDefault="00B03F08">
    <w:pPr>
      <w:pStyle w:val="Encabezado"/>
    </w:pPr>
    <w:r>
      <w:rPr>
        <w:noProof/>
        <w:lang w:val="es-MX" w:eastAsia="es-MX"/>
      </w:rPr>
      <w:pict w14:anchorId="254A2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32610"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28870087" w:rsidR="00587B0D" w:rsidRDefault="00B03F08">
    <w:pPr>
      <w:pStyle w:val="Encabezado"/>
    </w:pPr>
    <w:r>
      <w:rPr>
        <w:noProof/>
        <w:lang w:val="es-MX" w:eastAsia="es-MX"/>
      </w:rPr>
      <w:pict w14:anchorId="5E2BFB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32611" o:spid="_x0000_s2051" type="#_x0000_t75" style="position:absolute;margin-left:-98.55pt;margin-top:-125pt;width:609.4pt;height:793.75pt;z-index:-251656192;mso-position-horizontal-relative:margin;mso-position-vertical-relative:margin" o:allowincell="f">
          <v:imagedata r:id="rId1" o:title="resolución"/>
          <w10:wrap anchorx="margin" anchory="margin"/>
        </v:shape>
      </w:pict>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587B0D" w:rsidRPr="00E84957" w14:paraId="07F2896E" w14:textId="77777777" w:rsidTr="003116A6">
      <w:trPr>
        <w:trHeight w:val="138"/>
        <w:jc w:val="right"/>
      </w:trPr>
      <w:tc>
        <w:tcPr>
          <w:tcW w:w="2552" w:type="dxa"/>
          <w:vAlign w:val="center"/>
        </w:tcPr>
        <w:p w14:paraId="4A5B1974" w14:textId="77777777" w:rsidR="00587B0D" w:rsidRPr="00E84957" w:rsidRDefault="00587B0D"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43FEDE09" w:rsidR="00587B0D" w:rsidRPr="002D0ECC" w:rsidRDefault="00587B0D" w:rsidP="003C1D26">
          <w:pPr>
            <w:pStyle w:val="Encabezado"/>
            <w:jc w:val="right"/>
            <w:rPr>
              <w:rFonts w:ascii="Palatino Linotype" w:hAnsi="Palatino Linotype"/>
              <w:b/>
              <w:sz w:val="20"/>
              <w:szCs w:val="20"/>
            </w:rPr>
          </w:pPr>
          <w:r>
            <w:rPr>
              <w:rFonts w:ascii="Palatino Linotype" w:hAnsi="Palatino Linotype" w:cs="Arial"/>
              <w:b/>
              <w:bCs/>
              <w:sz w:val="20"/>
              <w:szCs w:val="20"/>
              <w:lang w:eastAsia="es-MX"/>
            </w:rPr>
            <w:t>01628/INFOEM/IP/RR/2020</w:t>
          </w:r>
        </w:p>
      </w:tc>
    </w:tr>
    <w:tr w:rsidR="00587B0D" w:rsidRPr="00E84957" w14:paraId="095EB01B" w14:textId="77777777" w:rsidTr="003116A6">
      <w:trPr>
        <w:trHeight w:val="321"/>
        <w:jc w:val="right"/>
      </w:trPr>
      <w:tc>
        <w:tcPr>
          <w:tcW w:w="2552" w:type="dxa"/>
          <w:vAlign w:val="center"/>
        </w:tcPr>
        <w:p w14:paraId="6E000A51" w14:textId="4DA3E277" w:rsidR="00587B0D" w:rsidRPr="00E84957" w:rsidRDefault="00587B0D"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07560085" w14:textId="1EE35816" w:rsidR="00587B0D" w:rsidRPr="00A44C8B" w:rsidRDefault="00587B0D" w:rsidP="006B64A4">
          <w:pPr>
            <w:pStyle w:val="Encabezado"/>
            <w:jc w:val="right"/>
            <w:rPr>
              <w:rFonts w:ascii="Palatino Linotype" w:hAnsi="Palatino Linotype"/>
              <w:b/>
              <w:sz w:val="20"/>
              <w:szCs w:val="20"/>
            </w:rPr>
          </w:pPr>
          <w:r>
            <w:rPr>
              <w:rFonts w:ascii="Palatino Linotype" w:hAnsi="Palatino Linotype"/>
              <w:b/>
              <w:sz w:val="20"/>
              <w:szCs w:val="20"/>
            </w:rPr>
            <w:t xml:space="preserve">Ayuntamiento de </w:t>
          </w:r>
          <w:proofErr w:type="spellStart"/>
          <w:r>
            <w:rPr>
              <w:rFonts w:ascii="Palatino Linotype" w:hAnsi="Palatino Linotype"/>
              <w:b/>
              <w:sz w:val="20"/>
              <w:szCs w:val="20"/>
            </w:rPr>
            <w:t>Ocoyoacac</w:t>
          </w:r>
          <w:proofErr w:type="spellEnd"/>
        </w:p>
      </w:tc>
    </w:tr>
    <w:tr w:rsidR="00587B0D" w:rsidRPr="00E84957" w14:paraId="14F3CE0D" w14:textId="77777777" w:rsidTr="003116A6">
      <w:trPr>
        <w:trHeight w:val="321"/>
        <w:jc w:val="right"/>
      </w:trPr>
      <w:tc>
        <w:tcPr>
          <w:tcW w:w="2552" w:type="dxa"/>
          <w:vAlign w:val="center"/>
        </w:tcPr>
        <w:p w14:paraId="12248485" w14:textId="081B3348" w:rsidR="00587B0D" w:rsidRPr="00E84957" w:rsidRDefault="00587B0D"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587B0D" w:rsidRPr="002D0ECC" w:rsidRDefault="00587B0D"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587B0D" w:rsidRDefault="00587B0D" w:rsidP="00587366">
    <w:pPr>
      <w:pStyle w:val="Encabezado"/>
    </w:pPr>
  </w:p>
  <w:p w14:paraId="01FCACBC" w14:textId="77777777" w:rsidR="00587B0D" w:rsidRDefault="00587B0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4F4CE657" w:rsidR="00587B0D" w:rsidRDefault="00B03F08" w:rsidP="000B5D79">
    <w:pPr>
      <w:pStyle w:val="Encabezado"/>
      <w:tabs>
        <w:tab w:val="clear" w:pos="4252"/>
        <w:tab w:val="clear" w:pos="8504"/>
        <w:tab w:val="left" w:pos="3103"/>
      </w:tabs>
    </w:pPr>
    <w:r>
      <w:rPr>
        <w:noProof/>
        <w:lang w:val="es-MX" w:eastAsia="es-MX"/>
      </w:rPr>
      <w:pict w14:anchorId="542D6A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32609"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587B0D">
      <w:tab/>
    </w:r>
    <w:r w:rsidR="00587B0D">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587B0D" w:rsidRPr="00182113" w14:paraId="665387B4" w14:textId="77777777" w:rsidTr="000B5D79">
      <w:trPr>
        <w:trHeight w:val="138"/>
      </w:trPr>
      <w:tc>
        <w:tcPr>
          <w:tcW w:w="2532" w:type="dxa"/>
          <w:vAlign w:val="center"/>
        </w:tcPr>
        <w:p w14:paraId="01509DD6" w14:textId="77777777" w:rsidR="00587B0D" w:rsidRPr="00182113" w:rsidRDefault="00587B0D"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587B0D" w:rsidRPr="00182113" w:rsidRDefault="00587B0D" w:rsidP="000B5D79">
          <w:pPr>
            <w:pStyle w:val="Encabezado"/>
            <w:jc w:val="center"/>
            <w:rPr>
              <w:rFonts w:ascii="Palatino Linotype" w:hAnsi="Palatino Linotype"/>
              <w:b/>
              <w:sz w:val="22"/>
              <w:szCs w:val="22"/>
            </w:rPr>
          </w:pPr>
        </w:p>
      </w:tc>
      <w:tc>
        <w:tcPr>
          <w:tcW w:w="3261" w:type="dxa"/>
          <w:vAlign w:val="center"/>
        </w:tcPr>
        <w:p w14:paraId="4FAE21CD" w14:textId="3C310CC8" w:rsidR="00587B0D" w:rsidRPr="00182113" w:rsidRDefault="00587B0D" w:rsidP="007E2AD2">
          <w:pPr>
            <w:pStyle w:val="Encabezado"/>
            <w:rPr>
              <w:rFonts w:ascii="Palatino Linotype" w:hAnsi="Palatino Linotype"/>
              <w:b/>
              <w:sz w:val="22"/>
              <w:szCs w:val="22"/>
            </w:rPr>
          </w:pPr>
          <w:r>
            <w:rPr>
              <w:rFonts w:ascii="Palatino Linotype" w:hAnsi="Palatino Linotype" w:cs="Arial"/>
              <w:b/>
              <w:bCs/>
              <w:sz w:val="20"/>
              <w:szCs w:val="20"/>
              <w:lang w:eastAsia="es-MX"/>
            </w:rPr>
            <w:t>01628/INFOEM/IP/RR/2020</w:t>
          </w:r>
        </w:p>
      </w:tc>
    </w:tr>
    <w:tr w:rsidR="00587B0D" w:rsidRPr="00182113" w14:paraId="78C9F2F4" w14:textId="77777777" w:rsidTr="000B5D79">
      <w:trPr>
        <w:trHeight w:val="227"/>
      </w:trPr>
      <w:tc>
        <w:tcPr>
          <w:tcW w:w="2532" w:type="dxa"/>
          <w:vAlign w:val="center"/>
        </w:tcPr>
        <w:p w14:paraId="2D89FED3" w14:textId="77777777" w:rsidR="00587B0D" w:rsidRPr="00182113" w:rsidRDefault="00587B0D"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587B0D" w:rsidRPr="00182113" w:rsidRDefault="00587B0D" w:rsidP="000B5D79">
          <w:pPr>
            <w:pStyle w:val="Encabezado"/>
            <w:jc w:val="center"/>
            <w:rPr>
              <w:rFonts w:ascii="Palatino Linotype" w:hAnsi="Palatino Linotype"/>
              <w:b/>
              <w:sz w:val="22"/>
              <w:szCs w:val="22"/>
            </w:rPr>
          </w:pPr>
        </w:p>
      </w:tc>
      <w:tc>
        <w:tcPr>
          <w:tcW w:w="3261" w:type="dxa"/>
          <w:vAlign w:val="center"/>
        </w:tcPr>
        <w:p w14:paraId="36D086A3" w14:textId="7E51C990" w:rsidR="00587B0D" w:rsidRPr="00F801DD" w:rsidRDefault="006F791D" w:rsidP="000B5D79">
          <w:pPr>
            <w:pStyle w:val="Encabezado"/>
            <w:rPr>
              <w:rFonts w:ascii="Palatino Linotype" w:hAnsi="Palatino Linotype"/>
              <w:b/>
              <w:sz w:val="20"/>
              <w:szCs w:val="20"/>
            </w:rPr>
          </w:pPr>
          <w:r w:rsidRPr="006F791D">
            <w:rPr>
              <w:rFonts w:ascii="Palatino Linotype" w:hAnsi="Palatino Linotype"/>
              <w:highlight w:val="black"/>
            </w:rPr>
            <w:t>--------------------------------------</w:t>
          </w:r>
          <w:r w:rsidR="00587B0D" w:rsidRPr="006F791D">
            <w:rPr>
              <w:rFonts w:ascii="Palatino Linotype" w:hAnsi="Palatino Linotype"/>
              <w:b/>
              <w:sz w:val="20"/>
              <w:szCs w:val="20"/>
              <w:highlight w:val="black"/>
            </w:rPr>
            <w:t>No proporcionado</w:t>
          </w:r>
        </w:p>
      </w:tc>
    </w:tr>
    <w:tr w:rsidR="00587B0D" w:rsidRPr="00182113" w14:paraId="1A862673" w14:textId="77777777" w:rsidTr="000B5D79">
      <w:trPr>
        <w:trHeight w:val="232"/>
      </w:trPr>
      <w:tc>
        <w:tcPr>
          <w:tcW w:w="2532" w:type="dxa"/>
          <w:vAlign w:val="center"/>
        </w:tcPr>
        <w:p w14:paraId="767A6F60" w14:textId="77777777" w:rsidR="00587B0D" w:rsidRPr="00182113" w:rsidRDefault="00587B0D"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587B0D" w:rsidRPr="00182113" w:rsidRDefault="00587B0D" w:rsidP="000B5D79">
          <w:pPr>
            <w:pStyle w:val="Encabezado"/>
            <w:jc w:val="center"/>
            <w:rPr>
              <w:rFonts w:ascii="Palatino Linotype" w:hAnsi="Palatino Linotype"/>
              <w:b/>
              <w:sz w:val="22"/>
              <w:szCs w:val="22"/>
            </w:rPr>
          </w:pPr>
        </w:p>
      </w:tc>
      <w:tc>
        <w:tcPr>
          <w:tcW w:w="3261" w:type="dxa"/>
          <w:vAlign w:val="center"/>
        </w:tcPr>
        <w:p w14:paraId="3FC8EF03" w14:textId="42520A18" w:rsidR="00587B0D" w:rsidRPr="00114C6B" w:rsidRDefault="00587B0D" w:rsidP="00F405AE">
          <w:pPr>
            <w:pStyle w:val="Encabezado"/>
            <w:rPr>
              <w:rFonts w:ascii="Palatino Linotype" w:hAnsi="Palatino Linotype"/>
              <w:b/>
              <w:sz w:val="20"/>
              <w:szCs w:val="20"/>
            </w:rPr>
          </w:pPr>
          <w:r>
            <w:rPr>
              <w:rFonts w:ascii="Palatino Linotype" w:hAnsi="Palatino Linotype"/>
              <w:b/>
              <w:sz w:val="20"/>
              <w:szCs w:val="20"/>
            </w:rPr>
            <w:t xml:space="preserve">Ayuntamiento de </w:t>
          </w:r>
          <w:proofErr w:type="spellStart"/>
          <w:r>
            <w:rPr>
              <w:rFonts w:ascii="Palatino Linotype" w:hAnsi="Palatino Linotype"/>
              <w:b/>
              <w:sz w:val="20"/>
              <w:szCs w:val="20"/>
            </w:rPr>
            <w:t>Ocoyoacac</w:t>
          </w:r>
          <w:proofErr w:type="spellEnd"/>
        </w:p>
      </w:tc>
    </w:tr>
    <w:tr w:rsidR="00587B0D" w:rsidRPr="00182113" w14:paraId="4416531B" w14:textId="77777777" w:rsidTr="000B5D79">
      <w:trPr>
        <w:trHeight w:val="320"/>
      </w:trPr>
      <w:tc>
        <w:tcPr>
          <w:tcW w:w="2532" w:type="dxa"/>
          <w:vAlign w:val="center"/>
        </w:tcPr>
        <w:p w14:paraId="277DD3E2" w14:textId="4C90BB0A" w:rsidR="00587B0D" w:rsidRPr="00182113" w:rsidRDefault="00587B0D"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587B0D" w:rsidRPr="00182113" w:rsidRDefault="00587B0D" w:rsidP="000B5D79">
          <w:pPr>
            <w:pStyle w:val="Encabezado"/>
            <w:jc w:val="center"/>
            <w:rPr>
              <w:rFonts w:ascii="Palatino Linotype" w:hAnsi="Palatino Linotype"/>
              <w:b/>
              <w:sz w:val="22"/>
              <w:szCs w:val="22"/>
            </w:rPr>
          </w:pPr>
        </w:p>
      </w:tc>
      <w:tc>
        <w:tcPr>
          <w:tcW w:w="3261" w:type="dxa"/>
          <w:vAlign w:val="center"/>
        </w:tcPr>
        <w:p w14:paraId="3BD70CE4" w14:textId="61A13249" w:rsidR="00587B0D" w:rsidRPr="00182113" w:rsidRDefault="00587B0D"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35A2B07E" w:rsidR="00587B0D" w:rsidRDefault="00587B0D">
    <w:pPr>
      <w:pStyle w:val="Encabezado"/>
    </w:pPr>
  </w:p>
  <w:p w14:paraId="2C496126" w14:textId="77777777" w:rsidR="00587B0D" w:rsidRDefault="00587B0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F107F6D"/>
    <w:multiLevelType w:val="hybridMultilevel"/>
    <w:tmpl w:val="801E6BB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2"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5D53E4D"/>
    <w:multiLevelType w:val="hybridMultilevel"/>
    <w:tmpl w:val="AFF6DEBA"/>
    <w:lvl w:ilvl="0" w:tplc="68A64738">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83207B2"/>
    <w:multiLevelType w:val="hybridMultilevel"/>
    <w:tmpl w:val="D4AC87D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5" w15:restartNumberingAfterBreak="0">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90826BC"/>
    <w:multiLevelType w:val="hybridMultilevel"/>
    <w:tmpl w:val="3F76FD2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DC74AB1"/>
    <w:multiLevelType w:val="hybridMultilevel"/>
    <w:tmpl w:val="8064F1A0"/>
    <w:lvl w:ilvl="0" w:tplc="B7282B00">
      <w:start w:val="1"/>
      <w:numFmt w:val="upperRoman"/>
      <w:lvlText w:val="%1."/>
      <w:lvlJc w:val="left"/>
      <w:pPr>
        <w:ind w:left="6958"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0955487"/>
    <w:multiLevelType w:val="hybridMultilevel"/>
    <w:tmpl w:val="D9FC201E"/>
    <w:lvl w:ilvl="0" w:tplc="5FCC92A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15:restartNumberingAfterBreak="0">
    <w:nsid w:val="770136A0"/>
    <w:multiLevelType w:val="hybridMultilevel"/>
    <w:tmpl w:val="A89E5582"/>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9"/>
  </w:num>
  <w:num w:numId="2">
    <w:abstractNumId w:val="6"/>
  </w:num>
  <w:num w:numId="3">
    <w:abstractNumId w:val="7"/>
  </w:num>
  <w:num w:numId="4">
    <w:abstractNumId w:val="2"/>
  </w:num>
  <w:num w:numId="5">
    <w:abstractNumId w:val="1"/>
  </w:num>
  <w:num w:numId="6">
    <w:abstractNumId w:val="4"/>
  </w:num>
  <w:num w:numId="7">
    <w:abstractNumId w:val="5"/>
  </w:num>
  <w:num w:numId="8">
    <w:abstractNumId w:val="8"/>
  </w:num>
  <w:num w:numId="9">
    <w:abstractNumId w:val="10"/>
  </w:num>
  <w:num w:numId="10">
    <w:abstractNumId w:val="0"/>
  </w:num>
  <w:num w:numId="11">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98C"/>
    <w:rsid w:val="00002AB3"/>
    <w:rsid w:val="00002D13"/>
    <w:rsid w:val="0000315A"/>
    <w:rsid w:val="00007057"/>
    <w:rsid w:val="00007A8A"/>
    <w:rsid w:val="00011036"/>
    <w:rsid w:val="00011251"/>
    <w:rsid w:val="00011719"/>
    <w:rsid w:val="00012472"/>
    <w:rsid w:val="000135F5"/>
    <w:rsid w:val="00014154"/>
    <w:rsid w:val="00015690"/>
    <w:rsid w:val="000163B0"/>
    <w:rsid w:val="000164E7"/>
    <w:rsid w:val="00016A29"/>
    <w:rsid w:val="00020D45"/>
    <w:rsid w:val="0002117A"/>
    <w:rsid w:val="0002135B"/>
    <w:rsid w:val="000217BC"/>
    <w:rsid w:val="000218D7"/>
    <w:rsid w:val="0002264E"/>
    <w:rsid w:val="00022868"/>
    <w:rsid w:val="00022E10"/>
    <w:rsid w:val="00022EEF"/>
    <w:rsid w:val="00023547"/>
    <w:rsid w:val="0002372A"/>
    <w:rsid w:val="0002392C"/>
    <w:rsid w:val="000240A5"/>
    <w:rsid w:val="00024548"/>
    <w:rsid w:val="0002623B"/>
    <w:rsid w:val="00027153"/>
    <w:rsid w:val="0003063D"/>
    <w:rsid w:val="00030C43"/>
    <w:rsid w:val="00031C89"/>
    <w:rsid w:val="00032493"/>
    <w:rsid w:val="00032B32"/>
    <w:rsid w:val="00034578"/>
    <w:rsid w:val="000348AB"/>
    <w:rsid w:val="00034AEC"/>
    <w:rsid w:val="00035959"/>
    <w:rsid w:val="00036AC3"/>
    <w:rsid w:val="000370C1"/>
    <w:rsid w:val="00037177"/>
    <w:rsid w:val="00037B3F"/>
    <w:rsid w:val="00041206"/>
    <w:rsid w:val="0004133B"/>
    <w:rsid w:val="00041C72"/>
    <w:rsid w:val="0004277D"/>
    <w:rsid w:val="00045BF1"/>
    <w:rsid w:val="00045EC8"/>
    <w:rsid w:val="00046211"/>
    <w:rsid w:val="000467C5"/>
    <w:rsid w:val="0004686A"/>
    <w:rsid w:val="000468E2"/>
    <w:rsid w:val="00046A5A"/>
    <w:rsid w:val="00050682"/>
    <w:rsid w:val="00050767"/>
    <w:rsid w:val="00050C57"/>
    <w:rsid w:val="00051730"/>
    <w:rsid w:val="00051F9D"/>
    <w:rsid w:val="00052007"/>
    <w:rsid w:val="000520C1"/>
    <w:rsid w:val="0005282A"/>
    <w:rsid w:val="000533EE"/>
    <w:rsid w:val="000536A4"/>
    <w:rsid w:val="000536C4"/>
    <w:rsid w:val="0005420C"/>
    <w:rsid w:val="00054220"/>
    <w:rsid w:val="00054A7C"/>
    <w:rsid w:val="00055B29"/>
    <w:rsid w:val="00055FF9"/>
    <w:rsid w:val="00056A79"/>
    <w:rsid w:val="000574C7"/>
    <w:rsid w:val="000616D2"/>
    <w:rsid w:val="00061822"/>
    <w:rsid w:val="00062AC3"/>
    <w:rsid w:val="000634AC"/>
    <w:rsid w:val="00064750"/>
    <w:rsid w:val="00064822"/>
    <w:rsid w:val="00064B95"/>
    <w:rsid w:val="0007139C"/>
    <w:rsid w:val="000725E7"/>
    <w:rsid w:val="00072D85"/>
    <w:rsid w:val="00073D21"/>
    <w:rsid w:val="00075505"/>
    <w:rsid w:val="000769BB"/>
    <w:rsid w:val="00076F07"/>
    <w:rsid w:val="00077456"/>
    <w:rsid w:val="000800AC"/>
    <w:rsid w:val="000802B8"/>
    <w:rsid w:val="00080AE2"/>
    <w:rsid w:val="00080FB9"/>
    <w:rsid w:val="000820A1"/>
    <w:rsid w:val="00082B75"/>
    <w:rsid w:val="00084133"/>
    <w:rsid w:val="00084B83"/>
    <w:rsid w:val="00084FD5"/>
    <w:rsid w:val="0008542A"/>
    <w:rsid w:val="00085FE0"/>
    <w:rsid w:val="00086A19"/>
    <w:rsid w:val="000877FD"/>
    <w:rsid w:val="00087F83"/>
    <w:rsid w:val="00091EC6"/>
    <w:rsid w:val="00094279"/>
    <w:rsid w:val="000946B6"/>
    <w:rsid w:val="00094CAC"/>
    <w:rsid w:val="000957B1"/>
    <w:rsid w:val="0009723C"/>
    <w:rsid w:val="00097D8A"/>
    <w:rsid w:val="000A09F5"/>
    <w:rsid w:val="000A0D7B"/>
    <w:rsid w:val="000A13A2"/>
    <w:rsid w:val="000A149C"/>
    <w:rsid w:val="000A175B"/>
    <w:rsid w:val="000A1909"/>
    <w:rsid w:val="000A379E"/>
    <w:rsid w:val="000A5102"/>
    <w:rsid w:val="000A69FC"/>
    <w:rsid w:val="000A6A59"/>
    <w:rsid w:val="000A736A"/>
    <w:rsid w:val="000A748D"/>
    <w:rsid w:val="000A77ED"/>
    <w:rsid w:val="000B1010"/>
    <w:rsid w:val="000B20A9"/>
    <w:rsid w:val="000B48D4"/>
    <w:rsid w:val="000B503E"/>
    <w:rsid w:val="000B5D79"/>
    <w:rsid w:val="000B62CA"/>
    <w:rsid w:val="000C05FA"/>
    <w:rsid w:val="000C09CB"/>
    <w:rsid w:val="000C0DC5"/>
    <w:rsid w:val="000C0FB1"/>
    <w:rsid w:val="000C10B9"/>
    <w:rsid w:val="000C210B"/>
    <w:rsid w:val="000C4A8E"/>
    <w:rsid w:val="000C555C"/>
    <w:rsid w:val="000C5A04"/>
    <w:rsid w:val="000C7734"/>
    <w:rsid w:val="000C7957"/>
    <w:rsid w:val="000D020C"/>
    <w:rsid w:val="000D0C47"/>
    <w:rsid w:val="000D0CA8"/>
    <w:rsid w:val="000D151D"/>
    <w:rsid w:val="000D17AB"/>
    <w:rsid w:val="000D264C"/>
    <w:rsid w:val="000D466E"/>
    <w:rsid w:val="000D5248"/>
    <w:rsid w:val="000D5B08"/>
    <w:rsid w:val="000D5C91"/>
    <w:rsid w:val="000D5C96"/>
    <w:rsid w:val="000D5CC0"/>
    <w:rsid w:val="000D6DCB"/>
    <w:rsid w:val="000E2013"/>
    <w:rsid w:val="000E41A9"/>
    <w:rsid w:val="000E48E7"/>
    <w:rsid w:val="000E5A4F"/>
    <w:rsid w:val="000E6945"/>
    <w:rsid w:val="000E6BDE"/>
    <w:rsid w:val="000E7F64"/>
    <w:rsid w:val="000F1EFE"/>
    <w:rsid w:val="000F214D"/>
    <w:rsid w:val="000F2D38"/>
    <w:rsid w:val="000F366D"/>
    <w:rsid w:val="000F483B"/>
    <w:rsid w:val="000F59B5"/>
    <w:rsid w:val="000F6621"/>
    <w:rsid w:val="000F675E"/>
    <w:rsid w:val="000F760A"/>
    <w:rsid w:val="000F773F"/>
    <w:rsid w:val="00100767"/>
    <w:rsid w:val="00100A1D"/>
    <w:rsid w:val="001012FE"/>
    <w:rsid w:val="00101FC0"/>
    <w:rsid w:val="0010281C"/>
    <w:rsid w:val="00102ADC"/>
    <w:rsid w:val="00103B78"/>
    <w:rsid w:val="00105039"/>
    <w:rsid w:val="0010528C"/>
    <w:rsid w:val="001054A7"/>
    <w:rsid w:val="001064DB"/>
    <w:rsid w:val="0010722C"/>
    <w:rsid w:val="001101CF"/>
    <w:rsid w:val="00110238"/>
    <w:rsid w:val="00110A12"/>
    <w:rsid w:val="0011102B"/>
    <w:rsid w:val="00112711"/>
    <w:rsid w:val="00112B02"/>
    <w:rsid w:val="00112B9A"/>
    <w:rsid w:val="0011338C"/>
    <w:rsid w:val="00114C6B"/>
    <w:rsid w:val="0011537F"/>
    <w:rsid w:val="0011644C"/>
    <w:rsid w:val="0011671E"/>
    <w:rsid w:val="001174EC"/>
    <w:rsid w:val="00117A22"/>
    <w:rsid w:val="00117C43"/>
    <w:rsid w:val="00117E42"/>
    <w:rsid w:val="0012006D"/>
    <w:rsid w:val="00121EBE"/>
    <w:rsid w:val="00122C7C"/>
    <w:rsid w:val="00122D83"/>
    <w:rsid w:val="00123BAB"/>
    <w:rsid w:val="00123DF6"/>
    <w:rsid w:val="001248A0"/>
    <w:rsid w:val="0012592B"/>
    <w:rsid w:val="0012670D"/>
    <w:rsid w:val="001267F8"/>
    <w:rsid w:val="00127D56"/>
    <w:rsid w:val="00130C63"/>
    <w:rsid w:val="001318D2"/>
    <w:rsid w:val="00132306"/>
    <w:rsid w:val="00132899"/>
    <w:rsid w:val="0013327A"/>
    <w:rsid w:val="00133B79"/>
    <w:rsid w:val="0013492B"/>
    <w:rsid w:val="0013583D"/>
    <w:rsid w:val="001358E8"/>
    <w:rsid w:val="00136014"/>
    <w:rsid w:val="001365A4"/>
    <w:rsid w:val="001374A0"/>
    <w:rsid w:val="00140070"/>
    <w:rsid w:val="00140A4D"/>
    <w:rsid w:val="00140D44"/>
    <w:rsid w:val="001415F8"/>
    <w:rsid w:val="0014188A"/>
    <w:rsid w:val="0014190B"/>
    <w:rsid w:val="00143222"/>
    <w:rsid w:val="00143783"/>
    <w:rsid w:val="00144239"/>
    <w:rsid w:val="00144537"/>
    <w:rsid w:val="00145FFA"/>
    <w:rsid w:val="00146524"/>
    <w:rsid w:val="00146A0A"/>
    <w:rsid w:val="00146E2E"/>
    <w:rsid w:val="00147163"/>
    <w:rsid w:val="00147864"/>
    <w:rsid w:val="0015179D"/>
    <w:rsid w:val="00151FD7"/>
    <w:rsid w:val="00152EE8"/>
    <w:rsid w:val="0015466E"/>
    <w:rsid w:val="00154F67"/>
    <w:rsid w:val="001565C9"/>
    <w:rsid w:val="00157464"/>
    <w:rsid w:val="0015798B"/>
    <w:rsid w:val="00157C5A"/>
    <w:rsid w:val="00162712"/>
    <w:rsid w:val="001632E2"/>
    <w:rsid w:val="0016332D"/>
    <w:rsid w:val="00163D29"/>
    <w:rsid w:val="00164833"/>
    <w:rsid w:val="001648EE"/>
    <w:rsid w:val="00164B65"/>
    <w:rsid w:val="0016539F"/>
    <w:rsid w:val="00165C02"/>
    <w:rsid w:val="00166794"/>
    <w:rsid w:val="001669E6"/>
    <w:rsid w:val="00166E88"/>
    <w:rsid w:val="00167475"/>
    <w:rsid w:val="00167CCF"/>
    <w:rsid w:val="00170323"/>
    <w:rsid w:val="0017146D"/>
    <w:rsid w:val="00171A4E"/>
    <w:rsid w:val="001721C4"/>
    <w:rsid w:val="00172689"/>
    <w:rsid w:val="00172B01"/>
    <w:rsid w:val="00173B92"/>
    <w:rsid w:val="00174F63"/>
    <w:rsid w:val="00175585"/>
    <w:rsid w:val="00176DE7"/>
    <w:rsid w:val="001775DF"/>
    <w:rsid w:val="0018163E"/>
    <w:rsid w:val="00181DC0"/>
    <w:rsid w:val="001850D6"/>
    <w:rsid w:val="00186391"/>
    <w:rsid w:val="00186971"/>
    <w:rsid w:val="0018788D"/>
    <w:rsid w:val="001878A8"/>
    <w:rsid w:val="0019076C"/>
    <w:rsid w:val="0019358B"/>
    <w:rsid w:val="0019484F"/>
    <w:rsid w:val="001964AF"/>
    <w:rsid w:val="00196F89"/>
    <w:rsid w:val="00197168"/>
    <w:rsid w:val="00197318"/>
    <w:rsid w:val="00197709"/>
    <w:rsid w:val="001979C5"/>
    <w:rsid w:val="00197B63"/>
    <w:rsid w:val="001A04D3"/>
    <w:rsid w:val="001A0524"/>
    <w:rsid w:val="001A0AA2"/>
    <w:rsid w:val="001A0BE8"/>
    <w:rsid w:val="001A138D"/>
    <w:rsid w:val="001A230D"/>
    <w:rsid w:val="001A339A"/>
    <w:rsid w:val="001A3C17"/>
    <w:rsid w:val="001A4753"/>
    <w:rsid w:val="001A4764"/>
    <w:rsid w:val="001A513D"/>
    <w:rsid w:val="001A5277"/>
    <w:rsid w:val="001A6360"/>
    <w:rsid w:val="001B0EFF"/>
    <w:rsid w:val="001B26AA"/>
    <w:rsid w:val="001B53A0"/>
    <w:rsid w:val="001B57F2"/>
    <w:rsid w:val="001B5E8D"/>
    <w:rsid w:val="001B5F70"/>
    <w:rsid w:val="001B6C18"/>
    <w:rsid w:val="001B79C3"/>
    <w:rsid w:val="001C04DF"/>
    <w:rsid w:val="001C0C2E"/>
    <w:rsid w:val="001C13B1"/>
    <w:rsid w:val="001C16B6"/>
    <w:rsid w:val="001C1C2A"/>
    <w:rsid w:val="001C1FFF"/>
    <w:rsid w:val="001C4087"/>
    <w:rsid w:val="001C53A0"/>
    <w:rsid w:val="001C572C"/>
    <w:rsid w:val="001C5D12"/>
    <w:rsid w:val="001C67B0"/>
    <w:rsid w:val="001C6FD7"/>
    <w:rsid w:val="001C79FA"/>
    <w:rsid w:val="001D2662"/>
    <w:rsid w:val="001D3EEA"/>
    <w:rsid w:val="001D64F6"/>
    <w:rsid w:val="001E0EE9"/>
    <w:rsid w:val="001E18B8"/>
    <w:rsid w:val="001E2813"/>
    <w:rsid w:val="001E4951"/>
    <w:rsid w:val="001E69E2"/>
    <w:rsid w:val="001E6C2C"/>
    <w:rsid w:val="001E7B9E"/>
    <w:rsid w:val="001E7EE1"/>
    <w:rsid w:val="001F0B43"/>
    <w:rsid w:val="001F206F"/>
    <w:rsid w:val="001F2F13"/>
    <w:rsid w:val="001F3293"/>
    <w:rsid w:val="001F33D2"/>
    <w:rsid w:val="001F3453"/>
    <w:rsid w:val="001F39CE"/>
    <w:rsid w:val="001F3B5D"/>
    <w:rsid w:val="001F4083"/>
    <w:rsid w:val="001F4366"/>
    <w:rsid w:val="001F4EA5"/>
    <w:rsid w:val="001F61FC"/>
    <w:rsid w:val="00200562"/>
    <w:rsid w:val="00202556"/>
    <w:rsid w:val="002025F8"/>
    <w:rsid w:val="002029CB"/>
    <w:rsid w:val="002031F3"/>
    <w:rsid w:val="00203E41"/>
    <w:rsid w:val="00204293"/>
    <w:rsid w:val="00204787"/>
    <w:rsid w:val="00204958"/>
    <w:rsid w:val="00205C02"/>
    <w:rsid w:val="00206DFD"/>
    <w:rsid w:val="002077BE"/>
    <w:rsid w:val="0021022A"/>
    <w:rsid w:val="00210263"/>
    <w:rsid w:val="00210FED"/>
    <w:rsid w:val="00211AB6"/>
    <w:rsid w:val="00212171"/>
    <w:rsid w:val="00212683"/>
    <w:rsid w:val="002126C6"/>
    <w:rsid w:val="002128E9"/>
    <w:rsid w:val="00212D39"/>
    <w:rsid w:val="0021369F"/>
    <w:rsid w:val="00213BA0"/>
    <w:rsid w:val="002144D4"/>
    <w:rsid w:val="0021496E"/>
    <w:rsid w:val="00215985"/>
    <w:rsid w:val="00215F3E"/>
    <w:rsid w:val="0021607D"/>
    <w:rsid w:val="00216355"/>
    <w:rsid w:val="0021700D"/>
    <w:rsid w:val="0021776C"/>
    <w:rsid w:val="00217843"/>
    <w:rsid w:val="002179AC"/>
    <w:rsid w:val="00217B09"/>
    <w:rsid w:val="00217BF5"/>
    <w:rsid w:val="002210A4"/>
    <w:rsid w:val="002212C2"/>
    <w:rsid w:val="002217BA"/>
    <w:rsid w:val="00222D9F"/>
    <w:rsid w:val="0022359C"/>
    <w:rsid w:val="00225357"/>
    <w:rsid w:val="0022540B"/>
    <w:rsid w:val="00225CEA"/>
    <w:rsid w:val="00225D53"/>
    <w:rsid w:val="00225EA5"/>
    <w:rsid w:val="00225EEA"/>
    <w:rsid w:val="00226E61"/>
    <w:rsid w:val="002278AA"/>
    <w:rsid w:val="002310A0"/>
    <w:rsid w:val="00231B40"/>
    <w:rsid w:val="002324E9"/>
    <w:rsid w:val="00232983"/>
    <w:rsid w:val="00232A8D"/>
    <w:rsid w:val="002345FF"/>
    <w:rsid w:val="00234D76"/>
    <w:rsid w:val="00235620"/>
    <w:rsid w:val="00236108"/>
    <w:rsid w:val="002366A2"/>
    <w:rsid w:val="002371F6"/>
    <w:rsid w:val="00237428"/>
    <w:rsid w:val="0023784D"/>
    <w:rsid w:val="0023797E"/>
    <w:rsid w:val="00237F61"/>
    <w:rsid w:val="002419CB"/>
    <w:rsid w:val="00241C95"/>
    <w:rsid w:val="00241CB1"/>
    <w:rsid w:val="00242056"/>
    <w:rsid w:val="00243063"/>
    <w:rsid w:val="00243AA0"/>
    <w:rsid w:val="00243E9C"/>
    <w:rsid w:val="00244FB1"/>
    <w:rsid w:val="0024535A"/>
    <w:rsid w:val="002466A2"/>
    <w:rsid w:val="0024739F"/>
    <w:rsid w:val="002479E3"/>
    <w:rsid w:val="00247DB1"/>
    <w:rsid w:val="00250DF8"/>
    <w:rsid w:val="002519B8"/>
    <w:rsid w:val="00252174"/>
    <w:rsid w:val="00252877"/>
    <w:rsid w:val="00252BD0"/>
    <w:rsid w:val="00252C4D"/>
    <w:rsid w:val="002545BF"/>
    <w:rsid w:val="00254D94"/>
    <w:rsid w:val="00260323"/>
    <w:rsid w:val="00261001"/>
    <w:rsid w:val="00261BB3"/>
    <w:rsid w:val="00261DA1"/>
    <w:rsid w:val="002632B3"/>
    <w:rsid w:val="00264510"/>
    <w:rsid w:val="00265012"/>
    <w:rsid w:val="002651CA"/>
    <w:rsid w:val="00265381"/>
    <w:rsid w:val="00265A4A"/>
    <w:rsid w:val="002665BD"/>
    <w:rsid w:val="00267441"/>
    <w:rsid w:val="00267487"/>
    <w:rsid w:val="00267710"/>
    <w:rsid w:val="00267B3D"/>
    <w:rsid w:val="00270AB9"/>
    <w:rsid w:val="00270B19"/>
    <w:rsid w:val="00271318"/>
    <w:rsid w:val="00271563"/>
    <w:rsid w:val="00273B0A"/>
    <w:rsid w:val="0027430D"/>
    <w:rsid w:val="0027468C"/>
    <w:rsid w:val="0027482D"/>
    <w:rsid w:val="00274BE9"/>
    <w:rsid w:val="0027645C"/>
    <w:rsid w:val="00277D3D"/>
    <w:rsid w:val="00280260"/>
    <w:rsid w:val="002802AC"/>
    <w:rsid w:val="00281389"/>
    <w:rsid w:val="002823A0"/>
    <w:rsid w:val="0028429B"/>
    <w:rsid w:val="00286BCA"/>
    <w:rsid w:val="0028727E"/>
    <w:rsid w:val="0029059C"/>
    <w:rsid w:val="00290D15"/>
    <w:rsid w:val="00292CBE"/>
    <w:rsid w:val="00293DE8"/>
    <w:rsid w:val="00295595"/>
    <w:rsid w:val="00295CAC"/>
    <w:rsid w:val="002979D7"/>
    <w:rsid w:val="002A00A2"/>
    <w:rsid w:val="002A0C6D"/>
    <w:rsid w:val="002A11FD"/>
    <w:rsid w:val="002A13C4"/>
    <w:rsid w:val="002A2FBF"/>
    <w:rsid w:val="002A48BE"/>
    <w:rsid w:val="002A5E67"/>
    <w:rsid w:val="002A65F6"/>
    <w:rsid w:val="002A6A1F"/>
    <w:rsid w:val="002A6CC3"/>
    <w:rsid w:val="002A7E83"/>
    <w:rsid w:val="002A7F74"/>
    <w:rsid w:val="002B07E8"/>
    <w:rsid w:val="002B085C"/>
    <w:rsid w:val="002B2A2E"/>
    <w:rsid w:val="002B3141"/>
    <w:rsid w:val="002B3565"/>
    <w:rsid w:val="002B45B9"/>
    <w:rsid w:val="002B4B37"/>
    <w:rsid w:val="002B55D1"/>
    <w:rsid w:val="002B7DDA"/>
    <w:rsid w:val="002C125D"/>
    <w:rsid w:val="002C30ED"/>
    <w:rsid w:val="002C38C9"/>
    <w:rsid w:val="002C42B6"/>
    <w:rsid w:val="002C47ED"/>
    <w:rsid w:val="002C6CCC"/>
    <w:rsid w:val="002C6E84"/>
    <w:rsid w:val="002C7827"/>
    <w:rsid w:val="002C7942"/>
    <w:rsid w:val="002C7CC7"/>
    <w:rsid w:val="002D0ECC"/>
    <w:rsid w:val="002D1360"/>
    <w:rsid w:val="002D141D"/>
    <w:rsid w:val="002D15ED"/>
    <w:rsid w:val="002D1A38"/>
    <w:rsid w:val="002D2284"/>
    <w:rsid w:val="002D28FF"/>
    <w:rsid w:val="002D2A33"/>
    <w:rsid w:val="002D3714"/>
    <w:rsid w:val="002D373C"/>
    <w:rsid w:val="002D3CCB"/>
    <w:rsid w:val="002D4559"/>
    <w:rsid w:val="002D5424"/>
    <w:rsid w:val="002D59A8"/>
    <w:rsid w:val="002D6F04"/>
    <w:rsid w:val="002D7363"/>
    <w:rsid w:val="002D77C8"/>
    <w:rsid w:val="002E1C15"/>
    <w:rsid w:val="002E21E5"/>
    <w:rsid w:val="002E22A4"/>
    <w:rsid w:val="002E2E98"/>
    <w:rsid w:val="002E3C8D"/>
    <w:rsid w:val="002E41F0"/>
    <w:rsid w:val="002E4871"/>
    <w:rsid w:val="002E5B3F"/>
    <w:rsid w:val="002E6A53"/>
    <w:rsid w:val="002E6E73"/>
    <w:rsid w:val="002E74CE"/>
    <w:rsid w:val="002E7D78"/>
    <w:rsid w:val="002F0536"/>
    <w:rsid w:val="002F14DE"/>
    <w:rsid w:val="002F3672"/>
    <w:rsid w:val="002F3693"/>
    <w:rsid w:val="002F397F"/>
    <w:rsid w:val="002F5BD8"/>
    <w:rsid w:val="002F5F94"/>
    <w:rsid w:val="002F6123"/>
    <w:rsid w:val="002F62A4"/>
    <w:rsid w:val="002F6F9C"/>
    <w:rsid w:val="002F768F"/>
    <w:rsid w:val="002F7E3E"/>
    <w:rsid w:val="00300E89"/>
    <w:rsid w:val="00300FA7"/>
    <w:rsid w:val="0030150B"/>
    <w:rsid w:val="0030255D"/>
    <w:rsid w:val="00302998"/>
    <w:rsid w:val="0030302B"/>
    <w:rsid w:val="00303717"/>
    <w:rsid w:val="00305279"/>
    <w:rsid w:val="003071F9"/>
    <w:rsid w:val="00307227"/>
    <w:rsid w:val="00307E34"/>
    <w:rsid w:val="003102A6"/>
    <w:rsid w:val="0031044F"/>
    <w:rsid w:val="0031056C"/>
    <w:rsid w:val="003105D0"/>
    <w:rsid w:val="00310962"/>
    <w:rsid w:val="003116A6"/>
    <w:rsid w:val="003118CB"/>
    <w:rsid w:val="003122CE"/>
    <w:rsid w:val="0031421F"/>
    <w:rsid w:val="00314295"/>
    <w:rsid w:val="00314AE4"/>
    <w:rsid w:val="00315002"/>
    <w:rsid w:val="00316FED"/>
    <w:rsid w:val="00317266"/>
    <w:rsid w:val="00317391"/>
    <w:rsid w:val="00317CE0"/>
    <w:rsid w:val="00320D05"/>
    <w:rsid w:val="003210EB"/>
    <w:rsid w:val="00321AA3"/>
    <w:rsid w:val="00321CF1"/>
    <w:rsid w:val="00322C0C"/>
    <w:rsid w:val="00322E7D"/>
    <w:rsid w:val="00323478"/>
    <w:rsid w:val="00323895"/>
    <w:rsid w:val="00326450"/>
    <w:rsid w:val="00326714"/>
    <w:rsid w:val="00330170"/>
    <w:rsid w:val="003306A9"/>
    <w:rsid w:val="003306E2"/>
    <w:rsid w:val="00330C9F"/>
    <w:rsid w:val="00330E0C"/>
    <w:rsid w:val="003311D6"/>
    <w:rsid w:val="00331A87"/>
    <w:rsid w:val="003326D1"/>
    <w:rsid w:val="00333BE8"/>
    <w:rsid w:val="0033477F"/>
    <w:rsid w:val="00334B20"/>
    <w:rsid w:val="00335541"/>
    <w:rsid w:val="0033557D"/>
    <w:rsid w:val="00337364"/>
    <w:rsid w:val="0034052A"/>
    <w:rsid w:val="003411ED"/>
    <w:rsid w:val="00341748"/>
    <w:rsid w:val="003429D1"/>
    <w:rsid w:val="00343990"/>
    <w:rsid w:val="00343B0D"/>
    <w:rsid w:val="00343EED"/>
    <w:rsid w:val="003441A6"/>
    <w:rsid w:val="003457AF"/>
    <w:rsid w:val="00345D0F"/>
    <w:rsid w:val="00347058"/>
    <w:rsid w:val="003472B3"/>
    <w:rsid w:val="003474AE"/>
    <w:rsid w:val="00350E15"/>
    <w:rsid w:val="00351895"/>
    <w:rsid w:val="003528EB"/>
    <w:rsid w:val="003532D0"/>
    <w:rsid w:val="003549F5"/>
    <w:rsid w:val="00356B99"/>
    <w:rsid w:val="003577BB"/>
    <w:rsid w:val="0036054B"/>
    <w:rsid w:val="0036073F"/>
    <w:rsid w:val="00360A7E"/>
    <w:rsid w:val="00361EC5"/>
    <w:rsid w:val="00362D92"/>
    <w:rsid w:val="00362F9C"/>
    <w:rsid w:val="00362FE6"/>
    <w:rsid w:val="00363F05"/>
    <w:rsid w:val="003645D3"/>
    <w:rsid w:val="00364627"/>
    <w:rsid w:val="00365E82"/>
    <w:rsid w:val="00370D40"/>
    <w:rsid w:val="003713DA"/>
    <w:rsid w:val="003718D7"/>
    <w:rsid w:val="003721B2"/>
    <w:rsid w:val="0037475B"/>
    <w:rsid w:val="00375C69"/>
    <w:rsid w:val="00375EF7"/>
    <w:rsid w:val="003773A4"/>
    <w:rsid w:val="00377556"/>
    <w:rsid w:val="00380950"/>
    <w:rsid w:val="003819B3"/>
    <w:rsid w:val="00381A79"/>
    <w:rsid w:val="003830A0"/>
    <w:rsid w:val="0038315E"/>
    <w:rsid w:val="00383318"/>
    <w:rsid w:val="0038394F"/>
    <w:rsid w:val="00383C5E"/>
    <w:rsid w:val="003848C2"/>
    <w:rsid w:val="003851DF"/>
    <w:rsid w:val="00387B0E"/>
    <w:rsid w:val="00387DC9"/>
    <w:rsid w:val="0039214C"/>
    <w:rsid w:val="00392447"/>
    <w:rsid w:val="00393859"/>
    <w:rsid w:val="00393B71"/>
    <w:rsid w:val="003947DD"/>
    <w:rsid w:val="00394886"/>
    <w:rsid w:val="003958D9"/>
    <w:rsid w:val="00395C0B"/>
    <w:rsid w:val="00395D7D"/>
    <w:rsid w:val="00396732"/>
    <w:rsid w:val="00396885"/>
    <w:rsid w:val="003A00C8"/>
    <w:rsid w:val="003A11ED"/>
    <w:rsid w:val="003A1261"/>
    <w:rsid w:val="003A23A4"/>
    <w:rsid w:val="003A23D8"/>
    <w:rsid w:val="003A2508"/>
    <w:rsid w:val="003A320E"/>
    <w:rsid w:val="003A3B6F"/>
    <w:rsid w:val="003A3E6E"/>
    <w:rsid w:val="003A46C7"/>
    <w:rsid w:val="003A4A94"/>
    <w:rsid w:val="003A4C79"/>
    <w:rsid w:val="003A4DFA"/>
    <w:rsid w:val="003A5572"/>
    <w:rsid w:val="003A60AD"/>
    <w:rsid w:val="003A6367"/>
    <w:rsid w:val="003A6A5A"/>
    <w:rsid w:val="003A6BAD"/>
    <w:rsid w:val="003A7153"/>
    <w:rsid w:val="003A75F1"/>
    <w:rsid w:val="003B0860"/>
    <w:rsid w:val="003B1589"/>
    <w:rsid w:val="003B187B"/>
    <w:rsid w:val="003B200A"/>
    <w:rsid w:val="003B4D2C"/>
    <w:rsid w:val="003B52C9"/>
    <w:rsid w:val="003B54D5"/>
    <w:rsid w:val="003B55AD"/>
    <w:rsid w:val="003B59CC"/>
    <w:rsid w:val="003B5E27"/>
    <w:rsid w:val="003B66CB"/>
    <w:rsid w:val="003B6D26"/>
    <w:rsid w:val="003B7403"/>
    <w:rsid w:val="003B7A7B"/>
    <w:rsid w:val="003B7B09"/>
    <w:rsid w:val="003B7B65"/>
    <w:rsid w:val="003C0117"/>
    <w:rsid w:val="003C06C5"/>
    <w:rsid w:val="003C0E06"/>
    <w:rsid w:val="003C187B"/>
    <w:rsid w:val="003C1D26"/>
    <w:rsid w:val="003C2FC2"/>
    <w:rsid w:val="003C31E8"/>
    <w:rsid w:val="003C665B"/>
    <w:rsid w:val="003C66EF"/>
    <w:rsid w:val="003C7282"/>
    <w:rsid w:val="003D04B3"/>
    <w:rsid w:val="003D1343"/>
    <w:rsid w:val="003D1971"/>
    <w:rsid w:val="003D210D"/>
    <w:rsid w:val="003D2BDA"/>
    <w:rsid w:val="003D4544"/>
    <w:rsid w:val="003D46D0"/>
    <w:rsid w:val="003D5EE4"/>
    <w:rsid w:val="003D7850"/>
    <w:rsid w:val="003E0B0F"/>
    <w:rsid w:val="003E167A"/>
    <w:rsid w:val="003E1C5B"/>
    <w:rsid w:val="003E1DF9"/>
    <w:rsid w:val="003E2043"/>
    <w:rsid w:val="003E2871"/>
    <w:rsid w:val="003E2E46"/>
    <w:rsid w:val="003E3BCD"/>
    <w:rsid w:val="003E3DB3"/>
    <w:rsid w:val="003E466F"/>
    <w:rsid w:val="003E4742"/>
    <w:rsid w:val="003E562F"/>
    <w:rsid w:val="003E64F3"/>
    <w:rsid w:val="003E6C90"/>
    <w:rsid w:val="003E6E0C"/>
    <w:rsid w:val="003E720E"/>
    <w:rsid w:val="003E7D76"/>
    <w:rsid w:val="003F1143"/>
    <w:rsid w:val="003F11BF"/>
    <w:rsid w:val="003F15DB"/>
    <w:rsid w:val="003F2702"/>
    <w:rsid w:val="003F3245"/>
    <w:rsid w:val="003F380A"/>
    <w:rsid w:val="003F3908"/>
    <w:rsid w:val="003F4B66"/>
    <w:rsid w:val="003F6762"/>
    <w:rsid w:val="003F70CA"/>
    <w:rsid w:val="00401147"/>
    <w:rsid w:val="00401963"/>
    <w:rsid w:val="00401B8A"/>
    <w:rsid w:val="00401E22"/>
    <w:rsid w:val="0040278D"/>
    <w:rsid w:val="00402AAD"/>
    <w:rsid w:val="00402AB0"/>
    <w:rsid w:val="00402BF1"/>
    <w:rsid w:val="00402C25"/>
    <w:rsid w:val="00403031"/>
    <w:rsid w:val="004043EF"/>
    <w:rsid w:val="0040489F"/>
    <w:rsid w:val="004072BC"/>
    <w:rsid w:val="00407CCB"/>
    <w:rsid w:val="00410B83"/>
    <w:rsid w:val="00410CA2"/>
    <w:rsid w:val="00411936"/>
    <w:rsid w:val="004119DC"/>
    <w:rsid w:val="00413416"/>
    <w:rsid w:val="00415336"/>
    <w:rsid w:val="00415FDC"/>
    <w:rsid w:val="0041620D"/>
    <w:rsid w:val="00416BDB"/>
    <w:rsid w:val="0041703D"/>
    <w:rsid w:val="00417E0F"/>
    <w:rsid w:val="004205DB"/>
    <w:rsid w:val="00420646"/>
    <w:rsid w:val="0042068A"/>
    <w:rsid w:val="004211BA"/>
    <w:rsid w:val="00421799"/>
    <w:rsid w:val="00421F72"/>
    <w:rsid w:val="00422367"/>
    <w:rsid w:val="00424901"/>
    <w:rsid w:val="00424E37"/>
    <w:rsid w:val="00424F11"/>
    <w:rsid w:val="00425956"/>
    <w:rsid w:val="00426D7C"/>
    <w:rsid w:val="004301F6"/>
    <w:rsid w:val="00430B2E"/>
    <w:rsid w:val="00431A2B"/>
    <w:rsid w:val="00432621"/>
    <w:rsid w:val="00432B72"/>
    <w:rsid w:val="00433016"/>
    <w:rsid w:val="00433C27"/>
    <w:rsid w:val="004342F1"/>
    <w:rsid w:val="00434710"/>
    <w:rsid w:val="00434EB9"/>
    <w:rsid w:val="00435C67"/>
    <w:rsid w:val="00441015"/>
    <w:rsid w:val="00441468"/>
    <w:rsid w:val="0044162C"/>
    <w:rsid w:val="00441E3B"/>
    <w:rsid w:val="00442835"/>
    <w:rsid w:val="0044394C"/>
    <w:rsid w:val="00444435"/>
    <w:rsid w:val="00444CFD"/>
    <w:rsid w:val="00444F82"/>
    <w:rsid w:val="00446A9D"/>
    <w:rsid w:val="00447A56"/>
    <w:rsid w:val="004502A6"/>
    <w:rsid w:val="004507DB"/>
    <w:rsid w:val="00450A5F"/>
    <w:rsid w:val="00450AA0"/>
    <w:rsid w:val="00451514"/>
    <w:rsid w:val="00451CED"/>
    <w:rsid w:val="00451DA9"/>
    <w:rsid w:val="00451EB6"/>
    <w:rsid w:val="00452DF9"/>
    <w:rsid w:val="0045300D"/>
    <w:rsid w:val="00453214"/>
    <w:rsid w:val="00454C45"/>
    <w:rsid w:val="004554F7"/>
    <w:rsid w:val="004564AD"/>
    <w:rsid w:val="004567D6"/>
    <w:rsid w:val="00456A74"/>
    <w:rsid w:val="00456D61"/>
    <w:rsid w:val="00456F66"/>
    <w:rsid w:val="00457B29"/>
    <w:rsid w:val="00460E8A"/>
    <w:rsid w:val="004617F0"/>
    <w:rsid w:val="00461B98"/>
    <w:rsid w:val="00463308"/>
    <w:rsid w:val="00464131"/>
    <w:rsid w:val="00464ED0"/>
    <w:rsid w:val="004655C4"/>
    <w:rsid w:val="0046566E"/>
    <w:rsid w:val="004658E6"/>
    <w:rsid w:val="00466B5A"/>
    <w:rsid w:val="00466C21"/>
    <w:rsid w:val="0046701A"/>
    <w:rsid w:val="00467EB5"/>
    <w:rsid w:val="00470105"/>
    <w:rsid w:val="0047025A"/>
    <w:rsid w:val="0047055A"/>
    <w:rsid w:val="00471F17"/>
    <w:rsid w:val="0047344D"/>
    <w:rsid w:val="00473924"/>
    <w:rsid w:val="004739E8"/>
    <w:rsid w:val="00473D11"/>
    <w:rsid w:val="00477411"/>
    <w:rsid w:val="00477932"/>
    <w:rsid w:val="00480009"/>
    <w:rsid w:val="00480BA2"/>
    <w:rsid w:val="00481835"/>
    <w:rsid w:val="00481A7B"/>
    <w:rsid w:val="00481D42"/>
    <w:rsid w:val="0048344A"/>
    <w:rsid w:val="00483DB3"/>
    <w:rsid w:val="0048517E"/>
    <w:rsid w:val="00485348"/>
    <w:rsid w:val="00485C71"/>
    <w:rsid w:val="00486806"/>
    <w:rsid w:val="00486EDD"/>
    <w:rsid w:val="00487AF6"/>
    <w:rsid w:val="004908CE"/>
    <w:rsid w:val="0049100C"/>
    <w:rsid w:val="00491A61"/>
    <w:rsid w:val="00491C96"/>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4862"/>
    <w:rsid w:val="004A5B12"/>
    <w:rsid w:val="004A6B0A"/>
    <w:rsid w:val="004B1D5D"/>
    <w:rsid w:val="004B293C"/>
    <w:rsid w:val="004B2AEB"/>
    <w:rsid w:val="004B31A6"/>
    <w:rsid w:val="004B3B1A"/>
    <w:rsid w:val="004B40BF"/>
    <w:rsid w:val="004B4396"/>
    <w:rsid w:val="004B4A7B"/>
    <w:rsid w:val="004B57A3"/>
    <w:rsid w:val="004B5AC8"/>
    <w:rsid w:val="004B607D"/>
    <w:rsid w:val="004B64D1"/>
    <w:rsid w:val="004B6F5C"/>
    <w:rsid w:val="004B7B21"/>
    <w:rsid w:val="004C00C8"/>
    <w:rsid w:val="004C324B"/>
    <w:rsid w:val="004C3779"/>
    <w:rsid w:val="004C3A91"/>
    <w:rsid w:val="004C3FBD"/>
    <w:rsid w:val="004C412C"/>
    <w:rsid w:val="004C494D"/>
    <w:rsid w:val="004C4A44"/>
    <w:rsid w:val="004C5013"/>
    <w:rsid w:val="004C51CE"/>
    <w:rsid w:val="004C6780"/>
    <w:rsid w:val="004C6EFC"/>
    <w:rsid w:val="004C7579"/>
    <w:rsid w:val="004C75EE"/>
    <w:rsid w:val="004C78C3"/>
    <w:rsid w:val="004D00B3"/>
    <w:rsid w:val="004D11B8"/>
    <w:rsid w:val="004D1287"/>
    <w:rsid w:val="004D1332"/>
    <w:rsid w:val="004D215D"/>
    <w:rsid w:val="004D257A"/>
    <w:rsid w:val="004D3026"/>
    <w:rsid w:val="004D4DAD"/>
    <w:rsid w:val="004D5AE8"/>
    <w:rsid w:val="004D5BF4"/>
    <w:rsid w:val="004D5E35"/>
    <w:rsid w:val="004D60AB"/>
    <w:rsid w:val="004E0333"/>
    <w:rsid w:val="004E0B2B"/>
    <w:rsid w:val="004E1166"/>
    <w:rsid w:val="004E1461"/>
    <w:rsid w:val="004E158B"/>
    <w:rsid w:val="004E17C2"/>
    <w:rsid w:val="004E1BAF"/>
    <w:rsid w:val="004E2185"/>
    <w:rsid w:val="004E21A7"/>
    <w:rsid w:val="004E3E76"/>
    <w:rsid w:val="004E3E79"/>
    <w:rsid w:val="004E49CF"/>
    <w:rsid w:val="004E51D7"/>
    <w:rsid w:val="004E5482"/>
    <w:rsid w:val="004E6834"/>
    <w:rsid w:val="004E78AF"/>
    <w:rsid w:val="004E7AF3"/>
    <w:rsid w:val="004F19A6"/>
    <w:rsid w:val="004F3C08"/>
    <w:rsid w:val="004F44C7"/>
    <w:rsid w:val="004F489F"/>
    <w:rsid w:val="004F48F8"/>
    <w:rsid w:val="004F4915"/>
    <w:rsid w:val="004F6261"/>
    <w:rsid w:val="004F65D2"/>
    <w:rsid w:val="004F766F"/>
    <w:rsid w:val="004F7944"/>
    <w:rsid w:val="004F7BF5"/>
    <w:rsid w:val="005010B6"/>
    <w:rsid w:val="0050190F"/>
    <w:rsid w:val="005019F7"/>
    <w:rsid w:val="00501BB6"/>
    <w:rsid w:val="005037B4"/>
    <w:rsid w:val="00504811"/>
    <w:rsid w:val="00504B5E"/>
    <w:rsid w:val="00505B93"/>
    <w:rsid w:val="00505CFF"/>
    <w:rsid w:val="0051069C"/>
    <w:rsid w:val="005114D1"/>
    <w:rsid w:val="00511BD2"/>
    <w:rsid w:val="00511DF4"/>
    <w:rsid w:val="00512A47"/>
    <w:rsid w:val="00512F22"/>
    <w:rsid w:val="00513165"/>
    <w:rsid w:val="0051421B"/>
    <w:rsid w:val="00514311"/>
    <w:rsid w:val="00514404"/>
    <w:rsid w:val="005147B2"/>
    <w:rsid w:val="00515872"/>
    <w:rsid w:val="00515FFF"/>
    <w:rsid w:val="005167B1"/>
    <w:rsid w:val="0052064D"/>
    <w:rsid w:val="0052081F"/>
    <w:rsid w:val="00520B44"/>
    <w:rsid w:val="0052151F"/>
    <w:rsid w:val="005215EE"/>
    <w:rsid w:val="00521EBC"/>
    <w:rsid w:val="005221FA"/>
    <w:rsid w:val="00522396"/>
    <w:rsid w:val="00522BDB"/>
    <w:rsid w:val="00524CC5"/>
    <w:rsid w:val="005250C9"/>
    <w:rsid w:val="005255F2"/>
    <w:rsid w:val="00525B47"/>
    <w:rsid w:val="00525F9D"/>
    <w:rsid w:val="00526172"/>
    <w:rsid w:val="00526369"/>
    <w:rsid w:val="005263C4"/>
    <w:rsid w:val="00526E75"/>
    <w:rsid w:val="005273EF"/>
    <w:rsid w:val="00530E3B"/>
    <w:rsid w:val="00531016"/>
    <w:rsid w:val="005311FA"/>
    <w:rsid w:val="00532551"/>
    <w:rsid w:val="0053513D"/>
    <w:rsid w:val="00535B85"/>
    <w:rsid w:val="00540029"/>
    <w:rsid w:val="00540F3C"/>
    <w:rsid w:val="005410C7"/>
    <w:rsid w:val="005419B4"/>
    <w:rsid w:val="00542B3A"/>
    <w:rsid w:val="00544842"/>
    <w:rsid w:val="00544EC9"/>
    <w:rsid w:val="00545E6A"/>
    <w:rsid w:val="0054730C"/>
    <w:rsid w:val="005508E5"/>
    <w:rsid w:val="005509E8"/>
    <w:rsid w:val="00550F81"/>
    <w:rsid w:val="00551714"/>
    <w:rsid w:val="00551D75"/>
    <w:rsid w:val="005520BF"/>
    <w:rsid w:val="005527B6"/>
    <w:rsid w:val="00554431"/>
    <w:rsid w:val="00555C32"/>
    <w:rsid w:val="00556814"/>
    <w:rsid w:val="00557D6A"/>
    <w:rsid w:val="00562474"/>
    <w:rsid w:val="00563BDC"/>
    <w:rsid w:val="00563FE5"/>
    <w:rsid w:val="0056441E"/>
    <w:rsid w:val="00564721"/>
    <w:rsid w:val="0056598A"/>
    <w:rsid w:val="005660F0"/>
    <w:rsid w:val="005663B6"/>
    <w:rsid w:val="0056692A"/>
    <w:rsid w:val="00566997"/>
    <w:rsid w:val="00566F85"/>
    <w:rsid w:val="00567154"/>
    <w:rsid w:val="00570139"/>
    <w:rsid w:val="00570A27"/>
    <w:rsid w:val="00570A2E"/>
    <w:rsid w:val="00571235"/>
    <w:rsid w:val="005720DF"/>
    <w:rsid w:val="00572195"/>
    <w:rsid w:val="00572B55"/>
    <w:rsid w:val="00573665"/>
    <w:rsid w:val="0057438B"/>
    <w:rsid w:val="00574B70"/>
    <w:rsid w:val="00575BB2"/>
    <w:rsid w:val="005774AF"/>
    <w:rsid w:val="00577B42"/>
    <w:rsid w:val="00580FC0"/>
    <w:rsid w:val="00581C0F"/>
    <w:rsid w:val="00581D99"/>
    <w:rsid w:val="00582919"/>
    <w:rsid w:val="005833AC"/>
    <w:rsid w:val="0058547C"/>
    <w:rsid w:val="00585902"/>
    <w:rsid w:val="00585A8F"/>
    <w:rsid w:val="00586760"/>
    <w:rsid w:val="00587366"/>
    <w:rsid w:val="005876AF"/>
    <w:rsid w:val="005878DD"/>
    <w:rsid w:val="00587A7A"/>
    <w:rsid w:val="00587B0D"/>
    <w:rsid w:val="00590BB3"/>
    <w:rsid w:val="00592B9F"/>
    <w:rsid w:val="00594258"/>
    <w:rsid w:val="00594593"/>
    <w:rsid w:val="00595511"/>
    <w:rsid w:val="00597448"/>
    <w:rsid w:val="00597A82"/>
    <w:rsid w:val="00597DB8"/>
    <w:rsid w:val="00597DE4"/>
    <w:rsid w:val="005A0F1D"/>
    <w:rsid w:val="005A113A"/>
    <w:rsid w:val="005A2A65"/>
    <w:rsid w:val="005A350D"/>
    <w:rsid w:val="005A3513"/>
    <w:rsid w:val="005A3BD7"/>
    <w:rsid w:val="005A51E1"/>
    <w:rsid w:val="005A60BC"/>
    <w:rsid w:val="005A6B67"/>
    <w:rsid w:val="005A7720"/>
    <w:rsid w:val="005A7C7B"/>
    <w:rsid w:val="005B0ABA"/>
    <w:rsid w:val="005B0EC2"/>
    <w:rsid w:val="005B1979"/>
    <w:rsid w:val="005B2738"/>
    <w:rsid w:val="005B4087"/>
    <w:rsid w:val="005B4711"/>
    <w:rsid w:val="005B4F63"/>
    <w:rsid w:val="005B5C5D"/>
    <w:rsid w:val="005B7C5D"/>
    <w:rsid w:val="005C0175"/>
    <w:rsid w:val="005C02E9"/>
    <w:rsid w:val="005C1A74"/>
    <w:rsid w:val="005C1BFB"/>
    <w:rsid w:val="005C1D14"/>
    <w:rsid w:val="005C22B5"/>
    <w:rsid w:val="005C2C8B"/>
    <w:rsid w:val="005C3294"/>
    <w:rsid w:val="005C4072"/>
    <w:rsid w:val="005C4817"/>
    <w:rsid w:val="005C4EEC"/>
    <w:rsid w:val="005C540C"/>
    <w:rsid w:val="005C54EF"/>
    <w:rsid w:val="005C637A"/>
    <w:rsid w:val="005C6F55"/>
    <w:rsid w:val="005C74E1"/>
    <w:rsid w:val="005C7B7B"/>
    <w:rsid w:val="005C7CFF"/>
    <w:rsid w:val="005C7FE0"/>
    <w:rsid w:val="005D0083"/>
    <w:rsid w:val="005D00C9"/>
    <w:rsid w:val="005D0487"/>
    <w:rsid w:val="005D06E1"/>
    <w:rsid w:val="005D08AC"/>
    <w:rsid w:val="005D115F"/>
    <w:rsid w:val="005D2757"/>
    <w:rsid w:val="005D27DD"/>
    <w:rsid w:val="005D3493"/>
    <w:rsid w:val="005D3845"/>
    <w:rsid w:val="005D3D76"/>
    <w:rsid w:val="005D524A"/>
    <w:rsid w:val="005D534D"/>
    <w:rsid w:val="005D5658"/>
    <w:rsid w:val="005D6604"/>
    <w:rsid w:val="005D665B"/>
    <w:rsid w:val="005D78CD"/>
    <w:rsid w:val="005D7EC6"/>
    <w:rsid w:val="005E00EF"/>
    <w:rsid w:val="005E066A"/>
    <w:rsid w:val="005E079B"/>
    <w:rsid w:val="005E1A25"/>
    <w:rsid w:val="005E24A3"/>
    <w:rsid w:val="005E2776"/>
    <w:rsid w:val="005E29F2"/>
    <w:rsid w:val="005E338F"/>
    <w:rsid w:val="005E4710"/>
    <w:rsid w:val="005E4B46"/>
    <w:rsid w:val="005E6F79"/>
    <w:rsid w:val="005E7DF7"/>
    <w:rsid w:val="005F0812"/>
    <w:rsid w:val="005F0B21"/>
    <w:rsid w:val="005F1310"/>
    <w:rsid w:val="005F34C9"/>
    <w:rsid w:val="005F35E6"/>
    <w:rsid w:val="005F37F3"/>
    <w:rsid w:val="005F403D"/>
    <w:rsid w:val="005F4118"/>
    <w:rsid w:val="005F4746"/>
    <w:rsid w:val="005F5EB5"/>
    <w:rsid w:val="005F62B2"/>
    <w:rsid w:val="005F715E"/>
    <w:rsid w:val="005F7A58"/>
    <w:rsid w:val="006012DC"/>
    <w:rsid w:val="00601BAE"/>
    <w:rsid w:val="00601F5E"/>
    <w:rsid w:val="0060204C"/>
    <w:rsid w:val="006027AA"/>
    <w:rsid w:val="006037DA"/>
    <w:rsid w:val="00604626"/>
    <w:rsid w:val="00604AC3"/>
    <w:rsid w:val="00605D3E"/>
    <w:rsid w:val="0060655B"/>
    <w:rsid w:val="00606FE5"/>
    <w:rsid w:val="006071D8"/>
    <w:rsid w:val="0060753C"/>
    <w:rsid w:val="00611107"/>
    <w:rsid w:val="006116DE"/>
    <w:rsid w:val="00611921"/>
    <w:rsid w:val="00611FB6"/>
    <w:rsid w:val="006127AB"/>
    <w:rsid w:val="0061287F"/>
    <w:rsid w:val="00612ADE"/>
    <w:rsid w:val="00612CB2"/>
    <w:rsid w:val="00612E6D"/>
    <w:rsid w:val="00613297"/>
    <w:rsid w:val="00613980"/>
    <w:rsid w:val="00613B9E"/>
    <w:rsid w:val="00616B24"/>
    <w:rsid w:val="006174EC"/>
    <w:rsid w:val="00620179"/>
    <w:rsid w:val="006209B9"/>
    <w:rsid w:val="006228BC"/>
    <w:rsid w:val="00622B06"/>
    <w:rsid w:val="0062357F"/>
    <w:rsid w:val="0062365A"/>
    <w:rsid w:val="006238D2"/>
    <w:rsid w:val="0062416F"/>
    <w:rsid w:val="00625557"/>
    <w:rsid w:val="0062622B"/>
    <w:rsid w:val="00627DF5"/>
    <w:rsid w:val="00630609"/>
    <w:rsid w:val="00631337"/>
    <w:rsid w:val="00631A28"/>
    <w:rsid w:val="00632B31"/>
    <w:rsid w:val="00633171"/>
    <w:rsid w:val="0063422F"/>
    <w:rsid w:val="00637311"/>
    <w:rsid w:val="006402EE"/>
    <w:rsid w:val="006412FD"/>
    <w:rsid w:val="00641AB0"/>
    <w:rsid w:val="00642B18"/>
    <w:rsid w:val="00643B42"/>
    <w:rsid w:val="00643D5D"/>
    <w:rsid w:val="00644C6E"/>
    <w:rsid w:val="006460B5"/>
    <w:rsid w:val="00646A08"/>
    <w:rsid w:val="006508C1"/>
    <w:rsid w:val="00651B1B"/>
    <w:rsid w:val="0065212B"/>
    <w:rsid w:val="00654AB8"/>
    <w:rsid w:val="00656B81"/>
    <w:rsid w:val="00656FD8"/>
    <w:rsid w:val="00657974"/>
    <w:rsid w:val="0066068C"/>
    <w:rsid w:val="00660ADD"/>
    <w:rsid w:val="00661C3C"/>
    <w:rsid w:val="006624DB"/>
    <w:rsid w:val="00662A48"/>
    <w:rsid w:val="00662C69"/>
    <w:rsid w:val="006635D8"/>
    <w:rsid w:val="006638FD"/>
    <w:rsid w:val="00664A70"/>
    <w:rsid w:val="00664F7B"/>
    <w:rsid w:val="006657E8"/>
    <w:rsid w:val="00667011"/>
    <w:rsid w:val="00670087"/>
    <w:rsid w:val="006711DB"/>
    <w:rsid w:val="0067245D"/>
    <w:rsid w:val="0067305C"/>
    <w:rsid w:val="006751CA"/>
    <w:rsid w:val="00675AC5"/>
    <w:rsid w:val="00675D22"/>
    <w:rsid w:val="006770E9"/>
    <w:rsid w:val="00677556"/>
    <w:rsid w:val="006803E4"/>
    <w:rsid w:val="0068178C"/>
    <w:rsid w:val="00682B40"/>
    <w:rsid w:val="00684F0B"/>
    <w:rsid w:val="00685D21"/>
    <w:rsid w:val="00686CD7"/>
    <w:rsid w:val="006870BD"/>
    <w:rsid w:val="00692B64"/>
    <w:rsid w:val="0069302E"/>
    <w:rsid w:val="00693427"/>
    <w:rsid w:val="00693495"/>
    <w:rsid w:val="00693EF3"/>
    <w:rsid w:val="00694432"/>
    <w:rsid w:val="00694CAC"/>
    <w:rsid w:val="006950EE"/>
    <w:rsid w:val="0069518A"/>
    <w:rsid w:val="00696990"/>
    <w:rsid w:val="006969CA"/>
    <w:rsid w:val="00696EF8"/>
    <w:rsid w:val="006A1EE9"/>
    <w:rsid w:val="006A1FD4"/>
    <w:rsid w:val="006A2B11"/>
    <w:rsid w:val="006A3A04"/>
    <w:rsid w:val="006A430D"/>
    <w:rsid w:val="006A4D91"/>
    <w:rsid w:val="006A5558"/>
    <w:rsid w:val="006A56DE"/>
    <w:rsid w:val="006A6278"/>
    <w:rsid w:val="006A628C"/>
    <w:rsid w:val="006A6958"/>
    <w:rsid w:val="006A6F3A"/>
    <w:rsid w:val="006A78DC"/>
    <w:rsid w:val="006A7D36"/>
    <w:rsid w:val="006B0198"/>
    <w:rsid w:val="006B090B"/>
    <w:rsid w:val="006B12E8"/>
    <w:rsid w:val="006B19DE"/>
    <w:rsid w:val="006B27E5"/>
    <w:rsid w:val="006B290F"/>
    <w:rsid w:val="006B2FD1"/>
    <w:rsid w:val="006B30A8"/>
    <w:rsid w:val="006B4A1C"/>
    <w:rsid w:val="006B52EC"/>
    <w:rsid w:val="006B5917"/>
    <w:rsid w:val="006B5BB9"/>
    <w:rsid w:val="006B64A4"/>
    <w:rsid w:val="006B6E7D"/>
    <w:rsid w:val="006B76FD"/>
    <w:rsid w:val="006C0017"/>
    <w:rsid w:val="006C078E"/>
    <w:rsid w:val="006C2A0E"/>
    <w:rsid w:val="006C2E45"/>
    <w:rsid w:val="006C341B"/>
    <w:rsid w:val="006C34A4"/>
    <w:rsid w:val="006C3B64"/>
    <w:rsid w:val="006C49B4"/>
    <w:rsid w:val="006C50C2"/>
    <w:rsid w:val="006C563A"/>
    <w:rsid w:val="006C6868"/>
    <w:rsid w:val="006C7573"/>
    <w:rsid w:val="006C7A33"/>
    <w:rsid w:val="006C7BFE"/>
    <w:rsid w:val="006D0309"/>
    <w:rsid w:val="006D158E"/>
    <w:rsid w:val="006D223D"/>
    <w:rsid w:val="006D27A4"/>
    <w:rsid w:val="006D27EF"/>
    <w:rsid w:val="006D453F"/>
    <w:rsid w:val="006D45A3"/>
    <w:rsid w:val="006D473F"/>
    <w:rsid w:val="006D4B87"/>
    <w:rsid w:val="006D52D1"/>
    <w:rsid w:val="006E1056"/>
    <w:rsid w:val="006E21D4"/>
    <w:rsid w:val="006E27CA"/>
    <w:rsid w:val="006E4010"/>
    <w:rsid w:val="006E47E7"/>
    <w:rsid w:val="006E54D3"/>
    <w:rsid w:val="006E694E"/>
    <w:rsid w:val="006F07F8"/>
    <w:rsid w:val="006F1CC5"/>
    <w:rsid w:val="006F24D3"/>
    <w:rsid w:val="006F27F3"/>
    <w:rsid w:val="006F2894"/>
    <w:rsid w:val="006F2AE2"/>
    <w:rsid w:val="006F2C12"/>
    <w:rsid w:val="006F2F92"/>
    <w:rsid w:val="006F639B"/>
    <w:rsid w:val="006F648B"/>
    <w:rsid w:val="006F673D"/>
    <w:rsid w:val="006F6E1A"/>
    <w:rsid w:val="006F6FE0"/>
    <w:rsid w:val="006F791D"/>
    <w:rsid w:val="006F7AF2"/>
    <w:rsid w:val="006F7C33"/>
    <w:rsid w:val="00700173"/>
    <w:rsid w:val="00701F2C"/>
    <w:rsid w:val="007025D1"/>
    <w:rsid w:val="00702F7F"/>
    <w:rsid w:val="00703B76"/>
    <w:rsid w:val="0070401B"/>
    <w:rsid w:val="0070525F"/>
    <w:rsid w:val="00705544"/>
    <w:rsid w:val="00706175"/>
    <w:rsid w:val="0070619C"/>
    <w:rsid w:val="00707096"/>
    <w:rsid w:val="007073D4"/>
    <w:rsid w:val="007076FF"/>
    <w:rsid w:val="00707731"/>
    <w:rsid w:val="00707B6F"/>
    <w:rsid w:val="0071011B"/>
    <w:rsid w:val="007114F2"/>
    <w:rsid w:val="0071231D"/>
    <w:rsid w:val="007127CA"/>
    <w:rsid w:val="007127D3"/>
    <w:rsid w:val="007129CF"/>
    <w:rsid w:val="0071459F"/>
    <w:rsid w:val="007150D6"/>
    <w:rsid w:val="00715525"/>
    <w:rsid w:val="00716D44"/>
    <w:rsid w:val="007179E1"/>
    <w:rsid w:val="00717B59"/>
    <w:rsid w:val="007207BB"/>
    <w:rsid w:val="00720926"/>
    <w:rsid w:val="00721767"/>
    <w:rsid w:val="00721F66"/>
    <w:rsid w:val="00722530"/>
    <w:rsid w:val="00723247"/>
    <w:rsid w:val="00723471"/>
    <w:rsid w:val="007237BF"/>
    <w:rsid w:val="00724054"/>
    <w:rsid w:val="0072483C"/>
    <w:rsid w:val="00725463"/>
    <w:rsid w:val="007301D7"/>
    <w:rsid w:val="00730D94"/>
    <w:rsid w:val="00731194"/>
    <w:rsid w:val="00731C85"/>
    <w:rsid w:val="00732469"/>
    <w:rsid w:val="00732EA5"/>
    <w:rsid w:val="007335A2"/>
    <w:rsid w:val="00735205"/>
    <w:rsid w:val="0073540B"/>
    <w:rsid w:val="00735965"/>
    <w:rsid w:val="00736B9E"/>
    <w:rsid w:val="00736D69"/>
    <w:rsid w:val="007377E3"/>
    <w:rsid w:val="00740719"/>
    <w:rsid w:val="007408CD"/>
    <w:rsid w:val="00740A75"/>
    <w:rsid w:val="00741C5B"/>
    <w:rsid w:val="007422EF"/>
    <w:rsid w:val="00742974"/>
    <w:rsid w:val="00743C9C"/>
    <w:rsid w:val="00744FE0"/>
    <w:rsid w:val="00746D8D"/>
    <w:rsid w:val="0074727C"/>
    <w:rsid w:val="007472FC"/>
    <w:rsid w:val="00747727"/>
    <w:rsid w:val="0074796B"/>
    <w:rsid w:val="007479C2"/>
    <w:rsid w:val="00747F0B"/>
    <w:rsid w:val="00750A80"/>
    <w:rsid w:val="0075151E"/>
    <w:rsid w:val="007518F2"/>
    <w:rsid w:val="0075265E"/>
    <w:rsid w:val="00752C5E"/>
    <w:rsid w:val="00753D43"/>
    <w:rsid w:val="00753E8F"/>
    <w:rsid w:val="0075440D"/>
    <w:rsid w:val="0075599F"/>
    <w:rsid w:val="00755DFC"/>
    <w:rsid w:val="0075650E"/>
    <w:rsid w:val="00756F43"/>
    <w:rsid w:val="00757995"/>
    <w:rsid w:val="00757C9E"/>
    <w:rsid w:val="0076000F"/>
    <w:rsid w:val="0076072C"/>
    <w:rsid w:val="00760CCF"/>
    <w:rsid w:val="0076130D"/>
    <w:rsid w:val="007617AE"/>
    <w:rsid w:val="00761A6A"/>
    <w:rsid w:val="00761FF2"/>
    <w:rsid w:val="00762E88"/>
    <w:rsid w:val="00765686"/>
    <w:rsid w:val="00765D83"/>
    <w:rsid w:val="00766A89"/>
    <w:rsid w:val="007671BB"/>
    <w:rsid w:val="007674CB"/>
    <w:rsid w:val="00767703"/>
    <w:rsid w:val="00770454"/>
    <w:rsid w:val="00770A64"/>
    <w:rsid w:val="00770B33"/>
    <w:rsid w:val="00771243"/>
    <w:rsid w:val="00771337"/>
    <w:rsid w:val="00771FED"/>
    <w:rsid w:val="00772095"/>
    <w:rsid w:val="00774459"/>
    <w:rsid w:val="00774DFD"/>
    <w:rsid w:val="00775353"/>
    <w:rsid w:val="007760C8"/>
    <w:rsid w:val="00776C3A"/>
    <w:rsid w:val="007805E0"/>
    <w:rsid w:val="0078099A"/>
    <w:rsid w:val="00780DDE"/>
    <w:rsid w:val="0078136D"/>
    <w:rsid w:val="00783320"/>
    <w:rsid w:val="007839E7"/>
    <w:rsid w:val="00784F9C"/>
    <w:rsid w:val="00785E0C"/>
    <w:rsid w:val="0078619D"/>
    <w:rsid w:val="00786828"/>
    <w:rsid w:val="00786841"/>
    <w:rsid w:val="00787364"/>
    <w:rsid w:val="00790520"/>
    <w:rsid w:val="00790804"/>
    <w:rsid w:val="007908A0"/>
    <w:rsid w:val="007914E4"/>
    <w:rsid w:val="007918F9"/>
    <w:rsid w:val="0079378F"/>
    <w:rsid w:val="007940E8"/>
    <w:rsid w:val="00795745"/>
    <w:rsid w:val="00797148"/>
    <w:rsid w:val="007A1118"/>
    <w:rsid w:val="007A1303"/>
    <w:rsid w:val="007A1FD6"/>
    <w:rsid w:val="007A2C34"/>
    <w:rsid w:val="007A52D0"/>
    <w:rsid w:val="007A6016"/>
    <w:rsid w:val="007A6979"/>
    <w:rsid w:val="007A77F5"/>
    <w:rsid w:val="007A7B06"/>
    <w:rsid w:val="007B0020"/>
    <w:rsid w:val="007B0864"/>
    <w:rsid w:val="007B173E"/>
    <w:rsid w:val="007B215C"/>
    <w:rsid w:val="007B2228"/>
    <w:rsid w:val="007B30F3"/>
    <w:rsid w:val="007B3846"/>
    <w:rsid w:val="007B3C8F"/>
    <w:rsid w:val="007B5959"/>
    <w:rsid w:val="007B7426"/>
    <w:rsid w:val="007C0013"/>
    <w:rsid w:val="007C23C4"/>
    <w:rsid w:val="007C37D2"/>
    <w:rsid w:val="007C393A"/>
    <w:rsid w:val="007C3B22"/>
    <w:rsid w:val="007C6C5A"/>
    <w:rsid w:val="007D0257"/>
    <w:rsid w:val="007D2A1A"/>
    <w:rsid w:val="007D2E5F"/>
    <w:rsid w:val="007D4253"/>
    <w:rsid w:val="007D4DF3"/>
    <w:rsid w:val="007D572F"/>
    <w:rsid w:val="007D5DDE"/>
    <w:rsid w:val="007D7EF3"/>
    <w:rsid w:val="007E0A58"/>
    <w:rsid w:val="007E14CE"/>
    <w:rsid w:val="007E2264"/>
    <w:rsid w:val="007E2AD2"/>
    <w:rsid w:val="007E303C"/>
    <w:rsid w:val="007E30F2"/>
    <w:rsid w:val="007E4081"/>
    <w:rsid w:val="007E4090"/>
    <w:rsid w:val="007E42E2"/>
    <w:rsid w:val="007E47E0"/>
    <w:rsid w:val="007E4EB2"/>
    <w:rsid w:val="007E5278"/>
    <w:rsid w:val="007E5A18"/>
    <w:rsid w:val="007E6158"/>
    <w:rsid w:val="007E659D"/>
    <w:rsid w:val="007E6643"/>
    <w:rsid w:val="007E68E3"/>
    <w:rsid w:val="007E70D8"/>
    <w:rsid w:val="007F06FB"/>
    <w:rsid w:val="007F0734"/>
    <w:rsid w:val="007F1FB3"/>
    <w:rsid w:val="007F283E"/>
    <w:rsid w:val="007F3166"/>
    <w:rsid w:val="007F3B89"/>
    <w:rsid w:val="007F42D7"/>
    <w:rsid w:val="007F4490"/>
    <w:rsid w:val="007F4937"/>
    <w:rsid w:val="007F4BCC"/>
    <w:rsid w:val="007F5F5B"/>
    <w:rsid w:val="007F6CB3"/>
    <w:rsid w:val="007F7690"/>
    <w:rsid w:val="00800647"/>
    <w:rsid w:val="008006A4"/>
    <w:rsid w:val="00801802"/>
    <w:rsid w:val="00804680"/>
    <w:rsid w:val="008053A5"/>
    <w:rsid w:val="00806236"/>
    <w:rsid w:val="0080776C"/>
    <w:rsid w:val="00807C99"/>
    <w:rsid w:val="00807ED7"/>
    <w:rsid w:val="00807FF3"/>
    <w:rsid w:val="0081045B"/>
    <w:rsid w:val="00810C87"/>
    <w:rsid w:val="0081173D"/>
    <w:rsid w:val="0081184B"/>
    <w:rsid w:val="00814548"/>
    <w:rsid w:val="008157CA"/>
    <w:rsid w:val="00815CCC"/>
    <w:rsid w:val="008164E8"/>
    <w:rsid w:val="008167F5"/>
    <w:rsid w:val="00816819"/>
    <w:rsid w:val="008200A3"/>
    <w:rsid w:val="0082054B"/>
    <w:rsid w:val="0082247A"/>
    <w:rsid w:val="00822C7A"/>
    <w:rsid w:val="00822F85"/>
    <w:rsid w:val="008231BF"/>
    <w:rsid w:val="008231DD"/>
    <w:rsid w:val="008231F8"/>
    <w:rsid w:val="008251B8"/>
    <w:rsid w:val="00825EAD"/>
    <w:rsid w:val="00826130"/>
    <w:rsid w:val="0082653B"/>
    <w:rsid w:val="0082700E"/>
    <w:rsid w:val="00827015"/>
    <w:rsid w:val="00830431"/>
    <w:rsid w:val="0083049F"/>
    <w:rsid w:val="00830EF8"/>
    <w:rsid w:val="008314DC"/>
    <w:rsid w:val="0083273C"/>
    <w:rsid w:val="0083332B"/>
    <w:rsid w:val="008334FD"/>
    <w:rsid w:val="008346D3"/>
    <w:rsid w:val="00835FC5"/>
    <w:rsid w:val="00837056"/>
    <w:rsid w:val="00837EFE"/>
    <w:rsid w:val="008403BB"/>
    <w:rsid w:val="00840559"/>
    <w:rsid w:val="00840DFB"/>
    <w:rsid w:val="00840F2C"/>
    <w:rsid w:val="008422B8"/>
    <w:rsid w:val="008424CA"/>
    <w:rsid w:val="00843238"/>
    <w:rsid w:val="008438B1"/>
    <w:rsid w:val="00843FEB"/>
    <w:rsid w:val="008440CB"/>
    <w:rsid w:val="008440D7"/>
    <w:rsid w:val="008442D9"/>
    <w:rsid w:val="008455F9"/>
    <w:rsid w:val="00846689"/>
    <w:rsid w:val="008467A4"/>
    <w:rsid w:val="00846EF6"/>
    <w:rsid w:val="008473FA"/>
    <w:rsid w:val="008478DB"/>
    <w:rsid w:val="00847AE4"/>
    <w:rsid w:val="008505AC"/>
    <w:rsid w:val="008517E3"/>
    <w:rsid w:val="0085214E"/>
    <w:rsid w:val="008523BA"/>
    <w:rsid w:val="00852BB9"/>
    <w:rsid w:val="00854F1E"/>
    <w:rsid w:val="008560F4"/>
    <w:rsid w:val="0085624E"/>
    <w:rsid w:val="0085625E"/>
    <w:rsid w:val="00856E44"/>
    <w:rsid w:val="00857422"/>
    <w:rsid w:val="008601A5"/>
    <w:rsid w:val="008615F9"/>
    <w:rsid w:val="00862B5A"/>
    <w:rsid w:val="00862DB1"/>
    <w:rsid w:val="008637BA"/>
    <w:rsid w:val="00864B22"/>
    <w:rsid w:val="00865433"/>
    <w:rsid w:val="00866DE8"/>
    <w:rsid w:val="00866F1B"/>
    <w:rsid w:val="00867D0D"/>
    <w:rsid w:val="00870C2F"/>
    <w:rsid w:val="00870D08"/>
    <w:rsid w:val="0087111F"/>
    <w:rsid w:val="00872A7B"/>
    <w:rsid w:val="0087356C"/>
    <w:rsid w:val="00875167"/>
    <w:rsid w:val="00875FEF"/>
    <w:rsid w:val="00877472"/>
    <w:rsid w:val="00880095"/>
    <w:rsid w:val="00880236"/>
    <w:rsid w:val="00880BA5"/>
    <w:rsid w:val="00881753"/>
    <w:rsid w:val="00882410"/>
    <w:rsid w:val="008826F4"/>
    <w:rsid w:val="008827C1"/>
    <w:rsid w:val="00882DE1"/>
    <w:rsid w:val="00883450"/>
    <w:rsid w:val="008835C6"/>
    <w:rsid w:val="00883659"/>
    <w:rsid w:val="00884511"/>
    <w:rsid w:val="00891563"/>
    <w:rsid w:val="00892281"/>
    <w:rsid w:val="00892282"/>
    <w:rsid w:val="00892449"/>
    <w:rsid w:val="008929DD"/>
    <w:rsid w:val="0089358F"/>
    <w:rsid w:val="00894303"/>
    <w:rsid w:val="00895D34"/>
    <w:rsid w:val="00896EE5"/>
    <w:rsid w:val="008A0E02"/>
    <w:rsid w:val="008A154E"/>
    <w:rsid w:val="008A2809"/>
    <w:rsid w:val="008A334C"/>
    <w:rsid w:val="008A3780"/>
    <w:rsid w:val="008A4B5C"/>
    <w:rsid w:val="008A4B68"/>
    <w:rsid w:val="008A5473"/>
    <w:rsid w:val="008A6BCB"/>
    <w:rsid w:val="008A74C2"/>
    <w:rsid w:val="008A79BE"/>
    <w:rsid w:val="008B012D"/>
    <w:rsid w:val="008B2F14"/>
    <w:rsid w:val="008B3B06"/>
    <w:rsid w:val="008B533D"/>
    <w:rsid w:val="008B6281"/>
    <w:rsid w:val="008B649A"/>
    <w:rsid w:val="008B6DE0"/>
    <w:rsid w:val="008B7BC8"/>
    <w:rsid w:val="008C2B3C"/>
    <w:rsid w:val="008C357A"/>
    <w:rsid w:val="008C41A7"/>
    <w:rsid w:val="008C46F3"/>
    <w:rsid w:val="008C48EB"/>
    <w:rsid w:val="008C52BE"/>
    <w:rsid w:val="008C57F7"/>
    <w:rsid w:val="008C61EB"/>
    <w:rsid w:val="008C67D3"/>
    <w:rsid w:val="008C6F4D"/>
    <w:rsid w:val="008C6FAF"/>
    <w:rsid w:val="008C715D"/>
    <w:rsid w:val="008D02A3"/>
    <w:rsid w:val="008D062F"/>
    <w:rsid w:val="008D106F"/>
    <w:rsid w:val="008D1384"/>
    <w:rsid w:val="008D3591"/>
    <w:rsid w:val="008D3CB5"/>
    <w:rsid w:val="008D6C8D"/>
    <w:rsid w:val="008D6ED2"/>
    <w:rsid w:val="008D6F99"/>
    <w:rsid w:val="008D7A78"/>
    <w:rsid w:val="008D7C45"/>
    <w:rsid w:val="008E022F"/>
    <w:rsid w:val="008E11CC"/>
    <w:rsid w:val="008E1674"/>
    <w:rsid w:val="008E1E98"/>
    <w:rsid w:val="008E223E"/>
    <w:rsid w:val="008E2971"/>
    <w:rsid w:val="008E2A08"/>
    <w:rsid w:val="008E2E89"/>
    <w:rsid w:val="008E355D"/>
    <w:rsid w:val="008E4A9E"/>
    <w:rsid w:val="008E4D9D"/>
    <w:rsid w:val="008E6986"/>
    <w:rsid w:val="008E6C1A"/>
    <w:rsid w:val="008E6D05"/>
    <w:rsid w:val="008E7A93"/>
    <w:rsid w:val="008F12E6"/>
    <w:rsid w:val="008F1B10"/>
    <w:rsid w:val="008F375A"/>
    <w:rsid w:val="008F4404"/>
    <w:rsid w:val="008F4921"/>
    <w:rsid w:val="008F5D01"/>
    <w:rsid w:val="008F6458"/>
    <w:rsid w:val="009017D1"/>
    <w:rsid w:val="00902959"/>
    <w:rsid w:val="00902E5A"/>
    <w:rsid w:val="00903058"/>
    <w:rsid w:val="00903242"/>
    <w:rsid w:val="00903BBA"/>
    <w:rsid w:val="009055FD"/>
    <w:rsid w:val="009061D3"/>
    <w:rsid w:val="009062C0"/>
    <w:rsid w:val="009071FE"/>
    <w:rsid w:val="0091079B"/>
    <w:rsid w:val="00910A8B"/>
    <w:rsid w:val="0091154D"/>
    <w:rsid w:val="0091369F"/>
    <w:rsid w:val="009145A9"/>
    <w:rsid w:val="00915245"/>
    <w:rsid w:val="00915778"/>
    <w:rsid w:val="00915C84"/>
    <w:rsid w:val="009164D0"/>
    <w:rsid w:val="009164DD"/>
    <w:rsid w:val="00916840"/>
    <w:rsid w:val="00917B05"/>
    <w:rsid w:val="009204FF"/>
    <w:rsid w:val="00920F93"/>
    <w:rsid w:val="0092262C"/>
    <w:rsid w:val="00924CEA"/>
    <w:rsid w:val="009256FF"/>
    <w:rsid w:val="00925ED1"/>
    <w:rsid w:val="00925F38"/>
    <w:rsid w:val="009316E9"/>
    <w:rsid w:val="009337EC"/>
    <w:rsid w:val="00933835"/>
    <w:rsid w:val="00934F4D"/>
    <w:rsid w:val="00935B80"/>
    <w:rsid w:val="00935DA0"/>
    <w:rsid w:val="0093734D"/>
    <w:rsid w:val="00937767"/>
    <w:rsid w:val="00940F1B"/>
    <w:rsid w:val="00941637"/>
    <w:rsid w:val="009416A5"/>
    <w:rsid w:val="00941B55"/>
    <w:rsid w:val="00941DD3"/>
    <w:rsid w:val="009434D9"/>
    <w:rsid w:val="00943598"/>
    <w:rsid w:val="00943C67"/>
    <w:rsid w:val="00943E93"/>
    <w:rsid w:val="00944729"/>
    <w:rsid w:val="00944E99"/>
    <w:rsid w:val="00946F09"/>
    <w:rsid w:val="0094711A"/>
    <w:rsid w:val="009479FB"/>
    <w:rsid w:val="00947B51"/>
    <w:rsid w:val="00947C76"/>
    <w:rsid w:val="00950D1D"/>
    <w:rsid w:val="00951412"/>
    <w:rsid w:val="00951E3A"/>
    <w:rsid w:val="00952DAB"/>
    <w:rsid w:val="00953CDB"/>
    <w:rsid w:val="00953D92"/>
    <w:rsid w:val="0095407C"/>
    <w:rsid w:val="0095592C"/>
    <w:rsid w:val="009560D1"/>
    <w:rsid w:val="009563A5"/>
    <w:rsid w:val="00957BEC"/>
    <w:rsid w:val="009603D4"/>
    <w:rsid w:val="009606E6"/>
    <w:rsid w:val="00962180"/>
    <w:rsid w:val="00962254"/>
    <w:rsid w:val="00962626"/>
    <w:rsid w:val="00962E79"/>
    <w:rsid w:val="00962F1C"/>
    <w:rsid w:val="00962F40"/>
    <w:rsid w:val="00962F74"/>
    <w:rsid w:val="0096330E"/>
    <w:rsid w:val="00964322"/>
    <w:rsid w:val="009650B1"/>
    <w:rsid w:val="009669BC"/>
    <w:rsid w:val="00967133"/>
    <w:rsid w:val="0096735F"/>
    <w:rsid w:val="00967CE6"/>
    <w:rsid w:val="00967CF8"/>
    <w:rsid w:val="00970865"/>
    <w:rsid w:val="0097117E"/>
    <w:rsid w:val="00971509"/>
    <w:rsid w:val="00971DDF"/>
    <w:rsid w:val="00971ED1"/>
    <w:rsid w:val="0097236F"/>
    <w:rsid w:val="00972668"/>
    <w:rsid w:val="009727B4"/>
    <w:rsid w:val="0097394F"/>
    <w:rsid w:val="00975AA1"/>
    <w:rsid w:val="00976FF9"/>
    <w:rsid w:val="00980627"/>
    <w:rsid w:val="0098098A"/>
    <w:rsid w:val="00980F78"/>
    <w:rsid w:val="00981A0B"/>
    <w:rsid w:val="00981AAC"/>
    <w:rsid w:val="009824EC"/>
    <w:rsid w:val="00985DA6"/>
    <w:rsid w:val="00985FD8"/>
    <w:rsid w:val="00986102"/>
    <w:rsid w:val="00991076"/>
    <w:rsid w:val="009924D5"/>
    <w:rsid w:val="0099409F"/>
    <w:rsid w:val="0099482D"/>
    <w:rsid w:val="00994E5A"/>
    <w:rsid w:val="00995311"/>
    <w:rsid w:val="0099752D"/>
    <w:rsid w:val="009A11F0"/>
    <w:rsid w:val="009A1E1D"/>
    <w:rsid w:val="009A5191"/>
    <w:rsid w:val="009A6008"/>
    <w:rsid w:val="009A624F"/>
    <w:rsid w:val="009A6CF3"/>
    <w:rsid w:val="009A6DF4"/>
    <w:rsid w:val="009A7623"/>
    <w:rsid w:val="009A7C0D"/>
    <w:rsid w:val="009A7F6A"/>
    <w:rsid w:val="009B0A52"/>
    <w:rsid w:val="009B0F5C"/>
    <w:rsid w:val="009B11D6"/>
    <w:rsid w:val="009B174E"/>
    <w:rsid w:val="009B22B4"/>
    <w:rsid w:val="009B359D"/>
    <w:rsid w:val="009B3636"/>
    <w:rsid w:val="009B3E53"/>
    <w:rsid w:val="009B4043"/>
    <w:rsid w:val="009B4864"/>
    <w:rsid w:val="009B5179"/>
    <w:rsid w:val="009B63CB"/>
    <w:rsid w:val="009B6BB6"/>
    <w:rsid w:val="009B6F16"/>
    <w:rsid w:val="009B6F43"/>
    <w:rsid w:val="009B7490"/>
    <w:rsid w:val="009B7E7A"/>
    <w:rsid w:val="009C113B"/>
    <w:rsid w:val="009C1E0F"/>
    <w:rsid w:val="009C3553"/>
    <w:rsid w:val="009C501E"/>
    <w:rsid w:val="009C5324"/>
    <w:rsid w:val="009C5511"/>
    <w:rsid w:val="009C5718"/>
    <w:rsid w:val="009C573B"/>
    <w:rsid w:val="009C5C6B"/>
    <w:rsid w:val="009C661B"/>
    <w:rsid w:val="009C69B3"/>
    <w:rsid w:val="009C77B3"/>
    <w:rsid w:val="009D12E0"/>
    <w:rsid w:val="009D1BD9"/>
    <w:rsid w:val="009D340E"/>
    <w:rsid w:val="009D4727"/>
    <w:rsid w:val="009D4D4F"/>
    <w:rsid w:val="009D542A"/>
    <w:rsid w:val="009D61D9"/>
    <w:rsid w:val="009D76F0"/>
    <w:rsid w:val="009E011D"/>
    <w:rsid w:val="009E1584"/>
    <w:rsid w:val="009E1C30"/>
    <w:rsid w:val="009E4942"/>
    <w:rsid w:val="009E5D70"/>
    <w:rsid w:val="009E7832"/>
    <w:rsid w:val="009E7E4B"/>
    <w:rsid w:val="009F124C"/>
    <w:rsid w:val="009F1480"/>
    <w:rsid w:val="009F1E4C"/>
    <w:rsid w:val="009F1F30"/>
    <w:rsid w:val="009F263F"/>
    <w:rsid w:val="009F50DE"/>
    <w:rsid w:val="009F5506"/>
    <w:rsid w:val="009F65DD"/>
    <w:rsid w:val="009F6F6A"/>
    <w:rsid w:val="009F7BB0"/>
    <w:rsid w:val="00A00BCF"/>
    <w:rsid w:val="00A02044"/>
    <w:rsid w:val="00A02593"/>
    <w:rsid w:val="00A02659"/>
    <w:rsid w:val="00A03005"/>
    <w:rsid w:val="00A03173"/>
    <w:rsid w:val="00A050C0"/>
    <w:rsid w:val="00A0510D"/>
    <w:rsid w:val="00A05DE8"/>
    <w:rsid w:val="00A05E8C"/>
    <w:rsid w:val="00A07D84"/>
    <w:rsid w:val="00A1023E"/>
    <w:rsid w:val="00A11773"/>
    <w:rsid w:val="00A13811"/>
    <w:rsid w:val="00A14CAD"/>
    <w:rsid w:val="00A14F46"/>
    <w:rsid w:val="00A1734A"/>
    <w:rsid w:val="00A1758C"/>
    <w:rsid w:val="00A17BE8"/>
    <w:rsid w:val="00A218E5"/>
    <w:rsid w:val="00A219DA"/>
    <w:rsid w:val="00A22284"/>
    <w:rsid w:val="00A235D0"/>
    <w:rsid w:val="00A237F8"/>
    <w:rsid w:val="00A238F6"/>
    <w:rsid w:val="00A23AB7"/>
    <w:rsid w:val="00A23B93"/>
    <w:rsid w:val="00A2445C"/>
    <w:rsid w:val="00A24E9E"/>
    <w:rsid w:val="00A26D40"/>
    <w:rsid w:val="00A270BA"/>
    <w:rsid w:val="00A274FA"/>
    <w:rsid w:val="00A30136"/>
    <w:rsid w:val="00A305AB"/>
    <w:rsid w:val="00A31FB2"/>
    <w:rsid w:val="00A325D3"/>
    <w:rsid w:val="00A3276A"/>
    <w:rsid w:val="00A32959"/>
    <w:rsid w:val="00A3313A"/>
    <w:rsid w:val="00A34054"/>
    <w:rsid w:val="00A3443E"/>
    <w:rsid w:val="00A349D2"/>
    <w:rsid w:val="00A3543C"/>
    <w:rsid w:val="00A35DAF"/>
    <w:rsid w:val="00A3629E"/>
    <w:rsid w:val="00A37925"/>
    <w:rsid w:val="00A40ACB"/>
    <w:rsid w:val="00A41E4A"/>
    <w:rsid w:val="00A42506"/>
    <w:rsid w:val="00A42BC6"/>
    <w:rsid w:val="00A4327F"/>
    <w:rsid w:val="00A43392"/>
    <w:rsid w:val="00A442C4"/>
    <w:rsid w:val="00A443C1"/>
    <w:rsid w:val="00A44C8B"/>
    <w:rsid w:val="00A45CFF"/>
    <w:rsid w:val="00A462D5"/>
    <w:rsid w:val="00A46861"/>
    <w:rsid w:val="00A46DD8"/>
    <w:rsid w:val="00A46F7A"/>
    <w:rsid w:val="00A474C0"/>
    <w:rsid w:val="00A477D0"/>
    <w:rsid w:val="00A50234"/>
    <w:rsid w:val="00A50953"/>
    <w:rsid w:val="00A51747"/>
    <w:rsid w:val="00A518CE"/>
    <w:rsid w:val="00A537A8"/>
    <w:rsid w:val="00A547F4"/>
    <w:rsid w:val="00A558E6"/>
    <w:rsid w:val="00A572BC"/>
    <w:rsid w:val="00A575AA"/>
    <w:rsid w:val="00A5798D"/>
    <w:rsid w:val="00A57F5F"/>
    <w:rsid w:val="00A60016"/>
    <w:rsid w:val="00A607ED"/>
    <w:rsid w:val="00A60F1F"/>
    <w:rsid w:val="00A60FB9"/>
    <w:rsid w:val="00A61E11"/>
    <w:rsid w:val="00A62A60"/>
    <w:rsid w:val="00A63B88"/>
    <w:rsid w:val="00A6461E"/>
    <w:rsid w:val="00A64EE3"/>
    <w:rsid w:val="00A6564B"/>
    <w:rsid w:val="00A67D28"/>
    <w:rsid w:val="00A70CF3"/>
    <w:rsid w:val="00A715B0"/>
    <w:rsid w:val="00A716C2"/>
    <w:rsid w:val="00A719DE"/>
    <w:rsid w:val="00A72690"/>
    <w:rsid w:val="00A72857"/>
    <w:rsid w:val="00A72A35"/>
    <w:rsid w:val="00A73AB4"/>
    <w:rsid w:val="00A73F54"/>
    <w:rsid w:val="00A743FB"/>
    <w:rsid w:val="00A74E9D"/>
    <w:rsid w:val="00A75EE4"/>
    <w:rsid w:val="00A76BEE"/>
    <w:rsid w:val="00A770CD"/>
    <w:rsid w:val="00A77CCE"/>
    <w:rsid w:val="00A77E4A"/>
    <w:rsid w:val="00A8029E"/>
    <w:rsid w:val="00A80550"/>
    <w:rsid w:val="00A80EF4"/>
    <w:rsid w:val="00A81509"/>
    <w:rsid w:val="00A82724"/>
    <w:rsid w:val="00A85A3A"/>
    <w:rsid w:val="00A85DD3"/>
    <w:rsid w:val="00A86004"/>
    <w:rsid w:val="00A8620F"/>
    <w:rsid w:val="00A8769A"/>
    <w:rsid w:val="00A87F72"/>
    <w:rsid w:val="00A90030"/>
    <w:rsid w:val="00A9005D"/>
    <w:rsid w:val="00A90873"/>
    <w:rsid w:val="00A90C0A"/>
    <w:rsid w:val="00A90D6B"/>
    <w:rsid w:val="00A91D16"/>
    <w:rsid w:val="00A92889"/>
    <w:rsid w:val="00A92D7D"/>
    <w:rsid w:val="00A941F5"/>
    <w:rsid w:val="00A94982"/>
    <w:rsid w:val="00A94D69"/>
    <w:rsid w:val="00A9576E"/>
    <w:rsid w:val="00A97EE2"/>
    <w:rsid w:val="00AA0660"/>
    <w:rsid w:val="00AA0C1B"/>
    <w:rsid w:val="00AA13C2"/>
    <w:rsid w:val="00AA218B"/>
    <w:rsid w:val="00AA223A"/>
    <w:rsid w:val="00AA22A7"/>
    <w:rsid w:val="00AA23F6"/>
    <w:rsid w:val="00AA2A0A"/>
    <w:rsid w:val="00AA3244"/>
    <w:rsid w:val="00AA384F"/>
    <w:rsid w:val="00AA41CF"/>
    <w:rsid w:val="00AA590E"/>
    <w:rsid w:val="00AA60EE"/>
    <w:rsid w:val="00AA6228"/>
    <w:rsid w:val="00AA69A4"/>
    <w:rsid w:val="00AA736D"/>
    <w:rsid w:val="00AB1761"/>
    <w:rsid w:val="00AB258C"/>
    <w:rsid w:val="00AB274F"/>
    <w:rsid w:val="00AB5092"/>
    <w:rsid w:val="00AB6358"/>
    <w:rsid w:val="00AB6BE3"/>
    <w:rsid w:val="00AC07E5"/>
    <w:rsid w:val="00AC10C7"/>
    <w:rsid w:val="00AC13B7"/>
    <w:rsid w:val="00AC1518"/>
    <w:rsid w:val="00AC19BA"/>
    <w:rsid w:val="00AC36D2"/>
    <w:rsid w:val="00AC3F55"/>
    <w:rsid w:val="00AC3F60"/>
    <w:rsid w:val="00AC4137"/>
    <w:rsid w:val="00AC4933"/>
    <w:rsid w:val="00AC547F"/>
    <w:rsid w:val="00AC61A6"/>
    <w:rsid w:val="00AC6585"/>
    <w:rsid w:val="00AC6747"/>
    <w:rsid w:val="00AC7118"/>
    <w:rsid w:val="00AD070E"/>
    <w:rsid w:val="00AD0B3C"/>
    <w:rsid w:val="00AD0E08"/>
    <w:rsid w:val="00AD1BA6"/>
    <w:rsid w:val="00AD4561"/>
    <w:rsid w:val="00AD481B"/>
    <w:rsid w:val="00AD4FD5"/>
    <w:rsid w:val="00AD51A1"/>
    <w:rsid w:val="00AD528A"/>
    <w:rsid w:val="00AD59D3"/>
    <w:rsid w:val="00AD623D"/>
    <w:rsid w:val="00AD6463"/>
    <w:rsid w:val="00AD7076"/>
    <w:rsid w:val="00AD712F"/>
    <w:rsid w:val="00AE1504"/>
    <w:rsid w:val="00AE28FE"/>
    <w:rsid w:val="00AE32E5"/>
    <w:rsid w:val="00AF1048"/>
    <w:rsid w:val="00AF1979"/>
    <w:rsid w:val="00AF1F04"/>
    <w:rsid w:val="00AF1FE0"/>
    <w:rsid w:val="00AF21E7"/>
    <w:rsid w:val="00AF2E4E"/>
    <w:rsid w:val="00AF3778"/>
    <w:rsid w:val="00AF51AD"/>
    <w:rsid w:val="00AF5838"/>
    <w:rsid w:val="00AF5900"/>
    <w:rsid w:val="00AF62E8"/>
    <w:rsid w:val="00AF6A1C"/>
    <w:rsid w:val="00AF6D87"/>
    <w:rsid w:val="00AF71BA"/>
    <w:rsid w:val="00AF7720"/>
    <w:rsid w:val="00AF77BD"/>
    <w:rsid w:val="00AF78EA"/>
    <w:rsid w:val="00B00E7A"/>
    <w:rsid w:val="00B016F7"/>
    <w:rsid w:val="00B02514"/>
    <w:rsid w:val="00B030C5"/>
    <w:rsid w:val="00B03B3A"/>
    <w:rsid w:val="00B03F08"/>
    <w:rsid w:val="00B055B9"/>
    <w:rsid w:val="00B10987"/>
    <w:rsid w:val="00B10BAD"/>
    <w:rsid w:val="00B114CD"/>
    <w:rsid w:val="00B119B6"/>
    <w:rsid w:val="00B11A97"/>
    <w:rsid w:val="00B124B4"/>
    <w:rsid w:val="00B13D85"/>
    <w:rsid w:val="00B1481E"/>
    <w:rsid w:val="00B14CBB"/>
    <w:rsid w:val="00B14D80"/>
    <w:rsid w:val="00B14E74"/>
    <w:rsid w:val="00B16108"/>
    <w:rsid w:val="00B1764D"/>
    <w:rsid w:val="00B1786A"/>
    <w:rsid w:val="00B206D8"/>
    <w:rsid w:val="00B20975"/>
    <w:rsid w:val="00B2133E"/>
    <w:rsid w:val="00B21FEA"/>
    <w:rsid w:val="00B235B5"/>
    <w:rsid w:val="00B23985"/>
    <w:rsid w:val="00B23A7C"/>
    <w:rsid w:val="00B23CBF"/>
    <w:rsid w:val="00B242B3"/>
    <w:rsid w:val="00B2441C"/>
    <w:rsid w:val="00B25275"/>
    <w:rsid w:val="00B25407"/>
    <w:rsid w:val="00B263B2"/>
    <w:rsid w:val="00B27684"/>
    <w:rsid w:val="00B27805"/>
    <w:rsid w:val="00B30A40"/>
    <w:rsid w:val="00B30B2D"/>
    <w:rsid w:val="00B312C7"/>
    <w:rsid w:val="00B314D6"/>
    <w:rsid w:val="00B315EE"/>
    <w:rsid w:val="00B31E3B"/>
    <w:rsid w:val="00B3289B"/>
    <w:rsid w:val="00B330C8"/>
    <w:rsid w:val="00B33884"/>
    <w:rsid w:val="00B34922"/>
    <w:rsid w:val="00B34A5E"/>
    <w:rsid w:val="00B34BEC"/>
    <w:rsid w:val="00B35C18"/>
    <w:rsid w:val="00B36C00"/>
    <w:rsid w:val="00B37007"/>
    <w:rsid w:val="00B37405"/>
    <w:rsid w:val="00B375CA"/>
    <w:rsid w:val="00B379A0"/>
    <w:rsid w:val="00B37D77"/>
    <w:rsid w:val="00B401FC"/>
    <w:rsid w:val="00B4182C"/>
    <w:rsid w:val="00B41B33"/>
    <w:rsid w:val="00B42CA6"/>
    <w:rsid w:val="00B443A3"/>
    <w:rsid w:val="00B44755"/>
    <w:rsid w:val="00B45356"/>
    <w:rsid w:val="00B453A8"/>
    <w:rsid w:val="00B4563D"/>
    <w:rsid w:val="00B477D1"/>
    <w:rsid w:val="00B5126B"/>
    <w:rsid w:val="00B51FEE"/>
    <w:rsid w:val="00B541AE"/>
    <w:rsid w:val="00B549E4"/>
    <w:rsid w:val="00B54A5F"/>
    <w:rsid w:val="00B54D52"/>
    <w:rsid w:val="00B570AB"/>
    <w:rsid w:val="00B606B7"/>
    <w:rsid w:val="00B60E95"/>
    <w:rsid w:val="00B62B87"/>
    <w:rsid w:val="00B6322D"/>
    <w:rsid w:val="00B63502"/>
    <w:rsid w:val="00B63636"/>
    <w:rsid w:val="00B644C2"/>
    <w:rsid w:val="00B64D8A"/>
    <w:rsid w:val="00B64EF9"/>
    <w:rsid w:val="00B66075"/>
    <w:rsid w:val="00B678B4"/>
    <w:rsid w:val="00B70791"/>
    <w:rsid w:val="00B71632"/>
    <w:rsid w:val="00B72A61"/>
    <w:rsid w:val="00B73838"/>
    <w:rsid w:val="00B74C84"/>
    <w:rsid w:val="00B74D9D"/>
    <w:rsid w:val="00B75548"/>
    <w:rsid w:val="00B76E3F"/>
    <w:rsid w:val="00B77623"/>
    <w:rsid w:val="00B81371"/>
    <w:rsid w:val="00B8193E"/>
    <w:rsid w:val="00B8335E"/>
    <w:rsid w:val="00B83900"/>
    <w:rsid w:val="00B84FED"/>
    <w:rsid w:val="00B85B1C"/>
    <w:rsid w:val="00B8601B"/>
    <w:rsid w:val="00B86C2C"/>
    <w:rsid w:val="00B86D4B"/>
    <w:rsid w:val="00B86E90"/>
    <w:rsid w:val="00B90D3C"/>
    <w:rsid w:val="00B914B5"/>
    <w:rsid w:val="00B91835"/>
    <w:rsid w:val="00B91FA8"/>
    <w:rsid w:val="00B91FAB"/>
    <w:rsid w:val="00B924C9"/>
    <w:rsid w:val="00B92825"/>
    <w:rsid w:val="00B941D0"/>
    <w:rsid w:val="00B9556A"/>
    <w:rsid w:val="00B95CD2"/>
    <w:rsid w:val="00B95D84"/>
    <w:rsid w:val="00B96464"/>
    <w:rsid w:val="00B96A20"/>
    <w:rsid w:val="00B96A5B"/>
    <w:rsid w:val="00B974B4"/>
    <w:rsid w:val="00B97578"/>
    <w:rsid w:val="00B97C08"/>
    <w:rsid w:val="00BA0169"/>
    <w:rsid w:val="00BA069C"/>
    <w:rsid w:val="00BA0821"/>
    <w:rsid w:val="00BA0AD4"/>
    <w:rsid w:val="00BA10F4"/>
    <w:rsid w:val="00BA1666"/>
    <w:rsid w:val="00BA22E0"/>
    <w:rsid w:val="00BA34F9"/>
    <w:rsid w:val="00BA3F66"/>
    <w:rsid w:val="00BA4A54"/>
    <w:rsid w:val="00BA56A8"/>
    <w:rsid w:val="00BA61BB"/>
    <w:rsid w:val="00BA62CB"/>
    <w:rsid w:val="00BA75C1"/>
    <w:rsid w:val="00BB15A6"/>
    <w:rsid w:val="00BB17BF"/>
    <w:rsid w:val="00BB2B24"/>
    <w:rsid w:val="00BB30F0"/>
    <w:rsid w:val="00BB3156"/>
    <w:rsid w:val="00BB3E82"/>
    <w:rsid w:val="00BB56F5"/>
    <w:rsid w:val="00BB6662"/>
    <w:rsid w:val="00BB68DC"/>
    <w:rsid w:val="00BC09E5"/>
    <w:rsid w:val="00BC0DA6"/>
    <w:rsid w:val="00BC13F7"/>
    <w:rsid w:val="00BC25C5"/>
    <w:rsid w:val="00BC2AAB"/>
    <w:rsid w:val="00BC3150"/>
    <w:rsid w:val="00BC4E4B"/>
    <w:rsid w:val="00BC5BA0"/>
    <w:rsid w:val="00BC69B7"/>
    <w:rsid w:val="00BC755B"/>
    <w:rsid w:val="00BD1B67"/>
    <w:rsid w:val="00BD3BA2"/>
    <w:rsid w:val="00BD3FFB"/>
    <w:rsid w:val="00BD5ACF"/>
    <w:rsid w:val="00BD5FC4"/>
    <w:rsid w:val="00BE00FA"/>
    <w:rsid w:val="00BE0B1A"/>
    <w:rsid w:val="00BE0C95"/>
    <w:rsid w:val="00BE1152"/>
    <w:rsid w:val="00BE15C4"/>
    <w:rsid w:val="00BE203D"/>
    <w:rsid w:val="00BE26B9"/>
    <w:rsid w:val="00BE38BC"/>
    <w:rsid w:val="00BE430D"/>
    <w:rsid w:val="00BE5B14"/>
    <w:rsid w:val="00BE5F02"/>
    <w:rsid w:val="00BE63DC"/>
    <w:rsid w:val="00BE7363"/>
    <w:rsid w:val="00BF01CB"/>
    <w:rsid w:val="00BF0848"/>
    <w:rsid w:val="00BF0D16"/>
    <w:rsid w:val="00BF2854"/>
    <w:rsid w:val="00BF2E2C"/>
    <w:rsid w:val="00BF310D"/>
    <w:rsid w:val="00BF5B19"/>
    <w:rsid w:val="00BF5B55"/>
    <w:rsid w:val="00BF5EF4"/>
    <w:rsid w:val="00BF6D83"/>
    <w:rsid w:val="00C00017"/>
    <w:rsid w:val="00C0138A"/>
    <w:rsid w:val="00C020B9"/>
    <w:rsid w:val="00C0217D"/>
    <w:rsid w:val="00C023F8"/>
    <w:rsid w:val="00C02746"/>
    <w:rsid w:val="00C02AAB"/>
    <w:rsid w:val="00C03887"/>
    <w:rsid w:val="00C0515E"/>
    <w:rsid w:val="00C0577F"/>
    <w:rsid w:val="00C05C75"/>
    <w:rsid w:val="00C06DE1"/>
    <w:rsid w:val="00C10372"/>
    <w:rsid w:val="00C126E3"/>
    <w:rsid w:val="00C12B24"/>
    <w:rsid w:val="00C12D36"/>
    <w:rsid w:val="00C13B9F"/>
    <w:rsid w:val="00C14291"/>
    <w:rsid w:val="00C14542"/>
    <w:rsid w:val="00C15336"/>
    <w:rsid w:val="00C16AA8"/>
    <w:rsid w:val="00C16BBA"/>
    <w:rsid w:val="00C201C1"/>
    <w:rsid w:val="00C20722"/>
    <w:rsid w:val="00C21141"/>
    <w:rsid w:val="00C2139F"/>
    <w:rsid w:val="00C2181B"/>
    <w:rsid w:val="00C22F9F"/>
    <w:rsid w:val="00C23941"/>
    <w:rsid w:val="00C24339"/>
    <w:rsid w:val="00C24682"/>
    <w:rsid w:val="00C26954"/>
    <w:rsid w:val="00C271AA"/>
    <w:rsid w:val="00C279AD"/>
    <w:rsid w:val="00C27CBC"/>
    <w:rsid w:val="00C3089B"/>
    <w:rsid w:val="00C30F98"/>
    <w:rsid w:val="00C3112A"/>
    <w:rsid w:val="00C318B7"/>
    <w:rsid w:val="00C31C9D"/>
    <w:rsid w:val="00C31CF1"/>
    <w:rsid w:val="00C34285"/>
    <w:rsid w:val="00C35103"/>
    <w:rsid w:val="00C35483"/>
    <w:rsid w:val="00C378D3"/>
    <w:rsid w:val="00C40C91"/>
    <w:rsid w:val="00C43270"/>
    <w:rsid w:val="00C43B2C"/>
    <w:rsid w:val="00C440BE"/>
    <w:rsid w:val="00C44212"/>
    <w:rsid w:val="00C45BF0"/>
    <w:rsid w:val="00C45FA0"/>
    <w:rsid w:val="00C46026"/>
    <w:rsid w:val="00C46471"/>
    <w:rsid w:val="00C504D1"/>
    <w:rsid w:val="00C50D78"/>
    <w:rsid w:val="00C5279D"/>
    <w:rsid w:val="00C5394F"/>
    <w:rsid w:val="00C53F0C"/>
    <w:rsid w:val="00C5487B"/>
    <w:rsid w:val="00C55302"/>
    <w:rsid w:val="00C559EF"/>
    <w:rsid w:val="00C55E7B"/>
    <w:rsid w:val="00C56C71"/>
    <w:rsid w:val="00C56FDA"/>
    <w:rsid w:val="00C571C2"/>
    <w:rsid w:val="00C57782"/>
    <w:rsid w:val="00C6051A"/>
    <w:rsid w:val="00C616EE"/>
    <w:rsid w:val="00C61E8D"/>
    <w:rsid w:val="00C6220B"/>
    <w:rsid w:val="00C6469C"/>
    <w:rsid w:val="00C6548E"/>
    <w:rsid w:val="00C6595D"/>
    <w:rsid w:val="00C66059"/>
    <w:rsid w:val="00C66443"/>
    <w:rsid w:val="00C66506"/>
    <w:rsid w:val="00C66C67"/>
    <w:rsid w:val="00C67920"/>
    <w:rsid w:val="00C7024C"/>
    <w:rsid w:val="00C71E96"/>
    <w:rsid w:val="00C71FF4"/>
    <w:rsid w:val="00C733E9"/>
    <w:rsid w:val="00C7354D"/>
    <w:rsid w:val="00C73C25"/>
    <w:rsid w:val="00C74F56"/>
    <w:rsid w:val="00C750A0"/>
    <w:rsid w:val="00C76080"/>
    <w:rsid w:val="00C76498"/>
    <w:rsid w:val="00C76908"/>
    <w:rsid w:val="00C776E5"/>
    <w:rsid w:val="00C80542"/>
    <w:rsid w:val="00C80991"/>
    <w:rsid w:val="00C80BE8"/>
    <w:rsid w:val="00C80EFB"/>
    <w:rsid w:val="00C81097"/>
    <w:rsid w:val="00C82422"/>
    <w:rsid w:val="00C83A91"/>
    <w:rsid w:val="00C84A05"/>
    <w:rsid w:val="00C84E53"/>
    <w:rsid w:val="00C851D9"/>
    <w:rsid w:val="00C86964"/>
    <w:rsid w:val="00C87160"/>
    <w:rsid w:val="00C87D78"/>
    <w:rsid w:val="00C90BE5"/>
    <w:rsid w:val="00C90C75"/>
    <w:rsid w:val="00C910AC"/>
    <w:rsid w:val="00C92AD2"/>
    <w:rsid w:val="00C9357D"/>
    <w:rsid w:val="00C93C17"/>
    <w:rsid w:val="00C9486B"/>
    <w:rsid w:val="00C9545D"/>
    <w:rsid w:val="00C978B2"/>
    <w:rsid w:val="00CA063C"/>
    <w:rsid w:val="00CA06D5"/>
    <w:rsid w:val="00CA18ED"/>
    <w:rsid w:val="00CA1CD0"/>
    <w:rsid w:val="00CA1D49"/>
    <w:rsid w:val="00CA2180"/>
    <w:rsid w:val="00CA2A54"/>
    <w:rsid w:val="00CA2D3F"/>
    <w:rsid w:val="00CA316E"/>
    <w:rsid w:val="00CA414B"/>
    <w:rsid w:val="00CA4910"/>
    <w:rsid w:val="00CA5074"/>
    <w:rsid w:val="00CA5844"/>
    <w:rsid w:val="00CA5A42"/>
    <w:rsid w:val="00CA5B37"/>
    <w:rsid w:val="00CA6AD4"/>
    <w:rsid w:val="00CA7507"/>
    <w:rsid w:val="00CB00F7"/>
    <w:rsid w:val="00CB10EB"/>
    <w:rsid w:val="00CB1899"/>
    <w:rsid w:val="00CB1A83"/>
    <w:rsid w:val="00CB1FB3"/>
    <w:rsid w:val="00CB2B6B"/>
    <w:rsid w:val="00CB3600"/>
    <w:rsid w:val="00CB44F3"/>
    <w:rsid w:val="00CB4A46"/>
    <w:rsid w:val="00CB4AB4"/>
    <w:rsid w:val="00CB4C1C"/>
    <w:rsid w:val="00CB55FC"/>
    <w:rsid w:val="00CB6AAB"/>
    <w:rsid w:val="00CB7A22"/>
    <w:rsid w:val="00CB7EB2"/>
    <w:rsid w:val="00CC0815"/>
    <w:rsid w:val="00CC0EA9"/>
    <w:rsid w:val="00CC360E"/>
    <w:rsid w:val="00CC3656"/>
    <w:rsid w:val="00CC41A7"/>
    <w:rsid w:val="00CC5686"/>
    <w:rsid w:val="00CC5FB0"/>
    <w:rsid w:val="00CC6748"/>
    <w:rsid w:val="00CC75C5"/>
    <w:rsid w:val="00CC7863"/>
    <w:rsid w:val="00CD10E5"/>
    <w:rsid w:val="00CD1D4E"/>
    <w:rsid w:val="00CD3360"/>
    <w:rsid w:val="00CD3580"/>
    <w:rsid w:val="00CD39B5"/>
    <w:rsid w:val="00CD4082"/>
    <w:rsid w:val="00CD5B84"/>
    <w:rsid w:val="00CD5C1E"/>
    <w:rsid w:val="00CD641E"/>
    <w:rsid w:val="00CD76D4"/>
    <w:rsid w:val="00CD7893"/>
    <w:rsid w:val="00CD79C0"/>
    <w:rsid w:val="00CD7DDD"/>
    <w:rsid w:val="00CE270B"/>
    <w:rsid w:val="00CE3922"/>
    <w:rsid w:val="00CE3ACB"/>
    <w:rsid w:val="00CE57DE"/>
    <w:rsid w:val="00CE5FF9"/>
    <w:rsid w:val="00CE630A"/>
    <w:rsid w:val="00CE7E6A"/>
    <w:rsid w:val="00CF0074"/>
    <w:rsid w:val="00CF1291"/>
    <w:rsid w:val="00CF1ADD"/>
    <w:rsid w:val="00CF1F77"/>
    <w:rsid w:val="00CF26CB"/>
    <w:rsid w:val="00CF377E"/>
    <w:rsid w:val="00CF3B06"/>
    <w:rsid w:val="00CF6781"/>
    <w:rsid w:val="00CF6D7A"/>
    <w:rsid w:val="00D0063D"/>
    <w:rsid w:val="00D00672"/>
    <w:rsid w:val="00D0201A"/>
    <w:rsid w:val="00D02A31"/>
    <w:rsid w:val="00D0365A"/>
    <w:rsid w:val="00D03FEC"/>
    <w:rsid w:val="00D054ED"/>
    <w:rsid w:val="00D062B8"/>
    <w:rsid w:val="00D0686D"/>
    <w:rsid w:val="00D06C36"/>
    <w:rsid w:val="00D10089"/>
    <w:rsid w:val="00D11B56"/>
    <w:rsid w:val="00D12A22"/>
    <w:rsid w:val="00D13690"/>
    <w:rsid w:val="00D13CD2"/>
    <w:rsid w:val="00D13D64"/>
    <w:rsid w:val="00D143D7"/>
    <w:rsid w:val="00D1644D"/>
    <w:rsid w:val="00D16490"/>
    <w:rsid w:val="00D16EEC"/>
    <w:rsid w:val="00D170A6"/>
    <w:rsid w:val="00D1727F"/>
    <w:rsid w:val="00D172C0"/>
    <w:rsid w:val="00D216FA"/>
    <w:rsid w:val="00D23509"/>
    <w:rsid w:val="00D24E56"/>
    <w:rsid w:val="00D250C4"/>
    <w:rsid w:val="00D25359"/>
    <w:rsid w:val="00D25E71"/>
    <w:rsid w:val="00D26979"/>
    <w:rsid w:val="00D26A4E"/>
    <w:rsid w:val="00D270E2"/>
    <w:rsid w:val="00D2734A"/>
    <w:rsid w:val="00D273F8"/>
    <w:rsid w:val="00D32A2E"/>
    <w:rsid w:val="00D341E6"/>
    <w:rsid w:val="00D3451C"/>
    <w:rsid w:val="00D3541F"/>
    <w:rsid w:val="00D3572E"/>
    <w:rsid w:val="00D35986"/>
    <w:rsid w:val="00D35E27"/>
    <w:rsid w:val="00D36173"/>
    <w:rsid w:val="00D36631"/>
    <w:rsid w:val="00D3789A"/>
    <w:rsid w:val="00D41301"/>
    <w:rsid w:val="00D41E2D"/>
    <w:rsid w:val="00D43146"/>
    <w:rsid w:val="00D4338A"/>
    <w:rsid w:val="00D43578"/>
    <w:rsid w:val="00D43AAD"/>
    <w:rsid w:val="00D451D1"/>
    <w:rsid w:val="00D45B8C"/>
    <w:rsid w:val="00D468C3"/>
    <w:rsid w:val="00D46D9C"/>
    <w:rsid w:val="00D4793C"/>
    <w:rsid w:val="00D50842"/>
    <w:rsid w:val="00D521BF"/>
    <w:rsid w:val="00D524EB"/>
    <w:rsid w:val="00D5273B"/>
    <w:rsid w:val="00D53A58"/>
    <w:rsid w:val="00D53DA0"/>
    <w:rsid w:val="00D547D2"/>
    <w:rsid w:val="00D5594A"/>
    <w:rsid w:val="00D55B7A"/>
    <w:rsid w:val="00D56E5E"/>
    <w:rsid w:val="00D573A8"/>
    <w:rsid w:val="00D57969"/>
    <w:rsid w:val="00D57990"/>
    <w:rsid w:val="00D6024B"/>
    <w:rsid w:val="00D60281"/>
    <w:rsid w:val="00D608A1"/>
    <w:rsid w:val="00D60E1C"/>
    <w:rsid w:val="00D6131A"/>
    <w:rsid w:val="00D622AB"/>
    <w:rsid w:val="00D624E8"/>
    <w:rsid w:val="00D62A2E"/>
    <w:rsid w:val="00D6497C"/>
    <w:rsid w:val="00D64B5C"/>
    <w:rsid w:val="00D65068"/>
    <w:rsid w:val="00D67455"/>
    <w:rsid w:val="00D70D53"/>
    <w:rsid w:val="00D7234D"/>
    <w:rsid w:val="00D732AE"/>
    <w:rsid w:val="00D732D4"/>
    <w:rsid w:val="00D73BF7"/>
    <w:rsid w:val="00D74208"/>
    <w:rsid w:val="00D74CC9"/>
    <w:rsid w:val="00D751F4"/>
    <w:rsid w:val="00D755D6"/>
    <w:rsid w:val="00D76A91"/>
    <w:rsid w:val="00D779DF"/>
    <w:rsid w:val="00D808C3"/>
    <w:rsid w:val="00D809C7"/>
    <w:rsid w:val="00D8144C"/>
    <w:rsid w:val="00D8246A"/>
    <w:rsid w:val="00D830A4"/>
    <w:rsid w:val="00D83C17"/>
    <w:rsid w:val="00D847AA"/>
    <w:rsid w:val="00D84CDE"/>
    <w:rsid w:val="00D85016"/>
    <w:rsid w:val="00D85797"/>
    <w:rsid w:val="00D85885"/>
    <w:rsid w:val="00D87652"/>
    <w:rsid w:val="00D9132D"/>
    <w:rsid w:val="00D91522"/>
    <w:rsid w:val="00D9298F"/>
    <w:rsid w:val="00D92AAF"/>
    <w:rsid w:val="00D954C6"/>
    <w:rsid w:val="00D9554E"/>
    <w:rsid w:val="00D9641E"/>
    <w:rsid w:val="00D96DB8"/>
    <w:rsid w:val="00D97019"/>
    <w:rsid w:val="00DA00B7"/>
    <w:rsid w:val="00DA13A4"/>
    <w:rsid w:val="00DA2BD5"/>
    <w:rsid w:val="00DA2F08"/>
    <w:rsid w:val="00DA3F70"/>
    <w:rsid w:val="00DA4776"/>
    <w:rsid w:val="00DA52E1"/>
    <w:rsid w:val="00DA5697"/>
    <w:rsid w:val="00DA59C7"/>
    <w:rsid w:val="00DA70CC"/>
    <w:rsid w:val="00DA7126"/>
    <w:rsid w:val="00DA71F2"/>
    <w:rsid w:val="00DB1B7B"/>
    <w:rsid w:val="00DB22B7"/>
    <w:rsid w:val="00DB34D4"/>
    <w:rsid w:val="00DB372E"/>
    <w:rsid w:val="00DB39BF"/>
    <w:rsid w:val="00DB4BEF"/>
    <w:rsid w:val="00DB6CC6"/>
    <w:rsid w:val="00DB75A1"/>
    <w:rsid w:val="00DB7EEC"/>
    <w:rsid w:val="00DC0C55"/>
    <w:rsid w:val="00DC0C9A"/>
    <w:rsid w:val="00DC1000"/>
    <w:rsid w:val="00DC10FA"/>
    <w:rsid w:val="00DC121D"/>
    <w:rsid w:val="00DC2347"/>
    <w:rsid w:val="00DC3181"/>
    <w:rsid w:val="00DC34B2"/>
    <w:rsid w:val="00DC38AC"/>
    <w:rsid w:val="00DC4246"/>
    <w:rsid w:val="00DC4550"/>
    <w:rsid w:val="00DC4FE1"/>
    <w:rsid w:val="00DC54C4"/>
    <w:rsid w:val="00DC62F6"/>
    <w:rsid w:val="00DC6AEA"/>
    <w:rsid w:val="00DC6FF3"/>
    <w:rsid w:val="00DC77CE"/>
    <w:rsid w:val="00DD03D3"/>
    <w:rsid w:val="00DD11C6"/>
    <w:rsid w:val="00DD16BF"/>
    <w:rsid w:val="00DD25E2"/>
    <w:rsid w:val="00DD2628"/>
    <w:rsid w:val="00DD45C1"/>
    <w:rsid w:val="00DD5EC6"/>
    <w:rsid w:val="00DD6E22"/>
    <w:rsid w:val="00DD6F33"/>
    <w:rsid w:val="00DE00D7"/>
    <w:rsid w:val="00DE015A"/>
    <w:rsid w:val="00DE156E"/>
    <w:rsid w:val="00DE236C"/>
    <w:rsid w:val="00DE28A7"/>
    <w:rsid w:val="00DE329E"/>
    <w:rsid w:val="00DE3ABB"/>
    <w:rsid w:val="00DE3D8D"/>
    <w:rsid w:val="00DE5DB4"/>
    <w:rsid w:val="00DE70DC"/>
    <w:rsid w:val="00DE74C8"/>
    <w:rsid w:val="00DF0935"/>
    <w:rsid w:val="00DF2328"/>
    <w:rsid w:val="00DF241E"/>
    <w:rsid w:val="00DF2421"/>
    <w:rsid w:val="00DF265C"/>
    <w:rsid w:val="00DF32B0"/>
    <w:rsid w:val="00DF3FA2"/>
    <w:rsid w:val="00DF64E7"/>
    <w:rsid w:val="00DF6625"/>
    <w:rsid w:val="00DF6687"/>
    <w:rsid w:val="00DF7384"/>
    <w:rsid w:val="00E00510"/>
    <w:rsid w:val="00E0068A"/>
    <w:rsid w:val="00E007C2"/>
    <w:rsid w:val="00E00812"/>
    <w:rsid w:val="00E016A3"/>
    <w:rsid w:val="00E01739"/>
    <w:rsid w:val="00E01CE3"/>
    <w:rsid w:val="00E02777"/>
    <w:rsid w:val="00E028C6"/>
    <w:rsid w:val="00E03246"/>
    <w:rsid w:val="00E03C0E"/>
    <w:rsid w:val="00E04848"/>
    <w:rsid w:val="00E05D8B"/>
    <w:rsid w:val="00E10E71"/>
    <w:rsid w:val="00E12D1C"/>
    <w:rsid w:val="00E140CC"/>
    <w:rsid w:val="00E15453"/>
    <w:rsid w:val="00E15875"/>
    <w:rsid w:val="00E15B5E"/>
    <w:rsid w:val="00E1688C"/>
    <w:rsid w:val="00E16A8F"/>
    <w:rsid w:val="00E16EE5"/>
    <w:rsid w:val="00E229C8"/>
    <w:rsid w:val="00E2316B"/>
    <w:rsid w:val="00E239DF"/>
    <w:rsid w:val="00E25E9A"/>
    <w:rsid w:val="00E26DF5"/>
    <w:rsid w:val="00E276BA"/>
    <w:rsid w:val="00E30BDE"/>
    <w:rsid w:val="00E3130C"/>
    <w:rsid w:val="00E31ED5"/>
    <w:rsid w:val="00E32A4E"/>
    <w:rsid w:val="00E32DDF"/>
    <w:rsid w:val="00E336A7"/>
    <w:rsid w:val="00E3446C"/>
    <w:rsid w:val="00E3447E"/>
    <w:rsid w:val="00E348A7"/>
    <w:rsid w:val="00E349A0"/>
    <w:rsid w:val="00E34C57"/>
    <w:rsid w:val="00E34CE5"/>
    <w:rsid w:val="00E37DA6"/>
    <w:rsid w:val="00E4023F"/>
    <w:rsid w:val="00E41154"/>
    <w:rsid w:val="00E412B2"/>
    <w:rsid w:val="00E41937"/>
    <w:rsid w:val="00E41B88"/>
    <w:rsid w:val="00E43ABE"/>
    <w:rsid w:val="00E44129"/>
    <w:rsid w:val="00E44326"/>
    <w:rsid w:val="00E445BD"/>
    <w:rsid w:val="00E4515A"/>
    <w:rsid w:val="00E4515C"/>
    <w:rsid w:val="00E46D50"/>
    <w:rsid w:val="00E46F12"/>
    <w:rsid w:val="00E479A1"/>
    <w:rsid w:val="00E47F13"/>
    <w:rsid w:val="00E50804"/>
    <w:rsid w:val="00E51942"/>
    <w:rsid w:val="00E519E1"/>
    <w:rsid w:val="00E53122"/>
    <w:rsid w:val="00E531DF"/>
    <w:rsid w:val="00E53334"/>
    <w:rsid w:val="00E53654"/>
    <w:rsid w:val="00E5461E"/>
    <w:rsid w:val="00E549F5"/>
    <w:rsid w:val="00E54E43"/>
    <w:rsid w:val="00E563A0"/>
    <w:rsid w:val="00E5713E"/>
    <w:rsid w:val="00E573EE"/>
    <w:rsid w:val="00E609BA"/>
    <w:rsid w:val="00E6120E"/>
    <w:rsid w:val="00E61CB9"/>
    <w:rsid w:val="00E62066"/>
    <w:rsid w:val="00E627D0"/>
    <w:rsid w:val="00E62DAE"/>
    <w:rsid w:val="00E63062"/>
    <w:rsid w:val="00E63879"/>
    <w:rsid w:val="00E65E2E"/>
    <w:rsid w:val="00E67D5F"/>
    <w:rsid w:val="00E67EB7"/>
    <w:rsid w:val="00E70E9E"/>
    <w:rsid w:val="00E70F06"/>
    <w:rsid w:val="00E70FF1"/>
    <w:rsid w:val="00E727B7"/>
    <w:rsid w:val="00E730AA"/>
    <w:rsid w:val="00E73425"/>
    <w:rsid w:val="00E74768"/>
    <w:rsid w:val="00E74B72"/>
    <w:rsid w:val="00E7543C"/>
    <w:rsid w:val="00E76CD1"/>
    <w:rsid w:val="00E76F52"/>
    <w:rsid w:val="00E76FF6"/>
    <w:rsid w:val="00E80A23"/>
    <w:rsid w:val="00E829E3"/>
    <w:rsid w:val="00E82C38"/>
    <w:rsid w:val="00E83D40"/>
    <w:rsid w:val="00E83F4A"/>
    <w:rsid w:val="00E84957"/>
    <w:rsid w:val="00E850FE"/>
    <w:rsid w:val="00E863D2"/>
    <w:rsid w:val="00E866E1"/>
    <w:rsid w:val="00E86EF4"/>
    <w:rsid w:val="00E875D4"/>
    <w:rsid w:val="00E87C8A"/>
    <w:rsid w:val="00E90F63"/>
    <w:rsid w:val="00E916C4"/>
    <w:rsid w:val="00E91722"/>
    <w:rsid w:val="00E91B4E"/>
    <w:rsid w:val="00E92247"/>
    <w:rsid w:val="00E92503"/>
    <w:rsid w:val="00E9259B"/>
    <w:rsid w:val="00E933E5"/>
    <w:rsid w:val="00E9344C"/>
    <w:rsid w:val="00E93AF1"/>
    <w:rsid w:val="00E93E0F"/>
    <w:rsid w:val="00E94AB9"/>
    <w:rsid w:val="00E96CC9"/>
    <w:rsid w:val="00E96ECF"/>
    <w:rsid w:val="00E9707E"/>
    <w:rsid w:val="00E97EFB"/>
    <w:rsid w:val="00EA07CD"/>
    <w:rsid w:val="00EA0983"/>
    <w:rsid w:val="00EA296D"/>
    <w:rsid w:val="00EA3DBA"/>
    <w:rsid w:val="00EA3E0B"/>
    <w:rsid w:val="00EA3FDE"/>
    <w:rsid w:val="00EA4144"/>
    <w:rsid w:val="00EA5392"/>
    <w:rsid w:val="00EA5A2F"/>
    <w:rsid w:val="00EA5A8E"/>
    <w:rsid w:val="00EA6454"/>
    <w:rsid w:val="00EA6C23"/>
    <w:rsid w:val="00EA70A8"/>
    <w:rsid w:val="00EA7936"/>
    <w:rsid w:val="00EA795F"/>
    <w:rsid w:val="00EB00DC"/>
    <w:rsid w:val="00EB0B04"/>
    <w:rsid w:val="00EB10A3"/>
    <w:rsid w:val="00EB1460"/>
    <w:rsid w:val="00EB1559"/>
    <w:rsid w:val="00EB1B46"/>
    <w:rsid w:val="00EB1EF0"/>
    <w:rsid w:val="00EB249B"/>
    <w:rsid w:val="00EB291A"/>
    <w:rsid w:val="00EB407D"/>
    <w:rsid w:val="00EB40DC"/>
    <w:rsid w:val="00EB4847"/>
    <w:rsid w:val="00EC02B8"/>
    <w:rsid w:val="00EC1BBC"/>
    <w:rsid w:val="00EC2B2B"/>
    <w:rsid w:val="00EC336C"/>
    <w:rsid w:val="00EC3605"/>
    <w:rsid w:val="00EC3934"/>
    <w:rsid w:val="00EC393C"/>
    <w:rsid w:val="00EC3A5F"/>
    <w:rsid w:val="00EC45D5"/>
    <w:rsid w:val="00EC4C3A"/>
    <w:rsid w:val="00EC5429"/>
    <w:rsid w:val="00EC55D0"/>
    <w:rsid w:val="00EC5B7B"/>
    <w:rsid w:val="00EC6B26"/>
    <w:rsid w:val="00EC6B99"/>
    <w:rsid w:val="00EC7352"/>
    <w:rsid w:val="00EC7553"/>
    <w:rsid w:val="00ED03B7"/>
    <w:rsid w:val="00ED15ED"/>
    <w:rsid w:val="00ED188B"/>
    <w:rsid w:val="00ED1E03"/>
    <w:rsid w:val="00ED24E7"/>
    <w:rsid w:val="00ED25C2"/>
    <w:rsid w:val="00ED27E8"/>
    <w:rsid w:val="00ED3AE9"/>
    <w:rsid w:val="00ED3F83"/>
    <w:rsid w:val="00ED49B6"/>
    <w:rsid w:val="00EE107C"/>
    <w:rsid w:val="00EE272C"/>
    <w:rsid w:val="00EE36EB"/>
    <w:rsid w:val="00EE38DA"/>
    <w:rsid w:val="00EE3E9C"/>
    <w:rsid w:val="00EE42CA"/>
    <w:rsid w:val="00EE4760"/>
    <w:rsid w:val="00EE4D5C"/>
    <w:rsid w:val="00EE4F6A"/>
    <w:rsid w:val="00EE5A21"/>
    <w:rsid w:val="00EE6E2F"/>
    <w:rsid w:val="00EE73B4"/>
    <w:rsid w:val="00EE7F91"/>
    <w:rsid w:val="00EF026E"/>
    <w:rsid w:val="00EF13C1"/>
    <w:rsid w:val="00EF151B"/>
    <w:rsid w:val="00EF18EF"/>
    <w:rsid w:val="00EF1BA3"/>
    <w:rsid w:val="00EF285F"/>
    <w:rsid w:val="00EF58D4"/>
    <w:rsid w:val="00EF5E91"/>
    <w:rsid w:val="00EF6658"/>
    <w:rsid w:val="00EF740B"/>
    <w:rsid w:val="00EF74B6"/>
    <w:rsid w:val="00EF7758"/>
    <w:rsid w:val="00F00988"/>
    <w:rsid w:val="00F01C37"/>
    <w:rsid w:val="00F01EEC"/>
    <w:rsid w:val="00F03378"/>
    <w:rsid w:val="00F03EAB"/>
    <w:rsid w:val="00F04044"/>
    <w:rsid w:val="00F0417B"/>
    <w:rsid w:val="00F042F9"/>
    <w:rsid w:val="00F046C8"/>
    <w:rsid w:val="00F05EAC"/>
    <w:rsid w:val="00F06AF6"/>
    <w:rsid w:val="00F0752D"/>
    <w:rsid w:val="00F076C4"/>
    <w:rsid w:val="00F0788E"/>
    <w:rsid w:val="00F079FA"/>
    <w:rsid w:val="00F07DFB"/>
    <w:rsid w:val="00F1111B"/>
    <w:rsid w:val="00F1131A"/>
    <w:rsid w:val="00F11BDE"/>
    <w:rsid w:val="00F147C6"/>
    <w:rsid w:val="00F16C21"/>
    <w:rsid w:val="00F17FF1"/>
    <w:rsid w:val="00F20251"/>
    <w:rsid w:val="00F202D6"/>
    <w:rsid w:val="00F2045B"/>
    <w:rsid w:val="00F210FE"/>
    <w:rsid w:val="00F214E5"/>
    <w:rsid w:val="00F21DBF"/>
    <w:rsid w:val="00F21F44"/>
    <w:rsid w:val="00F22806"/>
    <w:rsid w:val="00F22F84"/>
    <w:rsid w:val="00F23C7C"/>
    <w:rsid w:val="00F2474A"/>
    <w:rsid w:val="00F24BC3"/>
    <w:rsid w:val="00F25266"/>
    <w:rsid w:val="00F26CAB"/>
    <w:rsid w:val="00F2706D"/>
    <w:rsid w:val="00F27C1E"/>
    <w:rsid w:val="00F27E74"/>
    <w:rsid w:val="00F30690"/>
    <w:rsid w:val="00F3166D"/>
    <w:rsid w:val="00F323E5"/>
    <w:rsid w:val="00F3265B"/>
    <w:rsid w:val="00F32666"/>
    <w:rsid w:val="00F336C8"/>
    <w:rsid w:val="00F34201"/>
    <w:rsid w:val="00F34622"/>
    <w:rsid w:val="00F34BB7"/>
    <w:rsid w:val="00F36247"/>
    <w:rsid w:val="00F366EA"/>
    <w:rsid w:val="00F3693F"/>
    <w:rsid w:val="00F36B6B"/>
    <w:rsid w:val="00F37C94"/>
    <w:rsid w:val="00F405AE"/>
    <w:rsid w:val="00F41CC3"/>
    <w:rsid w:val="00F41E88"/>
    <w:rsid w:val="00F42D31"/>
    <w:rsid w:val="00F42FB3"/>
    <w:rsid w:val="00F4518A"/>
    <w:rsid w:val="00F452A0"/>
    <w:rsid w:val="00F458B2"/>
    <w:rsid w:val="00F468DB"/>
    <w:rsid w:val="00F469F5"/>
    <w:rsid w:val="00F46E03"/>
    <w:rsid w:val="00F474F9"/>
    <w:rsid w:val="00F51118"/>
    <w:rsid w:val="00F51D89"/>
    <w:rsid w:val="00F523D6"/>
    <w:rsid w:val="00F52DE5"/>
    <w:rsid w:val="00F5370B"/>
    <w:rsid w:val="00F53DA1"/>
    <w:rsid w:val="00F54C8D"/>
    <w:rsid w:val="00F56189"/>
    <w:rsid w:val="00F5623F"/>
    <w:rsid w:val="00F56F2D"/>
    <w:rsid w:val="00F57112"/>
    <w:rsid w:val="00F5759B"/>
    <w:rsid w:val="00F6079C"/>
    <w:rsid w:val="00F60C62"/>
    <w:rsid w:val="00F62B08"/>
    <w:rsid w:val="00F62E76"/>
    <w:rsid w:val="00F64B1D"/>
    <w:rsid w:val="00F67946"/>
    <w:rsid w:val="00F71078"/>
    <w:rsid w:val="00F71155"/>
    <w:rsid w:val="00F71ECB"/>
    <w:rsid w:val="00F724B1"/>
    <w:rsid w:val="00F72CF5"/>
    <w:rsid w:val="00F739E9"/>
    <w:rsid w:val="00F73A6F"/>
    <w:rsid w:val="00F750A8"/>
    <w:rsid w:val="00F75720"/>
    <w:rsid w:val="00F760B3"/>
    <w:rsid w:val="00F763FC"/>
    <w:rsid w:val="00F76679"/>
    <w:rsid w:val="00F76F4F"/>
    <w:rsid w:val="00F77AAD"/>
    <w:rsid w:val="00F77F03"/>
    <w:rsid w:val="00F801DD"/>
    <w:rsid w:val="00F81D39"/>
    <w:rsid w:val="00F834C1"/>
    <w:rsid w:val="00F83DD3"/>
    <w:rsid w:val="00F85205"/>
    <w:rsid w:val="00F85237"/>
    <w:rsid w:val="00F86951"/>
    <w:rsid w:val="00F8702D"/>
    <w:rsid w:val="00F876BB"/>
    <w:rsid w:val="00F878C9"/>
    <w:rsid w:val="00F9000A"/>
    <w:rsid w:val="00F90AB8"/>
    <w:rsid w:val="00F936ED"/>
    <w:rsid w:val="00F93EBF"/>
    <w:rsid w:val="00F95826"/>
    <w:rsid w:val="00F959DA"/>
    <w:rsid w:val="00F96857"/>
    <w:rsid w:val="00F97457"/>
    <w:rsid w:val="00F97ABA"/>
    <w:rsid w:val="00FA03E6"/>
    <w:rsid w:val="00FA11F7"/>
    <w:rsid w:val="00FA32A8"/>
    <w:rsid w:val="00FA5AE3"/>
    <w:rsid w:val="00FA6568"/>
    <w:rsid w:val="00FA71CA"/>
    <w:rsid w:val="00FA73DD"/>
    <w:rsid w:val="00FB095B"/>
    <w:rsid w:val="00FB104E"/>
    <w:rsid w:val="00FB13C2"/>
    <w:rsid w:val="00FB1EFB"/>
    <w:rsid w:val="00FB2637"/>
    <w:rsid w:val="00FB26A1"/>
    <w:rsid w:val="00FB3261"/>
    <w:rsid w:val="00FB33E4"/>
    <w:rsid w:val="00FB38D2"/>
    <w:rsid w:val="00FB68AC"/>
    <w:rsid w:val="00FC03B8"/>
    <w:rsid w:val="00FC0874"/>
    <w:rsid w:val="00FC1719"/>
    <w:rsid w:val="00FC4A20"/>
    <w:rsid w:val="00FC5DF8"/>
    <w:rsid w:val="00FC7E40"/>
    <w:rsid w:val="00FD0568"/>
    <w:rsid w:val="00FD09AE"/>
    <w:rsid w:val="00FD0F3D"/>
    <w:rsid w:val="00FD2612"/>
    <w:rsid w:val="00FD2EDF"/>
    <w:rsid w:val="00FD323A"/>
    <w:rsid w:val="00FD365C"/>
    <w:rsid w:val="00FD37D4"/>
    <w:rsid w:val="00FD42D6"/>
    <w:rsid w:val="00FE2025"/>
    <w:rsid w:val="00FE2651"/>
    <w:rsid w:val="00FE2E18"/>
    <w:rsid w:val="00FE3061"/>
    <w:rsid w:val="00FE3472"/>
    <w:rsid w:val="00FE4107"/>
    <w:rsid w:val="00FE43FB"/>
    <w:rsid w:val="00FE4473"/>
    <w:rsid w:val="00FE49E3"/>
    <w:rsid w:val="00FE6020"/>
    <w:rsid w:val="00FE64CC"/>
    <w:rsid w:val="00FE676C"/>
    <w:rsid w:val="00FE7BB2"/>
    <w:rsid w:val="00FE7E0D"/>
    <w:rsid w:val="00FF0101"/>
    <w:rsid w:val="00FF03C2"/>
    <w:rsid w:val="00FF21D2"/>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5:docId w15:val="{B92C7FF1-AE9B-4D17-B8FE-B7FD80CD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0E6945"/>
    <w:pPr>
      <w:tabs>
        <w:tab w:val="right" w:leader="dot" w:pos="8779"/>
      </w:tabs>
      <w:spacing w:after="100" w:line="276"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uiPriority w:val="99"/>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eastAsia="es-MX"/>
    </w:rPr>
  </w:style>
  <w:style w:type="paragraph" w:customStyle="1" w:styleId="gmail-msolistparagraph">
    <w:name w:val="gmail-msolistparagraph"/>
    <w:basedOn w:val="Normal"/>
    <w:rsid w:val="00CA1CD0"/>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28646164">
      <w:bodyDiv w:val="1"/>
      <w:marLeft w:val="0"/>
      <w:marRight w:val="0"/>
      <w:marTop w:val="0"/>
      <w:marBottom w:val="0"/>
      <w:divBdr>
        <w:top w:val="none" w:sz="0" w:space="0" w:color="auto"/>
        <w:left w:val="none" w:sz="0" w:space="0" w:color="auto"/>
        <w:bottom w:val="none" w:sz="0" w:space="0" w:color="auto"/>
        <w:right w:val="none" w:sz="0" w:space="0" w:color="auto"/>
      </w:divBdr>
    </w:div>
    <w:div w:id="33581627">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17918900">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48135532">
      <w:bodyDiv w:val="1"/>
      <w:marLeft w:val="0"/>
      <w:marRight w:val="0"/>
      <w:marTop w:val="0"/>
      <w:marBottom w:val="0"/>
      <w:divBdr>
        <w:top w:val="none" w:sz="0" w:space="0" w:color="auto"/>
        <w:left w:val="none" w:sz="0" w:space="0" w:color="auto"/>
        <w:bottom w:val="none" w:sz="0" w:space="0" w:color="auto"/>
        <w:right w:val="none" w:sz="0" w:space="0" w:color="auto"/>
      </w:divBdr>
    </w:div>
    <w:div w:id="156848715">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76890729">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54411393">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2460394">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2698247">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496774343">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7281143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50646402">
      <w:bodyDiv w:val="1"/>
      <w:marLeft w:val="0"/>
      <w:marRight w:val="0"/>
      <w:marTop w:val="0"/>
      <w:marBottom w:val="0"/>
      <w:divBdr>
        <w:top w:val="none" w:sz="0" w:space="0" w:color="auto"/>
        <w:left w:val="none" w:sz="0" w:space="0" w:color="auto"/>
        <w:bottom w:val="none" w:sz="0" w:space="0" w:color="auto"/>
        <w:right w:val="none" w:sz="0" w:space="0" w:color="auto"/>
      </w:divBdr>
    </w:div>
    <w:div w:id="673607304">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78990111">
      <w:bodyDiv w:val="1"/>
      <w:marLeft w:val="0"/>
      <w:marRight w:val="0"/>
      <w:marTop w:val="0"/>
      <w:marBottom w:val="0"/>
      <w:divBdr>
        <w:top w:val="none" w:sz="0" w:space="0" w:color="auto"/>
        <w:left w:val="none" w:sz="0" w:space="0" w:color="auto"/>
        <w:bottom w:val="none" w:sz="0" w:space="0" w:color="auto"/>
        <w:right w:val="none" w:sz="0" w:space="0" w:color="auto"/>
      </w:divBdr>
    </w:div>
    <w:div w:id="782960748">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12678477">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88749708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974524601">
      <w:bodyDiv w:val="1"/>
      <w:marLeft w:val="0"/>
      <w:marRight w:val="0"/>
      <w:marTop w:val="0"/>
      <w:marBottom w:val="0"/>
      <w:divBdr>
        <w:top w:val="none" w:sz="0" w:space="0" w:color="auto"/>
        <w:left w:val="none" w:sz="0" w:space="0" w:color="auto"/>
        <w:bottom w:val="none" w:sz="0" w:space="0" w:color="auto"/>
        <w:right w:val="none" w:sz="0" w:space="0" w:color="auto"/>
      </w:divBdr>
      <w:divsChild>
        <w:div w:id="2010669381">
          <w:marLeft w:val="0"/>
          <w:marRight w:val="0"/>
          <w:marTop w:val="0"/>
          <w:marBottom w:val="0"/>
          <w:divBdr>
            <w:top w:val="none" w:sz="0" w:space="0" w:color="auto"/>
            <w:left w:val="none" w:sz="0" w:space="0" w:color="auto"/>
            <w:bottom w:val="none" w:sz="0" w:space="0" w:color="auto"/>
            <w:right w:val="none" w:sz="0" w:space="0" w:color="auto"/>
          </w:divBdr>
          <w:divsChild>
            <w:div w:id="157305307">
              <w:marLeft w:val="0"/>
              <w:marRight w:val="0"/>
              <w:marTop w:val="0"/>
              <w:marBottom w:val="0"/>
              <w:divBdr>
                <w:top w:val="none" w:sz="0" w:space="0" w:color="auto"/>
                <w:left w:val="none" w:sz="0" w:space="0" w:color="auto"/>
                <w:bottom w:val="none" w:sz="0" w:space="0" w:color="auto"/>
                <w:right w:val="none" w:sz="0" w:space="0" w:color="auto"/>
              </w:divBdr>
              <w:divsChild>
                <w:div w:id="4532073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41590453">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06464401">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17859701">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288509902">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48966001">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57334386">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88864078">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18539139">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40332530">
      <w:bodyDiv w:val="1"/>
      <w:marLeft w:val="0"/>
      <w:marRight w:val="0"/>
      <w:marTop w:val="0"/>
      <w:marBottom w:val="0"/>
      <w:divBdr>
        <w:top w:val="none" w:sz="0" w:space="0" w:color="auto"/>
        <w:left w:val="none" w:sz="0" w:space="0" w:color="auto"/>
        <w:bottom w:val="none" w:sz="0" w:space="0" w:color="auto"/>
        <w:right w:val="none" w:sz="0" w:space="0" w:color="auto"/>
      </w:divBdr>
    </w:div>
    <w:div w:id="1640720267">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2509905">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50560387">
      <w:bodyDiv w:val="1"/>
      <w:marLeft w:val="0"/>
      <w:marRight w:val="0"/>
      <w:marTop w:val="0"/>
      <w:marBottom w:val="0"/>
      <w:divBdr>
        <w:top w:val="none" w:sz="0" w:space="0" w:color="auto"/>
        <w:left w:val="none" w:sz="0" w:space="0" w:color="auto"/>
        <w:bottom w:val="none" w:sz="0" w:space="0" w:color="auto"/>
        <w:right w:val="none" w:sz="0" w:space="0" w:color="auto"/>
      </w:divBdr>
    </w:div>
    <w:div w:id="1865094979">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5410191">
      <w:bodyDiv w:val="1"/>
      <w:marLeft w:val="0"/>
      <w:marRight w:val="0"/>
      <w:marTop w:val="0"/>
      <w:marBottom w:val="0"/>
      <w:divBdr>
        <w:top w:val="none" w:sz="0" w:space="0" w:color="auto"/>
        <w:left w:val="none" w:sz="0" w:space="0" w:color="auto"/>
        <w:bottom w:val="none" w:sz="0" w:space="0" w:color="auto"/>
        <w:right w:val="none" w:sz="0" w:space="0" w:color="auto"/>
      </w:divBdr>
      <w:divsChild>
        <w:div w:id="897517288">
          <w:marLeft w:val="0"/>
          <w:marRight w:val="0"/>
          <w:marTop w:val="0"/>
          <w:marBottom w:val="0"/>
          <w:divBdr>
            <w:top w:val="none" w:sz="0" w:space="0" w:color="auto"/>
            <w:left w:val="none" w:sz="0" w:space="0" w:color="auto"/>
            <w:bottom w:val="none" w:sz="0" w:space="0" w:color="auto"/>
            <w:right w:val="none" w:sz="0" w:space="0" w:color="auto"/>
          </w:divBdr>
        </w:div>
      </w:divsChild>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1994869345">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5826810">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913595.page" TargetMode="External"/><Relationship Id="rId13" Type="http://schemas.openxmlformats.org/officeDocument/2006/relationships/image" Target="media/image1.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saimex.org.mx/saimex/solicitud/downloadAttach/940586.page" TargetMode="Externa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940585.pag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pomex.org.mx/ipo3/lgt/indice/OCOYOAC/art" TargetMode="External"/><Relationship Id="rId23" Type="http://schemas.openxmlformats.org/officeDocument/2006/relationships/fontTable" Target="fontTable.xml"/><Relationship Id="rId10" Type="http://schemas.openxmlformats.org/officeDocument/2006/relationships/hyperlink" Target="https://www.saimex.org.mx/saimex/solicitud/downloadAttach/938219.pag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saimex.org.mx/saimex/solicitud/downloadAttach/938218.page" TargetMode="External"/><Relationship Id="rId14" Type="http://schemas.openxmlformats.org/officeDocument/2006/relationships/hyperlink" Target="https://www.ipomex.org.mx/ipo3/lgt/indice/OCOYOAC/art%2092%20vii.web"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16FBEC-EDED-4EE2-80A2-788609ED3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31</Pages>
  <Words>6282</Words>
  <Characters>34554</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Vero</cp:lastModifiedBy>
  <cp:revision>8</cp:revision>
  <cp:lastPrinted>2017-12-19T23:23:00Z</cp:lastPrinted>
  <dcterms:created xsi:type="dcterms:W3CDTF">2020-09-10T23:07:00Z</dcterms:created>
  <dcterms:modified xsi:type="dcterms:W3CDTF">2020-10-28T21:40:00Z</dcterms:modified>
</cp:coreProperties>
</file>