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87892" w14:textId="6AD8AD7A" w:rsidR="00113E45" w:rsidRPr="000272B4" w:rsidRDefault="00113E45" w:rsidP="00B416AC">
      <w:pPr>
        <w:spacing w:before="240" w:after="240"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94276A">
        <w:rPr>
          <w:rFonts w:ascii="Palatino Linotype" w:hAnsi="Palatino Linotype" w:cs="Arial"/>
          <w:color w:val="000000"/>
          <w:lang w:eastAsia="es-MX"/>
        </w:rPr>
        <w:t>doce de agosto</w:t>
      </w:r>
      <w:r w:rsidR="005B450E">
        <w:rPr>
          <w:rFonts w:ascii="Palatino Linotype" w:hAnsi="Palatino Linotype" w:cs="Arial"/>
          <w:color w:val="000000"/>
          <w:lang w:eastAsia="es-MX"/>
        </w:rPr>
        <w:t xml:space="preserve"> de dos mil </w:t>
      </w:r>
      <w:r w:rsidR="004A5EB5">
        <w:rPr>
          <w:rFonts w:ascii="Palatino Linotype" w:hAnsi="Palatino Linotype" w:cs="Arial"/>
          <w:color w:val="000000"/>
          <w:lang w:eastAsia="es-MX"/>
        </w:rPr>
        <w:t>veinte</w:t>
      </w:r>
      <w:r>
        <w:rPr>
          <w:rFonts w:ascii="Palatino Linotype" w:hAnsi="Palatino Linotype" w:cs="Arial"/>
        </w:rPr>
        <w:t xml:space="preserve">. </w:t>
      </w:r>
    </w:p>
    <w:p w14:paraId="5D862FBC" w14:textId="77777777" w:rsidR="00113E45" w:rsidRPr="000272B4" w:rsidRDefault="00113E45" w:rsidP="00113E45">
      <w:pPr>
        <w:spacing w:line="360" w:lineRule="auto"/>
        <w:jc w:val="both"/>
        <w:rPr>
          <w:rFonts w:ascii="Palatino Linotype" w:hAnsi="Palatino Linotype" w:cs="Arial"/>
        </w:rPr>
      </w:pPr>
    </w:p>
    <w:p w14:paraId="7FE2300F" w14:textId="208954F0"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004A5EB5" w:rsidRPr="004A5EB5">
        <w:rPr>
          <w:rFonts w:ascii="Palatino Linotype" w:hAnsi="Palatino Linotype" w:cs="Arial"/>
          <w:b/>
        </w:rPr>
        <w:t>00970/INFOEM/IP/RR/2020</w:t>
      </w:r>
      <w:r w:rsidRPr="000272B4">
        <w:rPr>
          <w:rFonts w:ascii="Palatino Linotype" w:hAnsi="Palatino Linotype" w:cs="Arial"/>
        </w:rPr>
        <w:t>, interpuesto por</w:t>
      </w:r>
      <w:r w:rsidR="008E013F">
        <w:rPr>
          <w:rFonts w:ascii="Palatino Linotype" w:hAnsi="Palatino Linotype" w:cs="Arial"/>
        </w:rPr>
        <w:t xml:space="preserve"> la </w:t>
      </w:r>
      <w:r w:rsidR="008E013F" w:rsidRPr="008E013F">
        <w:rPr>
          <w:rFonts w:ascii="Palatino Linotype" w:hAnsi="Palatino Linotype" w:cs="Arial"/>
          <w:b/>
          <w:bCs/>
        </w:rPr>
        <w:t>C</w:t>
      </w:r>
      <w:r w:rsidR="008E013F">
        <w:rPr>
          <w:rFonts w:ascii="Palatino Linotype" w:hAnsi="Palatino Linotype" w:cs="Arial"/>
        </w:rPr>
        <w:t>.</w:t>
      </w:r>
      <w:r w:rsidRPr="000272B4">
        <w:rPr>
          <w:rFonts w:ascii="Palatino Linotype" w:hAnsi="Palatino Linotype" w:cs="Arial"/>
          <w:b/>
        </w:rPr>
        <w:t xml:space="preserve"> </w:t>
      </w:r>
      <w:proofErr w:type="spellStart"/>
      <w:r w:rsidR="00235E23">
        <w:rPr>
          <w:rFonts w:ascii="Palatino Linotype" w:hAnsi="Palatino Linotype" w:cs="Arial"/>
          <w:b/>
        </w:rPr>
        <w:t>xxxxxxxxxxxxxxxxxxxxxxx</w:t>
      </w:r>
      <w:proofErr w:type="spellEnd"/>
      <w:r w:rsidR="00827605">
        <w:rPr>
          <w:rFonts w:ascii="Palatino Linotype" w:hAnsi="Palatino Linotype" w:cs="Arial"/>
          <w:b/>
        </w:rPr>
        <w:t xml:space="preserve"> </w:t>
      </w:r>
      <w:r w:rsidRPr="000272B4">
        <w:rPr>
          <w:rFonts w:ascii="Palatino Linotype" w:hAnsi="Palatino Linotype" w:cs="Arial"/>
        </w:rPr>
        <w:t>en lo sucesivo</w:t>
      </w:r>
      <w:r w:rsidRPr="000272B4">
        <w:rPr>
          <w:rFonts w:ascii="Palatino Linotype" w:hAnsi="Palatino Linotype" w:cs="Arial"/>
          <w:b/>
        </w:rPr>
        <w:t xml:space="preserve"> </w:t>
      </w:r>
      <w:r w:rsidR="004A5EB5">
        <w:rPr>
          <w:rFonts w:ascii="Palatino Linotype" w:hAnsi="Palatino Linotype" w:cs="Arial"/>
          <w:b/>
          <w:bCs/>
        </w:rPr>
        <w:t>el</w:t>
      </w:r>
      <w:r w:rsidR="008E013F" w:rsidRPr="008E013F">
        <w:rPr>
          <w:rFonts w:ascii="Palatino Linotype" w:hAnsi="Palatino Linotype" w:cs="Arial"/>
          <w:b/>
          <w:bCs/>
        </w:rPr>
        <w:t xml:space="preserve"> Recurrente</w:t>
      </w:r>
      <w:r w:rsidRPr="000272B4">
        <w:rPr>
          <w:rFonts w:ascii="Palatino Linotype" w:hAnsi="Palatino Linotype" w:cs="Arial"/>
          <w:b/>
        </w:rPr>
        <w:t>,</w:t>
      </w:r>
      <w:r w:rsidRPr="000272B4">
        <w:rPr>
          <w:rFonts w:ascii="Palatino Linotype" w:hAnsi="Palatino Linotype" w:cs="Arial"/>
        </w:rPr>
        <w:t xml:space="preserve"> en contra de la respuesta </w:t>
      </w:r>
      <w:r w:rsidR="008E013F">
        <w:rPr>
          <w:rFonts w:ascii="Palatino Linotype" w:hAnsi="Palatino Linotype" w:cs="Arial"/>
        </w:rPr>
        <w:t xml:space="preserve">del </w:t>
      </w:r>
      <w:r w:rsidR="004A5EB5" w:rsidRPr="004A5EB5">
        <w:rPr>
          <w:rFonts w:ascii="Palatino Linotype" w:hAnsi="Palatino Linotype" w:cs="Arial"/>
          <w:b/>
          <w:bCs/>
        </w:rPr>
        <w:t>Ayuntamiento de Chimalhuacán</w:t>
      </w:r>
      <w:r w:rsidRPr="000272B4">
        <w:rPr>
          <w:rFonts w:ascii="Palatino Linotype" w:hAnsi="Palatino Linotype" w:cs="Arial"/>
          <w:b/>
        </w:rPr>
        <w:t xml:space="preserve">, </w:t>
      </w:r>
      <w:r w:rsidRPr="000272B4">
        <w:rPr>
          <w:rFonts w:ascii="Palatino Linotype" w:hAnsi="Palatino Linotype" w:cs="Arial"/>
        </w:rPr>
        <w:t xml:space="preserve">en lo sucesivo el </w:t>
      </w:r>
      <w:r w:rsidR="00827605" w:rsidRPr="000272B4">
        <w:rPr>
          <w:rFonts w:ascii="Palatino Linotype" w:hAnsi="Palatino Linotype" w:cs="Arial"/>
          <w:b/>
        </w:rPr>
        <w:t>Sujeto Obligado</w:t>
      </w:r>
      <w:r w:rsidRPr="000272B4">
        <w:rPr>
          <w:rFonts w:ascii="Palatino Linotype" w:hAnsi="Palatino Linotype" w:cs="Arial"/>
          <w:b/>
        </w:rPr>
        <w:t xml:space="preserve">, </w:t>
      </w:r>
      <w:r w:rsidRPr="000272B4">
        <w:rPr>
          <w:rFonts w:ascii="Palatino Linotype" w:hAnsi="Palatino Linotype" w:cs="Arial"/>
        </w:rPr>
        <w:t xml:space="preserve">se procede a dictar la presente resolución con base en los siguientes: </w:t>
      </w:r>
    </w:p>
    <w:p w14:paraId="235ABDD1" w14:textId="77777777" w:rsidR="00113E45" w:rsidRPr="000272B4" w:rsidRDefault="00113E45" w:rsidP="00113E45">
      <w:pPr>
        <w:spacing w:line="360" w:lineRule="auto"/>
        <w:jc w:val="both"/>
        <w:rPr>
          <w:rFonts w:ascii="Palatino Linotype" w:hAnsi="Palatino Linotype" w:cs="Arial"/>
        </w:rPr>
      </w:pPr>
    </w:p>
    <w:p w14:paraId="6B30B2E5" w14:textId="77777777" w:rsidR="00113E45" w:rsidRPr="008E013F" w:rsidRDefault="00113E45" w:rsidP="008E013F">
      <w:pPr>
        <w:spacing w:line="360" w:lineRule="auto"/>
        <w:ind w:left="360"/>
        <w:jc w:val="center"/>
        <w:rPr>
          <w:rFonts w:ascii="Palatino Linotype" w:hAnsi="Palatino Linotype"/>
          <w:b/>
        </w:rPr>
      </w:pPr>
      <w:r w:rsidRPr="0033700B">
        <w:rPr>
          <w:rFonts w:ascii="Palatino Linotype" w:hAnsi="Palatino Linotype"/>
          <w:b/>
          <w:sz w:val="28"/>
          <w:szCs w:val="28"/>
        </w:rPr>
        <w:t>A N T E C E D E N T E S</w:t>
      </w:r>
    </w:p>
    <w:p w14:paraId="464BEF55" w14:textId="77777777" w:rsidR="00113E45" w:rsidRPr="000272B4" w:rsidRDefault="00113E45" w:rsidP="00113E45">
      <w:pPr>
        <w:spacing w:line="360" w:lineRule="auto"/>
        <w:rPr>
          <w:rFonts w:ascii="Palatino Linotype" w:hAnsi="Palatino Linotype" w:cs="Arial"/>
          <w:b/>
        </w:rPr>
      </w:pPr>
    </w:p>
    <w:p w14:paraId="6A295855" w14:textId="77777777" w:rsidR="006A3B69" w:rsidRPr="008E013F" w:rsidRDefault="008E013F" w:rsidP="003E5FCF">
      <w:pPr>
        <w:spacing w:line="360" w:lineRule="auto"/>
        <w:jc w:val="both"/>
        <w:rPr>
          <w:rFonts w:ascii="Palatino Linotype" w:eastAsiaTheme="minorHAnsi" w:hAnsi="Palatino Linotype" w:cstheme="minorBidi"/>
          <w:sz w:val="22"/>
          <w:szCs w:val="22"/>
          <w:lang w:val="es-MX" w:eastAsia="en-US"/>
        </w:rPr>
      </w:pPr>
      <w:r w:rsidRPr="008E013F">
        <w:rPr>
          <w:rFonts w:ascii="Palatino Linotype" w:eastAsiaTheme="minorHAnsi" w:hAnsi="Palatino Linotype" w:cs="Arial"/>
          <w:b/>
          <w:sz w:val="28"/>
          <w:szCs w:val="22"/>
          <w:lang w:val="es-MX" w:eastAsia="en-US"/>
        </w:rPr>
        <w:t>PRIMERO.</w:t>
      </w:r>
      <w:r w:rsidRPr="008E013F">
        <w:rPr>
          <w:rFonts w:ascii="Palatino Linotype" w:eastAsiaTheme="minorHAnsi" w:hAnsi="Palatino Linotype" w:cs="Arial"/>
          <w:sz w:val="22"/>
          <w:szCs w:val="22"/>
          <w:lang w:val="es-MX" w:eastAsia="en-US"/>
        </w:rPr>
        <w:t xml:space="preserve"> </w:t>
      </w:r>
      <w:r w:rsidRPr="008E013F">
        <w:rPr>
          <w:rFonts w:ascii="Palatino Linotype" w:eastAsiaTheme="minorHAnsi" w:hAnsi="Palatino Linotype" w:cstheme="minorBidi"/>
          <w:b/>
          <w:sz w:val="28"/>
          <w:szCs w:val="28"/>
          <w:lang w:val="es-MX" w:eastAsia="en-US"/>
        </w:rPr>
        <w:t>De la Solicitud de Información.</w:t>
      </w:r>
    </w:p>
    <w:p w14:paraId="4F2EA785" w14:textId="1757BB8A" w:rsidR="00113E45" w:rsidRDefault="00113E45" w:rsidP="003E5FCF">
      <w:pPr>
        <w:spacing w:line="360" w:lineRule="auto"/>
        <w:jc w:val="both"/>
        <w:rPr>
          <w:rFonts w:ascii="Palatino Linotype" w:hAnsi="Palatino Linotype" w:cs="Arial"/>
        </w:rPr>
      </w:pPr>
      <w:r w:rsidRPr="000272B4">
        <w:rPr>
          <w:rFonts w:ascii="Palatino Linotype" w:hAnsi="Palatino Linotype" w:cs="Arial"/>
        </w:rPr>
        <w:t xml:space="preserve">Con fecha </w:t>
      </w:r>
      <w:r w:rsidR="004A5EB5">
        <w:rPr>
          <w:rFonts w:ascii="Palatino Linotype" w:hAnsi="Palatino Linotype" w:cs="Arial"/>
          <w:b/>
        </w:rPr>
        <w:t>cinco de febrero de dos mil veinte</w:t>
      </w:r>
      <w:r w:rsidRPr="000272B4">
        <w:rPr>
          <w:rFonts w:ascii="Palatino Linotype" w:hAnsi="Palatino Linotype" w:cs="Arial"/>
          <w:b/>
        </w:rPr>
        <w:t>,</w:t>
      </w:r>
      <w:r w:rsidRPr="000272B4">
        <w:rPr>
          <w:rFonts w:ascii="Palatino Linotype" w:hAnsi="Palatino Linotype" w:cs="Arial"/>
        </w:rPr>
        <w:t xml:space="preserve"> </w:t>
      </w:r>
      <w:r w:rsidR="004A5EB5">
        <w:rPr>
          <w:rFonts w:ascii="Palatino Linotype" w:hAnsi="Palatino Linotype" w:cs="Arial"/>
        </w:rPr>
        <w:t>el</w:t>
      </w:r>
      <w:r w:rsidRPr="000272B4">
        <w:rPr>
          <w:rFonts w:ascii="Palatino Linotype" w:hAnsi="Palatino Linotype" w:cs="Arial"/>
        </w:rPr>
        <w:t xml:space="preserve"> </w:t>
      </w:r>
      <w:r w:rsidR="00B45D5A"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00B96DD4"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número </w:t>
      </w:r>
      <w:r w:rsidR="004A5EB5" w:rsidRPr="004A5EB5">
        <w:rPr>
          <w:rFonts w:ascii="Palatino Linotype" w:hAnsi="Palatino Linotype" w:cs="Arial"/>
          <w:b/>
        </w:rPr>
        <w:t>00032/CHIMALHU/IP/2020</w:t>
      </w:r>
      <w:r w:rsidRPr="000272B4">
        <w:rPr>
          <w:rFonts w:ascii="Palatino Linotype" w:hAnsi="Palatino Linotype" w:cs="Arial"/>
          <w:b/>
        </w:rPr>
        <w:t xml:space="preserve">, </w:t>
      </w:r>
      <w:r w:rsidRPr="000272B4">
        <w:rPr>
          <w:rFonts w:ascii="Palatino Linotype" w:hAnsi="Palatino Linotype" w:cs="Arial"/>
        </w:rPr>
        <w:t>mediante la cual requirió la información siguiente:</w:t>
      </w:r>
    </w:p>
    <w:p w14:paraId="4BDD6FB5" w14:textId="77777777" w:rsidR="00FB36FF" w:rsidRDefault="00FB36FF" w:rsidP="00784968">
      <w:pPr>
        <w:ind w:left="567" w:right="618"/>
        <w:jc w:val="both"/>
        <w:rPr>
          <w:rFonts w:ascii="Palatino Linotype" w:hAnsi="Palatino Linotype" w:cs="Arial"/>
          <w:i/>
          <w:lang w:eastAsia="es-MX"/>
        </w:rPr>
      </w:pPr>
    </w:p>
    <w:p w14:paraId="09135D28" w14:textId="07C160E9" w:rsidR="006A3B69" w:rsidRDefault="00113E45" w:rsidP="00784968">
      <w:pPr>
        <w:ind w:left="567" w:right="618"/>
        <w:jc w:val="both"/>
        <w:rPr>
          <w:rFonts w:ascii="Palatino Linotype" w:hAnsi="Palatino Linotype" w:cs="Arial"/>
          <w:i/>
          <w:lang w:eastAsia="es-MX"/>
        </w:rPr>
      </w:pPr>
      <w:r w:rsidRPr="00852257">
        <w:rPr>
          <w:rFonts w:ascii="Palatino Linotype" w:hAnsi="Palatino Linotype" w:cs="Arial"/>
          <w:i/>
          <w:lang w:eastAsia="es-MX"/>
        </w:rPr>
        <w:t>“</w:t>
      </w:r>
      <w:r w:rsidR="004A5EB5" w:rsidRPr="004A5EB5">
        <w:rPr>
          <w:rFonts w:ascii="Palatino Linotype" w:hAnsi="Palatino Linotype" w:cs="Arial"/>
          <w:i/>
          <w:lang w:eastAsia="es-MX"/>
        </w:rPr>
        <w:t xml:space="preserve">Ya que el DIF municipal no dio respuesta a mi solicitud: Requiero los acuses de recibo de todos los apoyos que el </w:t>
      </w:r>
      <w:proofErr w:type="spellStart"/>
      <w:r w:rsidR="004A5EB5" w:rsidRPr="004A5EB5">
        <w:rPr>
          <w:rFonts w:ascii="Palatino Linotype" w:hAnsi="Palatino Linotype" w:cs="Arial"/>
          <w:i/>
          <w:lang w:eastAsia="es-MX"/>
        </w:rPr>
        <w:t>dif</w:t>
      </w:r>
      <w:proofErr w:type="spellEnd"/>
      <w:r w:rsidR="004A5EB5" w:rsidRPr="004A5EB5">
        <w:rPr>
          <w:rFonts w:ascii="Palatino Linotype" w:hAnsi="Palatino Linotype" w:cs="Arial"/>
          <w:i/>
          <w:lang w:eastAsia="es-MX"/>
        </w:rPr>
        <w:t xml:space="preserve"> municipal brinda a menores en situación de calle o bien menores sin hogar, ni estudios y cuyos padres no se hacen cargo. Si se requiere versión pública adelante. La información la requiero de agosto de 2019 a la fecha de esta solicitud. Gracias. </w:t>
      </w:r>
      <w:r w:rsidRPr="00852257">
        <w:rPr>
          <w:rFonts w:ascii="Palatino Linotype" w:hAnsi="Palatino Linotype" w:cs="Arial"/>
          <w:i/>
          <w:lang w:eastAsia="es-MX"/>
        </w:rPr>
        <w:t>“</w:t>
      </w:r>
      <w:r w:rsidRPr="000272B4">
        <w:rPr>
          <w:rFonts w:ascii="Palatino Linotype" w:hAnsi="Palatino Linotype" w:cs="Arial"/>
          <w:i/>
          <w:lang w:eastAsia="es-MX"/>
        </w:rPr>
        <w:t>(sic)</w:t>
      </w:r>
    </w:p>
    <w:p w14:paraId="46E9784F" w14:textId="77777777" w:rsidR="003E5FCF" w:rsidRPr="00784968" w:rsidRDefault="003E5FCF" w:rsidP="00784968">
      <w:pPr>
        <w:ind w:left="567" w:right="618"/>
        <w:jc w:val="both"/>
        <w:rPr>
          <w:rFonts w:ascii="Palatino Linotype" w:hAnsi="Palatino Linotype" w:cs="Arial"/>
          <w:i/>
          <w:lang w:eastAsia="es-MX"/>
        </w:rPr>
      </w:pPr>
    </w:p>
    <w:p w14:paraId="05B9520F" w14:textId="77777777" w:rsidR="00AB78FF" w:rsidRPr="003E5FCF" w:rsidRDefault="00AB78FF" w:rsidP="00AB78FF">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088051B0" w14:textId="77777777" w:rsidR="004A5EB5" w:rsidRDefault="004A5EB5" w:rsidP="003E5FCF">
      <w:pPr>
        <w:spacing w:line="360" w:lineRule="auto"/>
        <w:jc w:val="both"/>
        <w:rPr>
          <w:rFonts w:ascii="Palatino Linotype" w:eastAsiaTheme="minorHAnsi" w:hAnsi="Palatino Linotype" w:cs="Arial"/>
          <w:b/>
          <w:sz w:val="28"/>
          <w:szCs w:val="22"/>
          <w:lang w:val="es-MX" w:eastAsia="en-US"/>
        </w:rPr>
      </w:pPr>
    </w:p>
    <w:p w14:paraId="318DB762" w14:textId="20AF84A4" w:rsidR="00F07DBA" w:rsidRPr="00784968" w:rsidRDefault="00784968" w:rsidP="003E5FCF">
      <w:pPr>
        <w:spacing w:line="360" w:lineRule="auto"/>
        <w:jc w:val="both"/>
        <w:rPr>
          <w:rFonts w:ascii="Palatino Linotype" w:eastAsiaTheme="minorHAnsi" w:hAnsi="Palatino Linotype" w:cs="Arial"/>
          <w:b/>
          <w:sz w:val="28"/>
          <w:szCs w:val="22"/>
          <w:lang w:val="es-MX" w:eastAsia="en-US"/>
        </w:rPr>
      </w:pPr>
      <w:r w:rsidRPr="00784968">
        <w:rPr>
          <w:rFonts w:ascii="Palatino Linotype" w:eastAsiaTheme="minorHAnsi" w:hAnsi="Palatino Linotype" w:cs="Arial"/>
          <w:b/>
          <w:sz w:val="28"/>
          <w:szCs w:val="22"/>
          <w:lang w:val="es-MX" w:eastAsia="en-US"/>
        </w:rPr>
        <w:t xml:space="preserve">SEGUNDO. </w:t>
      </w:r>
      <w:r w:rsidRPr="00784968">
        <w:rPr>
          <w:rFonts w:ascii="Palatino Linotype" w:eastAsiaTheme="minorHAnsi" w:hAnsi="Palatino Linotype" w:cs="Arial"/>
          <w:b/>
          <w:sz w:val="28"/>
          <w:szCs w:val="20"/>
          <w:lang w:val="es-MX" w:eastAsia="en-US"/>
        </w:rPr>
        <w:t>De la respuesta del Sujeto Obligado.</w:t>
      </w:r>
    </w:p>
    <w:p w14:paraId="24C0EB57" w14:textId="729D154C" w:rsidR="00863582" w:rsidRPr="00863582" w:rsidRDefault="00863582" w:rsidP="003E5FCF">
      <w:pPr>
        <w:spacing w:line="360" w:lineRule="auto"/>
        <w:jc w:val="both"/>
        <w:rPr>
          <w:rFonts w:ascii="Palatino Linotype" w:eastAsiaTheme="minorHAnsi" w:hAnsi="Palatino Linotype" w:cs="Arial"/>
          <w:szCs w:val="22"/>
          <w:lang w:val="es-MX" w:eastAsia="en-US"/>
        </w:rPr>
      </w:pPr>
      <w:r w:rsidRPr="00863582">
        <w:rPr>
          <w:rFonts w:ascii="Palatino Linotype" w:eastAsiaTheme="minorHAnsi" w:hAnsi="Palatino Linotype" w:cs="Arial"/>
          <w:szCs w:val="22"/>
          <w:lang w:val="es-MX" w:eastAsia="en-US"/>
        </w:rPr>
        <w:t xml:space="preserve">En el expediente electrónico </w:t>
      </w:r>
      <w:r w:rsidRPr="00863582">
        <w:rPr>
          <w:rFonts w:ascii="Palatino Linotype" w:eastAsiaTheme="minorHAnsi" w:hAnsi="Palatino Linotype" w:cs="Arial"/>
          <w:b/>
          <w:szCs w:val="22"/>
          <w:lang w:val="es-MX" w:eastAsia="en-US"/>
        </w:rPr>
        <w:t>SAIMEX</w:t>
      </w:r>
      <w:r w:rsidRPr="00863582">
        <w:rPr>
          <w:rFonts w:ascii="Palatino Linotype" w:eastAsiaTheme="minorHAnsi" w:hAnsi="Palatino Linotype" w:cs="Arial"/>
          <w:szCs w:val="22"/>
          <w:lang w:val="es-MX" w:eastAsia="en-US"/>
        </w:rPr>
        <w:t xml:space="preserve">, se aprecia que </w:t>
      </w:r>
      <w:r w:rsidRPr="00863582">
        <w:rPr>
          <w:rFonts w:ascii="Palatino Linotype" w:eastAsiaTheme="minorHAnsi" w:hAnsi="Palatino Linotype" w:cs="Arial"/>
          <w:bCs/>
          <w:szCs w:val="22"/>
          <w:lang w:val="es-MX" w:eastAsia="en-US"/>
        </w:rPr>
        <w:t>el</w:t>
      </w:r>
      <w:r w:rsidRPr="00863582">
        <w:rPr>
          <w:rFonts w:ascii="Palatino Linotype" w:eastAsiaTheme="minorHAnsi" w:hAnsi="Palatino Linotype" w:cs="Arial"/>
          <w:b/>
          <w:szCs w:val="22"/>
          <w:lang w:val="es-MX" w:eastAsia="en-US"/>
        </w:rPr>
        <w:t xml:space="preserve"> Sujeto Obligado</w:t>
      </w:r>
      <w:r w:rsidRPr="00863582">
        <w:rPr>
          <w:rFonts w:ascii="Palatino Linotype" w:eastAsiaTheme="minorHAnsi" w:hAnsi="Palatino Linotype" w:cs="Arial"/>
          <w:szCs w:val="22"/>
          <w:lang w:val="es-MX" w:eastAsia="en-US"/>
        </w:rPr>
        <w:t xml:space="preserve"> dio respuesta a la solicitud de información en fecha </w:t>
      </w:r>
      <w:r w:rsidR="004A5EB5">
        <w:rPr>
          <w:rFonts w:ascii="Palatino Linotype" w:eastAsiaTheme="minorHAnsi" w:hAnsi="Palatino Linotype" w:cs="Arial"/>
          <w:szCs w:val="22"/>
          <w:lang w:val="es-MX" w:eastAsia="en-US"/>
        </w:rPr>
        <w:t>diez de febrero de dos mil veinte</w:t>
      </w:r>
      <w:r w:rsidRPr="00863582">
        <w:rPr>
          <w:rFonts w:ascii="Palatino Linotype" w:eastAsiaTheme="minorHAnsi" w:hAnsi="Palatino Linotype" w:cs="Arial"/>
          <w:szCs w:val="22"/>
          <w:lang w:val="es-MX" w:eastAsia="en-US"/>
        </w:rPr>
        <w:t xml:space="preserve">, </w:t>
      </w:r>
      <w:r w:rsidR="004A5EB5" w:rsidRPr="004A5EB5">
        <w:rPr>
          <w:rFonts w:ascii="Palatino Linotype" w:eastAsiaTheme="minorHAnsi" w:hAnsi="Palatino Linotype" w:cs="Arial"/>
          <w:szCs w:val="22"/>
          <w:lang w:val="es-MX" w:eastAsia="en-US"/>
        </w:rPr>
        <w:t>orientando al Recurrente de la manera siguiente</w:t>
      </w:r>
      <w:r w:rsidRPr="00863582">
        <w:rPr>
          <w:rFonts w:ascii="Palatino Linotype" w:eastAsiaTheme="minorHAnsi" w:hAnsi="Palatino Linotype" w:cs="Arial"/>
          <w:szCs w:val="22"/>
          <w:lang w:val="es-MX" w:eastAsia="en-US"/>
        </w:rPr>
        <w:t>:</w:t>
      </w:r>
    </w:p>
    <w:p w14:paraId="1811400D" w14:textId="77777777" w:rsidR="00863582" w:rsidRPr="00863582" w:rsidRDefault="00863582" w:rsidP="00863582">
      <w:pPr>
        <w:ind w:left="567" w:right="567"/>
        <w:jc w:val="both"/>
        <w:rPr>
          <w:rFonts w:ascii="Palatino Linotype" w:eastAsiaTheme="minorHAnsi" w:hAnsi="Palatino Linotype" w:cs="Arial"/>
          <w:i/>
          <w:noProof/>
          <w:sz w:val="22"/>
          <w:lang w:val="es-MX" w:eastAsia="es-MX"/>
        </w:rPr>
      </w:pPr>
    </w:p>
    <w:p w14:paraId="1AA46F48" w14:textId="77777777" w:rsidR="004A5EB5" w:rsidRPr="004A5EB5" w:rsidRDefault="00863582" w:rsidP="004A5EB5">
      <w:pPr>
        <w:ind w:left="567" w:right="567"/>
        <w:jc w:val="right"/>
        <w:rPr>
          <w:rFonts w:ascii="Palatino Linotype" w:eastAsiaTheme="minorHAnsi" w:hAnsi="Palatino Linotype" w:cs="Arial"/>
          <w:i/>
          <w:noProof/>
          <w:sz w:val="22"/>
          <w:lang w:val="es-MX" w:eastAsia="es-MX"/>
        </w:rPr>
      </w:pPr>
      <w:r w:rsidRPr="00863582">
        <w:rPr>
          <w:rFonts w:ascii="Palatino Linotype" w:eastAsiaTheme="minorHAnsi" w:hAnsi="Palatino Linotype" w:cs="Arial"/>
          <w:i/>
          <w:noProof/>
          <w:sz w:val="22"/>
          <w:lang w:val="es-MX" w:eastAsia="es-MX"/>
        </w:rPr>
        <w:t>“</w:t>
      </w:r>
      <w:r w:rsidR="004A5EB5" w:rsidRPr="004A5EB5">
        <w:rPr>
          <w:rFonts w:ascii="Palatino Linotype" w:eastAsiaTheme="minorHAnsi" w:hAnsi="Palatino Linotype" w:cs="Arial"/>
          <w:i/>
          <w:noProof/>
          <w:sz w:val="22"/>
          <w:lang w:val="es-MX" w:eastAsia="es-MX"/>
        </w:rPr>
        <w:t>Folio de la solicitud: 00032/CHIMALHU/IP/2020</w:t>
      </w:r>
    </w:p>
    <w:p w14:paraId="314E3FDF" w14:textId="77777777" w:rsidR="004A5EB5" w:rsidRDefault="004A5EB5" w:rsidP="004A5EB5">
      <w:pPr>
        <w:ind w:left="567" w:right="567"/>
        <w:jc w:val="right"/>
        <w:rPr>
          <w:rFonts w:ascii="Palatino Linotype" w:eastAsiaTheme="minorHAnsi" w:hAnsi="Palatino Linotype" w:cs="Arial"/>
          <w:i/>
          <w:noProof/>
          <w:sz w:val="22"/>
          <w:lang w:val="es-MX" w:eastAsia="es-MX"/>
        </w:rPr>
      </w:pPr>
    </w:p>
    <w:p w14:paraId="314DE790" w14:textId="166EBCD0" w:rsidR="004A5EB5" w:rsidRPr="004A5EB5" w:rsidRDefault="004A5EB5" w:rsidP="004A5EB5">
      <w:pPr>
        <w:ind w:left="567" w:right="567"/>
        <w:jc w:val="both"/>
        <w:rPr>
          <w:rFonts w:ascii="Palatino Linotype" w:eastAsiaTheme="minorHAnsi" w:hAnsi="Palatino Linotype" w:cs="Arial"/>
          <w:i/>
          <w:noProof/>
          <w:sz w:val="22"/>
          <w:lang w:val="es-MX" w:eastAsia="es-MX"/>
        </w:rPr>
      </w:pPr>
      <w:r w:rsidRPr="004A5EB5">
        <w:rPr>
          <w:rFonts w:ascii="Palatino Linotype" w:eastAsiaTheme="minorHAnsi" w:hAnsi="Palatino Linotype" w:cs="Arial"/>
          <w:i/>
          <w:noProof/>
          <w:sz w:val="22"/>
          <w:lang w:val="es-MX" w:eastAsia="es-MX"/>
        </w:rPr>
        <w:t xml:space="preserve">Respetuosamente en respuesta a su solicitud de información número 00032/CHIMALHU/IP/2020, en la cual solicita: “Ya que el DIF municipal no dio respuesta a mi solicitud: Requiero los acuses de recibo de todos los apoyos que el DIF municipal brinda a menores en situación de calle o bien menores sin hogar, ni estudios y cuyos padres no se hacen cargo. Si se requiere versión pública adelante. La información la requiero de agosto de 2019 a la fecha de esta solicitud. Gracias.": </w:t>
      </w:r>
      <w:r w:rsidRPr="00FE4669">
        <w:rPr>
          <w:rFonts w:ascii="Palatino Linotype" w:eastAsiaTheme="minorHAnsi" w:hAnsi="Palatino Linotype" w:cs="Arial"/>
          <w:b/>
          <w:bCs/>
          <w:i/>
          <w:noProof/>
          <w:sz w:val="22"/>
          <w:lang w:val="es-MX" w:eastAsia="es-MX"/>
        </w:rPr>
        <w:t>Le informo que el Organismo Descentralizado para el Desarrollo Integral de la Familia (DIF), del cual se presume podría tener la información y del cual usted requiere la misma; es un ente de gobierno municipal descentralizado, razón por la cual en relación a su solicitud, puede usted dirigir la misma, a través de esta misma plataforma SAIMEX al ente público correspondiente (DIF de Chimalhuacán</w:t>
      </w:r>
      <w:r w:rsidRPr="004A5EB5">
        <w:rPr>
          <w:rFonts w:ascii="Palatino Linotype" w:eastAsiaTheme="minorHAnsi" w:hAnsi="Palatino Linotype" w:cs="Arial"/>
          <w:i/>
          <w:noProof/>
          <w:sz w:val="22"/>
          <w:lang w:val="es-MX" w:eastAsia="es-MX"/>
        </w:rPr>
        <w:t xml:space="preserve">) o bien, podrá acudir personalmente en Av. Morelos 15, Barrio San Pedro, 56334 Chimalhuacán, Méx., en un horario de 9:00 a 16:00 hrs., de lunes a viernes y sábados de 9:00 a 13:00 hrs., o podrá comunicarse al Teléfono: 55 5852 3280, </w:t>
      </w:r>
      <w:r w:rsidRPr="00FE4669">
        <w:rPr>
          <w:rFonts w:ascii="Palatino Linotype" w:eastAsiaTheme="minorHAnsi" w:hAnsi="Palatino Linotype" w:cs="Arial"/>
          <w:b/>
          <w:bCs/>
          <w:i/>
          <w:noProof/>
          <w:sz w:val="22"/>
          <w:lang w:val="es-MX" w:eastAsia="es-MX"/>
        </w:rPr>
        <w:t>esto ya que este H. Ayuntamiento NO administra la información solicitada</w:t>
      </w:r>
      <w:r w:rsidRPr="004A5EB5">
        <w:rPr>
          <w:rFonts w:ascii="Palatino Linotype" w:eastAsiaTheme="minorHAnsi" w:hAnsi="Palatino Linotype" w:cs="Arial"/>
          <w:i/>
          <w:noProof/>
          <w:sz w:val="22"/>
          <w:lang w:val="es-MX" w:eastAsia="es-MX"/>
        </w:rPr>
        <w:t>. ATENTAMENTE LIC. CELSO ORTIZ TORRES TITULAR DE LA UNIDAD DE TRANSPARENCIA.</w:t>
      </w:r>
    </w:p>
    <w:p w14:paraId="50E7B754" w14:textId="77777777" w:rsidR="004A5EB5" w:rsidRDefault="004A5EB5" w:rsidP="004A5EB5">
      <w:pPr>
        <w:ind w:left="567" w:right="567"/>
        <w:jc w:val="both"/>
        <w:rPr>
          <w:rFonts w:ascii="Palatino Linotype" w:eastAsiaTheme="minorHAnsi" w:hAnsi="Palatino Linotype" w:cs="Arial"/>
          <w:i/>
          <w:noProof/>
          <w:sz w:val="22"/>
          <w:lang w:val="es-MX" w:eastAsia="es-MX"/>
        </w:rPr>
      </w:pPr>
    </w:p>
    <w:p w14:paraId="14B940F4" w14:textId="21F50C5B" w:rsidR="004A5EB5" w:rsidRPr="004A5EB5" w:rsidRDefault="004A5EB5" w:rsidP="004A5EB5">
      <w:pPr>
        <w:ind w:left="567" w:right="567"/>
        <w:jc w:val="both"/>
        <w:rPr>
          <w:rFonts w:ascii="Palatino Linotype" w:eastAsiaTheme="minorHAnsi" w:hAnsi="Palatino Linotype" w:cs="Arial"/>
          <w:i/>
          <w:noProof/>
          <w:sz w:val="22"/>
          <w:lang w:val="es-MX" w:eastAsia="es-MX"/>
        </w:rPr>
      </w:pPr>
      <w:r w:rsidRPr="004A5EB5">
        <w:rPr>
          <w:rFonts w:ascii="Palatino Linotype" w:eastAsiaTheme="minorHAnsi" w:hAnsi="Palatino Linotype" w:cs="Arial"/>
          <w:i/>
          <w:noProof/>
          <w:sz w:val="22"/>
          <w:lang w:val="es-MX" w:eastAsia="es-MX"/>
        </w:rPr>
        <w:t>ATENTAMENTE</w:t>
      </w:r>
    </w:p>
    <w:p w14:paraId="4B8CBE7F" w14:textId="378FDECE" w:rsidR="002C7E4B" w:rsidRPr="00FE4669" w:rsidRDefault="004A5EB5" w:rsidP="00FE4669">
      <w:pPr>
        <w:ind w:left="567" w:right="567"/>
        <w:jc w:val="both"/>
        <w:rPr>
          <w:rFonts w:ascii="Palatino Linotype" w:eastAsiaTheme="minorHAnsi" w:hAnsi="Palatino Linotype" w:cs="Arial"/>
          <w:i/>
          <w:noProof/>
          <w:sz w:val="22"/>
          <w:lang w:val="es-MX" w:eastAsia="es-MX"/>
        </w:rPr>
      </w:pPr>
      <w:r w:rsidRPr="004A5EB5">
        <w:rPr>
          <w:rFonts w:ascii="Palatino Linotype" w:eastAsiaTheme="minorHAnsi" w:hAnsi="Palatino Linotype" w:cs="Arial"/>
          <w:i/>
          <w:noProof/>
          <w:sz w:val="22"/>
          <w:lang w:val="es-MX" w:eastAsia="es-MX"/>
        </w:rPr>
        <w:t>LIC. CELSO ORTIZ TORRES</w:t>
      </w:r>
      <w:r w:rsidR="00863582" w:rsidRPr="00863582">
        <w:rPr>
          <w:rFonts w:ascii="Palatino Linotype" w:eastAsiaTheme="minorHAnsi" w:hAnsi="Palatino Linotype" w:cs="Arial"/>
          <w:i/>
          <w:noProof/>
          <w:sz w:val="22"/>
          <w:lang w:val="es-MX" w:eastAsia="es-MX"/>
        </w:rPr>
        <w:t>” (sic)</w:t>
      </w:r>
    </w:p>
    <w:p w14:paraId="70EBDC3D" w14:textId="77777777" w:rsidR="00FE4669" w:rsidRDefault="00FE4669" w:rsidP="00FE4669">
      <w:pPr>
        <w:spacing w:line="360" w:lineRule="auto"/>
        <w:jc w:val="both"/>
        <w:rPr>
          <w:rFonts w:ascii="Palatino Linotype" w:eastAsiaTheme="minorHAnsi" w:hAnsi="Palatino Linotype" w:cstheme="minorBidi"/>
          <w:lang w:val="es-MX" w:eastAsia="en-US"/>
        </w:rPr>
      </w:pPr>
    </w:p>
    <w:p w14:paraId="199EBE9F" w14:textId="62474BB1" w:rsidR="00FE4669" w:rsidRPr="00FE4669" w:rsidRDefault="00FE4669" w:rsidP="00FE4669">
      <w:pPr>
        <w:spacing w:line="360" w:lineRule="auto"/>
        <w:jc w:val="both"/>
        <w:rPr>
          <w:rFonts w:ascii="Palatino Linotype" w:eastAsiaTheme="minorHAnsi" w:hAnsi="Palatino Linotype" w:cstheme="minorBidi"/>
          <w:i/>
          <w:lang w:val="es-MX" w:eastAsia="en-US"/>
        </w:rPr>
      </w:pPr>
      <w:r w:rsidRPr="00FE4669">
        <w:rPr>
          <w:rFonts w:ascii="Palatino Linotype" w:eastAsiaTheme="minorHAnsi" w:hAnsi="Palatino Linotype" w:cstheme="minorBidi"/>
          <w:lang w:val="es-MX" w:eastAsia="en-US"/>
        </w:rPr>
        <w:lastRenderedPageBreak/>
        <w:t xml:space="preserve">A su respuesta anexó el archivo electrónico denominado </w:t>
      </w:r>
      <w:r w:rsidRPr="00FE4669">
        <w:rPr>
          <w:rFonts w:ascii="Palatino Linotype" w:eastAsiaTheme="minorHAnsi" w:hAnsi="Palatino Linotype" w:cstheme="minorBidi"/>
          <w:b/>
          <w:lang w:val="es-MX" w:eastAsia="en-US"/>
        </w:rPr>
        <w:t>“Información en poder de otro _ DIF.pdf”</w:t>
      </w:r>
      <w:r w:rsidRPr="00FE4669">
        <w:rPr>
          <w:rFonts w:ascii="Palatino Linotype" w:eastAsiaTheme="minorHAnsi" w:hAnsi="Palatino Linotype" w:cstheme="minorBidi"/>
          <w:lang w:val="es-MX" w:eastAsia="en-US"/>
        </w:rPr>
        <w:t>,</w:t>
      </w:r>
      <w:r>
        <w:rPr>
          <w:rFonts w:ascii="Palatino Linotype" w:eastAsiaTheme="minorHAnsi" w:hAnsi="Palatino Linotype" w:cstheme="minorBidi"/>
          <w:lang w:val="es-MX" w:eastAsia="en-US"/>
        </w:rPr>
        <w:t xml:space="preserve"> que contiene la información descrita en el párrafo inmediato anterior</w:t>
      </w:r>
      <w:r w:rsidRPr="00FE4669">
        <w:rPr>
          <w:rFonts w:ascii="Palatino Linotype" w:eastAsiaTheme="minorHAnsi" w:hAnsi="Palatino Linotype" w:cstheme="minorBidi"/>
          <w:lang w:val="es-MX" w:eastAsia="en-US"/>
        </w:rPr>
        <w:t>.</w:t>
      </w:r>
    </w:p>
    <w:p w14:paraId="41FE9DDB" w14:textId="77777777" w:rsidR="00FE4669" w:rsidRDefault="00FE4669" w:rsidP="002C7E4B">
      <w:pPr>
        <w:spacing w:line="360" w:lineRule="auto"/>
        <w:jc w:val="both"/>
        <w:rPr>
          <w:rFonts w:ascii="Palatino Linotype" w:eastAsiaTheme="minorHAnsi" w:hAnsi="Palatino Linotype" w:cs="Arial"/>
          <w:b/>
          <w:sz w:val="28"/>
          <w:szCs w:val="22"/>
          <w:lang w:val="es-MX" w:eastAsia="en-US"/>
        </w:rPr>
      </w:pPr>
    </w:p>
    <w:p w14:paraId="7174E44E" w14:textId="23E5CD38" w:rsidR="00863582" w:rsidRPr="00863582" w:rsidRDefault="00863582" w:rsidP="002C7E4B">
      <w:pPr>
        <w:spacing w:line="360" w:lineRule="auto"/>
        <w:jc w:val="both"/>
        <w:rPr>
          <w:rFonts w:ascii="Palatino Linotype" w:eastAsiaTheme="minorHAnsi" w:hAnsi="Palatino Linotype" w:cs="Arial"/>
          <w:b/>
          <w:sz w:val="28"/>
          <w:szCs w:val="22"/>
          <w:lang w:val="es-MX" w:eastAsia="en-US"/>
        </w:rPr>
      </w:pPr>
      <w:r>
        <w:rPr>
          <w:rFonts w:ascii="Palatino Linotype" w:eastAsiaTheme="minorHAnsi" w:hAnsi="Palatino Linotype" w:cs="Arial"/>
          <w:b/>
          <w:sz w:val="28"/>
          <w:szCs w:val="22"/>
          <w:lang w:val="es-MX" w:eastAsia="en-US"/>
        </w:rPr>
        <w:t>TERCERO</w:t>
      </w:r>
      <w:r w:rsidRPr="00863582">
        <w:rPr>
          <w:rFonts w:ascii="Palatino Linotype" w:eastAsiaTheme="minorHAnsi" w:hAnsi="Palatino Linotype" w:cs="Arial"/>
          <w:b/>
          <w:sz w:val="28"/>
          <w:szCs w:val="22"/>
          <w:lang w:val="es-MX" w:eastAsia="en-US"/>
        </w:rPr>
        <w:t xml:space="preserve">. </w:t>
      </w:r>
      <w:r w:rsidRPr="00863582">
        <w:rPr>
          <w:rFonts w:ascii="Palatino Linotype" w:eastAsiaTheme="minorHAnsi" w:hAnsi="Palatino Linotype" w:cstheme="minorBidi"/>
          <w:b/>
          <w:sz w:val="28"/>
          <w:szCs w:val="22"/>
          <w:lang w:val="es-MX" w:eastAsia="en-US"/>
        </w:rPr>
        <w:t>Del recurso de revisión.</w:t>
      </w:r>
    </w:p>
    <w:p w14:paraId="2C676838" w14:textId="29D6B68A" w:rsidR="00863582" w:rsidRPr="00863582" w:rsidRDefault="00863582" w:rsidP="002C7E4B">
      <w:pPr>
        <w:spacing w:line="360" w:lineRule="auto"/>
        <w:jc w:val="both"/>
        <w:rPr>
          <w:rFonts w:ascii="Palatino Linotype" w:eastAsiaTheme="minorHAnsi" w:hAnsi="Palatino Linotype" w:cs="Arial"/>
          <w:szCs w:val="22"/>
          <w:lang w:val="es-MX" w:eastAsia="en-US"/>
        </w:rPr>
      </w:pPr>
      <w:r w:rsidRPr="00863582">
        <w:rPr>
          <w:rFonts w:ascii="Palatino Linotype" w:eastAsiaTheme="minorHAnsi" w:hAnsi="Palatino Linotype" w:cs="Arial"/>
          <w:lang w:val="es-MX" w:eastAsia="en-US"/>
        </w:rPr>
        <w:t xml:space="preserve">Inconforme con la respuesta emitida por </w:t>
      </w:r>
      <w:r w:rsidRPr="00863582">
        <w:rPr>
          <w:rFonts w:ascii="Palatino Linotype" w:eastAsiaTheme="minorHAnsi" w:hAnsi="Palatino Linotype" w:cs="Arial"/>
          <w:bCs/>
          <w:lang w:val="es-MX" w:eastAsia="en-US"/>
        </w:rPr>
        <w:t>el</w:t>
      </w:r>
      <w:r w:rsidRPr="00863582">
        <w:rPr>
          <w:rFonts w:ascii="Palatino Linotype" w:eastAsiaTheme="minorHAnsi" w:hAnsi="Palatino Linotype" w:cs="Arial"/>
          <w:b/>
          <w:lang w:val="es-MX" w:eastAsia="en-US"/>
        </w:rPr>
        <w:t xml:space="preserve"> Sujeto Obligado</w:t>
      </w:r>
      <w:r w:rsidRPr="00863582">
        <w:rPr>
          <w:rFonts w:ascii="Palatino Linotype" w:eastAsiaTheme="minorHAnsi" w:hAnsi="Palatino Linotype" w:cs="Arial"/>
          <w:lang w:val="es-MX" w:eastAsia="en-US"/>
        </w:rPr>
        <w:t xml:space="preserve">, </w:t>
      </w:r>
      <w:r w:rsidRPr="00863582">
        <w:rPr>
          <w:rFonts w:ascii="Palatino Linotype" w:eastAsiaTheme="minorHAnsi" w:hAnsi="Palatino Linotype" w:cs="Arial"/>
          <w:bCs/>
          <w:lang w:val="es-MX" w:eastAsia="en-US"/>
        </w:rPr>
        <w:t>la</w:t>
      </w:r>
      <w:r w:rsidRPr="00863582">
        <w:rPr>
          <w:rFonts w:ascii="Palatino Linotype" w:eastAsiaTheme="minorHAnsi" w:hAnsi="Palatino Linotype" w:cs="Arial"/>
          <w:b/>
          <w:lang w:val="es-MX" w:eastAsia="en-US"/>
        </w:rPr>
        <w:t xml:space="preserve"> Recurrente </w:t>
      </w:r>
      <w:r w:rsidRPr="00863582">
        <w:rPr>
          <w:rFonts w:ascii="Palatino Linotype" w:eastAsiaTheme="minorHAnsi" w:hAnsi="Palatino Linotype" w:cs="Arial"/>
          <w:lang w:val="es-MX" w:eastAsia="en-US"/>
        </w:rPr>
        <w:t xml:space="preserve">interpuso el recurso de revisión, en fecha </w:t>
      </w:r>
      <w:r w:rsidR="008D5E9A">
        <w:rPr>
          <w:rFonts w:ascii="Palatino Linotype" w:eastAsiaTheme="minorHAnsi" w:hAnsi="Palatino Linotype" w:cs="Arial"/>
          <w:lang w:val="es-MX" w:eastAsia="en-US"/>
        </w:rPr>
        <w:t>once de febrero de dos mil veinte</w:t>
      </w:r>
      <w:r w:rsidRPr="00863582">
        <w:rPr>
          <w:rFonts w:ascii="Palatino Linotype" w:eastAsiaTheme="minorHAnsi" w:hAnsi="Palatino Linotype" w:cs="Arial"/>
          <w:lang w:val="es-MX" w:eastAsia="en-US"/>
        </w:rPr>
        <w:t>, el cual fue registrado</w:t>
      </w:r>
      <w:r w:rsidRPr="00863582">
        <w:rPr>
          <w:rFonts w:ascii="Palatino Linotype" w:eastAsiaTheme="minorHAnsi" w:hAnsi="Palatino Linotype" w:cs="Arial"/>
          <w:b/>
          <w:lang w:val="es-MX" w:eastAsia="en-US"/>
        </w:rPr>
        <w:t xml:space="preserve"> </w:t>
      </w:r>
      <w:r w:rsidRPr="00863582">
        <w:rPr>
          <w:rFonts w:ascii="Palatino Linotype" w:eastAsiaTheme="minorHAnsi" w:hAnsi="Palatino Linotype" w:cs="Arial"/>
          <w:lang w:val="es-MX" w:eastAsia="en-US"/>
        </w:rPr>
        <w:t xml:space="preserve">en el sistema electrónico con el expediente número </w:t>
      </w:r>
      <w:r w:rsidR="008D5E9A" w:rsidRPr="008D5E9A">
        <w:rPr>
          <w:rFonts w:ascii="Palatino Linotype" w:eastAsiaTheme="minorHAnsi" w:hAnsi="Palatino Linotype" w:cs="Arial"/>
          <w:b/>
          <w:bCs/>
          <w:lang w:val="es-MX" w:eastAsia="es-MX"/>
        </w:rPr>
        <w:t>00970/INFOEM/IP/RR/2020</w:t>
      </w:r>
      <w:r w:rsidRPr="00863582">
        <w:rPr>
          <w:rFonts w:ascii="Palatino Linotype" w:eastAsiaTheme="minorHAnsi" w:hAnsi="Palatino Linotype" w:cs="Arial"/>
          <w:lang w:val="es-MX" w:eastAsia="en-US"/>
        </w:rPr>
        <w:t xml:space="preserve">, en el cual </w:t>
      </w:r>
      <w:r w:rsidRPr="00863582">
        <w:rPr>
          <w:rFonts w:ascii="Palatino Linotype" w:eastAsiaTheme="minorHAnsi" w:hAnsi="Palatino Linotype" w:cs="Arial"/>
          <w:szCs w:val="22"/>
          <w:lang w:val="es-MX" w:eastAsia="en-US"/>
        </w:rPr>
        <w:t>arguye, las siguientes manifestaciones:</w:t>
      </w:r>
    </w:p>
    <w:p w14:paraId="1615E4C5" w14:textId="77777777" w:rsidR="00113E45" w:rsidRPr="000272B4" w:rsidRDefault="00113E45" w:rsidP="00113E45">
      <w:pPr>
        <w:spacing w:line="360" w:lineRule="auto"/>
        <w:ind w:right="49"/>
        <w:jc w:val="both"/>
        <w:rPr>
          <w:rFonts w:ascii="Palatino Linotype" w:hAnsi="Palatino Linotype" w:cs="Arial"/>
        </w:rPr>
      </w:pPr>
    </w:p>
    <w:p w14:paraId="60F6046C" w14:textId="77777777" w:rsidR="007B678F" w:rsidRPr="000272B4" w:rsidRDefault="00113E45" w:rsidP="00863582">
      <w:pPr>
        <w:spacing w:after="120" w:line="360" w:lineRule="auto"/>
        <w:ind w:right="51"/>
        <w:jc w:val="both"/>
        <w:rPr>
          <w:rFonts w:ascii="Palatino Linotype" w:hAnsi="Palatino Linotype" w:cs="Arial"/>
        </w:rPr>
      </w:pPr>
      <w:r w:rsidRPr="000272B4">
        <w:rPr>
          <w:rFonts w:ascii="Palatino Linotype" w:hAnsi="Palatino Linotype" w:cs="Arial"/>
          <w:b/>
        </w:rPr>
        <w:t>Acto impugnado</w:t>
      </w:r>
      <w:r w:rsidRPr="000272B4">
        <w:rPr>
          <w:rFonts w:ascii="Palatino Linotype" w:hAnsi="Palatino Linotype" w:cs="Arial"/>
        </w:rPr>
        <w:t xml:space="preserve">: </w:t>
      </w:r>
    </w:p>
    <w:p w14:paraId="59149F8A" w14:textId="58DC1903" w:rsidR="00113E45" w:rsidRPr="00863582" w:rsidRDefault="00113E45" w:rsidP="00863582">
      <w:pPr>
        <w:spacing w:before="240" w:after="240"/>
        <w:ind w:left="567" w:right="567"/>
        <w:jc w:val="both"/>
        <w:rPr>
          <w:rFonts w:ascii="Palatino Linotype" w:eastAsiaTheme="minorHAnsi" w:hAnsi="Palatino Linotype" w:cstheme="minorBidi"/>
          <w:i/>
          <w:color w:val="000000"/>
          <w:lang w:val="es-MX" w:eastAsia="en-US"/>
        </w:rPr>
      </w:pPr>
      <w:r w:rsidRPr="00863582">
        <w:rPr>
          <w:rFonts w:ascii="Palatino Linotype" w:eastAsiaTheme="minorHAnsi" w:hAnsi="Palatino Linotype" w:cstheme="minorBidi"/>
          <w:i/>
          <w:color w:val="000000"/>
          <w:lang w:val="es-MX" w:eastAsia="en-US"/>
        </w:rPr>
        <w:t>“</w:t>
      </w:r>
      <w:r w:rsidR="008D5E9A" w:rsidRPr="008D5E9A">
        <w:rPr>
          <w:rFonts w:ascii="Palatino Linotype" w:eastAsiaTheme="minorHAnsi" w:hAnsi="Palatino Linotype" w:cstheme="minorBidi"/>
          <w:i/>
          <w:color w:val="000000"/>
          <w:lang w:val="es-MX" w:eastAsia="en-US"/>
        </w:rPr>
        <w:t xml:space="preserve">Lo constituye la respuesta otorgada a la solicitud, ya que no realizaron la </w:t>
      </w:r>
      <w:proofErr w:type="spellStart"/>
      <w:r w:rsidR="008D5E9A" w:rsidRPr="008D5E9A">
        <w:rPr>
          <w:rFonts w:ascii="Palatino Linotype" w:eastAsiaTheme="minorHAnsi" w:hAnsi="Palatino Linotype" w:cstheme="minorBidi"/>
          <w:i/>
          <w:color w:val="000000"/>
          <w:lang w:val="es-MX" w:eastAsia="en-US"/>
        </w:rPr>
        <w:t>busqueda</w:t>
      </w:r>
      <w:proofErr w:type="spellEnd"/>
      <w:r w:rsidR="008D5E9A" w:rsidRPr="008D5E9A">
        <w:rPr>
          <w:rFonts w:ascii="Palatino Linotype" w:eastAsiaTheme="minorHAnsi" w:hAnsi="Palatino Linotype" w:cstheme="minorBidi"/>
          <w:i/>
          <w:color w:val="000000"/>
          <w:lang w:val="es-MX" w:eastAsia="en-US"/>
        </w:rPr>
        <w:t xml:space="preserve"> exhaustiva de la información, se les </w:t>
      </w:r>
      <w:proofErr w:type="spellStart"/>
      <w:r w:rsidR="008D5E9A" w:rsidRPr="008D5E9A">
        <w:rPr>
          <w:rFonts w:ascii="Palatino Linotype" w:eastAsiaTheme="minorHAnsi" w:hAnsi="Palatino Linotype" w:cstheme="minorBidi"/>
          <w:i/>
          <w:color w:val="000000"/>
          <w:lang w:val="es-MX" w:eastAsia="en-US"/>
        </w:rPr>
        <w:t>pidio</w:t>
      </w:r>
      <w:proofErr w:type="spellEnd"/>
      <w:r w:rsidR="008D5E9A" w:rsidRPr="008D5E9A">
        <w:rPr>
          <w:rFonts w:ascii="Palatino Linotype" w:eastAsiaTheme="minorHAnsi" w:hAnsi="Palatino Linotype" w:cstheme="minorBidi"/>
          <w:i/>
          <w:color w:val="000000"/>
          <w:lang w:val="es-MX" w:eastAsia="en-US"/>
        </w:rPr>
        <w:t xml:space="preserve"> a ustedes ya que el DIF no me dio respuesta a </w:t>
      </w:r>
      <w:proofErr w:type="spellStart"/>
      <w:r w:rsidR="008D5E9A" w:rsidRPr="008D5E9A">
        <w:rPr>
          <w:rFonts w:ascii="Palatino Linotype" w:eastAsiaTheme="minorHAnsi" w:hAnsi="Palatino Linotype" w:cstheme="minorBidi"/>
          <w:i/>
          <w:color w:val="000000"/>
          <w:lang w:val="es-MX" w:eastAsia="en-US"/>
        </w:rPr>
        <w:t>traves</w:t>
      </w:r>
      <w:proofErr w:type="spellEnd"/>
      <w:r w:rsidR="008D5E9A" w:rsidRPr="008D5E9A">
        <w:rPr>
          <w:rFonts w:ascii="Palatino Linotype" w:eastAsiaTheme="minorHAnsi" w:hAnsi="Palatino Linotype" w:cstheme="minorBidi"/>
          <w:i/>
          <w:color w:val="000000"/>
          <w:lang w:val="es-MX" w:eastAsia="en-US"/>
        </w:rPr>
        <w:t xml:space="preserve"> del sistema ni de </w:t>
      </w:r>
      <w:proofErr w:type="spellStart"/>
      <w:r w:rsidR="008D5E9A" w:rsidRPr="008D5E9A">
        <w:rPr>
          <w:rFonts w:ascii="Palatino Linotype" w:eastAsiaTheme="minorHAnsi" w:hAnsi="Palatino Linotype" w:cstheme="minorBidi"/>
          <w:i/>
          <w:color w:val="000000"/>
          <w:lang w:val="es-MX" w:eastAsia="en-US"/>
        </w:rPr>
        <w:t>ningun</w:t>
      </w:r>
      <w:proofErr w:type="spellEnd"/>
      <w:r w:rsidR="008D5E9A" w:rsidRPr="008D5E9A">
        <w:rPr>
          <w:rFonts w:ascii="Palatino Linotype" w:eastAsiaTheme="minorHAnsi" w:hAnsi="Palatino Linotype" w:cstheme="minorBidi"/>
          <w:i/>
          <w:color w:val="000000"/>
          <w:lang w:val="es-MX" w:eastAsia="en-US"/>
        </w:rPr>
        <w:t xml:space="preserve"> lado. </w:t>
      </w:r>
      <w:proofErr w:type="gramStart"/>
      <w:r w:rsidR="008D5E9A" w:rsidRPr="008D5E9A">
        <w:rPr>
          <w:rFonts w:ascii="Palatino Linotype" w:eastAsiaTheme="minorHAnsi" w:hAnsi="Palatino Linotype" w:cstheme="minorBidi"/>
          <w:i/>
          <w:color w:val="000000"/>
          <w:lang w:val="es-MX" w:eastAsia="en-US"/>
        </w:rPr>
        <w:t>busquen</w:t>
      </w:r>
      <w:proofErr w:type="gramEnd"/>
      <w:r w:rsidR="008D5E9A" w:rsidRPr="008D5E9A">
        <w:rPr>
          <w:rFonts w:ascii="Palatino Linotype" w:eastAsiaTheme="minorHAnsi" w:hAnsi="Palatino Linotype" w:cstheme="minorBidi"/>
          <w:i/>
          <w:color w:val="000000"/>
          <w:lang w:val="es-MX" w:eastAsia="en-US"/>
        </w:rPr>
        <w:t xml:space="preserve"> la información.</w:t>
      </w:r>
      <w:r w:rsidRPr="00863582">
        <w:rPr>
          <w:rFonts w:ascii="Palatino Linotype" w:eastAsiaTheme="minorHAnsi" w:hAnsi="Palatino Linotype" w:cstheme="minorBidi"/>
          <w:i/>
          <w:color w:val="000000"/>
          <w:lang w:val="es-MX" w:eastAsia="en-US"/>
        </w:rPr>
        <w:t>” (Sic)</w:t>
      </w:r>
    </w:p>
    <w:p w14:paraId="07395817" w14:textId="77777777" w:rsidR="00113E45" w:rsidRPr="000272B4" w:rsidRDefault="00113E45" w:rsidP="00113E45">
      <w:pPr>
        <w:spacing w:line="360" w:lineRule="auto"/>
        <w:ind w:right="49"/>
        <w:jc w:val="both"/>
        <w:rPr>
          <w:rFonts w:ascii="Palatino Linotype" w:hAnsi="Palatino Linotype"/>
          <w:i/>
          <w:color w:val="000000"/>
        </w:rPr>
      </w:pPr>
    </w:p>
    <w:p w14:paraId="3DF50D7F" w14:textId="77777777" w:rsidR="007B678F" w:rsidRPr="000272B4" w:rsidRDefault="00113E45" w:rsidP="00863582">
      <w:pPr>
        <w:spacing w:after="120" w:line="360" w:lineRule="auto"/>
        <w:ind w:right="51"/>
        <w:jc w:val="both"/>
        <w:rPr>
          <w:rFonts w:ascii="Palatino Linotype" w:hAnsi="Palatino Linotype" w:cs="Arial"/>
          <w:b/>
        </w:rPr>
      </w:pPr>
      <w:r w:rsidRPr="000272B4">
        <w:rPr>
          <w:rFonts w:ascii="Palatino Linotype" w:hAnsi="Palatino Linotype" w:cs="Arial"/>
          <w:b/>
        </w:rPr>
        <w:t>Motivo de Inconformidad:</w:t>
      </w:r>
    </w:p>
    <w:p w14:paraId="7D13A23E" w14:textId="348F7A96" w:rsidR="0075396C" w:rsidRPr="00497DD4" w:rsidRDefault="00113E45" w:rsidP="00497DD4">
      <w:pPr>
        <w:spacing w:before="240" w:after="240"/>
        <w:ind w:left="567" w:right="567"/>
        <w:jc w:val="both"/>
        <w:rPr>
          <w:rFonts w:ascii="Palatino Linotype" w:eastAsiaTheme="minorHAnsi" w:hAnsi="Palatino Linotype" w:cstheme="minorBidi"/>
          <w:i/>
          <w:color w:val="000000"/>
          <w:lang w:val="es-MX" w:eastAsia="en-US"/>
        </w:rPr>
      </w:pPr>
      <w:r w:rsidRPr="00863582">
        <w:rPr>
          <w:rFonts w:ascii="Palatino Linotype" w:eastAsiaTheme="minorHAnsi" w:hAnsi="Palatino Linotype" w:cstheme="minorBidi"/>
          <w:i/>
          <w:color w:val="000000"/>
          <w:lang w:val="es-MX" w:eastAsia="en-US"/>
        </w:rPr>
        <w:t>“</w:t>
      </w:r>
      <w:r w:rsidR="008D5E9A" w:rsidRPr="008D5E9A">
        <w:rPr>
          <w:rFonts w:ascii="Palatino Linotype" w:eastAsiaTheme="minorHAnsi" w:hAnsi="Palatino Linotype" w:cstheme="minorBidi"/>
          <w:i/>
          <w:color w:val="000000"/>
          <w:lang w:val="es-MX" w:eastAsia="en-US"/>
        </w:rPr>
        <w:t xml:space="preserve">Lo constituye la respuesta otorgada a la solicitud, ya que no realizaron la </w:t>
      </w:r>
      <w:proofErr w:type="spellStart"/>
      <w:r w:rsidR="008D5E9A" w:rsidRPr="008D5E9A">
        <w:rPr>
          <w:rFonts w:ascii="Palatino Linotype" w:eastAsiaTheme="minorHAnsi" w:hAnsi="Palatino Linotype" w:cstheme="minorBidi"/>
          <w:i/>
          <w:color w:val="000000"/>
          <w:lang w:val="es-MX" w:eastAsia="en-US"/>
        </w:rPr>
        <w:t>busqueda</w:t>
      </w:r>
      <w:proofErr w:type="spellEnd"/>
      <w:r w:rsidR="008D5E9A" w:rsidRPr="008D5E9A">
        <w:rPr>
          <w:rFonts w:ascii="Palatino Linotype" w:eastAsiaTheme="minorHAnsi" w:hAnsi="Palatino Linotype" w:cstheme="minorBidi"/>
          <w:i/>
          <w:color w:val="000000"/>
          <w:lang w:val="es-MX" w:eastAsia="en-US"/>
        </w:rPr>
        <w:t xml:space="preserve"> exhaustiva de la información, se les </w:t>
      </w:r>
      <w:proofErr w:type="spellStart"/>
      <w:r w:rsidR="008D5E9A" w:rsidRPr="008D5E9A">
        <w:rPr>
          <w:rFonts w:ascii="Palatino Linotype" w:eastAsiaTheme="minorHAnsi" w:hAnsi="Palatino Linotype" w:cstheme="minorBidi"/>
          <w:i/>
          <w:color w:val="000000"/>
          <w:lang w:val="es-MX" w:eastAsia="en-US"/>
        </w:rPr>
        <w:t>pidio</w:t>
      </w:r>
      <w:proofErr w:type="spellEnd"/>
      <w:r w:rsidR="008D5E9A" w:rsidRPr="008D5E9A">
        <w:rPr>
          <w:rFonts w:ascii="Palatino Linotype" w:eastAsiaTheme="minorHAnsi" w:hAnsi="Palatino Linotype" w:cstheme="minorBidi"/>
          <w:i/>
          <w:color w:val="000000"/>
          <w:lang w:val="es-MX" w:eastAsia="en-US"/>
        </w:rPr>
        <w:t xml:space="preserve"> a ustedes ya que el DIF no me dio respuesta a </w:t>
      </w:r>
      <w:proofErr w:type="spellStart"/>
      <w:r w:rsidR="008D5E9A" w:rsidRPr="008D5E9A">
        <w:rPr>
          <w:rFonts w:ascii="Palatino Linotype" w:eastAsiaTheme="minorHAnsi" w:hAnsi="Palatino Linotype" w:cstheme="minorBidi"/>
          <w:i/>
          <w:color w:val="000000"/>
          <w:lang w:val="es-MX" w:eastAsia="en-US"/>
        </w:rPr>
        <w:t>traves</w:t>
      </w:r>
      <w:proofErr w:type="spellEnd"/>
      <w:r w:rsidR="008D5E9A" w:rsidRPr="008D5E9A">
        <w:rPr>
          <w:rFonts w:ascii="Palatino Linotype" w:eastAsiaTheme="minorHAnsi" w:hAnsi="Palatino Linotype" w:cstheme="minorBidi"/>
          <w:i/>
          <w:color w:val="000000"/>
          <w:lang w:val="es-MX" w:eastAsia="en-US"/>
        </w:rPr>
        <w:t xml:space="preserve"> del sistema ni de </w:t>
      </w:r>
      <w:proofErr w:type="spellStart"/>
      <w:r w:rsidR="008D5E9A" w:rsidRPr="008D5E9A">
        <w:rPr>
          <w:rFonts w:ascii="Palatino Linotype" w:eastAsiaTheme="minorHAnsi" w:hAnsi="Palatino Linotype" w:cstheme="minorBidi"/>
          <w:i/>
          <w:color w:val="000000"/>
          <w:lang w:val="es-MX" w:eastAsia="en-US"/>
        </w:rPr>
        <w:t>ningun</w:t>
      </w:r>
      <w:proofErr w:type="spellEnd"/>
      <w:r w:rsidR="008D5E9A" w:rsidRPr="008D5E9A">
        <w:rPr>
          <w:rFonts w:ascii="Palatino Linotype" w:eastAsiaTheme="minorHAnsi" w:hAnsi="Palatino Linotype" w:cstheme="minorBidi"/>
          <w:i/>
          <w:color w:val="000000"/>
          <w:lang w:val="es-MX" w:eastAsia="en-US"/>
        </w:rPr>
        <w:t xml:space="preserve"> lado. </w:t>
      </w:r>
      <w:proofErr w:type="gramStart"/>
      <w:r w:rsidR="008D5E9A" w:rsidRPr="008D5E9A">
        <w:rPr>
          <w:rFonts w:ascii="Palatino Linotype" w:eastAsiaTheme="minorHAnsi" w:hAnsi="Palatino Linotype" w:cstheme="minorBidi"/>
          <w:i/>
          <w:color w:val="000000"/>
          <w:lang w:val="es-MX" w:eastAsia="en-US"/>
        </w:rPr>
        <w:t>busquen</w:t>
      </w:r>
      <w:proofErr w:type="gramEnd"/>
      <w:r w:rsidR="008D5E9A" w:rsidRPr="008D5E9A">
        <w:rPr>
          <w:rFonts w:ascii="Palatino Linotype" w:eastAsiaTheme="minorHAnsi" w:hAnsi="Palatino Linotype" w:cstheme="minorBidi"/>
          <w:i/>
          <w:color w:val="000000"/>
          <w:lang w:val="es-MX" w:eastAsia="en-US"/>
        </w:rPr>
        <w:t xml:space="preserve"> la información.</w:t>
      </w:r>
      <w:r w:rsidRPr="00863582">
        <w:rPr>
          <w:rFonts w:ascii="Palatino Linotype" w:eastAsiaTheme="minorHAnsi" w:hAnsi="Palatino Linotype" w:cstheme="minorBidi"/>
          <w:i/>
          <w:color w:val="000000"/>
          <w:lang w:val="es-MX" w:eastAsia="en-US"/>
        </w:rPr>
        <w:t>” (</w:t>
      </w:r>
      <w:proofErr w:type="gramStart"/>
      <w:r w:rsidRPr="00863582">
        <w:rPr>
          <w:rFonts w:ascii="Palatino Linotype" w:eastAsiaTheme="minorHAnsi" w:hAnsi="Palatino Linotype" w:cstheme="minorBidi"/>
          <w:i/>
          <w:color w:val="000000"/>
          <w:lang w:val="es-MX" w:eastAsia="en-US"/>
        </w:rPr>
        <w:t>sic</w:t>
      </w:r>
      <w:proofErr w:type="gramEnd"/>
      <w:r w:rsidRPr="00863582">
        <w:rPr>
          <w:rFonts w:ascii="Palatino Linotype" w:eastAsiaTheme="minorHAnsi" w:hAnsi="Palatino Linotype" w:cstheme="minorBidi"/>
          <w:i/>
          <w:color w:val="000000"/>
          <w:lang w:val="es-MX" w:eastAsia="en-US"/>
        </w:rPr>
        <w:t>)</w:t>
      </w:r>
    </w:p>
    <w:p w14:paraId="75440DF2" w14:textId="77777777" w:rsidR="00497DD4" w:rsidRDefault="00497DD4" w:rsidP="0075396C">
      <w:pPr>
        <w:spacing w:before="240" w:line="360" w:lineRule="auto"/>
        <w:jc w:val="both"/>
        <w:rPr>
          <w:rFonts w:ascii="Palatino Linotype" w:eastAsiaTheme="minorHAnsi" w:hAnsi="Palatino Linotype" w:cs="Arial"/>
          <w:b/>
          <w:sz w:val="28"/>
          <w:szCs w:val="22"/>
          <w:lang w:val="es-MX" w:eastAsia="en-US"/>
        </w:rPr>
      </w:pPr>
    </w:p>
    <w:p w14:paraId="6DE073E2" w14:textId="77777777" w:rsidR="008D5E9A" w:rsidRDefault="008D5E9A" w:rsidP="002C7E4B">
      <w:pPr>
        <w:spacing w:line="360" w:lineRule="auto"/>
        <w:jc w:val="both"/>
        <w:rPr>
          <w:rFonts w:ascii="Palatino Linotype" w:eastAsiaTheme="minorHAnsi" w:hAnsi="Palatino Linotype" w:cs="Arial"/>
          <w:b/>
          <w:sz w:val="28"/>
          <w:szCs w:val="28"/>
          <w:lang w:val="es-MX" w:eastAsia="en-US"/>
        </w:rPr>
      </w:pPr>
    </w:p>
    <w:p w14:paraId="4ED7ECA2" w14:textId="7F5EAB59" w:rsidR="0075396C" w:rsidRPr="0075396C" w:rsidRDefault="0075396C" w:rsidP="002C7E4B">
      <w:pPr>
        <w:spacing w:line="360" w:lineRule="auto"/>
        <w:jc w:val="both"/>
        <w:rPr>
          <w:rFonts w:ascii="Palatino Linotype" w:eastAsiaTheme="minorHAnsi" w:hAnsi="Palatino Linotype" w:cs="Arial"/>
          <w:b/>
          <w:sz w:val="28"/>
          <w:szCs w:val="28"/>
          <w:lang w:val="es-MX" w:eastAsia="en-US"/>
        </w:rPr>
      </w:pPr>
      <w:r w:rsidRPr="002C7E4B">
        <w:rPr>
          <w:rFonts w:ascii="Palatino Linotype" w:eastAsiaTheme="minorHAnsi" w:hAnsi="Palatino Linotype" w:cs="Arial"/>
          <w:b/>
          <w:sz w:val="28"/>
          <w:szCs w:val="28"/>
          <w:lang w:val="es-MX" w:eastAsia="en-US"/>
        </w:rPr>
        <w:lastRenderedPageBreak/>
        <w:t>CUARTO</w:t>
      </w:r>
      <w:r w:rsidRPr="0075396C">
        <w:rPr>
          <w:rFonts w:ascii="Palatino Linotype" w:eastAsiaTheme="minorHAnsi" w:hAnsi="Palatino Linotype" w:cs="Arial"/>
          <w:b/>
          <w:sz w:val="28"/>
          <w:szCs w:val="28"/>
          <w:lang w:val="es-MX" w:eastAsia="en-US"/>
        </w:rPr>
        <w:t>. Del turno del recurso de revisión.</w:t>
      </w:r>
    </w:p>
    <w:p w14:paraId="4C9DD619" w14:textId="53884D3E" w:rsidR="00FB36FF" w:rsidRPr="00FB36FF" w:rsidRDefault="00FB36FF" w:rsidP="002C7E4B">
      <w:pPr>
        <w:spacing w:line="360" w:lineRule="auto"/>
        <w:jc w:val="both"/>
        <w:rPr>
          <w:rFonts w:ascii="Palatino Linotype" w:eastAsia="Calibri" w:hAnsi="Palatino Linotype"/>
          <w:lang w:val="es-MX" w:eastAsia="en-US"/>
        </w:rPr>
      </w:pPr>
      <w:r w:rsidRPr="00FB36FF">
        <w:rPr>
          <w:rFonts w:ascii="Palatino Linotype" w:eastAsia="Calibri" w:hAnsi="Palatino Linotype"/>
          <w:lang w:val="es-MX" w:eastAsia="en-US"/>
        </w:rPr>
        <w:t xml:space="preserve">El medio de impugnación le fue turnado a la Comisionada Zulema Martínez Sánchez, en términos del arábigo 185 fracción I de la Ley de Transparencia y Acceso a la Información Pública del Estado de México y Municipios, mismo que, en fecha </w:t>
      </w:r>
      <w:r w:rsidR="008D5E9A">
        <w:rPr>
          <w:rFonts w:ascii="Palatino Linotype" w:eastAsia="Calibri" w:hAnsi="Palatino Linotype"/>
          <w:lang w:val="es-MX" w:eastAsia="en-US"/>
        </w:rPr>
        <w:t>diecisiete de febrero de dos mil veinte</w:t>
      </w:r>
      <w:r w:rsidRPr="00FB36FF">
        <w:rPr>
          <w:rFonts w:ascii="Palatino Linotype" w:eastAsia="Calibri" w:hAnsi="Palatino Linotype"/>
          <w:lang w:val="es-MX" w:eastAsia="en-US"/>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5E2B4F5A" w14:textId="77777777" w:rsidR="00113E45" w:rsidRDefault="00113E45" w:rsidP="002C7E4B">
      <w:pPr>
        <w:spacing w:line="360" w:lineRule="auto"/>
        <w:jc w:val="both"/>
        <w:rPr>
          <w:rFonts w:ascii="Palatino Linotype" w:hAnsi="Palatino Linotype" w:cs="Arial"/>
        </w:rPr>
      </w:pPr>
    </w:p>
    <w:p w14:paraId="3E901A78" w14:textId="77777777" w:rsidR="002C7E4B" w:rsidRPr="002C7E4B" w:rsidRDefault="002C7E4B" w:rsidP="002C7E4B">
      <w:pPr>
        <w:spacing w:line="360" w:lineRule="auto"/>
        <w:jc w:val="both"/>
        <w:rPr>
          <w:rFonts w:ascii="Palatino Linotype" w:eastAsiaTheme="minorHAnsi" w:hAnsi="Palatino Linotype" w:cstheme="minorBidi"/>
          <w:b/>
          <w:sz w:val="28"/>
          <w:szCs w:val="28"/>
          <w:lang w:val="es-MX" w:eastAsia="en-US"/>
        </w:rPr>
      </w:pPr>
      <w:r w:rsidRPr="002C7E4B">
        <w:rPr>
          <w:rFonts w:ascii="Palatino Linotype" w:eastAsiaTheme="minorHAnsi" w:hAnsi="Palatino Linotype" w:cstheme="minorBidi"/>
          <w:b/>
          <w:sz w:val="28"/>
          <w:szCs w:val="28"/>
          <w:lang w:val="es-MX" w:eastAsia="en-US"/>
        </w:rPr>
        <w:t>QUINTO. De la etapa de instrucción.</w:t>
      </w:r>
    </w:p>
    <w:p w14:paraId="01F6B847" w14:textId="59F9F044" w:rsidR="008D5E9A" w:rsidRDefault="008D5E9A" w:rsidP="008D5E9A">
      <w:pPr>
        <w:spacing w:line="360" w:lineRule="auto"/>
        <w:jc w:val="both"/>
        <w:rPr>
          <w:rFonts w:ascii="Palatino Linotype" w:eastAsiaTheme="minorHAnsi" w:hAnsi="Palatino Linotype" w:cs="Arial"/>
          <w:lang w:val="es-MX" w:eastAsia="en-US"/>
        </w:rPr>
      </w:pPr>
      <w:r w:rsidRPr="008D5E9A">
        <w:rPr>
          <w:rFonts w:ascii="Palatino Linotype" w:eastAsiaTheme="minorHAnsi" w:hAnsi="Palatino Linotype" w:cs="Arial"/>
          <w:lang w:val="es-MX" w:eastAsia="en-US"/>
        </w:rPr>
        <w:t>Así, una vez transcurrido el término legal referido se destaca que tanto el</w:t>
      </w:r>
      <w:r w:rsidRPr="008D5E9A">
        <w:rPr>
          <w:rFonts w:ascii="Palatino Linotype" w:eastAsiaTheme="minorHAnsi" w:hAnsi="Palatino Linotype" w:cs="Arial"/>
          <w:b/>
          <w:lang w:val="es-MX" w:eastAsia="en-US"/>
        </w:rPr>
        <w:t xml:space="preserve"> Sujeto Obligado</w:t>
      </w:r>
      <w:r w:rsidRPr="008D5E9A">
        <w:rPr>
          <w:rFonts w:ascii="Palatino Linotype" w:eastAsiaTheme="minorHAnsi" w:hAnsi="Palatino Linotype" w:cs="Arial"/>
          <w:lang w:val="es-MX" w:eastAsia="en-US"/>
        </w:rPr>
        <w:t xml:space="preserve"> como el </w:t>
      </w:r>
      <w:r w:rsidRPr="008D5E9A">
        <w:rPr>
          <w:rFonts w:ascii="Palatino Linotype" w:eastAsiaTheme="minorHAnsi" w:hAnsi="Palatino Linotype" w:cs="Arial"/>
          <w:b/>
          <w:lang w:val="es-MX" w:eastAsia="en-US"/>
        </w:rPr>
        <w:t>Recurrente</w:t>
      </w:r>
      <w:r w:rsidRPr="008D5E9A">
        <w:rPr>
          <w:rFonts w:ascii="Palatino Linotype" w:eastAsiaTheme="minorHAnsi" w:hAnsi="Palatino Linotype" w:cs="Arial"/>
          <w:lang w:val="es-MX" w:eastAsia="en-US"/>
        </w:rPr>
        <w:t xml:space="preserve"> no emitieron manifestaciones, como se muestra a continuación:</w:t>
      </w:r>
    </w:p>
    <w:p w14:paraId="6483488D" w14:textId="77777777" w:rsidR="008D5E9A" w:rsidRDefault="008D5E9A" w:rsidP="008D5E9A">
      <w:pPr>
        <w:spacing w:line="360" w:lineRule="auto"/>
        <w:jc w:val="both"/>
        <w:rPr>
          <w:rFonts w:ascii="Palatino Linotype" w:eastAsiaTheme="minorHAnsi" w:hAnsi="Palatino Linotype" w:cs="Arial"/>
          <w:lang w:val="es-MX" w:eastAsia="en-US"/>
        </w:rPr>
      </w:pPr>
    </w:p>
    <w:p w14:paraId="60D3E0B4" w14:textId="1B833FFD" w:rsidR="008D5E9A" w:rsidRPr="008D5E9A" w:rsidRDefault="008D5E9A" w:rsidP="008D5E9A">
      <w:pPr>
        <w:spacing w:line="360" w:lineRule="auto"/>
        <w:jc w:val="center"/>
        <w:rPr>
          <w:rFonts w:ascii="Palatino Linotype" w:eastAsiaTheme="minorHAnsi" w:hAnsi="Palatino Linotype" w:cs="Arial"/>
          <w:lang w:val="es-MX" w:eastAsia="en-US"/>
        </w:rPr>
      </w:pPr>
      <w:r w:rsidRPr="008D5E9A">
        <w:rPr>
          <w:rFonts w:ascii="Palatino Linotype" w:eastAsiaTheme="minorHAnsi" w:hAnsi="Palatino Linotype" w:cs="Arial"/>
          <w:noProof/>
          <w:lang w:val="es-MX" w:eastAsia="es-MX"/>
        </w:rPr>
        <mc:AlternateContent>
          <mc:Choice Requires="wps">
            <w:drawing>
              <wp:anchor distT="0" distB="0" distL="114300" distR="114300" simplePos="0" relativeHeight="251675648" behindDoc="0" locked="0" layoutInCell="1" allowOverlap="1" wp14:anchorId="75BE9963" wp14:editId="114236BF">
                <wp:simplePos x="0" y="0"/>
                <wp:positionH relativeFrom="column">
                  <wp:posOffset>1605915</wp:posOffset>
                </wp:positionH>
                <wp:positionV relativeFrom="paragraph">
                  <wp:posOffset>265430</wp:posOffset>
                </wp:positionV>
                <wp:extent cx="1034415" cy="297180"/>
                <wp:effectExtent l="19050" t="19050" r="13335" b="26670"/>
                <wp:wrapNone/>
                <wp:docPr id="5" name="Rectángulo 5"/>
                <wp:cNvGraphicFramePr/>
                <a:graphic xmlns:a="http://schemas.openxmlformats.org/drawingml/2006/main">
                  <a:graphicData uri="http://schemas.microsoft.com/office/word/2010/wordprocessingShape">
                    <wps:wsp>
                      <wps:cNvSpPr/>
                      <wps:spPr>
                        <a:xfrm>
                          <a:off x="0" y="0"/>
                          <a:ext cx="1034415" cy="2971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605BAE3" id="Rectángulo 5" o:spid="_x0000_s1026" style="position:absolute;margin-left:126.45pt;margin-top:20.9pt;width:81.45pt;height:23.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" filled="f" strokecolor="#c00000" strokeweight="2.25pt"/>
            </w:pict>
          </mc:Fallback>
        </mc:AlternateContent>
      </w:r>
      <w:r w:rsidRPr="008D5E9A">
        <w:rPr>
          <w:rFonts w:ascii="Palatino Linotype" w:eastAsiaTheme="minorHAnsi" w:hAnsi="Palatino Linotype" w:cs="Arial"/>
          <w:noProof/>
          <w:lang w:val="es-MX" w:eastAsia="es-MX"/>
        </w:rPr>
        <w:drawing>
          <wp:inline distT="0" distB="0" distL="0" distR="0" wp14:anchorId="16EE2B20" wp14:editId="5E7CC74F">
            <wp:extent cx="5612130" cy="1595120"/>
            <wp:effectExtent l="190500" t="190500" r="198120" b="1955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95120"/>
                    </a:xfrm>
                    <a:prstGeom prst="rect">
                      <a:avLst/>
                    </a:prstGeom>
                    <a:noFill/>
                    <a:ln>
                      <a:noFill/>
                    </a:ln>
                    <a:effectLst>
                      <a:outerShdw blurRad="190500" algn="ctr" rotWithShape="0">
                        <a:prstClr val="black">
                          <a:alpha val="70000"/>
                        </a:prstClr>
                      </a:outerShdw>
                    </a:effectLst>
                  </pic:spPr>
                </pic:pic>
              </a:graphicData>
            </a:graphic>
          </wp:inline>
        </w:drawing>
      </w:r>
    </w:p>
    <w:p w14:paraId="3B603939" w14:textId="781D5FF7" w:rsidR="008D5E9A" w:rsidRPr="008D5E9A" w:rsidRDefault="008D5E9A" w:rsidP="008D5E9A">
      <w:pPr>
        <w:spacing w:line="360" w:lineRule="auto"/>
        <w:jc w:val="both"/>
        <w:rPr>
          <w:rFonts w:ascii="Palatino Linotype" w:eastAsiaTheme="minorHAnsi" w:hAnsi="Palatino Linotype" w:cstheme="minorBidi"/>
          <w:lang w:val="es-MX" w:eastAsia="en-US"/>
        </w:rPr>
      </w:pPr>
      <w:r w:rsidRPr="008D5E9A">
        <w:rPr>
          <w:rFonts w:ascii="Palatino Linotype" w:eastAsiaTheme="minorHAnsi" w:hAnsi="Palatino Linotype" w:cstheme="minorBidi"/>
          <w:lang w:val="es-MX" w:eastAsia="en-US"/>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Pr>
          <w:rFonts w:ascii="Palatino Linotype" w:eastAsiaTheme="minorHAnsi" w:hAnsi="Palatino Linotype" w:cstheme="minorBidi"/>
          <w:lang w:val="es-MX" w:eastAsia="en-US"/>
        </w:rPr>
        <w:t>veintisiete de febrero de dos mil veinte</w:t>
      </w:r>
      <w:r w:rsidRPr="008D5E9A">
        <w:rPr>
          <w:rFonts w:ascii="Palatino Linotype" w:eastAsiaTheme="minorHAnsi" w:hAnsi="Palatino Linotype" w:cstheme="minorBidi"/>
          <w:lang w:val="es-MX" w:eastAsia="en-US"/>
        </w:rPr>
        <w:t>, en términos del artículo 185 fracción VI de la Ley de Transparencia y Acceso a la Información Pública del Estado de México y Municipios, ordenándose turnar el expediente a la resolución que en derecho proceda.</w:t>
      </w:r>
    </w:p>
    <w:p w14:paraId="3E20356F" w14:textId="77777777" w:rsidR="002C7E4B" w:rsidRPr="002C7E4B" w:rsidRDefault="002C7E4B" w:rsidP="002C7E4B">
      <w:pPr>
        <w:spacing w:line="360" w:lineRule="auto"/>
        <w:jc w:val="both"/>
        <w:rPr>
          <w:rFonts w:ascii="Palatino Linotype" w:eastAsiaTheme="minorHAnsi" w:hAnsi="Palatino Linotype" w:cstheme="minorBidi"/>
          <w:lang w:val="es-MX" w:eastAsia="en-US"/>
        </w:rPr>
      </w:pPr>
    </w:p>
    <w:p w14:paraId="2984F2C7" w14:textId="77777777" w:rsidR="008D5E9A" w:rsidRDefault="008D5E9A" w:rsidP="00113E45">
      <w:pPr>
        <w:spacing w:line="360" w:lineRule="auto"/>
        <w:jc w:val="center"/>
        <w:rPr>
          <w:rFonts w:ascii="Palatino Linotype" w:hAnsi="Palatino Linotype" w:cs="Arial"/>
          <w:b/>
          <w:bCs/>
          <w:spacing w:val="60"/>
          <w:sz w:val="28"/>
          <w:szCs w:val="28"/>
          <w:lang w:val="es-ES_tradnl"/>
        </w:rPr>
      </w:pPr>
    </w:p>
    <w:p w14:paraId="09965DE8" w14:textId="403AC42E" w:rsidR="00113E45" w:rsidRPr="000A2354" w:rsidRDefault="00113E45" w:rsidP="00113E45">
      <w:pPr>
        <w:spacing w:line="360" w:lineRule="auto"/>
        <w:jc w:val="center"/>
        <w:rPr>
          <w:rFonts w:ascii="Palatino Linotype" w:hAnsi="Palatino Linotype" w:cs="Arial"/>
          <w:b/>
          <w:bCs/>
          <w:spacing w:val="60"/>
          <w:sz w:val="28"/>
          <w:szCs w:val="28"/>
          <w:lang w:val="es-ES_tradnl"/>
        </w:rPr>
      </w:pPr>
      <w:r w:rsidRPr="000A2354">
        <w:rPr>
          <w:rFonts w:ascii="Palatino Linotype" w:hAnsi="Palatino Linotype" w:cs="Arial"/>
          <w:b/>
          <w:bCs/>
          <w:spacing w:val="60"/>
          <w:sz w:val="28"/>
          <w:szCs w:val="28"/>
          <w:lang w:val="es-ES_tradnl"/>
        </w:rPr>
        <w:t>CONSIDERANDOS</w:t>
      </w:r>
    </w:p>
    <w:p w14:paraId="689D3298" w14:textId="77777777" w:rsidR="00113E45" w:rsidRPr="000272B4" w:rsidRDefault="00113E45" w:rsidP="00113E45">
      <w:pPr>
        <w:spacing w:line="360" w:lineRule="auto"/>
        <w:jc w:val="center"/>
        <w:rPr>
          <w:rFonts w:ascii="Palatino Linotype" w:hAnsi="Palatino Linotype" w:cs="Arial"/>
          <w:b/>
          <w:bCs/>
          <w:spacing w:val="60"/>
          <w:lang w:val="es-ES_tradnl"/>
        </w:rPr>
      </w:pPr>
    </w:p>
    <w:p w14:paraId="71AADC97" w14:textId="77777777" w:rsidR="000A2354" w:rsidRPr="000A2354" w:rsidRDefault="000A2354" w:rsidP="000A2354">
      <w:pPr>
        <w:spacing w:line="360" w:lineRule="auto"/>
        <w:jc w:val="both"/>
        <w:rPr>
          <w:rFonts w:ascii="Palatino Linotype" w:eastAsiaTheme="minorHAnsi" w:hAnsi="Palatino Linotype" w:cstheme="minorBidi"/>
          <w:b/>
          <w:sz w:val="28"/>
          <w:szCs w:val="28"/>
          <w:lang w:val="es-MX" w:eastAsia="en-US"/>
        </w:rPr>
      </w:pPr>
      <w:r w:rsidRPr="000A2354">
        <w:rPr>
          <w:rFonts w:ascii="Palatino Linotype" w:eastAsiaTheme="minorHAnsi" w:hAnsi="Palatino Linotype" w:cstheme="minorBidi"/>
          <w:b/>
          <w:sz w:val="28"/>
          <w:szCs w:val="28"/>
          <w:lang w:val="es-MX" w:eastAsia="en-US"/>
        </w:rPr>
        <w:t>PRIMERO. De la competencia.</w:t>
      </w:r>
    </w:p>
    <w:p w14:paraId="42DD71DC" w14:textId="71A9FB74" w:rsidR="000A2354" w:rsidRPr="000A2354" w:rsidRDefault="000A2354" w:rsidP="000A2354">
      <w:pPr>
        <w:spacing w:line="360" w:lineRule="auto"/>
        <w:jc w:val="both"/>
        <w:rPr>
          <w:rFonts w:ascii="Palatino Linotype" w:eastAsiaTheme="minorHAnsi" w:hAnsi="Palatino Linotype" w:cstheme="minorBidi"/>
          <w:lang w:val="es-MX" w:eastAsia="en-US"/>
        </w:rPr>
      </w:pPr>
      <w:r w:rsidRPr="000A2354">
        <w:rPr>
          <w:rFonts w:ascii="Palatino Linotype" w:eastAsiaTheme="minorHAnsi" w:hAnsi="Palatino Linotype" w:cstheme="minorBidi"/>
          <w:lang w:val="es-MX" w:eastAsia="en-US"/>
        </w:rPr>
        <w:t xml:space="preserve">Este Instituto de Transparencia, Acceso a la Información Pública y Protección de Datos Personales del Estado de México, es competente para conocer y resolver el presente recurso de revisión interpuesto por </w:t>
      </w:r>
      <w:r w:rsidR="008D5E9A">
        <w:rPr>
          <w:rFonts w:ascii="Palatino Linotype" w:eastAsiaTheme="minorHAnsi" w:hAnsi="Palatino Linotype" w:cstheme="minorBidi"/>
          <w:lang w:val="es-MX" w:eastAsia="en-US"/>
        </w:rPr>
        <w:t>el</w:t>
      </w:r>
      <w:r w:rsidR="00BA4D7E">
        <w:rPr>
          <w:rFonts w:ascii="Palatino Linotype" w:eastAsiaTheme="minorHAnsi" w:hAnsi="Palatino Linotype" w:cstheme="minorBidi"/>
          <w:lang w:val="es-MX" w:eastAsia="en-US"/>
        </w:rPr>
        <w:t xml:space="preserve"> </w:t>
      </w:r>
      <w:r w:rsidRPr="000A2354">
        <w:rPr>
          <w:rFonts w:ascii="Palatino Linotype" w:eastAsiaTheme="minorHAnsi" w:hAnsi="Palatino Linotype" w:cstheme="minorBidi"/>
          <w:lang w:val="es-MX" w:eastAsia="en-US"/>
        </w:rPr>
        <w:t>Recurrente conforme a lo dispuesto en los artículos 6, apartado A, fracción IV de la Constitución Política de los Estados Unidos Mexicanos, 5, párrafos vigésimo</w:t>
      </w:r>
      <w:r>
        <w:rPr>
          <w:rFonts w:ascii="Palatino Linotype" w:eastAsiaTheme="minorHAnsi" w:hAnsi="Palatino Linotype" w:cstheme="minorBidi"/>
          <w:lang w:val="es-MX" w:eastAsia="en-US"/>
        </w:rPr>
        <w:t xml:space="preserve"> segundo</w:t>
      </w:r>
      <w:r w:rsidRPr="000A2354">
        <w:rPr>
          <w:rFonts w:ascii="Palatino Linotype" w:eastAsiaTheme="minorHAnsi" w:hAnsi="Palatino Linotype" w:cstheme="minorBidi"/>
          <w:lang w:val="es-MX" w:eastAsia="en-US"/>
        </w:rPr>
        <w:t xml:space="preserve">, vigésimo </w:t>
      </w:r>
      <w:r>
        <w:rPr>
          <w:rFonts w:ascii="Palatino Linotype" w:eastAsiaTheme="minorHAnsi" w:hAnsi="Palatino Linotype" w:cstheme="minorBidi"/>
          <w:lang w:val="es-MX" w:eastAsia="en-US"/>
        </w:rPr>
        <w:t>tercero</w:t>
      </w:r>
      <w:r w:rsidRPr="000A2354">
        <w:rPr>
          <w:rFonts w:ascii="Palatino Linotype" w:eastAsiaTheme="minorHAnsi" w:hAnsi="Palatino Linotype" w:cstheme="minorBidi"/>
          <w:lang w:val="es-MX" w:eastAsia="en-US"/>
        </w:rPr>
        <w:t xml:space="preserve"> y vigésimo </w:t>
      </w:r>
      <w:r>
        <w:rPr>
          <w:rFonts w:ascii="Palatino Linotype" w:eastAsiaTheme="minorHAnsi" w:hAnsi="Palatino Linotype" w:cstheme="minorBidi"/>
          <w:lang w:val="es-MX" w:eastAsia="en-US"/>
        </w:rPr>
        <w:t>cuarto</w:t>
      </w:r>
      <w:r w:rsidRPr="000A2354">
        <w:rPr>
          <w:rFonts w:ascii="Palatino Linotype" w:eastAsiaTheme="minorHAnsi" w:hAnsi="Palatino Linotype" w:cstheme="minorBidi"/>
          <w:lang w:val="es-MX" w:eastAsia="en-US"/>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2453A58" w14:textId="77777777" w:rsidR="000A2354" w:rsidRPr="000A2354" w:rsidRDefault="000A2354" w:rsidP="000A2354">
      <w:pPr>
        <w:spacing w:line="360" w:lineRule="auto"/>
        <w:jc w:val="both"/>
        <w:rPr>
          <w:rFonts w:ascii="Palatino Linotype" w:eastAsiaTheme="minorHAnsi" w:hAnsi="Palatino Linotype" w:cstheme="minorBidi"/>
          <w:b/>
          <w:sz w:val="28"/>
          <w:szCs w:val="28"/>
          <w:lang w:val="es-MX" w:eastAsia="en-US"/>
        </w:rPr>
      </w:pPr>
      <w:r w:rsidRPr="000A2354">
        <w:rPr>
          <w:rFonts w:ascii="Palatino Linotype" w:eastAsiaTheme="minorHAnsi" w:hAnsi="Palatino Linotype" w:cstheme="minorBidi"/>
          <w:b/>
          <w:sz w:val="28"/>
          <w:szCs w:val="28"/>
          <w:lang w:val="es-MX" w:eastAsia="en-US"/>
        </w:rPr>
        <w:lastRenderedPageBreak/>
        <w:t xml:space="preserve">SEGUNDO. Sobre los alcances del recurso de revisión. </w:t>
      </w:r>
    </w:p>
    <w:p w14:paraId="04DBFB4B" w14:textId="77777777" w:rsidR="000A2354" w:rsidRPr="000A2354" w:rsidRDefault="000A2354" w:rsidP="000A2354">
      <w:pPr>
        <w:spacing w:line="360" w:lineRule="auto"/>
        <w:jc w:val="both"/>
        <w:rPr>
          <w:rFonts w:ascii="Palatino Linotype" w:eastAsiaTheme="minorHAnsi" w:hAnsi="Palatino Linotype" w:cstheme="minorBidi"/>
          <w:lang w:val="es-MX" w:eastAsia="en-US"/>
        </w:rPr>
      </w:pPr>
      <w:r w:rsidRPr="000A2354">
        <w:rPr>
          <w:rFonts w:ascii="Palatino Linotype" w:eastAsiaTheme="minorHAnsi" w:hAnsi="Palatino Linotype" w:cstheme="minorBidi"/>
          <w:lang w:val="es-MX" w:eastAsia="en-US"/>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6441E01" w14:textId="77777777" w:rsidR="00113E45" w:rsidRPr="00311506" w:rsidRDefault="00113E45" w:rsidP="008027CA">
      <w:pPr>
        <w:spacing w:line="360" w:lineRule="auto"/>
        <w:jc w:val="both"/>
        <w:rPr>
          <w:rFonts w:ascii="Palatino Linotype" w:hAnsi="Palatino Linotype" w:cs="Arial"/>
        </w:rPr>
      </w:pPr>
    </w:p>
    <w:p w14:paraId="621A5C8E" w14:textId="77777777" w:rsidR="008027CA" w:rsidRPr="008027CA" w:rsidRDefault="008027CA" w:rsidP="008027CA">
      <w:pPr>
        <w:autoSpaceDE w:val="0"/>
        <w:autoSpaceDN w:val="0"/>
        <w:adjustRightInd w:val="0"/>
        <w:spacing w:line="360" w:lineRule="auto"/>
        <w:jc w:val="both"/>
        <w:rPr>
          <w:rFonts w:ascii="Palatino Linotype" w:eastAsia="Calibri" w:hAnsi="Palatino Linotype" w:cs="Arial"/>
          <w:sz w:val="28"/>
          <w:szCs w:val="28"/>
          <w:lang w:val="es-MX" w:eastAsia="en-US"/>
        </w:rPr>
      </w:pPr>
      <w:r w:rsidRPr="008027CA">
        <w:rPr>
          <w:rFonts w:ascii="Palatino Linotype" w:eastAsia="Calibri" w:hAnsi="Palatino Linotype" w:cs="Arial"/>
          <w:b/>
          <w:sz w:val="28"/>
          <w:szCs w:val="28"/>
          <w:lang w:val="es-MX" w:eastAsia="en-US"/>
        </w:rPr>
        <w:t>TERCERO. Cuestiones de previo y especial pronunciamiento.</w:t>
      </w:r>
    </w:p>
    <w:p w14:paraId="285D973E" w14:textId="77777777" w:rsidR="008027CA" w:rsidRPr="008027CA" w:rsidRDefault="008027CA" w:rsidP="008027CA">
      <w:pPr>
        <w:spacing w:line="360" w:lineRule="auto"/>
        <w:jc w:val="both"/>
        <w:rPr>
          <w:rFonts w:ascii="Palatino Linotype" w:hAnsi="Palatino Linotype"/>
        </w:rPr>
      </w:pPr>
      <w:r w:rsidRPr="008027CA">
        <w:rPr>
          <w:rFonts w:ascii="Palatino Linotype" w:hAnsi="Palatino Linotype" w:cs="Arial"/>
        </w:rPr>
        <w:t xml:space="preserve">El Recurso de Revisión en estudio contiene los elementos normativos de validez exigidos en </w:t>
      </w:r>
      <w:r w:rsidRPr="008027CA">
        <w:rPr>
          <w:rFonts w:ascii="Palatino Linotype" w:hAnsi="Palatino Linotype"/>
        </w:rPr>
        <w:t xml:space="preserve">la Ley de Transparencia y </w:t>
      </w:r>
      <w:r w:rsidRPr="008027CA">
        <w:rPr>
          <w:rFonts w:ascii="Palatino Linotype" w:hAnsi="Palatino Linotype" w:cs="Arial"/>
          <w:lang w:val="es-ES_tradnl"/>
        </w:rPr>
        <w:t>Acceso a la Información Pública del Estado de México y Municipios</w:t>
      </w:r>
      <w:r w:rsidRPr="008027CA">
        <w:rPr>
          <w:rFonts w:ascii="Palatino Linotype" w:hAnsi="Palatino Linotype"/>
        </w:rPr>
        <w:t>, establecidos en el artículo 180 que enuncia:</w:t>
      </w:r>
    </w:p>
    <w:p w14:paraId="297FEF54" w14:textId="77777777" w:rsidR="008027CA" w:rsidRPr="008027CA" w:rsidRDefault="008027CA" w:rsidP="008027CA">
      <w:pPr>
        <w:autoSpaceDE w:val="0"/>
        <w:autoSpaceDN w:val="0"/>
        <w:adjustRightInd w:val="0"/>
        <w:spacing w:before="240" w:after="160" w:line="360" w:lineRule="auto"/>
        <w:jc w:val="both"/>
        <w:rPr>
          <w:rFonts w:ascii="Palatino Linotype" w:hAnsi="Palatino Linotype" w:cs="Arial"/>
          <w:sz w:val="10"/>
        </w:rPr>
      </w:pPr>
    </w:p>
    <w:p w14:paraId="2C0D4022" w14:textId="77777777" w:rsidR="008027CA" w:rsidRPr="008027CA" w:rsidRDefault="008027CA" w:rsidP="008027CA">
      <w:pPr>
        <w:ind w:left="851" w:right="851"/>
        <w:jc w:val="both"/>
        <w:rPr>
          <w:rFonts w:ascii="Palatino Linotype" w:hAnsi="Palatino Linotype" w:cs="Arial"/>
          <w:i/>
          <w:sz w:val="22"/>
          <w:szCs w:val="22"/>
        </w:rPr>
      </w:pPr>
      <w:r w:rsidRPr="008027CA">
        <w:rPr>
          <w:rFonts w:ascii="Palatino Linotype" w:hAnsi="Palatino Linotype" w:cs="Arial"/>
          <w:b/>
          <w:i/>
          <w:sz w:val="22"/>
          <w:szCs w:val="22"/>
        </w:rPr>
        <w:t xml:space="preserve">“Artículo 180. </w:t>
      </w:r>
      <w:r w:rsidRPr="008027CA">
        <w:rPr>
          <w:rFonts w:ascii="Palatino Linotype" w:hAnsi="Palatino Linotype" w:cs="Arial"/>
          <w:i/>
          <w:sz w:val="22"/>
          <w:szCs w:val="22"/>
        </w:rPr>
        <w:t>El recurso de revisión contendrá:</w:t>
      </w:r>
    </w:p>
    <w:p w14:paraId="1362314B" w14:textId="77777777" w:rsidR="008027CA" w:rsidRPr="008027CA" w:rsidRDefault="008027CA" w:rsidP="008027CA">
      <w:pPr>
        <w:ind w:left="851" w:right="851"/>
        <w:jc w:val="both"/>
        <w:rPr>
          <w:rFonts w:ascii="Palatino Linotype" w:hAnsi="Palatino Linotype" w:cs="Arial"/>
          <w:i/>
          <w:sz w:val="22"/>
          <w:szCs w:val="22"/>
        </w:rPr>
      </w:pPr>
      <w:r w:rsidRPr="008027CA">
        <w:rPr>
          <w:rFonts w:ascii="Palatino Linotype" w:hAnsi="Palatino Linotype" w:cs="Arial"/>
          <w:i/>
          <w:sz w:val="22"/>
          <w:szCs w:val="22"/>
        </w:rPr>
        <w:t>I. El sujeto obligado ante la cual se presentó la solicitud;</w:t>
      </w:r>
    </w:p>
    <w:p w14:paraId="3909D506" w14:textId="77777777" w:rsidR="008027CA" w:rsidRPr="008027CA" w:rsidRDefault="008027CA" w:rsidP="008027CA">
      <w:pPr>
        <w:ind w:left="851" w:right="851"/>
        <w:jc w:val="both"/>
        <w:rPr>
          <w:rFonts w:ascii="Palatino Linotype" w:hAnsi="Palatino Linotype" w:cs="Arial"/>
          <w:i/>
          <w:sz w:val="22"/>
          <w:szCs w:val="22"/>
        </w:rPr>
      </w:pPr>
      <w:r w:rsidRPr="008027CA">
        <w:rPr>
          <w:rFonts w:ascii="Palatino Linotype" w:hAnsi="Palatino Linotype" w:cs="Arial"/>
          <w:b/>
          <w:i/>
          <w:sz w:val="22"/>
          <w:szCs w:val="22"/>
        </w:rPr>
        <w:t>II. El nombre del solicitante que recurre</w:t>
      </w:r>
      <w:r w:rsidRPr="008027CA">
        <w:rPr>
          <w:rFonts w:ascii="Palatino Linotype" w:hAnsi="Palatino Linotype" w:cs="Arial"/>
          <w:i/>
          <w:sz w:val="22"/>
          <w:szCs w:val="22"/>
        </w:rPr>
        <w:t xml:space="preserve"> o de su representante y, en su caso, del tercero interesado, así como la dirección o medio que señale para recibir notificaciones;</w:t>
      </w:r>
    </w:p>
    <w:p w14:paraId="493E2BA9" w14:textId="77777777" w:rsidR="008027CA" w:rsidRPr="008027CA" w:rsidRDefault="008027CA" w:rsidP="008027CA">
      <w:pPr>
        <w:ind w:left="851" w:right="851"/>
        <w:jc w:val="both"/>
        <w:rPr>
          <w:rFonts w:ascii="Palatino Linotype" w:hAnsi="Palatino Linotype" w:cs="Arial"/>
          <w:i/>
          <w:sz w:val="22"/>
          <w:szCs w:val="22"/>
        </w:rPr>
      </w:pPr>
      <w:r w:rsidRPr="008027CA">
        <w:rPr>
          <w:rFonts w:ascii="Palatino Linotype" w:hAnsi="Palatino Linotype" w:cs="Arial"/>
          <w:i/>
          <w:sz w:val="22"/>
          <w:szCs w:val="22"/>
        </w:rPr>
        <w:t>III. El número de folio de respuesta de la solicitud de acceso;</w:t>
      </w:r>
    </w:p>
    <w:p w14:paraId="711DBC1F" w14:textId="77777777" w:rsidR="008027CA" w:rsidRPr="008027CA" w:rsidRDefault="008027CA" w:rsidP="008027CA">
      <w:pPr>
        <w:ind w:left="851" w:right="851"/>
        <w:jc w:val="both"/>
        <w:rPr>
          <w:rFonts w:ascii="Palatino Linotype" w:hAnsi="Palatino Linotype" w:cs="Arial"/>
          <w:i/>
          <w:sz w:val="22"/>
          <w:szCs w:val="22"/>
        </w:rPr>
      </w:pPr>
      <w:r w:rsidRPr="008027CA">
        <w:rPr>
          <w:rFonts w:ascii="Palatino Linotype" w:hAnsi="Palatino Linotype" w:cs="Arial"/>
          <w:i/>
          <w:sz w:val="22"/>
          <w:szCs w:val="22"/>
        </w:rPr>
        <w:t>IV. La fecha en que fue notificada la respuesta al solicitante o tuvo conocimiento del acto reclamado, o de presentación de la solicitud, en caso de falta de respuesta;</w:t>
      </w:r>
    </w:p>
    <w:p w14:paraId="1CC6E747" w14:textId="77777777" w:rsidR="008027CA" w:rsidRPr="008027CA" w:rsidRDefault="008027CA" w:rsidP="008027CA">
      <w:pPr>
        <w:ind w:left="851" w:right="851"/>
        <w:jc w:val="both"/>
        <w:rPr>
          <w:rFonts w:ascii="Palatino Linotype" w:hAnsi="Palatino Linotype" w:cs="Arial"/>
          <w:i/>
          <w:sz w:val="22"/>
          <w:szCs w:val="22"/>
        </w:rPr>
      </w:pPr>
      <w:r w:rsidRPr="008027CA">
        <w:rPr>
          <w:rFonts w:ascii="Palatino Linotype" w:hAnsi="Palatino Linotype" w:cs="Arial"/>
          <w:i/>
          <w:sz w:val="22"/>
          <w:szCs w:val="22"/>
        </w:rPr>
        <w:t>V. El acto que se recurre;</w:t>
      </w:r>
    </w:p>
    <w:p w14:paraId="15A34592" w14:textId="77777777" w:rsidR="008027CA" w:rsidRPr="008027CA" w:rsidRDefault="008027CA" w:rsidP="008027CA">
      <w:pPr>
        <w:ind w:left="851" w:right="851"/>
        <w:jc w:val="both"/>
        <w:rPr>
          <w:rFonts w:ascii="Palatino Linotype" w:hAnsi="Palatino Linotype" w:cs="Arial"/>
          <w:i/>
          <w:sz w:val="22"/>
          <w:szCs w:val="22"/>
        </w:rPr>
      </w:pPr>
      <w:r w:rsidRPr="008027CA">
        <w:rPr>
          <w:rFonts w:ascii="Palatino Linotype" w:hAnsi="Palatino Linotype" w:cs="Arial"/>
          <w:i/>
          <w:sz w:val="22"/>
          <w:szCs w:val="22"/>
        </w:rPr>
        <w:t>VI. Las razones o motivos de inconformidad;</w:t>
      </w:r>
    </w:p>
    <w:p w14:paraId="33B09D0D" w14:textId="77777777" w:rsidR="008027CA" w:rsidRPr="008027CA" w:rsidRDefault="008027CA" w:rsidP="008027CA">
      <w:pPr>
        <w:ind w:left="851" w:right="851"/>
        <w:jc w:val="both"/>
        <w:rPr>
          <w:rFonts w:ascii="Palatino Linotype" w:hAnsi="Palatino Linotype" w:cs="Arial"/>
          <w:i/>
          <w:sz w:val="22"/>
          <w:szCs w:val="22"/>
        </w:rPr>
      </w:pPr>
      <w:r w:rsidRPr="008027CA">
        <w:rPr>
          <w:rFonts w:ascii="Palatino Linotype" w:hAnsi="Palatino Linotype" w:cs="Arial"/>
          <w:i/>
          <w:sz w:val="22"/>
          <w:szCs w:val="22"/>
        </w:rPr>
        <w:t>VII. La copia de la respuesta que se impugna y, en su caso, de la notificación correspondiente, en el caso de respuesta de la solicitud; y</w:t>
      </w:r>
    </w:p>
    <w:p w14:paraId="1985B93E" w14:textId="77777777" w:rsidR="008027CA" w:rsidRPr="008027CA" w:rsidRDefault="008027CA" w:rsidP="008027CA">
      <w:pPr>
        <w:ind w:left="851" w:right="851"/>
        <w:jc w:val="both"/>
        <w:rPr>
          <w:rFonts w:ascii="Palatino Linotype" w:hAnsi="Palatino Linotype" w:cs="Arial"/>
          <w:i/>
          <w:sz w:val="22"/>
          <w:szCs w:val="22"/>
        </w:rPr>
      </w:pPr>
      <w:r w:rsidRPr="008027CA">
        <w:rPr>
          <w:rFonts w:ascii="Palatino Linotype" w:hAnsi="Palatino Linotype" w:cs="Arial"/>
          <w:i/>
          <w:sz w:val="22"/>
          <w:szCs w:val="22"/>
        </w:rPr>
        <w:lastRenderedPageBreak/>
        <w:t>VIII. Firma del recurrente, en su caso, cuando se presente por escrito, requisito sin el cual se dará trámite al recurso.</w:t>
      </w:r>
    </w:p>
    <w:p w14:paraId="3A2037DF" w14:textId="77777777" w:rsidR="008027CA" w:rsidRPr="008027CA" w:rsidRDefault="008027CA" w:rsidP="008027CA">
      <w:pPr>
        <w:ind w:left="851" w:right="851"/>
        <w:jc w:val="both"/>
        <w:rPr>
          <w:rFonts w:ascii="Palatino Linotype" w:hAnsi="Palatino Linotype" w:cs="Arial"/>
          <w:i/>
          <w:sz w:val="22"/>
          <w:szCs w:val="22"/>
        </w:rPr>
      </w:pPr>
    </w:p>
    <w:p w14:paraId="010C3045" w14:textId="77777777" w:rsidR="008027CA" w:rsidRPr="008027CA" w:rsidRDefault="008027CA" w:rsidP="008027CA">
      <w:pPr>
        <w:ind w:left="851" w:right="851"/>
        <w:jc w:val="both"/>
        <w:rPr>
          <w:rFonts w:ascii="Palatino Linotype" w:hAnsi="Palatino Linotype" w:cs="Arial"/>
          <w:i/>
          <w:sz w:val="22"/>
          <w:szCs w:val="22"/>
        </w:rPr>
      </w:pPr>
      <w:r w:rsidRPr="008027CA">
        <w:rPr>
          <w:rFonts w:ascii="Palatino Linotype" w:hAnsi="Palatino Linotype" w:cs="Arial"/>
          <w:i/>
          <w:sz w:val="22"/>
          <w:szCs w:val="22"/>
        </w:rPr>
        <w:t>Adicionalmente, se podrán anexar las pruebas y demás elementos que considere procedentes someter a juicio del Instituto.</w:t>
      </w:r>
    </w:p>
    <w:p w14:paraId="4BA47AC4" w14:textId="77777777" w:rsidR="008027CA" w:rsidRPr="008027CA" w:rsidRDefault="008027CA" w:rsidP="008027CA">
      <w:pPr>
        <w:ind w:left="851" w:right="851"/>
        <w:jc w:val="both"/>
        <w:rPr>
          <w:rFonts w:ascii="Palatino Linotype" w:hAnsi="Palatino Linotype" w:cs="Arial"/>
          <w:i/>
          <w:sz w:val="22"/>
          <w:szCs w:val="22"/>
        </w:rPr>
      </w:pPr>
    </w:p>
    <w:p w14:paraId="000697C9" w14:textId="77777777" w:rsidR="008027CA" w:rsidRPr="008027CA" w:rsidRDefault="008027CA" w:rsidP="008027CA">
      <w:pPr>
        <w:ind w:left="851" w:right="851"/>
        <w:jc w:val="both"/>
        <w:rPr>
          <w:rFonts w:ascii="Palatino Linotype" w:hAnsi="Palatino Linotype" w:cs="Arial"/>
          <w:i/>
          <w:sz w:val="22"/>
          <w:szCs w:val="22"/>
        </w:rPr>
      </w:pPr>
      <w:r w:rsidRPr="008027CA">
        <w:rPr>
          <w:rFonts w:ascii="Palatino Linotype" w:hAnsi="Palatino Linotype" w:cs="Arial"/>
          <w:i/>
          <w:sz w:val="22"/>
          <w:szCs w:val="22"/>
        </w:rPr>
        <w:t>En ningún caso será necesario que el particular ratifique el recurso de revisión interpuesto.</w:t>
      </w:r>
    </w:p>
    <w:p w14:paraId="17F9AC26" w14:textId="77777777" w:rsidR="008027CA" w:rsidRPr="008027CA" w:rsidRDefault="008027CA" w:rsidP="008027CA">
      <w:pPr>
        <w:ind w:left="851" w:right="851"/>
        <w:jc w:val="both"/>
        <w:rPr>
          <w:rFonts w:ascii="Palatino Linotype" w:hAnsi="Palatino Linotype" w:cs="Arial"/>
          <w:i/>
          <w:sz w:val="22"/>
          <w:szCs w:val="22"/>
        </w:rPr>
      </w:pPr>
    </w:p>
    <w:p w14:paraId="604DF523" w14:textId="77777777" w:rsidR="008027CA" w:rsidRPr="008027CA" w:rsidRDefault="008027CA" w:rsidP="008027CA">
      <w:pPr>
        <w:ind w:left="851" w:right="851"/>
        <w:jc w:val="both"/>
        <w:rPr>
          <w:rFonts w:ascii="Palatino Linotype" w:hAnsi="Palatino Linotype" w:cs="Arial"/>
          <w:i/>
          <w:sz w:val="22"/>
          <w:szCs w:val="22"/>
        </w:rPr>
      </w:pPr>
      <w:r w:rsidRPr="008027CA">
        <w:rPr>
          <w:rFonts w:ascii="Palatino Linotype" w:hAnsi="Palatino Linotype" w:cs="Arial"/>
          <w:b/>
          <w:i/>
          <w:sz w:val="22"/>
          <w:szCs w:val="22"/>
        </w:rPr>
        <w:t>En caso de que el recurso se interponga de manera electrónica no será indispensable que contengan los requisitos establecidos en las fracciones II</w:t>
      </w:r>
      <w:r w:rsidRPr="008027CA">
        <w:rPr>
          <w:rFonts w:ascii="Palatino Linotype" w:hAnsi="Palatino Linotype" w:cs="Arial"/>
          <w:i/>
          <w:sz w:val="22"/>
          <w:szCs w:val="22"/>
        </w:rPr>
        <w:t>, IV, VII y VIII.”</w:t>
      </w:r>
    </w:p>
    <w:p w14:paraId="29C22437" w14:textId="77777777" w:rsidR="008027CA" w:rsidRPr="008027CA" w:rsidRDefault="008027CA" w:rsidP="008027CA">
      <w:pPr>
        <w:ind w:left="851" w:right="851"/>
        <w:jc w:val="right"/>
        <w:rPr>
          <w:rFonts w:ascii="Palatino Linotype" w:hAnsi="Palatino Linotype" w:cs="Arial"/>
          <w:b/>
          <w:i/>
          <w:sz w:val="22"/>
          <w:szCs w:val="22"/>
        </w:rPr>
      </w:pPr>
      <w:r w:rsidRPr="008027CA">
        <w:rPr>
          <w:rFonts w:ascii="Palatino Linotype" w:hAnsi="Palatino Linotype" w:cs="Arial"/>
          <w:b/>
          <w:i/>
          <w:sz w:val="22"/>
          <w:szCs w:val="22"/>
        </w:rPr>
        <w:t>[Énfasis añadido]</w:t>
      </w:r>
    </w:p>
    <w:p w14:paraId="17F413D8" w14:textId="77777777" w:rsidR="008027CA" w:rsidRPr="008027CA" w:rsidRDefault="008027CA" w:rsidP="008027CA">
      <w:pPr>
        <w:spacing w:line="276" w:lineRule="auto"/>
        <w:ind w:left="851"/>
        <w:jc w:val="right"/>
        <w:rPr>
          <w:rFonts w:ascii="Palatino Linotype" w:hAnsi="Palatino Linotype" w:cs="Arial"/>
          <w:b/>
          <w:i/>
        </w:rPr>
      </w:pPr>
    </w:p>
    <w:p w14:paraId="09AA1259" w14:textId="1D0AA53F" w:rsidR="008027CA" w:rsidRPr="008027CA" w:rsidRDefault="008027CA" w:rsidP="008027CA">
      <w:pPr>
        <w:spacing w:before="240" w:after="240" w:line="360" w:lineRule="auto"/>
        <w:jc w:val="both"/>
        <w:rPr>
          <w:rFonts w:ascii="Palatino Linotype" w:eastAsia="Calibri" w:hAnsi="Palatino Linotype" w:cs="Arial"/>
        </w:rPr>
      </w:pPr>
      <w:r w:rsidRPr="008027CA">
        <w:rPr>
          <w:rFonts w:ascii="Palatino Linotype" w:eastAsia="Calibri" w:hAnsi="Palatino Linotype" w:cs="Segoe UI"/>
        </w:rPr>
        <w:t>Cabe señalar que el</w:t>
      </w:r>
      <w:r w:rsidRPr="008027CA">
        <w:rPr>
          <w:rFonts w:ascii="Palatino Linotype" w:eastAsia="Calibri" w:hAnsi="Palatino Linotype" w:cs="Segoe UI"/>
          <w:b/>
        </w:rPr>
        <w:t xml:space="preserve"> Recurrente</w:t>
      </w:r>
      <w:r w:rsidRPr="008027CA">
        <w:rPr>
          <w:rFonts w:ascii="Palatino Linotype" w:eastAsia="Calibri" w:hAnsi="Palatino Linotype" w:cs="Segoe UI"/>
        </w:rPr>
        <w:t xml:space="preserve"> se identifica como </w:t>
      </w:r>
      <w:r w:rsidRPr="008027CA">
        <w:rPr>
          <w:rFonts w:ascii="Palatino Linotype" w:eastAsia="Yu Mincho" w:hAnsi="Palatino Linotype" w:cs="Arial"/>
          <w:b/>
        </w:rPr>
        <w:t>“</w:t>
      </w:r>
      <w:r w:rsidR="00235E23">
        <w:rPr>
          <w:rFonts w:ascii="Palatino Linotype" w:eastAsia="Calibri" w:hAnsi="Palatino Linotype" w:cs="Arial"/>
          <w:b/>
          <w:szCs w:val="22"/>
          <w:lang w:val="es-MX" w:eastAsia="en-US"/>
        </w:rPr>
        <w:t>xxxxxxxxxxxxxxxxxxxxxx</w:t>
      </w:r>
      <w:bookmarkStart w:id="0" w:name="_GoBack"/>
      <w:bookmarkEnd w:id="0"/>
      <w:r w:rsidRPr="008027CA">
        <w:rPr>
          <w:rFonts w:ascii="Palatino Linotype" w:eastAsia="Calibri" w:hAnsi="Palatino Linotype" w:cs="Arial"/>
          <w:b/>
        </w:rPr>
        <w:t>”</w:t>
      </w:r>
      <w:r w:rsidRPr="008027CA">
        <w:rPr>
          <w:rFonts w:ascii="Palatino Linotype" w:eastAsia="Yu Mincho" w:hAnsi="Palatino Linotype" w:cs="Arial"/>
        </w:rPr>
        <w:t>.</w:t>
      </w:r>
      <w:r w:rsidRPr="008027CA">
        <w:rPr>
          <w:rFonts w:ascii="Palatino Linotype" w:eastAsia="Yu Mincho" w:hAnsi="Palatino Linotype" w:cs="Arial"/>
          <w:b/>
        </w:rPr>
        <w:t xml:space="preserve"> </w:t>
      </w:r>
      <w:r w:rsidRPr="008027CA">
        <w:rPr>
          <w:rFonts w:ascii="Palatino Linotype" w:eastAsia="Calibri" w:hAnsi="Palatino Linotype"/>
        </w:rPr>
        <w:t xml:space="preserve">No obstante lo anterior, proporcionar un seudónimo no es motivo para desechar las </w:t>
      </w:r>
      <w:r w:rsidRPr="008027CA">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5C8EA1BE" w14:textId="77777777" w:rsidR="008027CA" w:rsidRPr="008027CA" w:rsidRDefault="008027CA" w:rsidP="008027CA">
      <w:pPr>
        <w:spacing w:before="240" w:after="240" w:line="360" w:lineRule="auto"/>
        <w:jc w:val="both"/>
        <w:rPr>
          <w:rFonts w:ascii="Palatino Linotype" w:eastAsia="Calibri" w:hAnsi="Palatino Linotype" w:cs="Arial"/>
          <w:sz w:val="10"/>
        </w:rPr>
      </w:pPr>
    </w:p>
    <w:p w14:paraId="66DFE5D0" w14:textId="77777777" w:rsidR="008027CA" w:rsidRPr="008027CA" w:rsidRDefault="008027CA" w:rsidP="008027CA">
      <w:pPr>
        <w:spacing w:before="240" w:after="240"/>
        <w:ind w:left="851" w:right="900"/>
        <w:jc w:val="both"/>
        <w:rPr>
          <w:rFonts w:ascii="Palatino Linotype" w:eastAsia="Calibri" w:hAnsi="Palatino Linotype" w:cs="Arial"/>
          <w:i/>
          <w:sz w:val="22"/>
          <w:szCs w:val="22"/>
        </w:rPr>
      </w:pPr>
      <w:r w:rsidRPr="008027CA">
        <w:rPr>
          <w:rFonts w:ascii="Palatino Linotype" w:eastAsia="Calibri" w:hAnsi="Palatino Linotype" w:cs="Arial"/>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6805D11" w14:textId="77777777" w:rsidR="008027CA" w:rsidRPr="008027CA" w:rsidRDefault="008027CA" w:rsidP="008027CA">
      <w:pPr>
        <w:spacing w:before="240" w:after="240"/>
        <w:ind w:left="851" w:right="900"/>
        <w:jc w:val="both"/>
        <w:rPr>
          <w:rFonts w:ascii="Palatino Linotype" w:eastAsia="Calibri" w:hAnsi="Palatino Linotype"/>
          <w:i/>
          <w:sz w:val="22"/>
          <w:szCs w:val="22"/>
        </w:rPr>
      </w:pPr>
    </w:p>
    <w:p w14:paraId="757F1C5B" w14:textId="77777777" w:rsidR="008027CA" w:rsidRPr="008027CA" w:rsidRDefault="008027CA" w:rsidP="008027CA">
      <w:pPr>
        <w:spacing w:before="240" w:after="240" w:line="360" w:lineRule="auto"/>
        <w:jc w:val="both"/>
        <w:rPr>
          <w:rFonts w:ascii="Palatino Linotype" w:eastAsia="Calibri" w:hAnsi="Palatino Linotype"/>
        </w:rPr>
      </w:pPr>
      <w:r w:rsidRPr="008027CA">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8027CA">
        <w:rPr>
          <w:rFonts w:ascii="Palatino Linotype" w:eastAsia="Calibri" w:hAnsi="Palatino Linotype" w:cs="Arial"/>
        </w:rPr>
        <w:t>vigésimo, vigésimo primero</w:t>
      </w:r>
      <w:r w:rsidRPr="008027CA">
        <w:rPr>
          <w:rFonts w:ascii="Palatino Linotype" w:hAnsi="Palatino Linotype" w:cs="Arial"/>
          <w:szCs w:val="22"/>
          <w:lang w:val="es-MX" w:eastAsia="en-US"/>
        </w:rPr>
        <w:t xml:space="preserve"> y vigésimo segundo</w:t>
      </w:r>
      <w:r w:rsidRPr="008027CA">
        <w:rPr>
          <w:rFonts w:ascii="Palatino Linotype" w:eastAsia="Calibri" w:hAnsi="Palatino Linotype"/>
        </w:rPr>
        <w:t>, de la Constitución Política del Estado Libre y Soberano de México, se establece lo siguiente:</w:t>
      </w:r>
    </w:p>
    <w:p w14:paraId="286FBE54" w14:textId="77777777" w:rsidR="008027CA" w:rsidRPr="008027CA" w:rsidRDefault="008027CA" w:rsidP="008027CA">
      <w:pPr>
        <w:spacing w:before="120" w:after="120"/>
        <w:ind w:left="851" w:right="851"/>
        <w:jc w:val="center"/>
        <w:rPr>
          <w:rFonts w:ascii="Palatino Linotype" w:eastAsia="Calibri" w:hAnsi="Palatino Linotype"/>
          <w:b/>
          <w:i/>
          <w:sz w:val="22"/>
          <w:szCs w:val="22"/>
        </w:rPr>
      </w:pPr>
      <w:r w:rsidRPr="008027CA">
        <w:rPr>
          <w:rFonts w:ascii="Palatino Linotype" w:eastAsia="Calibri" w:hAnsi="Palatino Linotype"/>
          <w:b/>
          <w:i/>
          <w:sz w:val="22"/>
          <w:szCs w:val="22"/>
        </w:rPr>
        <w:lastRenderedPageBreak/>
        <w:t>Constitución Política de los Estados Unidos Mexicanos</w:t>
      </w:r>
    </w:p>
    <w:p w14:paraId="61E56C50"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w:t>
      </w:r>
      <w:r w:rsidRPr="008027CA">
        <w:rPr>
          <w:rFonts w:ascii="Palatino Linotype" w:eastAsia="Calibri" w:hAnsi="Palatino Linotype"/>
          <w:b/>
          <w:i/>
          <w:sz w:val="22"/>
          <w:szCs w:val="22"/>
        </w:rPr>
        <w:t>Artículo 6</w:t>
      </w:r>
      <w:r w:rsidRPr="008027CA">
        <w:rPr>
          <w:rFonts w:ascii="Palatino Linotype" w:eastAsia="Calibri" w:hAnsi="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9792410"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w:t>
      </w:r>
    </w:p>
    <w:p w14:paraId="77693BF9"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 xml:space="preserve">Para efectos de lo dispuesto en el presente artículo se observará lo siguiente: </w:t>
      </w:r>
    </w:p>
    <w:p w14:paraId="1B2EA836"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67F7D0B1"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w:t>
      </w:r>
    </w:p>
    <w:p w14:paraId="290E1588"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 xml:space="preserve">III. Toda persona, sin necesidad de acreditar interés alguno o justificar su utilización, tendrá acceso gratuito a la información pública, a sus datos personales o a la rectificación de éstos. </w:t>
      </w:r>
    </w:p>
    <w:p w14:paraId="1C5CC638"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 xml:space="preserve">IV. Se establecerán mecanismos de acceso a la información y procedimientos de revisión expeditos que se sustanciarán ante los organismos autónomos especializados e imparciales que establece esta Constitución.” </w:t>
      </w:r>
    </w:p>
    <w:p w14:paraId="2E2D1495" w14:textId="77777777" w:rsidR="008027CA" w:rsidRPr="008027CA" w:rsidRDefault="008027CA" w:rsidP="008027CA">
      <w:pPr>
        <w:spacing w:before="120" w:after="120"/>
        <w:ind w:left="851" w:right="851"/>
        <w:jc w:val="both"/>
        <w:rPr>
          <w:rFonts w:ascii="Palatino Linotype" w:eastAsia="Calibri" w:hAnsi="Palatino Linotype"/>
          <w:i/>
          <w:sz w:val="22"/>
          <w:szCs w:val="22"/>
        </w:rPr>
      </w:pPr>
    </w:p>
    <w:p w14:paraId="127B617D" w14:textId="77777777" w:rsidR="008027CA" w:rsidRPr="008027CA" w:rsidRDefault="008027CA" w:rsidP="008027CA">
      <w:pPr>
        <w:spacing w:before="120" w:after="120"/>
        <w:ind w:left="851" w:right="851"/>
        <w:jc w:val="center"/>
        <w:rPr>
          <w:rFonts w:ascii="Palatino Linotype" w:eastAsia="Calibri" w:hAnsi="Palatino Linotype"/>
          <w:b/>
          <w:i/>
          <w:sz w:val="22"/>
          <w:szCs w:val="22"/>
        </w:rPr>
      </w:pPr>
      <w:r w:rsidRPr="008027CA">
        <w:rPr>
          <w:rFonts w:ascii="Palatino Linotype" w:eastAsia="Calibri" w:hAnsi="Palatino Linotype"/>
          <w:b/>
          <w:i/>
          <w:sz w:val="22"/>
          <w:szCs w:val="22"/>
        </w:rPr>
        <w:t>Constitución Política del Estado Libre y Soberano de México</w:t>
      </w:r>
    </w:p>
    <w:p w14:paraId="2257A538"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w:t>
      </w:r>
      <w:r w:rsidRPr="008027CA">
        <w:rPr>
          <w:rFonts w:ascii="Palatino Linotype" w:eastAsia="Calibri" w:hAnsi="Palatino Linotype"/>
          <w:b/>
          <w:i/>
          <w:sz w:val="22"/>
          <w:szCs w:val="22"/>
        </w:rPr>
        <w:t>Artículo 5</w:t>
      </w:r>
      <w:r w:rsidRPr="008027CA">
        <w:rPr>
          <w:rFonts w:ascii="Palatino Linotype" w:eastAsia="Calibri" w:hAnsi="Palatino Linotype"/>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76A20A6"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w:t>
      </w:r>
    </w:p>
    <w:p w14:paraId="5D7348D5"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Toda persona en el Estado de México, tiene derecho al libre acceso a la información plural y oportuna, así como a buscar recibir y difundir información e ideas de toda índole por cualquier medio de expresión.</w:t>
      </w:r>
    </w:p>
    <w:p w14:paraId="2ABE0CFD"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 xml:space="preserve"> (…)</w:t>
      </w:r>
    </w:p>
    <w:p w14:paraId="5805182E"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lastRenderedPageBreak/>
        <w:t xml:space="preserve">El derecho a la información será garantizado por el Estado. La ley establecerá las previsiones que permitan asegurar la protección, el respeto y la difusión de este derecho. </w:t>
      </w:r>
    </w:p>
    <w:p w14:paraId="567D877C"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8C373AB"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III. Toda persona, sin necesidad de acreditar interés alguno o justificar su utilización, tendrá acceso gratuito a la información pública, a sus datos personales o a la rectificación de éstos;</w:t>
      </w:r>
    </w:p>
    <w:p w14:paraId="6D3935DE"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46D4822E"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w:t>
      </w:r>
    </w:p>
    <w:p w14:paraId="6192F45A"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DB51223" w14:textId="77777777" w:rsidR="008027CA" w:rsidRPr="008027CA" w:rsidRDefault="008027CA" w:rsidP="008027CA">
      <w:pPr>
        <w:spacing w:before="240" w:after="240"/>
        <w:ind w:left="851" w:right="900"/>
        <w:jc w:val="both"/>
        <w:rPr>
          <w:rFonts w:ascii="Palatino Linotype" w:eastAsia="Calibri" w:hAnsi="Palatino Linotype"/>
          <w:i/>
          <w:sz w:val="22"/>
          <w:szCs w:val="22"/>
        </w:rPr>
      </w:pPr>
    </w:p>
    <w:p w14:paraId="0685A2B5" w14:textId="77777777" w:rsidR="008027CA" w:rsidRPr="008027CA" w:rsidRDefault="008027CA" w:rsidP="008027CA">
      <w:pPr>
        <w:spacing w:before="240" w:after="240" w:line="360" w:lineRule="auto"/>
        <w:jc w:val="both"/>
        <w:rPr>
          <w:rFonts w:ascii="Palatino Linotype" w:eastAsia="Calibri" w:hAnsi="Palatino Linotype"/>
        </w:rPr>
      </w:pPr>
      <w:r w:rsidRPr="008027CA">
        <w:rPr>
          <w:rFonts w:ascii="Palatino Linotype" w:eastAsia="Calibri" w:hAnsi="Palatino Linotype"/>
        </w:rPr>
        <w:t>Por otra parte, del contenido del artículo 1 de la Constitución Política de los Estados Unidos Mexicanos, se destaca lo siguiente:</w:t>
      </w:r>
    </w:p>
    <w:p w14:paraId="4FBFB300"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w:t>
      </w:r>
      <w:r w:rsidRPr="008027CA">
        <w:rPr>
          <w:rFonts w:ascii="Palatino Linotype" w:eastAsia="Calibri" w:hAnsi="Palatino Linotype"/>
          <w:b/>
          <w:i/>
          <w:sz w:val="22"/>
          <w:szCs w:val="22"/>
        </w:rPr>
        <w:t>Artículo 1o</w:t>
      </w:r>
      <w:r w:rsidRPr="008027CA">
        <w:rPr>
          <w:rFonts w:ascii="Palatino Linotype" w:eastAsia="Calibri" w:hAnsi="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842D827"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076AF8C8" w14:textId="77777777" w:rsidR="008027CA" w:rsidRPr="008027CA" w:rsidRDefault="008027CA" w:rsidP="008027CA">
      <w:pPr>
        <w:spacing w:before="120" w:after="120"/>
        <w:ind w:left="851" w:right="851"/>
        <w:jc w:val="both"/>
        <w:rPr>
          <w:rFonts w:ascii="Palatino Linotype" w:eastAsia="Calibri" w:hAnsi="Palatino Linotype"/>
          <w:i/>
          <w:sz w:val="22"/>
          <w:szCs w:val="22"/>
        </w:rPr>
      </w:pPr>
      <w:r w:rsidRPr="008027CA">
        <w:rPr>
          <w:rFonts w:ascii="Palatino Linotype" w:eastAsia="Calibri" w:hAnsi="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DD6D55E" w14:textId="77777777" w:rsidR="008027CA" w:rsidRPr="008027CA" w:rsidRDefault="008027CA" w:rsidP="008027CA">
      <w:pPr>
        <w:spacing w:before="240" w:after="240"/>
        <w:ind w:left="851" w:right="900"/>
        <w:jc w:val="both"/>
        <w:rPr>
          <w:rFonts w:ascii="Palatino Linotype" w:eastAsia="Calibri" w:hAnsi="Palatino Linotype"/>
          <w:i/>
          <w:sz w:val="22"/>
          <w:szCs w:val="22"/>
        </w:rPr>
      </w:pPr>
    </w:p>
    <w:p w14:paraId="25C44048" w14:textId="77777777" w:rsidR="008027CA" w:rsidRPr="008027CA" w:rsidRDefault="008027CA" w:rsidP="008027CA">
      <w:pPr>
        <w:spacing w:line="360" w:lineRule="auto"/>
        <w:jc w:val="both"/>
        <w:rPr>
          <w:rFonts w:ascii="Palatino Linotype" w:eastAsia="Calibri" w:hAnsi="Palatino Linotype"/>
        </w:rPr>
      </w:pPr>
      <w:r w:rsidRPr="008027CA">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027CA">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8027CA">
        <w:rPr>
          <w:rFonts w:ascii="Palatino Linotype" w:eastAsia="Calibri" w:hAnsi="Palatino Linotype"/>
        </w:rPr>
        <w:t>.</w:t>
      </w:r>
    </w:p>
    <w:p w14:paraId="74E2C86B" w14:textId="77777777" w:rsidR="008027CA" w:rsidRPr="008027CA" w:rsidRDefault="008027CA" w:rsidP="008027CA">
      <w:pPr>
        <w:spacing w:line="360" w:lineRule="auto"/>
        <w:jc w:val="both"/>
        <w:rPr>
          <w:rFonts w:ascii="Palatino Linotype" w:eastAsia="Calibri" w:hAnsi="Palatino Linotype" w:cs="Arial"/>
        </w:rPr>
      </w:pPr>
    </w:p>
    <w:p w14:paraId="63061295" w14:textId="1C17D58B" w:rsidR="008027CA" w:rsidRPr="00F06E8E" w:rsidRDefault="008027CA" w:rsidP="00F06E8E">
      <w:pPr>
        <w:autoSpaceDE w:val="0"/>
        <w:autoSpaceDN w:val="0"/>
        <w:adjustRightInd w:val="0"/>
        <w:spacing w:line="360" w:lineRule="auto"/>
        <w:jc w:val="both"/>
        <w:rPr>
          <w:rFonts w:ascii="Palatino Linotype" w:eastAsiaTheme="minorHAnsi" w:hAnsi="Palatino Linotype" w:cs="Arial"/>
          <w:lang w:val="es-MX" w:eastAsia="en-US"/>
        </w:rPr>
      </w:pPr>
      <w:r w:rsidRPr="008027CA">
        <w:rPr>
          <w:rFonts w:ascii="Palatino Linotype" w:eastAsia="Calibri" w:hAnsi="Palatino Linotype" w:cs="Arial"/>
        </w:rPr>
        <w:t>En conclusión, se cubrieron los requisitos de procedencia y procedibilidad y conforme a las constancias que obran en el expediente.</w:t>
      </w:r>
    </w:p>
    <w:p w14:paraId="58EEF42E" w14:textId="77777777" w:rsidR="008027CA" w:rsidRDefault="008027CA" w:rsidP="00113E45">
      <w:pPr>
        <w:pStyle w:val="Prrafodelista"/>
        <w:autoSpaceDE w:val="0"/>
        <w:autoSpaceDN w:val="0"/>
        <w:adjustRightInd w:val="0"/>
        <w:spacing w:line="360" w:lineRule="auto"/>
        <w:ind w:left="0"/>
        <w:jc w:val="both"/>
        <w:rPr>
          <w:rFonts w:ascii="Palatino Linotype" w:hAnsi="Palatino Linotype" w:cs="Arial"/>
          <w:b/>
          <w:sz w:val="28"/>
          <w:szCs w:val="28"/>
        </w:rPr>
      </w:pPr>
    </w:p>
    <w:p w14:paraId="7E3FB0DA" w14:textId="788B9AD0" w:rsidR="00113E45" w:rsidRPr="000A2354" w:rsidRDefault="00F06E8E" w:rsidP="00113E45">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szCs w:val="28"/>
        </w:rPr>
        <w:t>CUARTO</w:t>
      </w:r>
      <w:r w:rsidR="00113E45" w:rsidRPr="000A2354">
        <w:rPr>
          <w:rFonts w:ascii="Palatino Linotype" w:hAnsi="Palatino Linotype" w:cs="Arial"/>
          <w:b/>
          <w:sz w:val="28"/>
          <w:szCs w:val="28"/>
        </w:rPr>
        <w:t>. De las causas de improcedencia.</w:t>
      </w:r>
    </w:p>
    <w:p w14:paraId="6C7086A4"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311506">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33EA2DB3"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14:paraId="39E80A10"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 lo anterior, el estudio de las causas de improcedencia que se hagan valer por las partes o que se advierta de oficio por este </w:t>
      </w:r>
      <w:proofErr w:type="spellStart"/>
      <w:r w:rsidRPr="00311506">
        <w:rPr>
          <w:rFonts w:ascii="Palatino Linotype" w:hAnsi="Palatino Linotype" w:cs="Arial"/>
        </w:rPr>
        <w:t>Resolutor</w:t>
      </w:r>
      <w:proofErr w:type="spellEnd"/>
      <w:r w:rsidRPr="00311506">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14:paraId="15D6E015" w14:textId="77777777" w:rsidR="00113E45" w:rsidRDefault="00113E45" w:rsidP="00113E45">
      <w:pPr>
        <w:spacing w:line="360" w:lineRule="auto"/>
        <w:jc w:val="both"/>
        <w:rPr>
          <w:rFonts w:ascii="Palatino Linotype" w:hAnsi="Palatino Linotype" w:cs="Arial"/>
        </w:rPr>
      </w:pPr>
    </w:p>
    <w:p w14:paraId="6F5F380E" w14:textId="77777777" w:rsidR="00113E45" w:rsidRPr="001201D0" w:rsidRDefault="00113E45" w:rsidP="00113E45">
      <w:pPr>
        <w:spacing w:line="360" w:lineRule="auto"/>
        <w:jc w:val="both"/>
        <w:rPr>
          <w:rFonts w:ascii="Palatino Linotype" w:hAnsi="Palatino Linotype" w:cs="Arial"/>
        </w:rPr>
      </w:pPr>
      <w:r>
        <w:rPr>
          <w:rFonts w:ascii="Palatino Linotype" w:hAnsi="Palatino Linotype" w:cs="Arial"/>
        </w:rPr>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14:paraId="32F6544B" w14:textId="77777777" w:rsidR="00113E45" w:rsidRPr="001201D0" w:rsidRDefault="00113E45" w:rsidP="00113E45">
      <w:pPr>
        <w:spacing w:line="360" w:lineRule="auto"/>
        <w:jc w:val="both"/>
        <w:rPr>
          <w:rFonts w:ascii="Palatino Linotype" w:hAnsi="Palatino Linotype" w:cs="Arial"/>
        </w:rPr>
      </w:pPr>
    </w:p>
    <w:p w14:paraId="2F0C879B" w14:textId="77777777" w:rsidR="00113E45" w:rsidRPr="00DD4185" w:rsidRDefault="00113E45" w:rsidP="00E65E68">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14:paraId="0EBB0E4B"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14:paraId="39200393"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14:paraId="1C35FE50"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14:paraId="5E6A09B8"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14:paraId="2503BCB3"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14:paraId="1B6AE53D"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14:paraId="6EE91033" w14:textId="77777777" w:rsidR="00113E45" w:rsidRPr="00204F41"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14:paraId="7E1F79D2" w14:textId="77777777" w:rsidR="00113E45" w:rsidRPr="001201D0" w:rsidRDefault="00113E45" w:rsidP="00113E45">
      <w:pPr>
        <w:spacing w:line="360" w:lineRule="auto"/>
        <w:jc w:val="both"/>
        <w:rPr>
          <w:rFonts w:ascii="Palatino Linotype" w:hAnsi="Palatino Linotype" w:cs="Arial"/>
        </w:rPr>
      </w:pPr>
    </w:p>
    <w:p w14:paraId="189172E4"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w:t>
      </w:r>
      <w:r w:rsidR="000A2354">
        <w:rPr>
          <w:rFonts w:ascii="Palatino Linotype" w:hAnsi="Palatino Linotype" w:cs="Arial"/>
        </w:rPr>
        <w:t>la R</w:t>
      </w:r>
      <w:r w:rsidRPr="001201D0">
        <w:rPr>
          <w:rFonts w:ascii="Palatino Linotype" w:hAnsi="Palatino Linotype" w:cs="Arial"/>
        </w:rPr>
        <w:t xml:space="preserve">ecurrente amplíe sus solicitudes en los recursos de revisión, por lo que al no existir causas de improcedencia invocadas por las partes ni advertidas de oficio, este </w:t>
      </w:r>
      <w:proofErr w:type="spellStart"/>
      <w:r w:rsidRPr="001201D0">
        <w:rPr>
          <w:rFonts w:ascii="Palatino Linotype" w:hAnsi="Palatino Linotype" w:cs="Arial"/>
        </w:rPr>
        <w:t>Resolutor</w:t>
      </w:r>
      <w:proofErr w:type="spellEnd"/>
      <w:r w:rsidRPr="001201D0">
        <w:rPr>
          <w:rFonts w:ascii="Palatino Linotype" w:hAnsi="Palatino Linotype" w:cs="Arial"/>
        </w:rPr>
        <w:t xml:space="preserve"> se avoca al análisis del fondo del asunto que nos ocupa.</w:t>
      </w:r>
    </w:p>
    <w:p w14:paraId="1EF14336"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p>
    <w:p w14:paraId="28AC32CE"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Así las cosas, al no existir causas de improcedencia invocadas por las partes ni advertidas de oficio por este </w:t>
      </w:r>
      <w:proofErr w:type="spellStart"/>
      <w:r w:rsidRPr="00311506">
        <w:rPr>
          <w:rFonts w:ascii="Palatino Linotype" w:hAnsi="Palatino Linotype" w:cs="Arial"/>
        </w:rPr>
        <w:t>Resolutor</w:t>
      </w:r>
      <w:proofErr w:type="spellEnd"/>
      <w:r w:rsidRPr="00311506">
        <w:rPr>
          <w:rFonts w:ascii="Palatino Linotype" w:hAnsi="Palatino Linotype" w:cs="Arial"/>
        </w:rPr>
        <w:t xml:space="preserve">, se </w:t>
      </w:r>
      <w:proofErr w:type="gramStart"/>
      <w:r w:rsidRPr="00311506">
        <w:rPr>
          <w:rFonts w:ascii="Palatino Linotype" w:hAnsi="Palatino Linotype" w:cs="Arial"/>
        </w:rPr>
        <w:t>procede</w:t>
      </w:r>
      <w:proofErr w:type="gramEnd"/>
      <w:r w:rsidRPr="00311506">
        <w:rPr>
          <w:rFonts w:ascii="Palatino Linotype" w:hAnsi="Palatino Linotype" w:cs="Arial"/>
        </w:rPr>
        <w:t xml:space="preserve"> al análisis del asunto en los siguientes términos.</w:t>
      </w:r>
    </w:p>
    <w:p w14:paraId="7125C78C" w14:textId="77777777" w:rsidR="00E65E68" w:rsidRPr="00104272" w:rsidRDefault="00E65E68" w:rsidP="00113E45">
      <w:pPr>
        <w:pStyle w:val="Prrafodelista"/>
        <w:autoSpaceDE w:val="0"/>
        <w:autoSpaceDN w:val="0"/>
        <w:adjustRightInd w:val="0"/>
        <w:spacing w:line="360" w:lineRule="auto"/>
        <w:ind w:left="0"/>
        <w:jc w:val="both"/>
        <w:rPr>
          <w:rFonts w:ascii="Palatino Linotype" w:hAnsi="Palatino Linotype" w:cs="Arial"/>
        </w:rPr>
      </w:pPr>
    </w:p>
    <w:p w14:paraId="51654756" w14:textId="4668B3F6" w:rsidR="00113E45" w:rsidRPr="000A2354" w:rsidRDefault="00F06E8E" w:rsidP="00113E45">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szCs w:val="28"/>
        </w:rPr>
        <w:t>QUINTO</w:t>
      </w:r>
      <w:r w:rsidR="00113E45" w:rsidRPr="000A2354">
        <w:rPr>
          <w:rFonts w:ascii="Palatino Linotype" w:hAnsi="Palatino Linotype" w:cs="Arial"/>
          <w:b/>
          <w:sz w:val="28"/>
          <w:szCs w:val="28"/>
        </w:rPr>
        <w:t>.</w:t>
      </w:r>
      <w:r w:rsidR="00113E45" w:rsidRPr="000A2354">
        <w:rPr>
          <w:rFonts w:ascii="Palatino Linotype" w:hAnsi="Palatino Linotype" w:cs="Arial"/>
          <w:sz w:val="28"/>
          <w:szCs w:val="28"/>
        </w:rPr>
        <w:t xml:space="preserve"> </w:t>
      </w:r>
      <w:r w:rsidR="00113E45" w:rsidRPr="000A2354">
        <w:rPr>
          <w:rFonts w:ascii="Palatino Linotype" w:hAnsi="Palatino Linotype" w:cs="Arial"/>
          <w:b/>
          <w:sz w:val="28"/>
          <w:szCs w:val="28"/>
        </w:rPr>
        <w:t>Estudio y resolución del asunto.</w:t>
      </w:r>
    </w:p>
    <w:p w14:paraId="6BAF6793" w14:textId="43B32E9C" w:rsidR="009A00F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04272">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el diverso 8 de la Ley de Transparencia local.</w:t>
      </w:r>
    </w:p>
    <w:p w14:paraId="4C0FED37" w14:textId="77777777" w:rsidR="00954C27" w:rsidRDefault="00954C27" w:rsidP="00113E45">
      <w:pPr>
        <w:pStyle w:val="Prrafodelista"/>
        <w:autoSpaceDE w:val="0"/>
        <w:autoSpaceDN w:val="0"/>
        <w:adjustRightInd w:val="0"/>
        <w:spacing w:line="360" w:lineRule="auto"/>
        <w:ind w:left="0"/>
        <w:jc w:val="both"/>
        <w:rPr>
          <w:rFonts w:ascii="Palatino Linotype" w:hAnsi="Palatino Linotype" w:cs="Arial"/>
        </w:rPr>
      </w:pPr>
    </w:p>
    <w:p w14:paraId="43256D5C" w14:textId="77777777" w:rsidR="009A00F6" w:rsidRPr="009A00F6" w:rsidRDefault="009A00F6" w:rsidP="009A00F6">
      <w:pPr>
        <w:spacing w:line="360" w:lineRule="auto"/>
        <w:jc w:val="both"/>
        <w:rPr>
          <w:rFonts w:ascii="Palatino Linotype" w:eastAsiaTheme="minorHAnsi" w:hAnsi="Palatino Linotype" w:cs="Arial"/>
          <w:lang w:val="es-MX" w:eastAsia="en-US"/>
        </w:rPr>
      </w:pPr>
      <w:r w:rsidRPr="009A00F6">
        <w:rPr>
          <w:rFonts w:ascii="Palatino Linotype" w:eastAsiaTheme="minorHAnsi" w:hAnsi="Palatino Linotype" w:cs="Arial"/>
          <w:lang w:val="es-MX" w:eastAsia="en-US"/>
        </w:rPr>
        <w:t xml:space="preserve">Es importante resaltar,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0DE13F1D" w14:textId="77777777" w:rsidR="009A00F6" w:rsidRPr="009A00F6" w:rsidRDefault="009A00F6" w:rsidP="009A00F6">
      <w:pPr>
        <w:spacing w:line="360" w:lineRule="auto"/>
        <w:jc w:val="both"/>
        <w:rPr>
          <w:rFonts w:ascii="Palatino Linotype" w:eastAsiaTheme="minorHAnsi" w:hAnsi="Palatino Linotype" w:cs="Arial"/>
          <w:lang w:val="es-MX" w:eastAsia="en-US"/>
        </w:rPr>
      </w:pPr>
    </w:p>
    <w:p w14:paraId="153EE31A" w14:textId="77777777" w:rsidR="009A00F6" w:rsidRPr="009A00F6" w:rsidRDefault="009A00F6" w:rsidP="009A00F6">
      <w:pPr>
        <w:spacing w:line="360" w:lineRule="auto"/>
        <w:jc w:val="both"/>
        <w:rPr>
          <w:rFonts w:ascii="Palatino Linotype" w:eastAsiaTheme="minorHAnsi" w:hAnsi="Palatino Linotype" w:cs="Arial"/>
          <w:lang w:val="es-MX" w:eastAsia="en-US"/>
        </w:rPr>
      </w:pPr>
      <w:r w:rsidRPr="009A00F6">
        <w:rPr>
          <w:rFonts w:ascii="Palatino Linotype" w:eastAsiaTheme="minorHAnsi" w:hAnsi="Palatino Linotype" w:cs="Arial"/>
          <w:lang w:val="es-MX" w:eastAsia="en-U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289B0C54" w14:textId="77777777" w:rsidR="009A00F6" w:rsidRPr="009A00F6" w:rsidRDefault="009A00F6" w:rsidP="009A00F6">
      <w:pPr>
        <w:spacing w:line="360" w:lineRule="auto"/>
        <w:jc w:val="both"/>
        <w:rPr>
          <w:rFonts w:ascii="Palatino Linotype" w:eastAsiaTheme="minorHAnsi" w:hAnsi="Palatino Linotype" w:cs="Arial"/>
          <w:lang w:val="es-MX" w:eastAsia="en-US"/>
        </w:rPr>
      </w:pPr>
    </w:p>
    <w:p w14:paraId="5F34A89D" w14:textId="77777777" w:rsidR="009A00F6" w:rsidRPr="009A00F6" w:rsidRDefault="009A00F6" w:rsidP="009A00F6">
      <w:pPr>
        <w:spacing w:line="360" w:lineRule="auto"/>
        <w:jc w:val="both"/>
        <w:rPr>
          <w:rFonts w:ascii="Palatino Linotype" w:eastAsiaTheme="minorHAnsi" w:hAnsi="Palatino Linotype" w:cs="Arial"/>
          <w:color w:val="000000" w:themeColor="text1"/>
          <w:lang w:val="es-MX" w:eastAsia="en-US"/>
        </w:rPr>
      </w:pPr>
      <w:r w:rsidRPr="009A00F6">
        <w:rPr>
          <w:rFonts w:ascii="Palatino Linotype" w:eastAsiaTheme="minorHAnsi" w:hAnsi="Palatino Linotype" w:cs="Arial"/>
          <w:color w:val="000000" w:themeColor="text1"/>
          <w:lang w:val="es-MX"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A00F6">
        <w:rPr>
          <w:rFonts w:ascii="Palatino Linotype" w:eastAsiaTheme="minorHAnsi" w:hAnsi="Palatino Linotype" w:cs="Arial"/>
          <w:bCs/>
          <w:color w:val="000000" w:themeColor="text1"/>
          <w:lang w:val="es-MX" w:eastAsia="en-US"/>
        </w:rPr>
        <w:t>de la Ley de Transparencia y Acceso a la Información Pública del Estado de México y Municipios</w:t>
      </w:r>
      <w:r w:rsidRPr="009A00F6">
        <w:rPr>
          <w:rFonts w:ascii="Palatino Linotype" w:eastAsiaTheme="minorHAnsi" w:hAnsi="Palatino Linotype" w:cs="Arial"/>
          <w:color w:val="000000" w:themeColor="text1"/>
          <w:lang w:val="es-MX" w:eastAsia="en-US"/>
        </w:rPr>
        <w:t>:</w:t>
      </w:r>
    </w:p>
    <w:p w14:paraId="02356E6C" w14:textId="77777777" w:rsidR="009A00F6" w:rsidRPr="009A00F6" w:rsidRDefault="009A00F6" w:rsidP="009A00F6">
      <w:pPr>
        <w:spacing w:line="360" w:lineRule="auto"/>
        <w:ind w:left="680"/>
        <w:jc w:val="both"/>
        <w:rPr>
          <w:rFonts w:ascii="Palatino Linotype" w:eastAsiaTheme="minorHAnsi" w:hAnsi="Palatino Linotype" w:cs="Arial"/>
          <w:color w:val="000000" w:themeColor="text1"/>
          <w:lang w:val="es-MX" w:eastAsia="en-US"/>
        </w:rPr>
      </w:pPr>
    </w:p>
    <w:p w14:paraId="56D9E17A"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3. </w:t>
      </w:r>
      <w:r w:rsidRPr="009A00F6">
        <w:rPr>
          <w:rFonts w:ascii="Palatino Linotype" w:eastAsiaTheme="minorHAnsi" w:hAnsi="Palatino Linotype"/>
          <w:bCs/>
          <w:i/>
          <w:color w:val="000000" w:themeColor="text1"/>
          <w:szCs w:val="22"/>
          <w:u w:val="single"/>
          <w:lang w:val="es-MX" w:eastAsia="en-US"/>
        </w:rPr>
        <w:t>Para los efectos de la presente Ley se entenderá por</w:t>
      </w:r>
      <w:r w:rsidRPr="009A00F6">
        <w:rPr>
          <w:rFonts w:ascii="Palatino Linotype" w:eastAsiaTheme="minorHAnsi" w:hAnsi="Palatino Linotype"/>
          <w:bCs/>
          <w:i/>
          <w:color w:val="000000" w:themeColor="text1"/>
          <w:szCs w:val="22"/>
          <w:lang w:val="es-MX" w:eastAsia="en-US"/>
        </w:rPr>
        <w:t>:</w:t>
      </w:r>
    </w:p>
    <w:p w14:paraId="7FABE0A8" w14:textId="77777777" w:rsidR="009A00F6" w:rsidRPr="009A00F6" w:rsidRDefault="009A00F6" w:rsidP="009A00F6">
      <w:pPr>
        <w:ind w:left="680" w:right="850"/>
        <w:jc w:val="both"/>
        <w:rPr>
          <w:rFonts w:ascii="Palatino Linotype" w:eastAsiaTheme="minorHAnsi" w:hAnsi="Palatino Linotype"/>
          <w:i/>
          <w:szCs w:val="22"/>
          <w:lang w:val="es-MX" w:eastAsia="en-US"/>
        </w:rPr>
      </w:pPr>
      <w:r w:rsidRPr="009A00F6">
        <w:rPr>
          <w:rFonts w:ascii="Palatino Linotype" w:eastAsiaTheme="minorHAnsi" w:hAnsi="Palatino Linotype"/>
          <w:i/>
          <w:szCs w:val="22"/>
          <w:lang w:val="es-MX" w:eastAsia="en-US"/>
        </w:rPr>
        <w:t>…</w:t>
      </w:r>
    </w:p>
    <w:p w14:paraId="7FD68DFB"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6511C740"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XI. </w:t>
      </w:r>
      <w:r w:rsidRPr="009A00F6">
        <w:rPr>
          <w:rFonts w:ascii="Palatino Linotype" w:eastAsiaTheme="minorHAnsi" w:hAnsi="Palatino Linotype"/>
          <w:b/>
          <w:bCs/>
          <w:i/>
          <w:color w:val="000000" w:themeColor="text1"/>
          <w:szCs w:val="22"/>
          <w:u w:val="single"/>
          <w:lang w:val="es-MX" w:eastAsia="en-US"/>
        </w:rPr>
        <w:t>Documento</w:t>
      </w:r>
      <w:r w:rsidRPr="009A00F6">
        <w:rPr>
          <w:rFonts w:ascii="Palatino Linotype" w:eastAsiaTheme="minorHAnsi" w:hAnsi="Palatino Linotype"/>
          <w:b/>
          <w:bCs/>
          <w:i/>
          <w:color w:val="000000" w:themeColor="text1"/>
          <w:szCs w:val="22"/>
          <w:lang w:val="es-MX" w:eastAsia="en-US"/>
        </w:rPr>
        <w:t xml:space="preserve">: </w:t>
      </w:r>
      <w:r w:rsidRPr="009A00F6">
        <w:rPr>
          <w:rFonts w:ascii="Palatino Linotype" w:eastAsiaTheme="minorHAnsi" w:hAnsi="Palatino Linotype"/>
          <w:i/>
          <w:color w:val="000000" w:themeColor="text1"/>
          <w:szCs w:val="22"/>
          <w:lang w:val="es-MX"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15BFD5"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3B6D4990"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XII. Documento electrónico:</w:t>
      </w:r>
      <w:r w:rsidRPr="009A00F6">
        <w:rPr>
          <w:rFonts w:ascii="Palatino Linotype" w:eastAsiaTheme="minorHAnsi" w:hAnsi="Palatino Linotype"/>
          <w:bCs/>
          <w:i/>
          <w:color w:val="000000" w:themeColor="text1"/>
          <w:szCs w:val="22"/>
          <w:lang w:val="es-MX"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AABE477"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p>
    <w:p w14:paraId="5F688A30"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lastRenderedPageBreak/>
        <w:t>…</w:t>
      </w:r>
    </w:p>
    <w:p w14:paraId="488A2EED"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78370B9E"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4. </w:t>
      </w:r>
      <w:r w:rsidRPr="009A00F6">
        <w:rPr>
          <w:rFonts w:ascii="Palatino Linotype" w:eastAsiaTheme="minorHAnsi" w:hAnsi="Palatino Linotype"/>
          <w:bCs/>
          <w:i/>
          <w:color w:val="000000" w:themeColor="text1"/>
          <w:szCs w:val="22"/>
          <w:u w:val="single"/>
          <w:lang w:val="es-MX" w:eastAsia="en-US"/>
        </w:rPr>
        <w:t>El derecho humano de acceso a la información pública es la prerrogativa de las personas para buscar, difundir, investigar, recabar, recibir y solicitar información pública</w:t>
      </w:r>
      <w:r w:rsidRPr="009A00F6">
        <w:rPr>
          <w:rFonts w:ascii="Palatino Linotype" w:eastAsiaTheme="minorHAnsi" w:hAnsi="Palatino Linotype"/>
          <w:bCs/>
          <w:i/>
          <w:color w:val="000000" w:themeColor="text1"/>
          <w:szCs w:val="22"/>
          <w:lang w:val="es-MX" w:eastAsia="en-US"/>
        </w:rPr>
        <w:t>, sin necesidad de acreditar personalidad ni interés jurídico.</w:t>
      </w:r>
    </w:p>
    <w:p w14:paraId="72C59E36"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u w:val="single"/>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A00F6">
        <w:rPr>
          <w:rFonts w:ascii="Palatino Linotype" w:eastAsiaTheme="minorHAnsi" w:hAnsi="Palatino Linotype"/>
          <w:i/>
          <w:color w:val="000000" w:themeColor="text1"/>
          <w:szCs w:val="22"/>
          <w:lang w:val="es-MX" w:eastAsia="en-US"/>
        </w:rPr>
        <w:t xml:space="preserve"> Solo podrá ser clasificada excepcionalmente como reservada temporalmente por razones de interés público, en los términos de las causas legítimas y estrictamente necesarias previstas por esta Ley.</w:t>
      </w:r>
    </w:p>
    <w:p w14:paraId="22537A86"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14:paraId="779038B9"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72DD0D6F"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12. </w:t>
      </w:r>
      <w:r w:rsidRPr="009A00F6">
        <w:rPr>
          <w:rFonts w:ascii="Palatino Linotype" w:eastAsiaTheme="minorHAnsi" w:hAnsi="Palatino Linotype"/>
          <w:i/>
          <w:color w:val="000000" w:themeColor="text1"/>
          <w:szCs w:val="22"/>
          <w:lang w:val="es-MX" w:eastAsia="en-US"/>
        </w:rPr>
        <w:t>Quienes generen, recopilen, administren, manejen, procesen, archiven o conserven información pública serán responsables de la misma en los términos de las disposiciones jurídicas aplicables.</w:t>
      </w:r>
    </w:p>
    <w:p w14:paraId="255961D3" w14:textId="77777777" w:rsidR="009A00F6" w:rsidRPr="009A00F6" w:rsidRDefault="009A00F6" w:rsidP="009A00F6">
      <w:pPr>
        <w:ind w:left="680" w:right="850"/>
        <w:jc w:val="both"/>
        <w:rPr>
          <w:rFonts w:ascii="Palatino Linotype" w:eastAsiaTheme="minorHAnsi" w:hAnsi="Palatino Linotype"/>
          <w:i/>
          <w:color w:val="000000" w:themeColor="text1"/>
          <w:szCs w:val="22"/>
          <w:u w:val="single"/>
          <w:lang w:val="es-MX" w:eastAsia="en-US"/>
        </w:rPr>
      </w:pPr>
    </w:p>
    <w:p w14:paraId="710A90EC"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u w:val="single"/>
          <w:lang w:val="es-MX" w:eastAsia="en-US"/>
        </w:rPr>
        <w:t>Los sujetos obligados sólo proporcionarán la información pública que se les requiera y que obre en sus archivos y en el estado en que ésta se encuentre.</w:t>
      </w:r>
      <w:r w:rsidRPr="009A00F6">
        <w:rPr>
          <w:rFonts w:ascii="Palatino Linotype" w:eastAsiaTheme="minorHAnsi" w:hAnsi="Palatino Linotype"/>
          <w:i/>
          <w:color w:val="000000" w:themeColor="text1"/>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D66B38F"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w:t>
      </w:r>
    </w:p>
    <w:p w14:paraId="28033850"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1E9413DB"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24. </w:t>
      </w:r>
      <w:r w:rsidRPr="009A00F6">
        <w:rPr>
          <w:rFonts w:ascii="Palatino Linotype" w:eastAsiaTheme="minorHAnsi" w:hAnsi="Palatino Linotype"/>
          <w:i/>
          <w:color w:val="000000" w:themeColor="text1"/>
          <w:szCs w:val="22"/>
          <w:u w:val="single"/>
          <w:lang w:val="es-MX" w:eastAsia="en-US"/>
        </w:rPr>
        <w:t>Para el cumplimiento de los objetivos de esta Ley, los sujetos obligados deberán cumplir con las siguientes obligaciones, según corresponda, de acuerdo a su naturaleza:</w:t>
      </w:r>
    </w:p>
    <w:p w14:paraId="31CA7447"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Cs/>
          <w:i/>
          <w:color w:val="000000" w:themeColor="text1"/>
          <w:szCs w:val="22"/>
          <w:lang w:val="es-MX" w:eastAsia="en-US"/>
        </w:rPr>
        <w:t>..</w:t>
      </w:r>
      <w:r w:rsidRPr="009A00F6">
        <w:rPr>
          <w:rFonts w:ascii="Palatino Linotype" w:eastAsiaTheme="minorHAnsi" w:hAnsi="Palatino Linotype"/>
          <w:i/>
          <w:color w:val="000000" w:themeColor="text1"/>
          <w:szCs w:val="22"/>
          <w:lang w:val="es-MX" w:eastAsia="en-US"/>
        </w:rPr>
        <w:t>.</w:t>
      </w:r>
    </w:p>
    <w:p w14:paraId="3EDB98B7"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lastRenderedPageBreak/>
        <w:t>IX.</w:t>
      </w:r>
      <w:r w:rsidRPr="009A00F6">
        <w:rPr>
          <w:rFonts w:ascii="Palatino Linotype" w:eastAsiaTheme="minorHAnsi" w:hAnsi="Palatino Linotype"/>
          <w:bCs/>
          <w:i/>
          <w:color w:val="000000" w:themeColor="text1"/>
          <w:szCs w:val="22"/>
          <w:lang w:val="es-MX" w:eastAsia="en-US"/>
        </w:rPr>
        <w:t xml:space="preserve"> Fomentar el uso de tecnologías de la información para garantizar la transparencia, el derecho de acceso a la información y la accesibilidad a éstos;</w:t>
      </w:r>
    </w:p>
    <w:p w14:paraId="097E84EB"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55BDD614"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w:t>
      </w:r>
    </w:p>
    <w:p w14:paraId="6ECAABA2"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7027550B"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XI.</w:t>
      </w:r>
      <w:r w:rsidRPr="009A00F6">
        <w:rPr>
          <w:rFonts w:ascii="Palatino Linotype" w:eastAsiaTheme="minorHAnsi" w:hAnsi="Palatino Linotype"/>
          <w:bCs/>
          <w:i/>
          <w:color w:val="000000" w:themeColor="text1"/>
          <w:szCs w:val="22"/>
          <w:lang w:val="es-MX" w:eastAsia="en-US"/>
        </w:rPr>
        <w:t xml:space="preserve"> </w:t>
      </w:r>
      <w:r w:rsidRPr="009A00F6">
        <w:rPr>
          <w:rFonts w:ascii="Palatino Linotype" w:eastAsiaTheme="minorHAnsi" w:hAnsi="Palatino Linotype"/>
          <w:bCs/>
          <w:i/>
          <w:color w:val="000000" w:themeColor="text1"/>
          <w:szCs w:val="22"/>
          <w:u w:val="single"/>
          <w:lang w:val="es-MX" w:eastAsia="en-US"/>
        </w:rPr>
        <w:t>Dar acceso a la información pública que le sea requerida, en los términos de la Ley General, esta Ley y demás disposiciones jurídicas aplicables;</w:t>
      </w:r>
    </w:p>
    <w:p w14:paraId="2FF6761E"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p>
    <w:p w14:paraId="1D1E1EC3"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Cs/>
          <w:i/>
          <w:color w:val="000000" w:themeColor="text1"/>
          <w:szCs w:val="22"/>
          <w:lang w:val="es-MX" w:eastAsia="en-US"/>
        </w:rPr>
        <w:t>…</w:t>
      </w:r>
    </w:p>
    <w:p w14:paraId="278EEBB8"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p>
    <w:p w14:paraId="30F5B342"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CEAB468" w14:textId="77777777" w:rsidR="009A00F6" w:rsidRPr="009A00F6" w:rsidRDefault="009A00F6" w:rsidP="009A00F6">
      <w:pPr>
        <w:ind w:left="680" w:right="850"/>
        <w:jc w:val="both"/>
        <w:rPr>
          <w:rFonts w:ascii="Palatino Linotype" w:eastAsiaTheme="minorHAnsi" w:hAnsi="Palatino Linotype"/>
          <w:i/>
          <w:color w:val="000000" w:themeColor="text1"/>
          <w:szCs w:val="22"/>
          <w:u w:val="single"/>
          <w:lang w:val="es-MX" w:eastAsia="en-US"/>
        </w:rPr>
      </w:pPr>
      <w:r w:rsidRPr="009A00F6">
        <w:rPr>
          <w:rFonts w:ascii="Palatino Linotype" w:eastAsiaTheme="minorHAnsi" w:hAnsi="Palatino Linotype"/>
          <w:i/>
          <w:color w:val="000000" w:themeColor="text1"/>
          <w:szCs w:val="22"/>
          <w:u w:val="single"/>
          <w:lang w:val="es-MX" w:eastAsia="en-US"/>
        </w:rPr>
        <w:t>Los sujetos obligados solo proporcionarán la información pública que generen, administren o posean en el ejercicio de sus atribuciones.</w:t>
      </w:r>
    </w:p>
    <w:p w14:paraId="3317D3EC" w14:textId="77777777" w:rsidR="009A00F6" w:rsidRPr="009A00F6" w:rsidRDefault="009A00F6" w:rsidP="009A00F6">
      <w:pPr>
        <w:spacing w:line="360" w:lineRule="auto"/>
        <w:ind w:left="851" w:right="851"/>
        <w:jc w:val="both"/>
        <w:rPr>
          <w:rFonts w:ascii="Palatino Linotype" w:eastAsiaTheme="minorHAnsi" w:hAnsi="Palatino Linotype" w:cs="Arial"/>
          <w:i/>
          <w:color w:val="000000" w:themeColor="text1"/>
          <w:sz w:val="22"/>
          <w:szCs w:val="22"/>
          <w:lang w:val="es-MX" w:eastAsia="en-US"/>
        </w:rPr>
      </w:pPr>
    </w:p>
    <w:p w14:paraId="3429CBEB" w14:textId="77777777" w:rsidR="009A00F6" w:rsidRDefault="009A00F6" w:rsidP="002A6230">
      <w:pPr>
        <w:spacing w:line="360" w:lineRule="auto"/>
        <w:jc w:val="both"/>
        <w:rPr>
          <w:rFonts w:ascii="Palatino Linotype" w:eastAsiaTheme="minorHAnsi" w:hAnsi="Palatino Linotype" w:cs="Arial"/>
          <w:color w:val="000000" w:themeColor="text1"/>
          <w:lang w:val="es-MX" w:eastAsia="en-US"/>
        </w:rPr>
      </w:pPr>
      <w:r w:rsidRPr="009A00F6">
        <w:rPr>
          <w:rFonts w:ascii="Palatino Linotype" w:eastAsiaTheme="minorHAnsi" w:hAnsi="Palatino Linotype" w:cs="Arial"/>
          <w:color w:val="000000" w:themeColor="text1"/>
          <w:lang w:val="es-MX"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280BF47" w14:textId="77777777" w:rsidR="002A6230" w:rsidRPr="009A00F6" w:rsidRDefault="002A6230" w:rsidP="002A6230">
      <w:pPr>
        <w:spacing w:line="360" w:lineRule="auto"/>
        <w:jc w:val="both"/>
        <w:rPr>
          <w:rFonts w:ascii="Palatino Linotype" w:eastAsiaTheme="minorHAnsi" w:hAnsi="Palatino Linotype" w:cs="Arial"/>
          <w:color w:val="000000" w:themeColor="text1"/>
          <w:lang w:val="es-MX" w:eastAsia="en-US"/>
        </w:rPr>
      </w:pPr>
    </w:p>
    <w:p w14:paraId="6036D684" w14:textId="77777777" w:rsidR="009A00F6" w:rsidRPr="002A6230" w:rsidRDefault="009A00F6" w:rsidP="002A6230">
      <w:pPr>
        <w:spacing w:line="360" w:lineRule="auto"/>
        <w:jc w:val="both"/>
        <w:rPr>
          <w:rFonts w:ascii="Palatino Linotype" w:eastAsiaTheme="minorHAnsi" w:hAnsi="Palatino Linotype" w:cstheme="minorBidi"/>
          <w:szCs w:val="22"/>
          <w:lang w:val="es-MX" w:eastAsia="en-US"/>
        </w:rPr>
      </w:pPr>
      <w:r w:rsidRPr="009A00F6">
        <w:rPr>
          <w:rFonts w:ascii="Palatino Linotype" w:eastAsiaTheme="minorHAnsi" w:hAnsi="Palatino Linotype" w:cstheme="minorBidi"/>
          <w:szCs w:val="22"/>
          <w:lang w:val="es-MX" w:eastAsia="en-US"/>
        </w:rPr>
        <w:t>Resulta importante hacer mención que este Órgano Garante considera pertinente analizar si es la autoridad competente para conocer de dicha solicitud, es decir, si se trata de información que deba generar, administrar o poseer por virtud del ámbito de sus atribuciones.</w:t>
      </w:r>
    </w:p>
    <w:p w14:paraId="32D069FC" w14:textId="77777777" w:rsidR="00113E45" w:rsidRPr="00104272" w:rsidRDefault="00113E45" w:rsidP="00113E45">
      <w:pPr>
        <w:tabs>
          <w:tab w:val="left" w:pos="709"/>
        </w:tabs>
        <w:spacing w:line="360" w:lineRule="auto"/>
        <w:jc w:val="both"/>
        <w:rPr>
          <w:rFonts w:ascii="Palatino Linotype" w:hAnsi="Palatino Linotype" w:cs="Arial"/>
        </w:rPr>
      </w:pPr>
    </w:p>
    <w:p w14:paraId="007EAED5" w14:textId="77777777" w:rsidR="00113E45" w:rsidRPr="00104272" w:rsidRDefault="00113E45" w:rsidP="000D1D04">
      <w:pPr>
        <w:spacing w:line="360" w:lineRule="auto"/>
        <w:jc w:val="both"/>
        <w:rPr>
          <w:rFonts w:ascii="Palatino Linotype" w:hAnsi="Palatino Linotype"/>
        </w:rPr>
      </w:pPr>
      <w:r w:rsidRPr="00104272">
        <w:rPr>
          <w:rFonts w:ascii="Palatino Linotype" w:hAnsi="Palatino Linotype"/>
        </w:rPr>
        <w:t xml:space="preserve">Por tal motivo es necesario hacer alusión a lo que </w:t>
      </w:r>
      <w:proofErr w:type="gramStart"/>
      <w:r w:rsidR="002A6230">
        <w:rPr>
          <w:rFonts w:ascii="Palatino Linotype" w:hAnsi="Palatino Linotype"/>
        </w:rPr>
        <w:t>la</w:t>
      </w:r>
      <w:proofErr w:type="gramEnd"/>
      <w:r w:rsidRPr="00104272">
        <w:rPr>
          <w:rFonts w:ascii="Palatino Linotype" w:hAnsi="Palatino Linotype"/>
        </w:rPr>
        <w:t xml:space="preserve"> hoy </w:t>
      </w:r>
      <w:r w:rsidR="002A6230" w:rsidRPr="002A6230">
        <w:rPr>
          <w:rFonts w:ascii="Palatino Linotype" w:hAnsi="Palatino Linotype"/>
          <w:b/>
          <w:bCs/>
        </w:rPr>
        <w:t>R</w:t>
      </w:r>
      <w:r w:rsidRPr="002A6230">
        <w:rPr>
          <w:rFonts w:ascii="Palatino Linotype" w:hAnsi="Palatino Linotype"/>
          <w:b/>
          <w:bCs/>
        </w:rPr>
        <w:t>ecurrente</w:t>
      </w:r>
      <w:r w:rsidRPr="00104272">
        <w:rPr>
          <w:rFonts w:ascii="Palatino Linotype" w:hAnsi="Palatino Linotype"/>
        </w:rPr>
        <w:t xml:space="preserve"> requirió, le fuese entregado por parte del </w:t>
      </w:r>
      <w:r w:rsidR="002A6230" w:rsidRPr="002A6230">
        <w:rPr>
          <w:rFonts w:ascii="Palatino Linotype" w:hAnsi="Palatino Linotype"/>
          <w:b/>
          <w:bCs/>
        </w:rPr>
        <w:t>S</w:t>
      </w:r>
      <w:r w:rsidRPr="002A6230">
        <w:rPr>
          <w:rFonts w:ascii="Palatino Linotype" w:hAnsi="Palatino Linotype"/>
          <w:b/>
          <w:bCs/>
        </w:rPr>
        <w:t xml:space="preserve">ujeto </w:t>
      </w:r>
      <w:r w:rsidR="002A6230" w:rsidRPr="002A6230">
        <w:rPr>
          <w:rFonts w:ascii="Palatino Linotype" w:hAnsi="Palatino Linotype"/>
          <w:b/>
          <w:bCs/>
        </w:rPr>
        <w:t>O</w:t>
      </w:r>
      <w:r w:rsidRPr="002A6230">
        <w:rPr>
          <w:rFonts w:ascii="Palatino Linotype" w:hAnsi="Palatino Linotype"/>
          <w:b/>
          <w:bCs/>
        </w:rPr>
        <w:t>bligado</w:t>
      </w:r>
      <w:r w:rsidR="002A6230" w:rsidRPr="002A6230">
        <w:t xml:space="preserve"> </w:t>
      </w:r>
      <w:r w:rsidR="002A6230" w:rsidRPr="002A6230">
        <w:rPr>
          <w:rFonts w:ascii="Palatino Linotype" w:hAnsi="Palatino Linotype"/>
        </w:rPr>
        <w:t>que versa específicamente en lo siguiente</w:t>
      </w:r>
      <w:r w:rsidRPr="00104272">
        <w:rPr>
          <w:rFonts w:ascii="Palatino Linotype" w:hAnsi="Palatino Linotype"/>
        </w:rPr>
        <w:t>:</w:t>
      </w:r>
    </w:p>
    <w:p w14:paraId="1705E365" w14:textId="77777777" w:rsidR="00113E45" w:rsidRPr="00104272" w:rsidRDefault="00113E45" w:rsidP="00113E45">
      <w:pPr>
        <w:tabs>
          <w:tab w:val="left" w:pos="709"/>
        </w:tabs>
        <w:spacing w:line="360" w:lineRule="auto"/>
        <w:jc w:val="both"/>
        <w:rPr>
          <w:rFonts w:ascii="Palatino Linotype" w:hAnsi="Palatino Linotype"/>
        </w:rPr>
      </w:pPr>
    </w:p>
    <w:p w14:paraId="57F14E24" w14:textId="558CD9C1" w:rsidR="00113E45" w:rsidRPr="0023424F" w:rsidRDefault="00104272" w:rsidP="002A6230">
      <w:pPr>
        <w:tabs>
          <w:tab w:val="left" w:pos="709"/>
        </w:tabs>
        <w:ind w:left="709" w:right="476"/>
        <w:jc w:val="both"/>
        <w:rPr>
          <w:rFonts w:ascii="Palatino Linotype" w:hAnsi="Palatino Linotype" w:cs="Arial"/>
          <w:i/>
          <w:lang w:eastAsia="es-MX"/>
        </w:rPr>
      </w:pPr>
      <w:r w:rsidRPr="00852257">
        <w:rPr>
          <w:rFonts w:ascii="Palatino Linotype" w:hAnsi="Palatino Linotype" w:cs="Arial"/>
          <w:i/>
          <w:lang w:eastAsia="es-MX"/>
        </w:rPr>
        <w:t>“</w:t>
      </w:r>
      <w:r w:rsidR="00F06E8E" w:rsidRPr="00F06E8E">
        <w:rPr>
          <w:rFonts w:ascii="Palatino Linotype" w:hAnsi="Palatino Linotype" w:cs="Arial"/>
          <w:i/>
          <w:lang w:eastAsia="es-MX"/>
        </w:rPr>
        <w:t xml:space="preserve">Ya que el DIF municipal no dio respuesta a mi solicitud: Requiero los acuses de recibo de todos los apoyos que el </w:t>
      </w:r>
      <w:proofErr w:type="spellStart"/>
      <w:r w:rsidR="00F06E8E" w:rsidRPr="00F06E8E">
        <w:rPr>
          <w:rFonts w:ascii="Palatino Linotype" w:hAnsi="Palatino Linotype" w:cs="Arial"/>
          <w:i/>
          <w:lang w:eastAsia="es-MX"/>
        </w:rPr>
        <w:t>dif</w:t>
      </w:r>
      <w:proofErr w:type="spellEnd"/>
      <w:r w:rsidR="00F06E8E" w:rsidRPr="00F06E8E">
        <w:rPr>
          <w:rFonts w:ascii="Palatino Linotype" w:hAnsi="Palatino Linotype" w:cs="Arial"/>
          <w:i/>
          <w:lang w:eastAsia="es-MX"/>
        </w:rPr>
        <w:t xml:space="preserve"> municipal brinda a menores en situación de calle o bien menores sin hogar, ni estudios y cuyos padres no se hacen cargo. Si se requiere versión pública adelante. La información la requiero de agosto de 2019 a la fecha de esta solicitud. Gracias. </w:t>
      </w:r>
      <w:r w:rsidRPr="00852257">
        <w:rPr>
          <w:rFonts w:ascii="Palatino Linotype" w:hAnsi="Palatino Linotype" w:cs="Arial"/>
          <w:i/>
          <w:lang w:eastAsia="es-MX"/>
        </w:rPr>
        <w:t>“</w:t>
      </w:r>
      <w:r w:rsidRPr="000272B4">
        <w:rPr>
          <w:rFonts w:ascii="Palatino Linotype" w:hAnsi="Palatino Linotype" w:cs="Arial"/>
          <w:i/>
          <w:lang w:eastAsia="es-MX"/>
        </w:rPr>
        <w:t>(sic)</w:t>
      </w:r>
    </w:p>
    <w:p w14:paraId="5F4FA61D" w14:textId="77777777" w:rsidR="00113E45" w:rsidRDefault="00113E45" w:rsidP="00113E45">
      <w:pPr>
        <w:autoSpaceDE w:val="0"/>
        <w:autoSpaceDN w:val="0"/>
        <w:adjustRightInd w:val="0"/>
        <w:spacing w:line="360" w:lineRule="auto"/>
        <w:ind w:right="18"/>
        <w:jc w:val="both"/>
        <w:rPr>
          <w:rFonts w:ascii="Palatino Linotype" w:hAnsi="Palatino Linotype" w:cs="Arial"/>
        </w:rPr>
      </w:pPr>
    </w:p>
    <w:p w14:paraId="0DA47F67" w14:textId="78C6251D" w:rsidR="001F0817" w:rsidRDefault="00DE1EAC" w:rsidP="00EE50A2">
      <w:pPr>
        <w:tabs>
          <w:tab w:val="left" w:pos="7938"/>
        </w:tabs>
        <w:spacing w:line="360" w:lineRule="auto"/>
        <w:jc w:val="both"/>
        <w:rPr>
          <w:rFonts w:ascii="Palatino Linotype" w:hAnsi="Palatino Linotype" w:cs="Arial"/>
        </w:rPr>
      </w:pPr>
      <w:r w:rsidRPr="00DE1EAC">
        <w:rPr>
          <w:rFonts w:ascii="Palatino Linotype" w:hAnsi="Palatino Linotype" w:cs="Arial"/>
        </w:rPr>
        <w:t xml:space="preserve">Consecuentemente </w:t>
      </w:r>
      <w:r>
        <w:rPr>
          <w:rFonts w:ascii="Palatino Linotype" w:hAnsi="Palatino Linotype" w:cs="Arial"/>
        </w:rPr>
        <w:t>e</w:t>
      </w:r>
      <w:r w:rsidRPr="00DE1EAC">
        <w:rPr>
          <w:rFonts w:ascii="Palatino Linotype" w:hAnsi="Palatino Linotype" w:cs="Arial"/>
        </w:rPr>
        <w:t xml:space="preserve">l </w:t>
      </w:r>
      <w:r w:rsidRPr="00DE1EAC">
        <w:rPr>
          <w:rFonts w:ascii="Palatino Linotype" w:hAnsi="Palatino Linotype" w:cs="Arial"/>
          <w:b/>
          <w:bCs/>
        </w:rPr>
        <w:t>Sujeto Obligado</w:t>
      </w:r>
      <w:r w:rsidRPr="00DE1EAC">
        <w:rPr>
          <w:rFonts w:ascii="Palatino Linotype" w:hAnsi="Palatino Linotype" w:cs="Arial"/>
        </w:rPr>
        <w:t xml:space="preserve"> emitió</w:t>
      </w:r>
      <w:r>
        <w:rPr>
          <w:rFonts w:ascii="Palatino Linotype" w:hAnsi="Palatino Linotype" w:cs="Arial"/>
        </w:rPr>
        <w:t xml:space="preserve"> respuesta a lo peticionado</w:t>
      </w:r>
      <w:r w:rsidRPr="00DE1EAC">
        <w:rPr>
          <w:rFonts w:ascii="Palatino Linotype" w:hAnsi="Palatino Linotype" w:cs="Arial"/>
        </w:rPr>
        <w:t xml:space="preserve"> </w:t>
      </w:r>
      <w:r w:rsidR="00195B24">
        <w:rPr>
          <w:rFonts w:ascii="Palatino Linotype" w:hAnsi="Palatino Linotype" w:cs="Arial"/>
        </w:rPr>
        <w:t>a través de</w:t>
      </w:r>
      <w:r w:rsidR="00F06E8E">
        <w:rPr>
          <w:rFonts w:ascii="Palatino Linotype" w:hAnsi="Palatino Linotype" w:cs="Arial"/>
        </w:rPr>
        <w:t>l</w:t>
      </w:r>
      <w:r w:rsidR="00780C57">
        <w:rPr>
          <w:rFonts w:ascii="Palatino Linotype" w:hAnsi="Palatino Linotype" w:cs="Arial"/>
        </w:rPr>
        <w:t xml:space="preserve"> Titular de la</w:t>
      </w:r>
      <w:r w:rsidR="00195B24">
        <w:rPr>
          <w:rFonts w:ascii="Palatino Linotype" w:hAnsi="Palatino Linotype" w:cs="Arial"/>
        </w:rPr>
        <w:t xml:space="preserve"> Unidad de Transparencia</w:t>
      </w:r>
      <w:r w:rsidR="00780C57">
        <w:rPr>
          <w:rFonts w:ascii="Palatino Linotype" w:hAnsi="Palatino Linotype" w:cs="Arial"/>
        </w:rPr>
        <w:t xml:space="preserve"> </w:t>
      </w:r>
      <w:r>
        <w:rPr>
          <w:rFonts w:ascii="Palatino Linotype" w:hAnsi="Palatino Linotype" w:cs="Arial"/>
        </w:rPr>
        <w:t>que,</w:t>
      </w:r>
      <w:r w:rsidR="00B819C7">
        <w:rPr>
          <w:rFonts w:ascii="Palatino Linotype" w:hAnsi="Palatino Linotype" w:cs="Arial"/>
        </w:rPr>
        <w:t xml:space="preserve"> términos generales </w:t>
      </w:r>
      <w:r>
        <w:rPr>
          <w:rFonts w:ascii="Palatino Linotype" w:hAnsi="Palatino Linotype" w:cs="Arial"/>
        </w:rPr>
        <w:t>manifestó</w:t>
      </w:r>
      <w:r w:rsidR="00B819C7">
        <w:rPr>
          <w:rFonts w:ascii="Palatino Linotype" w:hAnsi="Palatino Linotype" w:cs="Arial"/>
        </w:rPr>
        <w:t xml:space="preserve"> </w:t>
      </w:r>
      <w:r w:rsidRPr="00DE1EAC">
        <w:rPr>
          <w:rFonts w:ascii="Palatino Linotype" w:hAnsi="Palatino Linotype" w:cs="Arial"/>
        </w:rPr>
        <w:t xml:space="preserve">que </w:t>
      </w:r>
      <w:r w:rsidR="00F06E8E" w:rsidRPr="00F06E8E">
        <w:rPr>
          <w:rFonts w:ascii="Palatino Linotype" w:hAnsi="Palatino Linotype" w:cs="Arial"/>
        </w:rPr>
        <w:t xml:space="preserve">el Organismo Descentralizado para el Desarrollo Integral de la Familia (DIF), del cual </w:t>
      </w:r>
      <w:r w:rsidR="00F06E8E">
        <w:rPr>
          <w:rFonts w:ascii="Palatino Linotype" w:hAnsi="Palatino Linotype" w:cs="Arial"/>
        </w:rPr>
        <w:t>se</w:t>
      </w:r>
      <w:r w:rsidR="00F06E8E" w:rsidRPr="00F06E8E">
        <w:rPr>
          <w:rFonts w:ascii="Palatino Linotype" w:hAnsi="Palatino Linotype" w:cs="Arial"/>
        </w:rPr>
        <w:t xml:space="preserve"> requiere la </w:t>
      </w:r>
      <w:r w:rsidR="00F06E8E">
        <w:rPr>
          <w:rFonts w:ascii="Palatino Linotype" w:hAnsi="Palatino Linotype" w:cs="Arial"/>
        </w:rPr>
        <w:t>información</w:t>
      </w:r>
      <w:r w:rsidR="00F06E8E" w:rsidRPr="00F06E8E">
        <w:rPr>
          <w:rFonts w:ascii="Palatino Linotype" w:hAnsi="Palatino Linotype" w:cs="Arial"/>
        </w:rPr>
        <w:t>; es un ente de gobierno municipal descentralizado</w:t>
      </w:r>
      <w:r w:rsidR="00F06E8E">
        <w:rPr>
          <w:rFonts w:ascii="Palatino Linotype" w:hAnsi="Palatino Linotype" w:cs="Arial"/>
        </w:rPr>
        <w:t>, por ello, señaló que no administra la información solicitada</w:t>
      </w:r>
      <w:r w:rsidRPr="00DE1EAC">
        <w:rPr>
          <w:rFonts w:ascii="Palatino Linotype" w:hAnsi="Palatino Linotype" w:cs="Arial"/>
        </w:rPr>
        <w:t xml:space="preserve">. No obstante, atendiendo al principio de orientación, </w:t>
      </w:r>
      <w:r>
        <w:rPr>
          <w:rFonts w:ascii="Palatino Linotype" w:hAnsi="Palatino Linotype" w:cs="Arial"/>
        </w:rPr>
        <w:t>sugirió presentar la</w:t>
      </w:r>
      <w:r w:rsidRPr="00DE1EAC">
        <w:rPr>
          <w:rFonts w:ascii="Palatino Linotype" w:hAnsi="Palatino Linotype" w:cs="Arial"/>
        </w:rPr>
        <w:t xml:space="preserve"> solicitud de información ante </w:t>
      </w:r>
      <w:r w:rsidR="00F06E8E" w:rsidRPr="00F06E8E">
        <w:rPr>
          <w:rFonts w:ascii="Palatino Linotype" w:hAnsi="Palatino Linotype" w:cs="Arial"/>
          <w:b/>
          <w:bCs/>
        </w:rPr>
        <w:t>el Organismo Descentralizado para el Desarrollo Integral de la Familia (DIF)</w:t>
      </w:r>
      <w:r w:rsidRPr="00DE1EAC">
        <w:rPr>
          <w:rFonts w:ascii="Palatino Linotype" w:hAnsi="Palatino Linotype" w:cs="Arial"/>
        </w:rPr>
        <w:t xml:space="preserve">, dependencia que podría atender </w:t>
      </w:r>
      <w:r>
        <w:rPr>
          <w:rFonts w:ascii="Palatino Linotype" w:hAnsi="Palatino Linotype" w:cs="Arial"/>
        </w:rPr>
        <w:t>la solicitud</w:t>
      </w:r>
      <w:r w:rsidRPr="00DE1EAC">
        <w:rPr>
          <w:rFonts w:ascii="Palatino Linotype" w:hAnsi="Palatino Linotype" w:cs="Arial"/>
        </w:rPr>
        <w:t xml:space="preserve"> por ser sujeto obligado de la Ley de Transparencia y Acceso a la Información Pública del Estado de México y Municipios</w:t>
      </w:r>
      <w:r>
        <w:rPr>
          <w:rFonts w:ascii="Palatino Linotype" w:hAnsi="Palatino Linotype" w:cs="Arial"/>
        </w:rPr>
        <w:t xml:space="preserve">, remitiendo para tal efecto </w:t>
      </w:r>
      <w:r w:rsidR="00774F81">
        <w:rPr>
          <w:rFonts w:ascii="Palatino Linotype" w:hAnsi="Palatino Linotype" w:cs="Arial"/>
        </w:rPr>
        <w:t>los datos de contacto siguientes:</w:t>
      </w:r>
      <w:r w:rsidR="00774F81" w:rsidRPr="00774F81">
        <w:rPr>
          <w:rFonts w:ascii="Palatino Linotype" w:hAnsi="Palatino Linotype" w:cs="Arial"/>
        </w:rPr>
        <w:t xml:space="preserve"> Av. Morelos 15, Barrio San Pedro, 56334 Chimalhuacán, Méx., en un horario de 9:00 a 16:00 </w:t>
      </w:r>
      <w:proofErr w:type="spellStart"/>
      <w:r w:rsidR="00774F81" w:rsidRPr="00774F81">
        <w:rPr>
          <w:rFonts w:ascii="Palatino Linotype" w:hAnsi="Palatino Linotype" w:cs="Arial"/>
        </w:rPr>
        <w:t>hrs</w:t>
      </w:r>
      <w:proofErr w:type="spellEnd"/>
      <w:r w:rsidR="00774F81" w:rsidRPr="00774F81">
        <w:rPr>
          <w:rFonts w:ascii="Palatino Linotype" w:hAnsi="Palatino Linotype" w:cs="Arial"/>
        </w:rPr>
        <w:t xml:space="preserve">., de lunes a viernes y sábados de 9:00 a 13:00 </w:t>
      </w:r>
      <w:proofErr w:type="spellStart"/>
      <w:r w:rsidR="00774F81" w:rsidRPr="00774F81">
        <w:rPr>
          <w:rFonts w:ascii="Palatino Linotype" w:hAnsi="Palatino Linotype" w:cs="Arial"/>
        </w:rPr>
        <w:t>hrs</w:t>
      </w:r>
      <w:proofErr w:type="spellEnd"/>
      <w:r w:rsidR="00774F81" w:rsidRPr="00774F81">
        <w:rPr>
          <w:rFonts w:ascii="Palatino Linotype" w:hAnsi="Palatino Linotype" w:cs="Arial"/>
        </w:rPr>
        <w:t>., Teléfono: 55 5852 3280</w:t>
      </w:r>
      <w:r>
        <w:rPr>
          <w:rFonts w:ascii="Palatino Linotype" w:hAnsi="Palatino Linotype" w:cs="Arial"/>
        </w:rPr>
        <w:t>.</w:t>
      </w:r>
    </w:p>
    <w:p w14:paraId="7AB8563A" w14:textId="77777777" w:rsidR="00746DDD" w:rsidRDefault="00746DDD" w:rsidP="00EE50A2">
      <w:pPr>
        <w:tabs>
          <w:tab w:val="left" w:pos="7938"/>
        </w:tabs>
        <w:spacing w:line="360" w:lineRule="auto"/>
        <w:jc w:val="both"/>
        <w:rPr>
          <w:rFonts w:ascii="Palatino Linotype" w:hAnsi="Palatino Linotype" w:cs="Arial"/>
        </w:rPr>
      </w:pPr>
    </w:p>
    <w:p w14:paraId="0CD0D7AC" w14:textId="59B83768" w:rsidR="00746DDD" w:rsidRDefault="00746DDD" w:rsidP="00EE50A2">
      <w:pPr>
        <w:tabs>
          <w:tab w:val="left" w:pos="7938"/>
        </w:tabs>
        <w:spacing w:line="360" w:lineRule="auto"/>
        <w:jc w:val="both"/>
        <w:rPr>
          <w:rFonts w:ascii="Palatino Linotype" w:hAnsi="Palatino Linotype" w:cs="Arial"/>
        </w:rPr>
      </w:pPr>
      <w:r>
        <w:rPr>
          <w:rFonts w:ascii="Palatino Linotype" w:hAnsi="Palatino Linotype" w:cs="Arial"/>
        </w:rPr>
        <w:t xml:space="preserve">Lo cual </w:t>
      </w:r>
      <w:r w:rsidR="00F10AF5">
        <w:rPr>
          <w:rFonts w:ascii="Palatino Linotype" w:hAnsi="Palatino Linotype" w:cs="Arial"/>
        </w:rPr>
        <w:t>resulta</w:t>
      </w:r>
      <w:r>
        <w:rPr>
          <w:rFonts w:ascii="Palatino Linotype" w:hAnsi="Palatino Linotype" w:cs="Arial"/>
        </w:rPr>
        <w:t xml:space="preserve"> fundado, pues como se puede apreciar el </w:t>
      </w:r>
      <w:r w:rsidR="00F10AF5">
        <w:rPr>
          <w:rFonts w:ascii="Palatino Linotype" w:hAnsi="Palatino Linotype" w:cs="Arial"/>
        </w:rPr>
        <w:t>S</w:t>
      </w:r>
      <w:r>
        <w:rPr>
          <w:rFonts w:ascii="Palatino Linotype" w:hAnsi="Palatino Linotype" w:cs="Arial"/>
        </w:rPr>
        <w:t xml:space="preserve">ujeto </w:t>
      </w:r>
      <w:r w:rsidR="00F10AF5">
        <w:rPr>
          <w:rFonts w:ascii="Palatino Linotype" w:hAnsi="Palatino Linotype" w:cs="Arial"/>
        </w:rPr>
        <w:t>O</w:t>
      </w:r>
      <w:r>
        <w:rPr>
          <w:rFonts w:ascii="Palatino Linotype" w:hAnsi="Palatino Linotype" w:cs="Arial"/>
        </w:rPr>
        <w:t xml:space="preserve">bligado al que solicita la información es al </w:t>
      </w:r>
      <w:r w:rsidR="008C2A25" w:rsidRPr="008C2A25">
        <w:rPr>
          <w:rFonts w:ascii="Palatino Linotype" w:hAnsi="Palatino Linotype" w:cs="Arial"/>
        </w:rPr>
        <w:t>Sistema Municipal para el Desarrollo Integral de la Familia de Chimalhuacán</w:t>
      </w:r>
      <w:r w:rsidRPr="00746DDD">
        <w:rPr>
          <w:rFonts w:ascii="Palatino Linotype" w:hAnsi="Palatino Linotype" w:cs="Arial"/>
        </w:rPr>
        <w:t xml:space="preserve">, denominado </w:t>
      </w:r>
      <w:r w:rsidR="00F10AF5">
        <w:rPr>
          <w:rFonts w:ascii="Palatino Linotype" w:hAnsi="Palatino Linotype" w:cs="Arial"/>
        </w:rPr>
        <w:t>“</w:t>
      </w:r>
      <w:r w:rsidR="008C2A25">
        <w:rPr>
          <w:rFonts w:ascii="Palatino Linotype" w:hAnsi="Palatino Linotype" w:cs="Arial"/>
          <w:b/>
          <w:bCs/>
        </w:rPr>
        <w:t>DIF Municipal</w:t>
      </w:r>
      <w:r w:rsidR="00F10AF5">
        <w:rPr>
          <w:rFonts w:ascii="Palatino Linotype" w:hAnsi="Palatino Linotype" w:cs="Arial"/>
        </w:rPr>
        <w:t>”</w:t>
      </w:r>
      <w:r>
        <w:rPr>
          <w:rFonts w:ascii="Palatino Linotype" w:hAnsi="Palatino Linotype" w:cs="Arial"/>
        </w:rPr>
        <w:t xml:space="preserve">, sujeto obligado distinto al </w:t>
      </w:r>
      <w:r w:rsidR="00F10AF5">
        <w:rPr>
          <w:rFonts w:ascii="Palatino Linotype" w:hAnsi="Palatino Linotype" w:cs="Arial"/>
        </w:rPr>
        <w:t xml:space="preserve">Ayuntamiento </w:t>
      </w:r>
      <w:r w:rsidR="008C2A25" w:rsidRPr="008C2A25">
        <w:rPr>
          <w:rFonts w:ascii="Palatino Linotype" w:hAnsi="Palatino Linotype" w:cs="Arial"/>
        </w:rPr>
        <w:t>de Chimalhuacán</w:t>
      </w:r>
      <w:r>
        <w:rPr>
          <w:rFonts w:ascii="Palatino Linotype" w:hAnsi="Palatino Linotype" w:cs="Arial"/>
        </w:rPr>
        <w:t xml:space="preserve">, como se aprecia </w:t>
      </w:r>
      <w:r w:rsidR="00151E4F">
        <w:rPr>
          <w:rFonts w:ascii="Palatino Linotype" w:hAnsi="Palatino Linotype" w:cs="Arial"/>
        </w:rPr>
        <w:t>a continuación</w:t>
      </w:r>
      <w:r>
        <w:rPr>
          <w:rFonts w:ascii="Palatino Linotype" w:hAnsi="Palatino Linotype" w:cs="Arial"/>
        </w:rPr>
        <w:t>:</w:t>
      </w:r>
    </w:p>
    <w:p w14:paraId="42EEAAD7" w14:textId="43BE6A2D" w:rsidR="00EE50A2" w:rsidRDefault="00D96E18" w:rsidP="00D96E18">
      <w:pPr>
        <w:tabs>
          <w:tab w:val="left" w:pos="7938"/>
        </w:tabs>
        <w:spacing w:line="360" w:lineRule="auto"/>
        <w:jc w:val="center"/>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77696" behindDoc="0" locked="0" layoutInCell="1" allowOverlap="1" wp14:anchorId="5F4270B2" wp14:editId="0F3608CE">
                <wp:simplePos x="0" y="0"/>
                <wp:positionH relativeFrom="column">
                  <wp:posOffset>243841</wp:posOffset>
                </wp:positionH>
                <wp:positionV relativeFrom="paragraph">
                  <wp:posOffset>187961</wp:posOffset>
                </wp:positionV>
                <wp:extent cx="1981200" cy="2095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1981200" cy="2095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221050F" id="Rectángulo 6" o:spid="_x0000_s1026" style="position:absolute;margin-left:19.2pt;margin-top:14.8pt;width:156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" filled="f" strokecolor="#c00000" strokeweight="2.25p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79744" behindDoc="0" locked="0" layoutInCell="1" allowOverlap="1" wp14:anchorId="21FDC936" wp14:editId="4D9F19F8">
                <wp:simplePos x="0" y="0"/>
                <wp:positionH relativeFrom="column">
                  <wp:posOffset>862965</wp:posOffset>
                </wp:positionH>
                <wp:positionV relativeFrom="paragraph">
                  <wp:posOffset>445135</wp:posOffset>
                </wp:positionV>
                <wp:extent cx="4305300" cy="37147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4305300" cy="37147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1E7FDAE" id="Rectángulo 9" o:spid="_x0000_s1026" style="position:absolute;margin-left:67.95pt;margin-top:35.05pt;width:339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" filled="f" strokecolor="#c00000" strokeweight="2.25pt"/>
            </w:pict>
          </mc:Fallback>
        </mc:AlternateContent>
      </w:r>
      <w:r w:rsidRPr="00D96E18">
        <w:rPr>
          <w:rFonts w:ascii="Palatino Linotype" w:hAnsi="Palatino Linotype" w:cs="Arial"/>
          <w:noProof/>
          <w:lang w:val="es-MX" w:eastAsia="es-MX"/>
        </w:rPr>
        <w:drawing>
          <wp:inline distT="0" distB="0" distL="0" distR="0" wp14:anchorId="2EB5D26B" wp14:editId="3B87628C">
            <wp:extent cx="5125165" cy="933580"/>
            <wp:effectExtent l="190500" t="190500" r="18986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5165" cy="933580"/>
                    </a:xfrm>
                    <a:prstGeom prst="rect">
                      <a:avLst/>
                    </a:prstGeom>
                    <a:effectLst>
                      <a:outerShdw blurRad="190500" algn="ctr" rotWithShape="0">
                        <a:prstClr val="black">
                          <a:alpha val="70000"/>
                        </a:prstClr>
                      </a:outerShdw>
                    </a:effectLst>
                  </pic:spPr>
                </pic:pic>
              </a:graphicData>
            </a:graphic>
          </wp:inline>
        </w:drawing>
      </w:r>
    </w:p>
    <w:p w14:paraId="591CCD46" w14:textId="1A0C28F4" w:rsidR="008D5084" w:rsidRDefault="008D5084" w:rsidP="008D5084">
      <w:pPr>
        <w:spacing w:before="240" w:after="160" w:line="360" w:lineRule="auto"/>
        <w:jc w:val="both"/>
        <w:rPr>
          <w:rFonts w:ascii="Palatino Linotype" w:eastAsiaTheme="minorHAnsi" w:hAnsi="Palatino Linotype" w:cstheme="minorBidi"/>
          <w:lang w:val="es-ES_tradnl" w:eastAsia="en-US"/>
        </w:rPr>
      </w:pPr>
      <w:r w:rsidRPr="008D5084">
        <w:rPr>
          <w:rFonts w:ascii="Palatino Linotype" w:eastAsiaTheme="minorHAnsi" w:hAnsi="Palatino Linotype" w:cstheme="minorBidi"/>
          <w:lang w:val="es-ES_tradnl" w:eastAsia="en-US"/>
        </w:rPr>
        <w:t>Aunado a lo anterior</w:t>
      </w:r>
      <w:r w:rsidR="009D7086">
        <w:rPr>
          <w:rFonts w:ascii="Palatino Linotype" w:eastAsiaTheme="minorHAnsi" w:hAnsi="Palatino Linotype" w:cstheme="minorBidi"/>
          <w:lang w:val="es-ES_tradnl" w:eastAsia="en-US"/>
        </w:rPr>
        <w:t xml:space="preserve">, </w:t>
      </w:r>
      <w:r w:rsidR="00012BD1">
        <w:rPr>
          <w:rFonts w:ascii="Palatino Linotype" w:eastAsiaTheme="minorHAnsi" w:hAnsi="Palatino Linotype" w:cstheme="minorBidi"/>
          <w:lang w:val="es-ES_tradnl" w:eastAsia="en-US"/>
        </w:rPr>
        <w:t xml:space="preserve">toda vez que </w:t>
      </w:r>
      <w:r w:rsidR="009D7086">
        <w:rPr>
          <w:rFonts w:ascii="Palatino Linotype" w:eastAsiaTheme="minorHAnsi" w:hAnsi="Palatino Linotype" w:cstheme="minorBidi"/>
          <w:lang w:val="es-ES_tradnl" w:eastAsia="en-US"/>
        </w:rPr>
        <w:t>el</w:t>
      </w:r>
      <w:r w:rsidRPr="008D5084">
        <w:rPr>
          <w:rFonts w:ascii="Palatino Linotype" w:eastAsiaTheme="minorHAnsi" w:hAnsi="Palatino Linotype" w:cstheme="minorBidi"/>
          <w:b/>
          <w:lang w:val="es-ES_tradnl" w:eastAsia="en-US"/>
        </w:rPr>
        <w:t xml:space="preserve"> Sujeto Obligado</w:t>
      </w:r>
      <w:r w:rsidRPr="008D5084">
        <w:rPr>
          <w:rFonts w:ascii="Palatino Linotype" w:eastAsiaTheme="minorHAnsi" w:hAnsi="Palatino Linotype" w:cstheme="minorBidi"/>
          <w:lang w:val="es-ES_tradnl" w:eastAsia="en-US"/>
        </w:rPr>
        <w:t xml:space="preserve"> indicó, </w:t>
      </w:r>
      <w:r w:rsidR="005B2527" w:rsidRPr="005B2527">
        <w:rPr>
          <w:rFonts w:ascii="Palatino Linotype" w:eastAsiaTheme="minorHAnsi" w:hAnsi="Palatino Linotype" w:cstheme="minorBidi"/>
          <w:lang w:val="es-ES_tradnl" w:eastAsia="en-US"/>
        </w:rPr>
        <w:t>el Organismo Descentralizado para el Desarrollo Integral de la Familia (DIF), es un ente de gobierno municipal descentralizado</w:t>
      </w:r>
      <w:r w:rsidR="005B2527">
        <w:rPr>
          <w:rFonts w:ascii="Palatino Linotype" w:eastAsiaTheme="minorHAnsi" w:hAnsi="Palatino Linotype" w:cstheme="minorBidi"/>
          <w:lang w:val="es-ES_tradnl" w:eastAsia="en-US"/>
        </w:rPr>
        <w:t xml:space="preserve"> y por consecuencia</w:t>
      </w:r>
      <w:r w:rsidRPr="008D5084">
        <w:rPr>
          <w:rFonts w:ascii="Palatino Linotype" w:eastAsiaTheme="minorHAnsi" w:hAnsi="Palatino Linotype" w:cstheme="minorBidi"/>
          <w:lang w:val="es-ES_tradnl" w:eastAsia="en-US"/>
        </w:rPr>
        <w:t xml:space="preserve"> Sujeto Obligado independiente en materia de transparencia, </w:t>
      </w:r>
      <w:r w:rsidR="00012BD1">
        <w:rPr>
          <w:rFonts w:ascii="Palatino Linotype" w:eastAsiaTheme="minorHAnsi" w:hAnsi="Palatino Linotype" w:cstheme="minorBidi"/>
          <w:lang w:val="es-ES_tradnl" w:eastAsia="en-US"/>
        </w:rPr>
        <w:t xml:space="preserve">orientándolo a dirigir su solicitud al mismo, resulta oportuno </w:t>
      </w:r>
      <w:r w:rsidR="00012BD1" w:rsidRPr="00012BD1">
        <w:rPr>
          <w:rFonts w:ascii="Palatino Linotype" w:eastAsiaTheme="minorHAnsi" w:hAnsi="Palatino Linotype" w:cstheme="minorBidi"/>
          <w:lang w:val="es-ES_tradnl" w:eastAsia="en-US"/>
        </w:rPr>
        <w:t>hacer referencia a lo estipulado en el Padrón de Sujetos Obligados</w:t>
      </w:r>
      <w:r w:rsidRPr="008D5084">
        <w:rPr>
          <w:rFonts w:ascii="Palatino Linotype" w:eastAsiaTheme="minorHAnsi" w:hAnsi="Palatino Linotype" w:cstheme="minorBidi"/>
          <w:lang w:val="es-ES_tradnl" w:eastAsia="en-US"/>
        </w:rPr>
        <w:t>, publicado en la gaceta de gobierno en fecha 27 de febrero de dos mil diecisiete. Cabe precisar que dicho padrón de sujetos obligados fue abrogado por el actual, de fecha 27 de noviembre de dos mil diecisiete, el cual señala lo siguiente:</w:t>
      </w:r>
    </w:p>
    <w:p w14:paraId="242D46E7" w14:textId="63259E2C" w:rsidR="005B2527" w:rsidRDefault="005B2527" w:rsidP="008D5084">
      <w:pPr>
        <w:spacing w:before="240" w:after="160" w:line="360" w:lineRule="auto"/>
        <w:jc w:val="both"/>
        <w:rPr>
          <w:rFonts w:ascii="Palatino Linotype" w:eastAsiaTheme="minorHAnsi" w:hAnsi="Palatino Linotype" w:cstheme="minorBidi"/>
          <w:lang w:val="es-ES_tradnl" w:eastAsia="en-US"/>
        </w:rPr>
      </w:pPr>
      <w:r>
        <w:rPr>
          <w:noProof/>
          <w:lang w:val="es-MX" w:eastAsia="es-MX"/>
        </w:rPr>
        <mc:AlternateContent>
          <mc:Choice Requires="wps">
            <w:drawing>
              <wp:anchor distT="0" distB="0" distL="114300" distR="114300" simplePos="0" relativeHeight="251684864" behindDoc="0" locked="0" layoutInCell="1" allowOverlap="1" wp14:anchorId="7F920CA3" wp14:editId="1BC8A419">
                <wp:simplePos x="0" y="0"/>
                <wp:positionH relativeFrom="margin">
                  <wp:posOffset>186690</wp:posOffset>
                </wp:positionH>
                <wp:positionV relativeFrom="paragraph">
                  <wp:posOffset>2708274</wp:posOffset>
                </wp:positionV>
                <wp:extent cx="3045237" cy="133985"/>
                <wp:effectExtent l="19050" t="19050" r="22225" b="18415"/>
                <wp:wrapNone/>
                <wp:docPr id="18" name="Rectángulo 18"/>
                <wp:cNvGraphicFramePr/>
                <a:graphic xmlns:a="http://schemas.openxmlformats.org/drawingml/2006/main">
                  <a:graphicData uri="http://schemas.microsoft.com/office/word/2010/wordprocessingShape">
                    <wps:wsp>
                      <wps:cNvSpPr/>
                      <wps:spPr>
                        <a:xfrm>
                          <a:off x="0" y="0"/>
                          <a:ext cx="3045237" cy="13398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7850411" id="Rectángulo 18" o:spid="_x0000_s1026" style="position:absolute;margin-left:14.7pt;margin-top:213.25pt;width:239.8pt;height:10.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" filled="f" strokecolor="#c00000" strokeweight="2.25pt">
                <w10:wrap anchorx="margin"/>
              </v:rect>
            </w:pict>
          </mc:Fallback>
        </mc:AlternateContent>
      </w:r>
      <w:r>
        <w:rPr>
          <w:noProof/>
          <w:lang w:val="es-MX" w:eastAsia="es-MX"/>
        </w:rPr>
        <mc:AlternateContent>
          <mc:Choice Requires="wps">
            <w:drawing>
              <wp:anchor distT="0" distB="0" distL="114300" distR="114300" simplePos="0" relativeHeight="251682816" behindDoc="0" locked="0" layoutInCell="1" allowOverlap="1" wp14:anchorId="0F4E8B45" wp14:editId="68F80881">
                <wp:simplePos x="0" y="0"/>
                <wp:positionH relativeFrom="margin">
                  <wp:posOffset>-3810</wp:posOffset>
                </wp:positionH>
                <wp:positionV relativeFrom="paragraph">
                  <wp:posOffset>-44450</wp:posOffset>
                </wp:positionV>
                <wp:extent cx="3505200" cy="161925"/>
                <wp:effectExtent l="19050" t="19050" r="19050" b="28575"/>
                <wp:wrapNone/>
                <wp:docPr id="17" name="Rectángulo 17"/>
                <wp:cNvGraphicFramePr/>
                <a:graphic xmlns:a="http://schemas.openxmlformats.org/drawingml/2006/main">
                  <a:graphicData uri="http://schemas.microsoft.com/office/word/2010/wordprocessingShape">
                    <wps:wsp>
                      <wps:cNvSpPr/>
                      <wps:spPr>
                        <a:xfrm>
                          <a:off x="0" y="0"/>
                          <a:ext cx="3505200" cy="16192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0E4CC69" id="Rectángulo 17" o:spid="_x0000_s1026" style="position:absolute;margin-left:-.3pt;margin-top:-3.5pt;width:276pt;height:12.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" filled="f" strokecolor="#c00000" strokeweight="2.25pt">
                <w10:wrap anchorx="margin"/>
              </v:rect>
            </w:pict>
          </mc:Fallback>
        </mc:AlternateContent>
      </w:r>
      <w:r w:rsidRPr="005B2527">
        <w:rPr>
          <w:rFonts w:ascii="Palatino Linotype" w:eastAsiaTheme="minorHAnsi" w:hAnsi="Palatino Linotype" w:cstheme="minorBidi"/>
          <w:noProof/>
          <w:lang w:val="es-MX" w:eastAsia="es-MX"/>
        </w:rPr>
        <w:drawing>
          <wp:inline distT="0" distB="0" distL="0" distR="0" wp14:anchorId="0D6EC772" wp14:editId="6DA83815">
            <wp:extent cx="5612130" cy="3074035"/>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074035"/>
                    </a:xfrm>
                    <a:prstGeom prst="rect">
                      <a:avLst/>
                    </a:prstGeom>
                  </pic:spPr>
                </pic:pic>
              </a:graphicData>
            </a:graphic>
          </wp:inline>
        </w:drawing>
      </w:r>
    </w:p>
    <w:p w14:paraId="7C408D47" w14:textId="37E2E731" w:rsidR="00012BD1" w:rsidRPr="00371425" w:rsidRDefault="00371425" w:rsidP="00371425">
      <w:pPr>
        <w:spacing w:before="240" w:after="160" w:line="360" w:lineRule="auto"/>
        <w:jc w:val="center"/>
        <w:rPr>
          <w:rFonts w:ascii="Palatino Linotype" w:eastAsiaTheme="minorHAnsi" w:hAnsi="Palatino Linotype" w:cstheme="minorBidi"/>
          <w:lang w:val="es-ES_tradnl" w:eastAsia="en-US"/>
        </w:rPr>
      </w:pPr>
      <w:r>
        <w:rPr>
          <w:noProof/>
          <w:lang w:val="es-MX" w:eastAsia="es-MX"/>
        </w:rPr>
        <w:lastRenderedPageBreak/>
        <mc:AlternateContent>
          <mc:Choice Requires="wps">
            <w:drawing>
              <wp:anchor distT="0" distB="0" distL="114300" distR="114300" simplePos="0" relativeHeight="251688960" behindDoc="0" locked="0" layoutInCell="1" allowOverlap="1" wp14:anchorId="6F67B166" wp14:editId="32392D24">
                <wp:simplePos x="0" y="0"/>
                <wp:positionH relativeFrom="margin">
                  <wp:posOffset>310515</wp:posOffset>
                </wp:positionH>
                <wp:positionV relativeFrom="paragraph">
                  <wp:posOffset>1077594</wp:posOffset>
                </wp:positionV>
                <wp:extent cx="3952875" cy="142875"/>
                <wp:effectExtent l="19050" t="19050" r="28575" b="28575"/>
                <wp:wrapNone/>
                <wp:docPr id="21" name="Rectángulo 21"/>
                <wp:cNvGraphicFramePr/>
                <a:graphic xmlns:a="http://schemas.openxmlformats.org/drawingml/2006/main">
                  <a:graphicData uri="http://schemas.microsoft.com/office/word/2010/wordprocessingShape">
                    <wps:wsp>
                      <wps:cNvSpPr/>
                      <wps:spPr>
                        <a:xfrm>
                          <a:off x="0" y="0"/>
                          <a:ext cx="3952875" cy="14287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4F48659" id="Rectángulo 21" o:spid="_x0000_s1026" style="position:absolute;margin-left:24.45pt;margin-top:84.85pt;width:311.25pt;height:1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" filled="f" strokecolor="#c00000" strokeweight="2.25pt">
                <w10:wrap anchorx="margin"/>
              </v:rect>
            </w:pict>
          </mc:Fallback>
        </mc:AlternateContent>
      </w:r>
      <w:r w:rsidR="005B2527">
        <w:rPr>
          <w:noProof/>
          <w:lang w:val="es-MX" w:eastAsia="es-MX"/>
        </w:rPr>
        <mc:AlternateContent>
          <mc:Choice Requires="wps">
            <w:drawing>
              <wp:anchor distT="0" distB="0" distL="114300" distR="114300" simplePos="0" relativeHeight="251686912" behindDoc="0" locked="0" layoutInCell="1" allowOverlap="1" wp14:anchorId="1EC61304" wp14:editId="5872842A">
                <wp:simplePos x="0" y="0"/>
                <wp:positionH relativeFrom="margin">
                  <wp:posOffset>1205864</wp:posOffset>
                </wp:positionH>
                <wp:positionV relativeFrom="paragraph">
                  <wp:posOffset>48895</wp:posOffset>
                </wp:positionV>
                <wp:extent cx="3781425" cy="133350"/>
                <wp:effectExtent l="19050" t="19050" r="28575" b="19050"/>
                <wp:wrapNone/>
                <wp:docPr id="20" name="Rectángulo 20"/>
                <wp:cNvGraphicFramePr/>
                <a:graphic xmlns:a="http://schemas.openxmlformats.org/drawingml/2006/main">
                  <a:graphicData uri="http://schemas.microsoft.com/office/word/2010/wordprocessingShape">
                    <wps:wsp>
                      <wps:cNvSpPr/>
                      <wps:spPr>
                        <a:xfrm>
                          <a:off x="0" y="0"/>
                          <a:ext cx="3781425" cy="1333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289D711" id="Rectángulo 20" o:spid="_x0000_s1026" style="position:absolute;margin-left:94.95pt;margin-top:3.85pt;width:297.75pt;height:1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" filled="f" strokecolor="#c00000" strokeweight="2.25pt">
                <w10:wrap anchorx="margin"/>
              </v:rect>
            </w:pict>
          </mc:Fallback>
        </mc:AlternateContent>
      </w:r>
      <w:r w:rsidR="005B2527" w:rsidRPr="005B2527">
        <w:rPr>
          <w:rFonts w:ascii="Palatino Linotype" w:eastAsiaTheme="minorHAnsi" w:hAnsi="Palatino Linotype" w:cstheme="minorBidi"/>
          <w:noProof/>
          <w:lang w:val="es-MX" w:eastAsia="es-MX"/>
        </w:rPr>
        <w:drawing>
          <wp:inline distT="0" distB="0" distL="0" distR="0" wp14:anchorId="5B0C98CE" wp14:editId="0579F063">
            <wp:extent cx="5612130" cy="1204595"/>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3775" cy="1204948"/>
                    </a:xfrm>
                    <a:prstGeom prst="rect">
                      <a:avLst/>
                    </a:prstGeom>
                  </pic:spPr>
                </pic:pic>
              </a:graphicData>
            </a:graphic>
          </wp:inline>
        </w:drawing>
      </w:r>
    </w:p>
    <w:p w14:paraId="5378D56D" w14:textId="77777777" w:rsidR="00D84384" w:rsidRDefault="00D84384" w:rsidP="00113E45">
      <w:pPr>
        <w:tabs>
          <w:tab w:val="left" w:pos="7938"/>
        </w:tabs>
        <w:spacing w:line="360" w:lineRule="auto"/>
        <w:jc w:val="both"/>
        <w:rPr>
          <w:rFonts w:ascii="Palatino Linotype" w:hAnsi="Palatino Linotype" w:cs="Arial"/>
        </w:rPr>
      </w:pPr>
    </w:p>
    <w:p w14:paraId="5DA0A185" w14:textId="375EE757" w:rsidR="00D84384" w:rsidRDefault="00D84384" w:rsidP="00113E45">
      <w:pPr>
        <w:tabs>
          <w:tab w:val="left" w:pos="7938"/>
        </w:tabs>
        <w:spacing w:line="360" w:lineRule="auto"/>
        <w:jc w:val="both"/>
        <w:rPr>
          <w:rFonts w:ascii="Palatino Linotype" w:hAnsi="Palatino Linotype" w:cs="Arial"/>
        </w:rPr>
      </w:pPr>
      <w:r w:rsidRPr="00D84384">
        <w:rPr>
          <w:rFonts w:ascii="Palatino Linotype" w:hAnsi="Palatino Linotype" w:cs="Arial"/>
        </w:rPr>
        <w:t xml:space="preserve">De las pantallas inmersas anteriormente, se observa que en efecto, </w:t>
      </w:r>
      <w:r>
        <w:rPr>
          <w:rFonts w:ascii="Palatino Linotype" w:hAnsi="Palatino Linotype" w:cs="Arial"/>
        </w:rPr>
        <w:t>el A</w:t>
      </w:r>
      <w:r w:rsidR="008E4173">
        <w:rPr>
          <w:rFonts w:ascii="Palatino Linotype" w:hAnsi="Palatino Linotype" w:cs="Arial"/>
        </w:rPr>
        <w:t>yuntamiento</w:t>
      </w:r>
      <w:r>
        <w:rPr>
          <w:rFonts w:ascii="Palatino Linotype" w:hAnsi="Palatino Linotype" w:cs="Arial"/>
        </w:rPr>
        <w:t xml:space="preserve"> </w:t>
      </w:r>
      <w:r w:rsidR="00932563" w:rsidRPr="00932563">
        <w:rPr>
          <w:rFonts w:ascii="Palatino Linotype" w:hAnsi="Palatino Linotype" w:cs="Arial"/>
        </w:rPr>
        <w:t xml:space="preserve">de Chimalhuacán </w:t>
      </w:r>
      <w:r>
        <w:rPr>
          <w:rFonts w:ascii="Palatino Linotype" w:hAnsi="Palatino Linotype" w:cs="Arial"/>
        </w:rPr>
        <w:t xml:space="preserve">al cual se dirigió la solicitud de información y el </w:t>
      </w:r>
      <w:r w:rsidR="00932563" w:rsidRPr="00932563">
        <w:rPr>
          <w:rFonts w:ascii="Palatino Linotype" w:hAnsi="Palatino Linotype" w:cs="Arial"/>
        </w:rPr>
        <w:t xml:space="preserve">Sistema Municipal para el Desarrollo Integral de la Familia de Chimalhuacán </w:t>
      </w:r>
      <w:r>
        <w:rPr>
          <w:rFonts w:ascii="Palatino Linotype" w:hAnsi="Palatino Linotype" w:cs="Arial"/>
        </w:rPr>
        <w:t>al cual se orientó dirigir dicha solicitud</w:t>
      </w:r>
      <w:r w:rsidRPr="00D84384">
        <w:rPr>
          <w:rFonts w:ascii="Palatino Linotype" w:hAnsi="Palatino Linotype" w:cs="Arial"/>
        </w:rPr>
        <w:t xml:space="preserve">, se encuentran separados y por ende resultan ser Sujetos Obligados diferentes, entendiéndose así, que éstos cuentan con su propia unidad de transparencia, aunado a que </w:t>
      </w:r>
      <w:r>
        <w:rPr>
          <w:rFonts w:ascii="Palatino Linotype" w:hAnsi="Palatino Linotype" w:cs="Arial"/>
        </w:rPr>
        <w:t>e</w:t>
      </w:r>
      <w:r w:rsidRPr="00D84384">
        <w:rPr>
          <w:rFonts w:ascii="Palatino Linotype" w:hAnsi="Palatino Linotype" w:cs="Arial"/>
        </w:rPr>
        <w:t>l Sujeto Obligado le comunicó a</w:t>
      </w:r>
      <w:r>
        <w:rPr>
          <w:rFonts w:ascii="Palatino Linotype" w:hAnsi="Palatino Linotype" w:cs="Arial"/>
        </w:rPr>
        <w:t xml:space="preserve"> la</w:t>
      </w:r>
      <w:r w:rsidRPr="00D84384">
        <w:rPr>
          <w:rFonts w:ascii="Palatino Linotype" w:hAnsi="Palatino Linotype" w:cs="Arial"/>
        </w:rPr>
        <w:t xml:space="preserve"> hoy Recurrente, la incompetencia para atender la solicitud primigenia y adicionalmente orientó al particular, respecto del sujeto obligado que puede resultar competente para proporcionar lo que se desea conocer.</w:t>
      </w:r>
    </w:p>
    <w:p w14:paraId="76614CDF" w14:textId="77777777" w:rsidR="00D84384" w:rsidRDefault="00D84384" w:rsidP="00113E45">
      <w:pPr>
        <w:tabs>
          <w:tab w:val="left" w:pos="7938"/>
        </w:tabs>
        <w:spacing w:line="360" w:lineRule="auto"/>
        <w:jc w:val="both"/>
        <w:rPr>
          <w:rFonts w:ascii="Palatino Linotype" w:hAnsi="Palatino Linotype" w:cs="Arial"/>
        </w:rPr>
      </w:pPr>
    </w:p>
    <w:p w14:paraId="0DCEF3E3" w14:textId="2B070276" w:rsidR="00D84384" w:rsidRPr="00D84384" w:rsidRDefault="00D84384" w:rsidP="00D84384">
      <w:pPr>
        <w:spacing w:line="360" w:lineRule="auto"/>
        <w:jc w:val="both"/>
        <w:rPr>
          <w:rFonts w:ascii="Palatino Linotype" w:eastAsiaTheme="minorHAnsi" w:hAnsi="Palatino Linotype" w:cstheme="minorBidi"/>
          <w:szCs w:val="22"/>
          <w:lang w:val="es-MX" w:eastAsia="en-US"/>
        </w:rPr>
      </w:pPr>
      <w:r w:rsidRPr="00D84384">
        <w:rPr>
          <w:rFonts w:ascii="Palatino Linotype" w:eastAsiaTheme="minorHAnsi" w:hAnsi="Palatino Linotype" w:cstheme="minorBidi"/>
          <w:szCs w:val="22"/>
          <w:lang w:val="es-MX" w:eastAsia="en-US"/>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576EFC18" w14:textId="77777777" w:rsidR="00D84384" w:rsidRPr="00D84384" w:rsidRDefault="00D84384" w:rsidP="00D84384">
      <w:pPr>
        <w:autoSpaceDE w:val="0"/>
        <w:autoSpaceDN w:val="0"/>
        <w:adjustRightInd w:val="0"/>
        <w:spacing w:line="360" w:lineRule="auto"/>
        <w:jc w:val="both"/>
        <w:rPr>
          <w:rFonts w:ascii="Palatino Linotype" w:hAnsi="Palatino Linotype" w:cs="Arial"/>
        </w:rPr>
      </w:pPr>
    </w:p>
    <w:p w14:paraId="57C9FA23" w14:textId="77777777" w:rsidR="00D84384" w:rsidRPr="00D84384" w:rsidRDefault="00D84384" w:rsidP="00D84384">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En síntesis, se tiene por acreditado qu</w:t>
      </w:r>
      <w:r w:rsidR="008E4173">
        <w:rPr>
          <w:rFonts w:ascii="Palatino Linotype" w:hAnsi="Palatino Linotype" w:cs="Arial"/>
        </w:rPr>
        <w:t>e el</w:t>
      </w:r>
      <w:r w:rsidRPr="00D84384">
        <w:rPr>
          <w:rFonts w:ascii="Palatino Linotype" w:hAnsi="Palatino Linotype" w:cs="Arial"/>
        </w:rPr>
        <w:t xml:space="preserve"> </w:t>
      </w:r>
      <w:r w:rsidRPr="00D84384">
        <w:rPr>
          <w:rFonts w:ascii="Palatino Linotype" w:hAnsi="Palatino Linotype" w:cs="Arial"/>
          <w:b/>
        </w:rPr>
        <w:t>Sujeto Obligado</w:t>
      </w:r>
      <w:r w:rsidRPr="00D84384">
        <w:rPr>
          <w:rFonts w:ascii="Palatino Linotype" w:hAnsi="Palatino Linotype" w:cs="Arial"/>
        </w:rPr>
        <w:t xml:space="preserve"> no encuadra en los supuestos señalados en el artículo 12 de la Ley de Transparencia y Acceso a la </w:t>
      </w:r>
      <w:r w:rsidRPr="00D84384">
        <w:rPr>
          <w:rFonts w:ascii="Palatino Linotype" w:hAnsi="Palatino Linotype" w:cs="Arial"/>
        </w:rPr>
        <w:lastRenderedPageBreak/>
        <w:t>Información pública del Estado de México y Municipios</w:t>
      </w:r>
      <w:r w:rsidRPr="00D84384">
        <w:rPr>
          <w:rFonts w:ascii="Palatino Linotype" w:hAnsi="Palatino Linotype" w:cs="Arial"/>
          <w:vertAlign w:val="superscript"/>
        </w:rPr>
        <w:footnoteReference w:id="2"/>
      </w:r>
      <w:r w:rsidRPr="00D84384">
        <w:rPr>
          <w:rFonts w:ascii="Palatino Linotype" w:hAnsi="Palatino Linotype" w:cs="Arial"/>
        </w:rPr>
        <w:t>, al no tener en sus archivos la información peticionada en la solicitud de información, materia del presente fallo, resultando procedente la determinación de notoria incompetencia para tener la información, al no generarla, administrarla o poseerla.</w:t>
      </w:r>
    </w:p>
    <w:p w14:paraId="7A8DED3F" w14:textId="77777777" w:rsidR="00D84384" w:rsidRPr="00D84384" w:rsidRDefault="00D84384" w:rsidP="00D84384">
      <w:pPr>
        <w:autoSpaceDE w:val="0"/>
        <w:autoSpaceDN w:val="0"/>
        <w:adjustRightInd w:val="0"/>
        <w:spacing w:line="360" w:lineRule="auto"/>
        <w:jc w:val="both"/>
        <w:rPr>
          <w:rFonts w:ascii="Palatino Linotype" w:hAnsi="Palatino Linotype" w:cs="Arial"/>
          <w:highlight w:val="yellow"/>
        </w:rPr>
      </w:pPr>
    </w:p>
    <w:p w14:paraId="31D3969A" w14:textId="77777777" w:rsidR="00D84384" w:rsidRPr="00D84384" w:rsidRDefault="00D84384" w:rsidP="00D84384">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Cabe recordar que la Ley de Transparencia y Acceso a la Información Pública del Estado de México y Municipios, en el primer párrafo del artículo 167</w:t>
      </w:r>
      <w:r w:rsidRPr="00D84384">
        <w:rPr>
          <w:rFonts w:ascii="Palatino Linotype" w:hAnsi="Palatino Linotype" w:cs="Arial"/>
          <w:vertAlign w:val="superscript"/>
        </w:rPr>
        <w:footnoteReference w:id="3"/>
      </w:r>
      <w:r w:rsidRPr="00D84384">
        <w:rPr>
          <w:rFonts w:ascii="Palatino Linotype" w:hAnsi="Palatino Linotype" w:cs="Arial"/>
        </w:rPr>
        <w:t xml:space="preserve">, establece que los </w:t>
      </w:r>
      <w:r w:rsidRPr="00D84384">
        <w:rPr>
          <w:rFonts w:ascii="Palatino Linotype" w:hAnsi="Palatino Linotype" w:cs="Arial"/>
          <w:bCs/>
        </w:rPr>
        <w:t>sujetos obligados</w:t>
      </w:r>
      <w:r w:rsidRPr="00D84384">
        <w:rPr>
          <w:rFonts w:ascii="Palatino Linotype" w:hAnsi="Palatino Linotype" w:cs="Arial"/>
        </w:rPr>
        <w:t xml:space="preserve"> a través de sus unidades de transparencia podrán determinar su notoria incompetencia para atender las solicitudes de acceso a la información, y que deberán hacerlo del conocimiento del </w:t>
      </w:r>
      <w:r w:rsidRPr="00D84384">
        <w:rPr>
          <w:rFonts w:ascii="Palatino Linotype" w:hAnsi="Palatino Linotype" w:cs="Arial"/>
          <w:b/>
        </w:rPr>
        <w:t>solicitante</w:t>
      </w:r>
      <w:r w:rsidRPr="00D84384">
        <w:rPr>
          <w:rFonts w:ascii="Palatino Linotype" w:hAnsi="Palatino Linotype" w:cs="Arial"/>
        </w:rPr>
        <w:t xml:space="preserve"> dentro de los tres días hábiles siguientes a la recepción de la solicitud.</w:t>
      </w:r>
    </w:p>
    <w:p w14:paraId="1D457095" w14:textId="77777777" w:rsidR="00D84384" w:rsidRPr="00D84384" w:rsidRDefault="00D84384" w:rsidP="00D84384">
      <w:pPr>
        <w:autoSpaceDE w:val="0"/>
        <w:autoSpaceDN w:val="0"/>
        <w:adjustRightInd w:val="0"/>
        <w:spacing w:line="360" w:lineRule="auto"/>
        <w:jc w:val="both"/>
        <w:rPr>
          <w:rFonts w:ascii="Palatino Linotype" w:hAnsi="Palatino Linotype" w:cs="Arial"/>
        </w:rPr>
      </w:pPr>
    </w:p>
    <w:p w14:paraId="0BFCC76B" w14:textId="0E8F82C4" w:rsidR="00D84384" w:rsidRDefault="00D84384" w:rsidP="00D84384">
      <w:pPr>
        <w:autoSpaceDE w:val="0"/>
        <w:autoSpaceDN w:val="0"/>
        <w:adjustRightInd w:val="0"/>
        <w:spacing w:line="360" w:lineRule="auto"/>
        <w:jc w:val="both"/>
        <w:rPr>
          <w:rFonts w:ascii="Palatino Linotype" w:hAnsi="Palatino Linotype" w:cs="Arial"/>
          <w:lang w:val="es-MX"/>
        </w:rPr>
      </w:pPr>
      <w:r w:rsidRPr="00D84384">
        <w:rPr>
          <w:rFonts w:ascii="Palatino Linotype" w:hAnsi="Palatino Linotype" w:cs="Arial"/>
        </w:rPr>
        <w:lastRenderedPageBreak/>
        <w:t xml:space="preserve">Por lo anterior se debe precisar, que la solicitud de acceso a la información número </w:t>
      </w:r>
      <w:r w:rsidR="000156F9" w:rsidRPr="000156F9">
        <w:rPr>
          <w:rFonts w:ascii="Palatino Linotype" w:hAnsi="Palatino Linotype" w:cs="Arial"/>
        </w:rPr>
        <w:t>00032/CHIMALHU/IP/2020</w:t>
      </w:r>
      <w:r w:rsidR="00860114">
        <w:rPr>
          <w:rFonts w:ascii="Palatino Linotype" w:hAnsi="Palatino Linotype" w:cs="Arial"/>
        </w:rPr>
        <w:t xml:space="preserve"> </w:t>
      </w:r>
      <w:r w:rsidR="00860114" w:rsidRPr="00D84384">
        <w:rPr>
          <w:rFonts w:ascii="Palatino Linotype" w:hAnsi="Palatino Linotype" w:cs="Arial"/>
        </w:rPr>
        <w:t>fu</w:t>
      </w:r>
      <w:r w:rsidR="00860114">
        <w:rPr>
          <w:rFonts w:ascii="Palatino Linotype" w:hAnsi="Palatino Linotype" w:cs="Arial"/>
        </w:rPr>
        <w:t>e</w:t>
      </w:r>
      <w:r w:rsidRPr="00D84384">
        <w:rPr>
          <w:rFonts w:ascii="Palatino Linotype" w:hAnsi="Palatino Linotype" w:cs="Arial"/>
        </w:rPr>
        <w:t xml:space="preserve"> registrad</w:t>
      </w:r>
      <w:r w:rsidR="00860114">
        <w:rPr>
          <w:rFonts w:ascii="Palatino Linotype" w:hAnsi="Palatino Linotype" w:cs="Arial"/>
        </w:rPr>
        <w:t>a</w:t>
      </w:r>
      <w:r w:rsidRPr="00D84384">
        <w:rPr>
          <w:rFonts w:ascii="Palatino Linotype" w:hAnsi="Palatino Linotype" w:cs="Arial"/>
        </w:rPr>
        <w:t xml:space="preserve"> en el </w:t>
      </w:r>
      <w:r w:rsidRPr="00D84384">
        <w:rPr>
          <w:rFonts w:ascii="Palatino Linotype" w:hAnsi="Palatino Linotype" w:cs="Arial"/>
          <w:lang w:val="es-MX"/>
        </w:rPr>
        <w:t>del Sistema de Acceso a la Información Mexiquense (</w:t>
      </w:r>
      <w:r w:rsidRPr="00D84384">
        <w:rPr>
          <w:rFonts w:ascii="Palatino Linotype" w:hAnsi="Palatino Linotype" w:cs="Arial"/>
          <w:b/>
          <w:lang w:val="es-MX"/>
        </w:rPr>
        <w:t xml:space="preserve">SAIMEX), </w:t>
      </w:r>
      <w:r w:rsidR="00860114">
        <w:rPr>
          <w:rFonts w:ascii="Palatino Linotype" w:hAnsi="Palatino Linotype" w:cs="Arial"/>
          <w:lang w:val="es-MX"/>
        </w:rPr>
        <w:t xml:space="preserve">en fecha </w:t>
      </w:r>
      <w:r w:rsidR="000156F9">
        <w:rPr>
          <w:rFonts w:ascii="Palatino Linotype" w:hAnsi="Palatino Linotype" w:cs="Arial"/>
          <w:lang w:val="es-MX"/>
        </w:rPr>
        <w:t>cinco de febrero de la presente anualidad</w:t>
      </w:r>
      <w:r w:rsidRPr="00D84384">
        <w:rPr>
          <w:rFonts w:ascii="Palatino Linotype" w:hAnsi="Palatino Linotype" w:cs="Arial"/>
          <w:lang w:val="es-MX"/>
        </w:rPr>
        <w:t xml:space="preserve">, a la cual, </w:t>
      </w:r>
      <w:r w:rsidR="00860114" w:rsidRPr="00860114">
        <w:rPr>
          <w:rFonts w:ascii="Palatino Linotype" w:hAnsi="Palatino Linotype" w:cs="Arial"/>
          <w:bCs/>
          <w:lang w:val="es-MX"/>
        </w:rPr>
        <w:t>el</w:t>
      </w:r>
      <w:r w:rsidRPr="00D84384">
        <w:rPr>
          <w:rFonts w:ascii="Palatino Linotype" w:hAnsi="Palatino Linotype" w:cs="Arial"/>
          <w:b/>
          <w:lang w:val="es-MX"/>
        </w:rPr>
        <w:t xml:space="preserve"> Sujeto Obligado</w:t>
      </w:r>
      <w:r w:rsidRPr="00D84384">
        <w:rPr>
          <w:rFonts w:ascii="Palatino Linotype" w:hAnsi="Palatino Linotype" w:cs="Arial"/>
          <w:lang w:val="es-MX"/>
        </w:rPr>
        <w:t xml:space="preserve"> notifico respuesta </w:t>
      </w:r>
      <w:r w:rsidR="00860114">
        <w:rPr>
          <w:rFonts w:ascii="Palatino Linotype" w:hAnsi="Palatino Linotype" w:cs="Arial"/>
          <w:lang w:val="es-MX"/>
        </w:rPr>
        <w:t xml:space="preserve">el día </w:t>
      </w:r>
      <w:r w:rsidR="000156F9">
        <w:rPr>
          <w:rFonts w:ascii="Palatino Linotype" w:hAnsi="Palatino Linotype" w:cs="Arial"/>
          <w:lang w:val="es-MX"/>
        </w:rPr>
        <w:t>diez</w:t>
      </w:r>
      <w:r w:rsidRPr="00D84384">
        <w:rPr>
          <w:rFonts w:ascii="Palatino Linotype" w:hAnsi="Palatino Linotype" w:cs="Arial"/>
          <w:lang w:val="es-MX"/>
        </w:rPr>
        <w:t xml:space="preserve"> del mismo mes y año, encontrándose dicha respuesta evidentemente, dentro de los tres días hábiles siguientes a la recepción de la solicitud.</w:t>
      </w:r>
    </w:p>
    <w:p w14:paraId="7B7B0BB0" w14:textId="77777777" w:rsidR="00065EF9" w:rsidRDefault="00065EF9" w:rsidP="00D84384">
      <w:pPr>
        <w:autoSpaceDE w:val="0"/>
        <w:autoSpaceDN w:val="0"/>
        <w:adjustRightInd w:val="0"/>
        <w:spacing w:line="360" w:lineRule="auto"/>
        <w:jc w:val="both"/>
        <w:rPr>
          <w:rFonts w:ascii="Palatino Linotype" w:hAnsi="Palatino Linotype" w:cs="Arial"/>
          <w:lang w:val="es-MX"/>
        </w:rPr>
      </w:pPr>
    </w:p>
    <w:p w14:paraId="52350469" w14:textId="37268F54" w:rsidR="00065EF9" w:rsidRPr="00D84384" w:rsidRDefault="00065EF9" w:rsidP="000156F9">
      <w:pPr>
        <w:tabs>
          <w:tab w:val="left" w:pos="7938"/>
        </w:tabs>
        <w:spacing w:line="360" w:lineRule="auto"/>
        <w:jc w:val="both"/>
        <w:rPr>
          <w:rFonts w:ascii="Palatino Linotype" w:hAnsi="Palatino Linotype" w:cs="Arial"/>
          <w:lang w:eastAsia="es-MX"/>
        </w:rPr>
      </w:pPr>
      <w:r>
        <w:rPr>
          <w:rFonts w:ascii="Palatino Linotype" w:hAnsi="Palatino Linotype" w:cs="Arial"/>
        </w:rPr>
        <w:t>El supuesto legal en estudio continúa estableciendo: “…</w:t>
      </w:r>
      <w:r w:rsidRPr="009B2D05">
        <w:rPr>
          <w:rFonts w:ascii="Palatino Linotype" w:hAnsi="Palatino Linotype" w:cs="Arial"/>
          <w:i/>
          <w:lang w:eastAsia="es-MX"/>
        </w:rPr>
        <w:t>en su caso orientar al solicitante, el o los sujetos</w:t>
      </w:r>
      <w:r>
        <w:rPr>
          <w:rFonts w:ascii="Palatino Linotype" w:hAnsi="Palatino Linotype" w:cs="Arial"/>
          <w:i/>
          <w:lang w:eastAsia="es-MX"/>
        </w:rPr>
        <w:t xml:space="preserve"> </w:t>
      </w:r>
      <w:r w:rsidRPr="009B2D05">
        <w:rPr>
          <w:rFonts w:ascii="Palatino Linotype" w:hAnsi="Palatino Linotype" w:cs="Arial"/>
          <w:i/>
          <w:lang w:eastAsia="es-MX"/>
        </w:rPr>
        <w:t>obligados competentes</w:t>
      </w:r>
      <w:r>
        <w:rPr>
          <w:rFonts w:ascii="Palatino Linotype" w:hAnsi="Palatino Linotype" w:cs="Arial"/>
          <w:lang w:eastAsia="es-MX"/>
        </w:rPr>
        <w:t>…”, hipótesis que en la especie ocurrió en la misma orientación al referirle a la hoy Recurrente: “…</w:t>
      </w:r>
      <w:r w:rsidR="000156F9">
        <w:rPr>
          <w:rFonts w:ascii="Palatino Linotype" w:hAnsi="Palatino Linotype" w:cs="Arial"/>
          <w:lang w:eastAsia="es-MX"/>
        </w:rPr>
        <w:t>e</w:t>
      </w:r>
      <w:r w:rsidR="000156F9" w:rsidRPr="000156F9">
        <w:rPr>
          <w:rFonts w:ascii="Palatino Linotype" w:hAnsi="Palatino Linotype" w:cs="Arial"/>
          <w:i/>
          <w:lang w:eastAsia="es-MX"/>
        </w:rPr>
        <w:t xml:space="preserve">n relación a su solicitud, puede usted dirigir la misma, a través de esta misma plataforma SAIMEX al ente público correspondiente (DIF de Chimalhuacán) o bien, podrá acudir personalmente en Av. Morelos 15, Barrio San Pedro, 56334 Chimalhuacán, Méx., en un horario de 9:00 a 16:00 </w:t>
      </w:r>
      <w:proofErr w:type="spellStart"/>
      <w:r w:rsidR="000156F9" w:rsidRPr="000156F9">
        <w:rPr>
          <w:rFonts w:ascii="Palatino Linotype" w:hAnsi="Palatino Linotype" w:cs="Arial"/>
          <w:i/>
          <w:lang w:eastAsia="es-MX"/>
        </w:rPr>
        <w:t>hrs</w:t>
      </w:r>
      <w:proofErr w:type="spellEnd"/>
      <w:r w:rsidR="000156F9" w:rsidRPr="000156F9">
        <w:rPr>
          <w:rFonts w:ascii="Palatino Linotype" w:hAnsi="Palatino Linotype" w:cs="Arial"/>
          <w:i/>
          <w:lang w:eastAsia="es-MX"/>
        </w:rPr>
        <w:t xml:space="preserve">., de lunes a viernes y sábados de 9:00 a 13:00 </w:t>
      </w:r>
      <w:proofErr w:type="spellStart"/>
      <w:r w:rsidR="000156F9" w:rsidRPr="000156F9">
        <w:rPr>
          <w:rFonts w:ascii="Palatino Linotype" w:hAnsi="Palatino Linotype" w:cs="Arial"/>
          <w:i/>
          <w:lang w:eastAsia="es-MX"/>
        </w:rPr>
        <w:t>hrs</w:t>
      </w:r>
      <w:proofErr w:type="spellEnd"/>
      <w:r w:rsidR="000156F9" w:rsidRPr="000156F9">
        <w:rPr>
          <w:rFonts w:ascii="Palatino Linotype" w:hAnsi="Palatino Linotype" w:cs="Arial"/>
          <w:i/>
          <w:lang w:eastAsia="es-MX"/>
        </w:rPr>
        <w:t>., o podrá comunicarse al Teléfono: 55 5852 3280</w:t>
      </w:r>
      <w:r>
        <w:rPr>
          <w:rFonts w:ascii="Palatino Linotype" w:hAnsi="Palatino Linotype" w:cs="Arial"/>
          <w:lang w:eastAsia="es-MX"/>
        </w:rPr>
        <w:t>”</w:t>
      </w:r>
      <w:r w:rsidR="000156F9">
        <w:rPr>
          <w:rFonts w:ascii="Palatino Linotype" w:hAnsi="Palatino Linotype" w:cs="Arial"/>
          <w:lang w:eastAsia="es-MX"/>
        </w:rPr>
        <w:t>…</w:t>
      </w:r>
      <w:r>
        <w:rPr>
          <w:rFonts w:ascii="Palatino Linotype" w:hAnsi="Palatino Linotype" w:cs="Arial"/>
          <w:lang w:eastAsia="es-MX"/>
        </w:rPr>
        <w:t>, es decir, el Sujeto Obligado colmó lo que de acuerdo al procedimiento de acceso a la información pública establecido en la Ley en la Materia se le establece.</w:t>
      </w:r>
    </w:p>
    <w:p w14:paraId="56F71419" w14:textId="77777777" w:rsidR="00D84384" w:rsidRPr="00D84384" w:rsidRDefault="00D84384" w:rsidP="00D84384">
      <w:pPr>
        <w:autoSpaceDE w:val="0"/>
        <w:autoSpaceDN w:val="0"/>
        <w:adjustRightInd w:val="0"/>
        <w:spacing w:line="360" w:lineRule="auto"/>
        <w:jc w:val="both"/>
        <w:rPr>
          <w:rFonts w:ascii="Palatino Linotype" w:hAnsi="Palatino Linotype" w:cs="Arial"/>
        </w:rPr>
      </w:pPr>
    </w:p>
    <w:p w14:paraId="5FCAE8C2" w14:textId="77777777" w:rsidR="00D84384" w:rsidRDefault="00D84384" w:rsidP="00B11F83">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En conclusión, se tiene por acreditado qu</w:t>
      </w:r>
      <w:r w:rsidR="00860114">
        <w:rPr>
          <w:rFonts w:ascii="Palatino Linotype" w:hAnsi="Palatino Linotype" w:cs="Arial"/>
        </w:rPr>
        <w:t>e el</w:t>
      </w:r>
      <w:r w:rsidRPr="00D84384">
        <w:rPr>
          <w:rFonts w:ascii="Palatino Linotype" w:hAnsi="Palatino Linotype" w:cs="Arial"/>
          <w:b/>
        </w:rPr>
        <w:t xml:space="preserve"> </w:t>
      </w:r>
      <w:r w:rsidR="00860114">
        <w:rPr>
          <w:rFonts w:ascii="Palatino Linotype" w:hAnsi="Palatino Linotype" w:cs="Arial"/>
          <w:b/>
        </w:rPr>
        <w:t>S</w:t>
      </w:r>
      <w:r w:rsidRPr="00D84384">
        <w:rPr>
          <w:rFonts w:ascii="Palatino Linotype" w:hAnsi="Palatino Linotype" w:cs="Arial"/>
          <w:b/>
        </w:rPr>
        <w:t xml:space="preserve">ujeto </w:t>
      </w:r>
      <w:r w:rsidR="00860114">
        <w:rPr>
          <w:rFonts w:ascii="Palatino Linotype" w:hAnsi="Palatino Linotype" w:cs="Arial"/>
          <w:b/>
        </w:rPr>
        <w:t>O</w:t>
      </w:r>
      <w:r w:rsidRPr="00D84384">
        <w:rPr>
          <w:rFonts w:ascii="Palatino Linotype" w:hAnsi="Palatino Linotype" w:cs="Arial"/>
          <w:b/>
        </w:rPr>
        <w:t>bligado</w:t>
      </w:r>
      <w:r w:rsidRPr="00D84384">
        <w:rPr>
          <w:rFonts w:ascii="Palatino Linotype" w:hAnsi="Palatino Linotype" w:cs="Arial"/>
        </w:rPr>
        <w:t xml:space="preserve"> ajusto su actuar conforme a derecho, ello al determinar su notoria incompetencia en observancia del artículo 167 primer párrafo de la Ley de Transparencia local, por lo que con base en las consideraciones de hecho y de derecho expuestas anteriormente, lo dable es confirmar la respuesta emitida por</w:t>
      </w:r>
      <w:r w:rsidR="00860114">
        <w:rPr>
          <w:rFonts w:ascii="Palatino Linotype" w:hAnsi="Palatino Linotype" w:cs="Arial"/>
        </w:rPr>
        <w:t xml:space="preserve"> el</w:t>
      </w:r>
      <w:r w:rsidRPr="00D84384">
        <w:rPr>
          <w:rFonts w:ascii="Palatino Linotype" w:hAnsi="Palatino Linotype" w:cs="Arial"/>
          <w:b/>
        </w:rPr>
        <w:t xml:space="preserve"> Sujeto Obligado.</w:t>
      </w:r>
    </w:p>
    <w:p w14:paraId="5383AE0F" w14:textId="77777777" w:rsidR="004C6794" w:rsidRDefault="004C6794" w:rsidP="00113E45">
      <w:pPr>
        <w:tabs>
          <w:tab w:val="left" w:pos="7938"/>
        </w:tabs>
        <w:spacing w:line="360" w:lineRule="auto"/>
        <w:jc w:val="both"/>
        <w:rPr>
          <w:rFonts w:ascii="Palatino Linotype" w:hAnsi="Palatino Linotype" w:cs="Arial"/>
          <w:lang w:eastAsia="es-MX"/>
        </w:rPr>
      </w:pPr>
    </w:p>
    <w:p w14:paraId="7DB944DF" w14:textId="77777777" w:rsidR="00D323E9" w:rsidRPr="00D323E9" w:rsidRDefault="00D323E9" w:rsidP="00D323E9">
      <w:pPr>
        <w:spacing w:line="360" w:lineRule="auto"/>
        <w:jc w:val="both"/>
        <w:rPr>
          <w:rFonts w:ascii="Palatino Linotype" w:eastAsiaTheme="minorHAnsi" w:hAnsi="Palatino Linotype" w:cs="Arial"/>
          <w:lang w:val="es-MX" w:eastAsia="en-US"/>
        </w:rPr>
      </w:pPr>
      <w:r w:rsidRPr="00D323E9">
        <w:rPr>
          <w:rFonts w:ascii="Palatino Linotype" w:eastAsiaTheme="minorHAnsi" w:hAnsi="Palatino Linotype" w:cs="Arial"/>
          <w:lang w:val="es-MX" w:eastAsia="en-US"/>
        </w:rPr>
        <w:lastRenderedPageBreak/>
        <w:t>En mérito de lo ya expuesto, se reitera que las razones o motivos de inconformidad devienen infundadas, toda vez que conforme al estudio realizad</w:t>
      </w:r>
      <w:r>
        <w:rPr>
          <w:rFonts w:ascii="Palatino Linotype" w:eastAsiaTheme="minorHAnsi" w:hAnsi="Palatino Linotype" w:cs="Arial"/>
          <w:lang w:val="es-MX" w:eastAsia="en-US"/>
        </w:rPr>
        <w:t>o el</w:t>
      </w:r>
      <w:r w:rsidRPr="00D323E9">
        <w:rPr>
          <w:rFonts w:ascii="Palatino Linotype" w:eastAsiaTheme="minorHAnsi" w:hAnsi="Palatino Linotype" w:cs="Arial"/>
          <w:b/>
          <w:lang w:val="es-MX" w:eastAsia="en-US"/>
        </w:rPr>
        <w:t xml:space="preserve"> Sujeto Obligado</w:t>
      </w:r>
      <w:r w:rsidRPr="00D323E9">
        <w:rPr>
          <w:rFonts w:ascii="Palatino Linotype" w:eastAsiaTheme="minorHAnsi" w:hAnsi="Palatino Linotype" w:cs="Arial"/>
          <w:lang w:val="es-MX" w:eastAsia="en-US"/>
        </w:rPr>
        <w:t xml:space="preserve"> no genera, posee o administra la información con la cual se pudiera colmar el derecho de acceso a la información de la particular, por lo que no se actualiza ninguna de las hipótesis previstas en el artículo 179 de la </w:t>
      </w:r>
      <w:r w:rsidRPr="00D323E9">
        <w:rPr>
          <w:rFonts w:ascii="Palatino Linotype" w:eastAsiaTheme="minorHAnsi" w:hAnsi="Palatino Linotype" w:cs="Arial"/>
          <w:lang w:val="es-MX" w:eastAsia="es-MX"/>
        </w:rPr>
        <w:t xml:space="preserve">Ley de Transparencia y Acceso a la Información Pública del Estado de México y Municipios, </w:t>
      </w:r>
      <w:r w:rsidRPr="00D323E9">
        <w:rPr>
          <w:rFonts w:ascii="Palatino Linotype" w:eastAsiaTheme="minorHAnsi" w:hAnsi="Palatino Linotype" w:cs="Arial"/>
          <w:lang w:val="es-MX" w:eastAsia="en-US"/>
        </w:rPr>
        <w:t>en consecuencia el Pleno de este Instituto determina confirmar la respuesta emitida.</w:t>
      </w:r>
    </w:p>
    <w:p w14:paraId="47940D88" w14:textId="77777777" w:rsidR="00D323E9" w:rsidRPr="00D323E9" w:rsidRDefault="00D323E9" w:rsidP="00D323E9">
      <w:pPr>
        <w:autoSpaceDE w:val="0"/>
        <w:autoSpaceDN w:val="0"/>
        <w:adjustRightInd w:val="0"/>
        <w:spacing w:line="360" w:lineRule="auto"/>
        <w:jc w:val="both"/>
        <w:rPr>
          <w:rFonts w:ascii="Palatino Linotype" w:eastAsiaTheme="minorHAnsi" w:hAnsi="Palatino Linotype" w:cs="Arial"/>
          <w:lang w:val="es-MX" w:eastAsia="en-US"/>
        </w:rPr>
      </w:pPr>
    </w:p>
    <w:p w14:paraId="15D7F140" w14:textId="77777777" w:rsidR="00D323E9" w:rsidRPr="00D323E9" w:rsidRDefault="00D323E9" w:rsidP="00D323E9">
      <w:pPr>
        <w:spacing w:after="160" w:line="360" w:lineRule="auto"/>
        <w:contextualSpacing/>
        <w:jc w:val="both"/>
        <w:rPr>
          <w:rFonts w:ascii="Palatino Linotype" w:eastAsiaTheme="minorHAnsi" w:hAnsi="Palatino Linotype" w:cs="Arial"/>
          <w:color w:val="000000"/>
          <w:lang w:val="es-MX" w:eastAsia="es-MX"/>
        </w:rPr>
      </w:pPr>
      <w:r w:rsidRPr="00D323E9">
        <w:rPr>
          <w:rFonts w:ascii="Palatino Linotype" w:eastAsiaTheme="minorHAnsi" w:hAnsi="Palatino Linotype" w:cs="Arial"/>
          <w:color w:val="000000"/>
          <w:lang w:val="es-MX" w:eastAsia="es-MX"/>
        </w:rPr>
        <w:t>Aunado a lo anterior, este Órgano Garante,</w:t>
      </w:r>
      <w:r w:rsidRPr="00D323E9">
        <w:rPr>
          <w:rFonts w:ascii="Palatino Linotype" w:eastAsiaTheme="minorHAnsi" w:hAnsi="Palatino Linotype" w:cs="Arial"/>
          <w:b/>
          <w:color w:val="000000"/>
          <w:lang w:val="es-MX" w:eastAsia="es-MX"/>
        </w:rPr>
        <w:t xml:space="preserve"> </w:t>
      </w:r>
      <w:r w:rsidRPr="00D323E9">
        <w:rPr>
          <w:rFonts w:ascii="Palatino Linotype" w:eastAsiaTheme="minorHAnsi" w:hAnsi="Palatino Linotype" w:cs="Arial"/>
          <w:color w:val="000000"/>
          <w:lang w:val="es-MX" w:eastAsia="es-MX"/>
        </w:rPr>
        <w:t xml:space="preserve">deja a salvo los derechos del </w:t>
      </w:r>
      <w:r w:rsidRPr="00D323E9">
        <w:rPr>
          <w:rFonts w:ascii="Palatino Linotype" w:eastAsiaTheme="minorHAnsi" w:hAnsi="Palatino Linotype" w:cs="Arial"/>
          <w:b/>
          <w:color w:val="000000"/>
          <w:lang w:val="es-MX" w:eastAsia="es-MX"/>
        </w:rPr>
        <w:t>Recurrente</w:t>
      </w:r>
      <w:r w:rsidRPr="00D323E9">
        <w:rPr>
          <w:rFonts w:ascii="Palatino Linotype" w:eastAsiaTheme="minorHAnsi" w:hAnsi="Palatino Linotype" w:cs="Arial"/>
          <w:color w:val="000000"/>
          <w:lang w:val="es-MX" w:eastAsia="es-MX"/>
        </w:rPr>
        <w:t xml:space="preserve">, para que pueda formular una nueva solicitud de acceso a la información pública ante el Sujeto Obligado correspondiente. </w:t>
      </w:r>
    </w:p>
    <w:p w14:paraId="184EEBBC" w14:textId="77777777" w:rsidR="00D323E9" w:rsidRPr="00D323E9" w:rsidRDefault="00D323E9" w:rsidP="00D323E9">
      <w:pPr>
        <w:spacing w:after="160" w:line="360" w:lineRule="auto"/>
        <w:contextualSpacing/>
        <w:jc w:val="both"/>
        <w:rPr>
          <w:rFonts w:ascii="Palatino Linotype" w:eastAsiaTheme="minorHAnsi" w:hAnsi="Palatino Linotype" w:cs="Arial"/>
          <w:lang w:val="es-MX" w:eastAsia="en-US"/>
        </w:rPr>
      </w:pPr>
    </w:p>
    <w:p w14:paraId="26B649B7" w14:textId="19C71C0A" w:rsidR="00D323E9" w:rsidRPr="00D323E9" w:rsidRDefault="00D323E9" w:rsidP="00D323E9">
      <w:pPr>
        <w:autoSpaceDE w:val="0"/>
        <w:autoSpaceDN w:val="0"/>
        <w:adjustRightInd w:val="0"/>
        <w:spacing w:line="360" w:lineRule="auto"/>
        <w:jc w:val="both"/>
        <w:rPr>
          <w:rFonts w:ascii="Palatino Linotype" w:eastAsiaTheme="minorHAnsi" w:hAnsi="Palatino Linotype" w:cs="Arial"/>
          <w:lang w:val="es-MX" w:eastAsia="en-US"/>
        </w:rPr>
      </w:pPr>
      <w:r w:rsidRPr="00D323E9">
        <w:rPr>
          <w:rFonts w:ascii="Palatino Linotype" w:eastAsiaTheme="minorHAnsi" w:hAnsi="Palatino Linotype" w:cs="Arial"/>
          <w:lang w:val="es-MX" w:eastAsia="en-US"/>
        </w:rPr>
        <w:t xml:space="preserve">Por ello con fundamento en el artículo 186 fracción II de la Ley de Transparencia y Acceso a la Información Pública del Estado de México y Municipios, se </w:t>
      </w:r>
      <w:r w:rsidRPr="00D323E9">
        <w:rPr>
          <w:rFonts w:ascii="Palatino Linotype" w:eastAsiaTheme="minorHAnsi" w:hAnsi="Palatino Linotype" w:cs="Arial"/>
          <w:b/>
          <w:lang w:val="es-MX" w:eastAsia="en-US"/>
        </w:rPr>
        <w:t xml:space="preserve">CONFIRMA </w:t>
      </w:r>
      <w:r w:rsidRPr="00D323E9">
        <w:rPr>
          <w:rFonts w:ascii="Palatino Linotype" w:eastAsiaTheme="minorHAnsi" w:hAnsi="Palatino Linotype" w:cs="Arial"/>
          <w:lang w:val="es-MX" w:eastAsia="en-US"/>
        </w:rPr>
        <w:t xml:space="preserve">la respuesta inmersa en </w:t>
      </w:r>
      <w:r>
        <w:rPr>
          <w:rFonts w:ascii="Palatino Linotype" w:eastAsiaTheme="minorHAnsi" w:hAnsi="Palatino Linotype" w:cs="Arial"/>
          <w:lang w:val="es-MX" w:eastAsia="en-US"/>
        </w:rPr>
        <w:t>el</w:t>
      </w:r>
      <w:r w:rsidRPr="00D323E9">
        <w:rPr>
          <w:rFonts w:ascii="Palatino Linotype" w:eastAsiaTheme="minorHAnsi" w:hAnsi="Palatino Linotype" w:cs="Arial"/>
          <w:lang w:val="es-MX" w:eastAsia="en-US"/>
        </w:rPr>
        <w:t xml:space="preserve"> expediente electrónicos de</w:t>
      </w:r>
      <w:r>
        <w:rPr>
          <w:rFonts w:ascii="Palatino Linotype" w:eastAsiaTheme="minorHAnsi" w:hAnsi="Palatino Linotype" w:cs="Arial"/>
          <w:lang w:val="es-MX" w:eastAsia="en-US"/>
        </w:rPr>
        <w:t>l</w:t>
      </w:r>
      <w:r w:rsidRPr="00D323E9">
        <w:rPr>
          <w:rFonts w:ascii="Palatino Linotype" w:eastAsiaTheme="minorHAnsi" w:hAnsi="Palatino Linotype" w:cs="Arial"/>
          <w:lang w:val="es-MX" w:eastAsia="en-US"/>
        </w:rPr>
        <w:t xml:space="preserve"> recurso de revisión </w:t>
      </w:r>
      <w:r w:rsidR="00DE74F5" w:rsidRPr="00DE74F5">
        <w:rPr>
          <w:rFonts w:ascii="Palatino Linotype" w:eastAsiaTheme="minorHAnsi" w:hAnsi="Palatino Linotype" w:cs="Arial"/>
          <w:b/>
          <w:lang w:val="es-MX" w:eastAsia="en-US"/>
        </w:rPr>
        <w:t xml:space="preserve">00970/INFOEM/IP/RR/2020 </w:t>
      </w:r>
      <w:r w:rsidRPr="00D323E9">
        <w:rPr>
          <w:rFonts w:ascii="Palatino Linotype" w:eastAsiaTheme="minorHAnsi" w:hAnsi="Palatino Linotype" w:cs="Arial"/>
          <w:lang w:val="es-MX" w:eastAsia="en-US"/>
        </w:rPr>
        <w:t>que ha sido materia del presente fallo.</w:t>
      </w:r>
    </w:p>
    <w:p w14:paraId="3A36B0B8" w14:textId="77777777" w:rsidR="00D323E9" w:rsidRPr="00D323E9" w:rsidRDefault="00D323E9" w:rsidP="00D323E9">
      <w:pPr>
        <w:spacing w:before="240" w:after="240" w:line="360" w:lineRule="auto"/>
        <w:jc w:val="both"/>
        <w:rPr>
          <w:rFonts w:ascii="Palatino Linotype" w:eastAsiaTheme="minorHAnsi" w:hAnsi="Palatino Linotype" w:cstheme="minorBidi"/>
          <w:szCs w:val="22"/>
          <w:lang w:val="es-MX" w:eastAsia="en-US"/>
        </w:rPr>
      </w:pPr>
    </w:p>
    <w:p w14:paraId="5F26685F" w14:textId="77777777" w:rsidR="00D323E9" w:rsidRPr="00D323E9" w:rsidRDefault="00D323E9" w:rsidP="00D323E9">
      <w:pPr>
        <w:tabs>
          <w:tab w:val="left" w:pos="8931"/>
        </w:tabs>
        <w:spacing w:before="240" w:after="160" w:line="360" w:lineRule="auto"/>
        <w:ind w:right="51"/>
        <w:jc w:val="both"/>
        <w:rPr>
          <w:rFonts w:ascii="Palatino Linotype" w:eastAsiaTheme="minorHAnsi" w:hAnsi="Palatino Linotype" w:cstheme="minorBidi"/>
          <w:lang w:val="es-MX" w:eastAsia="en-US"/>
        </w:rPr>
      </w:pPr>
      <w:r w:rsidRPr="00D323E9">
        <w:rPr>
          <w:rFonts w:ascii="Palatino Linotype" w:eastAsiaTheme="minorHAnsi" w:hAnsi="Palatino Linotype" w:cstheme="minorBidi"/>
          <w:lang w:val="es-MX" w:eastAsia="en-US"/>
        </w:rPr>
        <w:t>Por lo antes expuesto y fundado,</w:t>
      </w:r>
    </w:p>
    <w:p w14:paraId="5F7EE312" w14:textId="77777777" w:rsidR="00D323E9" w:rsidRPr="00D323E9" w:rsidRDefault="00D323E9" w:rsidP="00D323E9">
      <w:pPr>
        <w:spacing w:before="240" w:after="160" w:line="360" w:lineRule="auto"/>
        <w:jc w:val="center"/>
        <w:rPr>
          <w:rFonts w:ascii="Palatino Linotype" w:hAnsi="Palatino Linotype" w:cstheme="minorBidi"/>
          <w:b/>
          <w:bCs/>
          <w:spacing w:val="60"/>
          <w:sz w:val="28"/>
          <w:szCs w:val="22"/>
          <w:lang w:val="es-ES_tradnl" w:eastAsia="en-US"/>
        </w:rPr>
      </w:pPr>
      <w:r w:rsidRPr="00D323E9">
        <w:rPr>
          <w:rFonts w:ascii="Palatino Linotype" w:hAnsi="Palatino Linotype" w:cstheme="minorBidi"/>
          <w:b/>
          <w:bCs/>
          <w:spacing w:val="60"/>
          <w:sz w:val="28"/>
          <w:szCs w:val="22"/>
          <w:lang w:val="es-ES_tradnl" w:eastAsia="en-US"/>
        </w:rPr>
        <w:t>SE    RESUELVE</w:t>
      </w:r>
    </w:p>
    <w:p w14:paraId="21DA0C39" w14:textId="12CFA890" w:rsidR="00D323E9" w:rsidRPr="00D323E9" w:rsidRDefault="00D323E9" w:rsidP="00D323E9">
      <w:pPr>
        <w:tabs>
          <w:tab w:val="left" w:pos="8647"/>
        </w:tabs>
        <w:spacing w:line="360" w:lineRule="auto"/>
        <w:ind w:right="51"/>
        <w:jc w:val="both"/>
        <w:rPr>
          <w:rFonts w:ascii="Palatino Linotype" w:eastAsiaTheme="minorHAnsi" w:hAnsi="Palatino Linotype" w:cs="Arial"/>
          <w:lang w:val="es-MX" w:eastAsia="en-US"/>
        </w:rPr>
      </w:pPr>
      <w:r w:rsidRPr="00D323E9">
        <w:rPr>
          <w:rFonts w:ascii="Palatino Linotype" w:eastAsiaTheme="minorHAnsi" w:hAnsi="Palatino Linotype" w:cs="Arial"/>
          <w:b/>
          <w:sz w:val="28"/>
          <w:szCs w:val="28"/>
          <w:lang w:val="es-ES_tradnl" w:eastAsia="en-US"/>
        </w:rPr>
        <w:t>PRIMERO.</w:t>
      </w:r>
      <w:r w:rsidRPr="00D323E9">
        <w:rPr>
          <w:rFonts w:ascii="Palatino Linotype" w:eastAsiaTheme="minorHAnsi" w:hAnsi="Palatino Linotype" w:cs="Arial"/>
          <w:sz w:val="22"/>
          <w:szCs w:val="22"/>
          <w:lang w:val="es-ES_tradnl" w:eastAsia="en-US"/>
        </w:rPr>
        <w:t xml:space="preserve"> </w:t>
      </w:r>
      <w:r w:rsidRPr="00D323E9">
        <w:rPr>
          <w:rFonts w:ascii="Palatino Linotype" w:eastAsiaTheme="minorHAnsi" w:hAnsi="Palatino Linotype" w:cs="Arial"/>
          <w:lang w:val="es-MX" w:eastAsia="en-US"/>
        </w:rPr>
        <w:t xml:space="preserve">Se </w:t>
      </w:r>
      <w:r w:rsidRPr="00D323E9">
        <w:rPr>
          <w:rFonts w:ascii="Palatino Linotype" w:eastAsiaTheme="minorHAnsi" w:hAnsi="Palatino Linotype" w:cs="Arial"/>
          <w:b/>
          <w:lang w:val="es-MX" w:eastAsia="en-US"/>
        </w:rPr>
        <w:t>CONFIRMA</w:t>
      </w:r>
      <w:r w:rsidRPr="00D323E9">
        <w:rPr>
          <w:rFonts w:ascii="Palatino Linotype" w:eastAsiaTheme="minorHAnsi" w:hAnsi="Palatino Linotype" w:cs="Arial"/>
          <w:lang w:val="es-MX" w:eastAsia="en-US"/>
        </w:rPr>
        <w:t xml:space="preserve"> la respuesta del </w:t>
      </w:r>
      <w:r w:rsidRPr="00D323E9">
        <w:rPr>
          <w:rFonts w:ascii="Palatino Linotype" w:eastAsiaTheme="minorHAnsi" w:hAnsi="Palatino Linotype" w:cs="Arial"/>
          <w:b/>
          <w:lang w:val="es-MX" w:eastAsia="en-US"/>
        </w:rPr>
        <w:t>Sujeto Obligado</w:t>
      </w:r>
      <w:r w:rsidRPr="00D323E9">
        <w:rPr>
          <w:rFonts w:ascii="Palatino Linotype" w:eastAsiaTheme="minorHAnsi" w:hAnsi="Palatino Linotype" w:cs="Arial"/>
          <w:lang w:val="es-MX" w:eastAsia="en-US"/>
        </w:rPr>
        <w:t xml:space="preserve"> a la solicitud de información </w:t>
      </w:r>
      <w:r w:rsidR="00DE74F5" w:rsidRPr="00DE74F5">
        <w:rPr>
          <w:rFonts w:ascii="Palatino Linotype" w:eastAsiaTheme="minorHAnsi" w:hAnsi="Palatino Linotype" w:cs="Arial"/>
          <w:b/>
          <w:lang w:val="es-MX" w:eastAsia="en-US"/>
        </w:rPr>
        <w:t>00032/CHIMALHU/IP/2020</w:t>
      </w:r>
      <w:r w:rsidRPr="00D323E9">
        <w:rPr>
          <w:rFonts w:ascii="Palatino Linotype" w:eastAsiaTheme="minorHAnsi" w:hAnsi="Palatino Linotype" w:cs="Arial"/>
          <w:b/>
          <w:lang w:val="es-MX" w:eastAsia="en-US"/>
        </w:rPr>
        <w:t xml:space="preserve">, </w:t>
      </w:r>
      <w:r w:rsidRPr="00D323E9">
        <w:rPr>
          <w:rFonts w:ascii="Palatino Linotype" w:eastAsiaTheme="minorHAnsi" w:hAnsi="Palatino Linotype" w:cs="Arial"/>
          <w:lang w:val="es-MX" w:eastAsia="en-US"/>
        </w:rPr>
        <w:t xml:space="preserve">por resultar infundados los motivos o </w:t>
      </w:r>
      <w:r w:rsidRPr="00D323E9">
        <w:rPr>
          <w:rFonts w:ascii="Palatino Linotype" w:eastAsiaTheme="minorHAnsi" w:hAnsi="Palatino Linotype" w:cs="Arial"/>
          <w:lang w:val="es-MX" w:eastAsia="en-US"/>
        </w:rPr>
        <w:lastRenderedPageBreak/>
        <w:t>razones de inconformidad hechos valer po</w:t>
      </w:r>
      <w:r>
        <w:rPr>
          <w:rFonts w:ascii="Palatino Linotype" w:eastAsiaTheme="minorHAnsi" w:hAnsi="Palatino Linotype" w:cs="Arial"/>
          <w:lang w:val="es-MX" w:eastAsia="en-US"/>
        </w:rPr>
        <w:t>r la</w:t>
      </w:r>
      <w:r w:rsidRPr="00D323E9">
        <w:rPr>
          <w:rFonts w:ascii="Palatino Linotype" w:eastAsiaTheme="minorHAnsi" w:hAnsi="Palatino Linotype" w:cs="Arial"/>
          <w:b/>
          <w:lang w:val="es-MX" w:eastAsia="en-US"/>
        </w:rPr>
        <w:t xml:space="preserve"> Recurrente</w:t>
      </w:r>
      <w:r w:rsidRPr="00D323E9">
        <w:rPr>
          <w:rFonts w:ascii="Palatino Linotype" w:eastAsiaTheme="minorHAnsi" w:hAnsi="Palatino Linotype" w:cs="Arial"/>
          <w:lang w:val="es-MX" w:eastAsia="en-US"/>
        </w:rPr>
        <w:t xml:space="preserve">, en términos del considerando </w:t>
      </w:r>
      <w:r w:rsidR="00DE74F5">
        <w:rPr>
          <w:rFonts w:ascii="Palatino Linotype" w:eastAsiaTheme="minorHAnsi" w:hAnsi="Palatino Linotype" w:cs="Arial"/>
          <w:lang w:val="es-MX" w:eastAsia="en-US"/>
        </w:rPr>
        <w:t>QUINTO</w:t>
      </w:r>
      <w:r w:rsidRPr="00D323E9">
        <w:rPr>
          <w:rFonts w:ascii="Palatino Linotype" w:eastAsiaTheme="minorHAnsi" w:hAnsi="Palatino Linotype" w:cs="Arial"/>
          <w:lang w:val="es-MX" w:eastAsia="en-US"/>
        </w:rPr>
        <w:t xml:space="preserve"> de esta resolución.</w:t>
      </w:r>
    </w:p>
    <w:p w14:paraId="4513A2A6" w14:textId="77777777" w:rsidR="00D323E9" w:rsidRPr="00D323E9" w:rsidRDefault="00D323E9" w:rsidP="00D323E9">
      <w:pPr>
        <w:tabs>
          <w:tab w:val="left" w:pos="8647"/>
        </w:tabs>
        <w:spacing w:line="360" w:lineRule="auto"/>
        <w:ind w:right="51"/>
        <w:jc w:val="both"/>
        <w:rPr>
          <w:rFonts w:ascii="Palatino Linotype" w:eastAsiaTheme="minorHAnsi" w:hAnsi="Palatino Linotype" w:cs="Arial"/>
          <w:lang w:val="es-MX" w:eastAsia="en-US"/>
        </w:rPr>
      </w:pPr>
    </w:p>
    <w:p w14:paraId="1D53A022" w14:textId="77777777" w:rsidR="00D323E9" w:rsidRPr="00D323E9" w:rsidRDefault="00D323E9" w:rsidP="00D323E9">
      <w:pPr>
        <w:tabs>
          <w:tab w:val="left" w:pos="8647"/>
        </w:tabs>
        <w:spacing w:after="160" w:line="360" w:lineRule="auto"/>
        <w:ind w:right="51"/>
        <w:jc w:val="both"/>
        <w:rPr>
          <w:rFonts w:ascii="Palatino Linotype" w:eastAsiaTheme="minorHAnsi" w:hAnsi="Palatino Linotype" w:cs="Arial"/>
          <w:lang w:val="es-ES_tradnl" w:eastAsia="en-US"/>
        </w:rPr>
      </w:pPr>
      <w:r w:rsidRPr="00D323E9">
        <w:rPr>
          <w:rFonts w:ascii="Palatino Linotype" w:eastAsiaTheme="minorHAnsi" w:hAnsi="Palatino Linotype" w:cs="Arial"/>
          <w:b/>
          <w:sz w:val="28"/>
          <w:szCs w:val="28"/>
          <w:lang w:val="es-ES_tradnl" w:eastAsia="en-US"/>
        </w:rPr>
        <w:t>SEGUNDO.</w:t>
      </w:r>
      <w:r w:rsidRPr="00D323E9">
        <w:rPr>
          <w:rFonts w:ascii="Palatino Linotype" w:eastAsiaTheme="minorHAnsi" w:hAnsi="Palatino Linotype" w:cs="Arial"/>
          <w:sz w:val="22"/>
          <w:szCs w:val="22"/>
          <w:lang w:val="es-MX" w:eastAsia="en-US"/>
        </w:rPr>
        <w:t xml:space="preserve"> </w:t>
      </w:r>
      <w:r w:rsidRPr="00D323E9">
        <w:rPr>
          <w:rFonts w:ascii="Palatino Linotype" w:eastAsiaTheme="minorHAnsi" w:hAnsi="Palatino Linotype" w:cs="Arial"/>
          <w:b/>
          <w:lang w:val="es-ES_tradnl" w:eastAsia="en-US"/>
        </w:rPr>
        <w:t>Notifíquese,</w:t>
      </w:r>
      <w:r w:rsidRPr="00D323E9">
        <w:rPr>
          <w:rFonts w:ascii="Palatino Linotype" w:eastAsiaTheme="minorHAnsi" w:hAnsi="Palatino Linotype" w:cs="Arial"/>
          <w:lang w:val="es-ES_tradnl" w:eastAsia="en-US"/>
        </w:rPr>
        <w:t xml:space="preserve"> vía SAIMEX, la presente resolución al Titular de la Unidad de Transparencia del </w:t>
      </w:r>
      <w:r w:rsidRPr="00D323E9">
        <w:rPr>
          <w:rFonts w:ascii="Palatino Linotype" w:eastAsiaTheme="minorHAnsi" w:hAnsi="Palatino Linotype" w:cs="Arial"/>
          <w:b/>
          <w:lang w:val="es-ES_tradnl" w:eastAsia="en-US"/>
        </w:rPr>
        <w:t xml:space="preserve">Sujeto Obligado, </w:t>
      </w:r>
      <w:r w:rsidRPr="00D323E9">
        <w:rPr>
          <w:rFonts w:ascii="Palatino Linotype" w:eastAsiaTheme="minorHAnsi" w:hAnsi="Palatino Linotype" w:cs="Arial"/>
          <w:lang w:val="es-ES_tradnl" w:eastAsia="en-US"/>
        </w:rPr>
        <w:t>para</w:t>
      </w:r>
      <w:r w:rsidRPr="00D323E9">
        <w:rPr>
          <w:rFonts w:ascii="Palatino Linotype" w:eastAsiaTheme="minorHAnsi" w:hAnsi="Palatino Linotype" w:cs="Arial"/>
          <w:b/>
          <w:lang w:val="es-ES_tradnl" w:eastAsia="en-US"/>
        </w:rPr>
        <w:t xml:space="preserve"> </w:t>
      </w:r>
      <w:r w:rsidRPr="00D323E9">
        <w:rPr>
          <w:rFonts w:ascii="Palatino Linotype" w:eastAsiaTheme="minorHAnsi" w:hAnsi="Palatino Linotype" w:cs="Arial"/>
          <w:lang w:val="es-ES_tradnl" w:eastAsia="en-US"/>
        </w:rPr>
        <w:t>su conocimiento.</w:t>
      </w:r>
    </w:p>
    <w:p w14:paraId="2C330C6C" w14:textId="77777777" w:rsidR="00D323E9" w:rsidRPr="00D323E9" w:rsidRDefault="00D323E9" w:rsidP="00D323E9">
      <w:pPr>
        <w:tabs>
          <w:tab w:val="left" w:pos="8647"/>
        </w:tabs>
        <w:spacing w:after="160" w:line="360" w:lineRule="auto"/>
        <w:ind w:right="51"/>
        <w:jc w:val="both"/>
        <w:rPr>
          <w:rFonts w:ascii="Palatino Linotype" w:eastAsiaTheme="minorHAnsi" w:hAnsi="Palatino Linotype" w:cstheme="minorBidi"/>
          <w:color w:val="000000"/>
          <w:sz w:val="22"/>
          <w:szCs w:val="22"/>
          <w:lang w:val="es-MX" w:eastAsia="en-US"/>
        </w:rPr>
      </w:pPr>
    </w:p>
    <w:p w14:paraId="3D705D6E" w14:textId="77777777" w:rsidR="00D323E9" w:rsidRPr="00D323E9" w:rsidRDefault="00D323E9" w:rsidP="00D323E9">
      <w:pPr>
        <w:spacing w:after="160" w:line="360" w:lineRule="auto"/>
        <w:jc w:val="both"/>
        <w:rPr>
          <w:rFonts w:ascii="Palatino Linotype" w:eastAsiaTheme="minorHAnsi" w:hAnsi="Palatino Linotype" w:cstheme="minorBidi"/>
          <w:color w:val="222222"/>
          <w:shd w:val="clear" w:color="auto" w:fill="FFFFFF"/>
          <w:lang w:eastAsia="en-US"/>
        </w:rPr>
      </w:pPr>
      <w:r w:rsidRPr="00D323E9">
        <w:rPr>
          <w:rFonts w:ascii="Palatino Linotype" w:eastAsiaTheme="minorHAnsi" w:hAnsi="Palatino Linotype" w:cs="Arial"/>
          <w:b/>
          <w:sz w:val="28"/>
          <w:szCs w:val="28"/>
          <w:lang w:val="es-MX" w:eastAsia="en-US"/>
        </w:rPr>
        <w:t>TERCERO.</w:t>
      </w:r>
      <w:r w:rsidRPr="00D323E9">
        <w:rPr>
          <w:rFonts w:ascii="Palatino Linotype" w:eastAsiaTheme="minorHAnsi" w:hAnsi="Palatino Linotype" w:cs="Arial"/>
          <w:b/>
          <w:lang w:val="es-MX" w:eastAsia="en-US"/>
        </w:rPr>
        <w:t xml:space="preserve"> Notifíquese </w:t>
      </w:r>
      <w:r w:rsidRPr="00D323E9">
        <w:rPr>
          <w:rFonts w:ascii="Palatino Linotype" w:eastAsiaTheme="minorHAnsi" w:hAnsi="Palatino Linotype" w:cs="Arial"/>
          <w:lang w:val="es-MX" w:eastAsia="en-US"/>
        </w:rPr>
        <w:t>la presente resolución</w:t>
      </w:r>
      <w:r w:rsidRPr="00D323E9">
        <w:rPr>
          <w:rFonts w:ascii="Palatino Linotype" w:eastAsiaTheme="minorHAnsi" w:hAnsi="Palatino Linotype" w:cs="Arial"/>
          <w:b/>
          <w:lang w:val="es-MX" w:eastAsia="en-US"/>
        </w:rPr>
        <w:t xml:space="preserve"> </w:t>
      </w:r>
      <w:r w:rsidRPr="00D323E9">
        <w:rPr>
          <w:rFonts w:ascii="Palatino Linotype" w:eastAsiaTheme="minorHAnsi" w:hAnsi="Palatino Linotype" w:cs="Arial"/>
          <w:lang w:val="es-MX" w:eastAsia="en-US"/>
        </w:rPr>
        <w:t>a</w:t>
      </w:r>
      <w:r>
        <w:rPr>
          <w:rFonts w:ascii="Palatino Linotype" w:eastAsiaTheme="minorHAnsi" w:hAnsi="Palatino Linotype" w:cs="Arial"/>
          <w:lang w:val="es-MX" w:eastAsia="en-US"/>
        </w:rPr>
        <w:t xml:space="preserve"> la</w:t>
      </w:r>
      <w:r w:rsidRPr="00D323E9">
        <w:rPr>
          <w:rFonts w:ascii="Palatino Linotype" w:eastAsiaTheme="minorHAnsi" w:hAnsi="Palatino Linotype" w:cs="Arial"/>
          <w:b/>
          <w:lang w:val="es-MX" w:eastAsia="en-US"/>
        </w:rPr>
        <w:t xml:space="preserve"> Recurrente</w:t>
      </w:r>
      <w:r w:rsidRPr="00D323E9">
        <w:rPr>
          <w:rFonts w:ascii="Palatino Linotype" w:eastAsiaTheme="minorHAnsi" w:hAnsi="Palatino Linotype" w:cs="Arial"/>
          <w:lang w:val="es-MX" w:eastAsia="en-US"/>
        </w:rPr>
        <w:t>, haciendo</w:t>
      </w:r>
      <w:r w:rsidRPr="00D323E9">
        <w:rPr>
          <w:rFonts w:ascii="Palatino Linotype" w:eastAsiaTheme="minorHAnsi" w:hAnsi="Palatino Linotype" w:cs="Arial"/>
          <w:lang w:val="es-ES_tradnl" w:eastAsia="en-US"/>
        </w:rPr>
        <w:t xml:space="preserve"> de su conocimiento que </w:t>
      </w:r>
      <w:r w:rsidRPr="00D323E9">
        <w:rPr>
          <w:rFonts w:ascii="Palatino Linotype" w:eastAsiaTheme="minorHAnsi" w:hAnsi="Palatino Linotype" w:cstheme="minorBidi"/>
          <w:color w:val="222222"/>
          <w:shd w:val="clear" w:color="auto" w:fill="FFFFFF"/>
          <w:lang w:eastAsia="en-US"/>
        </w:rPr>
        <w:t>de conformidad con lo establecido en el artículo 196 de la Ley de Transparencia y Acceso a la Información Pública del Estado de México y Municipios, podrá promover el Juicio de Amparo en los términos de las leyes aplicables.</w:t>
      </w:r>
    </w:p>
    <w:p w14:paraId="1ABD28C5" w14:textId="77777777" w:rsidR="00D323E9" w:rsidRPr="00D323E9" w:rsidRDefault="00D323E9" w:rsidP="00D323E9">
      <w:pPr>
        <w:autoSpaceDE w:val="0"/>
        <w:autoSpaceDN w:val="0"/>
        <w:adjustRightInd w:val="0"/>
        <w:spacing w:before="240" w:after="160" w:line="360" w:lineRule="auto"/>
        <w:jc w:val="both"/>
        <w:rPr>
          <w:rFonts w:ascii="Palatino Linotype" w:eastAsiaTheme="minorHAnsi" w:hAnsi="Palatino Linotype" w:cs="Arial"/>
          <w:b/>
          <w:sz w:val="18"/>
          <w:szCs w:val="18"/>
          <w:lang w:val="es-MX" w:eastAsia="en-US"/>
        </w:rPr>
      </w:pPr>
    </w:p>
    <w:p w14:paraId="65D1BEF1" w14:textId="529E61C6" w:rsidR="00D323E9" w:rsidRPr="00D323E9" w:rsidRDefault="00D323E9" w:rsidP="00D323E9">
      <w:pPr>
        <w:spacing w:line="360" w:lineRule="auto"/>
        <w:jc w:val="both"/>
        <w:rPr>
          <w:rFonts w:ascii="Palatino Linotype" w:hAnsi="Palatino Linotype"/>
          <w:lang w:val="es-MX"/>
        </w:rPr>
      </w:pPr>
      <w:r w:rsidRPr="00D323E9">
        <w:rPr>
          <w:rFonts w:ascii="Palatino Linotype" w:hAnsi="Palatino Linotype"/>
          <w:lang w:val="es-MX"/>
        </w:rPr>
        <w:t xml:space="preserve">ASÍ LO RESUELVE, </w:t>
      </w:r>
      <w:r w:rsidR="00954C27" w:rsidRPr="00954C27">
        <w:rPr>
          <w:rFonts w:ascii="Palatino Linotype" w:hAnsi="Palatino Linotype"/>
          <w:lang w:val="es-MX"/>
        </w:rPr>
        <w:t>POR UNANIMIDAD DE VOTOS EL PLENO</w:t>
      </w:r>
      <w:r w:rsidRPr="00D323E9">
        <w:rPr>
          <w:rFonts w:ascii="Palatino Linotype" w:hAnsi="Palatino Linotype"/>
          <w:lang w:val="es-MX"/>
        </w:rPr>
        <w:t xml:space="preserve"> DEL</w:t>
      </w:r>
      <w:r w:rsidRPr="00D323E9">
        <w:rPr>
          <w:rFonts w:ascii="Palatino Linotype" w:eastAsia="Arial Unicode MS" w:hAnsi="Palatino Linotype"/>
          <w:lang w:val="es-MX"/>
        </w:rPr>
        <w:t xml:space="preserve"> INSTITUTO DE TRANSPARENCIA, ACCESO A LA INFORMACIÓN PÚBLICA Y PROTECCIÓN DE DATOS PERSONALES DEL ESTADO DE MÉXICO Y MUNICIPIOS</w:t>
      </w:r>
      <w:r w:rsidRPr="00D323E9">
        <w:rPr>
          <w:rFonts w:ascii="Palatino Linotype" w:hAnsi="Palatino Linotype"/>
          <w:lang w:val="es-MX"/>
        </w:rPr>
        <w:t xml:space="preserve">, CONFORMADO POR LOS COMISIONADOS ZULEMA </w:t>
      </w:r>
      <w:r w:rsidRPr="00D323E9">
        <w:rPr>
          <w:rFonts w:ascii="Palatino Linotype" w:eastAsia="Arial Unicode MS" w:hAnsi="Palatino Linotype"/>
          <w:lang w:val="es-MX"/>
        </w:rPr>
        <w:t>MARTÍNEZ SÁNCHEZ, EVA ABAID YAPUR, JOSÉ GUADALUPE LUNA HERNÁNDEZ, JAVIER MARTÍNEZ CRUZ</w:t>
      </w:r>
      <w:r w:rsidRPr="00D323E9">
        <w:rPr>
          <w:lang w:val="es-MX"/>
        </w:rPr>
        <w:t xml:space="preserve"> </w:t>
      </w:r>
      <w:r w:rsidRPr="00D323E9">
        <w:rPr>
          <w:rFonts w:ascii="Palatino Linotype" w:eastAsia="Arial Unicode MS" w:hAnsi="Palatino Linotype"/>
          <w:lang w:val="es-MX"/>
        </w:rPr>
        <w:t xml:space="preserve">Y LUIS GUSTAVO PARRA NORIEGA, EN LA </w:t>
      </w:r>
      <w:r w:rsidR="00954C27">
        <w:rPr>
          <w:rFonts w:ascii="Palatino Linotype" w:eastAsia="Arial Unicode MS" w:hAnsi="Palatino Linotype"/>
          <w:lang w:val="es-MX"/>
        </w:rPr>
        <w:t>DÉCIMA TERCERA</w:t>
      </w:r>
      <w:r w:rsidRPr="00D323E9">
        <w:rPr>
          <w:rFonts w:ascii="Palatino Linotype" w:eastAsia="Arial Unicode MS" w:hAnsi="Palatino Linotype"/>
          <w:lang w:val="es-MX"/>
        </w:rPr>
        <w:t xml:space="preserve"> SESIÓN ORDINARIA</w:t>
      </w:r>
      <w:r w:rsidRPr="00D323E9">
        <w:rPr>
          <w:rFonts w:ascii="Palatino Linotype" w:hAnsi="Palatino Linotype"/>
          <w:lang w:val="es-MX"/>
        </w:rPr>
        <w:t xml:space="preserve"> CELEBRADA EL </w:t>
      </w:r>
      <w:r w:rsidR="00954C27">
        <w:rPr>
          <w:rFonts w:ascii="Palatino Linotype" w:hAnsi="Palatino Linotype"/>
          <w:lang w:val="es-MX"/>
        </w:rPr>
        <w:t>DOCE DE A</w:t>
      </w:r>
      <w:r w:rsidR="00954C27" w:rsidRPr="00D323E9">
        <w:rPr>
          <w:rFonts w:ascii="Palatino Linotype" w:eastAsia="Arial Unicode MS" w:hAnsi="Palatino Linotype"/>
          <w:lang w:val="es-MX"/>
        </w:rPr>
        <w:t>G</w:t>
      </w:r>
      <w:r w:rsidR="00954C27">
        <w:rPr>
          <w:rFonts w:ascii="Palatino Linotype" w:hAnsi="Palatino Linotype"/>
          <w:lang w:val="es-MX"/>
        </w:rPr>
        <w:t>OSTO</w:t>
      </w:r>
      <w:r w:rsidRPr="00D323E9">
        <w:rPr>
          <w:rFonts w:ascii="Palatino Linotype" w:hAnsi="Palatino Linotype"/>
          <w:lang w:val="es-MX"/>
        </w:rPr>
        <w:t xml:space="preserve"> DE DOS MIL </w:t>
      </w:r>
      <w:r w:rsidR="00DE74F5">
        <w:rPr>
          <w:rFonts w:ascii="Palatino Linotype" w:hAnsi="Palatino Linotype"/>
          <w:lang w:val="es-MX"/>
        </w:rPr>
        <w:t>VEINTE</w:t>
      </w:r>
      <w:r w:rsidRPr="00D323E9">
        <w:rPr>
          <w:rFonts w:ascii="Palatino Linotype" w:hAnsi="Palatino Linotype"/>
          <w:lang w:val="es-MX"/>
        </w:rPr>
        <w:t>,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323E9" w:rsidRPr="00D323E9" w14:paraId="3CCCA235" w14:textId="77777777" w:rsidTr="00CC282F">
        <w:tc>
          <w:tcPr>
            <w:tcW w:w="9062" w:type="dxa"/>
            <w:gridSpan w:val="2"/>
          </w:tcPr>
          <w:p w14:paraId="3A97184A" w14:textId="77777777" w:rsidR="00D323E9" w:rsidRPr="00D323E9" w:rsidRDefault="00D323E9" w:rsidP="00D323E9">
            <w:pPr>
              <w:jc w:val="center"/>
              <w:rPr>
                <w:rFonts w:ascii="Palatino Linotype" w:hAnsi="Palatino Linotype"/>
                <w:b/>
                <w:lang w:val="es-MX"/>
              </w:rPr>
            </w:pPr>
          </w:p>
          <w:p w14:paraId="518BA892" w14:textId="77777777" w:rsidR="00D323E9" w:rsidRPr="00D323E9" w:rsidRDefault="00D323E9" w:rsidP="00D323E9">
            <w:pPr>
              <w:jc w:val="center"/>
              <w:rPr>
                <w:rFonts w:ascii="Palatino Linotype" w:hAnsi="Palatino Linotype"/>
                <w:b/>
                <w:lang w:val="es-MX"/>
              </w:rPr>
            </w:pPr>
          </w:p>
          <w:p w14:paraId="75CED322" w14:textId="77777777" w:rsidR="00D323E9" w:rsidRPr="00D323E9" w:rsidRDefault="00D323E9" w:rsidP="00D323E9">
            <w:pPr>
              <w:jc w:val="center"/>
              <w:rPr>
                <w:rFonts w:ascii="Palatino Linotype" w:hAnsi="Palatino Linotype"/>
                <w:b/>
                <w:lang w:val="es-MX"/>
              </w:rPr>
            </w:pPr>
          </w:p>
          <w:p w14:paraId="1A86C759" w14:textId="77777777" w:rsidR="00D323E9" w:rsidRPr="00D323E9" w:rsidRDefault="00D323E9" w:rsidP="00D323E9">
            <w:pPr>
              <w:jc w:val="center"/>
              <w:rPr>
                <w:rFonts w:ascii="Palatino Linotype" w:hAnsi="Palatino Linotype"/>
                <w:b/>
                <w:lang w:val="es-MX"/>
              </w:rPr>
            </w:pPr>
          </w:p>
          <w:p w14:paraId="3F9A6EE2" w14:textId="77777777"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Zulema Martínez Sánchez</w:t>
            </w:r>
          </w:p>
          <w:p w14:paraId="229CADDE"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Comisionada Presidenta</w:t>
            </w:r>
          </w:p>
          <w:p w14:paraId="6FC6E859"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(Rúbrica)</w:t>
            </w:r>
          </w:p>
        </w:tc>
      </w:tr>
      <w:tr w:rsidR="00D323E9" w:rsidRPr="00D323E9" w14:paraId="009035C6" w14:textId="77777777" w:rsidTr="00CC282F">
        <w:tc>
          <w:tcPr>
            <w:tcW w:w="4531" w:type="dxa"/>
          </w:tcPr>
          <w:p w14:paraId="1177991C" w14:textId="77777777" w:rsidR="00D323E9" w:rsidRPr="00D323E9" w:rsidRDefault="00D323E9" w:rsidP="00D323E9">
            <w:pPr>
              <w:jc w:val="both"/>
              <w:rPr>
                <w:rFonts w:ascii="Palatino Linotype" w:hAnsi="Palatino Linotype"/>
                <w:b/>
                <w:lang w:val="es-MX"/>
              </w:rPr>
            </w:pPr>
          </w:p>
          <w:p w14:paraId="34397015" w14:textId="77777777" w:rsidR="00D323E9" w:rsidRPr="00D323E9" w:rsidRDefault="00D323E9" w:rsidP="00D323E9">
            <w:pPr>
              <w:jc w:val="both"/>
              <w:rPr>
                <w:rFonts w:ascii="Palatino Linotype" w:hAnsi="Palatino Linotype"/>
                <w:b/>
                <w:lang w:val="es-MX"/>
              </w:rPr>
            </w:pPr>
          </w:p>
          <w:p w14:paraId="1A8DB637" w14:textId="77777777" w:rsidR="00D323E9" w:rsidRPr="00D323E9" w:rsidRDefault="00D323E9" w:rsidP="00D323E9">
            <w:pPr>
              <w:jc w:val="both"/>
              <w:rPr>
                <w:rFonts w:ascii="Palatino Linotype" w:hAnsi="Palatino Linotype"/>
                <w:b/>
                <w:lang w:val="es-MX"/>
              </w:rPr>
            </w:pPr>
          </w:p>
          <w:p w14:paraId="499414A0" w14:textId="77777777" w:rsidR="00D323E9" w:rsidRPr="00D323E9" w:rsidRDefault="00D323E9" w:rsidP="00D323E9">
            <w:pPr>
              <w:jc w:val="both"/>
              <w:rPr>
                <w:rFonts w:ascii="Palatino Linotype" w:hAnsi="Palatino Linotype"/>
                <w:b/>
                <w:lang w:val="es-MX"/>
              </w:rPr>
            </w:pPr>
          </w:p>
          <w:p w14:paraId="50E82440" w14:textId="77777777" w:rsidR="00D323E9" w:rsidRPr="00D323E9" w:rsidRDefault="00D323E9" w:rsidP="00D323E9">
            <w:pPr>
              <w:jc w:val="both"/>
              <w:rPr>
                <w:rFonts w:ascii="Palatino Linotype" w:hAnsi="Palatino Linotype"/>
                <w:b/>
                <w:lang w:val="es-MX"/>
              </w:rPr>
            </w:pPr>
          </w:p>
          <w:p w14:paraId="74C39B31" w14:textId="77777777"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 xml:space="preserve">Eva </w:t>
            </w:r>
            <w:proofErr w:type="spellStart"/>
            <w:r w:rsidRPr="00D323E9">
              <w:rPr>
                <w:rFonts w:ascii="Palatino Linotype" w:hAnsi="Palatino Linotype"/>
                <w:b/>
                <w:lang w:val="es-MX"/>
              </w:rPr>
              <w:t>Abaid</w:t>
            </w:r>
            <w:proofErr w:type="spellEnd"/>
            <w:r w:rsidRPr="00D323E9">
              <w:rPr>
                <w:rFonts w:ascii="Palatino Linotype" w:hAnsi="Palatino Linotype"/>
                <w:b/>
                <w:lang w:val="es-MX"/>
              </w:rPr>
              <w:t xml:space="preserve"> </w:t>
            </w:r>
            <w:proofErr w:type="spellStart"/>
            <w:r w:rsidRPr="00D323E9">
              <w:rPr>
                <w:rFonts w:ascii="Palatino Linotype" w:hAnsi="Palatino Linotype"/>
                <w:b/>
                <w:lang w:val="es-MX"/>
              </w:rPr>
              <w:t>Yapur</w:t>
            </w:r>
            <w:proofErr w:type="spellEnd"/>
          </w:p>
          <w:p w14:paraId="0F258EE1"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Comisionada</w:t>
            </w:r>
          </w:p>
          <w:p w14:paraId="2EE70CC1"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(Rúbrica)</w:t>
            </w:r>
          </w:p>
        </w:tc>
        <w:tc>
          <w:tcPr>
            <w:tcW w:w="4531" w:type="dxa"/>
          </w:tcPr>
          <w:p w14:paraId="70E118BC" w14:textId="77777777" w:rsidR="00D323E9" w:rsidRPr="00D323E9" w:rsidRDefault="00D323E9" w:rsidP="00D323E9">
            <w:pPr>
              <w:jc w:val="both"/>
              <w:rPr>
                <w:rFonts w:ascii="Palatino Linotype" w:hAnsi="Palatino Linotype"/>
                <w:b/>
                <w:lang w:val="es-MX"/>
              </w:rPr>
            </w:pPr>
          </w:p>
          <w:p w14:paraId="067ECF39" w14:textId="77777777" w:rsidR="00D323E9" w:rsidRPr="00D323E9" w:rsidRDefault="00D323E9" w:rsidP="00D323E9">
            <w:pPr>
              <w:jc w:val="both"/>
              <w:rPr>
                <w:rFonts w:ascii="Palatino Linotype" w:hAnsi="Palatino Linotype"/>
                <w:b/>
                <w:lang w:val="es-MX"/>
              </w:rPr>
            </w:pPr>
          </w:p>
          <w:p w14:paraId="49E078FA" w14:textId="77777777" w:rsidR="00D323E9" w:rsidRPr="00D323E9" w:rsidRDefault="00D323E9" w:rsidP="00D323E9">
            <w:pPr>
              <w:jc w:val="both"/>
              <w:rPr>
                <w:rFonts w:ascii="Palatino Linotype" w:hAnsi="Palatino Linotype"/>
                <w:b/>
                <w:lang w:val="es-MX"/>
              </w:rPr>
            </w:pPr>
          </w:p>
          <w:p w14:paraId="438DDC4C" w14:textId="77777777" w:rsidR="00D323E9" w:rsidRPr="00D323E9" w:rsidRDefault="00D323E9" w:rsidP="00D323E9">
            <w:pPr>
              <w:jc w:val="both"/>
              <w:rPr>
                <w:rFonts w:ascii="Palatino Linotype" w:hAnsi="Palatino Linotype"/>
                <w:b/>
                <w:lang w:val="es-MX"/>
              </w:rPr>
            </w:pPr>
          </w:p>
          <w:p w14:paraId="34492268" w14:textId="77777777" w:rsidR="00D323E9" w:rsidRPr="00D323E9" w:rsidRDefault="00D323E9" w:rsidP="00D323E9">
            <w:pPr>
              <w:jc w:val="both"/>
              <w:rPr>
                <w:rFonts w:ascii="Palatino Linotype" w:hAnsi="Palatino Linotype"/>
                <w:b/>
                <w:lang w:val="es-MX"/>
              </w:rPr>
            </w:pPr>
          </w:p>
          <w:p w14:paraId="74B9BE9A" w14:textId="77777777"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José Guadalupe Luna Hernández</w:t>
            </w:r>
          </w:p>
          <w:p w14:paraId="14D21D73"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Comisionado</w:t>
            </w:r>
          </w:p>
          <w:p w14:paraId="5BC06FDC" w14:textId="161933F9" w:rsidR="00D323E9" w:rsidRPr="00D323E9" w:rsidRDefault="00082440" w:rsidP="00D323E9">
            <w:pPr>
              <w:jc w:val="center"/>
              <w:rPr>
                <w:rFonts w:ascii="Palatino Linotype" w:hAnsi="Palatino Linotype"/>
                <w:lang w:val="es-MX"/>
              </w:rPr>
            </w:pPr>
            <w:r w:rsidRPr="00D323E9">
              <w:rPr>
                <w:rFonts w:ascii="Palatino Linotype" w:hAnsi="Palatino Linotype"/>
                <w:lang w:val="es-MX"/>
              </w:rPr>
              <w:t>(Rúbrica)</w:t>
            </w:r>
          </w:p>
        </w:tc>
      </w:tr>
      <w:tr w:rsidR="00D323E9" w:rsidRPr="00D323E9" w14:paraId="123691DB" w14:textId="77777777" w:rsidTr="00CC282F">
        <w:tc>
          <w:tcPr>
            <w:tcW w:w="4531" w:type="dxa"/>
          </w:tcPr>
          <w:p w14:paraId="376BA128" w14:textId="77777777" w:rsidR="00D323E9" w:rsidRPr="00D323E9" w:rsidRDefault="00D323E9" w:rsidP="00D323E9">
            <w:pPr>
              <w:jc w:val="center"/>
              <w:rPr>
                <w:rFonts w:ascii="Palatino Linotype" w:hAnsi="Palatino Linotype"/>
                <w:b/>
                <w:lang w:val="es-MX"/>
              </w:rPr>
            </w:pPr>
          </w:p>
          <w:p w14:paraId="37124629" w14:textId="77777777" w:rsidR="00D323E9" w:rsidRPr="00D323E9" w:rsidRDefault="00D323E9" w:rsidP="00D323E9">
            <w:pPr>
              <w:jc w:val="center"/>
              <w:rPr>
                <w:rFonts w:ascii="Palatino Linotype" w:hAnsi="Palatino Linotype"/>
                <w:b/>
                <w:lang w:val="es-MX"/>
              </w:rPr>
            </w:pPr>
          </w:p>
          <w:p w14:paraId="531A74E6" w14:textId="77777777" w:rsidR="00D323E9" w:rsidRPr="00D323E9" w:rsidRDefault="00D323E9" w:rsidP="00D323E9">
            <w:pPr>
              <w:jc w:val="center"/>
              <w:rPr>
                <w:rFonts w:ascii="Palatino Linotype" w:hAnsi="Palatino Linotype"/>
                <w:b/>
                <w:lang w:val="es-MX"/>
              </w:rPr>
            </w:pPr>
          </w:p>
          <w:p w14:paraId="39038BDF" w14:textId="77777777" w:rsidR="00D323E9" w:rsidRPr="00D323E9" w:rsidRDefault="00D323E9" w:rsidP="00D323E9">
            <w:pPr>
              <w:jc w:val="center"/>
              <w:rPr>
                <w:rFonts w:ascii="Palatino Linotype" w:hAnsi="Palatino Linotype"/>
                <w:b/>
                <w:lang w:val="es-MX"/>
              </w:rPr>
            </w:pPr>
          </w:p>
          <w:p w14:paraId="5819CE90" w14:textId="77777777" w:rsidR="00D323E9" w:rsidRPr="00D323E9" w:rsidRDefault="00D323E9" w:rsidP="00D323E9">
            <w:pPr>
              <w:jc w:val="center"/>
              <w:rPr>
                <w:rFonts w:ascii="Palatino Linotype" w:hAnsi="Palatino Linotype"/>
                <w:b/>
                <w:lang w:val="es-MX"/>
              </w:rPr>
            </w:pPr>
          </w:p>
          <w:p w14:paraId="7116615F" w14:textId="77777777"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Javier Martínez Cruz</w:t>
            </w:r>
          </w:p>
          <w:p w14:paraId="02A26B68"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Comisionado</w:t>
            </w:r>
          </w:p>
          <w:p w14:paraId="2BFF2BDB" w14:textId="77777777" w:rsidR="00D323E9" w:rsidRPr="00D323E9" w:rsidRDefault="00D323E9" w:rsidP="00D323E9">
            <w:pPr>
              <w:jc w:val="center"/>
              <w:rPr>
                <w:rFonts w:ascii="Palatino Linotype" w:hAnsi="Palatino Linotype"/>
                <w:b/>
                <w:lang w:val="es-MX"/>
              </w:rPr>
            </w:pPr>
            <w:r w:rsidRPr="00D323E9">
              <w:rPr>
                <w:rFonts w:ascii="Palatino Linotype" w:hAnsi="Palatino Linotype"/>
                <w:lang w:val="es-MX"/>
              </w:rPr>
              <w:t>(Rúbrica)</w:t>
            </w:r>
          </w:p>
        </w:tc>
        <w:tc>
          <w:tcPr>
            <w:tcW w:w="4531" w:type="dxa"/>
          </w:tcPr>
          <w:p w14:paraId="77423771" w14:textId="77777777" w:rsidR="00D323E9" w:rsidRPr="00D323E9" w:rsidRDefault="00D323E9" w:rsidP="00D323E9">
            <w:pPr>
              <w:jc w:val="center"/>
              <w:rPr>
                <w:rFonts w:ascii="Palatino Linotype" w:hAnsi="Palatino Linotype"/>
                <w:b/>
                <w:lang w:val="es-MX"/>
              </w:rPr>
            </w:pPr>
          </w:p>
          <w:p w14:paraId="4255D473" w14:textId="77777777" w:rsidR="00D323E9" w:rsidRPr="00D323E9" w:rsidRDefault="00D323E9" w:rsidP="00D323E9">
            <w:pPr>
              <w:jc w:val="center"/>
              <w:rPr>
                <w:rFonts w:ascii="Palatino Linotype" w:hAnsi="Palatino Linotype"/>
                <w:b/>
                <w:lang w:val="es-MX"/>
              </w:rPr>
            </w:pPr>
          </w:p>
          <w:p w14:paraId="71C416EB" w14:textId="77777777" w:rsidR="00D323E9" w:rsidRPr="00D323E9" w:rsidRDefault="00D323E9" w:rsidP="00D323E9">
            <w:pPr>
              <w:jc w:val="center"/>
              <w:rPr>
                <w:rFonts w:ascii="Palatino Linotype" w:hAnsi="Palatino Linotype"/>
                <w:b/>
                <w:lang w:val="es-MX"/>
              </w:rPr>
            </w:pPr>
          </w:p>
          <w:p w14:paraId="0AB018BB" w14:textId="77777777" w:rsidR="00D323E9" w:rsidRPr="00D323E9" w:rsidRDefault="00D323E9" w:rsidP="00D323E9">
            <w:pPr>
              <w:jc w:val="center"/>
              <w:rPr>
                <w:rFonts w:ascii="Palatino Linotype" w:hAnsi="Palatino Linotype"/>
                <w:b/>
                <w:lang w:val="es-MX"/>
              </w:rPr>
            </w:pPr>
          </w:p>
          <w:p w14:paraId="20B16C04" w14:textId="77777777" w:rsidR="00D323E9" w:rsidRPr="00D323E9" w:rsidRDefault="00D323E9" w:rsidP="00D323E9">
            <w:pPr>
              <w:jc w:val="center"/>
              <w:rPr>
                <w:rFonts w:ascii="Palatino Linotype" w:hAnsi="Palatino Linotype"/>
                <w:b/>
                <w:lang w:val="es-MX"/>
              </w:rPr>
            </w:pPr>
          </w:p>
          <w:p w14:paraId="5189A421" w14:textId="77777777"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Luis Gustavo Parra Noriega</w:t>
            </w:r>
          </w:p>
          <w:p w14:paraId="286A5530"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Comisionado</w:t>
            </w:r>
          </w:p>
          <w:p w14:paraId="1252EC0E"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(Rúbrica)</w:t>
            </w:r>
          </w:p>
        </w:tc>
      </w:tr>
      <w:tr w:rsidR="00D323E9" w:rsidRPr="00D323E9" w14:paraId="7F6A0E0E" w14:textId="77777777" w:rsidTr="00CC282F">
        <w:tc>
          <w:tcPr>
            <w:tcW w:w="9062" w:type="dxa"/>
            <w:gridSpan w:val="2"/>
          </w:tcPr>
          <w:p w14:paraId="52863DF2" w14:textId="77777777" w:rsidR="00D323E9" w:rsidRPr="00D323E9" w:rsidRDefault="00D323E9" w:rsidP="00D323E9">
            <w:pPr>
              <w:jc w:val="both"/>
              <w:rPr>
                <w:rFonts w:ascii="Palatino Linotype" w:hAnsi="Palatino Linotype"/>
                <w:b/>
                <w:lang w:val="es-MX"/>
              </w:rPr>
            </w:pPr>
          </w:p>
          <w:p w14:paraId="03036062" w14:textId="77777777" w:rsidR="00D323E9" w:rsidRPr="00D323E9" w:rsidRDefault="00D323E9" w:rsidP="00D323E9">
            <w:pPr>
              <w:jc w:val="both"/>
              <w:rPr>
                <w:rFonts w:ascii="Palatino Linotype" w:hAnsi="Palatino Linotype"/>
                <w:b/>
                <w:lang w:val="es-MX"/>
              </w:rPr>
            </w:pPr>
          </w:p>
          <w:p w14:paraId="33953F8F" w14:textId="77777777" w:rsidR="00D323E9" w:rsidRPr="00D323E9" w:rsidRDefault="00D323E9" w:rsidP="00D323E9">
            <w:pPr>
              <w:jc w:val="both"/>
              <w:rPr>
                <w:rFonts w:ascii="Palatino Linotype" w:hAnsi="Palatino Linotype"/>
                <w:b/>
                <w:lang w:val="es-MX"/>
              </w:rPr>
            </w:pPr>
          </w:p>
          <w:p w14:paraId="7FB40E04" w14:textId="77777777" w:rsidR="00D323E9" w:rsidRPr="00D323E9" w:rsidRDefault="00D323E9" w:rsidP="00D323E9">
            <w:pPr>
              <w:jc w:val="both"/>
              <w:rPr>
                <w:rFonts w:ascii="Palatino Linotype" w:hAnsi="Palatino Linotype"/>
                <w:b/>
                <w:lang w:val="es-MX"/>
              </w:rPr>
            </w:pPr>
          </w:p>
          <w:p w14:paraId="398AA1B8" w14:textId="77777777"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Alexis Tapia Ramírez</w:t>
            </w:r>
          </w:p>
          <w:p w14:paraId="166AE9D6"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Secretario Técnico del Pleno</w:t>
            </w:r>
          </w:p>
          <w:p w14:paraId="1E996FFD"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(Rúbrica)</w:t>
            </w:r>
          </w:p>
        </w:tc>
      </w:tr>
    </w:tbl>
    <w:p w14:paraId="22AA246D" w14:textId="77777777" w:rsidR="00D323E9" w:rsidRPr="00D323E9" w:rsidRDefault="00D323E9" w:rsidP="00D323E9">
      <w:pPr>
        <w:spacing w:line="276" w:lineRule="auto"/>
        <w:jc w:val="both"/>
        <w:rPr>
          <w:rFonts w:ascii="Palatino Linotype" w:eastAsia="Calibri" w:hAnsi="Palatino Linotype" w:cs="Arial"/>
          <w:sz w:val="18"/>
          <w:szCs w:val="18"/>
          <w:lang w:val="es-MX" w:eastAsia="en-US"/>
        </w:rPr>
      </w:pPr>
    </w:p>
    <w:p w14:paraId="74442E74" w14:textId="77777777" w:rsidR="00D323E9" w:rsidRPr="00D323E9" w:rsidRDefault="00D323E9" w:rsidP="00D323E9">
      <w:pPr>
        <w:spacing w:line="276" w:lineRule="auto"/>
        <w:jc w:val="both"/>
        <w:rPr>
          <w:rFonts w:ascii="Palatino Linotype" w:eastAsia="Calibri" w:hAnsi="Palatino Linotype" w:cs="Arial"/>
          <w:sz w:val="18"/>
          <w:szCs w:val="18"/>
          <w:lang w:val="es-MX" w:eastAsia="en-US"/>
        </w:rPr>
      </w:pPr>
    </w:p>
    <w:p w14:paraId="76B71591" w14:textId="77777777" w:rsidR="00996087" w:rsidRDefault="00996087" w:rsidP="00D323E9">
      <w:pPr>
        <w:spacing w:line="276" w:lineRule="auto"/>
        <w:jc w:val="both"/>
        <w:rPr>
          <w:rFonts w:ascii="Palatino Linotype" w:eastAsia="Calibri" w:hAnsi="Palatino Linotype" w:cs="Arial"/>
          <w:sz w:val="18"/>
          <w:szCs w:val="18"/>
          <w:lang w:val="es-MX" w:eastAsia="en-US"/>
        </w:rPr>
      </w:pPr>
    </w:p>
    <w:p w14:paraId="68C35E93" w14:textId="5378369D" w:rsidR="00D323E9" w:rsidRPr="00D323E9" w:rsidRDefault="00D323E9" w:rsidP="00D323E9">
      <w:pPr>
        <w:spacing w:line="276" w:lineRule="auto"/>
        <w:jc w:val="both"/>
        <w:rPr>
          <w:rFonts w:ascii="Palatino Linotype" w:eastAsia="Calibri" w:hAnsi="Palatino Linotype" w:cs="Arial"/>
          <w:sz w:val="18"/>
          <w:szCs w:val="18"/>
          <w:lang w:val="es-MX" w:eastAsia="en-US"/>
        </w:rPr>
      </w:pPr>
      <w:r w:rsidRPr="00D323E9">
        <w:rPr>
          <w:rFonts w:ascii="Palatino Linotype" w:eastAsia="Calibri" w:hAnsi="Palatino Linotype" w:cs="Arial"/>
          <w:sz w:val="18"/>
          <w:szCs w:val="18"/>
          <w:lang w:val="es-MX" w:eastAsia="en-US"/>
        </w:rPr>
        <w:t xml:space="preserve">Esta hoja corresponde a la resolución de fecha </w:t>
      </w:r>
      <w:r w:rsidR="00F7293A">
        <w:rPr>
          <w:rFonts w:ascii="Palatino Linotype" w:eastAsia="Calibri" w:hAnsi="Palatino Linotype" w:cs="Arial"/>
          <w:sz w:val="18"/>
          <w:szCs w:val="18"/>
          <w:lang w:val="es-MX" w:eastAsia="en-US"/>
        </w:rPr>
        <w:t>doce de agosto</w:t>
      </w:r>
      <w:r w:rsidRPr="00D323E9">
        <w:rPr>
          <w:rFonts w:ascii="Palatino Linotype" w:eastAsia="Calibri" w:hAnsi="Palatino Linotype" w:cs="Arial"/>
          <w:sz w:val="18"/>
          <w:szCs w:val="18"/>
          <w:lang w:val="es-MX" w:eastAsia="en-US"/>
        </w:rPr>
        <w:t xml:space="preserve"> de dos mil </w:t>
      </w:r>
      <w:r w:rsidR="00082440">
        <w:rPr>
          <w:rFonts w:ascii="Palatino Linotype" w:eastAsia="Calibri" w:hAnsi="Palatino Linotype" w:cs="Arial"/>
          <w:sz w:val="18"/>
          <w:szCs w:val="18"/>
          <w:lang w:val="es-MX" w:eastAsia="en-US"/>
        </w:rPr>
        <w:t>veinte</w:t>
      </w:r>
      <w:r w:rsidRPr="00D323E9">
        <w:rPr>
          <w:rFonts w:ascii="Palatino Linotype" w:eastAsia="Calibri" w:hAnsi="Palatino Linotype" w:cs="Arial"/>
          <w:sz w:val="18"/>
          <w:szCs w:val="18"/>
          <w:lang w:val="es-MX" w:eastAsia="en-US"/>
        </w:rPr>
        <w:t xml:space="preserve">, emitida en </w:t>
      </w:r>
      <w:r w:rsidR="00917F4E">
        <w:rPr>
          <w:rFonts w:ascii="Palatino Linotype" w:eastAsia="Calibri" w:hAnsi="Palatino Linotype" w:cs="Arial"/>
          <w:sz w:val="18"/>
          <w:szCs w:val="18"/>
          <w:lang w:val="es-MX" w:eastAsia="en-US"/>
        </w:rPr>
        <w:t>el</w:t>
      </w:r>
      <w:r w:rsidRPr="00D323E9">
        <w:rPr>
          <w:rFonts w:ascii="Palatino Linotype" w:eastAsia="Calibri" w:hAnsi="Palatino Linotype" w:cs="Arial"/>
          <w:sz w:val="18"/>
          <w:szCs w:val="18"/>
          <w:lang w:val="es-MX" w:eastAsia="en-US"/>
        </w:rPr>
        <w:t xml:space="preserve"> recurso de revisión </w:t>
      </w:r>
      <w:r w:rsidR="00082440" w:rsidRPr="00082440">
        <w:rPr>
          <w:rFonts w:ascii="Palatino Linotype" w:eastAsia="Calibri" w:hAnsi="Palatino Linotype" w:cs="Arial"/>
          <w:sz w:val="18"/>
          <w:szCs w:val="18"/>
          <w:lang w:val="es-MX" w:eastAsia="en-US"/>
        </w:rPr>
        <w:t>00970/INFOEM/IP/RR/2020</w:t>
      </w:r>
      <w:r w:rsidRPr="00D323E9">
        <w:rPr>
          <w:rFonts w:ascii="Palatino Linotype" w:eastAsia="Calibri" w:hAnsi="Palatino Linotype" w:cs="Arial"/>
          <w:sz w:val="18"/>
          <w:szCs w:val="18"/>
          <w:lang w:val="es-MX" w:eastAsia="en-US"/>
        </w:rPr>
        <w:t>.</w:t>
      </w:r>
    </w:p>
    <w:p w14:paraId="2A1013D5" w14:textId="77777777" w:rsidR="00EC4280" w:rsidRPr="00BD3642" w:rsidRDefault="00D323E9" w:rsidP="00BD3642">
      <w:pPr>
        <w:spacing w:line="276" w:lineRule="auto"/>
        <w:jc w:val="both"/>
        <w:rPr>
          <w:rFonts w:ascii="Palatino Linotype" w:eastAsia="Calibri" w:hAnsi="Palatino Linotype" w:cs="Arial"/>
          <w:sz w:val="16"/>
          <w:szCs w:val="16"/>
          <w:lang w:val="es-MX" w:eastAsia="en-US"/>
        </w:rPr>
      </w:pPr>
      <w:r w:rsidRPr="00D323E9">
        <w:rPr>
          <w:rFonts w:ascii="Palatino Linotype" w:eastAsia="Calibri" w:hAnsi="Palatino Linotype" w:cs="Arial"/>
          <w:sz w:val="16"/>
          <w:szCs w:val="16"/>
          <w:lang w:val="es-MX" w:eastAsia="en-US"/>
        </w:rPr>
        <w:t>ZMS/OSAM/EJDG</w:t>
      </w:r>
    </w:p>
    <w:sectPr w:rsidR="00EC4280" w:rsidRPr="00BD3642" w:rsidSect="00B54EF1">
      <w:headerReference w:type="even" r:id="rId12"/>
      <w:headerReference w:type="default" r:id="rId13"/>
      <w:footerReference w:type="default" r:id="rId14"/>
      <w:headerReference w:type="first" r:id="rId15"/>
      <w:footerReference w:type="first" r:id="rId16"/>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2326E" w14:textId="77777777" w:rsidR="007033AA" w:rsidRDefault="007033AA" w:rsidP="00113E45">
      <w:r>
        <w:separator/>
      </w:r>
    </w:p>
  </w:endnote>
  <w:endnote w:type="continuationSeparator" w:id="0">
    <w:p w14:paraId="01DB8B02" w14:textId="77777777" w:rsidR="007033AA" w:rsidRDefault="007033AA"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AB384" w14:textId="77777777"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35E23">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35E23">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14:paraId="48258893" w14:textId="77777777"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B630" w14:textId="77777777"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35E2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35E23">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14:paraId="588E1485" w14:textId="77777777"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E6711" w14:textId="77777777" w:rsidR="007033AA" w:rsidRDefault="007033AA" w:rsidP="00113E45">
      <w:r>
        <w:separator/>
      </w:r>
    </w:p>
  </w:footnote>
  <w:footnote w:type="continuationSeparator" w:id="0">
    <w:p w14:paraId="7AA7414E" w14:textId="77777777" w:rsidR="007033AA" w:rsidRDefault="007033AA" w:rsidP="00113E45">
      <w:r>
        <w:continuationSeparator/>
      </w:r>
    </w:p>
  </w:footnote>
  <w:footnote w:id="1">
    <w:p w14:paraId="6925B9D2" w14:textId="77777777" w:rsidR="00B54EF1" w:rsidRPr="00F16A28" w:rsidRDefault="00B54EF1" w:rsidP="00113E45">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7568973" w14:textId="77777777" w:rsidR="00B54EF1" w:rsidRPr="00946E1F" w:rsidRDefault="00B54EF1" w:rsidP="00113E45">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xml:space="preserve">,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DE3EAA6" w14:textId="77777777" w:rsidR="00D84384" w:rsidRPr="00B3067C" w:rsidRDefault="00D84384" w:rsidP="00D84384">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BADD565" w14:textId="77777777" w:rsidR="00D84384" w:rsidRDefault="00D84384" w:rsidP="00D84384">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14:paraId="46E05D88" w14:textId="77777777" w:rsidR="00D84384" w:rsidRPr="00D2586F" w:rsidRDefault="00D84384" w:rsidP="00D84384">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2870FC14" w14:textId="77777777" w:rsidR="00D84384" w:rsidRPr="00D2586F" w:rsidRDefault="00D84384" w:rsidP="00D84384">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18364A9" w14:textId="77777777" w:rsidR="00D84384" w:rsidRPr="00D2586F" w:rsidRDefault="00D84384" w:rsidP="00D84384">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78B94F41" w14:textId="77777777" w:rsidR="00D84384" w:rsidRPr="00D2586F" w:rsidRDefault="00D84384" w:rsidP="00D84384">
      <w:pPr>
        <w:pStyle w:val="Textonotapie"/>
        <w:jc w:val="both"/>
        <w:rPr>
          <w:rFonts w:ascii="Palatino Linotype" w:hAnsi="Palatino Linotype"/>
          <w:i/>
        </w:rPr>
      </w:pPr>
    </w:p>
    <w:p w14:paraId="782262BA" w14:textId="77777777" w:rsidR="00D84384" w:rsidRDefault="00D84384" w:rsidP="00D84384">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048AE" w14:textId="70FB1076" w:rsidR="004A3F7D" w:rsidRDefault="00235E23">
    <w:pPr>
      <w:pStyle w:val="Encabezado"/>
    </w:pPr>
    <w:r>
      <w:rPr>
        <w:noProof/>
        <w:lang w:val="es-MX" w:eastAsia="es-MX"/>
      </w:rPr>
      <w:pict w14:anchorId="6AB36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84860"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6E7E9" w14:textId="000B0ABA" w:rsidR="00B416AC" w:rsidRDefault="00235E23" w:rsidP="00B54EF1">
    <w:pPr>
      <w:pStyle w:val="Encabezado"/>
      <w:tabs>
        <w:tab w:val="clear" w:pos="4252"/>
        <w:tab w:val="clear" w:pos="8504"/>
        <w:tab w:val="left" w:pos="2326"/>
      </w:tabs>
    </w:pPr>
    <w:r>
      <w:rPr>
        <w:noProof/>
        <w:lang w:val="es-MX" w:eastAsia="es-MX"/>
      </w:rPr>
      <w:pict w14:anchorId="42A72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84861" o:spid="_x0000_s2051" type="#_x0000_t75" style="position:absolute;margin-left:-83.9pt;margin-top:-125.8pt;width:609.4pt;height:793.75pt;z-index:-251656192;mso-position-horizontal-relative:margin;mso-position-vertical-relative:margin" o:allowincell="f">
          <v:imagedata r:id="rId1" o:title="logo 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B416AC" w:rsidRPr="00B416AC" w14:paraId="54D00FD9" w14:textId="77777777" w:rsidTr="004A5EB5">
      <w:trPr>
        <w:trHeight w:val="227"/>
      </w:trPr>
      <w:tc>
        <w:tcPr>
          <w:tcW w:w="6663" w:type="dxa"/>
          <w:hideMark/>
        </w:tcPr>
        <w:p w14:paraId="32CB9A81" w14:textId="77777777" w:rsidR="00B416AC" w:rsidRPr="00B416AC" w:rsidRDefault="00B416AC" w:rsidP="004A5EB5">
          <w:pPr>
            <w:spacing w:after="120" w:line="256" w:lineRule="auto"/>
            <w:ind w:right="358"/>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Recurso de Revisión N°:</w:t>
          </w:r>
        </w:p>
      </w:tc>
      <w:tc>
        <w:tcPr>
          <w:tcW w:w="3402" w:type="dxa"/>
          <w:hideMark/>
        </w:tcPr>
        <w:p w14:paraId="47F31DEE" w14:textId="51665D68" w:rsidR="00B416AC" w:rsidRPr="00B416AC" w:rsidRDefault="004A5EB5" w:rsidP="004A5EB5">
          <w:pPr>
            <w:spacing w:after="120" w:line="256" w:lineRule="auto"/>
            <w:ind w:left="-486" w:right="78"/>
            <w:jc w:val="right"/>
            <w:rPr>
              <w:rFonts w:ascii="Palatino Linotype" w:eastAsia="Calibri" w:hAnsi="Palatino Linotype" w:cs="Arial"/>
              <w:sz w:val="22"/>
              <w:szCs w:val="20"/>
              <w:lang w:val="es-MX" w:eastAsia="en-US"/>
            </w:rPr>
          </w:pPr>
          <w:r w:rsidRPr="004A5EB5">
            <w:rPr>
              <w:rFonts w:ascii="Palatino Linotype" w:eastAsia="Calibri" w:hAnsi="Palatino Linotype" w:cs="Arial"/>
              <w:sz w:val="22"/>
              <w:szCs w:val="20"/>
              <w:lang w:val="es-MX" w:eastAsia="en-US"/>
            </w:rPr>
            <w:t>00970/INFOEM/IP/RR/2020</w:t>
          </w:r>
        </w:p>
      </w:tc>
    </w:tr>
    <w:tr w:rsidR="00B416AC" w:rsidRPr="00B416AC" w14:paraId="0B3B4D00" w14:textId="77777777" w:rsidTr="004A5EB5">
      <w:trPr>
        <w:trHeight w:val="242"/>
      </w:trPr>
      <w:tc>
        <w:tcPr>
          <w:tcW w:w="6663" w:type="dxa"/>
          <w:hideMark/>
        </w:tcPr>
        <w:p w14:paraId="4CFCD03F" w14:textId="77777777" w:rsidR="00B416AC" w:rsidRPr="00B416AC" w:rsidRDefault="00B416AC" w:rsidP="004A5EB5">
          <w:pPr>
            <w:spacing w:after="120" w:line="256" w:lineRule="auto"/>
            <w:ind w:right="358"/>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Sujeto Obligado:</w:t>
          </w:r>
        </w:p>
      </w:tc>
      <w:tc>
        <w:tcPr>
          <w:tcW w:w="3402" w:type="dxa"/>
          <w:hideMark/>
        </w:tcPr>
        <w:p w14:paraId="19CDE79E" w14:textId="3A7937A0" w:rsidR="00B416AC" w:rsidRPr="00B416AC" w:rsidRDefault="004A5EB5" w:rsidP="004A5EB5">
          <w:pPr>
            <w:spacing w:after="120" w:line="256" w:lineRule="auto"/>
            <w:ind w:left="-486" w:right="78" w:firstLine="276"/>
            <w:jc w:val="right"/>
            <w:rPr>
              <w:rFonts w:ascii="Palatino Linotype" w:eastAsia="Calibri" w:hAnsi="Palatino Linotype" w:cs="Arial"/>
              <w:sz w:val="22"/>
              <w:szCs w:val="20"/>
              <w:lang w:val="es-MX" w:eastAsia="en-US"/>
            </w:rPr>
          </w:pPr>
          <w:r w:rsidRPr="004A5EB5">
            <w:rPr>
              <w:rFonts w:ascii="Palatino Linotype" w:eastAsia="Calibri" w:hAnsi="Palatino Linotype" w:cs="Arial"/>
              <w:sz w:val="22"/>
              <w:szCs w:val="20"/>
              <w:lang w:val="es-MX" w:eastAsia="en-US"/>
            </w:rPr>
            <w:t>Ayuntamiento de Chimalhuacán</w:t>
          </w:r>
        </w:p>
      </w:tc>
    </w:tr>
    <w:tr w:rsidR="00B416AC" w:rsidRPr="00B416AC" w14:paraId="1CB56A05" w14:textId="77777777" w:rsidTr="004A5EB5">
      <w:trPr>
        <w:trHeight w:val="342"/>
      </w:trPr>
      <w:tc>
        <w:tcPr>
          <w:tcW w:w="6663" w:type="dxa"/>
          <w:hideMark/>
        </w:tcPr>
        <w:p w14:paraId="7D05C01B" w14:textId="77777777" w:rsidR="00B416AC" w:rsidRPr="00B416AC" w:rsidRDefault="00B416AC" w:rsidP="004A5EB5">
          <w:pPr>
            <w:tabs>
              <w:tab w:val="left" w:pos="4892"/>
            </w:tabs>
            <w:spacing w:after="120" w:line="256" w:lineRule="auto"/>
            <w:ind w:right="358"/>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Comisionada Ponente:</w:t>
          </w:r>
        </w:p>
      </w:tc>
      <w:tc>
        <w:tcPr>
          <w:tcW w:w="3402" w:type="dxa"/>
          <w:hideMark/>
        </w:tcPr>
        <w:p w14:paraId="60A7B41B" w14:textId="77777777" w:rsidR="00B416AC" w:rsidRPr="00B416AC" w:rsidRDefault="00B416AC" w:rsidP="004A5EB5">
          <w:pPr>
            <w:spacing w:after="120" w:line="256" w:lineRule="auto"/>
            <w:ind w:left="-486" w:right="78" w:firstLine="567"/>
            <w:jc w:val="right"/>
            <w:rPr>
              <w:rFonts w:ascii="Palatino Linotype" w:eastAsia="Calibri" w:hAnsi="Palatino Linotype" w:cs="Arial"/>
              <w:sz w:val="22"/>
              <w:szCs w:val="20"/>
              <w:lang w:val="es-MX" w:eastAsia="en-US"/>
            </w:rPr>
          </w:pPr>
          <w:r w:rsidRPr="00B416AC">
            <w:rPr>
              <w:rFonts w:ascii="Palatino Linotype" w:eastAsia="Calibri" w:hAnsi="Palatino Linotype" w:cs="Arial"/>
              <w:sz w:val="22"/>
              <w:szCs w:val="20"/>
              <w:lang w:val="es-MX" w:eastAsia="en-US"/>
            </w:rPr>
            <w:t>Zulema Martínez Sánchez</w:t>
          </w:r>
        </w:p>
      </w:tc>
    </w:tr>
  </w:tbl>
  <w:p w14:paraId="76B0FF1B" w14:textId="77777777" w:rsidR="00B54EF1" w:rsidRDefault="00B54EF1" w:rsidP="00B54EF1">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416AC" w:rsidRPr="00B416AC" w14:paraId="12B308EA" w14:textId="77777777" w:rsidTr="00CC282F">
      <w:trPr>
        <w:trHeight w:val="227"/>
      </w:trPr>
      <w:tc>
        <w:tcPr>
          <w:tcW w:w="6521" w:type="dxa"/>
          <w:hideMark/>
        </w:tcPr>
        <w:p w14:paraId="75331646"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Recurso de Revisión N°:</w:t>
          </w:r>
        </w:p>
      </w:tc>
      <w:tc>
        <w:tcPr>
          <w:tcW w:w="3544" w:type="dxa"/>
          <w:hideMark/>
        </w:tcPr>
        <w:p w14:paraId="43EA6860" w14:textId="7E004B60" w:rsidR="00B416AC" w:rsidRPr="00B416AC" w:rsidRDefault="004A5EB5" w:rsidP="00B416AC">
          <w:pPr>
            <w:spacing w:after="120" w:line="256" w:lineRule="auto"/>
            <w:ind w:left="-486" w:right="214"/>
            <w:jc w:val="right"/>
            <w:rPr>
              <w:rFonts w:ascii="Palatino Linotype" w:eastAsia="Calibri" w:hAnsi="Palatino Linotype" w:cs="Arial"/>
              <w:sz w:val="22"/>
              <w:szCs w:val="20"/>
              <w:lang w:val="es-MX" w:eastAsia="en-US"/>
            </w:rPr>
          </w:pPr>
          <w:r w:rsidRPr="004A5EB5">
            <w:rPr>
              <w:rFonts w:ascii="Palatino Linotype" w:eastAsia="Calibri" w:hAnsi="Palatino Linotype" w:cs="Arial"/>
              <w:sz w:val="22"/>
              <w:szCs w:val="20"/>
              <w:lang w:val="es-MX" w:eastAsia="en-US"/>
            </w:rPr>
            <w:t>00970/INFOEM/IP/RR/2020</w:t>
          </w:r>
        </w:p>
      </w:tc>
    </w:tr>
    <w:tr w:rsidR="00B416AC" w:rsidRPr="00B416AC" w14:paraId="3EE1D69B" w14:textId="77777777" w:rsidTr="00CC282F">
      <w:trPr>
        <w:trHeight w:val="196"/>
      </w:trPr>
      <w:tc>
        <w:tcPr>
          <w:tcW w:w="6521" w:type="dxa"/>
          <w:hideMark/>
        </w:tcPr>
        <w:p w14:paraId="7969AAE8"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Recurrente:</w:t>
          </w:r>
        </w:p>
      </w:tc>
      <w:tc>
        <w:tcPr>
          <w:tcW w:w="3544" w:type="dxa"/>
          <w:hideMark/>
        </w:tcPr>
        <w:p w14:paraId="65CE856F" w14:textId="7AAED905" w:rsidR="00B416AC" w:rsidRPr="00B416AC" w:rsidRDefault="00235E23" w:rsidP="00B416AC">
          <w:pPr>
            <w:spacing w:after="120" w:line="256" w:lineRule="auto"/>
            <w:ind w:left="-486" w:right="214" w:firstLine="567"/>
            <w:jc w:val="right"/>
            <w:rPr>
              <w:rFonts w:ascii="Palatino Linotype" w:eastAsia="Calibri" w:hAnsi="Palatino Linotype" w:cs="Arial"/>
              <w:sz w:val="22"/>
              <w:szCs w:val="20"/>
              <w:lang w:val="es-MX" w:eastAsia="en-US"/>
            </w:rPr>
          </w:pPr>
          <w:proofErr w:type="spellStart"/>
          <w:r>
            <w:rPr>
              <w:rFonts w:ascii="Palatino Linotype" w:eastAsia="Calibri" w:hAnsi="Palatino Linotype" w:cs="Arial"/>
              <w:sz w:val="22"/>
              <w:szCs w:val="20"/>
              <w:lang w:val="es-MX" w:eastAsia="en-US"/>
            </w:rPr>
            <w:t>xxxxxxxxxxxxxxxxxxxx</w:t>
          </w:r>
          <w:proofErr w:type="spellEnd"/>
        </w:p>
      </w:tc>
    </w:tr>
    <w:tr w:rsidR="00B416AC" w:rsidRPr="00B416AC" w14:paraId="2A0C870C" w14:textId="77777777" w:rsidTr="00CC282F">
      <w:trPr>
        <w:trHeight w:val="242"/>
      </w:trPr>
      <w:tc>
        <w:tcPr>
          <w:tcW w:w="6521" w:type="dxa"/>
          <w:hideMark/>
        </w:tcPr>
        <w:p w14:paraId="78F2C5A2"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Sujeto Obligado:</w:t>
          </w:r>
        </w:p>
      </w:tc>
      <w:tc>
        <w:tcPr>
          <w:tcW w:w="3544" w:type="dxa"/>
          <w:hideMark/>
        </w:tcPr>
        <w:p w14:paraId="1494C314" w14:textId="6072646E" w:rsidR="00B416AC" w:rsidRPr="00B416AC" w:rsidRDefault="004A5EB5" w:rsidP="004A5EB5">
          <w:pPr>
            <w:spacing w:after="120" w:line="256" w:lineRule="auto"/>
            <w:ind w:left="-495" w:right="214" w:hanging="147"/>
            <w:jc w:val="right"/>
            <w:rPr>
              <w:rFonts w:ascii="Palatino Linotype" w:eastAsia="Calibri" w:hAnsi="Palatino Linotype" w:cs="Arial"/>
              <w:sz w:val="22"/>
              <w:szCs w:val="20"/>
              <w:lang w:val="es-MX" w:eastAsia="en-US"/>
            </w:rPr>
          </w:pPr>
          <w:r w:rsidRPr="004A5EB5">
            <w:rPr>
              <w:rFonts w:ascii="Palatino Linotype" w:eastAsia="Calibri" w:hAnsi="Palatino Linotype" w:cs="Arial"/>
              <w:sz w:val="22"/>
              <w:szCs w:val="20"/>
              <w:lang w:val="es-MX" w:eastAsia="en-US"/>
            </w:rPr>
            <w:t>Ayuntamiento de Chimalhuacán</w:t>
          </w:r>
        </w:p>
      </w:tc>
    </w:tr>
    <w:tr w:rsidR="00B416AC" w:rsidRPr="00B416AC" w14:paraId="6CE71502" w14:textId="77777777" w:rsidTr="00CC282F">
      <w:trPr>
        <w:trHeight w:val="342"/>
      </w:trPr>
      <w:tc>
        <w:tcPr>
          <w:tcW w:w="6521" w:type="dxa"/>
          <w:hideMark/>
        </w:tcPr>
        <w:p w14:paraId="3DA5945A" w14:textId="77777777" w:rsidR="00B416AC" w:rsidRPr="00B416AC" w:rsidRDefault="00B416AC" w:rsidP="00B416AC">
          <w:pPr>
            <w:tabs>
              <w:tab w:val="left" w:pos="4892"/>
            </w:tabs>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Comisionada Ponente:</w:t>
          </w:r>
        </w:p>
      </w:tc>
      <w:tc>
        <w:tcPr>
          <w:tcW w:w="3544" w:type="dxa"/>
          <w:hideMark/>
        </w:tcPr>
        <w:p w14:paraId="143914FE" w14:textId="77777777" w:rsidR="00B416AC" w:rsidRPr="00B416AC" w:rsidRDefault="00B416AC" w:rsidP="00B416AC">
          <w:pPr>
            <w:spacing w:after="120" w:line="256" w:lineRule="auto"/>
            <w:ind w:left="-486" w:right="214" w:firstLine="567"/>
            <w:jc w:val="right"/>
            <w:rPr>
              <w:rFonts w:ascii="Palatino Linotype" w:eastAsia="Calibri" w:hAnsi="Palatino Linotype" w:cs="Arial"/>
              <w:sz w:val="22"/>
              <w:szCs w:val="20"/>
              <w:lang w:val="es-MX" w:eastAsia="en-US"/>
            </w:rPr>
          </w:pPr>
          <w:r w:rsidRPr="00B416AC">
            <w:rPr>
              <w:rFonts w:ascii="Palatino Linotype" w:eastAsia="Calibri" w:hAnsi="Palatino Linotype" w:cs="Arial"/>
              <w:sz w:val="22"/>
              <w:szCs w:val="20"/>
              <w:lang w:val="es-MX" w:eastAsia="en-US"/>
            </w:rPr>
            <w:t>Zulema Martínez Sánchez</w:t>
          </w:r>
        </w:p>
      </w:tc>
    </w:tr>
  </w:tbl>
  <w:p w14:paraId="781DEB87" w14:textId="3E92A469" w:rsidR="00B54EF1" w:rsidRDefault="00235E23">
    <w:pPr>
      <w:pStyle w:val="Encabezado"/>
    </w:pPr>
    <w:r>
      <w:rPr>
        <w:noProof/>
        <w:lang w:val="es-MX" w:eastAsia="es-MX"/>
      </w:rPr>
      <w:pict w14:anchorId="1ABA1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84859" o:spid="_x0000_s2049" type="#_x0000_t75" style="position:absolute;margin-left:-83.9pt;margin-top:-133.1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07715"/>
    <w:rsid w:val="00010E53"/>
    <w:rsid w:val="00012BD1"/>
    <w:rsid w:val="00014513"/>
    <w:rsid w:val="000156F9"/>
    <w:rsid w:val="0002018E"/>
    <w:rsid w:val="000253FB"/>
    <w:rsid w:val="0004470F"/>
    <w:rsid w:val="00065EF9"/>
    <w:rsid w:val="00077012"/>
    <w:rsid w:val="00077D38"/>
    <w:rsid w:val="00082440"/>
    <w:rsid w:val="000938CF"/>
    <w:rsid w:val="0009580D"/>
    <w:rsid w:val="000A2354"/>
    <w:rsid w:val="000A67A2"/>
    <w:rsid w:val="000B43D8"/>
    <w:rsid w:val="000B6102"/>
    <w:rsid w:val="000D1D04"/>
    <w:rsid w:val="000D3560"/>
    <w:rsid w:val="000D4FEB"/>
    <w:rsid w:val="00104272"/>
    <w:rsid w:val="00106F34"/>
    <w:rsid w:val="00113E45"/>
    <w:rsid w:val="00124EBC"/>
    <w:rsid w:val="00133889"/>
    <w:rsid w:val="00146649"/>
    <w:rsid w:val="00151E4F"/>
    <w:rsid w:val="00155D61"/>
    <w:rsid w:val="00156B8D"/>
    <w:rsid w:val="001603AF"/>
    <w:rsid w:val="0016431C"/>
    <w:rsid w:val="00182655"/>
    <w:rsid w:val="0018475A"/>
    <w:rsid w:val="00186BFF"/>
    <w:rsid w:val="00191EA7"/>
    <w:rsid w:val="00195AAD"/>
    <w:rsid w:val="00195B24"/>
    <w:rsid w:val="001A5884"/>
    <w:rsid w:val="001D586D"/>
    <w:rsid w:val="001E78AA"/>
    <w:rsid w:val="001E7A3A"/>
    <w:rsid w:val="001F0817"/>
    <w:rsid w:val="001F62CA"/>
    <w:rsid w:val="00204A59"/>
    <w:rsid w:val="002201A0"/>
    <w:rsid w:val="00231453"/>
    <w:rsid w:val="0023246F"/>
    <w:rsid w:val="0023424F"/>
    <w:rsid w:val="00235E23"/>
    <w:rsid w:val="00237B72"/>
    <w:rsid w:val="0024136A"/>
    <w:rsid w:val="002438E8"/>
    <w:rsid w:val="00245750"/>
    <w:rsid w:val="0026539C"/>
    <w:rsid w:val="002664BD"/>
    <w:rsid w:val="00271C92"/>
    <w:rsid w:val="00284869"/>
    <w:rsid w:val="00293E0B"/>
    <w:rsid w:val="00294D05"/>
    <w:rsid w:val="002A6230"/>
    <w:rsid w:val="002B3C9E"/>
    <w:rsid w:val="002B43F9"/>
    <w:rsid w:val="002C2DB0"/>
    <w:rsid w:val="002C7E4B"/>
    <w:rsid w:val="002D70BB"/>
    <w:rsid w:val="0031126F"/>
    <w:rsid w:val="00313810"/>
    <w:rsid w:val="00313F0A"/>
    <w:rsid w:val="00315F95"/>
    <w:rsid w:val="00332666"/>
    <w:rsid w:val="00336EE7"/>
    <w:rsid w:val="0033700B"/>
    <w:rsid w:val="0036528C"/>
    <w:rsid w:val="00371425"/>
    <w:rsid w:val="00372C97"/>
    <w:rsid w:val="00374370"/>
    <w:rsid w:val="00380D76"/>
    <w:rsid w:val="00390B06"/>
    <w:rsid w:val="003958E1"/>
    <w:rsid w:val="003A0725"/>
    <w:rsid w:val="003B3D97"/>
    <w:rsid w:val="003B475A"/>
    <w:rsid w:val="003B56A3"/>
    <w:rsid w:val="003D2060"/>
    <w:rsid w:val="003E5FCF"/>
    <w:rsid w:val="003F15A9"/>
    <w:rsid w:val="00401598"/>
    <w:rsid w:val="00404CE0"/>
    <w:rsid w:val="0041155C"/>
    <w:rsid w:val="00411D76"/>
    <w:rsid w:val="00423021"/>
    <w:rsid w:val="00424992"/>
    <w:rsid w:val="0043170B"/>
    <w:rsid w:val="0044527E"/>
    <w:rsid w:val="00452F88"/>
    <w:rsid w:val="004601DF"/>
    <w:rsid w:val="0046086C"/>
    <w:rsid w:val="004661D8"/>
    <w:rsid w:val="004708F6"/>
    <w:rsid w:val="00481C7B"/>
    <w:rsid w:val="00482780"/>
    <w:rsid w:val="004977FD"/>
    <w:rsid w:val="00497DD4"/>
    <w:rsid w:val="004A1232"/>
    <w:rsid w:val="004A38E4"/>
    <w:rsid w:val="004A3F7D"/>
    <w:rsid w:val="004A5EB5"/>
    <w:rsid w:val="004A6FD8"/>
    <w:rsid w:val="004A786D"/>
    <w:rsid w:val="004C060E"/>
    <w:rsid w:val="004C1ED4"/>
    <w:rsid w:val="004C6794"/>
    <w:rsid w:val="004D2EA1"/>
    <w:rsid w:val="004D7A07"/>
    <w:rsid w:val="00505C5F"/>
    <w:rsid w:val="00521D87"/>
    <w:rsid w:val="005337FB"/>
    <w:rsid w:val="00554F71"/>
    <w:rsid w:val="0055730E"/>
    <w:rsid w:val="0057744C"/>
    <w:rsid w:val="005778DA"/>
    <w:rsid w:val="00591EAF"/>
    <w:rsid w:val="0059754E"/>
    <w:rsid w:val="005A0459"/>
    <w:rsid w:val="005A51AE"/>
    <w:rsid w:val="005B18DF"/>
    <w:rsid w:val="005B2527"/>
    <w:rsid w:val="005B450E"/>
    <w:rsid w:val="005B58AB"/>
    <w:rsid w:val="005C7271"/>
    <w:rsid w:val="005D22D0"/>
    <w:rsid w:val="005E52E6"/>
    <w:rsid w:val="005E5C2F"/>
    <w:rsid w:val="006042B7"/>
    <w:rsid w:val="00605BCB"/>
    <w:rsid w:val="006064F2"/>
    <w:rsid w:val="00615897"/>
    <w:rsid w:val="00622554"/>
    <w:rsid w:val="00627A16"/>
    <w:rsid w:val="006337C6"/>
    <w:rsid w:val="00633F88"/>
    <w:rsid w:val="00635CC2"/>
    <w:rsid w:val="0063616A"/>
    <w:rsid w:val="00650AA6"/>
    <w:rsid w:val="00652F11"/>
    <w:rsid w:val="00681F77"/>
    <w:rsid w:val="00683676"/>
    <w:rsid w:val="006848BA"/>
    <w:rsid w:val="00687ACF"/>
    <w:rsid w:val="0069364A"/>
    <w:rsid w:val="006A3B69"/>
    <w:rsid w:val="006D235A"/>
    <w:rsid w:val="006D3213"/>
    <w:rsid w:val="006E23FD"/>
    <w:rsid w:val="007033AA"/>
    <w:rsid w:val="00710248"/>
    <w:rsid w:val="00710DC9"/>
    <w:rsid w:val="00710E5D"/>
    <w:rsid w:val="00711FF6"/>
    <w:rsid w:val="00721F57"/>
    <w:rsid w:val="007322F3"/>
    <w:rsid w:val="00733133"/>
    <w:rsid w:val="007332B1"/>
    <w:rsid w:val="00733FD4"/>
    <w:rsid w:val="007350BE"/>
    <w:rsid w:val="00746DDD"/>
    <w:rsid w:val="007475B6"/>
    <w:rsid w:val="0075396C"/>
    <w:rsid w:val="0076646B"/>
    <w:rsid w:val="00772967"/>
    <w:rsid w:val="00774F81"/>
    <w:rsid w:val="00776564"/>
    <w:rsid w:val="00780C57"/>
    <w:rsid w:val="007831AC"/>
    <w:rsid w:val="00784968"/>
    <w:rsid w:val="007860A7"/>
    <w:rsid w:val="0078744F"/>
    <w:rsid w:val="007B2A10"/>
    <w:rsid w:val="007B37C0"/>
    <w:rsid w:val="007B4978"/>
    <w:rsid w:val="007B678F"/>
    <w:rsid w:val="007B6C39"/>
    <w:rsid w:val="007C62F4"/>
    <w:rsid w:val="007F5750"/>
    <w:rsid w:val="007F59FA"/>
    <w:rsid w:val="007F5EF3"/>
    <w:rsid w:val="008027CA"/>
    <w:rsid w:val="0080371D"/>
    <w:rsid w:val="0081535B"/>
    <w:rsid w:val="00825EA9"/>
    <w:rsid w:val="00826211"/>
    <w:rsid w:val="00827605"/>
    <w:rsid w:val="008511AE"/>
    <w:rsid w:val="00852257"/>
    <w:rsid w:val="008559BD"/>
    <w:rsid w:val="00860114"/>
    <w:rsid w:val="00863582"/>
    <w:rsid w:val="008815F5"/>
    <w:rsid w:val="00881A20"/>
    <w:rsid w:val="00894DD2"/>
    <w:rsid w:val="008A063B"/>
    <w:rsid w:val="008B164D"/>
    <w:rsid w:val="008B298C"/>
    <w:rsid w:val="008B6FC3"/>
    <w:rsid w:val="008C09F2"/>
    <w:rsid w:val="008C2A25"/>
    <w:rsid w:val="008C7A5F"/>
    <w:rsid w:val="008D5084"/>
    <w:rsid w:val="008D53EC"/>
    <w:rsid w:val="008D5E9A"/>
    <w:rsid w:val="008D76CC"/>
    <w:rsid w:val="008E013F"/>
    <w:rsid w:val="008E1475"/>
    <w:rsid w:val="008E4173"/>
    <w:rsid w:val="008F484A"/>
    <w:rsid w:val="009149A8"/>
    <w:rsid w:val="00915F35"/>
    <w:rsid w:val="009170C7"/>
    <w:rsid w:val="00917F4E"/>
    <w:rsid w:val="00922ABA"/>
    <w:rsid w:val="00923152"/>
    <w:rsid w:val="00927819"/>
    <w:rsid w:val="00927CF5"/>
    <w:rsid w:val="00932563"/>
    <w:rsid w:val="00932647"/>
    <w:rsid w:val="00941C69"/>
    <w:rsid w:val="0094276A"/>
    <w:rsid w:val="009460C9"/>
    <w:rsid w:val="00953982"/>
    <w:rsid w:val="00954C27"/>
    <w:rsid w:val="00960431"/>
    <w:rsid w:val="00960AE0"/>
    <w:rsid w:val="0096400C"/>
    <w:rsid w:val="0096599F"/>
    <w:rsid w:val="00991AD4"/>
    <w:rsid w:val="0099461B"/>
    <w:rsid w:val="00996087"/>
    <w:rsid w:val="009A00F6"/>
    <w:rsid w:val="009A3CAD"/>
    <w:rsid w:val="009B2D05"/>
    <w:rsid w:val="009C10F4"/>
    <w:rsid w:val="009C1232"/>
    <w:rsid w:val="009C7CD2"/>
    <w:rsid w:val="009D1397"/>
    <w:rsid w:val="009D7086"/>
    <w:rsid w:val="009E1A21"/>
    <w:rsid w:val="009F1562"/>
    <w:rsid w:val="00A07DE7"/>
    <w:rsid w:val="00A23D97"/>
    <w:rsid w:val="00A4754F"/>
    <w:rsid w:val="00A82CEC"/>
    <w:rsid w:val="00A83BB6"/>
    <w:rsid w:val="00A842A1"/>
    <w:rsid w:val="00A94AE3"/>
    <w:rsid w:val="00AA3899"/>
    <w:rsid w:val="00AB09E0"/>
    <w:rsid w:val="00AB6D5B"/>
    <w:rsid w:val="00AB78FF"/>
    <w:rsid w:val="00AC59EE"/>
    <w:rsid w:val="00AC66C0"/>
    <w:rsid w:val="00AC71C0"/>
    <w:rsid w:val="00AD2F93"/>
    <w:rsid w:val="00AD4113"/>
    <w:rsid w:val="00AE59DD"/>
    <w:rsid w:val="00AE5A08"/>
    <w:rsid w:val="00AF1C47"/>
    <w:rsid w:val="00B11F83"/>
    <w:rsid w:val="00B20014"/>
    <w:rsid w:val="00B36F25"/>
    <w:rsid w:val="00B416AC"/>
    <w:rsid w:val="00B45D5A"/>
    <w:rsid w:val="00B54EF1"/>
    <w:rsid w:val="00B57DB1"/>
    <w:rsid w:val="00B60235"/>
    <w:rsid w:val="00B609C3"/>
    <w:rsid w:val="00B65221"/>
    <w:rsid w:val="00B67F79"/>
    <w:rsid w:val="00B819C7"/>
    <w:rsid w:val="00B844FE"/>
    <w:rsid w:val="00B964AF"/>
    <w:rsid w:val="00B96DD4"/>
    <w:rsid w:val="00BA4D7E"/>
    <w:rsid w:val="00BA5D6D"/>
    <w:rsid w:val="00BB32CF"/>
    <w:rsid w:val="00BD3642"/>
    <w:rsid w:val="00BF26D3"/>
    <w:rsid w:val="00BF5BBC"/>
    <w:rsid w:val="00BF68C4"/>
    <w:rsid w:val="00C16D2A"/>
    <w:rsid w:val="00C21980"/>
    <w:rsid w:val="00C256FC"/>
    <w:rsid w:val="00C26543"/>
    <w:rsid w:val="00C438D5"/>
    <w:rsid w:val="00C53B97"/>
    <w:rsid w:val="00C55254"/>
    <w:rsid w:val="00C63CFF"/>
    <w:rsid w:val="00C66BCB"/>
    <w:rsid w:val="00C82DCB"/>
    <w:rsid w:val="00CA37BE"/>
    <w:rsid w:val="00CA5FE7"/>
    <w:rsid w:val="00CB7BC9"/>
    <w:rsid w:val="00CC538E"/>
    <w:rsid w:val="00CC7A5F"/>
    <w:rsid w:val="00CD4CB9"/>
    <w:rsid w:val="00CF506C"/>
    <w:rsid w:val="00D01494"/>
    <w:rsid w:val="00D072C5"/>
    <w:rsid w:val="00D1473C"/>
    <w:rsid w:val="00D16DDF"/>
    <w:rsid w:val="00D31014"/>
    <w:rsid w:val="00D323E9"/>
    <w:rsid w:val="00D4286D"/>
    <w:rsid w:val="00D43E16"/>
    <w:rsid w:val="00D44D83"/>
    <w:rsid w:val="00D45D02"/>
    <w:rsid w:val="00D466FD"/>
    <w:rsid w:val="00D65974"/>
    <w:rsid w:val="00D73DDB"/>
    <w:rsid w:val="00D7684F"/>
    <w:rsid w:val="00D84384"/>
    <w:rsid w:val="00D858D6"/>
    <w:rsid w:val="00D9606E"/>
    <w:rsid w:val="00D96E18"/>
    <w:rsid w:val="00DA44D4"/>
    <w:rsid w:val="00DA577A"/>
    <w:rsid w:val="00DB1723"/>
    <w:rsid w:val="00DB4EAD"/>
    <w:rsid w:val="00DB5802"/>
    <w:rsid w:val="00DC4FA5"/>
    <w:rsid w:val="00DD1A72"/>
    <w:rsid w:val="00DE1EAC"/>
    <w:rsid w:val="00DE74F5"/>
    <w:rsid w:val="00DF444A"/>
    <w:rsid w:val="00DF4941"/>
    <w:rsid w:val="00DF6ED6"/>
    <w:rsid w:val="00E0230E"/>
    <w:rsid w:val="00E2758A"/>
    <w:rsid w:val="00E46D86"/>
    <w:rsid w:val="00E55DD2"/>
    <w:rsid w:val="00E65E68"/>
    <w:rsid w:val="00E662A6"/>
    <w:rsid w:val="00E66BCD"/>
    <w:rsid w:val="00E73414"/>
    <w:rsid w:val="00EC4280"/>
    <w:rsid w:val="00EC5C8C"/>
    <w:rsid w:val="00ED282A"/>
    <w:rsid w:val="00ED2F8E"/>
    <w:rsid w:val="00ED56A2"/>
    <w:rsid w:val="00EE50A2"/>
    <w:rsid w:val="00EE6622"/>
    <w:rsid w:val="00F06E8E"/>
    <w:rsid w:val="00F07DBA"/>
    <w:rsid w:val="00F10AF5"/>
    <w:rsid w:val="00F14594"/>
    <w:rsid w:val="00F160BF"/>
    <w:rsid w:val="00F16A28"/>
    <w:rsid w:val="00F21FE3"/>
    <w:rsid w:val="00F3209F"/>
    <w:rsid w:val="00F35FE6"/>
    <w:rsid w:val="00F37DBF"/>
    <w:rsid w:val="00F43F24"/>
    <w:rsid w:val="00F53B47"/>
    <w:rsid w:val="00F56C50"/>
    <w:rsid w:val="00F60D0B"/>
    <w:rsid w:val="00F66FAC"/>
    <w:rsid w:val="00F72128"/>
    <w:rsid w:val="00F7293A"/>
    <w:rsid w:val="00F733C1"/>
    <w:rsid w:val="00F82136"/>
    <w:rsid w:val="00F84124"/>
    <w:rsid w:val="00F876A8"/>
    <w:rsid w:val="00FA3214"/>
    <w:rsid w:val="00FA3E22"/>
    <w:rsid w:val="00FB36FF"/>
    <w:rsid w:val="00FC453D"/>
    <w:rsid w:val="00FC76F6"/>
    <w:rsid w:val="00FD65E1"/>
    <w:rsid w:val="00FE3D0E"/>
    <w:rsid w:val="00FE4669"/>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7E1B52"/>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AB78FF"/>
    <w:pPr>
      <w:spacing w:after="0" w:line="240" w:lineRule="auto"/>
    </w:pPr>
  </w:style>
  <w:style w:type="character" w:customStyle="1" w:styleId="SinespaciadoCar">
    <w:name w:val="Sin espaciado Car"/>
    <w:aliases w:val="Francesa Car"/>
    <w:link w:val="Sinespaciado"/>
    <w:uiPriority w:val="1"/>
    <w:locked/>
    <w:rsid w:val="00AB78FF"/>
  </w:style>
  <w:style w:type="table" w:customStyle="1" w:styleId="Tablaconcuadrcula1">
    <w:name w:val="Tabla con cuadrícula1"/>
    <w:basedOn w:val="Tablanormal"/>
    <w:next w:val="Tablaconcuadrcula"/>
    <w:uiPriority w:val="39"/>
    <w:rsid w:val="00D3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164633268">
      <w:bodyDiv w:val="1"/>
      <w:marLeft w:val="0"/>
      <w:marRight w:val="0"/>
      <w:marTop w:val="0"/>
      <w:marBottom w:val="0"/>
      <w:divBdr>
        <w:top w:val="none" w:sz="0" w:space="0" w:color="auto"/>
        <w:left w:val="none" w:sz="0" w:space="0" w:color="auto"/>
        <w:bottom w:val="none" w:sz="0" w:space="0" w:color="auto"/>
        <w:right w:val="none" w:sz="0" w:space="0" w:color="auto"/>
      </w:divBdr>
    </w:div>
    <w:div w:id="216358661">
      <w:bodyDiv w:val="1"/>
      <w:marLeft w:val="0"/>
      <w:marRight w:val="0"/>
      <w:marTop w:val="0"/>
      <w:marBottom w:val="0"/>
      <w:divBdr>
        <w:top w:val="none" w:sz="0" w:space="0" w:color="auto"/>
        <w:left w:val="none" w:sz="0" w:space="0" w:color="auto"/>
        <w:bottom w:val="none" w:sz="0" w:space="0" w:color="auto"/>
        <w:right w:val="none" w:sz="0" w:space="0" w:color="auto"/>
      </w:divBdr>
    </w:div>
    <w:div w:id="344793715">
      <w:bodyDiv w:val="1"/>
      <w:marLeft w:val="0"/>
      <w:marRight w:val="0"/>
      <w:marTop w:val="0"/>
      <w:marBottom w:val="0"/>
      <w:divBdr>
        <w:top w:val="none" w:sz="0" w:space="0" w:color="auto"/>
        <w:left w:val="none" w:sz="0" w:space="0" w:color="auto"/>
        <w:bottom w:val="none" w:sz="0" w:space="0" w:color="auto"/>
        <w:right w:val="none" w:sz="0" w:space="0" w:color="auto"/>
      </w:divBdr>
    </w:div>
    <w:div w:id="498817202">
      <w:bodyDiv w:val="1"/>
      <w:marLeft w:val="0"/>
      <w:marRight w:val="0"/>
      <w:marTop w:val="0"/>
      <w:marBottom w:val="0"/>
      <w:divBdr>
        <w:top w:val="none" w:sz="0" w:space="0" w:color="auto"/>
        <w:left w:val="none" w:sz="0" w:space="0" w:color="auto"/>
        <w:bottom w:val="none" w:sz="0" w:space="0" w:color="auto"/>
        <w:right w:val="none" w:sz="0" w:space="0" w:color="auto"/>
      </w:divBdr>
    </w:div>
    <w:div w:id="665935201">
      <w:bodyDiv w:val="1"/>
      <w:marLeft w:val="0"/>
      <w:marRight w:val="0"/>
      <w:marTop w:val="0"/>
      <w:marBottom w:val="0"/>
      <w:divBdr>
        <w:top w:val="none" w:sz="0" w:space="0" w:color="auto"/>
        <w:left w:val="none" w:sz="0" w:space="0" w:color="auto"/>
        <w:bottom w:val="none" w:sz="0" w:space="0" w:color="auto"/>
        <w:right w:val="none" w:sz="0" w:space="0" w:color="auto"/>
      </w:divBdr>
    </w:div>
    <w:div w:id="867762587">
      <w:bodyDiv w:val="1"/>
      <w:marLeft w:val="0"/>
      <w:marRight w:val="0"/>
      <w:marTop w:val="0"/>
      <w:marBottom w:val="0"/>
      <w:divBdr>
        <w:top w:val="none" w:sz="0" w:space="0" w:color="auto"/>
        <w:left w:val="none" w:sz="0" w:space="0" w:color="auto"/>
        <w:bottom w:val="none" w:sz="0" w:space="0" w:color="auto"/>
        <w:right w:val="none" w:sz="0" w:space="0" w:color="auto"/>
      </w:divBdr>
    </w:div>
    <w:div w:id="923958380">
      <w:bodyDiv w:val="1"/>
      <w:marLeft w:val="0"/>
      <w:marRight w:val="0"/>
      <w:marTop w:val="0"/>
      <w:marBottom w:val="0"/>
      <w:divBdr>
        <w:top w:val="none" w:sz="0" w:space="0" w:color="auto"/>
        <w:left w:val="none" w:sz="0" w:space="0" w:color="auto"/>
        <w:bottom w:val="none" w:sz="0" w:space="0" w:color="auto"/>
        <w:right w:val="none" w:sz="0" w:space="0" w:color="auto"/>
      </w:divBdr>
    </w:div>
    <w:div w:id="1017921840">
      <w:bodyDiv w:val="1"/>
      <w:marLeft w:val="0"/>
      <w:marRight w:val="0"/>
      <w:marTop w:val="0"/>
      <w:marBottom w:val="0"/>
      <w:divBdr>
        <w:top w:val="none" w:sz="0" w:space="0" w:color="auto"/>
        <w:left w:val="none" w:sz="0" w:space="0" w:color="auto"/>
        <w:bottom w:val="none" w:sz="0" w:space="0" w:color="auto"/>
        <w:right w:val="none" w:sz="0" w:space="0" w:color="auto"/>
      </w:divBdr>
    </w:div>
    <w:div w:id="1576818926">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926305691">
      <w:bodyDiv w:val="1"/>
      <w:marLeft w:val="0"/>
      <w:marRight w:val="0"/>
      <w:marTop w:val="0"/>
      <w:marBottom w:val="0"/>
      <w:divBdr>
        <w:top w:val="none" w:sz="0" w:space="0" w:color="auto"/>
        <w:left w:val="none" w:sz="0" w:space="0" w:color="auto"/>
        <w:bottom w:val="none" w:sz="0" w:space="0" w:color="auto"/>
        <w:right w:val="none" w:sz="0" w:space="0" w:color="auto"/>
      </w:divBdr>
    </w:div>
    <w:div w:id="2000885943">
      <w:bodyDiv w:val="1"/>
      <w:marLeft w:val="0"/>
      <w:marRight w:val="0"/>
      <w:marTop w:val="0"/>
      <w:marBottom w:val="0"/>
      <w:divBdr>
        <w:top w:val="none" w:sz="0" w:space="0" w:color="auto"/>
        <w:left w:val="none" w:sz="0" w:space="0" w:color="auto"/>
        <w:bottom w:val="none" w:sz="0" w:space="0" w:color="auto"/>
        <w:right w:val="none" w:sz="0" w:space="0" w:color="auto"/>
      </w:divBdr>
    </w:div>
    <w:div w:id="21174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28D85-B8E3-435E-B011-5481F119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5041</Words>
  <Characters>27728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4</cp:revision>
  <cp:lastPrinted>2019-06-04T23:35:00Z</cp:lastPrinted>
  <dcterms:created xsi:type="dcterms:W3CDTF">2020-08-14T05:18:00Z</dcterms:created>
  <dcterms:modified xsi:type="dcterms:W3CDTF">2020-09-11T05:37:00Z</dcterms:modified>
</cp:coreProperties>
</file>