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A38" w:rsidRPr="003702EF" w:rsidRDefault="00ED6A38" w:rsidP="00672A49">
      <w:pPr>
        <w:spacing w:before="240" w:after="240" w:line="360" w:lineRule="auto"/>
        <w:ind w:left="708" w:right="48" w:hanging="708"/>
        <w:jc w:val="center"/>
        <w:rPr>
          <w:rFonts w:ascii="Palatino Linotype" w:hAnsi="Palatino Linotype"/>
          <w:b/>
        </w:rPr>
      </w:pPr>
      <w:bookmarkStart w:id="0" w:name="_GoBack"/>
      <w:bookmarkEnd w:id="0"/>
      <w:r w:rsidRPr="003702EF">
        <w:rPr>
          <w:rFonts w:ascii="Palatino Linotype" w:hAnsi="Palatino Linotype"/>
          <w:b/>
        </w:rPr>
        <w:t>LÍNEAS ARGUMENTATIVAS.</w:t>
      </w:r>
    </w:p>
    <w:p w:rsidR="00ED6A38" w:rsidRPr="003702EF" w:rsidRDefault="00ED6A38" w:rsidP="00ED6A38">
      <w:pPr>
        <w:spacing w:before="240" w:after="360" w:line="360" w:lineRule="auto"/>
        <w:ind w:right="48"/>
        <w:contextualSpacing/>
        <w:jc w:val="both"/>
        <w:rPr>
          <w:rFonts w:ascii="Palatino Linotype" w:eastAsia="Times New Roman" w:hAnsi="Palatino Linotype"/>
        </w:rPr>
      </w:pPr>
      <w:r w:rsidRPr="003702EF">
        <w:rPr>
          <w:rFonts w:ascii="Palatino Linotype" w:eastAsia="Times New Roman" w:hAnsi="Palatino Linotype"/>
          <w:b/>
        </w:rPr>
        <w:t>DEBERES DE LAS AUTORIDADES.</w:t>
      </w:r>
      <w:r w:rsidRPr="003702EF">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3271D3" w:rsidRPr="003702EF" w:rsidRDefault="003271D3" w:rsidP="00ED6A38">
      <w:pPr>
        <w:spacing w:before="240" w:after="360" w:line="360" w:lineRule="auto"/>
        <w:ind w:right="48"/>
        <w:contextualSpacing/>
        <w:jc w:val="both"/>
        <w:rPr>
          <w:rFonts w:ascii="Palatino Linotype" w:eastAsia="Times New Roman" w:hAnsi="Palatino Linotype"/>
        </w:rPr>
      </w:pPr>
    </w:p>
    <w:p w:rsidR="003271D3" w:rsidRPr="003702EF" w:rsidRDefault="003271D3" w:rsidP="003271D3">
      <w:pPr>
        <w:spacing w:before="240" w:after="360" w:line="360" w:lineRule="auto"/>
        <w:contextualSpacing/>
        <w:jc w:val="both"/>
        <w:rPr>
          <w:rFonts w:ascii="Palatino Linotype" w:eastAsia="Times New Roman" w:hAnsi="Palatino Linotype"/>
        </w:rPr>
      </w:pPr>
      <w:r w:rsidRPr="003702EF">
        <w:rPr>
          <w:rFonts w:ascii="Palatino Linotype" w:eastAsia="Times New Roman" w:hAnsi="Palatino Linotype"/>
          <w:b/>
        </w:rPr>
        <w:t>RESPUESTAS IMPRECISAS O INCOMPLETAS, DEBER DE REPARACIÓN.</w:t>
      </w:r>
      <w:r w:rsidRPr="003702EF">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ED6A38" w:rsidRPr="003702EF" w:rsidRDefault="003271D3" w:rsidP="00ED6A38">
      <w:pPr>
        <w:spacing w:before="240" w:after="240" w:line="360" w:lineRule="auto"/>
        <w:ind w:right="48"/>
        <w:jc w:val="both"/>
        <w:rPr>
          <w:rFonts w:ascii="Palatino Linotype" w:eastAsia="Times New Roman" w:hAnsi="Palatino Linotype" w:cs="Times New Roman"/>
          <w:b/>
          <w:color w:val="000000"/>
        </w:rPr>
      </w:pPr>
      <w:r w:rsidRPr="003702EF">
        <w:rPr>
          <w:rFonts w:ascii="Palatino Linotype" w:eastAsia="Times New Roman" w:hAnsi="Palatino Linotype"/>
          <w:b/>
          <w:noProof/>
          <w:lang w:val="es-MX" w:eastAsia="es-MX"/>
        </w:rPr>
        <mc:AlternateContent>
          <mc:Choice Requires="wps">
            <w:drawing>
              <wp:anchor distT="0" distB="0" distL="114300" distR="114300" simplePos="0" relativeHeight="251659264" behindDoc="0" locked="0" layoutInCell="1" allowOverlap="1" wp14:anchorId="53A81BD4" wp14:editId="73407C50">
                <wp:simplePos x="0" y="0"/>
                <wp:positionH relativeFrom="margin">
                  <wp:align>right</wp:align>
                </wp:positionH>
                <wp:positionV relativeFrom="paragraph">
                  <wp:posOffset>26035</wp:posOffset>
                </wp:positionV>
                <wp:extent cx="5915025" cy="3533775"/>
                <wp:effectExtent l="19050" t="19050" r="28575" b="28575"/>
                <wp:wrapNone/>
                <wp:docPr id="2" name="Conector recto 2"/>
                <wp:cNvGraphicFramePr/>
                <a:graphic xmlns:a="http://schemas.openxmlformats.org/drawingml/2006/main">
                  <a:graphicData uri="http://schemas.microsoft.com/office/word/2010/wordprocessingShape">
                    <wps:wsp>
                      <wps:cNvCnPr/>
                      <wps:spPr>
                        <a:xfrm>
                          <a:off x="0" y="0"/>
                          <a:ext cx="5915025" cy="35337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C1B7442"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2.05pt" to="880.3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" strokecolor="#5b9bd5 [3204]" strokeweight="3pt">
                <v:stroke joinstyle="miter"/>
                <w10:wrap anchorx="margin"/>
              </v:line>
            </w:pict>
          </mc:Fallback>
        </mc:AlternateContent>
      </w:r>
    </w:p>
    <w:p w:rsidR="00ED6A38" w:rsidRPr="003702EF" w:rsidRDefault="00ED6A38" w:rsidP="00ED6A38">
      <w:pPr>
        <w:spacing w:before="240" w:after="240" w:line="360" w:lineRule="auto"/>
        <w:ind w:right="48"/>
        <w:jc w:val="both"/>
        <w:rPr>
          <w:rFonts w:ascii="Palatino Linotype" w:eastAsia="Times New Roman" w:hAnsi="Palatino Linotype" w:cs="Times New Roman"/>
          <w:b/>
          <w:color w:val="000000"/>
        </w:rPr>
      </w:pPr>
    </w:p>
    <w:p w:rsidR="00ED6A38" w:rsidRPr="003702EF" w:rsidRDefault="00ED6A38" w:rsidP="00ED6A38">
      <w:pPr>
        <w:spacing w:before="240" w:after="240" w:line="360" w:lineRule="auto"/>
        <w:ind w:right="48"/>
        <w:jc w:val="both"/>
        <w:rPr>
          <w:rFonts w:ascii="Palatino Linotype" w:eastAsia="Times New Roman" w:hAnsi="Palatino Linotype" w:cs="Times New Roman"/>
          <w:b/>
          <w:color w:val="000000"/>
        </w:rPr>
      </w:pPr>
    </w:p>
    <w:p w:rsidR="00ED6A38" w:rsidRPr="003702EF" w:rsidRDefault="00ED6A38" w:rsidP="00ED6A38">
      <w:pPr>
        <w:spacing w:before="240" w:after="240" w:line="360" w:lineRule="auto"/>
        <w:ind w:right="48"/>
        <w:jc w:val="both"/>
        <w:rPr>
          <w:rFonts w:ascii="Palatino Linotype" w:hAnsi="Palatino Linotype" w:cs="Arial"/>
          <w:b/>
        </w:rPr>
      </w:pPr>
    </w:p>
    <w:p w:rsidR="00ED6A38" w:rsidRPr="003702EF" w:rsidRDefault="00ED6A38" w:rsidP="00ED6A38">
      <w:pPr>
        <w:spacing w:before="240" w:after="240" w:line="360" w:lineRule="auto"/>
        <w:ind w:right="48"/>
        <w:jc w:val="both"/>
        <w:rPr>
          <w:rFonts w:ascii="Palatino Linotype" w:hAnsi="Palatino Linotype" w:cs="Arial"/>
          <w:b/>
        </w:rPr>
      </w:pPr>
    </w:p>
    <w:p w:rsidR="00ED6A38" w:rsidRPr="003702EF" w:rsidRDefault="00ED6A38" w:rsidP="00ED6A38">
      <w:pPr>
        <w:spacing w:before="240" w:after="240" w:line="360" w:lineRule="auto"/>
        <w:ind w:right="48"/>
        <w:jc w:val="both"/>
        <w:rPr>
          <w:rFonts w:ascii="Palatino Linotype" w:hAnsi="Palatino Linotype" w:cs="Arial"/>
          <w:b/>
        </w:rPr>
      </w:pPr>
    </w:p>
    <w:p w:rsidR="00ED6A38" w:rsidRPr="003702EF" w:rsidRDefault="00ED6A38" w:rsidP="00ED6A38">
      <w:pPr>
        <w:spacing w:before="240" w:after="240" w:line="360" w:lineRule="auto"/>
        <w:ind w:right="48"/>
        <w:jc w:val="both"/>
        <w:rPr>
          <w:rFonts w:ascii="Palatino Linotype" w:hAnsi="Palatino Linotype" w:cs="Arial"/>
          <w:b/>
        </w:rPr>
      </w:pPr>
    </w:p>
    <w:p w:rsidR="00ED6A38" w:rsidRPr="003702EF" w:rsidRDefault="00ED6A38" w:rsidP="00ED6A38">
      <w:pPr>
        <w:spacing w:before="240" w:after="240" w:line="360" w:lineRule="auto"/>
        <w:ind w:right="48"/>
        <w:jc w:val="both"/>
        <w:rPr>
          <w:rFonts w:ascii="Palatino Linotype" w:hAnsi="Palatino Linotype" w:cs="Arial"/>
        </w:rPr>
      </w:pPr>
    </w:p>
    <w:p w:rsidR="00ED6A38" w:rsidRPr="003702EF" w:rsidRDefault="00ED6A38" w:rsidP="00ED6A38">
      <w:pPr>
        <w:spacing w:before="240" w:after="240" w:line="360" w:lineRule="auto"/>
        <w:ind w:right="48"/>
        <w:jc w:val="center"/>
        <w:rPr>
          <w:rFonts w:ascii="Palatino Linotype" w:hAnsi="Palatino Linotype"/>
        </w:rPr>
      </w:pPr>
      <w:r w:rsidRPr="003702EF">
        <w:rPr>
          <w:rFonts w:ascii="Palatino Linotype" w:hAnsi="Palatino Linotype"/>
          <w:b/>
        </w:rPr>
        <w:lastRenderedPageBreak/>
        <w:t>Índice</w:t>
      </w:r>
      <w:r w:rsidRPr="003702EF">
        <w:rPr>
          <w:rFonts w:ascii="Palatino Linotype" w:hAnsi="Palatino Linotype"/>
        </w:rPr>
        <w:t>.</w:t>
      </w:r>
    </w:p>
    <w:sdt>
      <w:sdtPr>
        <w:rPr>
          <w:rFonts w:asciiTheme="minorHAnsi" w:eastAsiaTheme="minorEastAsia" w:hAnsiTheme="minorHAnsi" w:cstheme="minorBidi"/>
          <w:b w:val="0"/>
          <w:szCs w:val="24"/>
          <w:lang w:val="es-ES" w:eastAsia="es-ES"/>
        </w:rPr>
        <w:id w:val="727729177"/>
        <w:docPartObj>
          <w:docPartGallery w:val="Table of Contents"/>
          <w:docPartUnique/>
        </w:docPartObj>
      </w:sdtPr>
      <w:sdtEndPr>
        <w:rPr>
          <w:b/>
          <w:bCs/>
        </w:rPr>
      </w:sdtEndPr>
      <w:sdtContent>
        <w:p w:rsidR="00ED6A38" w:rsidRPr="003702EF" w:rsidRDefault="00ED6A38" w:rsidP="00ED6A38">
          <w:pPr>
            <w:pStyle w:val="TtulodeTDC"/>
            <w:spacing w:line="360" w:lineRule="auto"/>
            <w:ind w:right="48"/>
            <w:rPr>
              <w:szCs w:val="24"/>
            </w:rPr>
          </w:pPr>
        </w:p>
        <w:p w:rsidR="00A4467E" w:rsidRPr="003702EF" w:rsidRDefault="00ED6A38" w:rsidP="00A4467E">
          <w:pPr>
            <w:pStyle w:val="TDC1"/>
            <w:tabs>
              <w:tab w:val="right" w:leader="dot" w:pos="9394"/>
            </w:tabs>
            <w:spacing w:line="360" w:lineRule="auto"/>
            <w:rPr>
              <w:rFonts w:ascii="Palatino Linotype" w:hAnsi="Palatino Linotype"/>
              <w:b/>
              <w:noProof/>
              <w:sz w:val="22"/>
              <w:szCs w:val="22"/>
              <w:lang w:val="es-MX" w:eastAsia="es-MX"/>
            </w:rPr>
          </w:pPr>
          <w:r w:rsidRPr="003702EF">
            <w:rPr>
              <w:rFonts w:ascii="Palatino Linotype" w:hAnsi="Palatino Linotype"/>
              <w:b/>
            </w:rPr>
            <w:fldChar w:fldCharType="begin"/>
          </w:r>
          <w:r w:rsidRPr="003702EF">
            <w:rPr>
              <w:rFonts w:ascii="Palatino Linotype" w:hAnsi="Palatino Linotype"/>
              <w:b/>
            </w:rPr>
            <w:instrText xml:space="preserve"> TOC \o "1-3" \h \z \u </w:instrText>
          </w:r>
          <w:r w:rsidRPr="003702EF">
            <w:rPr>
              <w:rFonts w:ascii="Palatino Linotype" w:hAnsi="Palatino Linotype"/>
              <w:b/>
            </w:rPr>
            <w:fldChar w:fldCharType="separate"/>
          </w:r>
          <w:hyperlink w:anchor="_Toc62152867" w:history="1">
            <w:r w:rsidR="00A4467E" w:rsidRPr="003702EF">
              <w:rPr>
                <w:rStyle w:val="Hipervnculo"/>
                <w:rFonts w:ascii="Palatino Linotype" w:hAnsi="Palatino Linotype"/>
                <w:b/>
                <w:noProof/>
              </w:rPr>
              <w:t>ANTECEDENTES</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_Toc62152867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3</w:t>
            </w:r>
            <w:r w:rsidR="00A4467E" w:rsidRPr="003702EF">
              <w:rPr>
                <w:rFonts w:ascii="Palatino Linotype" w:hAnsi="Palatino Linotype"/>
                <w:b/>
                <w:noProof/>
                <w:webHidden/>
              </w:rPr>
              <w:fldChar w:fldCharType="end"/>
            </w:r>
          </w:hyperlink>
        </w:p>
        <w:p w:rsidR="00A4467E" w:rsidRPr="003702EF" w:rsidRDefault="002A6B6D" w:rsidP="00A4467E">
          <w:pPr>
            <w:pStyle w:val="TDC1"/>
            <w:tabs>
              <w:tab w:val="right" w:leader="dot" w:pos="9394"/>
            </w:tabs>
            <w:spacing w:line="360" w:lineRule="auto"/>
            <w:rPr>
              <w:rFonts w:ascii="Palatino Linotype" w:hAnsi="Palatino Linotype"/>
              <w:b/>
              <w:noProof/>
              <w:sz w:val="22"/>
              <w:szCs w:val="22"/>
              <w:lang w:val="es-MX" w:eastAsia="es-MX"/>
            </w:rPr>
          </w:pPr>
          <w:hyperlink w:anchor="_Toc62152871" w:history="1">
            <w:r w:rsidR="00A4467E" w:rsidRPr="003702EF">
              <w:rPr>
                <w:rStyle w:val="Hipervnculo"/>
                <w:rFonts w:ascii="Palatino Linotype" w:hAnsi="Palatino Linotype"/>
                <w:b/>
                <w:noProof/>
              </w:rPr>
              <w:t>CONSIDERANDO</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_Toc62152871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8</w:t>
            </w:r>
            <w:r w:rsidR="00A4467E" w:rsidRPr="003702EF">
              <w:rPr>
                <w:rFonts w:ascii="Palatino Linotype" w:hAnsi="Palatino Linotype"/>
                <w:b/>
                <w:noProof/>
                <w:webHidden/>
              </w:rPr>
              <w:fldChar w:fldCharType="end"/>
            </w:r>
          </w:hyperlink>
        </w:p>
        <w:p w:rsidR="00A4467E" w:rsidRPr="003702EF" w:rsidRDefault="002A6B6D" w:rsidP="00A4467E">
          <w:pPr>
            <w:pStyle w:val="TDC2"/>
            <w:tabs>
              <w:tab w:val="right" w:leader="dot" w:pos="9394"/>
            </w:tabs>
            <w:spacing w:line="360" w:lineRule="auto"/>
            <w:ind w:left="0"/>
            <w:rPr>
              <w:rFonts w:ascii="Palatino Linotype" w:hAnsi="Palatino Linotype"/>
              <w:b/>
              <w:noProof/>
              <w:sz w:val="22"/>
              <w:szCs w:val="22"/>
              <w:lang w:val="es-MX" w:eastAsia="es-MX"/>
            </w:rPr>
          </w:pPr>
          <w:hyperlink w:anchor="_Toc62152872" w:history="1">
            <w:r w:rsidR="00A4467E" w:rsidRPr="003702EF">
              <w:rPr>
                <w:rStyle w:val="Hipervnculo"/>
                <w:rFonts w:ascii="Palatino Linotype" w:hAnsi="Palatino Linotype"/>
                <w:b/>
                <w:noProof/>
              </w:rPr>
              <w:t>PRIMERO. De la competencia</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_Toc62152872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8</w:t>
            </w:r>
            <w:r w:rsidR="00A4467E" w:rsidRPr="003702EF">
              <w:rPr>
                <w:rFonts w:ascii="Palatino Linotype" w:hAnsi="Palatino Linotype"/>
                <w:b/>
                <w:noProof/>
                <w:webHidden/>
              </w:rPr>
              <w:fldChar w:fldCharType="end"/>
            </w:r>
          </w:hyperlink>
        </w:p>
        <w:p w:rsidR="00A4467E" w:rsidRPr="003702EF" w:rsidRDefault="002A6B6D" w:rsidP="00A4467E">
          <w:pPr>
            <w:pStyle w:val="TDC2"/>
            <w:tabs>
              <w:tab w:val="right" w:leader="dot" w:pos="9394"/>
            </w:tabs>
            <w:spacing w:line="360" w:lineRule="auto"/>
            <w:ind w:left="0"/>
            <w:rPr>
              <w:rFonts w:ascii="Palatino Linotype" w:hAnsi="Palatino Linotype"/>
              <w:b/>
              <w:noProof/>
              <w:sz w:val="22"/>
              <w:szCs w:val="22"/>
              <w:lang w:val="es-MX" w:eastAsia="es-MX"/>
            </w:rPr>
          </w:pPr>
          <w:hyperlink w:anchor="_Toc62152873" w:history="1">
            <w:r w:rsidR="00A4467E" w:rsidRPr="003702EF">
              <w:rPr>
                <w:rStyle w:val="Hipervnculo"/>
                <w:rFonts w:ascii="Palatino Linotype" w:hAnsi="Palatino Linotype"/>
                <w:b/>
                <w:noProof/>
              </w:rPr>
              <w:t>SEGUNDO. De la oportunidad y procedencia.</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_Toc62152873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9</w:t>
            </w:r>
            <w:r w:rsidR="00A4467E" w:rsidRPr="003702EF">
              <w:rPr>
                <w:rFonts w:ascii="Palatino Linotype" w:hAnsi="Palatino Linotype"/>
                <w:b/>
                <w:noProof/>
                <w:webHidden/>
              </w:rPr>
              <w:fldChar w:fldCharType="end"/>
            </w:r>
          </w:hyperlink>
        </w:p>
        <w:p w:rsidR="00A4467E" w:rsidRPr="003702EF" w:rsidRDefault="002A6B6D" w:rsidP="00A4467E">
          <w:pPr>
            <w:pStyle w:val="TDC2"/>
            <w:tabs>
              <w:tab w:val="right" w:leader="dot" w:pos="9394"/>
            </w:tabs>
            <w:spacing w:line="360" w:lineRule="auto"/>
            <w:ind w:left="0"/>
            <w:rPr>
              <w:rFonts w:ascii="Palatino Linotype" w:hAnsi="Palatino Linotype"/>
              <w:b/>
              <w:noProof/>
              <w:sz w:val="22"/>
              <w:szCs w:val="22"/>
              <w:lang w:val="es-MX" w:eastAsia="es-MX"/>
            </w:rPr>
          </w:pPr>
          <w:hyperlink w:anchor="_Toc62152874" w:history="1">
            <w:r w:rsidR="00A4467E" w:rsidRPr="003702EF">
              <w:rPr>
                <w:rStyle w:val="Hipervnculo"/>
                <w:rFonts w:ascii="Palatino Linotype" w:hAnsi="Palatino Linotype"/>
                <w:b/>
                <w:noProof/>
              </w:rPr>
              <w:t>TERCERO. Del planteamiento de la Litis</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_Toc62152874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11</w:t>
            </w:r>
            <w:r w:rsidR="00A4467E" w:rsidRPr="003702EF">
              <w:rPr>
                <w:rFonts w:ascii="Palatino Linotype" w:hAnsi="Palatino Linotype"/>
                <w:b/>
                <w:noProof/>
                <w:webHidden/>
              </w:rPr>
              <w:fldChar w:fldCharType="end"/>
            </w:r>
          </w:hyperlink>
        </w:p>
        <w:p w:rsidR="00A4467E" w:rsidRPr="003702EF" w:rsidRDefault="002A6B6D" w:rsidP="00A4467E">
          <w:pPr>
            <w:pStyle w:val="TDC1"/>
            <w:tabs>
              <w:tab w:val="right" w:leader="dot" w:pos="9394"/>
            </w:tabs>
            <w:spacing w:line="360" w:lineRule="auto"/>
            <w:rPr>
              <w:rFonts w:ascii="Palatino Linotype" w:hAnsi="Palatino Linotype"/>
              <w:b/>
              <w:noProof/>
              <w:sz w:val="22"/>
              <w:szCs w:val="22"/>
              <w:lang w:val="es-MX" w:eastAsia="es-MX"/>
            </w:rPr>
          </w:pPr>
          <w:hyperlink w:anchor="_Toc62152875" w:history="1">
            <w:r w:rsidR="00A4467E" w:rsidRPr="003702EF">
              <w:rPr>
                <w:rStyle w:val="Hipervnculo"/>
                <w:rFonts w:ascii="Palatino Linotype" w:eastAsia="MS Gothic" w:hAnsi="Palatino Linotype"/>
                <w:b/>
                <w:noProof/>
              </w:rPr>
              <w:t>CUARTO. De previo y especial pronunciamiento</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_Toc62152875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13</w:t>
            </w:r>
            <w:r w:rsidR="00A4467E" w:rsidRPr="003702EF">
              <w:rPr>
                <w:rFonts w:ascii="Palatino Linotype" w:hAnsi="Palatino Linotype"/>
                <w:b/>
                <w:noProof/>
                <w:webHidden/>
              </w:rPr>
              <w:fldChar w:fldCharType="end"/>
            </w:r>
          </w:hyperlink>
        </w:p>
        <w:p w:rsidR="00A4467E" w:rsidRPr="003702EF" w:rsidRDefault="002A6B6D" w:rsidP="00A4467E">
          <w:pPr>
            <w:pStyle w:val="TDC1"/>
            <w:tabs>
              <w:tab w:val="right" w:leader="dot" w:pos="9394"/>
            </w:tabs>
            <w:spacing w:line="360" w:lineRule="auto"/>
            <w:rPr>
              <w:rFonts w:ascii="Palatino Linotype" w:hAnsi="Palatino Linotype"/>
              <w:b/>
              <w:noProof/>
              <w:sz w:val="22"/>
              <w:szCs w:val="22"/>
              <w:lang w:val="es-MX" w:eastAsia="es-MX"/>
            </w:rPr>
          </w:pPr>
          <w:hyperlink w:anchor="_Toc62152876" w:history="1">
            <w:r w:rsidR="00A4467E" w:rsidRPr="003702EF">
              <w:rPr>
                <w:rStyle w:val="Hipervnculo"/>
                <w:rFonts w:ascii="Palatino Linotype" w:eastAsia="MS Gothic" w:hAnsi="Palatino Linotype"/>
                <w:b/>
                <w:noProof/>
              </w:rPr>
              <w:t>QUINTO. Del estudio y resolución del asunto</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_Toc62152876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18</w:t>
            </w:r>
            <w:r w:rsidR="00A4467E" w:rsidRPr="003702EF">
              <w:rPr>
                <w:rFonts w:ascii="Palatino Linotype" w:hAnsi="Palatino Linotype"/>
                <w:b/>
                <w:noProof/>
                <w:webHidden/>
              </w:rPr>
              <w:fldChar w:fldCharType="end"/>
            </w:r>
          </w:hyperlink>
        </w:p>
        <w:p w:rsidR="00A4467E" w:rsidRPr="003702EF" w:rsidRDefault="002A6B6D" w:rsidP="00A4467E">
          <w:pPr>
            <w:pStyle w:val="TDC1"/>
            <w:tabs>
              <w:tab w:val="left" w:pos="480"/>
              <w:tab w:val="right" w:leader="dot" w:pos="9394"/>
            </w:tabs>
            <w:spacing w:line="360" w:lineRule="auto"/>
            <w:rPr>
              <w:rFonts w:ascii="Palatino Linotype" w:hAnsi="Palatino Linotype"/>
              <w:b/>
              <w:noProof/>
              <w:sz w:val="22"/>
              <w:szCs w:val="22"/>
              <w:lang w:val="es-MX" w:eastAsia="es-MX"/>
            </w:rPr>
          </w:pPr>
          <w:hyperlink w:anchor="_Toc62152877" w:history="1">
            <w:r w:rsidR="00A4467E" w:rsidRPr="003702EF">
              <w:rPr>
                <w:rStyle w:val="Hipervnculo"/>
                <w:rFonts w:ascii="Palatino Linotype" w:eastAsia="MS Mincho" w:hAnsi="Palatino Linotype" w:cs="Arial"/>
                <w:b/>
                <w:noProof/>
                <w:lang w:val="es-ES" w:eastAsia="es-MX"/>
              </w:rPr>
              <w:t>I.</w:t>
            </w:r>
            <w:r w:rsidR="00A4467E" w:rsidRPr="003702EF">
              <w:rPr>
                <w:rFonts w:ascii="Palatino Linotype" w:hAnsi="Palatino Linotype"/>
                <w:b/>
                <w:noProof/>
                <w:sz w:val="22"/>
                <w:szCs w:val="22"/>
                <w:lang w:val="es-MX" w:eastAsia="es-MX"/>
              </w:rPr>
              <w:t xml:space="preserve"> </w:t>
            </w:r>
            <w:r w:rsidR="00A4467E" w:rsidRPr="003702EF">
              <w:rPr>
                <w:rStyle w:val="Hipervnculo"/>
                <w:rFonts w:ascii="Palatino Linotype" w:eastAsia="MS Gothic" w:hAnsi="Palatino Linotype" w:cstheme="majorBidi"/>
                <w:b/>
                <w:noProof/>
                <w:lang w:val="es-ES"/>
              </w:rPr>
              <w:t>El derecho de acceso a la información pública</w:t>
            </w:r>
            <w:r w:rsidR="00A4467E" w:rsidRPr="003702EF">
              <w:rPr>
                <w:rStyle w:val="Hipervnculo"/>
                <w:rFonts w:ascii="Palatino Linotype" w:eastAsia="MS Mincho" w:hAnsi="Palatino Linotype" w:cs="Arial"/>
                <w:b/>
                <w:noProof/>
                <w:lang w:val="es-ES" w:eastAsia="es-MX"/>
              </w:rPr>
              <w:t>.</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_Toc62152877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18</w:t>
            </w:r>
            <w:r w:rsidR="00A4467E" w:rsidRPr="003702EF">
              <w:rPr>
                <w:rFonts w:ascii="Palatino Linotype" w:hAnsi="Palatino Linotype"/>
                <w:b/>
                <w:noProof/>
                <w:webHidden/>
              </w:rPr>
              <w:fldChar w:fldCharType="end"/>
            </w:r>
          </w:hyperlink>
        </w:p>
        <w:p w:rsidR="00A4467E" w:rsidRPr="003702EF" w:rsidRDefault="002A6B6D" w:rsidP="00A4467E">
          <w:pPr>
            <w:pStyle w:val="TDC2"/>
            <w:tabs>
              <w:tab w:val="right" w:leader="dot" w:pos="9394"/>
            </w:tabs>
            <w:spacing w:line="360" w:lineRule="auto"/>
            <w:ind w:left="0"/>
            <w:rPr>
              <w:rFonts w:ascii="Palatino Linotype" w:hAnsi="Palatino Linotype"/>
              <w:b/>
              <w:noProof/>
              <w:sz w:val="22"/>
              <w:szCs w:val="22"/>
              <w:lang w:val="es-MX" w:eastAsia="es-MX"/>
            </w:rPr>
          </w:pPr>
          <w:hyperlink w:anchor="_Toc62152878" w:history="1">
            <w:r w:rsidR="00A4467E" w:rsidRPr="003702EF">
              <w:rPr>
                <w:rStyle w:val="Hipervnculo"/>
                <w:rFonts w:ascii="Palatino Linotype" w:eastAsia="MS Mincho" w:hAnsi="Palatino Linotype" w:cstheme="majorBidi"/>
                <w:b/>
                <w:noProof/>
                <w:lang w:val="es-ES"/>
              </w:rPr>
              <w:t>II.  De la solicitud de la información y la respuesta.</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_Toc62152878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26</w:t>
            </w:r>
            <w:r w:rsidR="00A4467E" w:rsidRPr="003702EF">
              <w:rPr>
                <w:rFonts w:ascii="Palatino Linotype" w:hAnsi="Palatino Linotype"/>
                <w:b/>
                <w:noProof/>
                <w:webHidden/>
              </w:rPr>
              <w:fldChar w:fldCharType="end"/>
            </w:r>
          </w:hyperlink>
        </w:p>
        <w:p w:rsidR="00A4467E" w:rsidRPr="003702EF" w:rsidRDefault="002A6B6D" w:rsidP="00A4467E">
          <w:pPr>
            <w:pStyle w:val="TDC1"/>
            <w:tabs>
              <w:tab w:val="right" w:leader="dot" w:pos="9394"/>
            </w:tabs>
            <w:spacing w:line="360" w:lineRule="auto"/>
            <w:rPr>
              <w:rFonts w:ascii="Palatino Linotype" w:hAnsi="Palatino Linotype"/>
              <w:b/>
              <w:noProof/>
              <w:sz w:val="22"/>
              <w:szCs w:val="22"/>
              <w:lang w:val="es-MX" w:eastAsia="es-MX"/>
            </w:rPr>
          </w:pPr>
          <w:hyperlink w:anchor="_Toc62152879" w:history="1">
            <w:r w:rsidR="00A4467E" w:rsidRPr="003702EF">
              <w:rPr>
                <w:rStyle w:val="Hipervnculo"/>
                <w:rFonts w:ascii="Palatino Linotype" w:hAnsi="Palatino Linotype" w:cs="Times New Roman"/>
                <w:b/>
                <w:noProof/>
                <w:lang w:eastAsia="es-ES_tradnl"/>
              </w:rPr>
              <w:t xml:space="preserve">SEXTO. </w:t>
            </w:r>
            <w:r w:rsidR="00A4467E" w:rsidRPr="003702EF">
              <w:rPr>
                <w:rStyle w:val="Hipervnculo"/>
                <w:rFonts w:ascii="Palatino Linotype" w:hAnsi="Palatino Linotype"/>
                <w:b/>
                <w:noProof/>
              </w:rPr>
              <w:t xml:space="preserve"> De la elaboración de la versión pública.</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_Toc62152879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49</w:t>
            </w:r>
            <w:r w:rsidR="00A4467E" w:rsidRPr="003702EF">
              <w:rPr>
                <w:rFonts w:ascii="Palatino Linotype" w:hAnsi="Palatino Linotype"/>
                <w:b/>
                <w:noProof/>
                <w:webHidden/>
              </w:rPr>
              <w:fldChar w:fldCharType="end"/>
            </w:r>
          </w:hyperlink>
        </w:p>
        <w:p w:rsidR="00A4467E" w:rsidRPr="003702EF" w:rsidRDefault="002A6B6D" w:rsidP="00A4467E">
          <w:pPr>
            <w:pStyle w:val="TDC3"/>
            <w:tabs>
              <w:tab w:val="right" w:leader="dot" w:pos="9394"/>
            </w:tabs>
            <w:spacing w:line="360" w:lineRule="auto"/>
            <w:ind w:left="0"/>
            <w:rPr>
              <w:rFonts w:ascii="Palatino Linotype" w:hAnsi="Palatino Linotype"/>
              <w:b/>
              <w:noProof/>
              <w:sz w:val="22"/>
              <w:szCs w:val="22"/>
              <w:lang w:val="es-MX" w:eastAsia="es-MX"/>
            </w:rPr>
          </w:pPr>
          <w:hyperlink w:anchor="_Toc62152880" w:history="1">
            <w:r w:rsidR="00A4467E" w:rsidRPr="003702EF">
              <w:rPr>
                <w:rStyle w:val="Hipervnculo"/>
                <w:rFonts w:ascii="Palatino Linotype" w:hAnsi="Palatino Linotype" w:cs="Arial"/>
                <w:b/>
                <w:noProof/>
              </w:rPr>
              <w:t>I. Requisitos previos.</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_Toc62152880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52</w:t>
            </w:r>
            <w:r w:rsidR="00A4467E" w:rsidRPr="003702EF">
              <w:rPr>
                <w:rFonts w:ascii="Palatino Linotype" w:hAnsi="Palatino Linotype"/>
                <w:b/>
                <w:noProof/>
                <w:webHidden/>
              </w:rPr>
              <w:fldChar w:fldCharType="end"/>
            </w:r>
          </w:hyperlink>
        </w:p>
        <w:p w:rsidR="00A4467E" w:rsidRPr="003702EF" w:rsidRDefault="002A6B6D" w:rsidP="00A4467E">
          <w:pPr>
            <w:pStyle w:val="TDC3"/>
            <w:tabs>
              <w:tab w:val="right" w:leader="dot" w:pos="9394"/>
            </w:tabs>
            <w:spacing w:line="360" w:lineRule="auto"/>
            <w:ind w:left="0"/>
            <w:rPr>
              <w:rFonts w:ascii="Palatino Linotype" w:hAnsi="Palatino Linotype"/>
              <w:b/>
              <w:noProof/>
              <w:sz w:val="22"/>
              <w:szCs w:val="22"/>
              <w:lang w:val="es-MX" w:eastAsia="es-MX"/>
            </w:rPr>
          </w:pPr>
          <w:hyperlink w:anchor="_Toc62152881" w:history="1">
            <w:r w:rsidR="00A4467E" w:rsidRPr="003702EF">
              <w:rPr>
                <w:rStyle w:val="Hipervnculo"/>
                <w:rFonts w:ascii="Palatino Linotype" w:hAnsi="Palatino Linotype" w:cs="Arial"/>
                <w:b/>
                <w:noProof/>
              </w:rPr>
              <w:t>II. Supuestos de clasificación.</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_Toc62152881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53</w:t>
            </w:r>
            <w:r w:rsidR="00A4467E" w:rsidRPr="003702EF">
              <w:rPr>
                <w:rFonts w:ascii="Palatino Linotype" w:hAnsi="Palatino Linotype"/>
                <w:b/>
                <w:noProof/>
                <w:webHidden/>
              </w:rPr>
              <w:fldChar w:fldCharType="end"/>
            </w:r>
          </w:hyperlink>
        </w:p>
        <w:p w:rsidR="00A4467E" w:rsidRPr="003702EF" w:rsidRDefault="002A6B6D" w:rsidP="00A4467E">
          <w:pPr>
            <w:pStyle w:val="TDC3"/>
            <w:tabs>
              <w:tab w:val="right" w:leader="dot" w:pos="9394"/>
            </w:tabs>
            <w:spacing w:line="360" w:lineRule="auto"/>
            <w:ind w:left="0"/>
            <w:rPr>
              <w:rFonts w:ascii="Palatino Linotype" w:hAnsi="Palatino Linotype"/>
              <w:b/>
              <w:noProof/>
              <w:sz w:val="22"/>
              <w:szCs w:val="22"/>
              <w:lang w:val="es-MX" w:eastAsia="es-MX"/>
            </w:rPr>
          </w:pPr>
          <w:hyperlink w:anchor="_Toc62152882" w:history="1">
            <w:r w:rsidR="00A4467E" w:rsidRPr="003702EF">
              <w:rPr>
                <w:rStyle w:val="Hipervnculo"/>
                <w:rFonts w:ascii="Palatino Linotype" w:hAnsi="Palatino Linotype" w:cs="Arial"/>
                <w:b/>
                <w:noProof/>
              </w:rPr>
              <w:t>III. La intervención del Comité de Transparencia.</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_Toc62152882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58</w:t>
            </w:r>
            <w:r w:rsidR="00A4467E" w:rsidRPr="003702EF">
              <w:rPr>
                <w:rFonts w:ascii="Palatino Linotype" w:hAnsi="Palatino Linotype"/>
                <w:b/>
                <w:noProof/>
                <w:webHidden/>
              </w:rPr>
              <w:fldChar w:fldCharType="end"/>
            </w:r>
          </w:hyperlink>
        </w:p>
        <w:p w:rsidR="00A4467E" w:rsidRPr="003702EF" w:rsidRDefault="002A6B6D" w:rsidP="00A4467E">
          <w:pPr>
            <w:pStyle w:val="TDC1"/>
            <w:tabs>
              <w:tab w:val="right" w:leader="dot" w:pos="9394"/>
            </w:tabs>
            <w:spacing w:line="360" w:lineRule="auto"/>
            <w:rPr>
              <w:rFonts w:ascii="Palatino Linotype" w:hAnsi="Palatino Linotype"/>
              <w:b/>
              <w:noProof/>
              <w:sz w:val="22"/>
              <w:szCs w:val="22"/>
              <w:lang w:val="es-MX" w:eastAsia="es-MX"/>
            </w:rPr>
          </w:pPr>
          <w:hyperlink w:anchor="_Toc62152883" w:history="1">
            <w:r w:rsidR="00A4467E" w:rsidRPr="003702EF">
              <w:rPr>
                <w:rStyle w:val="Hipervnculo"/>
                <w:rFonts w:ascii="Palatino Linotype" w:eastAsia="Calibri" w:hAnsi="Palatino Linotype"/>
                <w:b/>
                <w:noProof/>
                <w:lang w:val="es-ES"/>
              </w:rPr>
              <w:t>R E S O L U T I V O S</w:t>
            </w:r>
            <w:r w:rsidR="00A4467E" w:rsidRPr="003702EF">
              <w:rPr>
                <w:rFonts w:ascii="Palatino Linotype" w:hAnsi="Palatino Linotype"/>
                <w:b/>
                <w:noProof/>
                <w:webHidden/>
              </w:rPr>
              <w:tab/>
            </w:r>
            <w:r w:rsidR="00A4467E" w:rsidRPr="003702EF">
              <w:rPr>
                <w:rFonts w:ascii="Palatino Linotype" w:hAnsi="Palatino Linotype"/>
                <w:b/>
                <w:noProof/>
                <w:webHidden/>
              </w:rPr>
              <w:fldChar w:fldCharType="begin"/>
            </w:r>
            <w:r w:rsidR="00A4467E" w:rsidRPr="003702EF">
              <w:rPr>
                <w:rFonts w:ascii="Palatino Linotype" w:hAnsi="Palatino Linotype"/>
                <w:b/>
                <w:noProof/>
                <w:webHidden/>
              </w:rPr>
              <w:instrText xml:space="preserve"> PAGEREF _Toc62152883 \h </w:instrText>
            </w:r>
            <w:r w:rsidR="00A4467E" w:rsidRPr="003702EF">
              <w:rPr>
                <w:rFonts w:ascii="Palatino Linotype" w:hAnsi="Palatino Linotype"/>
                <w:b/>
                <w:noProof/>
                <w:webHidden/>
              </w:rPr>
            </w:r>
            <w:r w:rsidR="00A4467E" w:rsidRPr="003702EF">
              <w:rPr>
                <w:rFonts w:ascii="Palatino Linotype" w:hAnsi="Palatino Linotype"/>
                <w:b/>
                <w:noProof/>
                <w:webHidden/>
              </w:rPr>
              <w:fldChar w:fldCharType="separate"/>
            </w:r>
            <w:r w:rsidR="00A4467E" w:rsidRPr="003702EF">
              <w:rPr>
                <w:rFonts w:ascii="Palatino Linotype" w:hAnsi="Palatino Linotype"/>
                <w:b/>
                <w:noProof/>
                <w:webHidden/>
              </w:rPr>
              <w:t>64</w:t>
            </w:r>
            <w:r w:rsidR="00A4467E" w:rsidRPr="003702EF">
              <w:rPr>
                <w:rFonts w:ascii="Palatino Linotype" w:hAnsi="Palatino Linotype"/>
                <w:b/>
                <w:noProof/>
                <w:webHidden/>
              </w:rPr>
              <w:fldChar w:fldCharType="end"/>
            </w:r>
          </w:hyperlink>
        </w:p>
        <w:p w:rsidR="00ED6A38" w:rsidRPr="003702EF" w:rsidRDefault="00ED6A38" w:rsidP="00ED6A38">
          <w:pPr>
            <w:spacing w:line="360" w:lineRule="auto"/>
            <w:ind w:right="48"/>
            <w:rPr>
              <w:rFonts w:ascii="Palatino Linotype" w:hAnsi="Palatino Linotype"/>
              <w:b/>
            </w:rPr>
          </w:pPr>
          <w:r w:rsidRPr="003702EF">
            <w:rPr>
              <w:rFonts w:ascii="Palatino Linotype" w:hAnsi="Palatino Linotype"/>
              <w:b/>
              <w:bCs/>
              <w:lang w:val="es-ES"/>
            </w:rPr>
            <w:fldChar w:fldCharType="end"/>
          </w:r>
        </w:p>
      </w:sdtContent>
    </w:sdt>
    <w:p w:rsidR="00ED6A38" w:rsidRPr="003702EF" w:rsidRDefault="00ED6A38" w:rsidP="00ED6A38">
      <w:pPr>
        <w:spacing w:before="240" w:after="240" w:line="360" w:lineRule="auto"/>
        <w:ind w:right="48"/>
        <w:jc w:val="both"/>
        <w:rPr>
          <w:rFonts w:ascii="Palatino Linotype" w:hAnsi="Palatino Linotype"/>
        </w:rPr>
      </w:pPr>
    </w:p>
    <w:p w:rsidR="00ED6A38" w:rsidRPr="003702EF" w:rsidRDefault="00ED6A38" w:rsidP="00ED6A38">
      <w:pPr>
        <w:spacing w:before="240" w:after="240" w:line="360" w:lineRule="auto"/>
        <w:ind w:right="48"/>
        <w:jc w:val="both"/>
        <w:rPr>
          <w:rFonts w:ascii="Palatino Linotype" w:hAnsi="Palatino Linotype"/>
        </w:rPr>
      </w:pPr>
    </w:p>
    <w:p w:rsidR="00ED6A38" w:rsidRPr="003702EF" w:rsidRDefault="00ED6A38" w:rsidP="00ED6A38">
      <w:pPr>
        <w:spacing w:before="240" w:after="240" w:line="360" w:lineRule="auto"/>
        <w:ind w:right="48"/>
        <w:jc w:val="both"/>
        <w:rPr>
          <w:rFonts w:ascii="Palatino Linotype" w:hAnsi="Palatino Linotype"/>
        </w:rPr>
      </w:pPr>
      <w:r w:rsidRPr="003702EF">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A4467E" w:rsidRPr="003702EF">
        <w:rPr>
          <w:rFonts w:ascii="Palatino Linotype" w:hAnsi="Palatino Linotype"/>
        </w:rPr>
        <w:t>veintisiete (27) de enero</w:t>
      </w:r>
      <w:r w:rsidRPr="003702EF">
        <w:rPr>
          <w:rFonts w:ascii="Palatino Linotype" w:hAnsi="Palatino Linotype"/>
        </w:rPr>
        <w:t xml:space="preserve">  de dos mil veintiuno.</w:t>
      </w:r>
    </w:p>
    <w:p w:rsidR="00ED6A38" w:rsidRPr="003702EF" w:rsidRDefault="00ED6A38" w:rsidP="00713D09">
      <w:pPr>
        <w:spacing w:line="360" w:lineRule="auto"/>
        <w:contextualSpacing/>
        <w:jc w:val="both"/>
        <w:rPr>
          <w:rFonts w:ascii="Palatino Linotype" w:eastAsia="Calibri" w:hAnsi="Palatino Linotype" w:cs="Arial"/>
        </w:rPr>
      </w:pPr>
      <w:r w:rsidRPr="003702EF">
        <w:rPr>
          <w:rFonts w:ascii="Palatino Linotype" w:hAnsi="Palatino Linotype"/>
          <w:b/>
        </w:rPr>
        <w:t>VISTO</w:t>
      </w:r>
      <w:r w:rsidRPr="003702EF">
        <w:rPr>
          <w:rFonts w:ascii="Palatino Linotype" w:hAnsi="Palatino Linotype"/>
        </w:rPr>
        <w:t xml:space="preserve"> el expediente electrónico formado con motivo del recurso de revisión </w:t>
      </w:r>
      <w:r w:rsidRPr="003702EF">
        <w:rPr>
          <w:rFonts w:ascii="Palatino Linotype" w:hAnsi="Palatino Linotype" w:cs="Arial"/>
          <w:b/>
          <w:bCs/>
        </w:rPr>
        <w:t>05348/INFOEM/IP/RR/2020</w:t>
      </w:r>
      <w:r w:rsidRPr="003702EF">
        <w:rPr>
          <w:rFonts w:ascii="Palatino Linotype" w:hAnsi="Palatino Linotype" w:cs="Arial"/>
          <w:b/>
        </w:rPr>
        <w:t>,</w:t>
      </w:r>
      <w:r w:rsidRPr="003702EF">
        <w:rPr>
          <w:rFonts w:ascii="Palatino Linotype" w:hAnsi="Palatino Linotype"/>
          <w:b/>
        </w:rPr>
        <w:t xml:space="preserve"> </w:t>
      </w:r>
      <w:r w:rsidRPr="003702EF">
        <w:rPr>
          <w:rFonts w:ascii="Palatino Linotype" w:hAnsi="Palatino Linotype"/>
        </w:rPr>
        <w:t xml:space="preserve">promovido por </w:t>
      </w:r>
      <w:r w:rsidRPr="003702EF">
        <w:rPr>
          <w:rFonts w:ascii="Palatino Linotype" w:hAnsi="Palatino Linotype"/>
          <w:bCs/>
        </w:rPr>
        <w:t>una persona usuaria del Sistema de Acceso a la Información Mexiquense</w:t>
      </w:r>
      <w:r w:rsidRPr="003702EF">
        <w:rPr>
          <w:rFonts w:ascii="Palatino Linotype" w:hAnsi="Palatino Linotype"/>
          <w:b/>
          <w:bCs/>
        </w:rPr>
        <w:t xml:space="preserve"> (SAIMEX), </w:t>
      </w:r>
      <w:r w:rsidRPr="003702EF">
        <w:rPr>
          <w:rFonts w:ascii="Palatino Linotype" w:hAnsi="Palatino Linotype"/>
          <w:bCs/>
        </w:rPr>
        <w:t>quien no proporciono ningún nombre, seudónimo o carácter para poder ser identificado</w:t>
      </w:r>
      <w:r w:rsidRPr="003702EF">
        <w:rPr>
          <w:rFonts w:ascii="Palatino Linotype" w:hAnsi="Palatino Linotype" w:cs="Arial"/>
        </w:rPr>
        <w:t xml:space="preserve">, por lo que en lo sucesivo será identificado en su calidad de </w:t>
      </w:r>
      <w:r w:rsidRPr="003702EF">
        <w:rPr>
          <w:rFonts w:ascii="Palatino Linotype" w:hAnsi="Palatino Linotype" w:cs="Arial"/>
          <w:b/>
        </w:rPr>
        <w:t>RECURRENTE</w:t>
      </w:r>
      <w:r w:rsidRPr="003702EF">
        <w:rPr>
          <w:rFonts w:ascii="Palatino Linotype" w:hAnsi="Palatino Linotype" w:cs="Arial"/>
        </w:rPr>
        <w:t xml:space="preserve">, en contra de la respuesta </w:t>
      </w:r>
      <w:r w:rsidRPr="003702EF">
        <w:rPr>
          <w:rFonts w:ascii="Palatino Linotype" w:hAnsi="Palatino Linotype"/>
        </w:rPr>
        <w:t xml:space="preserve">del </w:t>
      </w:r>
      <w:r w:rsidR="00492E1A" w:rsidRPr="003702EF">
        <w:rPr>
          <w:rFonts w:ascii="Palatino Linotype" w:hAnsi="Palatino Linotype"/>
          <w:b/>
        </w:rPr>
        <w:t>Ayuntamiento</w:t>
      </w:r>
      <w:r w:rsidR="00713D09" w:rsidRPr="003702EF">
        <w:rPr>
          <w:rFonts w:ascii="Palatino Linotype" w:hAnsi="Palatino Linotype"/>
          <w:b/>
        </w:rPr>
        <w:t xml:space="preserve"> Cuautitlán</w:t>
      </w:r>
      <w:r w:rsidRPr="003702EF">
        <w:rPr>
          <w:rFonts w:ascii="Palatino Linotype" w:hAnsi="Palatino Linotype"/>
          <w:b/>
        </w:rPr>
        <w:t xml:space="preserve">, </w:t>
      </w:r>
      <w:r w:rsidRPr="003702EF">
        <w:rPr>
          <w:rFonts w:ascii="Palatino Linotype" w:hAnsi="Palatino Linotype"/>
        </w:rPr>
        <w:t>en lo sucesivo el</w:t>
      </w:r>
      <w:r w:rsidRPr="003702EF">
        <w:rPr>
          <w:rFonts w:ascii="Palatino Linotype" w:hAnsi="Palatino Linotype"/>
          <w:b/>
        </w:rPr>
        <w:t xml:space="preserve"> SUJETO OBLIGADO, </w:t>
      </w:r>
      <w:r w:rsidRPr="003702EF">
        <w:rPr>
          <w:rFonts w:ascii="Palatino Linotype" w:hAnsi="Palatino Linotype"/>
        </w:rPr>
        <w:t>se procede a dictar la presente resolución, con base en los siguientes:</w:t>
      </w:r>
    </w:p>
    <w:p w:rsidR="00ED6A38" w:rsidRPr="003702EF" w:rsidRDefault="00ED6A38" w:rsidP="00ED6A38">
      <w:pPr>
        <w:pStyle w:val="Ttulo1"/>
        <w:spacing w:line="360" w:lineRule="auto"/>
        <w:ind w:right="48"/>
        <w:jc w:val="center"/>
        <w:rPr>
          <w:b w:val="0"/>
          <w:szCs w:val="24"/>
        </w:rPr>
      </w:pPr>
      <w:bookmarkStart w:id="1" w:name="_Toc62152867"/>
      <w:r w:rsidRPr="003702EF">
        <w:rPr>
          <w:szCs w:val="24"/>
        </w:rPr>
        <w:t>ANTECEDENTES</w:t>
      </w:r>
      <w:bookmarkEnd w:id="1"/>
    </w:p>
    <w:p w:rsidR="00ED6A38" w:rsidRPr="003702EF" w:rsidRDefault="00713D09" w:rsidP="00ED6A38">
      <w:pPr>
        <w:pStyle w:val="Prrafodelista"/>
        <w:numPr>
          <w:ilvl w:val="0"/>
          <w:numId w:val="1"/>
        </w:numPr>
        <w:spacing w:before="240" w:after="240" w:line="360" w:lineRule="auto"/>
        <w:ind w:left="0" w:right="48" w:firstLine="0"/>
        <w:jc w:val="both"/>
        <w:rPr>
          <w:rFonts w:ascii="Palatino Linotype" w:eastAsia="Calibri" w:hAnsi="Palatino Linotype" w:cs="Arial"/>
          <w:lang w:val="es-ES"/>
        </w:rPr>
      </w:pPr>
      <w:r w:rsidRPr="003702EF">
        <w:rPr>
          <w:rFonts w:ascii="Palatino Linotype" w:eastAsia="Calibri" w:hAnsi="Palatino Linotype" w:cs="Arial"/>
          <w:lang w:val="es-ES"/>
        </w:rPr>
        <w:t>El día ocho (8</w:t>
      </w:r>
      <w:r w:rsidR="00ED6A38" w:rsidRPr="003702EF">
        <w:rPr>
          <w:rFonts w:ascii="Palatino Linotype" w:eastAsia="Calibri" w:hAnsi="Palatino Linotype" w:cs="Arial"/>
          <w:lang w:val="es-ES"/>
        </w:rPr>
        <w:t>) de octubre   de dos mil veinte</w:t>
      </w:r>
      <w:r w:rsidR="00ED6A38" w:rsidRPr="003702EF">
        <w:rPr>
          <w:rFonts w:ascii="Palatino Linotype" w:hAnsi="Palatino Linotype"/>
          <w:b/>
        </w:rPr>
        <w:t xml:space="preserve">, </w:t>
      </w:r>
      <w:r w:rsidR="00ED6A38" w:rsidRPr="003702EF">
        <w:rPr>
          <w:rFonts w:ascii="Palatino Linotype" w:eastAsia="Calibri" w:hAnsi="Palatino Linotype" w:cs="Arial"/>
          <w:lang w:val="es-ES"/>
        </w:rPr>
        <w:t xml:space="preserve">se presentó ante el </w:t>
      </w:r>
      <w:r w:rsidR="00ED6A38" w:rsidRPr="003702EF">
        <w:rPr>
          <w:rFonts w:ascii="Palatino Linotype" w:eastAsia="Calibri" w:hAnsi="Palatino Linotype" w:cs="Arial"/>
          <w:b/>
          <w:lang w:val="es-ES"/>
        </w:rPr>
        <w:t>SUJETO OBLIGADO</w:t>
      </w:r>
      <w:r w:rsidR="00ED6A38" w:rsidRPr="003702EF">
        <w:rPr>
          <w:rFonts w:ascii="Palatino Linotype" w:eastAsia="Calibri" w:hAnsi="Palatino Linotype" w:cs="Arial"/>
        </w:rPr>
        <w:t xml:space="preserve"> vía </w:t>
      </w:r>
      <w:r w:rsidR="00ED6A38" w:rsidRPr="003702EF">
        <w:rPr>
          <w:rFonts w:ascii="Palatino Linotype" w:eastAsia="Calibri" w:hAnsi="Palatino Linotype" w:cs="Arial"/>
          <w:lang w:val="es-ES"/>
        </w:rPr>
        <w:t xml:space="preserve">Sistema de Acceso a la Información Mexiquense </w:t>
      </w:r>
      <w:r w:rsidR="00ED6A38" w:rsidRPr="003702EF">
        <w:rPr>
          <w:rFonts w:ascii="Palatino Linotype" w:eastAsia="Calibri" w:hAnsi="Palatino Linotype" w:cs="Arial"/>
          <w:b/>
          <w:lang w:val="es-ES"/>
        </w:rPr>
        <w:t>SAIMEX</w:t>
      </w:r>
      <w:r w:rsidR="00ED6A38" w:rsidRPr="003702EF">
        <w:rPr>
          <w:rFonts w:ascii="Palatino Linotype" w:eastAsia="Calibri" w:hAnsi="Palatino Linotype" w:cs="Arial"/>
          <w:lang w:val="es-ES"/>
        </w:rPr>
        <w:t xml:space="preserve">, la solicitud de información pública registrada con el número </w:t>
      </w:r>
      <w:r w:rsidR="00ED6A38" w:rsidRPr="003702EF">
        <w:rPr>
          <w:rFonts w:ascii="Verdana" w:hAnsi="Verdana"/>
          <w:b/>
          <w:bCs/>
          <w:color w:val="FF0000"/>
        </w:rPr>
        <w:t> </w:t>
      </w:r>
      <w:r w:rsidRPr="003702EF">
        <w:rPr>
          <w:rFonts w:ascii="Palatino Linotype" w:hAnsi="Palatino Linotype"/>
          <w:b/>
          <w:bCs/>
        </w:rPr>
        <w:t>00409/CUAUTIT/IP/2020</w:t>
      </w:r>
      <w:r w:rsidR="00ED6A38" w:rsidRPr="003702EF">
        <w:rPr>
          <w:rFonts w:ascii="Palatino Linotype" w:eastAsia="Calibri" w:hAnsi="Palatino Linotype" w:cs="Arial"/>
          <w:b/>
          <w:lang w:val="es-ES"/>
        </w:rPr>
        <w:t xml:space="preserve">, </w:t>
      </w:r>
      <w:r w:rsidR="00ED6A38" w:rsidRPr="003702EF">
        <w:rPr>
          <w:rFonts w:ascii="Palatino Linotype" w:eastAsia="Calibri" w:hAnsi="Palatino Linotype" w:cs="Arial"/>
          <w:lang w:val="es-ES"/>
        </w:rPr>
        <w:t>mediante la cual solicitó la información siguiente:</w:t>
      </w:r>
    </w:p>
    <w:p w:rsidR="00ED6A38" w:rsidRPr="003702EF" w:rsidRDefault="00ED6A38" w:rsidP="00ED6A38">
      <w:pPr>
        <w:pStyle w:val="Prrafodelista"/>
        <w:spacing w:line="360" w:lineRule="auto"/>
        <w:ind w:right="48"/>
        <w:jc w:val="both"/>
        <w:rPr>
          <w:rFonts w:ascii="Palatino Linotype" w:eastAsia="Calibri" w:hAnsi="Palatino Linotype" w:cs="Arial"/>
          <w:b/>
          <w:lang w:val="es-ES"/>
        </w:rPr>
      </w:pPr>
    </w:p>
    <w:p w:rsidR="00ED6A38" w:rsidRPr="003702EF" w:rsidRDefault="00ED6A38" w:rsidP="00ED6A38">
      <w:pPr>
        <w:spacing w:line="360" w:lineRule="auto"/>
        <w:ind w:left="851" w:right="48"/>
        <w:jc w:val="both"/>
        <w:rPr>
          <w:rFonts w:ascii="Palatino Linotype" w:hAnsi="Palatino Linotype"/>
          <w:i/>
          <w:color w:val="000000"/>
        </w:rPr>
      </w:pPr>
      <w:r w:rsidRPr="003702EF">
        <w:rPr>
          <w:rFonts w:ascii="Palatino Linotype" w:eastAsia="Calibri" w:hAnsi="Palatino Linotype" w:cs="Arial"/>
          <w:b/>
          <w:i/>
          <w:sz w:val="22"/>
          <w:szCs w:val="22"/>
          <w:lang w:val="es-ES"/>
        </w:rPr>
        <w:t xml:space="preserve"> </w:t>
      </w:r>
      <w:r w:rsidRPr="003702EF">
        <w:rPr>
          <w:rFonts w:ascii="Palatino Linotype" w:eastAsia="Calibri" w:hAnsi="Palatino Linotype" w:cs="Arial"/>
          <w:i/>
          <w:sz w:val="22"/>
          <w:szCs w:val="22"/>
          <w:lang w:val="es-ES"/>
        </w:rPr>
        <w:t>“</w:t>
      </w:r>
      <w:r w:rsidR="00713D09" w:rsidRPr="003702EF">
        <w:rPr>
          <w:rFonts w:ascii="Palatino Linotype" w:hAnsi="Palatino Linotype"/>
          <w:i/>
          <w:color w:val="000000"/>
          <w:sz w:val="22"/>
          <w:szCs w:val="22"/>
        </w:rPr>
        <w:t>Datos completos del titular de juventud, servicios urbanos, Tesorería, Jurídico, cultura, salud, medio ambiente, recursos materiales, administración, comunicación social, cuanta gente labora en estas áreas, nombres, puestos, salarios, deseo último grado de estudios, curricula, experiencia, desde cuando está laborando en el ayuntamiento, sus recibos de nómina desde la primera quincena que percibieron hasta el es en sea contestada mi solicitud.</w:t>
      </w:r>
      <w:r w:rsidRPr="003702EF">
        <w:rPr>
          <w:rFonts w:ascii="Palatino Linotype" w:eastAsia="Calibri" w:hAnsi="Palatino Linotype" w:cs="Arial"/>
          <w:i/>
          <w:sz w:val="22"/>
          <w:szCs w:val="22"/>
          <w:lang w:val="es-ES"/>
        </w:rPr>
        <w:t>”</w:t>
      </w:r>
      <w:r w:rsidRPr="003702EF">
        <w:rPr>
          <w:rFonts w:ascii="Palatino Linotype" w:eastAsia="Calibri" w:hAnsi="Palatino Linotype" w:cs="Arial"/>
          <w:i/>
          <w:lang w:val="es-ES"/>
        </w:rPr>
        <w:t xml:space="preserve"> (Sic)</w:t>
      </w:r>
    </w:p>
    <w:p w:rsidR="00ED6A38" w:rsidRPr="003702EF" w:rsidRDefault="00ED6A38" w:rsidP="00ED6A38">
      <w:pPr>
        <w:pStyle w:val="Prrafodelista"/>
        <w:spacing w:line="360" w:lineRule="auto"/>
        <w:ind w:left="851" w:right="48"/>
        <w:jc w:val="both"/>
        <w:rPr>
          <w:rFonts w:ascii="Palatino Linotype" w:eastAsia="Calibri" w:hAnsi="Palatino Linotype" w:cs="Arial"/>
          <w:i/>
          <w:lang w:val="es-ES"/>
        </w:rPr>
      </w:pPr>
    </w:p>
    <w:p w:rsidR="00ED6A38" w:rsidRPr="003702EF" w:rsidRDefault="00ED6A38" w:rsidP="00ED6A38">
      <w:pPr>
        <w:pStyle w:val="Prrafodelista"/>
        <w:numPr>
          <w:ilvl w:val="0"/>
          <w:numId w:val="3"/>
        </w:numPr>
        <w:spacing w:before="240" w:after="240" w:line="360" w:lineRule="auto"/>
        <w:ind w:right="48"/>
        <w:jc w:val="both"/>
        <w:rPr>
          <w:rFonts w:ascii="Palatino Linotype" w:hAnsi="Palatino Linotype" w:cs="Arial"/>
          <w:bCs/>
        </w:rPr>
      </w:pPr>
      <w:r w:rsidRPr="003702EF">
        <w:rPr>
          <w:rFonts w:ascii="Palatino Linotype" w:hAnsi="Palatino Linotype" w:cs="Arial"/>
          <w:bCs/>
        </w:rPr>
        <w:lastRenderedPageBreak/>
        <w:t xml:space="preserve">Se señaló como modalidad de entrega de la información a  través del SAIMEX. </w:t>
      </w:r>
    </w:p>
    <w:p w:rsidR="00ED6A38" w:rsidRPr="003702EF" w:rsidRDefault="00ED6A38" w:rsidP="00ED6A38">
      <w:pPr>
        <w:pStyle w:val="Prrafodelista"/>
        <w:spacing w:before="240" w:after="240" w:line="360" w:lineRule="auto"/>
        <w:ind w:left="0" w:right="48"/>
        <w:jc w:val="both"/>
        <w:rPr>
          <w:rFonts w:ascii="Palatino Linotype" w:hAnsi="Palatino Linotype" w:cs="Arial"/>
          <w:bCs/>
        </w:rPr>
      </w:pPr>
    </w:p>
    <w:p w:rsidR="00713D09" w:rsidRPr="003702EF" w:rsidRDefault="00713D09" w:rsidP="00ED6A38">
      <w:pPr>
        <w:pStyle w:val="Prrafodelista"/>
        <w:numPr>
          <w:ilvl w:val="0"/>
          <w:numId w:val="1"/>
        </w:numPr>
        <w:spacing w:before="240" w:after="240" w:line="360" w:lineRule="auto"/>
        <w:ind w:left="0" w:right="48" w:firstLine="0"/>
        <w:jc w:val="both"/>
        <w:rPr>
          <w:rFonts w:ascii="Palatino Linotype" w:hAnsi="Palatino Linotype" w:cs="Arial"/>
          <w:bCs/>
        </w:rPr>
      </w:pPr>
      <w:r w:rsidRPr="003702EF">
        <w:rPr>
          <w:rFonts w:ascii="Palatino Linotype" w:hAnsi="Palatino Linotype" w:cs="Arial"/>
          <w:bCs/>
        </w:rPr>
        <w:t>De las constancias que obran en el expediente electrónico SAIMEX, se observa que el ocho (8) de octubre de dos mil veinte se realizó un requerimiento al servidor público habilitado:</w:t>
      </w:r>
    </w:p>
    <w:p w:rsidR="00713D09" w:rsidRPr="003702EF" w:rsidRDefault="00713D09" w:rsidP="00713D09">
      <w:pPr>
        <w:pStyle w:val="Prrafodelista"/>
        <w:spacing w:before="240" w:after="240" w:line="360" w:lineRule="auto"/>
        <w:ind w:left="0" w:right="48"/>
        <w:jc w:val="both"/>
        <w:rPr>
          <w:rFonts w:ascii="Palatino Linotype" w:hAnsi="Palatino Linotype" w:cs="Arial"/>
          <w:bCs/>
        </w:rPr>
      </w:pPr>
    </w:p>
    <w:p w:rsidR="00713D09" w:rsidRPr="003702EF" w:rsidRDefault="00713D09" w:rsidP="00713D09">
      <w:pPr>
        <w:pStyle w:val="Prrafodelista"/>
        <w:spacing w:before="240" w:after="240" w:line="360" w:lineRule="auto"/>
        <w:ind w:left="0" w:right="48"/>
        <w:jc w:val="both"/>
        <w:rPr>
          <w:rFonts w:ascii="Palatino Linotype" w:hAnsi="Palatino Linotype" w:cs="Arial"/>
          <w:bCs/>
        </w:rPr>
      </w:pPr>
      <w:r w:rsidRPr="003702EF">
        <w:rPr>
          <w:noProof/>
          <w:lang w:val="es-MX" w:eastAsia="es-MX"/>
        </w:rPr>
        <w:drawing>
          <wp:inline distT="0" distB="0" distL="0" distR="0" wp14:anchorId="47EB196A" wp14:editId="213AE129">
            <wp:extent cx="5848985" cy="13811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571" t="30357" r="9560" b="49499"/>
                    <a:stretch/>
                  </pic:blipFill>
                  <pic:spPr bwMode="auto">
                    <a:xfrm>
                      <a:off x="0" y="0"/>
                      <a:ext cx="5867140" cy="1385412"/>
                    </a:xfrm>
                    <a:prstGeom prst="rect">
                      <a:avLst/>
                    </a:prstGeom>
                    <a:ln>
                      <a:noFill/>
                    </a:ln>
                    <a:extLst>
                      <a:ext uri="{53640926-AAD7-44D8-BBD7-CCE9431645EC}">
                        <a14:shadowObscured xmlns:a14="http://schemas.microsoft.com/office/drawing/2010/main"/>
                      </a:ext>
                    </a:extLst>
                  </pic:spPr>
                </pic:pic>
              </a:graphicData>
            </a:graphic>
          </wp:inline>
        </w:drawing>
      </w:r>
    </w:p>
    <w:p w:rsidR="00020A43" w:rsidRPr="003702EF" w:rsidRDefault="00020A43" w:rsidP="00713D09">
      <w:pPr>
        <w:pStyle w:val="Prrafodelista"/>
        <w:spacing w:before="240" w:after="240" w:line="360" w:lineRule="auto"/>
        <w:ind w:left="0" w:right="48"/>
        <w:jc w:val="both"/>
        <w:rPr>
          <w:rFonts w:ascii="Palatino Linotype" w:hAnsi="Palatino Linotype" w:cs="Arial"/>
          <w:bCs/>
        </w:rPr>
      </w:pPr>
    </w:p>
    <w:p w:rsidR="00020A43" w:rsidRPr="003702EF" w:rsidRDefault="00020A43" w:rsidP="00ED6A38">
      <w:pPr>
        <w:pStyle w:val="Prrafodelista"/>
        <w:numPr>
          <w:ilvl w:val="0"/>
          <w:numId w:val="1"/>
        </w:numPr>
        <w:spacing w:before="240" w:after="240" w:line="360" w:lineRule="auto"/>
        <w:ind w:left="0" w:right="48" w:firstLine="0"/>
        <w:jc w:val="both"/>
        <w:rPr>
          <w:rFonts w:ascii="Palatino Linotype" w:hAnsi="Palatino Linotype" w:cs="Arial"/>
          <w:bCs/>
        </w:rPr>
      </w:pPr>
      <w:r w:rsidRPr="003702EF">
        <w:rPr>
          <w:rFonts w:ascii="Palatino Linotype" w:hAnsi="Palatino Linotype" w:cs="Arial"/>
          <w:bCs/>
        </w:rPr>
        <w:t>El veintiocho (28) de octubre de dos mil veinte se realizó una prórroga por siete días para dar respuesta a la solicitud de información.</w:t>
      </w:r>
    </w:p>
    <w:p w:rsidR="00020A43" w:rsidRPr="003702EF" w:rsidRDefault="00020A43" w:rsidP="00020A43">
      <w:pPr>
        <w:pStyle w:val="Prrafodelista"/>
        <w:spacing w:before="240" w:after="240" w:line="360" w:lineRule="auto"/>
        <w:ind w:left="0" w:right="48"/>
        <w:jc w:val="both"/>
        <w:rPr>
          <w:rFonts w:ascii="Palatino Linotype" w:hAnsi="Palatino Linotype" w:cs="Arial"/>
          <w:bCs/>
        </w:rPr>
      </w:pPr>
    </w:p>
    <w:p w:rsidR="00ED6A38" w:rsidRPr="003702EF" w:rsidRDefault="00ED6A38" w:rsidP="00ED6A38">
      <w:pPr>
        <w:pStyle w:val="Prrafodelista"/>
        <w:numPr>
          <w:ilvl w:val="0"/>
          <w:numId w:val="1"/>
        </w:numPr>
        <w:spacing w:before="240" w:after="240" w:line="360" w:lineRule="auto"/>
        <w:ind w:left="0" w:right="48" w:firstLine="0"/>
        <w:jc w:val="both"/>
        <w:rPr>
          <w:rFonts w:ascii="Palatino Linotype" w:hAnsi="Palatino Linotype" w:cs="Arial"/>
          <w:bCs/>
        </w:rPr>
      </w:pPr>
      <w:r w:rsidRPr="003702EF">
        <w:rPr>
          <w:rFonts w:ascii="Palatino Linotype" w:hAnsi="Palatino Linotype" w:cs="Arial"/>
          <w:bCs/>
        </w:rPr>
        <w:t xml:space="preserve">El día </w:t>
      </w:r>
      <w:r w:rsidR="00020A43" w:rsidRPr="003702EF">
        <w:rPr>
          <w:rFonts w:ascii="Palatino Linotype" w:hAnsi="Palatino Linotype" w:cs="Arial"/>
          <w:bCs/>
        </w:rPr>
        <w:t xml:space="preserve">diez (10) de noviembre </w:t>
      </w:r>
      <w:r w:rsidRPr="003702EF">
        <w:rPr>
          <w:rFonts w:ascii="Palatino Linotype" w:hAnsi="Palatino Linotype" w:cs="Arial"/>
          <w:bCs/>
        </w:rPr>
        <w:t xml:space="preserve">de dos mil veinte el </w:t>
      </w:r>
      <w:r w:rsidRPr="003702EF">
        <w:rPr>
          <w:rFonts w:ascii="Palatino Linotype" w:hAnsi="Palatino Linotype" w:cs="Arial"/>
          <w:b/>
          <w:bCs/>
        </w:rPr>
        <w:t>SUJETO OBLIAGADO</w:t>
      </w:r>
      <w:r w:rsidRPr="003702EF">
        <w:rPr>
          <w:rFonts w:ascii="Palatino Linotype" w:hAnsi="Palatino Linotype" w:cs="Arial"/>
          <w:bCs/>
        </w:rPr>
        <w:t xml:space="preserve"> dio respuesta a la solicitud de información presentada por el particula</w:t>
      </w:r>
      <w:r w:rsidR="00020A43" w:rsidRPr="003702EF">
        <w:rPr>
          <w:rFonts w:ascii="Palatino Linotype" w:hAnsi="Palatino Linotype" w:cs="Arial"/>
          <w:bCs/>
        </w:rPr>
        <w:t>r en los siguientes términos</w:t>
      </w:r>
      <w:r w:rsidRPr="003702EF">
        <w:rPr>
          <w:rFonts w:ascii="Palatino Linotype" w:hAnsi="Palatino Linotype" w:cs="Arial"/>
          <w:bCs/>
        </w:rPr>
        <w:t>:</w:t>
      </w:r>
    </w:p>
    <w:tbl>
      <w:tblPr>
        <w:tblW w:w="8006" w:type="dxa"/>
        <w:jc w:val="center"/>
        <w:tblCellSpacing w:w="0" w:type="dxa"/>
        <w:tblCellMar>
          <w:left w:w="0" w:type="dxa"/>
          <w:right w:w="0" w:type="dxa"/>
        </w:tblCellMar>
        <w:tblLook w:val="04A0" w:firstRow="1" w:lastRow="0" w:firstColumn="1" w:lastColumn="0" w:noHBand="0" w:noVBand="1"/>
      </w:tblPr>
      <w:tblGrid>
        <w:gridCol w:w="8006"/>
      </w:tblGrid>
      <w:tr w:rsidR="00020A43" w:rsidRPr="003702EF" w:rsidTr="00020A43">
        <w:trPr>
          <w:trHeight w:val="267"/>
          <w:tblCellSpacing w:w="0" w:type="dxa"/>
          <w:jc w:val="center"/>
        </w:trPr>
        <w:tc>
          <w:tcPr>
            <w:tcW w:w="0" w:type="auto"/>
            <w:vAlign w:val="center"/>
            <w:hideMark/>
          </w:tcPr>
          <w:p w:rsidR="00020A43" w:rsidRPr="003702EF" w:rsidRDefault="00020A43" w:rsidP="00020A43">
            <w:pPr>
              <w:jc w:val="right"/>
              <w:rPr>
                <w:rFonts w:ascii="Palatino Linotype" w:eastAsia="Times New Roman" w:hAnsi="Palatino Linotype" w:cs="Times New Roman"/>
                <w:i/>
                <w:sz w:val="22"/>
                <w:lang w:val="es-MX" w:eastAsia="es-MX"/>
              </w:rPr>
            </w:pPr>
            <w:r w:rsidRPr="003702EF">
              <w:rPr>
                <w:rFonts w:ascii="Palatino Linotype" w:eastAsia="Times New Roman" w:hAnsi="Palatino Linotype" w:cs="Times New Roman"/>
                <w:i/>
                <w:sz w:val="22"/>
                <w:szCs w:val="18"/>
                <w:lang w:val="es-MX" w:eastAsia="es-MX"/>
              </w:rPr>
              <w:t>Cuautitlán, México a 10 de Noviembre de 2020</w:t>
            </w:r>
          </w:p>
        </w:tc>
      </w:tr>
      <w:tr w:rsidR="00020A43" w:rsidRPr="003702EF" w:rsidTr="00020A43">
        <w:trPr>
          <w:trHeight w:val="267"/>
          <w:tblCellSpacing w:w="0" w:type="dxa"/>
          <w:jc w:val="center"/>
        </w:trPr>
        <w:tc>
          <w:tcPr>
            <w:tcW w:w="0" w:type="auto"/>
            <w:vAlign w:val="center"/>
            <w:hideMark/>
          </w:tcPr>
          <w:p w:rsidR="00020A43" w:rsidRPr="003702EF" w:rsidRDefault="00020A43" w:rsidP="00020A43">
            <w:pPr>
              <w:jc w:val="right"/>
              <w:rPr>
                <w:rFonts w:ascii="Palatino Linotype" w:eastAsia="Times New Roman" w:hAnsi="Palatino Linotype" w:cs="Times New Roman"/>
                <w:i/>
                <w:sz w:val="22"/>
                <w:lang w:val="es-MX" w:eastAsia="es-MX"/>
              </w:rPr>
            </w:pPr>
            <w:r w:rsidRPr="003702EF">
              <w:rPr>
                <w:rFonts w:ascii="Palatino Linotype" w:eastAsia="Times New Roman" w:hAnsi="Palatino Linotype" w:cs="Times New Roman"/>
                <w:i/>
                <w:sz w:val="22"/>
                <w:szCs w:val="18"/>
                <w:lang w:val="es-MX" w:eastAsia="es-MX"/>
              </w:rPr>
              <w:t>Nombre del solicitante:</w:t>
            </w:r>
          </w:p>
        </w:tc>
      </w:tr>
      <w:tr w:rsidR="00020A43" w:rsidRPr="003702EF" w:rsidTr="00020A43">
        <w:trPr>
          <w:trHeight w:val="267"/>
          <w:tblCellSpacing w:w="0" w:type="dxa"/>
          <w:jc w:val="center"/>
        </w:trPr>
        <w:tc>
          <w:tcPr>
            <w:tcW w:w="0" w:type="auto"/>
            <w:vAlign w:val="center"/>
            <w:hideMark/>
          </w:tcPr>
          <w:p w:rsidR="00020A43" w:rsidRPr="003702EF" w:rsidRDefault="00020A43" w:rsidP="00020A43">
            <w:pPr>
              <w:jc w:val="right"/>
              <w:rPr>
                <w:rFonts w:ascii="Palatino Linotype" w:eastAsia="Times New Roman" w:hAnsi="Palatino Linotype" w:cs="Times New Roman"/>
                <w:i/>
                <w:sz w:val="22"/>
                <w:lang w:val="es-MX" w:eastAsia="es-MX"/>
              </w:rPr>
            </w:pPr>
            <w:r w:rsidRPr="003702EF">
              <w:rPr>
                <w:rFonts w:ascii="Palatino Linotype" w:eastAsia="Times New Roman" w:hAnsi="Palatino Linotype" w:cs="Times New Roman"/>
                <w:i/>
                <w:sz w:val="22"/>
                <w:szCs w:val="18"/>
                <w:lang w:val="es-MX" w:eastAsia="es-MX"/>
              </w:rPr>
              <w:t>Folio de la solicitud: 00409/CUAUTIT/IP/2020</w:t>
            </w:r>
          </w:p>
        </w:tc>
      </w:tr>
      <w:tr w:rsidR="00020A43" w:rsidRPr="003702EF" w:rsidTr="00020A43">
        <w:trPr>
          <w:trHeight w:val="401"/>
          <w:tblCellSpacing w:w="0" w:type="dxa"/>
          <w:jc w:val="center"/>
        </w:trPr>
        <w:tc>
          <w:tcPr>
            <w:tcW w:w="0" w:type="auto"/>
            <w:vAlign w:val="center"/>
            <w:hideMark/>
          </w:tcPr>
          <w:p w:rsidR="00020A43" w:rsidRPr="003702EF" w:rsidRDefault="00020A43" w:rsidP="00020A43">
            <w:pPr>
              <w:jc w:val="both"/>
              <w:rPr>
                <w:rFonts w:ascii="Palatino Linotype" w:eastAsia="Times New Roman" w:hAnsi="Palatino Linotype" w:cs="Times New Roman"/>
                <w:i/>
                <w:sz w:val="22"/>
                <w:lang w:val="es-MX" w:eastAsia="es-MX"/>
              </w:rPr>
            </w:pPr>
          </w:p>
        </w:tc>
      </w:tr>
      <w:tr w:rsidR="00020A43" w:rsidRPr="003702EF" w:rsidTr="00020A43">
        <w:trPr>
          <w:trHeight w:val="133"/>
          <w:tblCellSpacing w:w="0" w:type="dxa"/>
          <w:jc w:val="center"/>
        </w:trPr>
        <w:tc>
          <w:tcPr>
            <w:tcW w:w="0" w:type="auto"/>
            <w:vAlign w:val="center"/>
            <w:hideMark/>
          </w:tcPr>
          <w:p w:rsidR="00020A43" w:rsidRPr="003702EF" w:rsidRDefault="00020A43" w:rsidP="00020A43">
            <w:pPr>
              <w:jc w:val="both"/>
              <w:rPr>
                <w:rFonts w:ascii="Palatino Linotype" w:eastAsia="Times New Roman" w:hAnsi="Palatino Linotype" w:cs="Times New Roman"/>
                <w:i/>
                <w:sz w:val="22"/>
                <w:lang w:val="es-MX" w:eastAsia="es-MX"/>
              </w:rPr>
            </w:pPr>
            <w:r w:rsidRPr="003702EF">
              <w:rPr>
                <w:rFonts w:ascii="Palatino Linotype" w:eastAsia="Times New Roman" w:hAnsi="Palatino Linotype" w:cs="Times New Roman"/>
                <w:i/>
                <w:sz w:val="22"/>
                <w:szCs w:val="18"/>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020A43" w:rsidRPr="003702EF" w:rsidTr="00020A43">
        <w:trPr>
          <w:trHeight w:val="334"/>
          <w:tblCellSpacing w:w="0" w:type="dxa"/>
          <w:jc w:val="center"/>
        </w:trPr>
        <w:tc>
          <w:tcPr>
            <w:tcW w:w="0" w:type="auto"/>
            <w:vAlign w:val="center"/>
            <w:hideMark/>
          </w:tcPr>
          <w:p w:rsidR="00020A43" w:rsidRPr="003702EF" w:rsidRDefault="00020A43" w:rsidP="00020A43">
            <w:pPr>
              <w:jc w:val="both"/>
              <w:rPr>
                <w:rFonts w:ascii="Palatino Linotype" w:eastAsia="Times New Roman" w:hAnsi="Palatino Linotype" w:cs="Times New Roman"/>
                <w:i/>
                <w:sz w:val="22"/>
                <w:lang w:val="es-MX" w:eastAsia="es-MX"/>
              </w:rPr>
            </w:pPr>
          </w:p>
        </w:tc>
      </w:tr>
      <w:tr w:rsidR="00020A43" w:rsidRPr="003702EF" w:rsidTr="00020A43">
        <w:trPr>
          <w:trHeight w:val="133"/>
          <w:tblCellSpacing w:w="0" w:type="dxa"/>
          <w:jc w:val="center"/>
        </w:trPr>
        <w:tc>
          <w:tcPr>
            <w:tcW w:w="0" w:type="auto"/>
            <w:vAlign w:val="center"/>
            <w:hideMark/>
          </w:tcPr>
          <w:p w:rsidR="00020A43" w:rsidRPr="003702EF" w:rsidRDefault="00020A43" w:rsidP="00020A43">
            <w:pPr>
              <w:jc w:val="both"/>
              <w:rPr>
                <w:rFonts w:ascii="Palatino Linotype" w:eastAsia="Times New Roman" w:hAnsi="Palatino Linotype" w:cs="Times New Roman"/>
                <w:i/>
                <w:sz w:val="22"/>
                <w:lang w:val="es-MX" w:eastAsia="es-MX"/>
              </w:rPr>
            </w:pPr>
            <w:r w:rsidRPr="003702EF">
              <w:rPr>
                <w:rFonts w:ascii="Palatino Linotype" w:eastAsia="Times New Roman" w:hAnsi="Palatino Linotype" w:cs="Times New Roman"/>
                <w:i/>
                <w:sz w:val="22"/>
                <w:szCs w:val="18"/>
                <w:lang w:val="es-MX" w:eastAsia="es-MX"/>
              </w:rPr>
              <w:t>La suscrita en calidad de encargada de despacho de la unidad de transparencia en términos del nombramiento otorgado en fecha veinte uno de octubre del año dos mil veinte, con fundamento en lo dispuesto por los artículos 50 y 53 de la Ley de Transparencia y Acceso a la Información Pública del Estado de México y municipios, 91 del Bando Municipal vigente y el 2.21 del Reglamento Interno Municipal de Cuautitlán, Estado de México. Me permito hacer entrega de la información solicitada y dar cumplimiento a lo estipulado en el Artículo 53 fracciones II, V y VI IV de la Ley de Transparencia Y Acceso a la Información pública del Estado de México y Municipios. Sin otro particular que el presente, le extiendo un cordial saludo. A T E N T A M E N T E C. ANAISSA RAMÍREZ ALDANA ENCARGADA DE DESPACHO DE LA COORDINACIÓN DE LA UNIDAD DE TRANSPARENCIA DE CUAUTITLÁN, MÉXICO.</w:t>
            </w:r>
          </w:p>
        </w:tc>
      </w:tr>
      <w:tr w:rsidR="00020A43" w:rsidRPr="003702EF" w:rsidTr="00020A43">
        <w:trPr>
          <w:trHeight w:val="334"/>
          <w:tblCellSpacing w:w="0" w:type="dxa"/>
          <w:jc w:val="center"/>
        </w:trPr>
        <w:tc>
          <w:tcPr>
            <w:tcW w:w="0" w:type="auto"/>
            <w:vAlign w:val="center"/>
            <w:hideMark/>
          </w:tcPr>
          <w:p w:rsidR="00020A43" w:rsidRPr="003702EF" w:rsidRDefault="00020A43" w:rsidP="00020A43">
            <w:pPr>
              <w:jc w:val="both"/>
              <w:rPr>
                <w:rFonts w:ascii="Palatino Linotype" w:eastAsia="Times New Roman" w:hAnsi="Palatino Linotype" w:cs="Times New Roman"/>
                <w:i/>
                <w:sz w:val="22"/>
                <w:lang w:val="es-MX" w:eastAsia="es-MX"/>
              </w:rPr>
            </w:pPr>
          </w:p>
        </w:tc>
      </w:tr>
      <w:tr w:rsidR="00020A43" w:rsidRPr="003702EF" w:rsidTr="00020A43">
        <w:trPr>
          <w:trHeight w:val="133"/>
          <w:tblCellSpacing w:w="0" w:type="dxa"/>
          <w:jc w:val="center"/>
        </w:trPr>
        <w:tc>
          <w:tcPr>
            <w:tcW w:w="0" w:type="auto"/>
            <w:vAlign w:val="center"/>
            <w:hideMark/>
          </w:tcPr>
          <w:p w:rsidR="00020A43" w:rsidRPr="003702EF" w:rsidRDefault="00020A43" w:rsidP="00020A43">
            <w:pPr>
              <w:jc w:val="both"/>
              <w:rPr>
                <w:rFonts w:ascii="Palatino Linotype" w:eastAsia="Times New Roman" w:hAnsi="Palatino Linotype" w:cs="Times New Roman"/>
                <w:i/>
                <w:sz w:val="22"/>
                <w:szCs w:val="20"/>
                <w:lang w:val="es-MX" w:eastAsia="es-MX"/>
              </w:rPr>
            </w:pPr>
          </w:p>
        </w:tc>
      </w:tr>
      <w:tr w:rsidR="00020A43" w:rsidRPr="003702EF" w:rsidTr="00020A43">
        <w:trPr>
          <w:trHeight w:val="133"/>
          <w:tblCellSpacing w:w="0" w:type="dxa"/>
          <w:jc w:val="center"/>
        </w:trPr>
        <w:tc>
          <w:tcPr>
            <w:tcW w:w="0" w:type="auto"/>
            <w:vAlign w:val="center"/>
            <w:hideMark/>
          </w:tcPr>
          <w:p w:rsidR="00020A43" w:rsidRPr="003702EF" w:rsidRDefault="00020A43" w:rsidP="00020A43">
            <w:pPr>
              <w:jc w:val="both"/>
              <w:rPr>
                <w:rFonts w:ascii="Palatino Linotype" w:eastAsia="Times New Roman" w:hAnsi="Palatino Linotype" w:cs="Times New Roman"/>
                <w:i/>
                <w:sz w:val="22"/>
                <w:szCs w:val="20"/>
                <w:lang w:val="es-MX" w:eastAsia="es-MX"/>
              </w:rPr>
            </w:pPr>
          </w:p>
        </w:tc>
      </w:tr>
      <w:tr w:rsidR="00020A43" w:rsidRPr="003702EF" w:rsidTr="00020A43">
        <w:trPr>
          <w:trHeight w:val="133"/>
          <w:tblCellSpacing w:w="0" w:type="dxa"/>
          <w:jc w:val="center"/>
        </w:trPr>
        <w:tc>
          <w:tcPr>
            <w:tcW w:w="0" w:type="auto"/>
            <w:vAlign w:val="center"/>
            <w:hideMark/>
          </w:tcPr>
          <w:p w:rsidR="00020A43" w:rsidRPr="003702EF" w:rsidRDefault="00020A43" w:rsidP="00020A43">
            <w:pPr>
              <w:jc w:val="both"/>
              <w:rPr>
                <w:rFonts w:ascii="Palatino Linotype" w:eastAsia="Times New Roman" w:hAnsi="Palatino Linotype" w:cs="Times New Roman"/>
                <w:i/>
                <w:sz w:val="22"/>
                <w:lang w:val="es-MX" w:eastAsia="es-MX"/>
              </w:rPr>
            </w:pPr>
            <w:r w:rsidRPr="003702EF">
              <w:rPr>
                <w:rFonts w:ascii="Palatino Linotype" w:eastAsia="Times New Roman" w:hAnsi="Palatino Linotype" w:cs="Times New Roman"/>
                <w:i/>
                <w:sz w:val="22"/>
                <w:szCs w:val="18"/>
                <w:lang w:val="es-MX" w:eastAsia="es-MX"/>
              </w:rPr>
              <w:t>ATENTAMENTE</w:t>
            </w:r>
          </w:p>
        </w:tc>
      </w:tr>
      <w:tr w:rsidR="00020A43" w:rsidRPr="003702EF" w:rsidTr="00020A43">
        <w:trPr>
          <w:trHeight w:val="200"/>
          <w:tblCellSpacing w:w="0" w:type="dxa"/>
          <w:jc w:val="center"/>
        </w:trPr>
        <w:tc>
          <w:tcPr>
            <w:tcW w:w="0" w:type="auto"/>
            <w:vAlign w:val="center"/>
            <w:hideMark/>
          </w:tcPr>
          <w:p w:rsidR="00020A43" w:rsidRPr="003702EF" w:rsidRDefault="00020A43" w:rsidP="00020A43">
            <w:pPr>
              <w:jc w:val="both"/>
              <w:rPr>
                <w:rFonts w:ascii="Palatino Linotype" w:eastAsia="Times New Roman" w:hAnsi="Palatino Linotype" w:cs="Times New Roman"/>
                <w:i/>
                <w:sz w:val="22"/>
                <w:lang w:val="es-MX" w:eastAsia="es-MX"/>
              </w:rPr>
            </w:pPr>
          </w:p>
        </w:tc>
      </w:tr>
      <w:tr w:rsidR="00020A43" w:rsidRPr="003702EF" w:rsidTr="00020A43">
        <w:trPr>
          <w:trHeight w:val="133"/>
          <w:tblCellSpacing w:w="0" w:type="dxa"/>
          <w:jc w:val="center"/>
        </w:trPr>
        <w:tc>
          <w:tcPr>
            <w:tcW w:w="0" w:type="auto"/>
            <w:vAlign w:val="center"/>
            <w:hideMark/>
          </w:tcPr>
          <w:p w:rsidR="00020A43" w:rsidRPr="003702EF" w:rsidRDefault="00020A43" w:rsidP="00020A43">
            <w:pPr>
              <w:jc w:val="both"/>
              <w:rPr>
                <w:rFonts w:ascii="Palatino Linotype" w:eastAsia="Times New Roman" w:hAnsi="Palatino Linotype" w:cs="Times New Roman"/>
                <w:i/>
                <w:sz w:val="22"/>
                <w:lang w:val="es-MX" w:eastAsia="es-MX"/>
              </w:rPr>
            </w:pPr>
            <w:r w:rsidRPr="003702EF">
              <w:rPr>
                <w:rFonts w:ascii="Palatino Linotype" w:eastAsia="Times New Roman" w:hAnsi="Palatino Linotype" w:cs="Times New Roman"/>
                <w:i/>
                <w:sz w:val="22"/>
                <w:szCs w:val="18"/>
                <w:lang w:val="es-MX" w:eastAsia="es-MX"/>
              </w:rPr>
              <w:t>LIC. LUIS UBALDO GARAY RIOS</w:t>
            </w:r>
          </w:p>
        </w:tc>
      </w:tr>
    </w:tbl>
    <w:p w:rsidR="00ED6A38" w:rsidRPr="003702EF" w:rsidRDefault="00ED6A38" w:rsidP="00ED6A38">
      <w:pPr>
        <w:spacing w:line="360" w:lineRule="auto"/>
        <w:ind w:right="48"/>
        <w:rPr>
          <w:rFonts w:ascii="Palatino Linotype" w:eastAsia="Times New Roman" w:hAnsi="Palatino Linotype" w:cs="Arial"/>
          <w:sz w:val="22"/>
          <w:szCs w:val="22"/>
          <w:lang w:val="es-ES"/>
        </w:rPr>
      </w:pPr>
    </w:p>
    <w:p w:rsidR="00ED6A38" w:rsidRPr="003702EF" w:rsidRDefault="002A6B6D" w:rsidP="00020A43">
      <w:pPr>
        <w:pStyle w:val="Prrafodelista"/>
        <w:numPr>
          <w:ilvl w:val="0"/>
          <w:numId w:val="6"/>
        </w:numPr>
        <w:spacing w:before="240" w:after="240" w:line="360" w:lineRule="auto"/>
        <w:ind w:right="48"/>
        <w:jc w:val="both"/>
        <w:rPr>
          <w:rFonts w:ascii="Palatino Linotype" w:eastAsia="Times New Roman" w:hAnsi="Palatino Linotype" w:cs="Arial"/>
          <w:sz w:val="22"/>
          <w:szCs w:val="22"/>
          <w:lang w:val="es-ES"/>
        </w:rPr>
      </w:pPr>
      <w:hyperlink r:id="rId8" w:tgtFrame="_blank" w:history="1">
        <w:r w:rsidR="00020A43" w:rsidRPr="003702EF">
          <w:rPr>
            <w:rStyle w:val="Hipervnculo"/>
            <w:rFonts w:ascii="Palatino Linotype" w:hAnsi="Palatino Linotype" w:cs="Arial"/>
            <w:b/>
            <w:bCs/>
            <w:color w:val="auto"/>
            <w:sz w:val="22"/>
            <w:szCs w:val="22"/>
            <w:u w:val="none"/>
          </w:rPr>
          <w:t>Contestación 0409-2020.zip</w:t>
        </w:r>
      </w:hyperlink>
      <w:r w:rsidR="00020A43" w:rsidRPr="003702EF">
        <w:rPr>
          <w:rFonts w:ascii="Palatino Linotype" w:hAnsi="Palatino Linotype"/>
          <w:sz w:val="22"/>
          <w:szCs w:val="22"/>
        </w:rPr>
        <w:t xml:space="preserve">: mismo que contiene una carpeta de nombre </w:t>
      </w:r>
      <w:r w:rsidR="00020A43" w:rsidRPr="003702EF">
        <w:rPr>
          <w:rFonts w:ascii="Palatino Linotype" w:hAnsi="Palatino Linotype"/>
          <w:b/>
          <w:sz w:val="22"/>
          <w:szCs w:val="22"/>
        </w:rPr>
        <w:t>Contestación 0409-2020</w:t>
      </w:r>
      <w:r w:rsidR="00020A43" w:rsidRPr="003702EF">
        <w:rPr>
          <w:rFonts w:ascii="Palatino Linotype" w:hAnsi="Palatino Linotype"/>
          <w:sz w:val="22"/>
          <w:szCs w:val="22"/>
        </w:rPr>
        <w:t>, la cual consta de cuatro documentos en formato pdf:</w:t>
      </w:r>
    </w:p>
    <w:p w:rsidR="00ED5792" w:rsidRPr="003702EF" w:rsidRDefault="00ED5792" w:rsidP="00ED5792">
      <w:pPr>
        <w:pStyle w:val="Prrafodelista"/>
        <w:spacing w:before="240" w:after="240" w:line="360" w:lineRule="auto"/>
        <w:ind w:right="48"/>
        <w:jc w:val="both"/>
        <w:rPr>
          <w:rFonts w:ascii="Palatino Linotype" w:eastAsia="Times New Roman" w:hAnsi="Palatino Linotype" w:cs="Arial"/>
          <w:sz w:val="22"/>
          <w:szCs w:val="22"/>
          <w:lang w:val="es-ES"/>
        </w:rPr>
      </w:pPr>
    </w:p>
    <w:p w:rsidR="00020A43" w:rsidRPr="003702EF" w:rsidRDefault="00020A43" w:rsidP="00020A43">
      <w:pPr>
        <w:pStyle w:val="Prrafodelista"/>
        <w:numPr>
          <w:ilvl w:val="0"/>
          <w:numId w:val="7"/>
        </w:numPr>
        <w:spacing w:before="240" w:after="240" w:line="360" w:lineRule="auto"/>
        <w:ind w:right="48"/>
        <w:jc w:val="both"/>
        <w:rPr>
          <w:rFonts w:ascii="Palatino Linotype" w:eastAsia="Times New Roman" w:hAnsi="Palatino Linotype" w:cs="Arial"/>
          <w:b/>
          <w:sz w:val="22"/>
          <w:szCs w:val="22"/>
          <w:lang w:val="es-ES"/>
        </w:rPr>
      </w:pPr>
      <w:r w:rsidRPr="003702EF">
        <w:rPr>
          <w:rFonts w:ascii="Palatino Linotype" w:eastAsia="Times New Roman" w:hAnsi="Palatino Linotype" w:cs="Arial"/>
          <w:b/>
          <w:sz w:val="22"/>
          <w:szCs w:val="22"/>
          <w:lang w:val="es-ES"/>
        </w:rPr>
        <w:t>ACUERDO 88:</w:t>
      </w:r>
      <w:r w:rsidR="00ED5792" w:rsidRPr="003702EF">
        <w:rPr>
          <w:rFonts w:ascii="Palatino Linotype" w:eastAsia="Times New Roman" w:hAnsi="Palatino Linotype" w:cs="Arial"/>
          <w:sz w:val="22"/>
          <w:szCs w:val="22"/>
          <w:lang w:val="es-ES"/>
        </w:rPr>
        <w:t xml:space="preserve"> Acuerdo mediante el cual se aprueba la versión pública y la clasificación como confidencial</w:t>
      </w:r>
      <w:r w:rsidR="00676579" w:rsidRPr="003702EF">
        <w:rPr>
          <w:rFonts w:ascii="Palatino Linotype" w:eastAsia="Times New Roman" w:hAnsi="Palatino Linotype" w:cs="Arial"/>
          <w:sz w:val="22"/>
          <w:szCs w:val="22"/>
          <w:lang w:val="es-ES"/>
        </w:rPr>
        <w:t xml:space="preserve"> de la información que contienen</w:t>
      </w:r>
      <w:r w:rsidR="00ED5792" w:rsidRPr="003702EF">
        <w:rPr>
          <w:rFonts w:ascii="Palatino Linotype" w:eastAsia="Times New Roman" w:hAnsi="Palatino Linotype" w:cs="Arial"/>
          <w:sz w:val="22"/>
          <w:szCs w:val="22"/>
          <w:lang w:val="es-ES"/>
        </w:rPr>
        <w:t xml:space="preserve"> los recibos de nómina  del tesorero municipal, director jurídico, director de servicios urbanos, directora de administración,</w:t>
      </w:r>
      <w:r w:rsidR="00676579" w:rsidRPr="003702EF">
        <w:rPr>
          <w:rFonts w:ascii="Palatino Linotype" w:eastAsia="Times New Roman" w:hAnsi="Palatino Linotype" w:cs="Arial"/>
          <w:sz w:val="22"/>
          <w:szCs w:val="22"/>
          <w:lang w:val="es-ES"/>
        </w:rPr>
        <w:t xml:space="preserve"> subdirectores de recursos materiales y salud, coordinadores de medio ambiente, comunicación social y titulares de los organismos desconcentrados municipales de juventud y cultura y vestigios arqueológicos.</w:t>
      </w:r>
    </w:p>
    <w:p w:rsidR="00676579" w:rsidRPr="003702EF" w:rsidRDefault="00676579" w:rsidP="00676579">
      <w:pPr>
        <w:pStyle w:val="Prrafodelista"/>
        <w:spacing w:before="240" w:after="240" w:line="360" w:lineRule="auto"/>
        <w:ind w:left="1440" w:right="48"/>
        <w:jc w:val="both"/>
        <w:rPr>
          <w:rFonts w:ascii="Palatino Linotype" w:eastAsia="Times New Roman" w:hAnsi="Palatino Linotype" w:cs="Arial"/>
          <w:b/>
          <w:sz w:val="22"/>
          <w:szCs w:val="22"/>
          <w:lang w:val="es-ES"/>
        </w:rPr>
      </w:pPr>
    </w:p>
    <w:p w:rsidR="00D37573" w:rsidRPr="003702EF" w:rsidRDefault="00ED5792" w:rsidP="00D37573">
      <w:pPr>
        <w:pStyle w:val="Prrafodelista"/>
        <w:numPr>
          <w:ilvl w:val="0"/>
          <w:numId w:val="7"/>
        </w:numPr>
        <w:spacing w:before="240" w:after="240" w:line="360" w:lineRule="auto"/>
        <w:ind w:right="48"/>
        <w:jc w:val="both"/>
        <w:rPr>
          <w:rFonts w:ascii="Palatino Linotype" w:eastAsia="Times New Roman" w:hAnsi="Palatino Linotype" w:cs="Arial"/>
          <w:b/>
          <w:sz w:val="22"/>
          <w:szCs w:val="22"/>
          <w:lang w:val="es-ES"/>
        </w:rPr>
      </w:pPr>
      <w:r w:rsidRPr="003702EF">
        <w:rPr>
          <w:rFonts w:ascii="Palatino Linotype" w:eastAsia="Times New Roman" w:hAnsi="Palatino Linotype" w:cs="Arial"/>
          <w:b/>
          <w:sz w:val="22"/>
          <w:szCs w:val="22"/>
          <w:lang w:val="es-ES"/>
        </w:rPr>
        <w:t>OFICIO DE CONTESTACIÓN DE ADMINISTRACIÓN:</w:t>
      </w:r>
      <w:r w:rsidR="00D37573" w:rsidRPr="003702EF">
        <w:rPr>
          <w:rFonts w:ascii="Palatino Linotype" w:eastAsia="Times New Roman" w:hAnsi="Palatino Linotype" w:cs="Arial"/>
          <w:b/>
          <w:sz w:val="22"/>
          <w:szCs w:val="22"/>
          <w:lang w:val="es-ES"/>
        </w:rPr>
        <w:t xml:space="preserve"> </w:t>
      </w:r>
      <w:r w:rsidR="00D37573" w:rsidRPr="003702EF">
        <w:rPr>
          <w:rFonts w:ascii="Palatino Linotype" w:eastAsia="Times New Roman" w:hAnsi="Palatino Linotype" w:cs="Arial"/>
          <w:sz w:val="22"/>
          <w:szCs w:val="22"/>
          <w:lang w:val="es-ES"/>
        </w:rPr>
        <w:t>Oficio DA/1781/2020</w:t>
      </w:r>
      <w:r w:rsidR="00D37573" w:rsidRPr="003702EF">
        <w:rPr>
          <w:rFonts w:ascii="Palatino Linotype" w:eastAsia="Times New Roman" w:hAnsi="Palatino Linotype" w:cs="Arial"/>
          <w:b/>
          <w:sz w:val="22"/>
          <w:szCs w:val="22"/>
          <w:lang w:val="es-ES"/>
        </w:rPr>
        <w:t xml:space="preserve"> </w:t>
      </w:r>
      <w:r w:rsidR="00D37573" w:rsidRPr="003702EF">
        <w:rPr>
          <w:rFonts w:ascii="Palatino Linotype" w:eastAsia="Times New Roman" w:hAnsi="Palatino Linotype" w:cs="Arial"/>
          <w:sz w:val="22"/>
          <w:szCs w:val="22"/>
          <w:lang w:val="es-ES"/>
        </w:rPr>
        <w:t>emitido por la Directora de Administración, mediante el cual da respuesta al requerimiento de la Unidad de Transparencia. Contiene una lista con el nombre de los servidores públicos, fecha de alta, área, puesto y salario del Organismo desconcentrado municipal de la Juventud, Dirección de Servicios Urbanos, Tesorería Municipal, Dirección de Jurídico, Organismo Desconcentrado Municipal de Cultura, Subdirección de Salud, Coordinación de Medio Ambiente, Subdirección de Recursos Materiales, Dirección de Administración y Coordinación de Comunicación Social.  Asimismo, contiene treinta y cinco fichas curriculares de diversos servidores públicos.</w:t>
      </w:r>
    </w:p>
    <w:p w:rsidR="00644CFD" w:rsidRPr="003702EF" w:rsidRDefault="00644CFD" w:rsidP="00644CFD">
      <w:pPr>
        <w:pStyle w:val="Prrafodelista"/>
        <w:rPr>
          <w:rFonts w:ascii="Palatino Linotype" w:eastAsia="Times New Roman" w:hAnsi="Palatino Linotype" w:cs="Arial"/>
          <w:b/>
          <w:sz w:val="22"/>
          <w:szCs w:val="22"/>
          <w:lang w:val="es-ES"/>
        </w:rPr>
      </w:pPr>
    </w:p>
    <w:p w:rsidR="00644CFD" w:rsidRPr="003702EF" w:rsidRDefault="00644CFD" w:rsidP="00644CFD">
      <w:pPr>
        <w:pStyle w:val="Prrafodelista"/>
        <w:spacing w:before="240" w:after="240" w:line="360" w:lineRule="auto"/>
        <w:ind w:left="1440" w:right="48"/>
        <w:jc w:val="both"/>
        <w:rPr>
          <w:rFonts w:ascii="Palatino Linotype" w:eastAsia="Times New Roman" w:hAnsi="Palatino Linotype" w:cs="Arial"/>
          <w:b/>
          <w:sz w:val="22"/>
          <w:szCs w:val="22"/>
          <w:lang w:val="es-ES"/>
        </w:rPr>
      </w:pPr>
    </w:p>
    <w:p w:rsidR="00ED5792" w:rsidRPr="003702EF" w:rsidRDefault="00ED5792" w:rsidP="00020A43">
      <w:pPr>
        <w:pStyle w:val="Prrafodelista"/>
        <w:numPr>
          <w:ilvl w:val="0"/>
          <w:numId w:val="7"/>
        </w:numPr>
        <w:spacing w:before="240" w:after="240" w:line="360" w:lineRule="auto"/>
        <w:ind w:right="48"/>
        <w:jc w:val="both"/>
        <w:rPr>
          <w:rFonts w:ascii="Palatino Linotype" w:eastAsia="Times New Roman" w:hAnsi="Palatino Linotype" w:cs="Arial"/>
          <w:sz w:val="22"/>
          <w:szCs w:val="22"/>
          <w:lang w:val="es-ES"/>
        </w:rPr>
      </w:pPr>
      <w:r w:rsidRPr="003702EF">
        <w:rPr>
          <w:rFonts w:ascii="Palatino Linotype" w:eastAsia="Times New Roman" w:hAnsi="Palatino Linotype" w:cs="Arial"/>
          <w:b/>
          <w:sz w:val="22"/>
          <w:szCs w:val="22"/>
          <w:lang w:val="es-ES"/>
        </w:rPr>
        <w:t>OFICIO</w:t>
      </w:r>
      <w:r w:rsidR="00644CFD" w:rsidRPr="003702EF">
        <w:rPr>
          <w:rFonts w:ascii="Palatino Linotype" w:eastAsia="Times New Roman" w:hAnsi="Palatino Linotype" w:cs="Arial"/>
          <w:b/>
          <w:sz w:val="22"/>
          <w:szCs w:val="22"/>
          <w:lang w:val="es-ES"/>
        </w:rPr>
        <w:t xml:space="preserve"> ENV</w:t>
      </w:r>
      <w:r w:rsidRPr="003702EF">
        <w:rPr>
          <w:rFonts w:ascii="Palatino Linotype" w:eastAsia="Times New Roman" w:hAnsi="Palatino Linotype" w:cs="Arial"/>
          <w:b/>
          <w:sz w:val="22"/>
          <w:szCs w:val="22"/>
          <w:lang w:val="es-ES"/>
        </w:rPr>
        <w:t>IADO A ADMINISTRACIÓN:</w:t>
      </w:r>
      <w:r w:rsidR="00644CFD" w:rsidRPr="003702EF">
        <w:rPr>
          <w:rFonts w:ascii="Palatino Linotype" w:eastAsia="Times New Roman" w:hAnsi="Palatino Linotype" w:cs="Arial"/>
          <w:b/>
          <w:sz w:val="22"/>
          <w:szCs w:val="22"/>
          <w:lang w:val="es-ES"/>
        </w:rPr>
        <w:t xml:space="preserve"> </w:t>
      </w:r>
      <w:r w:rsidR="00644CFD" w:rsidRPr="003702EF">
        <w:rPr>
          <w:rFonts w:ascii="Palatino Linotype" w:eastAsia="Times New Roman" w:hAnsi="Palatino Linotype" w:cs="Arial"/>
          <w:sz w:val="22"/>
          <w:szCs w:val="22"/>
          <w:lang w:val="es-ES"/>
        </w:rPr>
        <w:t>Oficio UT/788/2020 emitido por el Coordinador de la Unidad de Transparencia a la Directora de Administración, mediante el cual le informa que ha sido turnada la solicitud de información al servidor público habilitado, por lo que le solicita dar contestación en tiempo y forma a dicha solicitud.</w:t>
      </w:r>
    </w:p>
    <w:p w:rsidR="00644CFD" w:rsidRPr="003702EF" w:rsidRDefault="00644CFD" w:rsidP="00644CFD">
      <w:pPr>
        <w:pStyle w:val="Prrafodelista"/>
        <w:spacing w:before="240" w:after="240" w:line="360" w:lineRule="auto"/>
        <w:ind w:left="1440" w:right="48"/>
        <w:jc w:val="both"/>
        <w:rPr>
          <w:rFonts w:ascii="Palatino Linotype" w:eastAsia="Times New Roman" w:hAnsi="Palatino Linotype" w:cs="Arial"/>
          <w:sz w:val="22"/>
          <w:szCs w:val="22"/>
          <w:lang w:val="es-ES"/>
        </w:rPr>
      </w:pPr>
    </w:p>
    <w:p w:rsidR="00ED5792" w:rsidRPr="003702EF" w:rsidRDefault="00ED5792" w:rsidP="00020A43">
      <w:pPr>
        <w:pStyle w:val="Prrafodelista"/>
        <w:numPr>
          <w:ilvl w:val="0"/>
          <w:numId w:val="7"/>
        </w:numPr>
        <w:spacing w:before="240" w:after="240" w:line="360" w:lineRule="auto"/>
        <w:ind w:right="48"/>
        <w:jc w:val="both"/>
        <w:rPr>
          <w:rFonts w:ascii="Palatino Linotype" w:eastAsia="Times New Roman" w:hAnsi="Palatino Linotype" w:cs="Arial"/>
          <w:b/>
          <w:sz w:val="22"/>
          <w:szCs w:val="22"/>
          <w:lang w:val="es-ES"/>
        </w:rPr>
      </w:pPr>
      <w:r w:rsidRPr="003702EF">
        <w:rPr>
          <w:rFonts w:ascii="Palatino Linotype" w:eastAsia="Times New Roman" w:hAnsi="Palatino Linotype" w:cs="Arial"/>
          <w:b/>
          <w:sz w:val="22"/>
          <w:szCs w:val="22"/>
          <w:lang w:val="es-ES"/>
        </w:rPr>
        <w:t>VERSIÓN PÚBLICA RECIBOS DE NÓMINA:</w:t>
      </w:r>
      <w:r w:rsidR="00644CFD" w:rsidRPr="003702EF">
        <w:rPr>
          <w:rFonts w:ascii="Palatino Linotype" w:eastAsia="Times New Roman" w:hAnsi="Palatino Linotype" w:cs="Arial"/>
          <w:b/>
          <w:sz w:val="22"/>
          <w:szCs w:val="22"/>
          <w:lang w:val="es-ES"/>
        </w:rPr>
        <w:t xml:space="preserve"> </w:t>
      </w:r>
      <w:r w:rsidR="00644CFD" w:rsidRPr="003702EF">
        <w:rPr>
          <w:rFonts w:ascii="Palatino Linotype" w:eastAsia="Times New Roman" w:hAnsi="Palatino Linotype" w:cs="Arial"/>
          <w:sz w:val="22"/>
          <w:szCs w:val="22"/>
          <w:lang w:val="es-ES"/>
        </w:rPr>
        <w:t>Documento que se encuentra dañado, por lo cual no se puede acceder al mismo.</w:t>
      </w:r>
    </w:p>
    <w:p w:rsidR="00020A43" w:rsidRPr="003702EF" w:rsidRDefault="00020A43" w:rsidP="00020A43">
      <w:pPr>
        <w:spacing w:before="240" w:after="240" w:line="360" w:lineRule="auto"/>
        <w:ind w:left="360" w:right="48"/>
        <w:jc w:val="both"/>
        <w:rPr>
          <w:rFonts w:ascii="Palatino Linotype" w:eastAsia="Times New Roman" w:hAnsi="Palatino Linotype" w:cs="Arial"/>
          <w:sz w:val="22"/>
          <w:szCs w:val="22"/>
          <w:lang w:val="es-ES"/>
        </w:rPr>
      </w:pPr>
    </w:p>
    <w:p w:rsidR="00020A43" w:rsidRPr="003702EF" w:rsidRDefault="00020A43" w:rsidP="00020A43">
      <w:pPr>
        <w:pStyle w:val="Prrafodelista"/>
        <w:spacing w:before="240" w:after="240" w:line="360" w:lineRule="auto"/>
        <w:ind w:right="48"/>
        <w:jc w:val="both"/>
        <w:rPr>
          <w:rFonts w:ascii="Palatino Linotype" w:eastAsia="Times New Roman" w:hAnsi="Palatino Linotype" w:cs="Arial"/>
          <w:sz w:val="22"/>
          <w:szCs w:val="22"/>
          <w:lang w:val="es-ES"/>
        </w:rPr>
      </w:pPr>
    </w:p>
    <w:p w:rsidR="00ED6A38" w:rsidRPr="003702EF" w:rsidRDefault="00ED6A38" w:rsidP="00ED6A38">
      <w:pPr>
        <w:pStyle w:val="Prrafodelista"/>
        <w:numPr>
          <w:ilvl w:val="0"/>
          <w:numId w:val="1"/>
        </w:numPr>
        <w:spacing w:before="240" w:after="240" w:line="360" w:lineRule="auto"/>
        <w:ind w:left="0" w:right="48" w:firstLine="0"/>
        <w:jc w:val="both"/>
        <w:rPr>
          <w:rFonts w:ascii="Palatino Linotype" w:hAnsi="Palatino Linotype" w:cs="Arial"/>
          <w:bCs/>
        </w:rPr>
      </w:pPr>
      <w:r w:rsidRPr="003702EF">
        <w:rPr>
          <w:rFonts w:ascii="Palatino Linotype" w:eastAsia="Times New Roman" w:hAnsi="Palatino Linotype" w:cs="Arial"/>
          <w:lang w:val="es-ES"/>
        </w:rPr>
        <w:t xml:space="preserve">El día </w:t>
      </w:r>
      <w:r w:rsidR="00EB51EF" w:rsidRPr="003702EF">
        <w:rPr>
          <w:rFonts w:ascii="Palatino Linotype" w:eastAsia="Times New Roman" w:hAnsi="Palatino Linotype" w:cs="Arial"/>
          <w:lang w:val="es-ES"/>
        </w:rPr>
        <w:t xml:space="preserve">once (11) de noviembre </w:t>
      </w:r>
      <w:r w:rsidRPr="003702EF">
        <w:rPr>
          <w:rFonts w:ascii="Palatino Linotype" w:eastAsia="Times New Roman" w:hAnsi="Palatino Linotype" w:cs="Arial"/>
          <w:lang w:val="es-ES"/>
        </w:rPr>
        <w:t xml:space="preserve">de dos mil veinte, </w:t>
      </w:r>
      <w:r w:rsidRPr="003702EF">
        <w:rPr>
          <w:rFonts w:ascii="Palatino Linotype" w:hAnsi="Palatino Linotype" w:cs="Arial"/>
        </w:rPr>
        <w:t xml:space="preserve">el </w:t>
      </w:r>
      <w:r w:rsidRPr="003702EF">
        <w:rPr>
          <w:rFonts w:ascii="Palatino Linotype" w:hAnsi="Palatino Linotype" w:cs="Arial"/>
          <w:b/>
        </w:rPr>
        <w:t>RECURRENTE</w:t>
      </w:r>
      <w:r w:rsidRPr="003702EF">
        <w:rPr>
          <w:rFonts w:ascii="Palatino Linotype" w:eastAsia="Times New Roman" w:hAnsi="Palatino Linotype" w:cs="Arial"/>
          <w:lang w:val="es-ES"/>
        </w:rPr>
        <w:t xml:space="preserve"> interpuso el recurso de revisión en contra de la respuesta a la solicitud de información señalando como: </w:t>
      </w:r>
    </w:p>
    <w:p w:rsidR="00ED6A38" w:rsidRPr="003702EF" w:rsidRDefault="00ED6A38" w:rsidP="00ED6A38">
      <w:pPr>
        <w:pStyle w:val="Prrafodelista"/>
        <w:spacing w:before="240" w:after="240" w:line="360" w:lineRule="auto"/>
        <w:ind w:left="426" w:right="48"/>
        <w:jc w:val="both"/>
        <w:rPr>
          <w:rFonts w:ascii="Palatino Linotype" w:hAnsi="Palatino Linotype" w:cs="Arial"/>
          <w:bCs/>
        </w:rPr>
      </w:pPr>
    </w:p>
    <w:p w:rsidR="00ED6A38" w:rsidRPr="003702EF" w:rsidRDefault="00ED6A38" w:rsidP="00ED6A38">
      <w:pPr>
        <w:pStyle w:val="Prrafodelista"/>
        <w:numPr>
          <w:ilvl w:val="0"/>
          <w:numId w:val="2"/>
        </w:numPr>
        <w:spacing w:line="360" w:lineRule="auto"/>
        <w:ind w:right="48"/>
        <w:jc w:val="both"/>
        <w:rPr>
          <w:rStyle w:val="Ttulo2Car"/>
          <w:rFonts w:ascii="Palatino Linotype" w:hAnsi="Palatino Linotype"/>
          <w:b/>
          <w:color w:val="auto"/>
          <w:lang w:val="es-ES"/>
        </w:rPr>
      </w:pPr>
      <w:bookmarkStart w:id="2" w:name="_Toc455991137"/>
      <w:bookmarkStart w:id="3" w:name="_Toc13664621"/>
      <w:bookmarkStart w:id="4" w:name="_Toc13664789"/>
      <w:bookmarkStart w:id="5" w:name="_Toc17379239"/>
      <w:bookmarkStart w:id="6" w:name="_Toc22733023"/>
      <w:bookmarkStart w:id="7" w:name="_Toc26440902"/>
      <w:bookmarkStart w:id="8" w:name="_Toc48088877"/>
      <w:bookmarkStart w:id="9" w:name="_Toc62152868"/>
      <w:bookmarkStart w:id="10" w:name="_Toc468882045"/>
      <w:bookmarkStart w:id="11" w:name="_Toc494363722"/>
      <w:bookmarkStart w:id="12" w:name="_Toc494363870"/>
      <w:bookmarkStart w:id="13" w:name="_Toc503984550"/>
      <w:bookmarkStart w:id="14" w:name="_Toc508625138"/>
      <w:bookmarkStart w:id="15" w:name="_Toc508625250"/>
      <w:bookmarkStart w:id="16" w:name="_Toc508625295"/>
      <w:r w:rsidRPr="003702EF">
        <w:rPr>
          <w:rStyle w:val="Ttulo2Car"/>
          <w:rFonts w:ascii="Palatino Linotype" w:hAnsi="Palatino Linotype"/>
          <w:b/>
          <w:color w:val="auto"/>
          <w:lang w:val="es-ES"/>
        </w:rPr>
        <w:t>Acto impugnado:</w:t>
      </w:r>
      <w:bookmarkEnd w:id="2"/>
      <w:bookmarkEnd w:id="3"/>
      <w:bookmarkEnd w:id="4"/>
      <w:bookmarkEnd w:id="5"/>
      <w:bookmarkEnd w:id="6"/>
      <w:bookmarkEnd w:id="7"/>
      <w:bookmarkEnd w:id="8"/>
      <w:bookmarkEnd w:id="9"/>
      <w:r w:rsidRPr="003702EF">
        <w:rPr>
          <w:rStyle w:val="Ttulo2Car"/>
          <w:rFonts w:ascii="Palatino Linotype" w:hAnsi="Palatino Linotype"/>
          <w:b/>
          <w:color w:val="auto"/>
          <w:lang w:val="es-ES"/>
        </w:rPr>
        <w:t xml:space="preserve"> </w:t>
      </w:r>
      <w:bookmarkEnd w:id="10"/>
      <w:bookmarkEnd w:id="11"/>
      <w:bookmarkEnd w:id="12"/>
    </w:p>
    <w:p w:rsidR="00ED6A38" w:rsidRPr="003702EF" w:rsidRDefault="00ED6A38" w:rsidP="00ED6A38">
      <w:pPr>
        <w:pStyle w:val="Prrafodelista"/>
        <w:spacing w:line="360" w:lineRule="auto"/>
        <w:ind w:left="927" w:right="48"/>
        <w:jc w:val="both"/>
        <w:rPr>
          <w:rFonts w:ascii="Palatino Linotype" w:eastAsiaTheme="majorEastAsia" w:hAnsi="Palatino Linotype" w:cstheme="majorBidi"/>
          <w:b/>
          <w:i/>
          <w:sz w:val="22"/>
          <w:szCs w:val="22"/>
          <w:lang w:val="es-ES" w:eastAsia="en-US"/>
        </w:rPr>
      </w:pPr>
      <w:bookmarkStart w:id="17" w:name="_Toc48088878"/>
      <w:bookmarkStart w:id="18" w:name="_Toc62152869"/>
      <w:bookmarkEnd w:id="13"/>
      <w:bookmarkEnd w:id="14"/>
      <w:bookmarkEnd w:id="15"/>
      <w:bookmarkEnd w:id="16"/>
      <w:r w:rsidRPr="003702EF">
        <w:rPr>
          <w:rStyle w:val="Ttulo2Car"/>
          <w:rFonts w:ascii="Palatino Linotype" w:hAnsi="Palatino Linotype"/>
          <w:i/>
          <w:color w:val="auto"/>
          <w:sz w:val="22"/>
          <w:szCs w:val="22"/>
          <w:lang w:val="es-ES"/>
        </w:rPr>
        <w:t>“</w:t>
      </w:r>
      <w:bookmarkEnd w:id="17"/>
      <w:bookmarkEnd w:id="18"/>
      <w:r w:rsidR="00EB51EF" w:rsidRPr="003702EF">
        <w:rPr>
          <w:rFonts w:ascii="Palatino Linotype" w:hAnsi="Palatino Linotype"/>
          <w:i/>
          <w:color w:val="000000"/>
          <w:sz w:val="22"/>
          <w:szCs w:val="22"/>
        </w:rPr>
        <w:t>Información incompleta</w:t>
      </w:r>
      <w:r w:rsidRPr="003702EF">
        <w:rPr>
          <w:rStyle w:val="Ttulo2Car"/>
          <w:rFonts w:ascii="Palatino Linotype" w:hAnsi="Palatino Linotype"/>
          <w:i/>
          <w:color w:val="auto"/>
          <w:sz w:val="22"/>
          <w:szCs w:val="22"/>
          <w:lang w:val="es-ES"/>
        </w:rPr>
        <w:t>” (</w:t>
      </w:r>
      <w:r w:rsidRPr="003702EF">
        <w:rPr>
          <w:rFonts w:ascii="Palatino Linotype" w:eastAsia="Calibri" w:hAnsi="Palatino Linotype" w:cs="Arial"/>
          <w:i/>
          <w:sz w:val="22"/>
          <w:szCs w:val="22"/>
          <w:lang w:val="es-ES"/>
        </w:rPr>
        <w:t>Sic).</w:t>
      </w:r>
    </w:p>
    <w:p w:rsidR="00ED6A38" w:rsidRPr="003702EF" w:rsidRDefault="00ED6A38" w:rsidP="00ED6A38">
      <w:pPr>
        <w:spacing w:line="360" w:lineRule="auto"/>
        <w:ind w:right="48"/>
        <w:jc w:val="both"/>
        <w:rPr>
          <w:rFonts w:ascii="Palatino Linotype" w:eastAsia="Calibri" w:hAnsi="Palatino Linotype" w:cs="Arial"/>
          <w:lang w:val="es-AR"/>
        </w:rPr>
      </w:pPr>
    </w:p>
    <w:p w:rsidR="00ED6A38" w:rsidRPr="003702EF" w:rsidRDefault="00ED6A38" w:rsidP="00ED6A38">
      <w:pPr>
        <w:pStyle w:val="Prrafodelista"/>
        <w:numPr>
          <w:ilvl w:val="0"/>
          <w:numId w:val="2"/>
        </w:numPr>
        <w:spacing w:line="360" w:lineRule="auto"/>
        <w:ind w:right="48"/>
        <w:jc w:val="both"/>
        <w:rPr>
          <w:rStyle w:val="Ttulo2Car"/>
          <w:rFonts w:ascii="Palatino Linotype" w:hAnsi="Palatino Linotype"/>
          <w:b/>
          <w:color w:val="auto"/>
          <w:lang w:val="es-ES"/>
        </w:rPr>
      </w:pPr>
      <w:bookmarkStart w:id="19" w:name="_Toc455991139"/>
      <w:bookmarkStart w:id="20" w:name="_Toc468882046"/>
      <w:bookmarkStart w:id="21" w:name="_Toc494363723"/>
      <w:bookmarkStart w:id="22" w:name="_Toc494363871"/>
      <w:bookmarkStart w:id="23" w:name="_Toc503984551"/>
      <w:bookmarkStart w:id="24" w:name="_Toc508625139"/>
      <w:bookmarkStart w:id="25" w:name="_Toc508625251"/>
      <w:bookmarkStart w:id="26" w:name="_Toc508625296"/>
      <w:bookmarkStart w:id="27" w:name="_Toc13664623"/>
      <w:bookmarkStart w:id="28" w:name="_Toc13664791"/>
      <w:bookmarkStart w:id="29" w:name="_Toc17379241"/>
      <w:bookmarkStart w:id="30" w:name="_Toc22733025"/>
      <w:bookmarkStart w:id="31" w:name="_Toc26440904"/>
      <w:bookmarkStart w:id="32" w:name="_Toc48088879"/>
      <w:bookmarkStart w:id="33" w:name="_Toc62152870"/>
      <w:r w:rsidRPr="003702EF">
        <w:rPr>
          <w:rStyle w:val="Ttulo2Car"/>
          <w:rFonts w:ascii="Palatino Linotype" w:hAnsi="Palatino Linotype"/>
          <w:b/>
          <w:color w:val="auto"/>
          <w:lang w:val="es-ES"/>
        </w:rPr>
        <w:t>Razones o Motivos de inconformidad:</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ED6A38" w:rsidRPr="003702EF" w:rsidRDefault="00ED6A38" w:rsidP="00ED6A38">
      <w:pPr>
        <w:pStyle w:val="Prrafodelista"/>
        <w:spacing w:line="360" w:lineRule="auto"/>
        <w:ind w:left="927" w:right="48"/>
        <w:jc w:val="both"/>
        <w:rPr>
          <w:rFonts w:ascii="Palatino Linotype" w:hAnsi="Palatino Linotype"/>
          <w:i/>
          <w:sz w:val="22"/>
          <w:szCs w:val="22"/>
        </w:rPr>
      </w:pPr>
      <w:r w:rsidRPr="003702EF">
        <w:rPr>
          <w:rFonts w:ascii="Palatino Linotype" w:hAnsi="Palatino Linotype"/>
          <w:i/>
          <w:sz w:val="22"/>
          <w:szCs w:val="22"/>
        </w:rPr>
        <w:t xml:space="preserve"> “</w:t>
      </w:r>
      <w:r w:rsidR="00EB51EF" w:rsidRPr="003702EF">
        <w:rPr>
          <w:rFonts w:ascii="Palatino Linotype" w:hAnsi="Palatino Linotype"/>
          <w:i/>
          <w:color w:val="000000"/>
          <w:sz w:val="22"/>
          <w:szCs w:val="22"/>
        </w:rPr>
        <w:t>Primero.- No se me entrega el total de personal que labora en cada área, ya que en la página de ipomex en el área jurídica existen una coordinación jurídica consultiva, un enlace administrativo de la dirección, una coordinación de procedimientos civiles, penales y laborales, jefatura de procedimientos civiles y laborales y jefatura de contencioso administrativo, sin contar con el personal sindicalizado; en el área de Administración se cuenta con una coordinación de enlaces administrativos, una jefatura de logística y eventos, una su dirección de recursos materiales, una su dirección de capital humano y una subdirección de Recuraos Humanos, de igual forma sin contar con el personal sindicalizado, Solo por mencionar alguna de áreas que solicite, mostrando la mala fe con la que actúa estas autoridades, al no solo entregarme incompleta la información, si no pero aún, ocultando la misma. Segunda.- No se me proporcionan los recibos de nómina, el archivo que se adjunta esta dañado. Tercero.- No se me proporciona los comprobantes de estudios de ninguno. No se me entrega de forma satisfactoria la información que solicite, no hay acta solo acuerdo.</w:t>
      </w:r>
      <w:r w:rsidRPr="003702EF">
        <w:rPr>
          <w:rFonts w:ascii="Palatino Linotype" w:hAnsi="Palatino Linotype"/>
          <w:i/>
          <w:sz w:val="22"/>
          <w:szCs w:val="22"/>
        </w:rPr>
        <w:t>” (Sic)</w:t>
      </w:r>
    </w:p>
    <w:p w:rsidR="00ED6A38" w:rsidRPr="003702EF" w:rsidRDefault="00ED6A38" w:rsidP="00ED6A38">
      <w:pPr>
        <w:pStyle w:val="Prrafodelista"/>
        <w:spacing w:line="360" w:lineRule="auto"/>
        <w:ind w:left="927" w:right="48"/>
        <w:jc w:val="both"/>
        <w:rPr>
          <w:rFonts w:ascii="Palatino Linotype" w:hAnsi="Palatino Linotype"/>
          <w:i/>
        </w:rPr>
      </w:pPr>
    </w:p>
    <w:p w:rsidR="00ED6A38" w:rsidRPr="003702EF" w:rsidRDefault="00ED6A38" w:rsidP="00E3298A">
      <w:pPr>
        <w:pStyle w:val="Prrafodelista"/>
        <w:numPr>
          <w:ilvl w:val="0"/>
          <w:numId w:val="1"/>
        </w:numPr>
        <w:spacing w:before="240" w:after="240" w:line="360" w:lineRule="auto"/>
        <w:ind w:left="0" w:right="48" w:firstLine="0"/>
        <w:jc w:val="both"/>
        <w:rPr>
          <w:rFonts w:ascii="Palatino Linotype" w:hAnsi="Palatino Linotype"/>
          <w:color w:val="FF0000"/>
        </w:rPr>
      </w:pPr>
      <w:r w:rsidRPr="003702EF">
        <w:rPr>
          <w:rFonts w:ascii="Palatino Linotype" w:eastAsia="Calibri" w:hAnsi="Palatino Linotype" w:cs="Arial"/>
          <w:lang w:val="es-ES"/>
        </w:rPr>
        <w:t>El Comisionado Ponente con fundamento en lo dispuesto por el artículo 185 fracción II de la ley de la materia, a través del acue</w:t>
      </w:r>
      <w:r w:rsidR="00EB51EF" w:rsidRPr="003702EF">
        <w:rPr>
          <w:rFonts w:ascii="Palatino Linotype" w:eastAsia="Calibri" w:hAnsi="Palatino Linotype" w:cs="Arial"/>
          <w:lang w:val="es-ES"/>
        </w:rPr>
        <w:t>rdo de admisión de fecha dieciocho (18</w:t>
      </w:r>
      <w:r w:rsidRPr="003702EF">
        <w:rPr>
          <w:rFonts w:ascii="Palatino Linotype" w:eastAsia="Calibri" w:hAnsi="Palatino Linotype" w:cs="Arial"/>
          <w:lang w:val="es-ES"/>
        </w:rPr>
        <w:t xml:space="preserve">) de noviembre  de dos mil veinte, puso a disposición de las partes el expediente electrónico </w:t>
      </w:r>
      <w:r w:rsidRPr="003702EF">
        <w:rPr>
          <w:rFonts w:ascii="Palatino Linotype" w:eastAsia="Calibri" w:hAnsi="Palatino Linotype" w:cs="Arial"/>
        </w:rPr>
        <w:t xml:space="preserve">vía </w:t>
      </w:r>
      <w:r w:rsidRPr="003702EF">
        <w:rPr>
          <w:rFonts w:ascii="Palatino Linotype" w:eastAsia="Calibri" w:hAnsi="Palatino Linotype" w:cs="Arial"/>
          <w:lang w:val="es-ES"/>
        </w:rPr>
        <w:t xml:space="preserve">Sistema de Acceso a la Información Mexiquense </w:t>
      </w:r>
      <w:r w:rsidRPr="003702EF">
        <w:rPr>
          <w:rFonts w:ascii="Palatino Linotype" w:eastAsia="Calibri" w:hAnsi="Palatino Linotype" w:cs="Arial"/>
          <w:b/>
          <w:lang w:val="es-ES"/>
        </w:rPr>
        <w:t xml:space="preserve">SAIMEX </w:t>
      </w:r>
      <w:r w:rsidRPr="003702EF">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3702EF">
        <w:rPr>
          <w:rFonts w:ascii="Palatino Linotype" w:eastAsia="Calibri" w:hAnsi="Palatino Linotype" w:cs="Arial"/>
          <w:b/>
          <w:lang w:val="es-ES"/>
        </w:rPr>
        <w:t>SUJETO OBLIGADO</w:t>
      </w:r>
      <w:r w:rsidRPr="003702EF">
        <w:rPr>
          <w:rFonts w:ascii="Palatino Linotype" w:eastAsia="Calibri" w:hAnsi="Palatino Linotype" w:cs="Arial"/>
          <w:lang w:val="es-ES"/>
        </w:rPr>
        <w:t xml:space="preserve"> presentará el Informe Justificado procedente, sin embargo, de las constancias que obran en el expediente electrónico SAIMEX se observa que ninguna de las partes realizó manifestaciones.</w:t>
      </w:r>
    </w:p>
    <w:p w:rsidR="00E3298A" w:rsidRPr="003702EF" w:rsidRDefault="00E3298A" w:rsidP="00E3298A">
      <w:pPr>
        <w:pStyle w:val="Prrafodelista"/>
        <w:spacing w:before="240" w:after="240" w:line="360" w:lineRule="auto"/>
        <w:ind w:left="0" w:right="48"/>
        <w:jc w:val="both"/>
        <w:rPr>
          <w:rFonts w:ascii="Palatino Linotype" w:hAnsi="Palatino Linotype"/>
          <w:color w:val="FF0000"/>
        </w:rPr>
      </w:pPr>
    </w:p>
    <w:p w:rsidR="00ED6A38" w:rsidRPr="003702EF" w:rsidRDefault="00ED6A38" w:rsidP="00ED6A38">
      <w:pPr>
        <w:pStyle w:val="Prrafodelista"/>
        <w:numPr>
          <w:ilvl w:val="0"/>
          <w:numId w:val="1"/>
        </w:numPr>
        <w:spacing w:before="240" w:after="240" w:line="360" w:lineRule="auto"/>
        <w:ind w:left="0" w:right="48" w:firstLine="0"/>
        <w:jc w:val="both"/>
        <w:rPr>
          <w:rFonts w:ascii="Palatino Linotype" w:eastAsia="Calibri" w:hAnsi="Palatino Linotype" w:cs="Arial"/>
          <w:b/>
        </w:rPr>
      </w:pPr>
      <w:r w:rsidRPr="003702EF">
        <w:rPr>
          <w:rFonts w:ascii="Palatino Linotype" w:eastAsia="Calibri" w:hAnsi="Palatino Linotype" w:cs="Arial"/>
        </w:rPr>
        <w:t>Consecutivamente</w:t>
      </w:r>
      <w:r w:rsidRPr="003702EF">
        <w:rPr>
          <w:rFonts w:ascii="Palatino Linotype" w:hAnsi="Palatino Linotype"/>
        </w:rPr>
        <w:t xml:space="preserve">, el Comisionado Ponente decretó el cierre de instrucción mediante acuerdo de fecha </w:t>
      </w:r>
      <w:r w:rsidR="00EB51EF" w:rsidRPr="003702EF">
        <w:rPr>
          <w:rFonts w:ascii="Palatino Linotype" w:hAnsi="Palatino Linotype"/>
        </w:rPr>
        <w:t xml:space="preserve">siete (7) de diciembre </w:t>
      </w:r>
      <w:r w:rsidRPr="003702EF">
        <w:rPr>
          <w:rFonts w:ascii="Palatino Linotype" w:hAnsi="Palatino Linotype"/>
        </w:rPr>
        <w:t>de dos mil veinte, por lo que, ordenó turnar los expedientes a resolución</w:t>
      </w:r>
      <w:r w:rsidRPr="003702EF">
        <w:rPr>
          <w:rFonts w:ascii="Palatino Linotype" w:eastAsia="Calibri" w:hAnsi="Palatino Linotype" w:cs="Arial"/>
        </w:rPr>
        <w:t xml:space="preserve">, misma que ahora se pronuncia; y - - - - - - - - - - - - - - - - - - - - - - - - - - - - - - - - - - - - - - - - - - - - - - - - - - - - - - - - - - - - - - - - - - - - - - - - - - - </w:t>
      </w:r>
      <w:r w:rsidR="00CB0B7B" w:rsidRPr="003702EF">
        <w:rPr>
          <w:rFonts w:ascii="Palatino Linotype" w:eastAsia="Calibri" w:hAnsi="Palatino Linotype" w:cs="Arial"/>
        </w:rPr>
        <w:t>-</w:t>
      </w:r>
    </w:p>
    <w:p w:rsidR="00ED6A38" w:rsidRPr="003702EF" w:rsidRDefault="00ED6A38" w:rsidP="00ED6A38">
      <w:pPr>
        <w:pStyle w:val="Prrafodelista"/>
        <w:spacing w:before="240" w:after="240" w:line="360" w:lineRule="auto"/>
        <w:ind w:left="0" w:right="48"/>
        <w:jc w:val="both"/>
        <w:rPr>
          <w:rFonts w:ascii="Palatino Linotype" w:eastAsia="Calibri" w:hAnsi="Palatino Linotype" w:cs="Arial"/>
          <w:b/>
        </w:rPr>
      </w:pPr>
    </w:p>
    <w:p w:rsidR="00ED6A38" w:rsidRPr="003702EF" w:rsidRDefault="00ED6A38" w:rsidP="00ED6A38">
      <w:pPr>
        <w:pStyle w:val="Ttulo1"/>
        <w:spacing w:line="360" w:lineRule="auto"/>
        <w:ind w:right="48"/>
        <w:jc w:val="center"/>
        <w:rPr>
          <w:szCs w:val="24"/>
        </w:rPr>
      </w:pPr>
      <w:bookmarkStart w:id="34" w:name="_Toc62152871"/>
      <w:r w:rsidRPr="003702EF">
        <w:rPr>
          <w:szCs w:val="24"/>
        </w:rPr>
        <w:t>CONSIDERANDO</w:t>
      </w:r>
      <w:bookmarkEnd w:id="34"/>
    </w:p>
    <w:p w:rsidR="00ED6A38" w:rsidRPr="003702EF" w:rsidRDefault="00ED6A38" w:rsidP="00ED6A38">
      <w:pPr>
        <w:pStyle w:val="Ttulo2"/>
        <w:spacing w:line="360" w:lineRule="auto"/>
        <w:ind w:right="48"/>
        <w:rPr>
          <w:rFonts w:ascii="Palatino Linotype" w:hAnsi="Palatino Linotype"/>
          <w:b/>
          <w:color w:val="auto"/>
          <w:sz w:val="24"/>
          <w:szCs w:val="24"/>
        </w:rPr>
      </w:pPr>
    </w:p>
    <w:p w:rsidR="00ED6A38" w:rsidRPr="003702EF" w:rsidRDefault="00ED6A38" w:rsidP="00ED6A38">
      <w:pPr>
        <w:pStyle w:val="Ttulo2"/>
        <w:spacing w:line="360" w:lineRule="auto"/>
        <w:ind w:right="48"/>
        <w:rPr>
          <w:rFonts w:ascii="Palatino Linotype" w:hAnsi="Palatino Linotype"/>
          <w:b/>
          <w:color w:val="auto"/>
          <w:sz w:val="24"/>
          <w:szCs w:val="24"/>
        </w:rPr>
      </w:pPr>
      <w:bookmarkStart w:id="35" w:name="_Toc62152872"/>
      <w:r w:rsidRPr="003702EF">
        <w:rPr>
          <w:rFonts w:ascii="Palatino Linotype" w:hAnsi="Palatino Linotype"/>
          <w:b/>
          <w:color w:val="auto"/>
          <w:sz w:val="24"/>
          <w:szCs w:val="24"/>
        </w:rPr>
        <w:t>PRIMERO. De la competencia</w:t>
      </w:r>
      <w:bookmarkEnd w:id="35"/>
    </w:p>
    <w:p w:rsidR="00ED6A38" w:rsidRPr="003702EF" w:rsidRDefault="00ED6A38" w:rsidP="00ED6A38">
      <w:pPr>
        <w:spacing w:line="360" w:lineRule="auto"/>
        <w:ind w:right="48"/>
        <w:rPr>
          <w:rFonts w:ascii="Palatino Linotype" w:hAnsi="Palatino Linotype"/>
          <w:lang w:val="es-MX" w:eastAsia="en-US"/>
        </w:rPr>
      </w:pPr>
    </w:p>
    <w:p w:rsidR="00ED6A38" w:rsidRPr="003702EF" w:rsidRDefault="00ED6A38" w:rsidP="00ED6A38">
      <w:pPr>
        <w:pStyle w:val="Prrafodelista"/>
        <w:numPr>
          <w:ilvl w:val="0"/>
          <w:numId w:val="1"/>
        </w:numPr>
        <w:spacing w:before="240" w:after="240" w:line="360" w:lineRule="auto"/>
        <w:ind w:left="0" w:right="48" w:firstLine="0"/>
        <w:jc w:val="both"/>
        <w:rPr>
          <w:rFonts w:ascii="Palatino Linotype" w:eastAsia="Calibri" w:hAnsi="Palatino Linotype" w:cs="Times New Roman"/>
          <w:lang w:val="es-ES"/>
        </w:rPr>
      </w:pPr>
      <w:r w:rsidRPr="003702EF">
        <w:rPr>
          <w:rFonts w:ascii="Palatino Linotype" w:eastAsia="Calibri" w:hAnsi="Palatino Linotype" w:cs="Arial"/>
          <w:color w:val="000000" w:themeColor="text1"/>
          <w:lang w:val="es-ES"/>
        </w:rPr>
        <w:t>Este</w:t>
      </w:r>
      <w:r w:rsidRPr="003702EF">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3702EF">
        <w:rPr>
          <w:rFonts w:ascii="Palatino Linotype" w:eastAsia="Calibri" w:hAnsi="Palatino Linotype" w:cs="Times New Roman"/>
          <w:b/>
          <w:lang w:val="es-ES"/>
        </w:rPr>
        <w:t>Constitución Política de los Estados Unidos Mexicanos</w:t>
      </w:r>
      <w:r w:rsidRPr="003702EF">
        <w:rPr>
          <w:rFonts w:ascii="Palatino Linotype" w:eastAsia="Calibri" w:hAnsi="Palatino Linotype" w:cs="Times New Roman"/>
          <w:lang w:val="es-ES"/>
        </w:rPr>
        <w:t xml:space="preserve">; 5, párrafos </w:t>
      </w:r>
      <w:r w:rsidRPr="003702EF">
        <w:rPr>
          <w:rFonts w:ascii="Palatino Linotype" w:hAnsi="Palatino Linotype" w:cs="Arial"/>
          <w:bCs/>
          <w:color w:val="222222"/>
          <w:lang w:val="es-ES"/>
        </w:rPr>
        <w:t xml:space="preserve">vigésimo segundo, vigésimo tercero, vigésimo cuarto </w:t>
      </w:r>
      <w:r w:rsidRPr="003702EF">
        <w:rPr>
          <w:rFonts w:ascii="Palatino Linotype" w:eastAsia="Calibri" w:hAnsi="Palatino Linotype" w:cs="Times New Roman"/>
          <w:lang w:val="es-ES"/>
        </w:rPr>
        <w:t xml:space="preserve">de la </w:t>
      </w:r>
      <w:r w:rsidRPr="003702EF">
        <w:rPr>
          <w:rFonts w:ascii="Palatino Linotype" w:eastAsia="Calibri" w:hAnsi="Palatino Linotype" w:cs="Times New Roman"/>
          <w:b/>
          <w:lang w:val="es-ES"/>
        </w:rPr>
        <w:t>Constitución Política del Estado Libre y Soberano de México</w:t>
      </w:r>
      <w:r w:rsidRPr="003702EF">
        <w:rPr>
          <w:rFonts w:ascii="Palatino Linotype" w:eastAsia="Calibri" w:hAnsi="Palatino Linotype" w:cs="Times New Roman"/>
          <w:lang w:val="es-ES"/>
        </w:rPr>
        <w:t xml:space="preserve">; artículos 1, 2 fracción II, 13, 29, 36 fracciones I y II, 176, 178, 179, 181 párrafo tercero y 185 </w:t>
      </w:r>
      <w:r w:rsidRPr="003702EF">
        <w:rPr>
          <w:rFonts w:ascii="Palatino Linotype" w:eastAsia="Calibri" w:hAnsi="Palatino Linotype" w:cs="Arial"/>
          <w:lang w:val="es-ES"/>
        </w:rPr>
        <w:t xml:space="preserve">de la </w:t>
      </w:r>
      <w:r w:rsidRPr="003702EF">
        <w:rPr>
          <w:rFonts w:ascii="Palatino Linotype" w:eastAsia="Calibri" w:hAnsi="Palatino Linotype" w:cs="Arial"/>
          <w:b/>
          <w:lang w:val="es-ES"/>
        </w:rPr>
        <w:t>Ley de Transparencia y Acceso a la Información Pública del Estado de México y Municipios</w:t>
      </w:r>
      <w:r w:rsidRPr="003702EF">
        <w:rPr>
          <w:rFonts w:ascii="Palatino Linotype" w:eastAsia="Calibri" w:hAnsi="Palatino Linotype" w:cs="Arial"/>
          <w:lang w:val="es-ES"/>
        </w:rPr>
        <w:t xml:space="preserve">; y </w:t>
      </w:r>
      <w:r w:rsidRPr="003702EF">
        <w:rPr>
          <w:rFonts w:ascii="Palatino Linotype" w:eastAsia="MS Mincho" w:hAnsi="Palatino Linotype" w:cs="Arial"/>
          <w:lang w:val="es-ES"/>
        </w:rPr>
        <w:t xml:space="preserve">7, 9 fracciones I y XXIV, y 11 </w:t>
      </w:r>
      <w:r w:rsidRPr="003702EF">
        <w:rPr>
          <w:rFonts w:ascii="Palatino Linotype" w:eastAsia="Calibri" w:hAnsi="Palatino Linotype" w:cs="Arial"/>
          <w:lang w:val="es-ES"/>
        </w:rPr>
        <w:t xml:space="preserve">del </w:t>
      </w:r>
      <w:r w:rsidRPr="003702EF">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3702EF">
        <w:rPr>
          <w:rFonts w:ascii="Palatino Linotype" w:hAnsi="Palatino Linotype"/>
        </w:rPr>
        <w:t>.</w:t>
      </w:r>
    </w:p>
    <w:p w:rsidR="00ED6A38" w:rsidRPr="003702EF" w:rsidRDefault="00ED6A38" w:rsidP="00ED6A38">
      <w:pPr>
        <w:pStyle w:val="Prrafodelista"/>
        <w:spacing w:before="240" w:after="240" w:line="360" w:lineRule="auto"/>
        <w:ind w:left="0" w:right="48"/>
        <w:jc w:val="both"/>
        <w:rPr>
          <w:rFonts w:ascii="Palatino Linotype" w:eastAsia="Calibri" w:hAnsi="Palatino Linotype" w:cs="Times New Roman"/>
          <w:lang w:val="es-ES"/>
        </w:rPr>
      </w:pPr>
    </w:p>
    <w:p w:rsidR="00ED6A38" w:rsidRPr="003702EF" w:rsidRDefault="00ED6A38" w:rsidP="00ED6A38">
      <w:pPr>
        <w:pStyle w:val="Ttulo2"/>
        <w:spacing w:line="360" w:lineRule="auto"/>
        <w:ind w:right="48"/>
        <w:rPr>
          <w:rFonts w:ascii="Palatino Linotype" w:hAnsi="Palatino Linotype"/>
          <w:b/>
          <w:color w:val="auto"/>
          <w:sz w:val="24"/>
          <w:szCs w:val="24"/>
        </w:rPr>
      </w:pPr>
      <w:bookmarkStart w:id="36" w:name="_Toc62152873"/>
      <w:r w:rsidRPr="003702EF">
        <w:rPr>
          <w:rFonts w:ascii="Palatino Linotype" w:hAnsi="Palatino Linotype"/>
          <w:b/>
          <w:color w:val="auto"/>
          <w:sz w:val="24"/>
          <w:szCs w:val="24"/>
        </w:rPr>
        <w:t>SEGUNDO. De la oportunidad y procedencia.</w:t>
      </w:r>
      <w:bookmarkEnd w:id="36"/>
    </w:p>
    <w:p w:rsidR="00ED6A38" w:rsidRPr="003702EF" w:rsidRDefault="00ED6A38" w:rsidP="00ED6A38">
      <w:pPr>
        <w:pStyle w:val="Prrafodelista"/>
        <w:numPr>
          <w:ilvl w:val="0"/>
          <w:numId w:val="1"/>
        </w:numPr>
        <w:spacing w:before="240" w:after="240" w:line="360" w:lineRule="auto"/>
        <w:ind w:left="0" w:right="48" w:firstLine="0"/>
        <w:jc w:val="both"/>
        <w:rPr>
          <w:rFonts w:ascii="Palatino Linotype" w:hAnsi="Palatino Linotype"/>
        </w:rPr>
      </w:pPr>
      <w:r w:rsidRPr="003702EF">
        <w:rPr>
          <w:rFonts w:ascii="Palatino Linotype" w:eastAsia="Calibri" w:hAnsi="Palatino Linotype" w:cs="Arial"/>
        </w:rPr>
        <w:t xml:space="preserve">El medio de impugnación fue presentado a través del </w:t>
      </w:r>
      <w:r w:rsidRPr="003702EF">
        <w:rPr>
          <w:rFonts w:ascii="Palatino Linotype" w:eastAsia="Calibri" w:hAnsi="Palatino Linotype" w:cs="Arial"/>
          <w:b/>
        </w:rPr>
        <w:t>SAIMEX,</w:t>
      </w:r>
      <w:r w:rsidRPr="003702E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3702EF">
        <w:rPr>
          <w:rFonts w:ascii="Palatino Linotype" w:eastAsia="Calibri" w:hAnsi="Palatino Linotype" w:cs="Arial"/>
          <w:b/>
        </w:rPr>
        <w:t>SUJETO OBLIGADO</w:t>
      </w:r>
      <w:r w:rsidRPr="003702EF">
        <w:rPr>
          <w:rFonts w:ascii="Palatino Linotype" w:eastAsia="Calibri" w:hAnsi="Palatino Linotype" w:cs="Arial"/>
        </w:rPr>
        <w:t xml:space="preserve"> entrego su respuesta el día </w:t>
      </w:r>
      <w:r w:rsidR="00633F43" w:rsidRPr="003702EF">
        <w:rPr>
          <w:rFonts w:ascii="Palatino Linotype" w:eastAsia="Calibri" w:hAnsi="Palatino Linotype" w:cs="Arial"/>
        </w:rPr>
        <w:t xml:space="preserve">diez (10) de noviembre </w:t>
      </w:r>
      <w:r w:rsidRPr="003702EF">
        <w:rPr>
          <w:rFonts w:ascii="Palatino Linotype" w:eastAsia="Calibri" w:hAnsi="Palatino Linotype" w:cs="Arial"/>
        </w:rPr>
        <w:t xml:space="preserve">  de dos mil veinte, </w:t>
      </w:r>
      <w:r w:rsidRPr="003702EF">
        <w:rPr>
          <w:rFonts w:ascii="Palatino Linotype" w:hAnsi="Palatino Linotype" w:cs="Arial"/>
        </w:rPr>
        <w:t xml:space="preserve">de tal forma que el plazo para interponer el recurso transcurrió del día </w:t>
      </w:r>
      <w:r w:rsidR="00071EEA" w:rsidRPr="003702EF">
        <w:rPr>
          <w:rFonts w:ascii="Palatino Linotype" w:hAnsi="Palatino Linotype" w:cs="Arial"/>
        </w:rPr>
        <w:t>once (11)</w:t>
      </w:r>
      <w:r w:rsidRPr="003702EF">
        <w:rPr>
          <w:rFonts w:ascii="Palatino Linotype" w:hAnsi="Palatino Linotype" w:cs="Arial"/>
        </w:rPr>
        <w:t xml:space="preserve"> </w:t>
      </w:r>
      <w:r w:rsidR="00071EEA" w:rsidRPr="003702EF">
        <w:rPr>
          <w:rFonts w:ascii="Palatino Linotype" w:hAnsi="Palatino Linotype" w:cs="Arial"/>
        </w:rPr>
        <w:t>de noviembre</w:t>
      </w:r>
      <w:r w:rsidRPr="003702EF">
        <w:rPr>
          <w:rFonts w:ascii="Palatino Linotype" w:hAnsi="Palatino Linotype" w:cs="Arial"/>
        </w:rPr>
        <w:t xml:space="preserve"> al </w:t>
      </w:r>
      <w:r w:rsidR="00071EEA" w:rsidRPr="003702EF">
        <w:rPr>
          <w:rFonts w:ascii="Palatino Linotype" w:hAnsi="Palatino Linotype" w:cs="Arial"/>
        </w:rPr>
        <w:t xml:space="preserve">dos (2) de diciembre </w:t>
      </w:r>
      <w:r w:rsidRPr="003702EF">
        <w:rPr>
          <w:rFonts w:ascii="Palatino Linotype" w:hAnsi="Palatino Linotype" w:cs="Arial"/>
        </w:rPr>
        <w:t xml:space="preserve">de dos mil veinte; en consecuencia, el ahora recurrente presentó su inconformidad el día </w:t>
      </w:r>
      <w:r w:rsidR="00071EEA" w:rsidRPr="003702EF">
        <w:rPr>
          <w:rFonts w:ascii="Palatino Linotype" w:hAnsi="Palatino Linotype" w:cs="Arial"/>
        </w:rPr>
        <w:t xml:space="preserve">once (11) de noviembre </w:t>
      </w:r>
      <w:r w:rsidRPr="003702EF">
        <w:rPr>
          <w:rFonts w:ascii="Palatino Linotype" w:hAnsi="Palatino Linotype" w:cs="Arial"/>
        </w:rPr>
        <w:t xml:space="preserve"> de dos mil veinte; </w:t>
      </w:r>
      <w:r w:rsidRPr="003702EF">
        <w:rPr>
          <w:rFonts w:ascii="Palatino Linotype" w:hAnsi="Palatino Linotype" w:cs="Arial"/>
          <w:color w:val="000000" w:themeColor="text1"/>
        </w:rPr>
        <w:t xml:space="preserve">éste se encuentra dentro de los márgenes temporales previstos en el artículo 178 de la </w:t>
      </w:r>
      <w:r w:rsidRPr="003702EF">
        <w:rPr>
          <w:rFonts w:ascii="Palatino Linotype" w:hAnsi="Palatino Linotype" w:cs="Arial"/>
          <w:b/>
          <w:color w:val="000000" w:themeColor="text1"/>
        </w:rPr>
        <w:t>Ley de Transparencia y Acceso a la Información Pública del Estado de México y Municipios.</w:t>
      </w:r>
    </w:p>
    <w:p w:rsidR="00ED6A38" w:rsidRPr="003702EF" w:rsidRDefault="00ED6A38" w:rsidP="00ED6A38">
      <w:pPr>
        <w:pStyle w:val="Prrafodelista"/>
        <w:spacing w:before="240" w:after="240" w:line="360" w:lineRule="auto"/>
        <w:ind w:left="0" w:right="48"/>
        <w:jc w:val="both"/>
        <w:rPr>
          <w:rFonts w:ascii="Palatino Linotype" w:hAnsi="Palatino Linotype"/>
          <w:color w:val="FF0000"/>
        </w:rPr>
      </w:pPr>
    </w:p>
    <w:p w:rsidR="00ED6A38" w:rsidRPr="003702EF" w:rsidRDefault="00ED6A38" w:rsidP="00ED6A38">
      <w:pPr>
        <w:pStyle w:val="Prrafodelista"/>
        <w:rPr>
          <w:rFonts w:ascii="Palatino Linotype" w:eastAsia="Calibri" w:hAnsi="Palatino Linotype" w:cs="Arial"/>
        </w:rPr>
      </w:pPr>
    </w:p>
    <w:p w:rsidR="00633F43" w:rsidRPr="003702EF" w:rsidRDefault="00633F43" w:rsidP="00633F43">
      <w:pPr>
        <w:pStyle w:val="Prrafodelista"/>
        <w:numPr>
          <w:ilvl w:val="0"/>
          <w:numId w:val="1"/>
        </w:numPr>
        <w:spacing w:line="360" w:lineRule="auto"/>
        <w:ind w:left="0" w:firstLine="0"/>
        <w:jc w:val="both"/>
        <w:rPr>
          <w:rFonts w:ascii="Palatino Linotype" w:eastAsia="Calibri" w:hAnsi="Palatino Linotype" w:cs="Arial"/>
        </w:rPr>
      </w:pPr>
      <w:r w:rsidRPr="003702EF">
        <w:rPr>
          <w:rFonts w:ascii="Palatino Linotype" w:eastAsia="Calibri" w:hAnsi="Palatino Linotype" w:cs="Arial"/>
        </w:rPr>
        <w:t xml:space="preserve">Por otra parte, de la revisión al expediente electrónico del </w:t>
      </w:r>
      <w:r w:rsidRPr="003702EF">
        <w:rPr>
          <w:rFonts w:ascii="Palatino Linotype" w:eastAsia="Calibri" w:hAnsi="Palatino Linotype" w:cs="Arial"/>
          <w:b/>
        </w:rPr>
        <w:t>SAIMEX</w:t>
      </w:r>
      <w:r w:rsidRPr="003702EF">
        <w:rPr>
          <w:rFonts w:ascii="Palatino Linotype" w:eastAsia="Calibri" w:hAnsi="Palatino Linotype" w:cs="Arial"/>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633F43" w:rsidRPr="003702EF" w:rsidRDefault="00633F43" w:rsidP="00633F43">
      <w:pPr>
        <w:pStyle w:val="Prrafodelista"/>
        <w:ind w:left="0"/>
        <w:rPr>
          <w:rFonts w:ascii="Palatino Linotype" w:eastAsia="Calibri" w:hAnsi="Palatino Linotype" w:cs="Arial"/>
        </w:rPr>
      </w:pPr>
    </w:p>
    <w:p w:rsidR="00633F43" w:rsidRPr="003702EF" w:rsidRDefault="00633F43" w:rsidP="00633F43">
      <w:pPr>
        <w:numPr>
          <w:ilvl w:val="0"/>
          <w:numId w:val="1"/>
        </w:numPr>
        <w:spacing w:line="360" w:lineRule="auto"/>
        <w:ind w:left="0" w:firstLine="0"/>
        <w:contextualSpacing/>
        <w:jc w:val="both"/>
        <w:rPr>
          <w:rFonts w:ascii="Palatino Linotype" w:eastAsia="Calibri" w:hAnsi="Palatino Linotype" w:cs="Arial"/>
        </w:rPr>
      </w:pPr>
      <w:r w:rsidRPr="003702EF">
        <w:rPr>
          <w:rFonts w:ascii="Palatino Linotype" w:eastAsia="Calibri" w:hAnsi="Palatino Linotype" w:cs="Arial"/>
        </w:rPr>
        <w:t xml:space="preserve">Esto es así, ya que de conformidad con los artículos 6, Apartado A, fracciones III y IV de la Constitución Política de los Estados Unidos Mexicanos y </w:t>
      </w:r>
      <w:r w:rsidRPr="003702EF">
        <w:rPr>
          <w:rFonts w:ascii="Palatino Linotype" w:eastAsia="Calibri" w:hAnsi="Palatino Linotype" w:cs="Arial"/>
          <w:bCs/>
          <w:lang w:val="es-ES"/>
        </w:rPr>
        <w:t>5, párrafos vigésimo, vigésimo primero y vigésimo segúndo fracciones IV y V </w:t>
      </w:r>
      <w:r w:rsidRPr="003702EF">
        <w:rPr>
          <w:rFonts w:ascii="Palatino Linotype" w:eastAsia="Calibri" w:hAnsi="Palatino Linotype" w:cs="Aria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633F43" w:rsidRPr="003702EF" w:rsidRDefault="00633F43" w:rsidP="00633F43">
      <w:pPr>
        <w:pStyle w:val="Prrafodelista"/>
        <w:ind w:left="0"/>
        <w:rPr>
          <w:rFonts w:ascii="Palatino Linotype" w:eastAsia="Calibri" w:hAnsi="Palatino Linotype" w:cs="Arial"/>
        </w:rPr>
      </w:pPr>
    </w:p>
    <w:p w:rsidR="00633F43" w:rsidRPr="003702EF" w:rsidRDefault="00633F43" w:rsidP="00633F43">
      <w:pPr>
        <w:numPr>
          <w:ilvl w:val="0"/>
          <w:numId w:val="1"/>
        </w:numPr>
        <w:spacing w:line="360" w:lineRule="auto"/>
        <w:ind w:left="0" w:firstLine="0"/>
        <w:contextualSpacing/>
        <w:jc w:val="both"/>
        <w:rPr>
          <w:rFonts w:ascii="Palatino Linotype" w:eastAsia="Calibri" w:hAnsi="Palatino Linotype" w:cs="Arial"/>
        </w:rPr>
      </w:pPr>
      <w:r w:rsidRPr="003702EF">
        <w:rPr>
          <w:rFonts w:ascii="Palatino Linotype" w:eastAsia="Calibri" w:hAnsi="Palatino Linotype" w:cs="Aria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33F43" w:rsidRPr="003702EF" w:rsidRDefault="00633F43" w:rsidP="00633F43">
      <w:pPr>
        <w:pStyle w:val="Prrafodelista"/>
        <w:ind w:left="0"/>
        <w:rPr>
          <w:rFonts w:ascii="Palatino Linotype" w:eastAsia="Calibri" w:hAnsi="Palatino Linotype" w:cs="Arial"/>
        </w:rPr>
      </w:pPr>
    </w:p>
    <w:p w:rsidR="00633F43" w:rsidRPr="003702EF" w:rsidRDefault="00633F43" w:rsidP="00633F43">
      <w:pPr>
        <w:numPr>
          <w:ilvl w:val="0"/>
          <w:numId w:val="1"/>
        </w:numPr>
        <w:spacing w:line="360" w:lineRule="auto"/>
        <w:ind w:left="0" w:firstLine="0"/>
        <w:contextualSpacing/>
        <w:jc w:val="both"/>
        <w:rPr>
          <w:rFonts w:ascii="Palatino Linotype" w:eastAsia="Calibri" w:hAnsi="Palatino Linotype" w:cs="Arial"/>
        </w:rPr>
      </w:pPr>
      <w:r w:rsidRPr="003702EF">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633F43" w:rsidRPr="003702EF" w:rsidRDefault="00633F43" w:rsidP="00633F43">
      <w:pPr>
        <w:pStyle w:val="Prrafodelista"/>
        <w:ind w:left="0"/>
        <w:rPr>
          <w:rFonts w:ascii="Palatino Linotype" w:eastAsia="Calibri" w:hAnsi="Palatino Linotype" w:cs="Arial"/>
        </w:rPr>
      </w:pPr>
    </w:p>
    <w:p w:rsidR="00633F43" w:rsidRPr="003702EF" w:rsidRDefault="00633F43" w:rsidP="00633F43">
      <w:pPr>
        <w:numPr>
          <w:ilvl w:val="0"/>
          <w:numId w:val="1"/>
        </w:numPr>
        <w:spacing w:line="360" w:lineRule="auto"/>
        <w:ind w:left="0" w:firstLine="0"/>
        <w:contextualSpacing/>
        <w:jc w:val="both"/>
        <w:rPr>
          <w:rFonts w:ascii="Palatino Linotype" w:eastAsia="Calibri" w:hAnsi="Palatino Linotype" w:cs="Arial"/>
        </w:rPr>
      </w:pPr>
      <w:r w:rsidRPr="003702EF">
        <w:rPr>
          <w:rFonts w:ascii="Palatino Linotype" w:eastAsia="Calibri" w:hAnsi="Palatino Linotype" w:cs="Arial"/>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ED6A38" w:rsidRPr="003702EF" w:rsidRDefault="00ED6A38" w:rsidP="00ED6A38">
      <w:pPr>
        <w:pStyle w:val="Prrafodelista"/>
        <w:numPr>
          <w:ilvl w:val="0"/>
          <w:numId w:val="1"/>
        </w:numPr>
        <w:spacing w:before="240" w:after="240" w:line="360" w:lineRule="auto"/>
        <w:ind w:left="0" w:right="48" w:firstLine="0"/>
        <w:jc w:val="both"/>
        <w:rPr>
          <w:rFonts w:ascii="Palatino Linotype" w:hAnsi="Palatino Linotype"/>
        </w:rPr>
      </w:pPr>
      <w:r w:rsidRPr="003702EF">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D6A38" w:rsidRPr="003702EF" w:rsidRDefault="00ED6A38" w:rsidP="00ED6A38">
      <w:pPr>
        <w:pStyle w:val="Prrafodelista"/>
        <w:spacing w:line="360" w:lineRule="auto"/>
        <w:ind w:right="48"/>
        <w:rPr>
          <w:rFonts w:ascii="Palatino Linotype" w:hAnsi="Palatino Linotype"/>
        </w:rPr>
      </w:pPr>
    </w:p>
    <w:p w:rsidR="00ED6A38" w:rsidRPr="003702EF" w:rsidRDefault="00ED6A38" w:rsidP="00ED6A38">
      <w:pPr>
        <w:pStyle w:val="Ttulo2"/>
        <w:spacing w:line="360" w:lineRule="auto"/>
        <w:ind w:right="48"/>
        <w:rPr>
          <w:rFonts w:ascii="Palatino Linotype" w:hAnsi="Palatino Linotype"/>
          <w:sz w:val="24"/>
          <w:szCs w:val="24"/>
        </w:rPr>
      </w:pPr>
      <w:bookmarkStart w:id="37" w:name="_Toc454390714"/>
      <w:bookmarkStart w:id="38" w:name="_Toc62152874"/>
      <w:r w:rsidRPr="003702EF">
        <w:rPr>
          <w:rFonts w:ascii="Palatino Linotype" w:hAnsi="Palatino Linotype"/>
          <w:b/>
          <w:color w:val="auto"/>
          <w:sz w:val="24"/>
          <w:szCs w:val="24"/>
        </w:rPr>
        <w:t xml:space="preserve">TERCERO. </w:t>
      </w:r>
      <w:bookmarkStart w:id="39" w:name="_Toc447183492"/>
      <w:bookmarkStart w:id="40" w:name="_Toc450120667"/>
      <w:bookmarkStart w:id="41" w:name="_Toc461555895"/>
      <w:bookmarkEnd w:id="37"/>
      <w:r w:rsidRPr="003702EF">
        <w:rPr>
          <w:rFonts w:ascii="Palatino Linotype" w:hAnsi="Palatino Linotype"/>
          <w:b/>
          <w:color w:val="auto"/>
          <w:sz w:val="24"/>
          <w:szCs w:val="24"/>
        </w:rPr>
        <w:t>Del planteamiento de la Litis</w:t>
      </w:r>
      <w:bookmarkEnd w:id="38"/>
    </w:p>
    <w:p w:rsidR="00ED6A38" w:rsidRPr="003702EF" w:rsidRDefault="00ED6A38" w:rsidP="00ED6A38">
      <w:pPr>
        <w:pStyle w:val="Prrafodelista"/>
        <w:spacing w:before="240" w:after="240" w:line="360" w:lineRule="auto"/>
        <w:ind w:left="426" w:right="48"/>
        <w:jc w:val="both"/>
        <w:rPr>
          <w:rFonts w:ascii="Palatino Linotype" w:hAnsi="Palatino Linotype"/>
          <w:i/>
        </w:rPr>
      </w:pPr>
    </w:p>
    <w:p w:rsidR="00633F43" w:rsidRPr="003702EF" w:rsidRDefault="00ED6A38" w:rsidP="00953E4C">
      <w:pPr>
        <w:pStyle w:val="Prrafodelista"/>
        <w:numPr>
          <w:ilvl w:val="0"/>
          <w:numId w:val="1"/>
        </w:numPr>
        <w:spacing w:line="360" w:lineRule="auto"/>
        <w:ind w:left="0" w:right="48" w:firstLine="0"/>
        <w:jc w:val="both"/>
        <w:rPr>
          <w:rFonts w:ascii="Palatino Linotype" w:eastAsia="MS Gothic" w:hAnsi="Palatino Linotype" w:cs="Times New Roman"/>
          <w:b/>
        </w:rPr>
      </w:pPr>
      <w:r w:rsidRPr="003702EF">
        <w:rPr>
          <w:rFonts w:ascii="Palatino Linotype" w:eastAsia="MS Gothic" w:hAnsi="Palatino Linotype" w:cs="Times New Roman"/>
        </w:rPr>
        <w:t>De las constancias que integran el expediente electrónico</w:t>
      </w:r>
      <w:r w:rsidR="00953E4C" w:rsidRPr="003702EF">
        <w:rPr>
          <w:rFonts w:ascii="Palatino Linotype" w:eastAsia="MS Gothic" w:hAnsi="Palatino Linotype" w:cs="Times New Roman"/>
        </w:rPr>
        <w:t xml:space="preserve"> SAIMEX, el particular solicitó d</w:t>
      </w:r>
      <w:r w:rsidR="00215590" w:rsidRPr="003702EF">
        <w:rPr>
          <w:rFonts w:ascii="Palatino Linotype" w:eastAsia="MS Gothic" w:hAnsi="Palatino Linotype" w:cs="Times New Roman"/>
        </w:rPr>
        <w:t>el titular de Juventud, Servicios Urbanos, Tesorería, Jurídico, Cultura, Salud, Medio Ambiente, Recursos Materiales, Administración y Comunicación Social:</w:t>
      </w:r>
    </w:p>
    <w:p w:rsidR="00215590" w:rsidRPr="003702EF" w:rsidRDefault="00215590" w:rsidP="00215590">
      <w:pPr>
        <w:pStyle w:val="Prrafodelista"/>
        <w:rPr>
          <w:rFonts w:ascii="Palatino Linotype" w:eastAsia="MS Gothic" w:hAnsi="Palatino Linotype" w:cs="Times New Roman"/>
        </w:rPr>
      </w:pPr>
    </w:p>
    <w:p w:rsidR="00215590" w:rsidRPr="003702EF" w:rsidRDefault="00215590" w:rsidP="00215590">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Cuanta gente labora en cada área</w:t>
      </w:r>
    </w:p>
    <w:p w:rsidR="00215590" w:rsidRPr="003702EF" w:rsidRDefault="00215590" w:rsidP="00215590">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Nombre</w:t>
      </w:r>
    </w:p>
    <w:p w:rsidR="00215590" w:rsidRPr="003702EF" w:rsidRDefault="00215590" w:rsidP="00215590">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Área de adscripción</w:t>
      </w:r>
    </w:p>
    <w:p w:rsidR="00215590" w:rsidRPr="003702EF" w:rsidRDefault="00215590" w:rsidP="00215590">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Salario</w:t>
      </w:r>
    </w:p>
    <w:p w:rsidR="00215590" w:rsidRPr="003702EF" w:rsidRDefault="00215590" w:rsidP="00215590">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Ultimo grado de estudios</w:t>
      </w:r>
    </w:p>
    <w:p w:rsidR="00215590" w:rsidRPr="003702EF" w:rsidRDefault="00215590" w:rsidP="00215590">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Currículo</w:t>
      </w:r>
    </w:p>
    <w:p w:rsidR="00215590" w:rsidRPr="003702EF" w:rsidRDefault="00215590" w:rsidP="00215590">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Experiencia</w:t>
      </w:r>
    </w:p>
    <w:p w:rsidR="00215590" w:rsidRPr="003702EF" w:rsidRDefault="00215590" w:rsidP="00215590">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Desde que fecha laboran en el ayuntamiento</w:t>
      </w:r>
    </w:p>
    <w:p w:rsidR="00215590" w:rsidRPr="003702EF" w:rsidRDefault="00215590" w:rsidP="00215590">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Recibos de nómina desde la primera quincena en que comenzaron a laborar hasta la fecha de la contestación de la solicitud</w:t>
      </w:r>
    </w:p>
    <w:p w:rsidR="00633F43" w:rsidRPr="003702EF" w:rsidRDefault="00633F43" w:rsidP="00953E4C">
      <w:pPr>
        <w:rPr>
          <w:rFonts w:ascii="Palatino Linotype" w:eastAsia="MS Gothic" w:hAnsi="Palatino Linotype" w:cs="Times New Roman"/>
        </w:rPr>
      </w:pPr>
    </w:p>
    <w:p w:rsidR="00953E4C" w:rsidRPr="003702EF" w:rsidRDefault="00953E4C" w:rsidP="00953E4C">
      <w:pPr>
        <w:pStyle w:val="Prrafodelista"/>
        <w:numPr>
          <w:ilvl w:val="0"/>
          <w:numId w:val="1"/>
        </w:numPr>
        <w:spacing w:before="240" w:after="240" w:line="360" w:lineRule="auto"/>
        <w:ind w:left="0" w:right="48" w:firstLine="0"/>
        <w:jc w:val="both"/>
        <w:rPr>
          <w:rFonts w:ascii="Palatino Linotype" w:eastAsia="Times New Roman" w:hAnsi="Palatino Linotype" w:cs="Arial"/>
          <w:b/>
          <w:lang w:val="es-ES"/>
        </w:rPr>
      </w:pPr>
      <w:r w:rsidRPr="003702EF">
        <w:rPr>
          <w:rFonts w:ascii="Palatino Linotype" w:eastAsia="MS Gothic" w:hAnsi="Palatino Linotype" w:cs="Times New Roman"/>
        </w:rPr>
        <w:t xml:space="preserve">En respuesta, el </w:t>
      </w:r>
      <w:r w:rsidRPr="003702EF">
        <w:rPr>
          <w:rFonts w:ascii="Palatino Linotype" w:eastAsia="MS Gothic" w:hAnsi="Palatino Linotype" w:cs="Times New Roman"/>
          <w:b/>
        </w:rPr>
        <w:t>SUJETO OBLIGADO</w:t>
      </w:r>
      <w:r w:rsidRPr="003702EF">
        <w:rPr>
          <w:rFonts w:ascii="Palatino Linotype" w:eastAsia="MS Gothic" w:hAnsi="Palatino Linotype" w:cs="Times New Roman"/>
        </w:rPr>
        <w:t xml:space="preserve"> anexa </w:t>
      </w:r>
      <w:r w:rsidRPr="003702EF">
        <w:rPr>
          <w:rFonts w:ascii="Palatino Linotype" w:eastAsia="Times New Roman" w:hAnsi="Palatino Linotype" w:cs="Arial"/>
          <w:lang w:val="es-ES"/>
        </w:rPr>
        <w:t>una lista con el nombre de los servidores públicos, fecha de alta, área, puesto y salario del Organismo desconcentrado municipal de la Juventud, Dirección de Servicios Urbanos, Tesorería Municipal, Dirección de Jurídico, Organismo Desconcentrado Municipal de Cultura, Subdirección de Salud, Coordinación de Medio Ambiente, Subdirección de Recursos Materiales, Dirección de Administración y Coordinación de Comunicación Social,  asimismo, contiene treinta y cinco fichas curriculares de diversos servidores públicos. También refiere que anexa los recibos de nómina, sin embargo, no es posible acceder al archivo electrónico.</w:t>
      </w:r>
    </w:p>
    <w:p w:rsidR="00953E4C" w:rsidRPr="003702EF" w:rsidRDefault="00953E4C" w:rsidP="00953E4C">
      <w:pPr>
        <w:pStyle w:val="Prrafodelista"/>
        <w:spacing w:before="240" w:after="240" w:line="360" w:lineRule="auto"/>
        <w:ind w:left="0" w:right="48"/>
        <w:jc w:val="both"/>
        <w:rPr>
          <w:rFonts w:ascii="Palatino Linotype" w:eastAsia="Times New Roman" w:hAnsi="Palatino Linotype" w:cs="Arial"/>
          <w:b/>
          <w:sz w:val="22"/>
          <w:szCs w:val="22"/>
          <w:lang w:val="es-ES"/>
        </w:rPr>
      </w:pPr>
    </w:p>
    <w:p w:rsidR="00953E4C" w:rsidRPr="003702EF" w:rsidRDefault="00953E4C" w:rsidP="00953E4C">
      <w:pPr>
        <w:pStyle w:val="Prrafodelista"/>
        <w:numPr>
          <w:ilvl w:val="0"/>
          <w:numId w:val="1"/>
        </w:numPr>
        <w:spacing w:before="240" w:after="240" w:line="360" w:lineRule="auto"/>
        <w:ind w:left="0" w:right="48" w:firstLine="0"/>
        <w:jc w:val="both"/>
        <w:rPr>
          <w:rFonts w:ascii="Palatino Linotype" w:eastAsia="Times New Roman" w:hAnsi="Palatino Linotype" w:cs="Arial"/>
          <w:szCs w:val="22"/>
          <w:lang w:val="es-ES"/>
        </w:rPr>
      </w:pPr>
      <w:r w:rsidRPr="003702EF">
        <w:rPr>
          <w:rFonts w:ascii="Palatino Linotype" w:eastAsia="Times New Roman" w:hAnsi="Palatino Linotype" w:cs="Arial"/>
          <w:szCs w:val="22"/>
          <w:lang w:val="es-ES"/>
        </w:rPr>
        <w:t xml:space="preserve">En consecuencia, el particular se inconformó a través del recurso de revisión, manifestando </w:t>
      </w:r>
      <w:r w:rsidR="008842C1" w:rsidRPr="003702EF">
        <w:rPr>
          <w:rFonts w:ascii="Palatino Linotype" w:eastAsia="Times New Roman" w:hAnsi="Palatino Linotype" w:cs="Arial"/>
          <w:szCs w:val="22"/>
          <w:lang w:val="es-ES"/>
        </w:rPr>
        <w:t>que la información es incompleta, que no se entrega el total del personal que labora en cada área, que no se proporcionan los recibos de nómina pues el documento que anexan se encuentra dañado, que no se entregan los comprobantes de estudios, y que no se entregan acta, solo un acuerdo.</w:t>
      </w:r>
    </w:p>
    <w:p w:rsidR="00953E4C" w:rsidRPr="003702EF" w:rsidRDefault="00953E4C" w:rsidP="00953E4C">
      <w:pPr>
        <w:pStyle w:val="Prrafodelista"/>
        <w:spacing w:before="240" w:after="240" w:line="360" w:lineRule="auto"/>
        <w:ind w:left="0" w:right="48"/>
        <w:jc w:val="both"/>
        <w:rPr>
          <w:rFonts w:ascii="Palatino Linotype" w:eastAsia="Times New Roman" w:hAnsi="Palatino Linotype" w:cs="Arial"/>
          <w:b/>
          <w:sz w:val="22"/>
          <w:szCs w:val="22"/>
          <w:lang w:val="es-ES"/>
        </w:rPr>
      </w:pPr>
    </w:p>
    <w:p w:rsidR="00ED6A38" w:rsidRPr="003702EF" w:rsidRDefault="00ED6A38" w:rsidP="00ED6A38">
      <w:pPr>
        <w:pStyle w:val="Prrafodelista"/>
        <w:numPr>
          <w:ilvl w:val="0"/>
          <w:numId w:val="1"/>
        </w:numPr>
        <w:spacing w:line="360" w:lineRule="auto"/>
        <w:ind w:left="0" w:right="48" w:firstLine="0"/>
        <w:jc w:val="both"/>
        <w:rPr>
          <w:rFonts w:ascii="Palatino Linotype" w:eastAsia="MS Gothic" w:hAnsi="Palatino Linotype" w:cs="Times New Roman"/>
        </w:rPr>
      </w:pPr>
      <w:r w:rsidRPr="003702EF">
        <w:rPr>
          <w:rFonts w:ascii="Palatino Linotype" w:eastAsia="MS Gothic" w:hAnsi="Palatino Linotype" w:cs="Times New Roman"/>
        </w:rPr>
        <w:t xml:space="preserve">En consecuencia, la Litis del presente asunto corresponde en resolver si el </w:t>
      </w:r>
      <w:r w:rsidRPr="003702EF">
        <w:rPr>
          <w:rFonts w:ascii="Palatino Linotype" w:eastAsia="MS Gothic" w:hAnsi="Palatino Linotype" w:cs="Times New Roman"/>
          <w:b/>
        </w:rPr>
        <w:t>SUJETO OBLIGADO</w:t>
      </w:r>
      <w:r w:rsidRPr="003702EF">
        <w:rPr>
          <w:rFonts w:ascii="Palatino Linotype" w:eastAsia="MS Gothic" w:hAnsi="Palatino Linotype" w:cs="Times New Roman"/>
        </w:rPr>
        <w:t xml:space="preserve"> atendió la solicitud con apego a los principios establecidos en el artículo 11 de la Ley de Transparencia Local, si con la entrega de los documentos en respuesta se garantiza</w:t>
      </w:r>
      <w:r w:rsidR="008842C1" w:rsidRPr="003702EF">
        <w:rPr>
          <w:rFonts w:ascii="Palatino Linotype" w:eastAsia="MS Gothic" w:hAnsi="Palatino Linotype" w:cs="Times New Roman"/>
        </w:rPr>
        <w:t xml:space="preserve"> que la información sea completa</w:t>
      </w:r>
      <w:r w:rsidRPr="003702EF">
        <w:rPr>
          <w:rFonts w:ascii="Palatino Linotype" w:eastAsia="MS Gothic" w:hAnsi="Palatino Linotype" w:cs="Times New Roman"/>
        </w:rPr>
        <w:t>.</w:t>
      </w:r>
    </w:p>
    <w:p w:rsidR="00ED6A38" w:rsidRPr="003702EF" w:rsidRDefault="00ED6A38" w:rsidP="00ED6A38">
      <w:pPr>
        <w:pStyle w:val="Prrafodelista"/>
        <w:spacing w:line="360" w:lineRule="auto"/>
        <w:ind w:left="0" w:right="48"/>
        <w:jc w:val="both"/>
        <w:rPr>
          <w:rFonts w:ascii="Palatino Linotype" w:eastAsia="MS Gothic" w:hAnsi="Palatino Linotype" w:cs="Times New Roman"/>
        </w:rPr>
      </w:pPr>
    </w:p>
    <w:p w:rsidR="00ED6A38" w:rsidRPr="003702EF" w:rsidRDefault="00ED6A38" w:rsidP="00ED6A38">
      <w:pPr>
        <w:pStyle w:val="Prrafodelista"/>
        <w:numPr>
          <w:ilvl w:val="0"/>
          <w:numId w:val="1"/>
        </w:numPr>
        <w:spacing w:line="360" w:lineRule="auto"/>
        <w:ind w:left="0" w:right="48" w:firstLine="0"/>
        <w:jc w:val="both"/>
        <w:rPr>
          <w:rFonts w:ascii="Palatino Linotype" w:eastAsia="MS Gothic" w:hAnsi="Palatino Linotype" w:cs="Times New Roman"/>
        </w:rPr>
      </w:pPr>
      <w:r w:rsidRPr="003702EF">
        <w:rPr>
          <w:rFonts w:ascii="Palatino Linotype" w:eastAsia="MS Gothic" w:hAnsi="Palatino Linotype" w:cs="Times New Roman"/>
        </w:rPr>
        <w:t>Así mismo determinar si se actualizan las causales de procedencia prevista</w:t>
      </w:r>
      <w:r w:rsidR="008842C1" w:rsidRPr="003702EF">
        <w:rPr>
          <w:rFonts w:ascii="Palatino Linotype" w:eastAsia="MS Gothic" w:hAnsi="Palatino Linotype" w:cs="Times New Roman"/>
        </w:rPr>
        <w:t>s</w:t>
      </w:r>
      <w:r w:rsidRPr="003702EF">
        <w:rPr>
          <w:rFonts w:ascii="Palatino Linotype" w:eastAsia="MS Gothic" w:hAnsi="Palatino Linotype" w:cs="Times New Roman"/>
        </w:rPr>
        <w:t xml:space="preserve"> en la</w:t>
      </w:r>
      <w:r w:rsidR="008842C1" w:rsidRPr="003702EF">
        <w:rPr>
          <w:rFonts w:ascii="Palatino Linotype" w:eastAsia="MS Gothic" w:hAnsi="Palatino Linotype" w:cs="Times New Roman"/>
        </w:rPr>
        <w:t>s</w:t>
      </w:r>
      <w:r w:rsidRPr="003702EF">
        <w:rPr>
          <w:rFonts w:ascii="Palatino Linotype" w:eastAsia="MS Gothic" w:hAnsi="Palatino Linotype" w:cs="Times New Roman"/>
        </w:rPr>
        <w:t xml:space="preserve"> fracciones I</w:t>
      </w:r>
      <w:r w:rsidR="008842C1" w:rsidRPr="003702EF">
        <w:rPr>
          <w:rFonts w:ascii="Palatino Linotype" w:eastAsia="MS Gothic" w:hAnsi="Palatino Linotype" w:cs="Times New Roman"/>
        </w:rPr>
        <w:t xml:space="preserve"> y V</w:t>
      </w:r>
      <w:r w:rsidRPr="003702EF">
        <w:rPr>
          <w:rFonts w:ascii="Palatino Linotype" w:eastAsia="MS Gothic" w:hAnsi="Palatino Linotype" w:cs="Times New Roman"/>
        </w:rPr>
        <w:t xml:space="preserve"> del artículo 179 de la Ley de Transparencia y Acceso a la Información Pública del Estado de México y sus Municipios, que establecen la negativa de la información solicitada</w:t>
      </w:r>
      <w:r w:rsidR="008842C1" w:rsidRPr="003702EF">
        <w:rPr>
          <w:rFonts w:ascii="Palatino Linotype" w:eastAsia="MS Gothic" w:hAnsi="Palatino Linotype" w:cs="Times New Roman"/>
        </w:rPr>
        <w:t xml:space="preserve"> y la entrega de la información incompleta</w:t>
      </w:r>
      <w:r w:rsidRPr="003702EF">
        <w:rPr>
          <w:rFonts w:ascii="Palatino Linotype" w:eastAsia="MS Gothic" w:hAnsi="Palatino Linotype" w:cs="Times New Roman"/>
        </w:rPr>
        <w:t>.</w:t>
      </w:r>
    </w:p>
    <w:p w:rsidR="00ED6A38" w:rsidRPr="003702EF" w:rsidRDefault="00ED6A38" w:rsidP="00ED6A38">
      <w:pPr>
        <w:pStyle w:val="Prrafodelista"/>
        <w:spacing w:line="360" w:lineRule="auto"/>
        <w:ind w:left="0" w:right="48"/>
        <w:jc w:val="both"/>
        <w:rPr>
          <w:rFonts w:ascii="Palatino Linotype" w:eastAsia="MS Gothic" w:hAnsi="Palatino Linotype" w:cs="Times New Roman"/>
        </w:rPr>
      </w:pPr>
    </w:p>
    <w:p w:rsidR="00500569" w:rsidRPr="003702EF" w:rsidRDefault="00ED6A38" w:rsidP="00ED6A38">
      <w:pPr>
        <w:pStyle w:val="Ttulo1"/>
        <w:ind w:right="48"/>
        <w:rPr>
          <w:rFonts w:eastAsia="MS Gothic"/>
        </w:rPr>
      </w:pPr>
      <w:bookmarkStart w:id="42" w:name="_Toc62152875"/>
      <w:r w:rsidRPr="003702EF">
        <w:rPr>
          <w:rFonts w:eastAsia="MS Gothic"/>
        </w:rPr>
        <w:t xml:space="preserve">CUARTO. </w:t>
      </w:r>
      <w:r w:rsidR="00500569" w:rsidRPr="003702EF">
        <w:rPr>
          <w:rFonts w:eastAsia="MS Gothic"/>
        </w:rPr>
        <w:t>De previo y especial pronunciamiento</w:t>
      </w:r>
      <w:bookmarkEnd w:id="42"/>
      <w:r w:rsidR="00500569" w:rsidRPr="003702EF">
        <w:rPr>
          <w:rFonts w:eastAsia="MS Gothic"/>
        </w:rPr>
        <w:t xml:space="preserve"> </w:t>
      </w:r>
    </w:p>
    <w:p w:rsidR="00500569" w:rsidRPr="003702EF" w:rsidRDefault="00500569" w:rsidP="00500569">
      <w:pPr>
        <w:rPr>
          <w:lang w:val="es-MX" w:eastAsia="en-US"/>
        </w:rPr>
      </w:pPr>
    </w:p>
    <w:p w:rsidR="00500569" w:rsidRPr="003702EF" w:rsidRDefault="00500569" w:rsidP="00500569">
      <w:pPr>
        <w:rPr>
          <w:lang w:val="es-MX" w:eastAsia="en-US"/>
        </w:rPr>
      </w:pPr>
    </w:p>
    <w:p w:rsidR="00500569" w:rsidRPr="003702EF" w:rsidRDefault="00500569" w:rsidP="00500569">
      <w:pPr>
        <w:pStyle w:val="Prrafodelista"/>
        <w:numPr>
          <w:ilvl w:val="0"/>
          <w:numId w:val="1"/>
        </w:numPr>
        <w:spacing w:line="360" w:lineRule="auto"/>
        <w:ind w:left="0" w:firstLine="0"/>
        <w:jc w:val="both"/>
        <w:rPr>
          <w:rFonts w:ascii="Palatino Linotype" w:hAnsi="Palatino Linotype"/>
          <w:lang w:val="es-ES"/>
        </w:rPr>
      </w:pPr>
      <w:r w:rsidRPr="003702EF">
        <w:rPr>
          <w:rFonts w:ascii="Palatino Linotype" w:hAnsi="Palatino Linotype"/>
          <w:lang w:val="es-ES"/>
        </w:rPr>
        <w:t xml:space="preserve">Desde que inició, a finales de 2019, la crisis generada por el virus </w:t>
      </w:r>
      <w:r w:rsidRPr="003702EF">
        <w:rPr>
          <w:rFonts w:ascii="Palatino Linotype" w:hAnsi="Palatino Linotype"/>
          <w:b/>
          <w:lang w:val="es-ES"/>
        </w:rPr>
        <w:t>SARS-Cov-2 -  COVID-19</w:t>
      </w:r>
      <w:r w:rsidRPr="003702EF">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500569" w:rsidRPr="003702EF" w:rsidRDefault="00500569" w:rsidP="00500569">
      <w:pPr>
        <w:spacing w:line="360" w:lineRule="auto"/>
        <w:jc w:val="both"/>
        <w:rPr>
          <w:rFonts w:ascii="Palatino Linotype" w:hAnsi="Palatino Linotype"/>
          <w:lang w:val="es-ES"/>
        </w:rPr>
      </w:pPr>
    </w:p>
    <w:p w:rsidR="00500569" w:rsidRPr="003702EF" w:rsidRDefault="00500569" w:rsidP="00500569">
      <w:pPr>
        <w:pStyle w:val="Prrafodelista"/>
        <w:numPr>
          <w:ilvl w:val="0"/>
          <w:numId w:val="1"/>
        </w:numPr>
        <w:spacing w:line="360" w:lineRule="auto"/>
        <w:ind w:left="0" w:firstLine="0"/>
        <w:jc w:val="both"/>
        <w:rPr>
          <w:rFonts w:ascii="Palatino Linotype" w:hAnsi="Palatino Linotype"/>
          <w:lang w:val="es-ES"/>
        </w:rPr>
      </w:pPr>
      <w:r w:rsidRPr="003702EF">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500569" w:rsidRPr="003702EF" w:rsidRDefault="00500569" w:rsidP="00500569">
      <w:pPr>
        <w:pStyle w:val="Prrafodelista"/>
        <w:spacing w:line="360" w:lineRule="auto"/>
        <w:ind w:left="0"/>
        <w:jc w:val="both"/>
        <w:rPr>
          <w:rFonts w:ascii="Palatino Linotype" w:hAnsi="Palatino Linotype"/>
          <w:lang w:val="es-ES"/>
        </w:rPr>
      </w:pPr>
    </w:p>
    <w:p w:rsidR="00500569" w:rsidRPr="003702EF" w:rsidRDefault="00500569" w:rsidP="00500569">
      <w:pPr>
        <w:pStyle w:val="Prrafodelista"/>
        <w:numPr>
          <w:ilvl w:val="0"/>
          <w:numId w:val="1"/>
        </w:numPr>
        <w:spacing w:line="360" w:lineRule="auto"/>
        <w:ind w:left="0" w:firstLine="0"/>
        <w:jc w:val="both"/>
        <w:rPr>
          <w:rFonts w:ascii="Palatino Linotype" w:hAnsi="Palatino Linotype"/>
          <w:lang w:val="es-ES"/>
        </w:rPr>
      </w:pPr>
      <w:r w:rsidRPr="003702EF">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500569" w:rsidRPr="003702EF" w:rsidRDefault="00500569" w:rsidP="00500569">
      <w:pPr>
        <w:pStyle w:val="Prrafodelista"/>
        <w:spacing w:line="360" w:lineRule="auto"/>
        <w:ind w:left="0"/>
        <w:jc w:val="both"/>
        <w:rPr>
          <w:rFonts w:ascii="Palatino Linotype" w:hAnsi="Palatino Linotype"/>
          <w:lang w:val="es-ES"/>
        </w:rPr>
      </w:pPr>
    </w:p>
    <w:p w:rsidR="00500569" w:rsidRPr="003702EF" w:rsidRDefault="00500569" w:rsidP="00500569">
      <w:pPr>
        <w:pStyle w:val="Prrafodelista"/>
        <w:numPr>
          <w:ilvl w:val="0"/>
          <w:numId w:val="1"/>
        </w:numPr>
        <w:spacing w:line="360" w:lineRule="auto"/>
        <w:ind w:left="0" w:firstLine="0"/>
        <w:jc w:val="both"/>
        <w:rPr>
          <w:rFonts w:ascii="Palatino Linotype" w:hAnsi="Palatino Linotype"/>
          <w:lang w:val="es-ES"/>
        </w:rPr>
      </w:pPr>
      <w:r w:rsidRPr="003702EF">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500569" w:rsidRPr="003702EF" w:rsidRDefault="00500569" w:rsidP="00500569">
      <w:pPr>
        <w:pStyle w:val="Prrafodelista"/>
        <w:spacing w:line="360" w:lineRule="auto"/>
        <w:ind w:left="0"/>
        <w:jc w:val="both"/>
        <w:rPr>
          <w:rFonts w:ascii="Palatino Linotype" w:hAnsi="Palatino Linotype"/>
          <w:lang w:val="es-ES"/>
        </w:rPr>
      </w:pPr>
    </w:p>
    <w:p w:rsidR="00500569" w:rsidRPr="003702EF" w:rsidRDefault="00500569" w:rsidP="00500569">
      <w:pPr>
        <w:pStyle w:val="Prrafodelista"/>
        <w:numPr>
          <w:ilvl w:val="0"/>
          <w:numId w:val="1"/>
        </w:numPr>
        <w:spacing w:line="360" w:lineRule="auto"/>
        <w:ind w:left="0" w:firstLine="0"/>
        <w:jc w:val="both"/>
        <w:rPr>
          <w:rFonts w:ascii="Palatino Linotype" w:hAnsi="Palatino Linotype"/>
          <w:lang w:val="es-ES"/>
        </w:rPr>
      </w:pPr>
      <w:r w:rsidRPr="003702EF">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500569" w:rsidRPr="003702EF" w:rsidRDefault="00500569" w:rsidP="00500569">
      <w:pPr>
        <w:pStyle w:val="Prrafodelista"/>
        <w:spacing w:line="360" w:lineRule="auto"/>
        <w:ind w:left="0"/>
        <w:jc w:val="both"/>
        <w:rPr>
          <w:rFonts w:ascii="Palatino Linotype" w:hAnsi="Palatino Linotype"/>
          <w:lang w:val="es-ES"/>
        </w:rPr>
      </w:pPr>
    </w:p>
    <w:p w:rsidR="00500569" w:rsidRPr="003702EF" w:rsidRDefault="00500569" w:rsidP="00500569">
      <w:pPr>
        <w:pStyle w:val="Prrafodelista"/>
        <w:numPr>
          <w:ilvl w:val="0"/>
          <w:numId w:val="1"/>
        </w:numPr>
        <w:spacing w:line="360" w:lineRule="auto"/>
        <w:ind w:left="0" w:firstLine="0"/>
        <w:jc w:val="both"/>
        <w:rPr>
          <w:rFonts w:ascii="Palatino Linotype" w:hAnsi="Palatino Linotype"/>
          <w:lang w:val="es-ES"/>
        </w:rPr>
      </w:pPr>
      <w:r w:rsidRPr="003702EF">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500569" w:rsidRPr="003702EF" w:rsidRDefault="00500569" w:rsidP="00500569">
      <w:pPr>
        <w:pStyle w:val="Prrafodelista"/>
        <w:spacing w:line="360" w:lineRule="auto"/>
        <w:ind w:left="0"/>
        <w:jc w:val="both"/>
        <w:rPr>
          <w:rFonts w:ascii="Palatino Linotype" w:hAnsi="Palatino Linotype"/>
          <w:lang w:val="es-ES"/>
        </w:rPr>
      </w:pPr>
    </w:p>
    <w:p w:rsidR="00500569" w:rsidRPr="003702EF" w:rsidRDefault="00500569" w:rsidP="00500569">
      <w:pPr>
        <w:pStyle w:val="Prrafodelista"/>
        <w:numPr>
          <w:ilvl w:val="0"/>
          <w:numId w:val="1"/>
        </w:numPr>
        <w:spacing w:line="360" w:lineRule="auto"/>
        <w:ind w:left="0" w:firstLine="0"/>
        <w:jc w:val="both"/>
        <w:rPr>
          <w:rFonts w:ascii="Palatino Linotype" w:hAnsi="Palatino Linotype"/>
          <w:lang w:val="es-ES"/>
        </w:rPr>
      </w:pPr>
      <w:r w:rsidRPr="003702EF">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500569" w:rsidRPr="003702EF" w:rsidRDefault="00500569" w:rsidP="00500569">
      <w:pPr>
        <w:pStyle w:val="Prrafodelista"/>
        <w:spacing w:line="360" w:lineRule="auto"/>
        <w:ind w:left="0"/>
        <w:jc w:val="both"/>
        <w:rPr>
          <w:rFonts w:ascii="Palatino Linotype" w:hAnsi="Palatino Linotype"/>
          <w:lang w:val="es-ES"/>
        </w:rPr>
      </w:pPr>
    </w:p>
    <w:p w:rsidR="00500569" w:rsidRPr="003702EF" w:rsidRDefault="00500569" w:rsidP="00500569">
      <w:pPr>
        <w:pStyle w:val="Prrafodelista"/>
        <w:numPr>
          <w:ilvl w:val="0"/>
          <w:numId w:val="1"/>
        </w:numPr>
        <w:spacing w:line="360" w:lineRule="auto"/>
        <w:ind w:left="0" w:firstLine="0"/>
        <w:jc w:val="both"/>
        <w:rPr>
          <w:rFonts w:ascii="Palatino Linotype" w:hAnsi="Palatino Linotype"/>
          <w:lang w:val="es-ES"/>
        </w:rPr>
      </w:pPr>
      <w:r w:rsidRPr="003702EF">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500569" w:rsidRPr="003702EF" w:rsidRDefault="00500569" w:rsidP="00500569">
      <w:pPr>
        <w:pStyle w:val="Prrafodelista"/>
        <w:spacing w:line="360" w:lineRule="auto"/>
        <w:ind w:left="0"/>
        <w:jc w:val="both"/>
        <w:rPr>
          <w:rFonts w:ascii="Palatino Linotype" w:hAnsi="Palatino Linotype"/>
          <w:lang w:val="es-ES"/>
        </w:rPr>
      </w:pPr>
    </w:p>
    <w:p w:rsidR="00500569" w:rsidRPr="003702EF" w:rsidRDefault="00500569" w:rsidP="00500569">
      <w:pPr>
        <w:pStyle w:val="Prrafodelista"/>
        <w:numPr>
          <w:ilvl w:val="0"/>
          <w:numId w:val="1"/>
        </w:numPr>
        <w:spacing w:line="360" w:lineRule="auto"/>
        <w:ind w:left="0" w:firstLine="0"/>
        <w:jc w:val="both"/>
        <w:rPr>
          <w:rFonts w:ascii="Palatino Linotype" w:hAnsi="Palatino Linotype"/>
          <w:lang w:val="es-ES"/>
        </w:rPr>
      </w:pPr>
      <w:r w:rsidRPr="003702EF">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500569" w:rsidRPr="003702EF" w:rsidRDefault="00500569" w:rsidP="00500569">
      <w:pPr>
        <w:pStyle w:val="Prrafodelista"/>
        <w:spacing w:line="360" w:lineRule="auto"/>
        <w:ind w:left="0"/>
        <w:jc w:val="both"/>
        <w:rPr>
          <w:rFonts w:ascii="Palatino Linotype" w:hAnsi="Palatino Linotype"/>
          <w:lang w:val="es-ES"/>
        </w:rPr>
      </w:pPr>
    </w:p>
    <w:p w:rsidR="00500569" w:rsidRPr="003702EF" w:rsidRDefault="00500569" w:rsidP="00500569">
      <w:pPr>
        <w:pStyle w:val="Prrafodelista"/>
        <w:numPr>
          <w:ilvl w:val="0"/>
          <w:numId w:val="1"/>
        </w:numPr>
        <w:spacing w:line="360" w:lineRule="auto"/>
        <w:ind w:left="0" w:firstLine="0"/>
        <w:jc w:val="both"/>
        <w:rPr>
          <w:rFonts w:ascii="Palatino Linotype" w:hAnsi="Palatino Linotype"/>
          <w:lang w:val="es-ES"/>
        </w:rPr>
      </w:pPr>
      <w:r w:rsidRPr="003702EF">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500569" w:rsidRPr="003702EF" w:rsidRDefault="00500569" w:rsidP="00500569">
      <w:pPr>
        <w:pStyle w:val="Prrafodelista"/>
        <w:spacing w:line="360" w:lineRule="auto"/>
        <w:ind w:left="0"/>
        <w:jc w:val="both"/>
        <w:rPr>
          <w:rFonts w:ascii="Palatino Linotype" w:hAnsi="Palatino Linotype"/>
          <w:lang w:val="es-ES"/>
        </w:rPr>
      </w:pPr>
    </w:p>
    <w:p w:rsidR="00500569" w:rsidRPr="003702EF" w:rsidRDefault="00500569" w:rsidP="00500569">
      <w:pPr>
        <w:pStyle w:val="Prrafodelista"/>
        <w:numPr>
          <w:ilvl w:val="0"/>
          <w:numId w:val="1"/>
        </w:numPr>
        <w:spacing w:line="360" w:lineRule="auto"/>
        <w:ind w:left="0" w:firstLine="0"/>
        <w:jc w:val="both"/>
        <w:rPr>
          <w:rFonts w:ascii="Palatino Linotype" w:hAnsi="Palatino Linotype"/>
          <w:lang w:val="es-ES"/>
        </w:rPr>
      </w:pPr>
      <w:r w:rsidRPr="003702EF">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500569" w:rsidRPr="003702EF" w:rsidRDefault="00500569" w:rsidP="00500569">
      <w:pPr>
        <w:pStyle w:val="Prrafodelista"/>
        <w:ind w:left="360"/>
        <w:rPr>
          <w:lang w:val="es-MX" w:eastAsia="en-US"/>
        </w:rPr>
      </w:pPr>
    </w:p>
    <w:p w:rsidR="00ED6A38" w:rsidRPr="003702EF" w:rsidRDefault="00500569" w:rsidP="00ED6A38">
      <w:pPr>
        <w:pStyle w:val="Ttulo1"/>
        <w:ind w:right="48"/>
        <w:rPr>
          <w:rFonts w:eastAsia="MS Gothic"/>
        </w:rPr>
      </w:pPr>
      <w:bookmarkStart w:id="43" w:name="_Toc62152876"/>
      <w:r w:rsidRPr="003702EF">
        <w:rPr>
          <w:rFonts w:eastAsia="MS Gothic"/>
        </w:rPr>
        <w:t xml:space="preserve">QUINTO. </w:t>
      </w:r>
      <w:r w:rsidR="00ED6A38" w:rsidRPr="003702EF">
        <w:rPr>
          <w:rFonts w:eastAsia="MS Gothic"/>
        </w:rPr>
        <w:t>Del estudio y resolución del asunto</w:t>
      </w:r>
      <w:bookmarkEnd w:id="43"/>
    </w:p>
    <w:p w:rsidR="00ED6A38" w:rsidRPr="003702EF" w:rsidRDefault="00ED6A38" w:rsidP="00ED6A38">
      <w:pPr>
        <w:pStyle w:val="Prrafodelista"/>
        <w:keepNext/>
        <w:keepLines/>
        <w:numPr>
          <w:ilvl w:val="2"/>
          <w:numId w:val="4"/>
        </w:numPr>
        <w:spacing w:before="240" w:line="360" w:lineRule="auto"/>
        <w:ind w:left="0" w:right="48" w:firstLine="0"/>
        <w:jc w:val="both"/>
        <w:outlineLvl w:val="0"/>
        <w:rPr>
          <w:rFonts w:ascii="Palatino Linotype" w:eastAsia="MS Mincho" w:hAnsi="Palatino Linotype" w:cs="Arial"/>
          <w:b/>
          <w:i/>
          <w:lang w:val="es-ES" w:eastAsia="es-MX"/>
        </w:rPr>
      </w:pPr>
      <w:bookmarkStart w:id="44" w:name="_Toc536726461"/>
      <w:bookmarkStart w:id="45" w:name="_Toc34937456"/>
      <w:bookmarkStart w:id="46" w:name="_Toc36774881"/>
      <w:bookmarkStart w:id="47" w:name="_Toc62152877"/>
      <w:r w:rsidRPr="003702EF">
        <w:rPr>
          <w:rFonts w:ascii="Palatino Linotype" w:eastAsia="MS Gothic" w:hAnsi="Palatino Linotype" w:cstheme="majorBidi"/>
          <w:b/>
          <w:i/>
          <w:lang w:val="es-ES"/>
        </w:rPr>
        <w:t>El derecho de acceso a la información pública</w:t>
      </w:r>
      <w:bookmarkEnd w:id="44"/>
      <w:r w:rsidRPr="003702EF">
        <w:rPr>
          <w:rFonts w:ascii="Palatino Linotype" w:eastAsia="MS Mincho" w:hAnsi="Palatino Linotype" w:cs="Arial"/>
          <w:b/>
          <w:i/>
          <w:lang w:val="es-ES" w:eastAsia="es-MX"/>
        </w:rPr>
        <w:t>.</w:t>
      </w:r>
      <w:bookmarkEnd w:id="45"/>
      <w:bookmarkEnd w:id="46"/>
      <w:bookmarkEnd w:id="47"/>
    </w:p>
    <w:p w:rsidR="00ED6A38" w:rsidRPr="003702EF" w:rsidRDefault="00ED6A38" w:rsidP="00ED6A38">
      <w:pPr>
        <w:spacing w:line="360" w:lineRule="auto"/>
        <w:ind w:right="48"/>
        <w:contextualSpacing/>
        <w:jc w:val="both"/>
        <w:rPr>
          <w:rFonts w:ascii="Palatino Linotype" w:eastAsia="MS Mincho" w:hAnsi="Palatino Linotype" w:cs="Arial"/>
          <w:lang w:val="es-ES" w:eastAsia="es-MX"/>
        </w:rPr>
      </w:pPr>
    </w:p>
    <w:p w:rsidR="00ED6A38" w:rsidRPr="003702EF" w:rsidRDefault="00ED6A38" w:rsidP="00ED6A38">
      <w:pPr>
        <w:numPr>
          <w:ilvl w:val="0"/>
          <w:numId w:val="1"/>
        </w:numPr>
        <w:spacing w:line="360" w:lineRule="auto"/>
        <w:ind w:left="0" w:firstLine="0"/>
        <w:contextualSpacing/>
        <w:jc w:val="both"/>
        <w:rPr>
          <w:rFonts w:ascii="Palatino Linotype" w:hAnsi="Palatino Linotype"/>
          <w:color w:val="000000"/>
        </w:rPr>
      </w:pPr>
      <w:r w:rsidRPr="003702EF">
        <w:rPr>
          <w:rFonts w:ascii="Palatino Linotype" w:hAnsi="Palatino Linotype"/>
          <w:color w:val="000000"/>
        </w:rPr>
        <w:t xml:space="preserve">El Derecho que tutela este Órgano Garante es la </w:t>
      </w:r>
      <w:r w:rsidRPr="003702EF">
        <w:rPr>
          <w:rFonts w:ascii="Palatino Linotype" w:eastAsia="Times New Roman" w:hAnsi="Palatino Linotype" w:cs="Arial"/>
          <w:color w:val="000000" w:themeColor="text1"/>
          <w:lang w:eastAsia="es-MX"/>
        </w:rPr>
        <w:t xml:space="preserve"> </w:t>
      </w:r>
      <w:r w:rsidRPr="003702EF">
        <w:rPr>
          <w:rFonts w:ascii="Palatino Linotype" w:eastAsia="MS Mincho" w:hAnsi="Palatino Linotype" w:cs="Times New Roman"/>
          <w:i/>
        </w:rPr>
        <w:t>igualdad de oportunidades para recibir, buscar e impartir información</w:t>
      </w:r>
      <w:r w:rsidRPr="003702EF">
        <w:rPr>
          <w:rFonts w:ascii="Palatino Linotype" w:eastAsia="MS Mincho" w:hAnsi="Palatino Linotype" w:cs="Times New Roman"/>
          <w:i/>
          <w:vertAlign w:val="superscript"/>
        </w:rPr>
        <w:footnoteReference w:id="1"/>
      </w:r>
      <w:r w:rsidRPr="003702EF">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702EF">
        <w:rPr>
          <w:rFonts w:ascii="Palatino Linotype" w:eastAsia="MS Mincho" w:hAnsi="Palatino Linotype" w:cs="Times New Roman"/>
          <w:vertAlign w:val="superscript"/>
        </w:rPr>
        <w:footnoteReference w:id="2"/>
      </w:r>
      <w:r w:rsidRPr="003702EF">
        <w:rPr>
          <w:rFonts w:ascii="Palatino Linotype" w:eastAsia="MS Mincho" w:hAnsi="Palatino Linotype" w:cs="Times New Roman"/>
          <w:i/>
        </w:rPr>
        <w:t xml:space="preserve"> </w:t>
      </w:r>
      <w:r w:rsidRPr="003702EF">
        <w:rPr>
          <w:rFonts w:ascii="Palatino Linotype" w:eastAsia="MS Mincho" w:hAnsi="Palatino Linotype" w:cs="Times New Roman"/>
        </w:rPr>
        <w:t xml:space="preserve">que se constituye como una herramienta fundamental para </w:t>
      </w:r>
      <w:r w:rsidRPr="003702EF">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3702EF">
        <w:rPr>
          <w:rFonts w:ascii="Palatino Linotype" w:eastAsia="MS Mincho" w:hAnsi="Palatino Linotype" w:cs="Times New Roman"/>
          <w:i/>
          <w:vertAlign w:val="superscript"/>
        </w:rPr>
        <w:footnoteReference w:id="3"/>
      </w:r>
      <w:r w:rsidRPr="003702EF">
        <w:rPr>
          <w:rFonts w:ascii="Palatino Linotype" w:eastAsia="MS Mincho" w:hAnsi="Palatino Linotype" w:cs="Times New Roman"/>
        </w:rPr>
        <w:t>fomentando</w:t>
      </w:r>
      <w:r w:rsidRPr="003702EF">
        <w:rPr>
          <w:rFonts w:ascii="Palatino Linotype" w:eastAsia="MS Mincho" w:hAnsi="Palatino Linotype" w:cs="Times New Roman"/>
          <w:i/>
        </w:rPr>
        <w:t xml:space="preserve"> la transparencia de las actividades estatales y</w:t>
      </w:r>
      <w:r w:rsidRPr="003702EF">
        <w:rPr>
          <w:rFonts w:ascii="Palatino Linotype" w:eastAsia="MS Mincho" w:hAnsi="Palatino Linotype" w:cs="Times New Roman"/>
        </w:rPr>
        <w:t xml:space="preserve"> promoviendo</w:t>
      </w:r>
      <w:r w:rsidRPr="003702EF">
        <w:rPr>
          <w:rFonts w:ascii="Palatino Linotype" w:eastAsia="MS Mincho" w:hAnsi="Palatino Linotype" w:cs="Times New Roman"/>
          <w:i/>
        </w:rPr>
        <w:t xml:space="preserve"> la responsabilidad de los funcionarios sobre su gestión pública</w:t>
      </w:r>
      <w:r w:rsidRPr="003702EF">
        <w:rPr>
          <w:rFonts w:ascii="Palatino Linotype" w:eastAsia="MS Mincho" w:hAnsi="Palatino Linotype" w:cs="Times New Roman"/>
          <w:i/>
          <w:vertAlign w:val="superscript"/>
        </w:rPr>
        <w:footnoteReference w:id="4"/>
      </w:r>
      <w:r w:rsidRPr="003702EF">
        <w:rPr>
          <w:rFonts w:ascii="Palatino Linotype" w:eastAsia="MS Mincho" w:hAnsi="Palatino Linotype" w:cs="Times New Roman"/>
          <w:i/>
        </w:rPr>
        <w:t xml:space="preserve"> </w:t>
      </w:r>
      <w:r w:rsidRPr="003702EF">
        <w:rPr>
          <w:rFonts w:ascii="Palatino Linotype" w:eastAsia="MS Mincho" w:hAnsi="Palatino Linotype" w:cs="Times New Roman"/>
        </w:rPr>
        <w:t>que permite</w:t>
      </w:r>
      <w:r w:rsidRPr="003702EF">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3702EF">
        <w:rPr>
          <w:rFonts w:ascii="Palatino Linotype" w:eastAsia="MS Mincho" w:hAnsi="Palatino Linotype" w:cs="Times New Roman"/>
          <w:i/>
          <w:vertAlign w:val="superscript"/>
        </w:rPr>
        <w:footnoteReference w:id="5"/>
      </w:r>
      <w:r w:rsidRPr="003702EF">
        <w:rPr>
          <w:rFonts w:ascii="Palatino Linotype" w:eastAsia="MS Mincho" w:hAnsi="Palatino Linotype" w:cs="Times New Roman"/>
        </w:rPr>
        <w:t xml:space="preserve"> ” </w:t>
      </w:r>
    </w:p>
    <w:p w:rsidR="00ED6A38" w:rsidRPr="003702EF" w:rsidRDefault="00ED6A38" w:rsidP="00ED6A38">
      <w:pPr>
        <w:spacing w:line="360" w:lineRule="auto"/>
        <w:contextualSpacing/>
        <w:jc w:val="both"/>
        <w:rPr>
          <w:rFonts w:ascii="Palatino Linotype" w:hAnsi="Palatino Linotype"/>
          <w:color w:val="000000"/>
        </w:rPr>
      </w:pPr>
    </w:p>
    <w:p w:rsidR="00ED6A38" w:rsidRPr="003702EF" w:rsidRDefault="00ED6A38" w:rsidP="00ED6A38">
      <w:pPr>
        <w:numPr>
          <w:ilvl w:val="0"/>
          <w:numId w:val="1"/>
        </w:numPr>
        <w:spacing w:line="360" w:lineRule="auto"/>
        <w:ind w:left="0" w:firstLine="0"/>
        <w:contextualSpacing/>
        <w:jc w:val="both"/>
        <w:rPr>
          <w:rFonts w:ascii="Palatino Linotype" w:hAnsi="Palatino Linotype" w:cs="Arial"/>
          <w:i/>
          <w:color w:val="000000" w:themeColor="text1"/>
        </w:rPr>
      </w:pPr>
      <w:r w:rsidRPr="003702EF">
        <w:rPr>
          <w:rFonts w:ascii="Palatino Linotype" w:hAnsi="Palatino Linotype" w:cs="Arial"/>
        </w:rPr>
        <w:t xml:space="preserve">Ahora bien para entender los alcances de la información pública se considera importante citar el criterio </w:t>
      </w:r>
      <w:r w:rsidRPr="003702EF">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702EF">
        <w:rPr>
          <w:rFonts w:ascii="Palatino Linotype" w:hAnsi="Palatino Linotype" w:cs="Arial"/>
        </w:rPr>
        <w:t>cuyo rubro y texto dispone:</w:t>
      </w:r>
    </w:p>
    <w:p w:rsidR="00ED6A38" w:rsidRPr="003702EF" w:rsidRDefault="00ED6A38" w:rsidP="00ED6A38">
      <w:pPr>
        <w:autoSpaceDE w:val="0"/>
        <w:autoSpaceDN w:val="0"/>
        <w:adjustRightInd w:val="0"/>
        <w:spacing w:line="360" w:lineRule="auto"/>
        <w:contextualSpacing/>
        <w:jc w:val="both"/>
        <w:rPr>
          <w:rFonts w:ascii="Palatino Linotype" w:hAnsi="Palatino Linotype" w:cs="Arial"/>
        </w:rPr>
      </w:pPr>
    </w:p>
    <w:p w:rsidR="00ED6A38" w:rsidRPr="003702EF" w:rsidRDefault="00ED6A38" w:rsidP="00ED6A38">
      <w:pPr>
        <w:autoSpaceDE w:val="0"/>
        <w:autoSpaceDN w:val="0"/>
        <w:adjustRightInd w:val="0"/>
        <w:spacing w:line="360" w:lineRule="auto"/>
        <w:ind w:left="567" w:right="567"/>
        <w:jc w:val="both"/>
        <w:rPr>
          <w:rFonts w:ascii="Palatino Linotype" w:hAnsi="Palatino Linotype" w:cs="Arial"/>
          <w:b/>
          <w:i/>
          <w:lang w:eastAsia="es-MX"/>
        </w:rPr>
      </w:pPr>
      <w:r w:rsidRPr="003702EF">
        <w:rPr>
          <w:rFonts w:ascii="Palatino Linotype" w:hAnsi="Palatino Linotype" w:cs="Arial"/>
          <w:b/>
          <w:i/>
          <w:lang w:eastAsia="es-MX"/>
        </w:rPr>
        <w:t>“CRITERIO 0002-11</w:t>
      </w:r>
    </w:p>
    <w:p w:rsidR="00ED6A38" w:rsidRPr="003702EF" w:rsidRDefault="00ED6A38" w:rsidP="00ED6A38">
      <w:pPr>
        <w:autoSpaceDE w:val="0"/>
        <w:autoSpaceDN w:val="0"/>
        <w:adjustRightInd w:val="0"/>
        <w:spacing w:line="360" w:lineRule="auto"/>
        <w:ind w:left="567" w:right="567"/>
        <w:jc w:val="both"/>
        <w:rPr>
          <w:rFonts w:ascii="Palatino Linotype" w:hAnsi="Palatino Linotype" w:cs="Arial"/>
          <w:i/>
          <w:lang w:eastAsia="es-MX"/>
        </w:rPr>
      </w:pPr>
      <w:r w:rsidRPr="003702EF">
        <w:rPr>
          <w:rFonts w:ascii="Palatino Linotype" w:hAnsi="Palatino Linotype" w:cs="Arial"/>
          <w:b/>
          <w:i/>
          <w:lang w:eastAsia="es-MX"/>
        </w:rPr>
        <w:t xml:space="preserve">INFORMACIÓN PÚBLICA, CONCEPTO DE, EN MATERIA DE TRANSPARENCIA. INTERPRETACIÓN TEMÁTICA DE LOS ARTÍCULOS 2, FRACCIÓN </w:t>
      </w:r>
      <w:r w:rsidRPr="003702EF">
        <w:rPr>
          <w:rFonts w:ascii="Palatino Linotype" w:hAnsi="Palatino Linotype" w:cs="Arial"/>
          <w:b/>
          <w:bCs/>
          <w:i/>
          <w:lang w:eastAsia="es-MX"/>
        </w:rPr>
        <w:t xml:space="preserve">V, XV, Y XVI, </w:t>
      </w:r>
      <w:r w:rsidRPr="003702EF">
        <w:rPr>
          <w:rFonts w:ascii="Palatino Linotype" w:hAnsi="Palatino Linotype" w:cs="Arial"/>
          <w:b/>
          <w:i/>
          <w:lang w:eastAsia="es-MX"/>
        </w:rPr>
        <w:t>3, 4,11 Y 41.</w:t>
      </w:r>
      <w:r w:rsidRPr="003702EF">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D6A38" w:rsidRPr="003702EF" w:rsidRDefault="00ED6A38" w:rsidP="00ED6A38">
      <w:pPr>
        <w:autoSpaceDE w:val="0"/>
        <w:autoSpaceDN w:val="0"/>
        <w:adjustRightInd w:val="0"/>
        <w:spacing w:line="360" w:lineRule="auto"/>
        <w:ind w:left="567" w:right="567"/>
        <w:jc w:val="both"/>
        <w:rPr>
          <w:rFonts w:ascii="Palatino Linotype" w:hAnsi="Palatino Linotype" w:cs="Arial"/>
          <w:i/>
          <w:lang w:eastAsia="es-MX"/>
        </w:rPr>
      </w:pPr>
      <w:r w:rsidRPr="003702EF">
        <w:rPr>
          <w:rFonts w:ascii="Palatino Linotype" w:hAnsi="Palatino Linotype" w:cs="Arial"/>
          <w:i/>
          <w:lang w:eastAsia="es-MX"/>
        </w:rPr>
        <w:t>En consecuencia el acceso a la información se refiere a que se cumplan cualquiera de los siguientes tres supuestos:</w:t>
      </w:r>
    </w:p>
    <w:p w:rsidR="00ED6A38" w:rsidRPr="003702EF" w:rsidRDefault="00ED6A38" w:rsidP="00ED6A38">
      <w:pPr>
        <w:autoSpaceDE w:val="0"/>
        <w:autoSpaceDN w:val="0"/>
        <w:adjustRightInd w:val="0"/>
        <w:spacing w:line="360" w:lineRule="auto"/>
        <w:ind w:left="567" w:right="567"/>
        <w:jc w:val="both"/>
        <w:rPr>
          <w:rFonts w:ascii="Palatino Linotype" w:hAnsi="Palatino Linotype" w:cs="Arial"/>
          <w:i/>
          <w:lang w:eastAsia="es-MX"/>
        </w:rPr>
      </w:pPr>
      <w:r w:rsidRPr="003702EF">
        <w:rPr>
          <w:rFonts w:ascii="Palatino Linotype" w:hAnsi="Palatino Linotype" w:cs="Arial"/>
          <w:i/>
          <w:lang w:eastAsia="es-MX"/>
        </w:rPr>
        <w:t>Que se trate de información registrada en cualquier soporte documental, que en ejercicio de las atribuciones conferidas, sea generada por los Sujetos Obligados;</w:t>
      </w:r>
    </w:p>
    <w:p w:rsidR="00ED6A38" w:rsidRPr="003702EF" w:rsidRDefault="00ED6A38" w:rsidP="00ED6A38">
      <w:pPr>
        <w:autoSpaceDE w:val="0"/>
        <w:autoSpaceDN w:val="0"/>
        <w:adjustRightInd w:val="0"/>
        <w:spacing w:line="360" w:lineRule="auto"/>
        <w:ind w:left="567" w:right="567"/>
        <w:jc w:val="both"/>
        <w:rPr>
          <w:rFonts w:ascii="Palatino Linotype" w:hAnsi="Palatino Linotype" w:cs="Arial"/>
          <w:i/>
          <w:lang w:eastAsia="es-MX"/>
        </w:rPr>
      </w:pPr>
      <w:r w:rsidRPr="003702EF">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ED6A38" w:rsidRPr="003702EF" w:rsidRDefault="00ED6A38" w:rsidP="00ED6A38">
      <w:pPr>
        <w:spacing w:line="360" w:lineRule="auto"/>
        <w:ind w:left="567" w:right="567"/>
        <w:jc w:val="both"/>
        <w:rPr>
          <w:rFonts w:ascii="Palatino Linotype" w:hAnsi="Palatino Linotype" w:cs="Arial"/>
          <w:i/>
          <w:color w:val="000000" w:themeColor="text1"/>
        </w:rPr>
      </w:pPr>
      <w:r w:rsidRPr="003702EF">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ED6A38" w:rsidRPr="003702EF" w:rsidRDefault="00ED6A38" w:rsidP="00ED6A38">
      <w:pPr>
        <w:tabs>
          <w:tab w:val="left" w:pos="851"/>
        </w:tabs>
        <w:spacing w:line="360" w:lineRule="auto"/>
        <w:ind w:right="49"/>
        <w:contextualSpacing/>
        <w:jc w:val="both"/>
        <w:rPr>
          <w:rFonts w:ascii="Palatino Linotype" w:hAnsi="Palatino Linotype"/>
          <w:lang w:val="es-ES"/>
        </w:rPr>
      </w:pPr>
    </w:p>
    <w:p w:rsidR="00ED6A38" w:rsidRPr="003702EF" w:rsidRDefault="00ED6A38" w:rsidP="00ED6A38">
      <w:pPr>
        <w:numPr>
          <w:ilvl w:val="0"/>
          <w:numId w:val="1"/>
        </w:numPr>
        <w:tabs>
          <w:tab w:val="left" w:pos="851"/>
        </w:tabs>
        <w:spacing w:line="360" w:lineRule="auto"/>
        <w:ind w:left="0" w:right="49" w:firstLine="0"/>
        <w:contextualSpacing/>
        <w:jc w:val="both"/>
        <w:rPr>
          <w:rFonts w:ascii="Palatino Linotype" w:hAnsi="Palatino Linotype" w:cs="Arial"/>
          <w:sz w:val="28"/>
          <w:lang w:val="es-ES"/>
        </w:rPr>
      </w:pPr>
      <w:r w:rsidRPr="003702EF">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ED6A38" w:rsidRPr="003702EF" w:rsidRDefault="00ED6A38" w:rsidP="00ED6A38">
      <w:pPr>
        <w:tabs>
          <w:tab w:val="left" w:pos="851"/>
        </w:tabs>
        <w:spacing w:line="360" w:lineRule="auto"/>
        <w:ind w:right="49"/>
        <w:contextualSpacing/>
        <w:jc w:val="both"/>
        <w:rPr>
          <w:rFonts w:ascii="Palatino Linotype" w:hAnsi="Palatino Linotype" w:cs="Arial"/>
          <w:sz w:val="28"/>
          <w:lang w:val="es-ES"/>
        </w:rPr>
      </w:pPr>
    </w:p>
    <w:p w:rsidR="00ED6A38" w:rsidRPr="003702EF" w:rsidRDefault="00ED6A38" w:rsidP="00ED6A38">
      <w:pPr>
        <w:autoSpaceDE w:val="0"/>
        <w:autoSpaceDN w:val="0"/>
        <w:adjustRightInd w:val="0"/>
        <w:spacing w:line="360" w:lineRule="auto"/>
        <w:ind w:left="567" w:right="567"/>
        <w:jc w:val="both"/>
        <w:rPr>
          <w:rFonts w:ascii="Palatino Linotype" w:hAnsi="Palatino Linotype"/>
          <w:i/>
          <w:sz w:val="28"/>
          <w:lang w:val="es-ES"/>
        </w:rPr>
      </w:pPr>
      <w:r w:rsidRPr="003702EF">
        <w:rPr>
          <w:rFonts w:ascii="Palatino Linotype" w:hAnsi="Palatino Linotype" w:cs="Bookman Old Style,Bold"/>
          <w:b/>
          <w:bCs/>
          <w:i/>
          <w:szCs w:val="20"/>
        </w:rPr>
        <w:t xml:space="preserve">XI. Documento: </w:t>
      </w:r>
      <w:r w:rsidRPr="003702EF">
        <w:rPr>
          <w:rFonts w:ascii="Palatino Linotype" w:hAnsi="Palatino Linotype" w:cs="Bookman Old Style"/>
          <w:i/>
          <w:szCs w:val="20"/>
        </w:rPr>
        <w:t xml:space="preserve">Los expedientes, reportes, estudios, actas, resoluciones, oficios, correspondencia, acuerdos, directivas, directrices, circulares, contratos, convenios, instructivos, notas, memorandos, estadísticas o bien, </w:t>
      </w:r>
      <w:r w:rsidRPr="003702EF">
        <w:rPr>
          <w:rFonts w:ascii="Palatino Linotype" w:hAnsi="Palatino Linotype" w:cs="Bookman Old Style"/>
          <w:b/>
          <w:i/>
          <w:szCs w:val="20"/>
        </w:rPr>
        <w:t>cualquier otro registro</w:t>
      </w:r>
      <w:r w:rsidRPr="003702EF">
        <w:rPr>
          <w:rFonts w:ascii="Palatino Linotype" w:hAnsi="Palatino Linotype" w:cs="Bookman Old Style"/>
          <w:i/>
          <w:szCs w:val="2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D6A38" w:rsidRPr="003702EF" w:rsidRDefault="00ED6A38" w:rsidP="00ED6A38">
      <w:pPr>
        <w:tabs>
          <w:tab w:val="left" w:pos="851"/>
        </w:tabs>
        <w:spacing w:line="360" w:lineRule="auto"/>
        <w:ind w:right="49"/>
        <w:contextualSpacing/>
        <w:jc w:val="both"/>
        <w:rPr>
          <w:rFonts w:ascii="Palatino Linotype" w:hAnsi="Palatino Linotype"/>
          <w:lang w:val="es-ES"/>
        </w:rPr>
      </w:pPr>
    </w:p>
    <w:p w:rsidR="00ED6A38" w:rsidRPr="003702EF" w:rsidRDefault="00ED6A38" w:rsidP="00ED6A38">
      <w:pPr>
        <w:numPr>
          <w:ilvl w:val="0"/>
          <w:numId w:val="1"/>
        </w:numPr>
        <w:tabs>
          <w:tab w:val="left" w:pos="851"/>
        </w:tabs>
        <w:spacing w:line="360" w:lineRule="auto"/>
        <w:ind w:left="0" w:right="49" w:firstLine="0"/>
        <w:contextualSpacing/>
        <w:jc w:val="both"/>
        <w:rPr>
          <w:rFonts w:ascii="Palatino Linotype" w:hAnsi="Palatino Linotype"/>
          <w:lang w:val="es-ES"/>
        </w:rPr>
      </w:pPr>
      <w:r w:rsidRPr="003702EF">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ED6A38" w:rsidRPr="003702EF" w:rsidRDefault="00ED6A38" w:rsidP="00ED6A38">
      <w:pPr>
        <w:spacing w:line="360" w:lineRule="auto"/>
        <w:contextualSpacing/>
        <w:jc w:val="both"/>
        <w:rPr>
          <w:rFonts w:ascii="Palatino Linotype" w:eastAsia="Calibri" w:hAnsi="Palatino Linotype" w:cs="Arial"/>
        </w:rPr>
      </w:pPr>
    </w:p>
    <w:p w:rsidR="00ED6A38" w:rsidRPr="003702EF" w:rsidRDefault="00ED6A38" w:rsidP="00ED6A38">
      <w:pPr>
        <w:numPr>
          <w:ilvl w:val="0"/>
          <w:numId w:val="1"/>
        </w:numPr>
        <w:spacing w:line="360" w:lineRule="auto"/>
        <w:ind w:left="0" w:firstLine="0"/>
        <w:contextualSpacing/>
        <w:jc w:val="both"/>
        <w:rPr>
          <w:rFonts w:ascii="Palatino Linotype" w:eastAsia="Calibri" w:hAnsi="Palatino Linotype" w:cs="Arial"/>
        </w:rPr>
      </w:pPr>
      <w:r w:rsidRPr="003702EF">
        <w:rPr>
          <w:rFonts w:ascii="Palatino Linotype" w:eastAsia="Calibri" w:hAnsi="Palatino Linotype" w:cs="Arial"/>
        </w:rPr>
        <w:t>E</w:t>
      </w:r>
      <w:r w:rsidRPr="003702EF">
        <w:rPr>
          <w:rFonts w:ascii="Palatino Linotype" w:eastAsia="MS Mincho" w:hAnsi="Palatino Linotype"/>
        </w:rPr>
        <w:t xml:space="preserve">l acceso a la información es un derecho humano constitucional y convencionalmente reconocido y para tal efecto </w:t>
      </w:r>
      <w:r w:rsidRPr="003702EF">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3702EF">
        <w:rPr>
          <w:rFonts w:ascii="Palatino Linotype" w:eastAsia="Calibri" w:hAnsi="Palatino Linotype"/>
          <w:i/>
          <w:lang w:val="es-ES"/>
        </w:rPr>
        <w:t xml:space="preserve">en el ámbito de sus atribuciones, de promover, respetar, proteger y </w:t>
      </w:r>
      <w:r w:rsidRPr="003702EF">
        <w:rPr>
          <w:rFonts w:ascii="Palatino Linotype" w:eastAsia="Calibri" w:hAnsi="Palatino Linotype"/>
          <w:b/>
          <w:i/>
          <w:lang w:val="es-ES"/>
        </w:rPr>
        <w:t>garantizar</w:t>
      </w:r>
      <w:r w:rsidRPr="003702EF">
        <w:rPr>
          <w:rFonts w:ascii="Palatino Linotype" w:eastAsia="Calibri" w:hAnsi="Palatino Linotype"/>
          <w:i/>
          <w:lang w:val="es-ES"/>
        </w:rPr>
        <w:t xml:space="preserve"> los derechos humanos. </w:t>
      </w:r>
      <w:r w:rsidRPr="003702EF">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3702EF">
        <w:rPr>
          <w:rFonts w:ascii="Palatino Linotype" w:eastAsia="Calibri" w:hAnsi="Palatino Linotype"/>
          <w:b/>
          <w:i/>
          <w:lang w:val="es-ES"/>
        </w:rPr>
        <w:t xml:space="preserve"> e</w:t>
      </w:r>
      <w:r w:rsidRPr="003702EF">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3702EF">
        <w:rPr>
          <w:rFonts w:ascii="Palatino Linotype" w:hAnsi="Palatino Linotype"/>
          <w:i/>
          <w:vertAlign w:val="superscript"/>
        </w:rPr>
        <w:footnoteReference w:id="6"/>
      </w:r>
      <w:r w:rsidRPr="003702EF">
        <w:rPr>
          <w:rFonts w:ascii="Palatino Linotype" w:hAnsi="Palatino Linotype"/>
          <w:i/>
        </w:rPr>
        <w:t xml:space="preserve">, </w:t>
      </w:r>
      <w:r w:rsidRPr="003702EF">
        <w:rPr>
          <w:rFonts w:ascii="Palatino Linotype" w:hAnsi="Palatino Linotype"/>
        </w:rPr>
        <w:t>asimismo establece</w:t>
      </w:r>
      <w:r w:rsidRPr="003702EF">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ED6A38" w:rsidRPr="003702EF" w:rsidRDefault="00ED6A38" w:rsidP="00ED6A38">
      <w:pPr>
        <w:spacing w:line="360" w:lineRule="auto"/>
        <w:contextualSpacing/>
        <w:rPr>
          <w:rFonts w:ascii="Palatino Linotype" w:eastAsia="Calibri" w:hAnsi="Palatino Linotype" w:cs="Arial"/>
        </w:rPr>
      </w:pPr>
    </w:p>
    <w:p w:rsidR="00ED6A38" w:rsidRPr="003702EF" w:rsidRDefault="00ED6A38" w:rsidP="00ED6A38">
      <w:pPr>
        <w:numPr>
          <w:ilvl w:val="0"/>
          <w:numId w:val="1"/>
        </w:numPr>
        <w:spacing w:line="360" w:lineRule="auto"/>
        <w:ind w:left="0" w:firstLine="0"/>
        <w:contextualSpacing/>
        <w:jc w:val="both"/>
        <w:rPr>
          <w:rFonts w:ascii="Palatino Linotype" w:eastAsia="Calibri" w:hAnsi="Palatino Linotype" w:cs="Arial"/>
        </w:rPr>
      </w:pPr>
      <w:r w:rsidRPr="003702EF">
        <w:rPr>
          <w:rFonts w:ascii="Palatino Linotype" w:hAnsi="Palatino Linotype"/>
          <w:color w:val="000000" w:themeColor="text1"/>
        </w:rPr>
        <w:t xml:space="preserve">Resulta necesario referir que, el </w:t>
      </w:r>
      <w:r w:rsidRPr="003702EF">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702EF">
        <w:rPr>
          <w:rFonts w:ascii="Palatino Linotype" w:eastAsia="Calibri" w:hAnsi="Palatino Linotype" w:cs="Arial"/>
          <w:b/>
        </w:rPr>
        <w:t>los Sujetos Obligados deberán documentar todo acto que se derive del ejercicio de sus facultades, competencias o funciones,</w:t>
      </w:r>
      <w:r w:rsidRPr="003702EF">
        <w:rPr>
          <w:rFonts w:ascii="Palatino Linotype" w:eastAsia="Calibri" w:hAnsi="Palatino Linotype" w:cs="Arial"/>
        </w:rPr>
        <w:t xml:space="preserve"> considerando desde su origen la eventual publicidad y reutilización de la información que generen, posean o administren.</w:t>
      </w:r>
    </w:p>
    <w:p w:rsidR="00ED6A38" w:rsidRPr="003702EF" w:rsidRDefault="00ED6A38" w:rsidP="00ED6A38">
      <w:pPr>
        <w:spacing w:line="360" w:lineRule="auto"/>
        <w:contextualSpacing/>
        <w:rPr>
          <w:rFonts w:ascii="Palatino Linotype" w:eastAsia="Calibri" w:hAnsi="Palatino Linotype" w:cs="Arial"/>
        </w:rPr>
      </w:pPr>
    </w:p>
    <w:p w:rsidR="00ED6A38" w:rsidRPr="003702EF" w:rsidRDefault="00ED6A38" w:rsidP="00ED6A38">
      <w:pPr>
        <w:numPr>
          <w:ilvl w:val="0"/>
          <w:numId w:val="1"/>
        </w:numPr>
        <w:spacing w:line="360" w:lineRule="auto"/>
        <w:ind w:left="0" w:firstLine="0"/>
        <w:contextualSpacing/>
        <w:jc w:val="both"/>
        <w:rPr>
          <w:rFonts w:ascii="Palatino Linotype" w:eastAsia="Calibri" w:hAnsi="Palatino Linotype" w:cs="Arial"/>
        </w:rPr>
      </w:pPr>
      <w:r w:rsidRPr="003702EF">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ED6A38" w:rsidRPr="003702EF" w:rsidRDefault="00ED6A38" w:rsidP="00ED6A38">
      <w:pPr>
        <w:spacing w:line="360" w:lineRule="auto"/>
        <w:ind w:left="720"/>
        <w:contextualSpacing/>
        <w:rPr>
          <w:rFonts w:ascii="Palatino Linotype" w:eastAsia="Times New Roman" w:hAnsi="Palatino Linotype" w:cs="Arial"/>
          <w:color w:val="000000"/>
        </w:rPr>
      </w:pPr>
    </w:p>
    <w:p w:rsidR="00ED6A38" w:rsidRPr="003702EF" w:rsidRDefault="00ED6A38" w:rsidP="00ED6A38">
      <w:pPr>
        <w:autoSpaceDE w:val="0"/>
        <w:autoSpaceDN w:val="0"/>
        <w:adjustRightInd w:val="0"/>
        <w:spacing w:line="360" w:lineRule="auto"/>
        <w:ind w:left="567" w:right="567"/>
        <w:jc w:val="both"/>
        <w:rPr>
          <w:rFonts w:ascii="Palatino Linotype" w:hAnsi="Palatino Linotype" w:cs="Bookman Old Style"/>
          <w:i/>
          <w:szCs w:val="20"/>
        </w:rPr>
      </w:pPr>
      <w:r w:rsidRPr="003702EF">
        <w:rPr>
          <w:rFonts w:ascii="Palatino Linotype" w:hAnsi="Palatino Linotype" w:cs="Bookman Old Style,Bold"/>
          <w:b/>
          <w:bCs/>
          <w:i/>
          <w:szCs w:val="20"/>
        </w:rPr>
        <w:t xml:space="preserve">“Artículo 4. </w:t>
      </w:r>
      <w:r w:rsidRPr="003702EF">
        <w:rPr>
          <w:rFonts w:ascii="Palatino Linotype" w:hAnsi="Palatino Linotype" w:cs="Bookman Old Style"/>
          <w:i/>
          <w:szCs w:val="20"/>
        </w:rPr>
        <w:t>El derecho humano de acceso a la información pública es la prerrogativa de las personas para buscar, difundir, investigar, recabar, recibir y solicitar información pública, sin necesidad de acreditar personalidad ni interés jurídico.</w:t>
      </w:r>
    </w:p>
    <w:p w:rsidR="00ED6A38" w:rsidRPr="003702EF" w:rsidRDefault="00ED6A38" w:rsidP="00ED6A38">
      <w:pPr>
        <w:autoSpaceDE w:val="0"/>
        <w:autoSpaceDN w:val="0"/>
        <w:adjustRightInd w:val="0"/>
        <w:spacing w:line="360" w:lineRule="auto"/>
        <w:ind w:left="567" w:right="567"/>
        <w:jc w:val="both"/>
        <w:rPr>
          <w:rFonts w:ascii="Palatino Linotype" w:hAnsi="Palatino Linotype" w:cs="Bookman Old Style"/>
          <w:i/>
          <w:szCs w:val="20"/>
        </w:rPr>
      </w:pPr>
    </w:p>
    <w:p w:rsidR="00ED6A38" w:rsidRPr="003702EF" w:rsidRDefault="00ED6A38" w:rsidP="00ED6A38">
      <w:pPr>
        <w:autoSpaceDE w:val="0"/>
        <w:autoSpaceDN w:val="0"/>
        <w:adjustRightInd w:val="0"/>
        <w:spacing w:line="360" w:lineRule="auto"/>
        <w:ind w:left="567" w:right="567"/>
        <w:jc w:val="both"/>
        <w:rPr>
          <w:rFonts w:ascii="Palatino Linotype" w:hAnsi="Palatino Linotype" w:cs="Bookman Old Style"/>
          <w:i/>
          <w:szCs w:val="20"/>
        </w:rPr>
      </w:pPr>
      <w:r w:rsidRPr="003702EF">
        <w:rPr>
          <w:rFonts w:ascii="Palatino Linotype" w:hAnsi="Palatino Linotype" w:cs="Bookman Old Style"/>
          <w:i/>
          <w:szCs w:val="2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D6A38" w:rsidRPr="003702EF" w:rsidRDefault="00ED6A38" w:rsidP="00ED6A38">
      <w:pPr>
        <w:autoSpaceDE w:val="0"/>
        <w:autoSpaceDN w:val="0"/>
        <w:adjustRightInd w:val="0"/>
        <w:spacing w:line="360" w:lineRule="auto"/>
        <w:ind w:left="567" w:right="567"/>
        <w:jc w:val="both"/>
        <w:rPr>
          <w:rFonts w:ascii="Palatino Linotype" w:hAnsi="Palatino Linotype" w:cs="Bookman Old Style"/>
          <w:i/>
          <w:szCs w:val="20"/>
        </w:rPr>
      </w:pPr>
    </w:p>
    <w:p w:rsidR="00ED6A38" w:rsidRPr="003702EF" w:rsidRDefault="00ED6A38" w:rsidP="00ED6A38">
      <w:pPr>
        <w:autoSpaceDE w:val="0"/>
        <w:autoSpaceDN w:val="0"/>
        <w:adjustRightInd w:val="0"/>
        <w:spacing w:line="360" w:lineRule="auto"/>
        <w:ind w:left="567" w:right="567"/>
        <w:jc w:val="both"/>
        <w:rPr>
          <w:rFonts w:ascii="Palatino Linotype" w:hAnsi="Palatino Linotype" w:cs="Bookman Old Style"/>
          <w:i/>
          <w:szCs w:val="20"/>
        </w:rPr>
      </w:pPr>
      <w:r w:rsidRPr="003702EF">
        <w:rPr>
          <w:rFonts w:ascii="Palatino Linotype" w:hAnsi="Palatino Linotype" w:cs="Bookman Old Style"/>
          <w:i/>
          <w:szCs w:val="20"/>
        </w:rPr>
        <w:t>Los sujetos obligados deben poner en práctica, políticas y programas de acceso a la información que se apeguen a criterios de publicidad, veracidad, oportunidad, precisión y suficiencia en beneficio de los solicitantes.”</w:t>
      </w:r>
    </w:p>
    <w:p w:rsidR="00ED6A38" w:rsidRPr="003702EF" w:rsidRDefault="00ED6A38" w:rsidP="00ED6A38">
      <w:pPr>
        <w:autoSpaceDE w:val="0"/>
        <w:autoSpaceDN w:val="0"/>
        <w:adjustRightInd w:val="0"/>
        <w:spacing w:line="360" w:lineRule="auto"/>
        <w:ind w:right="567"/>
        <w:jc w:val="both"/>
        <w:rPr>
          <w:rFonts w:ascii="Palatino Linotype" w:eastAsia="Times New Roman" w:hAnsi="Palatino Linotype" w:cs="Arial"/>
          <w:i/>
          <w:color w:val="000000"/>
          <w:sz w:val="28"/>
        </w:rPr>
      </w:pPr>
    </w:p>
    <w:p w:rsidR="00ED6A38" w:rsidRPr="003702EF" w:rsidRDefault="00ED6A38" w:rsidP="00ED6A38">
      <w:pPr>
        <w:autoSpaceDE w:val="0"/>
        <w:autoSpaceDN w:val="0"/>
        <w:adjustRightInd w:val="0"/>
        <w:spacing w:line="360" w:lineRule="auto"/>
        <w:ind w:left="567" w:right="567"/>
        <w:jc w:val="both"/>
        <w:rPr>
          <w:rFonts w:ascii="Palatino Linotype" w:hAnsi="Palatino Linotype" w:cs="Bookman Old Style"/>
          <w:i/>
          <w:szCs w:val="20"/>
        </w:rPr>
      </w:pPr>
      <w:r w:rsidRPr="003702EF">
        <w:rPr>
          <w:rFonts w:ascii="Palatino Linotype" w:hAnsi="Palatino Linotype" w:cs="Bookman Old Style,Bold"/>
          <w:b/>
          <w:bCs/>
          <w:i/>
          <w:szCs w:val="20"/>
        </w:rPr>
        <w:t xml:space="preserve">“Artículo 12. </w:t>
      </w:r>
      <w:r w:rsidRPr="003702EF">
        <w:rPr>
          <w:rFonts w:ascii="Palatino Linotype" w:hAnsi="Palatino Linotype" w:cs="Bookman Old Style"/>
          <w:i/>
          <w:szCs w:val="20"/>
        </w:rPr>
        <w:t xml:space="preserve">Quienes generen, recopilen, administren, manejen, procesen, archiven o conserven información pública serán responsables de la misma en los términos de las disposiciones jurídicas aplicables. </w:t>
      </w:r>
    </w:p>
    <w:p w:rsidR="00ED6A38" w:rsidRPr="003702EF" w:rsidRDefault="00ED6A38" w:rsidP="00ED6A38">
      <w:pPr>
        <w:autoSpaceDE w:val="0"/>
        <w:autoSpaceDN w:val="0"/>
        <w:adjustRightInd w:val="0"/>
        <w:spacing w:line="360" w:lineRule="auto"/>
        <w:ind w:left="567" w:right="567"/>
        <w:jc w:val="both"/>
        <w:rPr>
          <w:rFonts w:ascii="Palatino Linotype" w:hAnsi="Palatino Linotype" w:cs="Bookman Old Style"/>
          <w:i/>
          <w:szCs w:val="20"/>
        </w:rPr>
      </w:pPr>
    </w:p>
    <w:p w:rsidR="00ED6A38" w:rsidRPr="003702EF" w:rsidRDefault="00ED6A38" w:rsidP="00ED6A38">
      <w:pPr>
        <w:autoSpaceDE w:val="0"/>
        <w:autoSpaceDN w:val="0"/>
        <w:adjustRightInd w:val="0"/>
        <w:spacing w:line="360" w:lineRule="auto"/>
        <w:ind w:left="567" w:right="567"/>
        <w:jc w:val="both"/>
        <w:rPr>
          <w:rFonts w:ascii="Palatino Linotype" w:hAnsi="Palatino Linotype" w:cs="Bookman Old Style"/>
          <w:i/>
          <w:color w:val="FF0000"/>
          <w:szCs w:val="20"/>
        </w:rPr>
      </w:pPr>
      <w:r w:rsidRPr="003702EF">
        <w:rPr>
          <w:rFonts w:ascii="Palatino Linotype" w:hAnsi="Palatino Linotype" w:cs="Bookman Old Style"/>
          <w:i/>
          <w:szCs w:val="20"/>
        </w:rPr>
        <w:t xml:space="preserve">Los sujetos obligados sólo proporcionarán la información pública que se les requiera y que obre en sus archivos y en el estado en que ésta se encuentre. </w:t>
      </w:r>
    </w:p>
    <w:p w:rsidR="00ED6A38" w:rsidRPr="003702EF" w:rsidRDefault="00ED6A38" w:rsidP="00ED6A38">
      <w:pPr>
        <w:autoSpaceDE w:val="0"/>
        <w:autoSpaceDN w:val="0"/>
        <w:adjustRightInd w:val="0"/>
        <w:spacing w:line="360" w:lineRule="auto"/>
        <w:ind w:right="567"/>
        <w:jc w:val="both"/>
        <w:rPr>
          <w:rFonts w:ascii="Palatino Linotype" w:hAnsi="Palatino Linotype" w:cs="Bookman Old Style"/>
          <w:i/>
          <w:color w:val="FF0000"/>
          <w:szCs w:val="20"/>
        </w:rPr>
      </w:pPr>
    </w:p>
    <w:p w:rsidR="00ED6A38" w:rsidRPr="003702EF" w:rsidRDefault="00ED6A38" w:rsidP="00ED6A38">
      <w:pPr>
        <w:numPr>
          <w:ilvl w:val="0"/>
          <w:numId w:val="1"/>
        </w:numPr>
        <w:tabs>
          <w:tab w:val="left" w:pos="851"/>
        </w:tabs>
        <w:spacing w:line="360" w:lineRule="auto"/>
        <w:ind w:left="0" w:right="49" w:firstLine="0"/>
        <w:contextualSpacing/>
        <w:jc w:val="both"/>
        <w:rPr>
          <w:rFonts w:ascii="Palatino Linotype" w:hAnsi="Palatino Linotype"/>
          <w:lang w:val="es-ES"/>
        </w:rPr>
      </w:pPr>
      <w:r w:rsidRPr="003702EF">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702EF">
        <w:rPr>
          <w:rFonts w:ascii="Palatino Linotype" w:hAnsi="Palatino Linotype"/>
          <w:vertAlign w:val="superscript"/>
          <w:lang w:val="es-ES"/>
        </w:rPr>
        <w:footnoteReference w:id="7"/>
      </w:r>
      <w:r w:rsidRPr="003702EF">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ED6A38" w:rsidRPr="003702EF" w:rsidRDefault="00ED6A38" w:rsidP="00ED6A38">
      <w:pPr>
        <w:tabs>
          <w:tab w:val="left" w:pos="851"/>
        </w:tabs>
        <w:spacing w:line="360" w:lineRule="auto"/>
        <w:ind w:right="49"/>
        <w:contextualSpacing/>
        <w:jc w:val="both"/>
        <w:rPr>
          <w:rFonts w:ascii="Palatino Linotype" w:hAnsi="Palatino Linotype"/>
          <w:lang w:val="es-ES"/>
        </w:rPr>
      </w:pPr>
    </w:p>
    <w:p w:rsidR="00ED6A38" w:rsidRPr="003702EF" w:rsidRDefault="00ED6A38" w:rsidP="00ED6A38">
      <w:pPr>
        <w:numPr>
          <w:ilvl w:val="0"/>
          <w:numId w:val="1"/>
        </w:numPr>
        <w:tabs>
          <w:tab w:val="left" w:pos="851"/>
        </w:tabs>
        <w:spacing w:line="360" w:lineRule="auto"/>
        <w:ind w:left="0" w:right="49" w:firstLine="0"/>
        <w:contextualSpacing/>
        <w:jc w:val="both"/>
        <w:rPr>
          <w:rFonts w:ascii="Palatino Linotype" w:hAnsi="Palatino Linotype"/>
          <w:lang w:val="es-ES"/>
        </w:rPr>
      </w:pPr>
      <w:r w:rsidRPr="003702EF">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ED6A38" w:rsidRPr="003702EF" w:rsidRDefault="00ED6A38" w:rsidP="00ED6A38">
      <w:pPr>
        <w:spacing w:line="360" w:lineRule="auto"/>
        <w:ind w:left="720"/>
        <w:contextualSpacing/>
        <w:rPr>
          <w:rFonts w:ascii="Palatino Linotype" w:hAnsi="Palatino Linotype"/>
          <w:lang w:val="es-ES"/>
        </w:rPr>
      </w:pPr>
    </w:p>
    <w:p w:rsidR="00ED6A38" w:rsidRPr="003702EF" w:rsidRDefault="00ED6A38" w:rsidP="00ED6A38">
      <w:pPr>
        <w:tabs>
          <w:tab w:val="left" w:pos="851"/>
        </w:tabs>
        <w:spacing w:line="360" w:lineRule="auto"/>
        <w:ind w:left="567" w:right="567"/>
        <w:contextualSpacing/>
        <w:jc w:val="both"/>
        <w:rPr>
          <w:rFonts w:ascii="Palatino Linotype" w:hAnsi="Palatino Linotype"/>
          <w:i/>
        </w:rPr>
      </w:pPr>
      <w:r w:rsidRPr="003702EF">
        <w:rPr>
          <w:rFonts w:ascii="Palatino Linotype" w:hAnsi="Palatino Linotype"/>
          <w:b/>
          <w:i/>
        </w:rPr>
        <w:t>ACCESO A LA INFORMACIÓN. IMPLICACIÓN DEL PRINCIPIO DE MÁXIMA PUBLICIDAD EN EL DERECHO FUNDAMENTAL RELATIVO.</w:t>
      </w:r>
      <w:r w:rsidRPr="003702EF">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ED6A38" w:rsidRPr="003702EF" w:rsidRDefault="00ED6A38" w:rsidP="00ED6A38">
      <w:pPr>
        <w:tabs>
          <w:tab w:val="left" w:pos="851"/>
        </w:tabs>
        <w:spacing w:line="360" w:lineRule="auto"/>
        <w:ind w:left="567" w:right="567"/>
        <w:contextualSpacing/>
        <w:jc w:val="both"/>
        <w:rPr>
          <w:rFonts w:ascii="Palatino Linotype" w:hAnsi="Palatino Linotype"/>
          <w:i/>
        </w:rPr>
      </w:pPr>
    </w:p>
    <w:p w:rsidR="00ED6A38" w:rsidRPr="003702EF" w:rsidRDefault="00ED6A38" w:rsidP="00ED6A38">
      <w:pPr>
        <w:tabs>
          <w:tab w:val="left" w:pos="851"/>
        </w:tabs>
        <w:spacing w:line="360" w:lineRule="auto"/>
        <w:ind w:left="567" w:right="567"/>
        <w:contextualSpacing/>
        <w:jc w:val="both"/>
        <w:rPr>
          <w:rFonts w:ascii="Palatino Linotype" w:hAnsi="Palatino Linotype"/>
          <w:i/>
        </w:rPr>
      </w:pPr>
      <w:r w:rsidRPr="003702EF">
        <w:rPr>
          <w:rFonts w:ascii="Palatino Linotype" w:hAnsi="Palatino Linotype"/>
          <w:i/>
        </w:rPr>
        <w:t xml:space="preserve">CUARTO TRIBUNAL COLEGIADO EN MATERIA ADMINISTRATIVA DEL PRIMER CIRCUITO. </w:t>
      </w:r>
    </w:p>
    <w:p w:rsidR="00ED6A38" w:rsidRPr="003702EF" w:rsidRDefault="00ED6A38" w:rsidP="00ED6A38">
      <w:pPr>
        <w:tabs>
          <w:tab w:val="left" w:pos="851"/>
        </w:tabs>
        <w:spacing w:line="360" w:lineRule="auto"/>
        <w:ind w:left="567" w:right="567"/>
        <w:contextualSpacing/>
        <w:jc w:val="both"/>
        <w:rPr>
          <w:rFonts w:ascii="Palatino Linotype" w:hAnsi="Palatino Linotype"/>
          <w:i/>
        </w:rPr>
      </w:pPr>
    </w:p>
    <w:p w:rsidR="00ED6A38" w:rsidRPr="003702EF" w:rsidRDefault="00ED6A38" w:rsidP="00ED6A38">
      <w:pPr>
        <w:tabs>
          <w:tab w:val="left" w:pos="851"/>
        </w:tabs>
        <w:spacing w:line="360" w:lineRule="auto"/>
        <w:ind w:left="567" w:right="567"/>
        <w:contextualSpacing/>
        <w:jc w:val="both"/>
        <w:rPr>
          <w:rFonts w:ascii="Palatino Linotype" w:hAnsi="Palatino Linotype"/>
          <w:i/>
          <w:lang w:val="es-ES"/>
        </w:rPr>
      </w:pPr>
      <w:r w:rsidRPr="003702EF">
        <w:rPr>
          <w:rFonts w:ascii="Palatino Linotype" w:hAnsi="Palatino Linotype"/>
          <w:i/>
        </w:rPr>
        <w:t>Amparo en revisión 257/2012. Ruth Corona Muñoz. 6 de diciembre de 2012. Unanimidad de votos. Ponente: Jean Claude Tron Petit. Secretaria: Mayra Susana Martínez López.</w:t>
      </w:r>
    </w:p>
    <w:p w:rsidR="00ED6A38" w:rsidRPr="003702EF" w:rsidRDefault="00ED6A38" w:rsidP="00ED6A38">
      <w:pPr>
        <w:spacing w:line="360" w:lineRule="auto"/>
        <w:ind w:left="720"/>
        <w:contextualSpacing/>
        <w:rPr>
          <w:rFonts w:ascii="Palatino Linotype" w:hAnsi="Palatino Linotype"/>
          <w:lang w:val="es-ES"/>
        </w:rPr>
      </w:pPr>
    </w:p>
    <w:p w:rsidR="00ED6A38" w:rsidRPr="003702EF" w:rsidRDefault="00ED6A38" w:rsidP="00ED6A38">
      <w:pPr>
        <w:numPr>
          <w:ilvl w:val="0"/>
          <w:numId w:val="1"/>
        </w:numPr>
        <w:tabs>
          <w:tab w:val="left" w:pos="426"/>
        </w:tabs>
        <w:spacing w:line="360" w:lineRule="auto"/>
        <w:ind w:left="0" w:right="49" w:firstLine="0"/>
        <w:contextualSpacing/>
        <w:jc w:val="both"/>
        <w:rPr>
          <w:rFonts w:ascii="Palatino Linotype" w:hAnsi="Palatino Linotype"/>
          <w:lang w:val="es-ES"/>
        </w:rPr>
      </w:pPr>
      <w:r w:rsidRPr="003702EF">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ED6A38" w:rsidRPr="003702EF" w:rsidRDefault="00ED6A38" w:rsidP="00ED6A38">
      <w:pPr>
        <w:tabs>
          <w:tab w:val="left" w:pos="426"/>
        </w:tabs>
        <w:spacing w:line="360" w:lineRule="auto"/>
        <w:ind w:right="49"/>
        <w:contextualSpacing/>
        <w:jc w:val="both"/>
        <w:rPr>
          <w:rFonts w:ascii="Palatino Linotype" w:hAnsi="Palatino Linotype"/>
          <w:lang w:val="es-ES"/>
        </w:rPr>
      </w:pPr>
    </w:p>
    <w:p w:rsidR="00ED6A38" w:rsidRPr="003702EF" w:rsidRDefault="00ED6A38" w:rsidP="00ED6A38">
      <w:pPr>
        <w:numPr>
          <w:ilvl w:val="0"/>
          <w:numId w:val="1"/>
        </w:numPr>
        <w:tabs>
          <w:tab w:val="left" w:pos="426"/>
        </w:tabs>
        <w:spacing w:line="360" w:lineRule="auto"/>
        <w:ind w:left="0" w:right="49" w:firstLine="0"/>
        <w:contextualSpacing/>
        <w:jc w:val="both"/>
        <w:rPr>
          <w:rFonts w:ascii="Palatino Linotype" w:hAnsi="Palatino Linotype"/>
          <w:lang w:val="es-ES"/>
        </w:rPr>
      </w:pPr>
      <w:r w:rsidRPr="003702EF">
        <w:rPr>
          <w:rFonts w:ascii="Palatino Linotype" w:hAnsi="Palatino Linotype"/>
          <w:lang w:val="es-ES"/>
        </w:rPr>
        <w:t>Tal 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rsidR="00ED6A38" w:rsidRPr="003702EF" w:rsidRDefault="00ED6A38" w:rsidP="00ED6A38">
      <w:pPr>
        <w:tabs>
          <w:tab w:val="left" w:pos="426"/>
        </w:tabs>
        <w:spacing w:line="360" w:lineRule="auto"/>
        <w:contextualSpacing/>
        <w:rPr>
          <w:rFonts w:ascii="Palatino Linotype" w:hAnsi="Palatino Linotype"/>
          <w:lang w:val="es-ES"/>
        </w:rPr>
      </w:pPr>
    </w:p>
    <w:p w:rsidR="00ED6A38" w:rsidRPr="003702EF" w:rsidRDefault="00ED6A38" w:rsidP="00ED6A38">
      <w:pPr>
        <w:numPr>
          <w:ilvl w:val="0"/>
          <w:numId w:val="1"/>
        </w:numPr>
        <w:tabs>
          <w:tab w:val="left" w:pos="426"/>
        </w:tabs>
        <w:spacing w:line="360" w:lineRule="auto"/>
        <w:ind w:left="0" w:right="49" w:firstLine="0"/>
        <w:contextualSpacing/>
        <w:jc w:val="both"/>
        <w:rPr>
          <w:rFonts w:ascii="Palatino Linotype" w:hAnsi="Palatino Linotype"/>
          <w:lang w:val="es-ES"/>
        </w:rPr>
      </w:pPr>
      <w:r w:rsidRPr="003702EF">
        <w:rPr>
          <w:rFonts w:ascii="Palatino Linotype" w:hAnsi="Palatino Linotype"/>
          <w:lang w:val="es-ES"/>
        </w:rPr>
        <w:t>No debemos perder de vista que, el requerimiento que formuló el particular se basa en que el Sujeto Obligado entregue los recibos de nómina del personal de la Dirección de Seguridad Pública correspondiente a la primera quincena de noviembre de 2019.</w:t>
      </w:r>
    </w:p>
    <w:p w:rsidR="00ED6A38" w:rsidRPr="003702EF" w:rsidRDefault="00ED6A38" w:rsidP="00ED6A38">
      <w:pPr>
        <w:pStyle w:val="Prrafodelista"/>
        <w:ind w:right="48"/>
        <w:rPr>
          <w:rFonts w:ascii="Palatino Linotype" w:eastAsia="MS Mincho" w:hAnsi="Palatino Linotype" w:cs="Arial"/>
          <w:lang w:val="es-ES"/>
        </w:rPr>
      </w:pPr>
    </w:p>
    <w:p w:rsidR="00ED6A38" w:rsidRPr="003702EF" w:rsidRDefault="00ED6A38" w:rsidP="00ED6A38">
      <w:pPr>
        <w:ind w:right="48"/>
        <w:rPr>
          <w:rFonts w:ascii="Palatino Linotype" w:eastAsia="MS Mincho" w:hAnsi="Palatino Linotype" w:cs="Arial"/>
          <w:lang w:val="es-ES"/>
        </w:rPr>
      </w:pPr>
    </w:p>
    <w:p w:rsidR="00ED6A38" w:rsidRPr="003702EF" w:rsidRDefault="00ED6A38" w:rsidP="00ED6A38">
      <w:pPr>
        <w:keepNext/>
        <w:keepLines/>
        <w:spacing w:before="40" w:line="360" w:lineRule="auto"/>
        <w:ind w:right="48"/>
        <w:jc w:val="both"/>
        <w:outlineLvl w:val="1"/>
        <w:rPr>
          <w:rFonts w:ascii="Palatino Linotype" w:eastAsia="MS Mincho" w:hAnsi="Palatino Linotype" w:cstheme="majorBidi"/>
          <w:b/>
          <w:i/>
          <w:lang w:val="es-ES"/>
        </w:rPr>
      </w:pPr>
      <w:bookmarkStart w:id="48" w:name="_Toc34937457"/>
      <w:bookmarkStart w:id="49" w:name="_Toc36774882"/>
      <w:bookmarkStart w:id="50" w:name="_Toc62152878"/>
      <w:r w:rsidRPr="003702EF">
        <w:rPr>
          <w:rFonts w:ascii="Palatino Linotype" w:eastAsia="MS Mincho" w:hAnsi="Palatino Linotype" w:cstheme="majorBidi"/>
          <w:b/>
          <w:i/>
          <w:lang w:val="es-ES"/>
        </w:rPr>
        <w:t>II. De la solicitud de la información y la respuesta.</w:t>
      </w:r>
      <w:bookmarkEnd w:id="48"/>
      <w:bookmarkEnd w:id="49"/>
      <w:bookmarkEnd w:id="50"/>
    </w:p>
    <w:p w:rsidR="00ED6A38" w:rsidRPr="003702EF" w:rsidRDefault="00ED6A38" w:rsidP="00ED6A38">
      <w:pPr>
        <w:spacing w:line="360" w:lineRule="auto"/>
        <w:ind w:right="48"/>
        <w:jc w:val="both"/>
        <w:rPr>
          <w:rFonts w:ascii="Palatino Linotype" w:eastAsia="MS Mincho" w:hAnsi="Palatino Linotype" w:cs="Arial"/>
          <w:color w:val="000000" w:themeColor="text1"/>
          <w:lang w:val="es-MX"/>
        </w:rPr>
      </w:pPr>
    </w:p>
    <w:p w:rsidR="00063727" w:rsidRPr="003702EF" w:rsidRDefault="00063727" w:rsidP="00063727">
      <w:pPr>
        <w:pStyle w:val="Prrafodelista"/>
        <w:numPr>
          <w:ilvl w:val="0"/>
          <w:numId w:val="1"/>
        </w:numPr>
        <w:spacing w:line="360" w:lineRule="auto"/>
        <w:ind w:left="0" w:right="48" w:firstLine="0"/>
        <w:jc w:val="both"/>
        <w:rPr>
          <w:rFonts w:ascii="Palatino Linotype" w:eastAsia="MS Gothic" w:hAnsi="Palatino Linotype" w:cs="Times New Roman"/>
          <w:b/>
        </w:rPr>
      </w:pPr>
      <w:r w:rsidRPr="003702EF">
        <w:rPr>
          <w:rFonts w:ascii="Palatino Linotype" w:eastAsia="MS Gothic" w:hAnsi="Palatino Linotype" w:cs="Times New Roman"/>
        </w:rPr>
        <w:t>De las constancias que integran el expediente electrónico SAIMEX, el particular solicitó del titular de Juventud, Servicios Urbanos, Tesorería, Jurídico, Cultura, Salud, Medio Ambiente, Recursos Materiales, Administración y Comunicación Social:</w:t>
      </w:r>
    </w:p>
    <w:p w:rsidR="00063727" w:rsidRPr="003702EF" w:rsidRDefault="00063727" w:rsidP="00063727">
      <w:pPr>
        <w:pStyle w:val="Prrafodelista"/>
        <w:spacing w:line="360" w:lineRule="auto"/>
        <w:ind w:left="0" w:right="48"/>
        <w:jc w:val="both"/>
        <w:rPr>
          <w:rFonts w:ascii="Palatino Linotype" w:eastAsia="MS Gothic" w:hAnsi="Palatino Linotype" w:cs="Times New Roman"/>
          <w:b/>
        </w:rPr>
      </w:pPr>
    </w:p>
    <w:p w:rsidR="00063727" w:rsidRPr="003702EF" w:rsidRDefault="00063727" w:rsidP="00063727">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Cuanta gente labora en cada área</w:t>
      </w:r>
    </w:p>
    <w:p w:rsidR="00063727" w:rsidRPr="003702EF" w:rsidRDefault="00063727" w:rsidP="00063727">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Nombre</w:t>
      </w:r>
    </w:p>
    <w:p w:rsidR="00063727" w:rsidRPr="003702EF" w:rsidRDefault="00063727" w:rsidP="00063727">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Área de adscripción</w:t>
      </w:r>
    </w:p>
    <w:p w:rsidR="00063727" w:rsidRPr="003702EF" w:rsidRDefault="00063727" w:rsidP="00063727">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Salario</w:t>
      </w:r>
    </w:p>
    <w:p w:rsidR="00063727" w:rsidRPr="003702EF" w:rsidRDefault="00063727" w:rsidP="00063727">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Ultimo grado de estudios</w:t>
      </w:r>
    </w:p>
    <w:p w:rsidR="00063727" w:rsidRPr="003702EF" w:rsidRDefault="00063727" w:rsidP="00063727">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Currículo</w:t>
      </w:r>
    </w:p>
    <w:p w:rsidR="00063727" w:rsidRPr="003702EF" w:rsidRDefault="00063727" w:rsidP="00063727">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Experiencia</w:t>
      </w:r>
    </w:p>
    <w:p w:rsidR="00063727" w:rsidRPr="003702EF" w:rsidRDefault="00063727" w:rsidP="00063727">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Desde que fecha laboran en el ayuntamiento</w:t>
      </w:r>
    </w:p>
    <w:p w:rsidR="00063727" w:rsidRPr="003702EF" w:rsidRDefault="00063727" w:rsidP="00063727">
      <w:pPr>
        <w:pStyle w:val="Prrafodelista"/>
        <w:numPr>
          <w:ilvl w:val="0"/>
          <w:numId w:val="8"/>
        </w:numPr>
        <w:spacing w:line="360" w:lineRule="auto"/>
        <w:ind w:right="48"/>
        <w:jc w:val="both"/>
        <w:rPr>
          <w:rFonts w:ascii="Palatino Linotype" w:eastAsia="MS Gothic" w:hAnsi="Palatino Linotype" w:cs="Times New Roman"/>
        </w:rPr>
      </w:pPr>
      <w:r w:rsidRPr="003702EF">
        <w:rPr>
          <w:rFonts w:ascii="Palatino Linotype" w:eastAsia="MS Gothic" w:hAnsi="Palatino Linotype" w:cs="Times New Roman"/>
        </w:rPr>
        <w:t>Recibos de nómina desde la primera quincena en que comenzaron a laborar hasta la fecha de la contestación de la solicitud</w:t>
      </w:r>
    </w:p>
    <w:p w:rsidR="00E3298A" w:rsidRPr="003702EF" w:rsidRDefault="00E3298A" w:rsidP="00E3298A">
      <w:pPr>
        <w:pStyle w:val="Prrafodelista"/>
        <w:spacing w:before="240" w:after="240" w:line="360" w:lineRule="auto"/>
        <w:ind w:left="0" w:right="48"/>
        <w:jc w:val="both"/>
        <w:rPr>
          <w:rFonts w:ascii="Palatino Linotype" w:eastAsia="Times New Roman" w:hAnsi="Palatino Linotype" w:cs="Arial"/>
          <w:color w:val="FF0000"/>
          <w:szCs w:val="22"/>
          <w:lang w:val="es-ES"/>
        </w:rPr>
      </w:pPr>
    </w:p>
    <w:p w:rsidR="00500569" w:rsidRPr="003702EF" w:rsidRDefault="00500569" w:rsidP="00500569">
      <w:pPr>
        <w:pStyle w:val="Prrafodelista"/>
        <w:numPr>
          <w:ilvl w:val="0"/>
          <w:numId w:val="1"/>
        </w:numPr>
        <w:shd w:val="clear" w:color="auto" w:fill="FFFFFF"/>
        <w:spacing w:before="120" w:after="120" w:line="360" w:lineRule="auto"/>
        <w:ind w:left="0" w:right="49" w:firstLine="0"/>
        <w:jc w:val="both"/>
        <w:rPr>
          <w:rFonts w:ascii="Palatino Linotype" w:eastAsia="Times New Roman" w:hAnsi="Palatino Linotype" w:cs="Arial"/>
          <w:lang w:val="es-ES" w:eastAsia="es-MX"/>
        </w:rPr>
      </w:pPr>
      <w:r w:rsidRPr="003702EF">
        <w:rPr>
          <w:rFonts w:ascii="Palatino Linotype" w:eastAsia="Times New Roman" w:hAnsi="Palatino Linotype" w:cs="Arial"/>
          <w:lang w:val="es-ES" w:eastAsia="es-MX"/>
        </w:rPr>
        <w:t>En ese sentido, se puede aprecias con claridad que el </w:t>
      </w:r>
      <w:r w:rsidRPr="003702EF">
        <w:rPr>
          <w:rFonts w:ascii="Palatino Linotype" w:eastAsia="Times New Roman" w:hAnsi="Palatino Linotype" w:cs="Arial"/>
          <w:b/>
          <w:bCs/>
          <w:lang w:val="es-ES" w:eastAsia="es-MX"/>
        </w:rPr>
        <w:t>SUJETO OBLIGADO</w:t>
      </w:r>
      <w:r w:rsidRPr="003702EF">
        <w:rPr>
          <w:rFonts w:ascii="Palatino Linotype" w:eastAsia="Times New Roman" w:hAnsi="Palatino Linotype" w:cs="Arial"/>
          <w:lang w:val="es-ES" w:eastAsia="es-MX"/>
        </w:rPr>
        <w:t> solicitó una prórroga que resulta indebida, infundada y con falta de motivación, si bien, fue otorgada, carece de toda validez, toda vez que el artículo 163 de la ley de la materia señala lo siguiente:</w:t>
      </w:r>
    </w:p>
    <w:p w:rsidR="00500569" w:rsidRPr="003702EF" w:rsidRDefault="00500569" w:rsidP="00500569">
      <w:pPr>
        <w:pStyle w:val="Prrafodelista"/>
        <w:shd w:val="clear" w:color="auto" w:fill="FFFFFF"/>
        <w:spacing w:before="120" w:after="120" w:line="360" w:lineRule="auto"/>
        <w:ind w:left="0" w:right="49"/>
        <w:jc w:val="both"/>
        <w:rPr>
          <w:rFonts w:ascii="Arial" w:eastAsia="Times New Roman" w:hAnsi="Arial" w:cs="Arial"/>
          <w:lang w:eastAsia="es-MX"/>
        </w:rPr>
      </w:pPr>
    </w:p>
    <w:p w:rsidR="00500569" w:rsidRPr="003702EF" w:rsidRDefault="00500569" w:rsidP="00500569">
      <w:pPr>
        <w:pStyle w:val="Prrafodelista"/>
        <w:shd w:val="clear" w:color="auto" w:fill="FFFFFF"/>
        <w:tabs>
          <w:tab w:val="left" w:pos="8222"/>
        </w:tabs>
        <w:spacing w:line="360" w:lineRule="auto"/>
        <w:ind w:left="851" w:right="1182"/>
        <w:jc w:val="both"/>
        <w:rPr>
          <w:rFonts w:ascii="Palatino Linotype" w:eastAsia="Times New Roman" w:hAnsi="Palatino Linotype" w:cs="Arial"/>
          <w:i/>
          <w:iCs/>
          <w:sz w:val="22"/>
          <w:lang w:eastAsia="es-MX"/>
        </w:rPr>
      </w:pPr>
      <w:r w:rsidRPr="003702EF">
        <w:rPr>
          <w:rFonts w:ascii="Palatino Linotype" w:eastAsia="Times New Roman" w:hAnsi="Palatino Linotype" w:cs="Arial"/>
          <w:b/>
          <w:bCs/>
          <w:i/>
          <w:iCs/>
          <w:sz w:val="22"/>
          <w:lang w:eastAsia="es-MX"/>
        </w:rPr>
        <w:t>“Artículo 163. </w:t>
      </w:r>
      <w:r w:rsidRPr="003702EF">
        <w:rPr>
          <w:rFonts w:ascii="Palatino Linotype" w:eastAsia="Times New Roman" w:hAnsi="Palatino Linotype" w:cs="Arial"/>
          <w:i/>
          <w:iCs/>
          <w:sz w:val="22"/>
          <w:lang w:eastAsia="es-MX"/>
        </w:rPr>
        <w:t>La Unidad de Transparencia deberá notificar la respuesta a la solicitud al interesado en el menor tiempo posible, que no podrá exceder de quince días hábiles, contados a partir del día siguiente a la presentación de aquélla.</w:t>
      </w:r>
    </w:p>
    <w:p w:rsidR="00500569" w:rsidRPr="003702EF" w:rsidRDefault="00500569" w:rsidP="00500569">
      <w:pPr>
        <w:pStyle w:val="Prrafodelista"/>
        <w:shd w:val="clear" w:color="auto" w:fill="FFFFFF"/>
        <w:tabs>
          <w:tab w:val="left" w:pos="8222"/>
        </w:tabs>
        <w:spacing w:line="360" w:lineRule="auto"/>
        <w:ind w:left="851" w:right="1182"/>
        <w:jc w:val="both"/>
        <w:rPr>
          <w:rFonts w:ascii="Arial" w:eastAsia="Times New Roman" w:hAnsi="Arial" w:cs="Arial"/>
          <w:sz w:val="22"/>
          <w:lang w:eastAsia="es-MX"/>
        </w:rPr>
      </w:pPr>
    </w:p>
    <w:p w:rsidR="00500569" w:rsidRPr="003702EF" w:rsidRDefault="00500569" w:rsidP="00500569">
      <w:pPr>
        <w:pStyle w:val="Prrafodelista"/>
        <w:shd w:val="clear" w:color="auto" w:fill="FFFFFF"/>
        <w:tabs>
          <w:tab w:val="left" w:pos="8222"/>
        </w:tabs>
        <w:spacing w:line="360" w:lineRule="auto"/>
        <w:ind w:left="851" w:right="1182"/>
        <w:jc w:val="both"/>
        <w:rPr>
          <w:rFonts w:ascii="Palatino Linotype" w:eastAsia="Times New Roman" w:hAnsi="Palatino Linotype" w:cs="Arial"/>
          <w:i/>
          <w:iCs/>
          <w:sz w:val="22"/>
          <w:lang w:eastAsia="es-MX"/>
        </w:rPr>
      </w:pPr>
      <w:r w:rsidRPr="003702EF">
        <w:rPr>
          <w:rFonts w:ascii="Palatino Linotype" w:eastAsia="Times New Roman" w:hAnsi="Palatino Linotype" w:cs="Arial"/>
          <w:i/>
          <w:iCs/>
          <w:sz w:val="22"/>
          <w:lang w:eastAsia="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500569" w:rsidRPr="003702EF" w:rsidRDefault="00500569" w:rsidP="00500569">
      <w:pPr>
        <w:pStyle w:val="Prrafodelista"/>
        <w:shd w:val="clear" w:color="auto" w:fill="FFFFFF"/>
        <w:tabs>
          <w:tab w:val="left" w:pos="8222"/>
        </w:tabs>
        <w:spacing w:line="360" w:lineRule="auto"/>
        <w:ind w:left="851" w:right="1182"/>
        <w:jc w:val="both"/>
        <w:rPr>
          <w:rFonts w:ascii="Palatino Linotype" w:eastAsia="Times New Roman" w:hAnsi="Palatino Linotype" w:cs="Arial"/>
          <w:i/>
          <w:iCs/>
          <w:sz w:val="22"/>
          <w:lang w:eastAsia="es-MX"/>
        </w:rPr>
      </w:pPr>
    </w:p>
    <w:p w:rsidR="00500569" w:rsidRPr="003702EF" w:rsidRDefault="00500569" w:rsidP="00500569">
      <w:pPr>
        <w:pStyle w:val="Prrafodelista"/>
        <w:numPr>
          <w:ilvl w:val="0"/>
          <w:numId w:val="1"/>
        </w:numPr>
        <w:shd w:val="clear" w:color="auto" w:fill="FFFFFF"/>
        <w:spacing w:before="120" w:after="120" w:line="360" w:lineRule="auto"/>
        <w:ind w:left="0" w:right="49" w:firstLine="0"/>
        <w:jc w:val="both"/>
        <w:rPr>
          <w:rFonts w:ascii="Palatino Linotype" w:eastAsia="Times New Roman" w:hAnsi="Palatino Linotype" w:cs="Arial"/>
          <w:b/>
          <w:bCs/>
          <w:lang w:val="es-ES" w:eastAsia="es-MX"/>
        </w:rPr>
      </w:pPr>
      <w:r w:rsidRPr="003702EF">
        <w:rPr>
          <w:rFonts w:ascii="Palatino Linotype" w:eastAsia="Times New Roman" w:hAnsi="Palatino Linotype" w:cs="Arial"/>
          <w:lang w:val="es-ES" w:eastAsia="es-MX"/>
        </w:rPr>
        <w:t>Solo en aquellos casos excepcionales el </w:t>
      </w:r>
      <w:r w:rsidRPr="003702EF">
        <w:rPr>
          <w:rFonts w:ascii="Palatino Linotype" w:eastAsia="Times New Roman" w:hAnsi="Palatino Linotype" w:cs="Arial"/>
          <w:b/>
          <w:bCs/>
          <w:lang w:val="es-ES" w:eastAsia="es-MX"/>
        </w:rPr>
        <w:t xml:space="preserve">SUJETO OBLIGADO </w:t>
      </w:r>
      <w:r w:rsidRPr="003702EF">
        <w:rPr>
          <w:rFonts w:ascii="Palatino Linotype" w:eastAsia="Times New Roman" w:hAnsi="Palatino Linotype" w:cs="Arial"/>
          <w:lang w:val="es-ES" w:eastAsia="es-MX"/>
        </w:rPr>
        <w:t>podrá solicitar se amplíe el termino de quince días para proporcionar respuesta a cualquier solicitud de información, plazo que podrá ser prorrogado por otros siete días más, siempre y cuando medien razones que justifiquen la ampliación, las cuales deberán estar fundadas y motivadas,  mismas que deberán ser aprobadas por los integrantes de su comité de transparencia mediante la emisión de una resolución que deberá notificarse al solicitante.</w:t>
      </w:r>
    </w:p>
    <w:p w:rsidR="00500569" w:rsidRPr="003702EF" w:rsidRDefault="00500569" w:rsidP="00500569">
      <w:pPr>
        <w:pStyle w:val="Prrafodelista"/>
        <w:shd w:val="clear" w:color="auto" w:fill="FFFFFF"/>
        <w:tabs>
          <w:tab w:val="left" w:pos="1665"/>
        </w:tabs>
        <w:spacing w:before="120" w:after="120" w:line="360" w:lineRule="auto"/>
        <w:ind w:left="0" w:right="49"/>
        <w:jc w:val="both"/>
        <w:rPr>
          <w:rFonts w:ascii="Palatino Linotype" w:eastAsia="Times New Roman" w:hAnsi="Palatino Linotype" w:cs="Arial"/>
          <w:b/>
          <w:bCs/>
          <w:lang w:val="es-ES" w:eastAsia="es-MX"/>
        </w:rPr>
      </w:pPr>
      <w:r w:rsidRPr="003702EF">
        <w:rPr>
          <w:rFonts w:ascii="Palatino Linotype" w:eastAsia="Times New Roman" w:hAnsi="Palatino Linotype" w:cs="Arial"/>
          <w:b/>
          <w:bCs/>
          <w:lang w:val="es-ES" w:eastAsia="es-MX"/>
        </w:rPr>
        <w:tab/>
      </w:r>
    </w:p>
    <w:p w:rsidR="00500569" w:rsidRPr="003702EF" w:rsidRDefault="00500569" w:rsidP="00500569">
      <w:pPr>
        <w:pStyle w:val="Prrafodelista"/>
        <w:numPr>
          <w:ilvl w:val="0"/>
          <w:numId w:val="1"/>
        </w:numPr>
        <w:shd w:val="clear" w:color="auto" w:fill="FFFFFF"/>
        <w:spacing w:before="120" w:after="120" w:line="360" w:lineRule="auto"/>
        <w:ind w:left="0" w:right="49" w:firstLine="0"/>
        <w:jc w:val="both"/>
        <w:rPr>
          <w:rFonts w:ascii="Arial" w:eastAsia="Times New Roman" w:hAnsi="Arial" w:cs="Arial"/>
          <w:lang w:eastAsia="es-MX"/>
        </w:rPr>
      </w:pPr>
      <w:r w:rsidRPr="003702EF">
        <w:rPr>
          <w:rFonts w:ascii="Palatino Linotype" w:eastAsia="Times New Roman" w:hAnsi="Palatino Linotype" w:cs="Arial"/>
          <w:lang w:val="es-ES" w:eastAsia="es-MX"/>
        </w:rPr>
        <w:t>Lo cual implica una alta responsabilidad, toda vez que dicha prorroga deberá recaer en un documento, debidamente validado y formado por los integrantes del comité, lo cual evidentemente no ocurrió en el presente asunto, toda vez que el titular de la unidad de información, actuando en forma individual requirió la prórroga, sin que existiera de por medio razones fundadas y motivadas, mucho menos existió un documento emitido por el comité de transparencia, violentando lo dispuesto en el artículo 163 de la Ley de Transparencia y Acceso a la Información Pública del Estado de México y Municipios</w:t>
      </w:r>
      <w:r w:rsidRPr="003702EF">
        <w:rPr>
          <w:rFonts w:ascii="Palatino Linotype" w:eastAsia="Times New Roman" w:hAnsi="Palatino Linotype" w:cs="Arial"/>
          <w:i/>
          <w:iCs/>
          <w:lang w:val="es-ES" w:eastAsia="es-MX"/>
        </w:rPr>
        <w:t>.</w:t>
      </w:r>
    </w:p>
    <w:p w:rsidR="00500569" w:rsidRPr="003702EF" w:rsidRDefault="00500569" w:rsidP="00500569">
      <w:pPr>
        <w:pStyle w:val="Prrafodelista"/>
        <w:shd w:val="clear" w:color="auto" w:fill="FFFFFF"/>
        <w:spacing w:before="120" w:after="120" w:line="288" w:lineRule="atLeast"/>
        <w:ind w:left="360" w:right="49"/>
        <w:jc w:val="both"/>
        <w:rPr>
          <w:rFonts w:ascii="Arial" w:eastAsia="Times New Roman" w:hAnsi="Arial" w:cs="Arial"/>
          <w:color w:val="222222"/>
          <w:sz w:val="19"/>
          <w:szCs w:val="19"/>
          <w:lang w:eastAsia="es-MX"/>
        </w:rPr>
      </w:pPr>
    </w:p>
    <w:p w:rsidR="00500569" w:rsidRPr="003702EF" w:rsidRDefault="00500569" w:rsidP="00500569">
      <w:pPr>
        <w:pStyle w:val="Prrafodelista"/>
        <w:shd w:val="clear" w:color="auto" w:fill="F1F1F1"/>
        <w:spacing w:line="90" w:lineRule="atLeast"/>
        <w:ind w:left="360"/>
        <w:rPr>
          <w:rFonts w:ascii="Arial" w:eastAsia="Times New Roman" w:hAnsi="Arial" w:cs="Arial"/>
          <w:color w:val="222222"/>
          <w:sz w:val="19"/>
          <w:szCs w:val="19"/>
          <w:lang w:eastAsia="es-MX"/>
        </w:rPr>
      </w:pPr>
    </w:p>
    <w:p w:rsidR="00063727" w:rsidRPr="003702EF" w:rsidRDefault="00063727" w:rsidP="00063727">
      <w:pPr>
        <w:pStyle w:val="Prrafodelista"/>
        <w:numPr>
          <w:ilvl w:val="0"/>
          <w:numId w:val="1"/>
        </w:numPr>
        <w:spacing w:before="240" w:after="240" w:line="360" w:lineRule="auto"/>
        <w:ind w:left="0" w:right="48" w:firstLine="0"/>
        <w:jc w:val="both"/>
        <w:rPr>
          <w:rFonts w:ascii="Palatino Linotype" w:eastAsia="Times New Roman" w:hAnsi="Palatino Linotype" w:cs="Arial"/>
          <w:szCs w:val="22"/>
          <w:lang w:val="es-ES"/>
        </w:rPr>
      </w:pPr>
      <w:r w:rsidRPr="003702EF">
        <w:rPr>
          <w:rFonts w:ascii="Palatino Linotype" w:eastAsia="MS Gothic" w:hAnsi="Palatino Linotype" w:cs="Times New Roman"/>
        </w:rPr>
        <w:t xml:space="preserve">En respuesta, el </w:t>
      </w:r>
      <w:r w:rsidRPr="003702EF">
        <w:rPr>
          <w:rFonts w:ascii="Palatino Linotype" w:eastAsia="MS Gothic" w:hAnsi="Palatino Linotype" w:cs="Times New Roman"/>
          <w:b/>
        </w:rPr>
        <w:t>SUJETO OBLIGADO</w:t>
      </w:r>
      <w:r w:rsidRPr="003702EF">
        <w:rPr>
          <w:rFonts w:ascii="Palatino Linotype" w:eastAsia="MS Gothic" w:hAnsi="Palatino Linotype" w:cs="Times New Roman"/>
        </w:rPr>
        <w:t xml:space="preserve"> anexa </w:t>
      </w:r>
      <w:r w:rsidRPr="003702EF">
        <w:rPr>
          <w:rFonts w:ascii="Palatino Linotype" w:eastAsia="Times New Roman" w:hAnsi="Palatino Linotype" w:cs="Arial"/>
          <w:lang w:val="es-ES"/>
        </w:rPr>
        <w:t xml:space="preserve">una lista con el nombre de los servidores públicos, fecha de alta, área, puesto y salario del Organismo desconcentrado municipal de la Juventud, Dirección de Servicios Urbanos, Tesorería Municipal, Dirección de Jurídico, Organismo Desconcentrado Municipal de Cultura, Subdirección de Salud, Coordinación de Medio Ambiente, Subdirección de Recursos Materiales, Dirección de Administración y Coordinación de Comunicación Social: </w:t>
      </w:r>
    </w:p>
    <w:p w:rsidR="00CD50F8" w:rsidRPr="003702EF" w:rsidRDefault="00CD50F8" w:rsidP="00CD50F8">
      <w:pPr>
        <w:pStyle w:val="Prrafodelista"/>
        <w:spacing w:before="240" w:after="240" w:line="360" w:lineRule="auto"/>
        <w:ind w:left="0" w:right="48"/>
        <w:jc w:val="both"/>
        <w:rPr>
          <w:rFonts w:ascii="Palatino Linotype" w:eastAsia="Times New Roman" w:hAnsi="Palatino Linotype" w:cs="Arial"/>
          <w:szCs w:val="22"/>
          <w:lang w:val="es-ES"/>
        </w:rPr>
      </w:pPr>
      <w:r w:rsidRPr="003702EF">
        <w:rPr>
          <w:noProof/>
          <w:lang w:val="es-MX" w:eastAsia="es-MX"/>
        </w:rPr>
        <w:drawing>
          <wp:inline distT="0" distB="0" distL="0" distR="0" wp14:anchorId="6ADC99B7" wp14:editId="2C01E7AF">
            <wp:extent cx="5834979" cy="49244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024" t="18725" r="31890" b="6090"/>
                    <a:stretch/>
                  </pic:blipFill>
                  <pic:spPr bwMode="auto">
                    <a:xfrm>
                      <a:off x="0" y="0"/>
                      <a:ext cx="5895152" cy="4975208"/>
                    </a:xfrm>
                    <a:prstGeom prst="rect">
                      <a:avLst/>
                    </a:prstGeom>
                    <a:ln>
                      <a:noFill/>
                    </a:ln>
                    <a:extLst>
                      <a:ext uri="{53640926-AAD7-44D8-BBD7-CCE9431645EC}">
                        <a14:shadowObscured xmlns:a14="http://schemas.microsoft.com/office/drawing/2010/main"/>
                      </a:ext>
                    </a:extLst>
                  </pic:spPr>
                </pic:pic>
              </a:graphicData>
            </a:graphic>
          </wp:inline>
        </w:drawing>
      </w:r>
    </w:p>
    <w:p w:rsidR="00ED6A38" w:rsidRPr="003702EF" w:rsidRDefault="00ED6A38" w:rsidP="00ED6A38">
      <w:pPr>
        <w:pStyle w:val="Prrafodelista"/>
        <w:spacing w:line="360" w:lineRule="auto"/>
        <w:ind w:left="0" w:right="48"/>
        <w:jc w:val="both"/>
        <w:rPr>
          <w:rFonts w:ascii="Palatino Linotype" w:eastAsia="MS Mincho" w:hAnsi="Palatino Linotype" w:cs="Arial"/>
          <w:color w:val="000000" w:themeColor="text1"/>
          <w:lang w:val="es-MX"/>
        </w:rPr>
      </w:pPr>
    </w:p>
    <w:p w:rsidR="00ED6A38" w:rsidRPr="003702EF" w:rsidRDefault="00CD50F8" w:rsidP="00ED6A38">
      <w:pPr>
        <w:pStyle w:val="Prrafodelista"/>
        <w:spacing w:line="360" w:lineRule="auto"/>
        <w:ind w:left="0" w:right="48"/>
        <w:jc w:val="both"/>
        <w:rPr>
          <w:rFonts w:ascii="Palatino Linotype" w:eastAsia="MS Mincho" w:hAnsi="Palatino Linotype" w:cs="Arial"/>
          <w:color w:val="000000" w:themeColor="text1"/>
          <w:lang w:val="es-MX"/>
        </w:rPr>
      </w:pPr>
      <w:r w:rsidRPr="003702EF">
        <w:rPr>
          <w:noProof/>
          <w:lang w:val="es-MX" w:eastAsia="es-MX"/>
        </w:rPr>
        <w:drawing>
          <wp:inline distT="0" distB="0" distL="0" distR="0" wp14:anchorId="6021F51F" wp14:editId="11C58A38">
            <wp:extent cx="5836920" cy="54768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05" t="16455" r="31890" b="8643"/>
                    <a:stretch/>
                  </pic:blipFill>
                  <pic:spPr bwMode="auto">
                    <a:xfrm>
                      <a:off x="0" y="0"/>
                      <a:ext cx="5861416" cy="5499860"/>
                    </a:xfrm>
                    <a:prstGeom prst="rect">
                      <a:avLst/>
                    </a:prstGeom>
                    <a:ln>
                      <a:noFill/>
                    </a:ln>
                    <a:extLst>
                      <a:ext uri="{53640926-AAD7-44D8-BBD7-CCE9431645EC}">
                        <a14:shadowObscured xmlns:a14="http://schemas.microsoft.com/office/drawing/2010/main"/>
                      </a:ext>
                    </a:extLst>
                  </pic:spPr>
                </pic:pic>
              </a:graphicData>
            </a:graphic>
          </wp:inline>
        </w:drawing>
      </w:r>
    </w:p>
    <w:p w:rsidR="009F3EDC" w:rsidRPr="003702EF" w:rsidRDefault="009F3EDC" w:rsidP="009F3EDC">
      <w:pPr>
        <w:pStyle w:val="Prrafodelista"/>
        <w:spacing w:line="360" w:lineRule="auto"/>
        <w:ind w:left="0" w:right="48"/>
        <w:jc w:val="both"/>
        <w:rPr>
          <w:rFonts w:ascii="Palatino Linotype" w:eastAsia="MS Mincho" w:hAnsi="Palatino Linotype" w:cs="Arial"/>
          <w:color w:val="000000" w:themeColor="text1"/>
          <w:lang w:val="es-MX"/>
        </w:rPr>
      </w:pPr>
    </w:p>
    <w:p w:rsidR="006150E6" w:rsidRPr="003702EF" w:rsidRDefault="009F3EDC" w:rsidP="00ED0E5F">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3702EF">
        <w:rPr>
          <w:rFonts w:ascii="Palatino Linotype" w:eastAsia="MS Mincho" w:hAnsi="Palatino Linotype" w:cs="Arial"/>
          <w:color w:val="000000" w:themeColor="text1"/>
          <w:lang w:val="es-MX"/>
        </w:rPr>
        <w:t xml:space="preserve">Al respecto, el particular se inconformó manifestando que la información se encuentra incompleta, pues de acuerdo a la Plataforma de Información Pública de Oficio Mexiquense (IPOMEX), existe más servidores públicos adscritos a las diferentes </w:t>
      </w:r>
      <w:r w:rsidR="00ED0E5F" w:rsidRPr="003702EF">
        <w:rPr>
          <w:rFonts w:ascii="Palatino Linotype" w:eastAsia="MS Mincho" w:hAnsi="Palatino Linotype" w:cs="Arial"/>
          <w:color w:val="000000" w:themeColor="text1"/>
          <w:lang w:val="es-MX"/>
        </w:rPr>
        <w:t>áreas.</w:t>
      </w:r>
    </w:p>
    <w:p w:rsidR="00ED0E5F" w:rsidRPr="003702EF" w:rsidRDefault="00ED0E5F" w:rsidP="00ED0E5F">
      <w:pPr>
        <w:pStyle w:val="Prrafodelista"/>
        <w:rPr>
          <w:rFonts w:ascii="Palatino Linotype" w:eastAsia="MS Mincho" w:hAnsi="Palatino Linotype" w:cs="Arial"/>
          <w:color w:val="000000" w:themeColor="text1"/>
          <w:lang w:val="es-MX"/>
        </w:rPr>
      </w:pPr>
    </w:p>
    <w:p w:rsidR="00784750" w:rsidRPr="003702EF" w:rsidRDefault="00784750" w:rsidP="00784750">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3702EF">
        <w:rPr>
          <w:rFonts w:ascii="Palatino Linotype" w:eastAsia="MS Mincho" w:hAnsi="Palatino Linotype" w:cs="Arial"/>
          <w:color w:val="000000" w:themeColor="text1"/>
          <w:lang w:val="es-MX"/>
        </w:rPr>
        <w:t>Cabe señalar, que la página electrónica de Información de Oficio Mexiquense, se refiere a las Obligaciones de Transparencia Comunes que establece el artículo 92 de la Ley de Transparencia y Acceso a la Información Pública del Estado de México y  Municipios.</w:t>
      </w:r>
    </w:p>
    <w:p w:rsidR="00784750" w:rsidRPr="003702EF" w:rsidRDefault="00784750" w:rsidP="00784750">
      <w:pPr>
        <w:pStyle w:val="Prrafodelista"/>
        <w:rPr>
          <w:rFonts w:ascii="Palatino Linotype" w:eastAsia="MS Mincho" w:hAnsi="Palatino Linotype" w:cs="Arial"/>
          <w:color w:val="000000" w:themeColor="text1"/>
          <w:lang w:val="es-MX"/>
        </w:rPr>
      </w:pPr>
    </w:p>
    <w:p w:rsidR="006150E6" w:rsidRPr="003702EF" w:rsidRDefault="006150E6" w:rsidP="00ED6A38">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3702EF">
        <w:rPr>
          <w:rFonts w:ascii="Palatino Linotype" w:eastAsia="MS Mincho" w:hAnsi="Palatino Linotype" w:cs="Arial"/>
          <w:color w:val="000000" w:themeColor="text1"/>
          <w:lang w:val="es-MX"/>
        </w:rPr>
        <w:t>Ahora bien, de acuerdo a los motivos de inconformidad referidos por el particular, en los que manifiesta que no concuerda el número de servidores entregados en respuesta con los que se encuentran en la Plataforma de Información de Oficio Mexiquense</w:t>
      </w:r>
      <w:r w:rsidR="000118F9" w:rsidRPr="003702EF">
        <w:rPr>
          <w:rFonts w:ascii="Palatino Linotype" w:eastAsia="MS Mincho" w:hAnsi="Palatino Linotype" w:cs="Arial"/>
          <w:color w:val="000000" w:themeColor="text1"/>
          <w:lang w:val="es-MX"/>
        </w:rPr>
        <w:t xml:space="preserve"> (IPOMEX)</w:t>
      </w:r>
      <w:r w:rsidRPr="003702EF">
        <w:rPr>
          <w:rFonts w:ascii="Palatino Linotype" w:eastAsia="MS Mincho" w:hAnsi="Palatino Linotype" w:cs="Arial"/>
          <w:color w:val="000000" w:themeColor="text1"/>
          <w:lang w:val="es-MX"/>
        </w:rPr>
        <w:t>, esta ponencia se dio a la tarea de realizar la búsqueda en la mencionada plataforma y en efecto, los datos referido</w:t>
      </w:r>
      <w:r w:rsidR="000118F9" w:rsidRPr="003702EF">
        <w:rPr>
          <w:rFonts w:ascii="Palatino Linotype" w:eastAsia="MS Mincho" w:hAnsi="Palatino Linotype" w:cs="Arial"/>
          <w:color w:val="000000" w:themeColor="text1"/>
          <w:lang w:val="es-MX"/>
        </w:rPr>
        <w:t>s</w:t>
      </w:r>
      <w:r w:rsidRPr="003702EF">
        <w:rPr>
          <w:rFonts w:ascii="Palatino Linotype" w:eastAsia="MS Mincho" w:hAnsi="Palatino Linotype" w:cs="Arial"/>
          <w:color w:val="000000" w:themeColor="text1"/>
          <w:lang w:val="es-MX"/>
        </w:rPr>
        <w:t xml:space="preserve"> en respuesta no concuerdan con los encontrados en la plataforma digital como a continuación se observa a modo de ejemplo en las siguientes imágenes:</w:t>
      </w:r>
    </w:p>
    <w:p w:rsidR="006150E6" w:rsidRPr="003702EF" w:rsidRDefault="006150E6" w:rsidP="006150E6">
      <w:pPr>
        <w:pStyle w:val="Prrafodelista"/>
        <w:spacing w:line="360" w:lineRule="auto"/>
        <w:ind w:left="0" w:right="48"/>
        <w:jc w:val="both"/>
        <w:rPr>
          <w:rFonts w:ascii="Palatino Linotype" w:eastAsia="MS Mincho" w:hAnsi="Palatino Linotype" w:cs="Arial"/>
          <w:color w:val="000000" w:themeColor="text1"/>
          <w:lang w:val="es-MX"/>
        </w:rPr>
      </w:pPr>
    </w:p>
    <w:p w:rsidR="006150E6" w:rsidRPr="003702EF" w:rsidRDefault="006150E6" w:rsidP="006150E6">
      <w:pPr>
        <w:pStyle w:val="Prrafodelista"/>
        <w:spacing w:line="360" w:lineRule="auto"/>
        <w:ind w:left="0" w:right="48"/>
        <w:jc w:val="both"/>
        <w:rPr>
          <w:rFonts w:ascii="Palatino Linotype" w:eastAsia="MS Mincho" w:hAnsi="Palatino Linotype" w:cs="Arial"/>
          <w:color w:val="000000" w:themeColor="text1"/>
          <w:lang w:val="es-MX"/>
        </w:rPr>
      </w:pPr>
      <w:r w:rsidRPr="003702EF">
        <w:rPr>
          <w:noProof/>
          <w:lang w:val="es-MX" w:eastAsia="es-MX"/>
        </w:rPr>
        <w:drawing>
          <wp:inline distT="0" distB="0" distL="0" distR="0" wp14:anchorId="625445A8" wp14:editId="56012A87">
            <wp:extent cx="4905375" cy="1802429"/>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773" t="43692" r="29498" b="33611"/>
                    <a:stretch/>
                  </pic:blipFill>
                  <pic:spPr bwMode="auto">
                    <a:xfrm>
                      <a:off x="0" y="0"/>
                      <a:ext cx="4932347" cy="1812340"/>
                    </a:xfrm>
                    <a:prstGeom prst="rect">
                      <a:avLst/>
                    </a:prstGeom>
                    <a:ln>
                      <a:noFill/>
                    </a:ln>
                    <a:extLst>
                      <a:ext uri="{53640926-AAD7-44D8-BBD7-CCE9431645EC}">
                        <a14:shadowObscured xmlns:a14="http://schemas.microsoft.com/office/drawing/2010/main"/>
                      </a:ext>
                    </a:extLst>
                  </pic:spPr>
                </pic:pic>
              </a:graphicData>
            </a:graphic>
          </wp:inline>
        </w:drawing>
      </w:r>
    </w:p>
    <w:p w:rsidR="006150E6" w:rsidRPr="003702EF" w:rsidRDefault="006150E6" w:rsidP="006150E6">
      <w:pPr>
        <w:pStyle w:val="Prrafodelista"/>
        <w:spacing w:line="360" w:lineRule="auto"/>
        <w:ind w:left="0" w:right="48"/>
        <w:jc w:val="both"/>
        <w:rPr>
          <w:rFonts w:ascii="Palatino Linotype" w:eastAsia="MS Mincho" w:hAnsi="Palatino Linotype" w:cs="Arial"/>
          <w:color w:val="000000" w:themeColor="text1"/>
          <w:lang w:val="es-MX"/>
        </w:rPr>
      </w:pPr>
      <w:r w:rsidRPr="003702EF">
        <w:rPr>
          <w:noProof/>
          <w:lang w:val="es-MX" w:eastAsia="es-MX"/>
        </w:rPr>
        <w:drawing>
          <wp:inline distT="0" distB="0" distL="0" distR="0" wp14:anchorId="05C9577C" wp14:editId="182DECBE">
            <wp:extent cx="4772025" cy="1806233"/>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64" t="52487" r="34602" b="24532"/>
                    <a:stretch/>
                  </pic:blipFill>
                  <pic:spPr bwMode="auto">
                    <a:xfrm>
                      <a:off x="0" y="0"/>
                      <a:ext cx="4813046" cy="1821760"/>
                    </a:xfrm>
                    <a:prstGeom prst="rect">
                      <a:avLst/>
                    </a:prstGeom>
                    <a:ln>
                      <a:noFill/>
                    </a:ln>
                    <a:extLst>
                      <a:ext uri="{53640926-AAD7-44D8-BBD7-CCE9431645EC}">
                        <a14:shadowObscured xmlns:a14="http://schemas.microsoft.com/office/drawing/2010/main"/>
                      </a:ext>
                    </a:extLst>
                  </pic:spPr>
                </pic:pic>
              </a:graphicData>
            </a:graphic>
          </wp:inline>
        </w:drawing>
      </w:r>
    </w:p>
    <w:p w:rsidR="006150E6" w:rsidRPr="003702EF" w:rsidRDefault="006150E6" w:rsidP="006150E6">
      <w:pPr>
        <w:pStyle w:val="Prrafodelista"/>
        <w:spacing w:line="360" w:lineRule="auto"/>
        <w:ind w:left="0" w:right="48"/>
        <w:jc w:val="both"/>
        <w:rPr>
          <w:rFonts w:ascii="Palatino Linotype" w:eastAsia="MS Mincho" w:hAnsi="Palatino Linotype" w:cs="Arial"/>
          <w:color w:val="000000" w:themeColor="text1"/>
          <w:lang w:val="es-MX"/>
        </w:rPr>
      </w:pPr>
      <w:r w:rsidRPr="003702EF">
        <w:rPr>
          <w:noProof/>
          <w:lang w:val="es-MX" w:eastAsia="es-MX"/>
        </w:rPr>
        <w:drawing>
          <wp:inline distT="0" distB="0" distL="0" distR="0" wp14:anchorId="34DFED72" wp14:editId="0DA4FFA4">
            <wp:extent cx="5810250" cy="443674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82" t="17023" r="32050" b="12900"/>
                    <a:stretch/>
                  </pic:blipFill>
                  <pic:spPr bwMode="auto">
                    <a:xfrm>
                      <a:off x="0" y="0"/>
                      <a:ext cx="5848237" cy="4465752"/>
                    </a:xfrm>
                    <a:prstGeom prst="rect">
                      <a:avLst/>
                    </a:prstGeom>
                    <a:ln>
                      <a:noFill/>
                    </a:ln>
                    <a:extLst>
                      <a:ext uri="{53640926-AAD7-44D8-BBD7-CCE9431645EC}">
                        <a14:shadowObscured xmlns:a14="http://schemas.microsoft.com/office/drawing/2010/main"/>
                      </a:ext>
                    </a:extLst>
                  </pic:spPr>
                </pic:pic>
              </a:graphicData>
            </a:graphic>
          </wp:inline>
        </w:drawing>
      </w:r>
    </w:p>
    <w:p w:rsidR="006150E6" w:rsidRPr="003702EF" w:rsidRDefault="006150E6" w:rsidP="006150E6">
      <w:pPr>
        <w:pStyle w:val="Prrafodelista"/>
        <w:spacing w:line="360" w:lineRule="auto"/>
        <w:ind w:left="0" w:right="48"/>
        <w:jc w:val="both"/>
        <w:rPr>
          <w:rFonts w:ascii="Palatino Linotype" w:eastAsia="MS Mincho" w:hAnsi="Palatino Linotype" w:cs="Arial"/>
          <w:color w:val="000000" w:themeColor="text1"/>
          <w:lang w:val="es-MX"/>
        </w:rPr>
      </w:pPr>
    </w:p>
    <w:p w:rsidR="000118F9" w:rsidRPr="003702EF" w:rsidRDefault="000118F9" w:rsidP="000118F9">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3702EF">
        <w:rPr>
          <w:rFonts w:ascii="Palatino Linotype" w:eastAsia="MS Mincho" w:hAnsi="Palatino Linotype" w:cs="Arial"/>
          <w:color w:val="000000" w:themeColor="text1"/>
          <w:lang w:val="es-MX"/>
        </w:rPr>
        <w:t xml:space="preserve">Asimismo, el </w:t>
      </w:r>
      <w:r w:rsidRPr="003702EF">
        <w:rPr>
          <w:rFonts w:ascii="Palatino Linotype" w:eastAsia="MS Mincho" w:hAnsi="Palatino Linotype" w:cs="Arial"/>
          <w:b/>
          <w:color w:val="000000" w:themeColor="text1"/>
          <w:lang w:val="es-MX"/>
        </w:rPr>
        <w:t>SUJETO OBLIGADO</w:t>
      </w:r>
      <w:r w:rsidRPr="003702EF">
        <w:rPr>
          <w:rFonts w:ascii="Palatino Linotype" w:eastAsia="MS Mincho" w:hAnsi="Palatino Linotype" w:cs="Arial"/>
          <w:color w:val="000000" w:themeColor="text1"/>
          <w:lang w:val="es-MX"/>
        </w:rPr>
        <w:t xml:space="preserve"> envió en respuesta la ficha curricular de 35 servidores públicos, las cuales contienen el nombre, cargo, antecedentes académicos y experiencia laboral, sin embargo, realizando la comparación como anteriormente se realizó con las imágenes insertadas, se puede observar que no son el total de fichas curriculares de los servidores públicos perten</w:t>
      </w:r>
      <w:r w:rsidR="00A0195C" w:rsidRPr="003702EF">
        <w:rPr>
          <w:rFonts w:ascii="Palatino Linotype" w:eastAsia="MS Mincho" w:hAnsi="Palatino Linotype" w:cs="Arial"/>
          <w:color w:val="000000" w:themeColor="text1"/>
          <w:lang w:val="es-MX"/>
        </w:rPr>
        <w:t>ecientes a las áreas requeridas</w:t>
      </w:r>
      <w:r w:rsidR="008C0910" w:rsidRPr="003702EF">
        <w:rPr>
          <w:rFonts w:ascii="Palatino Linotype" w:eastAsia="MS Mincho" w:hAnsi="Palatino Linotype" w:cs="Arial"/>
          <w:color w:val="000000" w:themeColor="text1"/>
          <w:lang w:val="es-MX"/>
        </w:rPr>
        <w:t xml:space="preserve"> en la solicitud de información. A modo de ejemplo se inserta una de las fichas curriculares entregadas en respuesta:</w:t>
      </w:r>
    </w:p>
    <w:p w:rsidR="008C0910" w:rsidRPr="003702EF" w:rsidRDefault="008C0910" w:rsidP="008C0910">
      <w:pPr>
        <w:pStyle w:val="Prrafodelista"/>
        <w:spacing w:line="360" w:lineRule="auto"/>
        <w:ind w:left="0" w:right="48"/>
        <w:jc w:val="both"/>
        <w:rPr>
          <w:rFonts w:ascii="Palatino Linotype" w:eastAsia="MS Mincho" w:hAnsi="Palatino Linotype" w:cs="Arial"/>
          <w:color w:val="000000" w:themeColor="text1"/>
          <w:lang w:val="es-MX"/>
        </w:rPr>
      </w:pPr>
    </w:p>
    <w:p w:rsidR="008C0910" w:rsidRPr="003702EF" w:rsidRDefault="008C0910" w:rsidP="008C0910">
      <w:pPr>
        <w:pStyle w:val="Prrafodelista"/>
        <w:spacing w:line="360" w:lineRule="auto"/>
        <w:ind w:left="0" w:right="48"/>
        <w:jc w:val="both"/>
        <w:rPr>
          <w:rFonts w:ascii="Palatino Linotype" w:eastAsia="MS Mincho" w:hAnsi="Palatino Linotype" w:cs="Arial"/>
          <w:color w:val="000000" w:themeColor="text1"/>
          <w:lang w:val="es-MX"/>
        </w:rPr>
      </w:pPr>
      <w:r w:rsidRPr="003702EF">
        <w:rPr>
          <w:noProof/>
          <w:lang w:val="es-MX" w:eastAsia="es-MX"/>
        </w:rPr>
        <w:drawing>
          <wp:inline distT="0" distB="0" distL="0" distR="0" wp14:anchorId="0DEFE629" wp14:editId="475D737C">
            <wp:extent cx="5705475" cy="27835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527" t="19860" r="36836" b="34462"/>
                    <a:stretch/>
                  </pic:blipFill>
                  <pic:spPr bwMode="auto">
                    <a:xfrm>
                      <a:off x="0" y="0"/>
                      <a:ext cx="5730288" cy="2795686"/>
                    </a:xfrm>
                    <a:prstGeom prst="rect">
                      <a:avLst/>
                    </a:prstGeom>
                    <a:ln>
                      <a:noFill/>
                    </a:ln>
                    <a:extLst>
                      <a:ext uri="{53640926-AAD7-44D8-BBD7-CCE9431645EC}">
                        <a14:shadowObscured xmlns:a14="http://schemas.microsoft.com/office/drawing/2010/main"/>
                      </a:ext>
                    </a:extLst>
                  </pic:spPr>
                </pic:pic>
              </a:graphicData>
            </a:graphic>
          </wp:inline>
        </w:drawing>
      </w:r>
    </w:p>
    <w:p w:rsidR="000F2BE4" w:rsidRPr="003702EF" w:rsidRDefault="000F2BE4" w:rsidP="000F2BE4">
      <w:pPr>
        <w:pStyle w:val="Prrafodelista"/>
        <w:spacing w:line="360" w:lineRule="auto"/>
        <w:ind w:left="0" w:right="48"/>
        <w:jc w:val="both"/>
        <w:rPr>
          <w:rFonts w:ascii="Palatino Linotype" w:eastAsia="MS Mincho" w:hAnsi="Palatino Linotype" w:cs="Arial"/>
          <w:lang w:val="es-MX"/>
        </w:rPr>
      </w:pPr>
    </w:p>
    <w:p w:rsidR="000F2BE4" w:rsidRPr="003702EF" w:rsidRDefault="008C0910" w:rsidP="000F2BE4">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rPr>
      </w:pPr>
      <w:r w:rsidRPr="003702EF">
        <w:rPr>
          <w:rFonts w:ascii="Palatino Linotype" w:hAnsi="Palatino Linotype"/>
        </w:rPr>
        <w:t xml:space="preserve">Asimismo, el particular se inconformó manifestando que no se le entrego en respuesta documento probatorio del último grado de estudios. Por lo que considerando lo anteriormente expuesto, </w:t>
      </w:r>
      <w:r w:rsidR="002876B3" w:rsidRPr="003702EF">
        <w:rPr>
          <w:rFonts w:ascii="Palatino Linotype" w:hAnsi="Palatino Linotype"/>
        </w:rPr>
        <w:t xml:space="preserve">y que el particular solicita entre otras cosas </w:t>
      </w:r>
      <w:r w:rsidR="002876B3" w:rsidRPr="003702EF">
        <w:rPr>
          <w:rFonts w:ascii="Palatino Linotype" w:hAnsi="Palatino Linotype"/>
          <w:lang w:val="es-MX"/>
        </w:rPr>
        <w:t>los datos completos de los titulares de las áreas solicitadas y de los servidores públicos adscritos a las mismas, nombre, el último grado de estudios y la experiencia</w:t>
      </w:r>
      <w:r w:rsidR="002876B3" w:rsidRPr="003702EF">
        <w:rPr>
          <w:rFonts w:ascii="Palatino Linotype" w:hAnsi="Palatino Linotype"/>
        </w:rPr>
        <w:t xml:space="preserve">  laboral, esta puede estar contenida </w:t>
      </w:r>
      <w:r w:rsidR="000F2BE4" w:rsidRPr="003702EF">
        <w:rPr>
          <w:rFonts w:ascii="Palatino Linotype" w:hAnsi="Palatino Linotype"/>
        </w:rPr>
        <w:t xml:space="preserve">de manera enunciativa más no limitativa </w:t>
      </w:r>
      <w:r w:rsidR="002876B3" w:rsidRPr="003702EF">
        <w:rPr>
          <w:rFonts w:ascii="Palatino Linotype" w:hAnsi="Palatino Linotype"/>
        </w:rPr>
        <w:t>en</w:t>
      </w:r>
      <w:r w:rsidR="000F2BE4" w:rsidRPr="003702EF">
        <w:rPr>
          <w:rFonts w:ascii="Palatino Linotype" w:hAnsi="Palatino Linotype"/>
        </w:rPr>
        <w:t xml:space="preserve"> e</w:t>
      </w:r>
      <w:r w:rsidR="00671A18" w:rsidRPr="003702EF">
        <w:rPr>
          <w:rFonts w:ascii="Palatino Linotype" w:hAnsi="Palatino Linotype"/>
        </w:rPr>
        <w:t>l</w:t>
      </w:r>
      <w:r w:rsidRPr="003702EF">
        <w:rPr>
          <w:rFonts w:ascii="Palatino Linotype" w:hAnsi="Palatino Linotype"/>
        </w:rPr>
        <w:t xml:space="preserve"> currículum</w:t>
      </w:r>
      <w:r w:rsidR="002876B3" w:rsidRPr="003702EF">
        <w:rPr>
          <w:rFonts w:ascii="Palatino Linotype" w:hAnsi="Palatino Linotype"/>
        </w:rPr>
        <w:t xml:space="preserve"> vitae</w:t>
      </w:r>
      <w:r w:rsidRPr="003702EF">
        <w:rPr>
          <w:rFonts w:ascii="Palatino Linotype" w:hAnsi="Palatino Linotype"/>
        </w:rPr>
        <w:t xml:space="preserve">, ficha curricular, </w:t>
      </w:r>
      <w:r w:rsidR="000F2BE4" w:rsidRPr="003702EF">
        <w:rPr>
          <w:rFonts w:ascii="Palatino Linotype" w:hAnsi="Palatino Linotype"/>
        </w:rPr>
        <w:t xml:space="preserve">solicitud </w:t>
      </w:r>
      <w:r w:rsidR="00671A18" w:rsidRPr="003702EF">
        <w:rPr>
          <w:rFonts w:ascii="Palatino Linotype" w:hAnsi="Palatino Linotype"/>
        </w:rPr>
        <w:t>de empleo</w:t>
      </w:r>
      <w:r w:rsidRPr="003702EF">
        <w:rPr>
          <w:rFonts w:ascii="Palatino Linotype" w:hAnsi="Palatino Linotype"/>
        </w:rPr>
        <w:t xml:space="preserve"> o documento donde conste el último grado de estudios</w:t>
      </w:r>
      <w:r w:rsidR="000F2BE4" w:rsidRPr="003702EF">
        <w:rPr>
          <w:rFonts w:ascii="Palatino Linotype" w:hAnsi="Palatino Linotype"/>
        </w:rPr>
        <w:t>.</w:t>
      </w:r>
    </w:p>
    <w:p w:rsidR="008D2718" w:rsidRPr="003702EF" w:rsidRDefault="008D2718" w:rsidP="002876B3">
      <w:pPr>
        <w:pStyle w:val="Prrafodelista"/>
        <w:tabs>
          <w:tab w:val="left" w:pos="709"/>
        </w:tabs>
        <w:spacing w:before="240" w:after="240" w:line="360" w:lineRule="auto"/>
        <w:ind w:left="0"/>
        <w:jc w:val="both"/>
        <w:rPr>
          <w:rFonts w:ascii="Palatino Linotype" w:hAnsi="Palatino Linotype"/>
          <w:lang w:val="es-MX"/>
        </w:rPr>
      </w:pPr>
    </w:p>
    <w:p w:rsidR="000F2BE4" w:rsidRPr="003702EF" w:rsidRDefault="000F2BE4" w:rsidP="000F2BE4">
      <w:pPr>
        <w:pStyle w:val="Prrafodelista"/>
        <w:numPr>
          <w:ilvl w:val="0"/>
          <w:numId w:val="1"/>
        </w:numPr>
        <w:tabs>
          <w:tab w:val="left" w:pos="709"/>
        </w:tabs>
        <w:spacing w:before="240" w:after="240" w:line="360" w:lineRule="auto"/>
        <w:ind w:left="0" w:firstLine="0"/>
        <w:jc w:val="both"/>
        <w:rPr>
          <w:rFonts w:ascii="Palatino Linotype" w:hAnsi="Palatino Linotype"/>
          <w:lang w:val="es-MX"/>
        </w:rPr>
      </w:pPr>
      <w:r w:rsidRPr="003702EF">
        <w:rPr>
          <w:rFonts w:ascii="Palatino Linotype" w:hAnsi="Palatino Linotype"/>
        </w:rPr>
        <w:t xml:space="preserve">Lo anterior, es así toda vez que, </w:t>
      </w:r>
      <w:r w:rsidRPr="003702EF">
        <w:rPr>
          <w:rFonts w:ascii="Palatino Linotype" w:hAnsi="Palatino Linotype"/>
          <w:lang w:val="es-MX"/>
        </w:rPr>
        <w:t xml:space="preserve">por currículo </w:t>
      </w:r>
      <w:r w:rsidRPr="003702EF">
        <w:rPr>
          <w:rFonts w:ascii="Palatino Linotype" w:hAnsi="Palatino Linotype"/>
          <w:i/>
          <w:lang w:val="es-MX"/>
        </w:rPr>
        <w:t>o currículum,</w:t>
      </w:r>
      <w:r w:rsidRPr="003702EF">
        <w:rPr>
          <w:rFonts w:ascii="Palatino Linotype" w:hAnsi="Palatino Linotype"/>
          <w:lang w:val="es-MX"/>
        </w:rPr>
        <w:t xml:space="preserve"> de acuerdo con el Diccionario de la Lengua Española debe entenderse a la </w:t>
      </w:r>
      <w:r w:rsidRPr="003702EF">
        <w:rPr>
          <w:rFonts w:ascii="Palatino Linotype" w:hAnsi="Palatino Linotype"/>
          <w:i/>
          <w:lang w:val="es-MX"/>
        </w:rPr>
        <w:t>relación de los títulos, honores, cargos, trabajos realizados, datos biográficos, etc. que califican a una persona</w:t>
      </w:r>
      <w:r w:rsidRPr="003702EF">
        <w:rPr>
          <w:vertAlign w:val="superscript"/>
          <w:lang w:val="es-MX"/>
        </w:rPr>
        <w:footnoteReference w:id="8"/>
      </w:r>
      <w:r w:rsidRPr="003702EF">
        <w:rPr>
          <w:rFonts w:ascii="Palatino Linotype" w:hAnsi="Palatino Linotype"/>
          <w:lang w:val="es-MX"/>
        </w:rPr>
        <w:t xml:space="preserve">; por lo tanto, se trata de un documento en el que se asientan diversos antecedentes personales, profesionales y laborales de una persona, </w:t>
      </w:r>
      <w:r w:rsidRPr="003702EF">
        <w:rPr>
          <w:rFonts w:ascii="Palatino Linotype" w:hAnsi="Palatino Linotype"/>
        </w:rPr>
        <w:t>es de resaltar que conforme a lo establecido en el artículo 92 fracción XXI de la Ley de Transparencia vigente, se advierte que la información que los Sujeto Obligados deben de publicar en cumplimiento a la presente fracción es la curricular no confidenci</w:t>
      </w:r>
      <w:r w:rsidR="00297174" w:rsidRPr="003702EF">
        <w:rPr>
          <w:rFonts w:ascii="Palatino Linotype" w:hAnsi="Palatino Linotype"/>
        </w:rPr>
        <w:t xml:space="preserve">al relacionada con todos los servidores público </w:t>
      </w:r>
      <w:r w:rsidRPr="003702EF">
        <w:rPr>
          <w:rFonts w:ascii="Palatino Linotype" w:hAnsi="Palatino Linotype"/>
        </w:rPr>
        <w:t>y/o personas que desempeñen actualmente un empleo, cargo o comisión y/o ejerzan actos de autoridad en el sujeto obl</w:t>
      </w:r>
      <w:r w:rsidR="00297174" w:rsidRPr="003702EF">
        <w:rPr>
          <w:rFonts w:ascii="Palatino Linotype" w:hAnsi="Palatino Linotype"/>
        </w:rPr>
        <w:t xml:space="preserve">igado, </w:t>
      </w:r>
      <w:r w:rsidRPr="003702EF">
        <w:rPr>
          <w:rFonts w:ascii="Palatino Linotype" w:hAnsi="Palatino Linotype"/>
        </w:rPr>
        <w:t xml:space="preserve">desde nivel de jefe de departamento o equivalente y hasta </w:t>
      </w:r>
      <w:r w:rsidR="00297174" w:rsidRPr="003702EF">
        <w:rPr>
          <w:rFonts w:ascii="Palatino Linotype" w:hAnsi="Palatino Linotype"/>
        </w:rPr>
        <w:t>el titular del sujeto obligado</w:t>
      </w:r>
      <w:r w:rsidRPr="003702EF">
        <w:rPr>
          <w:rFonts w:ascii="Palatino Linotype" w:hAnsi="Palatino Linotype"/>
        </w:rPr>
        <w:t>, que permita conocer su trayectoria en el ámbito laboral y escolar.</w:t>
      </w:r>
    </w:p>
    <w:p w:rsidR="000F2BE4" w:rsidRPr="003702EF" w:rsidRDefault="000F2BE4" w:rsidP="000F2BE4">
      <w:pPr>
        <w:pStyle w:val="Prrafodelista"/>
        <w:tabs>
          <w:tab w:val="left" w:pos="709"/>
        </w:tabs>
        <w:spacing w:before="240" w:after="240" w:line="360" w:lineRule="auto"/>
        <w:ind w:left="0"/>
        <w:jc w:val="both"/>
        <w:rPr>
          <w:rFonts w:ascii="Palatino Linotype" w:hAnsi="Palatino Linotype"/>
          <w:lang w:val="es-MX"/>
        </w:rPr>
      </w:pPr>
    </w:p>
    <w:p w:rsidR="000F2BE4" w:rsidRPr="003702EF" w:rsidRDefault="000F2BE4" w:rsidP="000F2BE4">
      <w:pPr>
        <w:pStyle w:val="Prrafodelista"/>
        <w:numPr>
          <w:ilvl w:val="0"/>
          <w:numId w:val="1"/>
        </w:numPr>
        <w:spacing w:before="240" w:after="240" w:line="360" w:lineRule="auto"/>
        <w:ind w:left="0" w:firstLine="0"/>
        <w:jc w:val="both"/>
        <w:rPr>
          <w:rFonts w:ascii="Palatino Linotype" w:hAnsi="Palatino Linotype" w:cs="Arial"/>
          <w:szCs w:val="28"/>
        </w:rPr>
      </w:pPr>
      <w:r w:rsidRPr="003702EF">
        <w:rPr>
          <w:rFonts w:ascii="Palatino Linotype" w:hAnsi="Palatino Linotype" w:cs="Arial"/>
          <w:szCs w:val="28"/>
        </w:rPr>
        <w:t xml:space="preserve">Desde esta perspectiva, a través del currículum vite el particular puede advertir el nombre,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w:t>
      </w:r>
      <w:r w:rsidRPr="003702EF">
        <w:rPr>
          <w:rFonts w:ascii="Palatino Linotype" w:eastAsia="Calibri" w:hAnsi="Palatino Linotype" w:cs="Arial"/>
          <w:bCs/>
        </w:rPr>
        <w:t>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0F2BE4" w:rsidRPr="003702EF" w:rsidRDefault="000F2BE4" w:rsidP="000F2BE4">
      <w:pPr>
        <w:pStyle w:val="Prrafodelista"/>
        <w:spacing w:before="240" w:after="240" w:line="360" w:lineRule="auto"/>
        <w:ind w:left="0"/>
        <w:jc w:val="both"/>
        <w:rPr>
          <w:rFonts w:ascii="Palatino Linotype" w:hAnsi="Palatino Linotype" w:cs="Arial"/>
          <w:sz w:val="22"/>
          <w:szCs w:val="22"/>
        </w:rPr>
      </w:pPr>
    </w:p>
    <w:p w:rsidR="000F2BE4" w:rsidRPr="003702EF" w:rsidRDefault="000F2BE4" w:rsidP="000F2BE4">
      <w:pPr>
        <w:pStyle w:val="Prrafodelista"/>
        <w:spacing w:line="360" w:lineRule="auto"/>
        <w:ind w:left="360" w:right="851"/>
        <w:jc w:val="both"/>
        <w:rPr>
          <w:rFonts w:ascii="Palatino Linotype" w:hAnsi="Palatino Linotype"/>
          <w:i/>
          <w:sz w:val="22"/>
          <w:szCs w:val="22"/>
        </w:rPr>
      </w:pPr>
      <w:r w:rsidRPr="003702EF">
        <w:rPr>
          <w:rFonts w:ascii="Palatino Linotype" w:eastAsia="Calibri" w:hAnsi="Palatino Linotype" w:cs="Arial"/>
          <w:bCs/>
          <w:sz w:val="22"/>
          <w:szCs w:val="22"/>
        </w:rPr>
        <w:t xml:space="preserve"> </w:t>
      </w:r>
      <w:r w:rsidRPr="003702EF">
        <w:rPr>
          <w:rFonts w:ascii="Palatino Linotype" w:hAnsi="Palatino Linotype"/>
          <w:b/>
          <w:i/>
          <w:sz w:val="22"/>
          <w:szCs w:val="22"/>
        </w:rPr>
        <w:t>“Curriculum Vitae de servidores públicos.</w:t>
      </w:r>
      <w:r w:rsidRPr="003702EF">
        <w:rPr>
          <w:rFonts w:ascii="Palatino Linotype" w:hAnsi="Palatino Linotype"/>
          <w:i/>
          <w:sz w:val="22"/>
          <w:szCs w:val="22"/>
        </w:rPr>
        <w:t xml:space="preserve"> </w:t>
      </w:r>
      <w:r w:rsidRPr="003702EF">
        <w:rPr>
          <w:rFonts w:ascii="Palatino Linotype" w:hAnsi="Palatino Linotype"/>
          <w:b/>
          <w:i/>
          <w:sz w:val="22"/>
          <w:szCs w:val="22"/>
        </w:rPr>
        <w:t>Es obligación de los sujetos obligados otorgar acceso a versiones públicas de los mismos ante una solicitud de acceso.</w:t>
      </w:r>
      <w:r w:rsidRPr="003702EF">
        <w:rPr>
          <w:rFonts w:ascii="Palatino Linotype" w:hAnsi="Palatino Linotype"/>
          <w:i/>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w:t>
      </w:r>
    </w:p>
    <w:p w:rsidR="000F2BE4" w:rsidRPr="003702EF" w:rsidRDefault="000F2BE4" w:rsidP="000F2BE4">
      <w:pPr>
        <w:pStyle w:val="Prrafodelista"/>
        <w:spacing w:line="360" w:lineRule="auto"/>
        <w:ind w:left="360" w:right="851"/>
        <w:jc w:val="both"/>
        <w:rPr>
          <w:rFonts w:ascii="Palatino Linotype" w:hAnsi="Palatino Linotype"/>
          <w:i/>
          <w:sz w:val="22"/>
          <w:szCs w:val="22"/>
        </w:rPr>
      </w:pPr>
    </w:p>
    <w:p w:rsidR="000F2BE4" w:rsidRPr="003702EF" w:rsidRDefault="000F2BE4" w:rsidP="000F2BE4">
      <w:pPr>
        <w:pStyle w:val="Prrafodelista"/>
        <w:spacing w:line="360" w:lineRule="auto"/>
        <w:ind w:left="284" w:right="851"/>
        <w:jc w:val="both"/>
        <w:rPr>
          <w:rFonts w:ascii="Palatino Linotype" w:hAnsi="Palatino Linotype"/>
          <w:i/>
          <w:sz w:val="22"/>
          <w:szCs w:val="22"/>
        </w:rPr>
      </w:pPr>
      <w:r w:rsidRPr="003702EF">
        <w:rPr>
          <w:rFonts w:ascii="Palatino Linotype" w:hAnsi="Palatino Linotype"/>
          <w:i/>
          <w:sz w:val="22"/>
          <w:szCs w:val="22"/>
        </w:rPr>
        <w:t xml:space="preserve">En esa tesitura, entre los datos personales del curriculum vitae de un servidor público susceptibles de hacerse del conocimiento público, ante una solicitud de acceso, </w:t>
      </w:r>
      <w:r w:rsidRPr="003702EF">
        <w:rPr>
          <w:rFonts w:ascii="Palatino Linotype" w:hAnsi="Palatino Linotype"/>
          <w:b/>
          <w:i/>
          <w:sz w:val="22"/>
          <w:szCs w:val="22"/>
        </w:rPr>
        <w:t>se encuentran los relativos a su trayectoria académica, profesional, laboral, así como todos aquellos que acrediten su capacidad, habilidades o pericia para ocupar el cargo público.</w:t>
      </w:r>
      <w:r w:rsidRPr="003702EF">
        <w:rPr>
          <w:rFonts w:ascii="Palatino Linotype" w:hAnsi="Palatino Linotype"/>
          <w:i/>
          <w:sz w:val="22"/>
          <w:szCs w:val="22"/>
        </w:rPr>
        <w:t>”</w:t>
      </w:r>
    </w:p>
    <w:p w:rsidR="000F2BE4" w:rsidRPr="003702EF" w:rsidRDefault="000F2BE4" w:rsidP="000F2BE4">
      <w:pPr>
        <w:pStyle w:val="Prrafodelista"/>
        <w:spacing w:line="360" w:lineRule="auto"/>
        <w:ind w:left="360" w:right="851"/>
        <w:jc w:val="both"/>
        <w:rPr>
          <w:rFonts w:ascii="Palatino Linotype" w:hAnsi="Palatino Linotype"/>
          <w:i/>
          <w:sz w:val="22"/>
          <w:szCs w:val="22"/>
        </w:rPr>
      </w:pPr>
    </w:p>
    <w:p w:rsidR="000F2BE4" w:rsidRPr="003702EF" w:rsidRDefault="000F2BE4" w:rsidP="000F2BE4">
      <w:pPr>
        <w:pStyle w:val="Prrafodelista"/>
        <w:spacing w:line="360" w:lineRule="auto"/>
        <w:ind w:left="360" w:right="851"/>
        <w:jc w:val="both"/>
        <w:rPr>
          <w:rFonts w:ascii="Palatino Linotype" w:hAnsi="Palatino Linotype"/>
          <w:i/>
          <w:sz w:val="22"/>
          <w:szCs w:val="22"/>
        </w:rPr>
      </w:pPr>
      <w:r w:rsidRPr="003702EF">
        <w:rPr>
          <w:rFonts w:ascii="Palatino Linotype" w:hAnsi="Palatino Linotype"/>
          <w:i/>
          <w:sz w:val="22"/>
          <w:szCs w:val="22"/>
        </w:rPr>
        <w:t xml:space="preserve">Énfasis añadido. </w:t>
      </w:r>
    </w:p>
    <w:p w:rsidR="000F2BE4" w:rsidRPr="003702EF" w:rsidRDefault="000F2BE4" w:rsidP="000F2BE4">
      <w:pPr>
        <w:pStyle w:val="Prrafodelista"/>
        <w:ind w:left="360" w:right="900"/>
        <w:jc w:val="both"/>
        <w:rPr>
          <w:rFonts w:ascii="Palatino Linotype" w:hAnsi="Palatino Linotype"/>
          <w:i/>
        </w:rPr>
      </w:pPr>
    </w:p>
    <w:p w:rsidR="000F2BE4" w:rsidRPr="003702EF" w:rsidRDefault="000F2BE4" w:rsidP="000F2BE4">
      <w:pPr>
        <w:pStyle w:val="Prrafodelista"/>
        <w:numPr>
          <w:ilvl w:val="0"/>
          <w:numId w:val="1"/>
        </w:numPr>
        <w:spacing w:before="240" w:after="240" w:line="360" w:lineRule="auto"/>
        <w:ind w:left="0" w:firstLine="0"/>
        <w:jc w:val="both"/>
        <w:rPr>
          <w:rFonts w:ascii="Palatino Linotype" w:hAnsi="Palatino Linotype"/>
        </w:rPr>
      </w:pPr>
      <w:r w:rsidRPr="003702EF">
        <w:rPr>
          <w:rFonts w:ascii="Palatino Linotype" w:hAnsi="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w:t>
      </w:r>
      <w:r w:rsidRPr="003702EF">
        <w:rPr>
          <w:rFonts w:ascii="Palatino Linotype" w:hAnsi="Palatino Linotype"/>
          <w:i/>
        </w:rPr>
        <w:t>contribuye a la evaluación de sus aptitudes de acuerdo a su nivel profesional y laboral</w:t>
      </w:r>
      <w:r w:rsidRPr="003702EF">
        <w:rPr>
          <w:rFonts w:ascii="Palatino Linotype" w:hAnsi="Palatino Linotype"/>
        </w:rPr>
        <w:t>, para el desempeño de sus funciones  en el cargo que ostenten, razón que resulta suficiente para que sean de conocimiento público.</w:t>
      </w:r>
    </w:p>
    <w:p w:rsidR="000F2BE4" w:rsidRPr="003702EF" w:rsidRDefault="000F2BE4" w:rsidP="000F2BE4">
      <w:pPr>
        <w:pStyle w:val="Prrafodelista"/>
        <w:spacing w:before="240" w:after="240" w:line="360" w:lineRule="auto"/>
        <w:ind w:left="0"/>
        <w:jc w:val="both"/>
        <w:rPr>
          <w:rFonts w:ascii="Palatino Linotype" w:hAnsi="Palatino Linotype"/>
        </w:rPr>
      </w:pPr>
    </w:p>
    <w:p w:rsidR="000F2BE4" w:rsidRPr="003702EF" w:rsidRDefault="000F2BE4" w:rsidP="000F2BE4">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3702EF">
        <w:rPr>
          <w:rFonts w:ascii="Palatino Linotype" w:hAnsi="Palatino Linotype" w:cs="Arial"/>
        </w:rPr>
        <w:t xml:space="preserve">Por otra parte, </w:t>
      </w:r>
      <w:r w:rsidRPr="003702EF">
        <w:rPr>
          <w:rFonts w:ascii="Palatino Linotype" w:hAnsi="Palatino Linotype"/>
          <w:color w:val="000000" w:themeColor="text1"/>
        </w:rPr>
        <w:t>es necesario precisar que si bien no existe disposición legal que ordene de manera expresa que el Sujeto Obligado, deba poseer en sus archivos el currículum de los servidores públicos referidos por el impetrante; también lo es que, para el desempeño de un empleo, cargo o comisión en el servicio público, la Ley del Trabajo de los Servidores Públicos del Estado de México en su artículo 47 fracción I, establece lo siguiente:</w:t>
      </w:r>
    </w:p>
    <w:p w:rsidR="000F2BE4" w:rsidRPr="003702EF" w:rsidRDefault="000F2BE4" w:rsidP="000F2BE4">
      <w:pPr>
        <w:pStyle w:val="Prrafodelista"/>
        <w:spacing w:line="360" w:lineRule="auto"/>
        <w:ind w:left="360"/>
        <w:jc w:val="both"/>
        <w:rPr>
          <w:rFonts w:ascii="Palatino Linotype" w:hAnsi="Palatino Linotype"/>
          <w:color w:val="000000" w:themeColor="text1"/>
          <w:sz w:val="12"/>
        </w:rPr>
      </w:pPr>
    </w:p>
    <w:p w:rsidR="000F2BE4" w:rsidRPr="003702EF" w:rsidRDefault="000F2BE4" w:rsidP="000F2BE4">
      <w:pPr>
        <w:pStyle w:val="Prrafodelista"/>
        <w:spacing w:line="360" w:lineRule="auto"/>
        <w:ind w:left="360" w:right="851"/>
        <w:jc w:val="both"/>
        <w:rPr>
          <w:rFonts w:ascii="Palatino Linotype" w:hAnsi="Palatino Linotype"/>
          <w:i/>
          <w:sz w:val="22"/>
          <w:szCs w:val="22"/>
        </w:rPr>
      </w:pPr>
      <w:r w:rsidRPr="003702EF">
        <w:rPr>
          <w:rFonts w:ascii="Palatino Linotype" w:hAnsi="Palatino Linotype"/>
          <w:b/>
          <w:i/>
          <w:sz w:val="22"/>
          <w:szCs w:val="22"/>
        </w:rPr>
        <w:t>“ARTÍCULO 47</w:t>
      </w:r>
      <w:r w:rsidRPr="003702EF">
        <w:rPr>
          <w:rFonts w:ascii="Palatino Linotype" w:hAnsi="Palatino Linotype"/>
          <w:i/>
          <w:sz w:val="22"/>
          <w:szCs w:val="22"/>
        </w:rPr>
        <w:t xml:space="preserve">. Para ingresar al </w:t>
      </w:r>
      <w:r w:rsidRPr="003702EF">
        <w:rPr>
          <w:rFonts w:ascii="Palatino Linotype" w:hAnsi="Palatino Linotype" w:cs="Arial"/>
          <w:i/>
          <w:color w:val="000000"/>
          <w:sz w:val="22"/>
          <w:szCs w:val="22"/>
        </w:rPr>
        <w:t>servicio</w:t>
      </w:r>
      <w:r w:rsidRPr="003702EF">
        <w:rPr>
          <w:rFonts w:ascii="Palatino Linotype" w:hAnsi="Palatino Linotype"/>
          <w:i/>
          <w:sz w:val="22"/>
          <w:szCs w:val="22"/>
        </w:rPr>
        <w:t xml:space="preserve"> público se requiere:</w:t>
      </w:r>
    </w:p>
    <w:p w:rsidR="000F2BE4" w:rsidRPr="003702EF" w:rsidRDefault="000F2BE4" w:rsidP="000F2BE4">
      <w:pPr>
        <w:pStyle w:val="Prrafodelista"/>
        <w:spacing w:line="360" w:lineRule="auto"/>
        <w:ind w:left="360" w:right="851"/>
        <w:jc w:val="both"/>
        <w:rPr>
          <w:rFonts w:ascii="Palatino Linotype" w:hAnsi="Palatino Linotype"/>
          <w:i/>
          <w:sz w:val="22"/>
          <w:szCs w:val="22"/>
        </w:rPr>
      </w:pPr>
      <w:r w:rsidRPr="003702EF">
        <w:rPr>
          <w:rFonts w:ascii="Palatino Linotype" w:hAnsi="Palatino Linotype"/>
          <w:b/>
          <w:i/>
          <w:sz w:val="22"/>
          <w:szCs w:val="22"/>
        </w:rPr>
        <w:t>I</w:t>
      </w:r>
      <w:r w:rsidRPr="003702EF">
        <w:rPr>
          <w:rFonts w:ascii="Palatino Linotype" w:hAnsi="Palatino Linotype"/>
          <w:i/>
          <w:sz w:val="22"/>
          <w:szCs w:val="22"/>
        </w:rPr>
        <w:t>. Presentar una solicitud utilizando la forma oficial que se autorice por la institución pública o dependencia correspondiente;</w:t>
      </w:r>
    </w:p>
    <w:p w:rsidR="000F2BE4" w:rsidRPr="003702EF" w:rsidRDefault="000F2BE4" w:rsidP="000F2BE4">
      <w:pPr>
        <w:pStyle w:val="Prrafodelista"/>
        <w:spacing w:line="360" w:lineRule="auto"/>
        <w:ind w:left="360" w:right="851"/>
        <w:jc w:val="both"/>
        <w:rPr>
          <w:rFonts w:ascii="Palatino Linotype" w:hAnsi="Palatino Linotype"/>
          <w:i/>
          <w:sz w:val="22"/>
          <w:szCs w:val="22"/>
        </w:rPr>
      </w:pPr>
      <w:r w:rsidRPr="003702EF">
        <w:rPr>
          <w:rFonts w:ascii="Palatino Linotype" w:hAnsi="Palatino Linotype"/>
          <w:i/>
          <w:sz w:val="22"/>
          <w:szCs w:val="22"/>
        </w:rPr>
        <w:t>(…)”</w:t>
      </w:r>
    </w:p>
    <w:p w:rsidR="000F2BE4" w:rsidRPr="003702EF" w:rsidRDefault="000F2BE4" w:rsidP="000F2BE4">
      <w:pPr>
        <w:pStyle w:val="Prrafodelista"/>
        <w:ind w:left="360" w:right="334"/>
        <w:jc w:val="both"/>
        <w:rPr>
          <w:rFonts w:ascii="Palatino Linotype" w:hAnsi="Palatino Linotype"/>
          <w:i/>
        </w:rPr>
      </w:pPr>
    </w:p>
    <w:p w:rsidR="000F2BE4" w:rsidRPr="003702EF" w:rsidRDefault="000F2BE4" w:rsidP="008C0910">
      <w:pPr>
        <w:pStyle w:val="Prrafodelista"/>
        <w:numPr>
          <w:ilvl w:val="0"/>
          <w:numId w:val="1"/>
        </w:numPr>
        <w:spacing w:before="240" w:after="240" w:line="360" w:lineRule="auto"/>
        <w:ind w:left="0" w:firstLine="0"/>
        <w:jc w:val="both"/>
        <w:rPr>
          <w:rFonts w:ascii="Palatino Linotype" w:hAnsi="Palatino Linotype"/>
        </w:rPr>
      </w:pPr>
      <w:r w:rsidRPr="003702EF">
        <w:rPr>
          <w:rFonts w:ascii="Palatino Linotype" w:hAnsi="Palatino Linotype"/>
        </w:rPr>
        <w:t xml:space="preserve">En consecuencia, dentro de los requisitos se contempla la “solicitud de empleo”, documento en el que se ubica información relativa al nombre, fecha y lugar de nacimiento, edad, sexo, domicilio, </w:t>
      </w:r>
      <w:r w:rsidRPr="003702EF">
        <w:rPr>
          <w:rFonts w:ascii="Palatino Linotype" w:hAnsi="Palatino Linotype"/>
          <w:b/>
        </w:rPr>
        <w:t>formación académica, experiencia laboral</w:t>
      </w:r>
      <w:r w:rsidRPr="003702EF">
        <w:rPr>
          <w:rFonts w:ascii="Palatino Linotype" w:hAnsi="Palatino Linotype"/>
        </w:rPr>
        <w:t>, entre otros datos. En ese sentido, si el Sujeto Obligado no cuenta con el currículum vitae requerido, deberá contar con la solicitud de empleo o bien, con el soporte documental en el que se observe la trayectoria académica y profesional de los servidores públicos en cuestión.</w:t>
      </w:r>
    </w:p>
    <w:p w:rsidR="000118F9" w:rsidRPr="003702EF" w:rsidRDefault="000118F9" w:rsidP="000118F9">
      <w:pPr>
        <w:pStyle w:val="Prrafodelista"/>
        <w:spacing w:line="360" w:lineRule="auto"/>
        <w:ind w:left="0" w:right="48"/>
        <w:jc w:val="both"/>
        <w:rPr>
          <w:rFonts w:ascii="Palatino Linotype" w:eastAsia="MS Mincho" w:hAnsi="Palatino Linotype" w:cs="Arial"/>
          <w:color w:val="000000" w:themeColor="text1"/>
          <w:lang w:val="es-MX"/>
        </w:rPr>
      </w:pPr>
    </w:p>
    <w:p w:rsidR="000118F9" w:rsidRPr="003702EF" w:rsidRDefault="006E065A" w:rsidP="000118F9">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3702EF">
        <w:rPr>
          <w:rFonts w:ascii="Palatino Linotype" w:eastAsia="MS Mincho" w:hAnsi="Palatino Linotype" w:cs="Arial"/>
          <w:color w:val="000000" w:themeColor="text1"/>
          <w:lang w:val="es-MX"/>
        </w:rPr>
        <w:t>E</w:t>
      </w:r>
      <w:r w:rsidR="000118F9" w:rsidRPr="003702EF">
        <w:rPr>
          <w:rFonts w:ascii="Palatino Linotype" w:eastAsia="MS Mincho" w:hAnsi="Palatino Linotype" w:cs="Arial"/>
          <w:color w:val="000000" w:themeColor="text1"/>
          <w:lang w:val="es-MX"/>
        </w:rPr>
        <w:t xml:space="preserve">n cuanto a los recibos de nómina </w:t>
      </w:r>
      <w:r w:rsidR="008C0910" w:rsidRPr="003702EF">
        <w:rPr>
          <w:rFonts w:ascii="Palatino Linotype" w:eastAsia="MS Mincho" w:hAnsi="Palatino Linotype" w:cs="Arial"/>
          <w:color w:val="000000" w:themeColor="text1"/>
          <w:lang w:val="es-MX"/>
        </w:rPr>
        <w:t xml:space="preserve">solicitados por el particular, cabe señalar que así como lo refiere el particular en sus motivos de inconformidad, el archivo se encuentra dañado, por lo que no se tiene por colmado este punto. Al respecto </w:t>
      </w:r>
    </w:p>
    <w:p w:rsidR="000F2BE4" w:rsidRPr="003702EF" w:rsidRDefault="000F2BE4" w:rsidP="000F2BE4">
      <w:pPr>
        <w:pStyle w:val="Prrafodelista"/>
        <w:rPr>
          <w:rFonts w:ascii="Palatino Linotype" w:eastAsia="MS Mincho" w:hAnsi="Palatino Linotype" w:cs="Arial"/>
          <w:color w:val="000000" w:themeColor="text1"/>
          <w:lang w:val="es-MX"/>
        </w:rPr>
      </w:pP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eastAsia="MS Mincho" w:hAnsi="Palatino Linotype" w:cs="Times New Roman"/>
          <w:color w:val="000000"/>
        </w:rPr>
      </w:pPr>
      <w:r w:rsidRPr="003702EF">
        <w:rPr>
          <w:rFonts w:ascii="Palatino Linotype" w:hAnsi="Palatino Linotype"/>
        </w:rPr>
        <w:t xml:space="preserve">A efecto de adentrarnos al estudio de la naturaleza de la información solicitada por </w:t>
      </w:r>
      <w:r w:rsidRPr="003702EF">
        <w:rPr>
          <w:rFonts w:ascii="Palatino Linotype" w:hAnsi="Palatino Linotype" w:cs="Arial"/>
          <w:b/>
        </w:rPr>
        <w:t xml:space="preserve">EL RECURRENTE  </w:t>
      </w:r>
      <w:r w:rsidRPr="003702EF">
        <w:rPr>
          <w:rFonts w:ascii="Palatino Linotype" w:eastAsia="MS Mincho" w:hAnsi="Palatino Linotype" w:cs="Times New Roman"/>
          <w:color w:val="000000"/>
        </w:rPr>
        <w:t>es importante traer</w:t>
      </w:r>
      <w:r w:rsidRPr="003702EF">
        <w:rPr>
          <w:rFonts w:ascii="Palatino Linotype" w:eastAsia="Times New Roman" w:hAnsi="Palatino Linotype" w:cs="Arial"/>
          <w:color w:val="000000"/>
          <w:lang w:val="es-ES"/>
        </w:rPr>
        <w:t xml:space="preserve"> contexto el contenido del artículo 4 de la Ley de Transparencia y Acceso a la Información Pública del Estado de México y Municipios, que disponen:</w:t>
      </w:r>
    </w:p>
    <w:p w:rsidR="008134B4" w:rsidRPr="003702EF" w:rsidRDefault="008134B4" w:rsidP="008134B4">
      <w:pPr>
        <w:pStyle w:val="Prrafodelista"/>
        <w:tabs>
          <w:tab w:val="left" w:pos="0"/>
        </w:tabs>
        <w:spacing w:line="360" w:lineRule="auto"/>
        <w:ind w:left="0" w:right="-567"/>
        <w:jc w:val="both"/>
        <w:rPr>
          <w:rFonts w:ascii="Palatino Linotype" w:eastAsia="MS Mincho" w:hAnsi="Palatino Linotype" w:cs="Times New Roman"/>
          <w:color w:val="000000"/>
        </w:rPr>
      </w:pPr>
    </w:p>
    <w:p w:rsidR="008134B4" w:rsidRPr="003702EF" w:rsidRDefault="008134B4" w:rsidP="008134B4">
      <w:pPr>
        <w:spacing w:line="360" w:lineRule="auto"/>
        <w:ind w:left="851"/>
        <w:jc w:val="both"/>
        <w:rPr>
          <w:rFonts w:ascii="Palatino Linotype" w:eastAsia="Times New Roman" w:hAnsi="Palatino Linotype" w:cs="Arial"/>
          <w:i/>
          <w:color w:val="000000"/>
          <w:lang w:val="es-ES"/>
        </w:rPr>
      </w:pPr>
      <w:r w:rsidRPr="003702EF">
        <w:rPr>
          <w:rFonts w:ascii="Palatino Linotype" w:eastAsia="Times New Roman" w:hAnsi="Palatino Linotype" w:cs="Arial"/>
          <w:i/>
          <w:color w:val="000000"/>
          <w:lang w:val="es-ES"/>
        </w:rPr>
        <w:t>“</w:t>
      </w:r>
      <w:r w:rsidRPr="003702EF">
        <w:rPr>
          <w:rFonts w:ascii="Palatino Linotype" w:eastAsia="Times New Roman" w:hAnsi="Palatino Linotype" w:cs="Arial"/>
          <w:b/>
          <w:i/>
          <w:color w:val="000000"/>
          <w:lang w:val="es-ES"/>
        </w:rPr>
        <w:t>Artículo 4.</w:t>
      </w:r>
      <w:r w:rsidRPr="003702EF">
        <w:rPr>
          <w:rFonts w:ascii="Palatino Linotype" w:eastAsia="Times New Roman" w:hAnsi="Palatino Linotype" w:cs="Arial"/>
          <w:i/>
          <w:color w:val="000000"/>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134B4" w:rsidRPr="003702EF" w:rsidRDefault="008134B4" w:rsidP="008134B4">
      <w:pPr>
        <w:spacing w:line="360" w:lineRule="auto"/>
        <w:ind w:left="851"/>
        <w:jc w:val="both"/>
        <w:rPr>
          <w:rFonts w:ascii="Palatino Linotype" w:eastAsia="Times New Roman" w:hAnsi="Palatino Linotype" w:cs="Arial"/>
          <w:i/>
          <w:color w:val="000000"/>
          <w:lang w:val="es-ES"/>
        </w:rPr>
      </w:pPr>
      <w:r w:rsidRPr="003702EF">
        <w:rPr>
          <w:rFonts w:ascii="Palatino Linotype" w:eastAsia="Times New Roman" w:hAnsi="Palatino Linotype" w:cs="Arial"/>
          <w:b/>
          <w:i/>
          <w:color w:val="000000"/>
          <w:u w:val="single"/>
          <w:lang w:val="es-ES"/>
        </w:rPr>
        <w:t>Toda la información generada, obtenida, adquirida, transformada, administrada o en posesión de los sujetos obligados es pública y accesible de manera permanente a cualquier persona</w:t>
      </w:r>
      <w:r w:rsidRPr="003702EF">
        <w:rPr>
          <w:rFonts w:ascii="Palatino Linotype" w:eastAsia="Times New Roman" w:hAnsi="Palatino Linotype" w:cs="Arial"/>
          <w:i/>
          <w:color w:val="000000"/>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134B4" w:rsidRPr="003702EF" w:rsidRDefault="008134B4" w:rsidP="008134B4">
      <w:pPr>
        <w:spacing w:line="360" w:lineRule="auto"/>
        <w:ind w:left="851"/>
        <w:jc w:val="both"/>
        <w:rPr>
          <w:rFonts w:ascii="Palatino Linotype" w:eastAsia="Times New Roman" w:hAnsi="Palatino Linotype" w:cs="Arial"/>
          <w:i/>
          <w:color w:val="000000"/>
          <w:lang w:val="es-ES"/>
        </w:rPr>
      </w:pPr>
      <w:r w:rsidRPr="003702EF">
        <w:rPr>
          <w:rFonts w:ascii="Palatino Linotype" w:eastAsia="Times New Roman" w:hAnsi="Palatino Linotype" w:cs="Arial"/>
          <w:i/>
          <w:color w:val="000000"/>
          <w:lang w:val="es-ES"/>
        </w:rPr>
        <w:t>Los sujetos obligados deben poner en práctica, políticas y programas de acceso a la información que se apeguen a criterios de publicidad, veracidad, oportunidad, precisión y suficiencia en beneficio de los solicitantes.</w:t>
      </w:r>
    </w:p>
    <w:p w:rsidR="008134B4" w:rsidRPr="003702EF" w:rsidRDefault="008134B4" w:rsidP="008134B4">
      <w:pPr>
        <w:pStyle w:val="Prrafodelista"/>
        <w:spacing w:line="360" w:lineRule="auto"/>
        <w:ind w:left="0"/>
        <w:jc w:val="both"/>
        <w:rPr>
          <w:rFonts w:ascii="Palatino Linotype" w:eastAsia="Times New Roman" w:hAnsi="Palatino Linotype" w:cs="Arial"/>
          <w:color w:val="000000"/>
          <w:lang w:val="es-ES"/>
        </w:rPr>
      </w:pP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eastAsia="Times New Roman" w:hAnsi="Palatino Linotype" w:cs="Arial"/>
          <w:lang w:val="es-ES"/>
        </w:rPr>
      </w:pPr>
      <w:r w:rsidRPr="003702EF">
        <w:rPr>
          <w:rFonts w:ascii="Palatino Linotype" w:eastAsia="MS Mincho" w:hAnsi="Palatino Linotype" w:cs="Times New Roman"/>
          <w:color w:val="000000"/>
        </w:rPr>
        <w:t xml:space="preserve">Es necesario </w:t>
      </w:r>
      <w:r w:rsidRPr="003702EF">
        <w:rPr>
          <w:rFonts w:ascii="Palatino Linotype" w:eastAsia="Times New Roman" w:hAnsi="Palatino Linotype" w:cs="Arial"/>
          <w:lang w:val="es-ES"/>
        </w:rPr>
        <w:t xml:space="preserve">partir de lo establecido en el artículo 115 fracción IV de la </w:t>
      </w:r>
      <w:r w:rsidRPr="003702EF">
        <w:rPr>
          <w:rFonts w:ascii="Palatino Linotype" w:eastAsia="Times New Roman" w:hAnsi="Palatino Linotype" w:cs="Arial"/>
          <w:b/>
          <w:lang w:val="es-ES"/>
        </w:rPr>
        <w:t>Constitución Política de los Estados Unidos Mexicanos</w:t>
      </w:r>
      <w:r w:rsidRPr="003702EF">
        <w:rPr>
          <w:rFonts w:ascii="Palatino Linotype" w:eastAsia="Times New Roman" w:hAnsi="Palatino Linotype" w:cs="Arial"/>
          <w:lang w:val="es-ES"/>
        </w:rPr>
        <w:t xml:space="preserve"> que a la letra dice: </w:t>
      </w:r>
    </w:p>
    <w:p w:rsidR="008134B4" w:rsidRPr="003702EF" w:rsidRDefault="008134B4" w:rsidP="008134B4">
      <w:pPr>
        <w:pStyle w:val="Prrafodelista"/>
        <w:tabs>
          <w:tab w:val="left" w:pos="0"/>
        </w:tabs>
        <w:spacing w:line="360" w:lineRule="auto"/>
        <w:ind w:left="0" w:right="-567"/>
        <w:jc w:val="both"/>
        <w:rPr>
          <w:rFonts w:ascii="Palatino Linotype" w:eastAsia="Times New Roman" w:hAnsi="Palatino Linotype" w:cs="Arial"/>
          <w:lang w:val="es-ES"/>
        </w:rPr>
      </w:pPr>
    </w:p>
    <w:p w:rsidR="008134B4" w:rsidRPr="003702EF" w:rsidRDefault="008134B4" w:rsidP="008134B4">
      <w:pPr>
        <w:pStyle w:val="Prrafodelista"/>
        <w:spacing w:line="360" w:lineRule="auto"/>
        <w:ind w:left="851"/>
        <w:jc w:val="both"/>
        <w:rPr>
          <w:rFonts w:ascii="Palatino Linotype" w:hAnsi="Palatino Linotype"/>
          <w:b/>
          <w:i/>
        </w:rPr>
      </w:pPr>
      <w:r w:rsidRPr="003702EF">
        <w:rPr>
          <w:rFonts w:ascii="Palatino Linotype" w:hAnsi="Palatino Linotype"/>
          <w:b/>
          <w:i/>
        </w:rPr>
        <w:t>“Articulo 115.</w:t>
      </w:r>
    </w:p>
    <w:p w:rsidR="008134B4" w:rsidRPr="003702EF" w:rsidRDefault="008134B4" w:rsidP="008134B4">
      <w:pPr>
        <w:pStyle w:val="Prrafodelista"/>
        <w:spacing w:line="360" w:lineRule="auto"/>
        <w:ind w:left="851"/>
        <w:jc w:val="both"/>
        <w:rPr>
          <w:rFonts w:ascii="Palatino Linotype" w:hAnsi="Palatino Linotype"/>
          <w:b/>
          <w:i/>
        </w:rPr>
      </w:pPr>
      <w:r w:rsidRPr="003702EF">
        <w:rPr>
          <w:rFonts w:ascii="Palatino Linotype" w:hAnsi="Palatino Linotype"/>
          <w:b/>
          <w:i/>
        </w:rPr>
        <w:t>(…)</w:t>
      </w:r>
    </w:p>
    <w:p w:rsidR="008134B4" w:rsidRPr="003702EF" w:rsidRDefault="008134B4" w:rsidP="008134B4">
      <w:pPr>
        <w:pStyle w:val="Prrafodelista"/>
        <w:spacing w:line="360" w:lineRule="auto"/>
        <w:ind w:left="851"/>
        <w:jc w:val="both"/>
        <w:rPr>
          <w:rFonts w:ascii="Palatino Linotype" w:eastAsia="Times New Roman" w:hAnsi="Palatino Linotype" w:cs="Arial"/>
          <w:i/>
          <w:lang w:val="es-ES"/>
        </w:rPr>
      </w:pPr>
      <w:r w:rsidRPr="003702EF">
        <w:rPr>
          <w:rFonts w:ascii="Palatino Linotype" w:hAnsi="Palatino Linotype"/>
          <w:b/>
          <w:i/>
        </w:rPr>
        <w:t xml:space="preserve">IV. </w:t>
      </w:r>
      <w:r w:rsidRPr="003702EF">
        <w:rPr>
          <w:rFonts w:ascii="Palatino Linotype" w:hAnsi="Palatino Linotype"/>
          <w:i/>
        </w:rPr>
        <w:t>Los municipios administrarán libremente su hacienda, la cual se formará de los rendimientos de los bienes que les pertenezcan, así como de las contribuciones y otros ingresos que las legislaturas establezcan a su favor,...”</w:t>
      </w:r>
    </w:p>
    <w:p w:rsidR="008134B4" w:rsidRPr="003702EF" w:rsidRDefault="008134B4" w:rsidP="008134B4">
      <w:pPr>
        <w:pStyle w:val="Prrafodelista"/>
        <w:spacing w:line="360" w:lineRule="auto"/>
        <w:ind w:left="851"/>
        <w:rPr>
          <w:rFonts w:ascii="Palatino Linotype" w:eastAsia="MS Mincho" w:hAnsi="Palatino Linotype" w:cs="Times New Roman"/>
          <w:color w:val="000000"/>
        </w:rPr>
      </w:pP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eastAsia="MS Mincho" w:hAnsi="Palatino Linotype" w:cs="Times New Roman"/>
          <w:color w:val="000000"/>
        </w:rPr>
      </w:pPr>
      <w:r w:rsidRPr="003702EF">
        <w:rPr>
          <w:rFonts w:ascii="Palatino Linotype" w:eastAsia="MS Mincho" w:hAnsi="Palatino Linotype" w:cs="Times New Roman"/>
          <w:color w:val="000000"/>
        </w:rPr>
        <w:t>Así mismo el ordenamiento legal en referencia en relación al presupuesto y remuneraciones de los servidores públicos  estatales y municipales, en los artículos 125  y 147 establece:</w:t>
      </w:r>
    </w:p>
    <w:p w:rsidR="008134B4" w:rsidRPr="003702EF" w:rsidRDefault="008134B4" w:rsidP="008134B4">
      <w:pPr>
        <w:spacing w:before="240" w:after="360" w:line="360" w:lineRule="auto"/>
        <w:ind w:left="851"/>
        <w:jc w:val="both"/>
        <w:rPr>
          <w:rFonts w:ascii="Palatino Linotype" w:hAnsi="Palatino Linotype" w:cs="Arial"/>
          <w:bCs/>
          <w:i/>
        </w:rPr>
      </w:pPr>
      <w:r w:rsidRPr="003702EF">
        <w:rPr>
          <w:rFonts w:ascii="Palatino Linotype" w:hAnsi="Palatino Linotype" w:cs="Arial"/>
          <w:b/>
          <w:bCs/>
          <w:i/>
        </w:rPr>
        <w:t>“Artículo 125.-</w:t>
      </w:r>
      <w:r w:rsidRPr="003702EF">
        <w:rPr>
          <w:rFonts w:ascii="Palatino Linotype" w:hAnsi="Palatino Linotype" w:cs="Arial"/>
          <w:bCs/>
          <w:i/>
        </w:rPr>
        <w:t>…</w:t>
      </w:r>
    </w:p>
    <w:p w:rsidR="008134B4" w:rsidRPr="003702EF" w:rsidRDefault="008134B4" w:rsidP="008134B4">
      <w:pPr>
        <w:autoSpaceDE w:val="0"/>
        <w:autoSpaceDN w:val="0"/>
        <w:adjustRightInd w:val="0"/>
        <w:spacing w:before="240" w:after="360" w:line="360" w:lineRule="auto"/>
        <w:ind w:left="851"/>
        <w:jc w:val="both"/>
        <w:rPr>
          <w:rFonts w:ascii="Palatino Linotype" w:eastAsia="Calibri" w:hAnsi="Palatino Linotype" w:cs="Arial"/>
          <w:i/>
          <w:lang w:eastAsia="es-MX"/>
        </w:rPr>
      </w:pPr>
      <w:r w:rsidRPr="003702EF">
        <w:rPr>
          <w:rFonts w:ascii="Palatino Linotype" w:eastAsia="Calibri" w:hAnsi="Palatino Linotype" w:cs="Arial"/>
          <w:b/>
          <w:i/>
          <w:lang w:eastAsia="es-MX"/>
        </w:rPr>
        <w:t>El Presupuesto deberá incluir los tabuladores desglosados de las remuneraciones que perciban los servidores públicos municipales</w:t>
      </w:r>
      <w:r w:rsidRPr="003702EF">
        <w:rPr>
          <w:rFonts w:ascii="Palatino Linotype" w:eastAsia="Calibri" w:hAnsi="Palatino Linotype" w:cs="Arial"/>
          <w:i/>
          <w:lang w:eastAsia="es-MX"/>
        </w:rPr>
        <w:t>, sujetándose a lo dispuesto en el artículo 147 de esta Constitución.”</w:t>
      </w:r>
    </w:p>
    <w:p w:rsidR="008134B4" w:rsidRPr="003702EF" w:rsidRDefault="008134B4" w:rsidP="008134B4">
      <w:pPr>
        <w:spacing w:before="240" w:after="360" w:line="360" w:lineRule="auto"/>
        <w:ind w:left="851"/>
        <w:contextualSpacing/>
        <w:jc w:val="both"/>
        <w:rPr>
          <w:rFonts w:ascii="Palatino Linotype" w:eastAsia="Times New Roman" w:hAnsi="Palatino Linotype" w:cs="Arial"/>
          <w:bCs/>
          <w:i/>
          <w:lang w:val="es-ES"/>
        </w:rPr>
      </w:pPr>
      <w:r w:rsidRPr="003702EF">
        <w:rPr>
          <w:rFonts w:ascii="Palatino Linotype" w:eastAsia="Times New Roman" w:hAnsi="Palatino Linotype" w:cs="Arial"/>
          <w:b/>
          <w:bCs/>
          <w:i/>
          <w:lang w:val="es-ES"/>
        </w:rPr>
        <w:t xml:space="preserve">“Artículo 147.- </w:t>
      </w:r>
      <w:r w:rsidRPr="003702EF">
        <w:rPr>
          <w:rFonts w:ascii="Palatino Linotype" w:eastAsia="Times New Roman" w:hAnsi="Palatino Linotype" w:cs="Arial"/>
          <w:bCs/>
          <w:i/>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3702EF">
        <w:rPr>
          <w:rFonts w:ascii="Palatino Linotype" w:eastAsia="Times New Roman" w:hAnsi="Palatino Linotype" w:cs="Arial"/>
          <w:b/>
          <w:bCs/>
          <w:i/>
          <w:lang w:val="es-ES"/>
        </w:rPr>
        <w:t>y demás servidores públicos municipales recibirán una retribución adecuada e irrenunciable por el desempeño de su empleo, cargo o comisión, que será determinada en el presupuesto de egresos que corresponda.</w:t>
      </w:r>
      <w:r w:rsidRPr="003702EF">
        <w:rPr>
          <w:rFonts w:ascii="Palatino Linotype" w:eastAsia="Times New Roman" w:hAnsi="Palatino Linotype" w:cs="Arial"/>
          <w:bCs/>
          <w:i/>
          <w:lang w:val="es-ES"/>
        </w:rPr>
        <w:t>”</w:t>
      </w: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eastAsia="MS Mincho" w:hAnsi="Palatino Linotype" w:cs="Times New Roman"/>
          <w:color w:val="000000"/>
        </w:rPr>
      </w:pPr>
      <w:r w:rsidRPr="003702EF">
        <w:rPr>
          <w:rFonts w:ascii="Palatino Linotype" w:eastAsia="MS Mincho" w:hAnsi="Palatino Linotype" w:cs="Times New Roman"/>
          <w:color w:val="000000"/>
        </w:rPr>
        <w:t xml:space="preserve">En este orden de ideas el artículo 31 de la </w:t>
      </w:r>
      <w:r w:rsidRPr="003702EF">
        <w:rPr>
          <w:rFonts w:ascii="Palatino Linotype" w:eastAsia="MS Mincho" w:hAnsi="Palatino Linotype" w:cs="Times New Roman"/>
          <w:b/>
          <w:color w:val="000000"/>
        </w:rPr>
        <w:t xml:space="preserve">Ley Orgánica Municipal del Estado de México y Municipios </w:t>
      </w:r>
      <w:r w:rsidRPr="003702EF">
        <w:rPr>
          <w:rFonts w:ascii="Palatino Linotype" w:eastAsia="MS Mincho" w:hAnsi="Palatino Linotype" w:cs="Times New Roman"/>
          <w:color w:val="000000"/>
        </w:rPr>
        <w:t>a la letra dice:</w:t>
      </w:r>
    </w:p>
    <w:p w:rsidR="008134B4" w:rsidRPr="003702EF" w:rsidRDefault="008134B4" w:rsidP="008134B4">
      <w:pPr>
        <w:pStyle w:val="Prrafodelista"/>
        <w:tabs>
          <w:tab w:val="left" w:pos="0"/>
        </w:tabs>
        <w:spacing w:line="360" w:lineRule="auto"/>
        <w:ind w:left="0" w:right="-567"/>
        <w:jc w:val="both"/>
        <w:rPr>
          <w:rFonts w:ascii="Palatino Linotype" w:eastAsia="MS Mincho" w:hAnsi="Palatino Linotype" w:cs="Times New Roman"/>
          <w:color w:val="000000"/>
        </w:rPr>
      </w:pPr>
    </w:p>
    <w:p w:rsidR="008134B4" w:rsidRPr="003702EF" w:rsidRDefault="008134B4" w:rsidP="008134B4">
      <w:pPr>
        <w:autoSpaceDE w:val="0"/>
        <w:autoSpaceDN w:val="0"/>
        <w:adjustRightInd w:val="0"/>
        <w:spacing w:line="360" w:lineRule="auto"/>
        <w:ind w:left="851"/>
        <w:jc w:val="both"/>
        <w:rPr>
          <w:rFonts w:ascii="Palatino Linotype" w:hAnsi="Palatino Linotype"/>
          <w:i/>
        </w:rPr>
      </w:pPr>
      <w:r w:rsidRPr="003702EF">
        <w:rPr>
          <w:rFonts w:ascii="Palatino Linotype" w:hAnsi="Palatino Linotype"/>
          <w:i/>
        </w:rPr>
        <w:t>“</w:t>
      </w:r>
      <w:r w:rsidRPr="003702EF">
        <w:rPr>
          <w:rFonts w:ascii="Palatino Linotype" w:hAnsi="Palatino Linotype"/>
          <w:b/>
          <w:i/>
        </w:rPr>
        <w:t>Artículo 31</w:t>
      </w:r>
      <w:r w:rsidRPr="003702EF">
        <w:rPr>
          <w:rFonts w:ascii="Palatino Linotype" w:hAnsi="Palatino Linotype"/>
          <w:i/>
        </w:rPr>
        <w:t xml:space="preserve">.- Son atribuciones de los ayuntamientos: </w:t>
      </w:r>
    </w:p>
    <w:p w:rsidR="008134B4" w:rsidRPr="003702EF" w:rsidRDefault="008134B4" w:rsidP="008134B4">
      <w:pPr>
        <w:autoSpaceDE w:val="0"/>
        <w:autoSpaceDN w:val="0"/>
        <w:adjustRightInd w:val="0"/>
        <w:spacing w:line="360" w:lineRule="auto"/>
        <w:ind w:left="851"/>
        <w:jc w:val="both"/>
        <w:rPr>
          <w:rFonts w:ascii="Palatino Linotype" w:hAnsi="Palatino Linotype"/>
          <w:i/>
        </w:rPr>
      </w:pPr>
      <w:r w:rsidRPr="003702EF">
        <w:rPr>
          <w:rFonts w:ascii="Palatino Linotype" w:hAnsi="Palatino Linotype"/>
          <w:i/>
        </w:rPr>
        <w:t>(…)</w:t>
      </w:r>
    </w:p>
    <w:p w:rsidR="008134B4" w:rsidRPr="003702EF" w:rsidRDefault="008134B4" w:rsidP="008134B4">
      <w:pPr>
        <w:autoSpaceDE w:val="0"/>
        <w:autoSpaceDN w:val="0"/>
        <w:adjustRightInd w:val="0"/>
        <w:spacing w:line="360" w:lineRule="auto"/>
        <w:ind w:left="851"/>
        <w:jc w:val="both"/>
        <w:rPr>
          <w:rFonts w:ascii="Palatino Linotype" w:hAnsi="Palatino Linotype"/>
          <w:i/>
        </w:rPr>
      </w:pPr>
      <w:r w:rsidRPr="003702EF">
        <w:rPr>
          <w:rFonts w:ascii="Palatino Linotype" w:hAnsi="Palatino Linotype"/>
          <w:i/>
        </w:rPr>
        <w:t xml:space="preserve">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8134B4" w:rsidRPr="003702EF" w:rsidRDefault="008134B4" w:rsidP="008134B4">
      <w:pPr>
        <w:autoSpaceDE w:val="0"/>
        <w:autoSpaceDN w:val="0"/>
        <w:adjustRightInd w:val="0"/>
        <w:spacing w:line="360" w:lineRule="auto"/>
        <w:ind w:left="851"/>
        <w:jc w:val="both"/>
        <w:rPr>
          <w:rFonts w:ascii="Palatino Linotype" w:hAnsi="Palatino Linotype"/>
          <w:i/>
        </w:rPr>
      </w:pPr>
      <w:r w:rsidRPr="003702EF">
        <w:rPr>
          <w:rFonts w:ascii="Palatino Linotype" w:hAnsi="Palatino Linotype"/>
          <w:b/>
          <w:i/>
          <w:u w:val="single"/>
        </w:rPr>
        <w:t>Los Ayuntamientos al aprobar su presupuesto de egresos, deberán señalar la remuneración de todo tipo que corresponda a un empleo, cargo o comisión de cualquier naturaleza</w:t>
      </w:r>
      <w:r w:rsidRPr="003702EF">
        <w:rPr>
          <w:rFonts w:ascii="Palatino Linotype" w:hAnsi="Palatino Linotype"/>
          <w:i/>
        </w:rPr>
        <w:t xml:space="preserve">, determinada conforme a principios de racionalidad, austeridad, disciplina financiera, equidad, legalidad, igualdad y transparencia, sujetándose a lo dispuesto por el Código Financiero y demás disposiciones legales aplicables. </w:t>
      </w:r>
    </w:p>
    <w:p w:rsidR="008134B4" w:rsidRPr="003702EF" w:rsidRDefault="008134B4" w:rsidP="008134B4">
      <w:pPr>
        <w:autoSpaceDE w:val="0"/>
        <w:autoSpaceDN w:val="0"/>
        <w:adjustRightInd w:val="0"/>
        <w:spacing w:line="360" w:lineRule="auto"/>
        <w:ind w:left="851"/>
        <w:jc w:val="both"/>
        <w:rPr>
          <w:rFonts w:ascii="Palatino Linotype" w:hAnsi="Palatino Linotype"/>
          <w:i/>
        </w:rPr>
      </w:pPr>
      <w:r w:rsidRPr="003702EF">
        <w:rPr>
          <w:rFonts w:ascii="Palatino Linotype" w:hAnsi="Palatino Linotype"/>
          <w:b/>
          <w:i/>
          <w:u w:val="single"/>
        </w:rPr>
        <w:t>Las remuneraciones de todo tipo del Presidente Municipal, Síndicos, Regidores</w:t>
      </w:r>
      <w:r w:rsidRPr="003702EF">
        <w:rPr>
          <w:rFonts w:ascii="Palatino Linotype" w:hAnsi="Palatino Linotype"/>
          <w:i/>
        </w:rPr>
        <w:t xml:space="preserve"> y servidores públicos en general, incluyendo mandos medios y superiores de la administración municipal, serán determinadas anualmente en el </w:t>
      </w:r>
      <w:r w:rsidRPr="003702EF">
        <w:rPr>
          <w:rFonts w:ascii="Palatino Linotype" w:hAnsi="Palatino Linotype"/>
          <w:b/>
          <w:i/>
          <w:u w:val="single"/>
        </w:rPr>
        <w:t>presupuesto de egresos</w:t>
      </w:r>
      <w:r w:rsidRPr="003702EF">
        <w:rPr>
          <w:rFonts w:ascii="Palatino Linotype" w:hAnsi="Palatino Linotype"/>
          <w:i/>
        </w:rPr>
        <w:t xml:space="preserve"> correspondiente y se sujetarán a los lineamientos legales establecidos para todos los servidores públicos municipales.”</w:t>
      </w:r>
    </w:p>
    <w:p w:rsidR="008134B4" w:rsidRPr="003702EF" w:rsidRDefault="008134B4" w:rsidP="008134B4">
      <w:pPr>
        <w:autoSpaceDE w:val="0"/>
        <w:autoSpaceDN w:val="0"/>
        <w:adjustRightInd w:val="0"/>
        <w:spacing w:line="360" w:lineRule="auto"/>
        <w:jc w:val="both"/>
        <w:rPr>
          <w:rFonts w:ascii="Palatino Linotype" w:hAnsi="Palatino Linotype"/>
          <w:i/>
        </w:rPr>
      </w:pP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hAnsi="Palatino Linotype"/>
          <w:i/>
        </w:rPr>
      </w:pPr>
      <w:r w:rsidRPr="003702EF">
        <w:rPr>
          <w:rFonts w:ascii="Palatino Linotype" w:eastAsia="MS Mincho" w:hAnsi="Palatino Linotype" w:cs="Times New Roman"/>
          <w:color w:val="000000"/>
        </w:rPr>
        <w:t>Ahora bien es menester señalar que</w:t>
      </w:r>
      <w:r w:rsidRPr="003702EF">
        <w:rPr>
          <w:rStyle w:val="normaltextrun"/>
          <w:rFonts w:ascii="Palatino Linotype" w:hAnsi="Palatino Linotype" w:cs="Arial"/>
        </w:rPr>
        <w:t xml:space="preserve"> la información solicitada constituye </w:t>
      </w:r>
      <w:r w:rsidRPr="003702EF">
        <w:rPr>
          <w:rFonts w:ascii="Palatino Linotype" w:hAnsi="Palatino Linotype"/>
        </w:rPr>
        <w:t xml:space="preserve">una obligación de transparencia común, que el </w:t>
      </w:r>
      <w:r w:rsidRPr="003702EF">
        <w:rPr>
          <w:rFonts w:ascii="Palatino Linotype" w:hAnsi="Palatino Linotype"/>
          <w:b/>
        </w:rPr>
        <w:t>SUJETO OBLIGADO</w:t>
      </w:r>
      <w:r w:rsidRPr="003702EF">
        <w:rPr>
          <w:rFonts w:ascii="Palatino Linotype" w:hAnsi="Palatino Linotype"/>
        </w:rPr>
        <w:t xml:space="preserve"> genera, administra y posee en sus archivos, ello conforme a lo previsto por el artículo 92 fracción VIII de la Ley de Transparencia y Acceso a la Información Pública del Estado de México y Municipios; que a la letra cita:</w:t>
      </w:r>
    </w:p>
    <w:p w:rsidR="008134B4" w:rsidRPr="003702EF" w:rsidRDefault="008134B4" w:rsidP="008134B4">
      <w:pPr>
        <w:pStyle w:val="Prrafodelista"/>
        <w:tabs>
          <w:tab w:val="left" w:pos="567"/>
        </w:tabs>
        <w:spacing w:before="240" w:after="240" w:line="360" w:lineRule="auto"/>
        <w:ind w:left="851" w:right="-567"/>
        <w:jc w:val="both"/>
        <w:rPr>
          <w:rFonts w:ascii="Palatino Linotype" w:hAnsi="Palatino Linotype"/>
          <w:i/>
        </w:rPr>
      </w:pPr>
    </w:p>
    <w:p w:rsidR="008134B4" w:rsidRPr="003702EF" w:rsidRDefault="008134B4" w:rsidP="008134B4">
      <w:pPr>
        <w:pStyle w:val="Prrafodelista"/>
        <w:tabs>
          <w:tab w:val="left" w:pos="567"/>
        </w:tabs>
        <w:spacing w:before="240" w:after="240" w:line="360" w:lineRule="auto"/>
        <w:ind w:left="851"/>
        <w:jc w:val="both"/>
        <w:rPr>
          <w:rFonts w:ascii="Palatino Linotype" w:hAnsi="Palatino Linotype"/>
          <w:i/>
        </w:rPr>
      </w:pPr>
      <w:r w:rsidRPr="003702EF">
        <w:rPr>
          <w:rFonts w:ascii="Palatino Linotype" w:eastAsia="Calibri" w:hAnsi="Palatino Linotype" w:cs="Arial"/>
          <w:i/>
        </w:rPr>
        <w:t>“</w:t>
      </w:r>
      <w:r w:rsidRPr="003702EF">
        <w:rPr>
          <w:rFonts w:ascii="Palatino Linotype" w:hAnsi="Palatino Linotype"/>
          <w:b/>
          <w:i/>
        </w:rPr>
        <w:t>Artículo 92</w:t>
      </w:r>
      <w:r w:rsidRPr="003702EF">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134B4" w:rsidRPr="003702EF" w:rsidRDefault="008134B4" w:rsidP="008134B4">
      <w:pPr>
        <w:spacing w:before="240" w:after="360" w:line="360" w:lineRule="auto"/>
        <w:ind w:left="851"/>
        <w:jc w:val="both"/>
        <w:rPr>
          <w:rFonts w:ascii="Palatino Linotype" w:hAnsi="Palatino Linotype"/>
          <w:i/>
        </w:rPr>
      </w:pPr>
      <w:r w:rsidRPr="003702EF">
        <w:rPr>
          <w:rFonts w:ascii="Palatino Linotype" w:hAnsi="Palatino Linotype"/>
          <w:i/>
        </w:rPr>
        <w:t>(…)</w:t>
      </w:r>
    </w:p>
    <w:p w:rsidR="008134B4" w:rsidRPr="003702EF" w:rsidRDefault="008134B4" w:rsidP="008134B4">
      <w:pPr>
        <w:spacing w:before="240" w:after="360" w:line="360" w:lineRule="auto"/>
        <w:ind w:left="851"/>
        <w:jc w:val="both"/>
        <w:rPr>
          <w:rFonts w:ascii="Palatino Linotype" w:eastAsia="Calibri" w:hAnsi="Palatino Linotype" w:cs="Arial"/>
        </w:rPr>
      </w:pPr>
      <w:r w:rsidRPr="003702EF">
        <w:rPr>
          <w:rFonts w:ascii="Palatino Linotype" w:hAnsi="Palatino Linotype"/>
          <w:b/>
          <w:i/>
        </w:rPr>
        <w:t>VIII. La remuneración bruta y neta de todos los servidores públicos de base o de confianza,</w:t>
      </w:r>
      <w:r w:rsidRPr="003702EF">
        <w:rPr>
          <w:rFonts w:ascii="Palatino Linotype" w:hAnsi="Palatino Linotype"/>
          <w:i/>
        </w:rPr>
        <w:t xml:space="preserve"> de todas las percepciones, incluyendo sueldos, prestaciones, gratificaciones, primas, comisiones, dietas, bonos, estímulos, ingresos y sistemas de compensación, señalando la periodicidad de dicha remuneración…”</w:t>
      </w: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eastAsia="MS Mincho" w:hAnsi="Palatino Linotype" w:cs="Times New Roman"/>
          <w:color w:val="000000"/>
        </w:rPr>
      </w:pPr>
      <w:r w:rsidRPr="003702EF">
        <w:rPr>
          <w:rFonts w:ascii="Palatino Linotype" w:eastAsia="MS Mincho" w:hAnsi="Palatino Linotype" w:cs="Times New Roman"/>
          <w:color w:val="000000"/>
        </w:rPr>
        <w:t>Es de advertir que la información consistente en la nómina de todos los trabajadores del Ayuntamiento así como del Sistema Municipal del Desarrollo Integral para la Familia (DIF), se trata de información que</w:t>
      </w:r>
      <w:r w:rsidRPr="003702EF">
        <w:rPr>
          <w:rFonts w:ascii="Palatino Linotype" w:hAnsi="Palatino Linotype"/>
        </w:rPr>
        <w:t xml:space="preserve"> deriva de manera enunciativa mas no limitativa en la </w:t>
      </w:r>
      <w:r w:rsidRPr="003702EF">
        <w:rPr>
          <w:rFonts w:ascii="Palatino Linotype" w:hAnsi="Palatino Linotype"/>
          <w:b/>
          <w:i/>
        </w:rPr>
        <w:t xml:space="preserve">nómina, </w:t>
      </w:r>
      <w:r w:rsidRPr="003702EF">
        <w:rPr>
          <w:rFonts w:ascii="Palatino Linotype" w:hAnsi="Palatino Linotype"/>
        </w:rPr>
        <w:t xml:space="preserve">que si bien es cierto </w:t>
      </w:r>
      <w:r w:rsidRPr="003702EF">
        <w:rPr>
          <w:rFonts w:ascii="Palatino Linotype" w:hAnsi="Palatino Linotype" w:cs="Arial"/>
        </w:rPr>
        <w:t xml:space="preserve">en nuestra legislación no existe como tal una definición de </w:t>
      </w:r>
      <w:r w:rsidRPr="003702EF">
        <w:rPr>
          <w:rFonts w:ascii="Palatino Linotype" w:hAnsi="Palatino Linotype" w:cs="Arial"/>
          <w:i/>
        </w:rPr>
        <w:t>nómina</w:t>
      </w:r>
      <w:r w:rsidRPr="003702EF">
        <w:rPr>
          <w:rFonts w:ascii="Palatino Linotype" w:hAnsi="Palatino Linotype" w:cs="Arial"/>
        </w:rPr>
        <w:t xml:space="preserve">; </w:t>
      </w:r>
      <w:r w:rsidRPr="003702EF">
        <w:rPr>
          <w:rFonts w:ascii="Palatino Linotype" w:hAnsi="Palatino Linotype" w:cs="Arial"/>
          <w:lang w:eastAsia="es-MX"/>
        </w:rPr>
        <w:t xml:space="preserve">el </w:t>
      </w:r>
      <w:r w:rsidRPr="003702EF">
        <w:rPr>
          <w:rFonts w:ascii="Palatino Linotype" w:hAnsi="Palatino Linotype" w:cs="Arial"/>
          <w:i/>
          <w:lang w:eastAsia="es-MX"/>
        </w:rPr>
        <w:t xml:space="preserve">“Glosario de Términos Usuales de Finanzas Públicas” </w:t>
      </w:r>
      <w:r w:rsidRPr="003702EF">
        <w:rPr>
          <w:rFonts w:ascii="Palatino Linotype" w:hAnsi="Palatino Linotype" w:cs="Arial"/>
          <w:lang w:eastAsia="es-MX"/>
        </w:rPr>
        <w:t xml:space="preserve">del Centro de Estudios de las Finanzas Públicas de la Cámara de Diputados del H. Congreso de la Unión, el </w:t>
      </w:r>
      <w:r w:rsidRPr="003702EF">
        <w:rPr>
          <w:rFonts w:ascii="Palatino Linotype" w:hAnsi="Palatino Linotype" w:cs="Arial"/>
          <w:i/>
          <w:lang w:eastAsia="es-MX"/>
        </w:rPr>
        <w:t>“Glosario de Términos Administrativos”</w:t>
      </w:r>
      <w:r w:rsidRPr="003702EF">
        <w:rPr>
          <w:rFonts w:ascii="Palatino Linotype" w:hAnsi="Palatino Linotype" w:cs="Arial"/>
          <w:lang w:eastAsia="es-MX"/>
        </w:rPr>
        <w:t xml:space="preserve">, emitido por el Instituto Nacional de Administración Pública, A.C. y el </w:t>
      </w:r>
      <w:r w:rsidRPr="003702EF">
        <w:rPr>
          <w:rFonts w:ascii="Palatino Linotype" w:hAnsi="Palatino Linotype" w:cs="Arial"/>
          <w:i/>
          <w:lang w:eastAsia="es-MX"/>
        </w:rPr>
        <w:t>“Glosario de Términos para el Proceso de Planeación, Programación, Presupuestación y Evaluación en la Administración Pública”,</w:t>
      </w:r>
      <w:r w:rsidRPr="003702EF">
        <w:rPr>
          <w:rFonts w:ascii="Palatino Linotype" w:hAnsi="Palatino Linotype" w:cs="Arial"/>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8134B4" w:rsidRPr="003702EF" w:rsidRDefault="008134B4" w:rsidP="008134B4">
      <w:pPr>
        <w:autoSpaceDE w:val="0"/>
        <w:autoSpaceDN w:val="0"/>
        <w:adjustRightInd w:val="0"/>
        <w:spacing w:before="240" w:after="240" w:line="360" w:lineRule="auto"/>
        <w:ind w:left="851"/>
        <w:jc w:val="both"/>
        <w:rPr>
          <w:rFonts w:ascii="Palatino Linotype" w:hAnsi="Palatino Linotype" w:cs="Arial"/>
          <w:i/>
          <w:lang w:eastAsia="es-MX"/>
        </w:rPr>
      </w:pPr>
      <w:r w:rsidRPr="003702EF">
        <w:rPr>
          <w:rFonts w:ascii="Palatino Linotype" w:hAnsi="Palatino Linotype" w:cs="Arial"/>
          <w:b/>
          <w:bCs/>
          <w:i/>
          <w:lang w:eastAsia="es-MX"/>
        </w:rPr>
        <w:t xml:space="preserve">“NÓMINA: </w:t>
      </w:r>
      <w:r w:rsidRPr="003702EF">
        <w:rPr>
          <w:rFonts w:ascii="Palatino Linotype" w:hAnsi="Palatino Linotype" w:cs="Arial"/>
          <w:i/>
          <w:lang w:eastAsia="es-MX"/>
        </w:rPr>
        <w:t>Listado general de los trabajadores de una institución, en</w:t>
      </w:r>
      <w:r w:rsidRPr="003702EF">
        <w:rPr>
          <w:rFonts w:ascii="Palatino Linotype" w:hAnsi="Palatino Linotype" w:cs="Arial"/>
          <w:b/>
          <w:bCs/>
          <w:i/>
          <w:lang w:eastAsia="es-MX"/>
        </w:rPr>
        <w:t xml:space="preserve"> </w:t>
      </w:r>
      <w:r w:rsidRPr="003702EF">
        <w:rPr>
          <w:rFonts w:ascii="Palatino Linotype" w:hAnsi="Palatino Linotype" w:cs="Arial"/>
          <w:i/>
          <w:lang w:eastAsia="es-MX"/>
        </w:rPr>
        <w:t>el cual se asientan las percepciones brutas, deducciones y</w:t>
      </w:r>
      <w:r w:rsidRPr="003702EF">
        <w:rPr>
          <w:rFonts w:ascii="Palatino Linotype" w:hAnsi="Palatino Linotype" w:cs="Arial"/>
          <w:b/>
          <w:bCs/>
          <w:i/>
          <w:lang w:eastAsia="es-MX"/>
        </w:rPr>
        <w:t xml:space="preserve"> </w:t>
      </w:r>
      <w:r w:rsidRPr="003702EF">
        <w:rPr>
          <w:rFonts w:ascii="Palatino Linotype" w:hAnsi="Palatino Linotype" w:cs="Arial"/>
          <w:i/>
          <w:lang w:eastAsia="es-MX"/>
        </w:rPr>
        <w:t>alcance neto de las mismas; la nómina es utilizada para</w:t>
      </w:r>
      <w:r w:rsidRPr="003702EF">
        <w:rPr>
          <w:rFonts w:ascii="Palatino Linotype" w:hAnsi="Palatino Linotype" w:cs="Arial"/>
          <w:b/>
          <w:bCs/>
          <w:i/>
          <w:lang w:eastAsia="es-MX"/>
        </w:rPr>
        <w:t xml:space="preserve"> </w:t>
      </w:r>
      <w:r w:rsidRPr="003702EF">
        <w:rPr>
          <w:rFonts w:ascii="Palatino Linotype" w:hAnsi="Palatino Linotype" w:cs="Arial"/>
          <w:i/>
          <w:lang w:eastAsia="es-MX"/>
        </w:rPr>
        <w:t>efectuar los pagos periódicos (semanales, quincenales o</w:t>
      </w:r>
      <w:r w:rsidRPr="003702EF">
        <w:rPr>
          <w:rFonts w:ascii="Palatino Linotype" w:hAnsi="Palatino Linotype" w:cs="Arial"/>
          <w:b/>
          <w:bCs/>
          <w:i/>
          <w:lang w:eastAsia="es-MX"/>
        </w:rPr>
        <w:t xml:space="preserve"> </w:t>
      </w:r>
      <w:r w:rsidRPr="003702EF">
        <w:rPr>
          <w:rFonts w:ascii="Palatino Linotype" w:hAnsi="Palatino Linotype" w:cs="Arial"/>
          <w:i/>
          <w:lang w:eastAsia="es-MX"/>
        </w:rPr>
        <w:t>mensuales) a los trabajadores por concepto de sueldos y</w:t>
      </w:r>
      <w:r w:rsidRPr="003702EF">
        <w:rPr>
          <w:rFonts w:ascii="Palatino Linotype" w:hAnsi="Palatino Linotype" w:cs="Arial"/>
          <w:b/>
          <w:bCs/>
          <w:i/>
          <w:lang w:eastAsia="es-MX"/>
        </w:rPr>
        <w:t xml:space="preserve"> </w:t>
      </w:r>
      <w:r w:rsidRPr="003702EF">
        <w:rPr>
          <w:rFonts w:ascii="Palatino Linotype" w:hAnsi="Palatino Linotype" w:cs="Arial"/>
          <w:i/>
          <w:lang w:eastAsia="es-MX"/>
        </w:rPr>
        <w:t>salarios.”</w:t>
      </w: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hAnsi="Palatino Linotype" w:cs="Arial"/>
        </w:rPr>
      </w:pPr>
      <w:r w:rsidRPr="003702EF">
        <w:rPr>
          <w:rFonts w:ascii="Palatino Linotype" w:hAnsi="Palatino Linotype" w:cs="Arial"/>
        </w:rPr>
        <w:t>Aunado a lo anterior, debe destacarse que dicho</w:t>
      </w:r>
      <w:r w:rsidRPr="003702EF">
        <w:rPr>
          <w:rFonts w:ascii="Palatino Linotype" w:eastAsia="Times New Roman" w:hAnsi="Palatino Linotype" w:cs="Arial"/>
          <w:lang w:eastAsia="es-MX"/>
        </w:rPr>
        <w:t xml:space="preserve"> término es mencionado en diferentes ordenamientos legales, tal es el caso del artículo 804 de la Ley Federal de Trabajo, fracción II que establece:  </w:t>
      </w:r>
    </w:p>
    <w:p w:rsidR="008134B4" w:rsidRPr="003702EF" w:rsidRDefault="008134B4" w:rsidP="008134B4">
      <w:pPr>
        <w:pStyle w:val="Prrafodelista"/>
        <w:tabs>
          <w:tab w:val="left" w:pos="0"/>
        </w:tabs>
        <w:spacing w:line="360" w:lineRule="auto"/>
        <w:ind w:left="0" w:right="-567"/>
        <w:jc w:val="both"/>
        <w:rPr>
          <w:rFonts w:ascii="Palatino Linotype" w:hAnsi="Palatino Linotype" w:cs="Arial"/>
        </w:rPr>
      </w:pPr>
    </w:p>
    <w:p w:rsidR="008134B4" w:rsidRPr="003702EF" w:rsidRDefault="008134B4" w:rsidP="008134B4">
      <w:pPr>
        <w:pStyle w:val="Textosinformato"/>
        <w:tabs>
          <w:tab w:val="right" w:leader="dot" w:pos="8222"/>
        </w:tabs>
        <w:spacing w:after="240" w:line="360" w:lineRule="auto"/>
        <w:ind w:left="851"/>
        <w:jc w:val="both"/>
        <w:rPr>
          <w:rFonts w:ascii="Palatino Linotype" w:eastAsia="MS Mincho" w:hAnsi="Palatino Linotype" w:cs="Arial"/>
          <w:b/>
          <w:i/>
          <w:sz w:val="24"/>
          <w:szCs w:val="24"/>
        </w:rPr>
      </w:pPr>
      <w:r w:rsidRPr="003702EF">
        <w:rPr>
          <w:rFonts w:ascii="Palatino Linotype" w:eastAsia="MS Mincho" w:hAnsi="Palatino Linotype" w:cs="Arial"/>
          <w:b/>
          <w:bCs/>
          <w:i/>
          <w:sz w:val="24"/>
          <w:szCs w:val="24"/>
        </w:rPr>
        <w:t xml:space="preserve"> “Artículo 804</w:t>
      </w:r>
      <w:r w:rsidRPr="003702EF">
        <w:rPr>
          <w:rFonts w:ascii="Palatino Linotype" w:eastAsia="MS Mincho" w:hAnsi="Palatino Linotype" w:cs="Arial"/>
          <w:bCs/>
          <w:i/>
          <w:sz w:val="24"/>
          <w:szCs w:val="24"/>
        </w:rPr>
        <w:t>.-</w:t>
      </w:r>
      <w:r w:rsidRPr="003702EF">
        <w:rPr>
          <w:rFonts w:ascii="Palatino Linotype" w:eastAsia="MS Mincho" w:hAnsi="Palatino Linotype" w:cs="Arial"/>
          <w:i/>
          <w:sz w:val="24"/>
          <w:szCs w:val="24"/>
        </w:rPr>
        <w:t xml:space="preserve"> El patrón tiene obligación de conservar y exhibir en juicio los documentos que a continuación se precisan:</w:t>
      </w:r>
    </w:p>
    <w:p w:rsidR="008134B4" w:rsidRPr="003702EF" w:rsidRDefault="008134B4" w:rsidP="008134B4">
      <w:pPr>
        <w:pStyle w:val="Textosinformato"/>
        <w:tabs>
          <w:tab w:val="right" w:leader="dot" w:pos="8222"/>
        </w:tabs>
        <w:spacing w:after="240" w:line="360" w:lineRule="auto"/>
        <w:ind w:left="851"/>
        <w:jc w:val="both"/>
        <w:rPr>
          <w:rFonts w:ascii="Palatino Linotype" w:eastAsia="MS Mincho" w:hAnsi="Palatino Linotype" w:cs="Arial"/>
          <w:i/>
          <w:sz w:val="24"/>
          <w:szCs w:val="24"/>
        </w:rPr>
      </w:pPr>
      <w:r w:rsidRPr="003702EF">
        <w:rPr>
          <w:rFonts w:ascii="Palatino Linotype" w:eastAsia="MS Mincho" w:hAnsi="Palatino Linotype" w:cs="Arial"/>
          <w:i/>
          <w:sz w:val="24"/>
          <w:szCs w:val="24"/>
        </w:rPr>
        <w:t>…</w:t>
      </w:r>
    </w:p>
    <w:p w:rsidR="008134B4" w:rsidRPr="003702EF" w:rsidRDefault="008134B4" w:rsidP="008134B4">
      <w:pPr>
        <w:pStyle w:val="Textosinformato"/>
        <w:tabs>
          <w:tab w:val="right" w:leader="dot" w:pos="8222"/>
        </w:tabs>
        <w:spacing w:after="240" w:line="360" w:lineRule="auto"/>
        <w:ind w:left="851"/>
        <w:jc w:val="both"/>
        <w:rPr>
          <w:rFonts w:ascii="Palatino Linotype" w:eastAsia="MS Mincho" w:hAnsi="Palatino Linotype" w:cs="Arial"/>
          <w:i/>
          <w:sz w:val="24"/>
          <w:szCs w:val="24"/>
          <w:u w:val="single"/>
        </w:rPr>
      </w:pPr>
      <w:r w:rsidRPr="003702EF">
        <w:rPr>
          <w:rFonts w:ascii="Palatino Linotype" w:eastAsia="MS Mincho" w:hAnsi="Palatino Linotype" w:cs="Arial"/>
          <w:i/>
          <w:sz w:val="24"/>
          <w:szCs w:val="24"/>
        </w:rPr>
        <w:t xml:space="preserve">II. Listas de raya o nómina de personal, cuando se lleven en el centro de trabajo; </w:t>
      </w:r>
      <w:r w:rsidRPr="003702EF">
        <w:rPr>
          <w:rFonts w:ascii="Palatino Linotype" w:eastAsia="MS Mincho" w:hAnsi="Palatino Linotype" w:cs="Arial"/>
          <w:i/>
          <w:sz w:val="24"/>
          <w:szCs w:val="24"/>
          <w:u w:val="single"/>
        </w:rPr>
        <w:t xml:space="preserve">o </w:t>
      </w:r>
      <w:r w:rsidRPr="003702EF">
        <w:rPr>
          <w:rFonts w:ascii="Palatino Linotype" w:eastAsia="MS Mincho" w:hAnsi="Palatino Linotype" w:cs="Arial"/>
          <w:b/>
          <w:i/>
          <w:sz w:val="24"/>
          <w:szCs w:val="24"/>
          <w:u w:val="single"/>
        </w:rPr>
        <w:t>recibos de pagos de salarios;</w:t>
      </w:r>
    </w:p>
    <w:p w:rsidR="008134B4" w:rsidRPr="003702EF" w:rsidRDefault="008134B4" w:rsidP="008134B4">
      <w:pPr>
        <w:pStyle w:val="Textosinformato"/>
        <w:tabs>
          <w:tab w:val="right" w:leader="dot" w:pos="8222"/>
        </w:tabs>
        <w:spacing w:after="240" w:line="360" w:lineRule="auto"/>
        <w:ind w:left="851"/>
        <w:jc w:val="both"/>
        <w:rPr>
          <w:rFonts w:ascii="Palatino Linotype" w:eastAsia="MS Mincho" w:hAnsi="Palatino Linotype" w:cs="Arial"/>
          <w:i/>
          <w:sz w:val="24"/>
          <w:szCs w:val="24"/>
        </w:rPr>
      </w:pPr>
      <w:r w:rsidRPr="003702EF">
        <w:rPr>
          <w:rFonts w:ascii="Palatino Linotype" w:eastAsia="MS Mincho" w:hAnsi="Palatino Linotype" w:cs="Arial"/>
          <w:i/>
          <w:sz w:val="24"/>
          <w:szCs w:val="24"/>
        </w:rPr>
        <w:t>…</w:t>
      </w:r>
    </w:p>
    <w:p w:rsidR="008134B4" w:rsidRPr="003702EF" w:rsidRDefault="008134B4" w:rsidP="008134B4">
      <w:pPr>
        <w:pStyle w:val="Texto"/>
        <w:tabs>
          <w:tab w:val="right" w:leader="dot" w:pos="8222"/>
        </w:tabs>
        <w:spacing w:after="240" w:line="360" w:lineRule="auto"/>
        <w:ind w:left="851" w:firstLine="0"/>
        <w:rPr>
          <w:rFonts w:ascii="Palatino Linotype" w:hAnsi="Palatino Linotype"/>
          <w:i/>
          <w:sz w:val="24"/>
          <w:szCs w:val="24"/>
        </w:rPr>
      </w:pPr>
      <w:r w:rsidRPr="003702EF">
        <w:rPr>
          <w:rFonts w:ascii="Palatino Linotype" w:hAnsi="Palatino Linotype"/>
          <w:i/>
          <w:sz w:val="24"/>
          <w:szCs w:val="2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hAnsi="Palatino Linotype"/>
          <w:i/>
        </w:rPr>
      </w:pPr>
      <w:r w:rsidRPr="003702EF">
        <w:rPr>
          <w:rFonts w:ascii="Palatino Linotype" w:hAnsi="Palatino Linotype"/>
        </w:rPr>
        <w:t>D</w:t>
      </w:r>
      <w:r w:rsidRPr="003702EF">
        <w:rPr>
          <w:rFonts w:ascii="Palatino Linotype" w:hAnsi="Palatino Linotype"/>
          <w:lang w:eastAsia="es-MX"/>
        </w:rPr>
        <w:t xml:space="preserve">e lo anteriormente señalado, se puede llegar a la conclusión de que los </w:t>
      </w:r>
      <w:r w:rsidRPr="003702EF">
        <w:rPr>
          <w:rFonts w:ascii="Palatino Linotype" w:hAnsi="Palatino Linotype"/>
          <w:b/>
          <w:lang w:eastAsia="es-MX"/>
        </w:rPr>
        <w:t>recibos de pago o nómina</w:t>
      </w:r>
      <w:r w:rsidRPr="003702EF">
        <w:rPr>
          <w:rFonts w:ascii="Palatino Linotype" w:hAnsi="Palatino Linotype"/>
          <w:lang w:eastAsia="es-MX"/>
        </w:rPr>
        <w:t xml:space="preserve">, consisten en un registro conformado por el conjunto de trabajadores a los cuales se les va a remunerar por los </w:t>
      </w:r>
      <w:hyperlink r:id="rId15" w:history="1">
        <w:r w:rsidRPr="003702EF">
          <w:rPr>
            <w:rFonts w:ascii="Palatino Linotype" w:hAnsi="Palatino Linotype"/>
            <w:lang w:eastAsia="es-MX"/>
          </w:rPr>
          <w:t>servicios</w:t>
        </w:r>
      </w:hyperlink>
      <w:r w:rsidRPr="003702EF">
        <w:rPr>
          <w:rFonts w:ascii="Palatino Linotype" w:hAnsi="Palatino Linotype"/>
          <w:lang w:eastAsia="es-MX"/>
        </w:rPr>
        <w:t xml:space="preserve"> que éstos le prestan al patrón, en el cual se asientan las percepciones brutas, deducciones y el neto a recibir de dichos trabajadores.</w:t>
      </w: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hAnsi="Palatino Linotype" w:cs="Arial"/>
        </w:rPr>
      </w:pPr>
      <w:r w:rsidRPr="003702EF">
        <w:rPr>
          <w:rFonts w:ascii="Palatino Linotype" w:hAnsi="Palatino Linotype" w:cs="Arial"/>
        </w:rPr>
        <w:t>Ahora bien, tratándose de servidores públicos de los Municipios la Ley del Trabajo de los Servidores Públicos del Estado y Municipios, en su artículo 220-K fracciones II y IV y último párrafo, establecen lo siguiente:</w:t>
      </w:r>
    </w:p>
    <w:p w:rsidR="008134B4" w:rsidRPr="003702EF" w:rsidRDefault="008134B4" w:rsidP="008134B4">
      <w:pPr>
        <w:tabs>
          <w:tab w:val="left" w:pos="8222"/>
        </w:tabs>
        <w:spacing w:before="240" w:after="240" w:line="360" w:lineRule="auto"/>
        <w:ind w:left="851"/>
        <w:jc w:val="both"/>
        <w:rPr>
          <w:rFonts w:ascii="Palatino Linotype" w:eastAsia="Times New Roman" w:hAnsi="Palatino Linotype"/>
          <w:bCs/>
          <w:i/>
        </w:rPr>
      </w:pPr>
      <w:r w:rsidRPr="003702EF">
        <w:rPr>
          <w:rFonts w:ascii="Palatino Linotype" w:eastAsia="Times New Roman" w:hAnsi="Palatino Linotype"/>
          <w:b/>
          <w:bCs/>
          <w:i/>
        </w:rPr>
        <w:t>“ARTÍCULO 220 K</w:t>
      </w:r>
      <w:r w:rsidRPr="003702EF">
        <w:rPr>
          <w:rFonts w:ascii="Palatino Linotype" w:eastAsia="Times New Roman" w:hAnsi="Palatino Linotype"/>
          <w:bCs/>
          <w:i/>
        </w:rPr>
        <w:t>.- La institución o dependencia pública tiene la obligación de conservar y exhibir en el proceso los documentos que a continuación se precisan:</w:t>
      </w:r>
    </w:p>
    <w:p w:rsidR="008134B4" w:rsidRPr="003702EF" w:rsidRDefault="008134B4" w:rsidP="008134B4">
      <w:pPr>
        <w:tabs>
          <w:tab w:val="left" w:pos="8222"/>
        </w:tabs>
        <w:spacing w:before="240" w:after="240" w:line="360" w:lineRule="auto"/>
        <w:ind w:left="851"/>
        <w:jc w:val="both"/>
        <w:rPr>
          <w:rFonts w:ascii="Palatino Linotype" w:eastAsia="Times New Roman" w:hAnsi="Palatino Linotype"/>
          <w:bCs/>
          <w:i/>
        </w:rPr>
      </w:pPr>
      <w:r w:rsidRPr="003702EF">
        <w:rPr>
          <w:rFonts w:ascii="Palatino Linotype" w:eastAsia="Times New Roman" w:hAnsi="Palatino Linotype"/>
          <w:bCs/>
          <w:i/>
        </w:rPr>
        <w:t>…</w:t>
      </w:r>
    </w:p>
    <w:p w:rsidR="008134B4" w:rsidRPr="003702EF" w:rsidRDefault="008134B4" w:rsidP="008134B4">
      <w:pPr>
        <w:tabs>
          <w:tab w:val="left" w:pos="8222"/>
        </w:tabs>
        <w:spacing w:before="240" w:after="240" w:line="360" w:lineRule="auto"/>
        <w:ind w:left="851"/>
        <w:jc w:val="both"/>
        <w:rPr>
          <w:rFonts w:ascii="Palatino Linotype" w:eastAsia="Times New Roman" w:hAnsi="Palatino Linotype"/>
          <w:bCs/>
          <w:i/>
        </w:rPr>
      </w:pPr>
      <w:r w:rsidRPr="003702EF">
        <w:rPr>
          <w:rFonts w:ascii="Palatino Linotype" w:eastAsia="Times New Roman" w:hAnsi="Palatino Linotype"/>
          <w:bCs/>
          <w:i/>
        </w:rPr>
        <w:t xml:space="preserve">II. </w:t>
      </w:r>
      <w:r w:rsidRPr="003702EF">
        <w:rPr>
          <w:rFonts w:ascii="Palatino Linotype" w:eastAsia="Times New Roman" w:hAnsi="Palatino Linotype"/>
          <w:b/>
          <w:bCs/>
          <w:i/>
          <w:u w:val="single"/>
        </w:rPr>
        <w:t>Recibos de pagos de salarios</w:t>
      </w:r>
      <w:r w:rsidRPr="003702EF">
        <w:rPr>
          <w:rFonts w:ascii="Palatino Linotype" w:eastAsia="Times New Roman" w:hAnsi="Palatino Linotype"/>
          <w:bCs/>
          <w:i/>
        </w:rPr>
        <w:t xml:space="preserve"> o las constancias documentales del pago de salario cuando sea por depósito o mediante información electrónica;</w:t>
      </w:r>
    </w:p>
    <w:p w:rsidR="008134B4" w:rsidRPr="003702EF" w:rsidRDefault="008134B4" w:rsidP="008134B4">
      <w:pPr>
        <w:tabs>
          <w:tab w:val="left" w:pos="8222"/>
        </w:tabs>
        <w:spacing w:before="240" w:after="240" w:line="360" w:lineRule="auto"/>
        <w:ind w:left="851"/>
        <w:jc w:val="both"/>
        <w:rPr>
          <w:rFonts w:ascii="Palatino Linotype" w:eastAsia="Times New Roman" w:hAnsi="Palatino Linotype"/>
          <w:bCs/>
          <w:i/>
        </w:rPr>
      </w:pPr>
      <w:r w:rsidRPr="003702EF">
        <w:rPr>
          <w:rFonts w:ascii="Palatino Linotype" w:eastAsia="Times New Roman" w:hAnsi="Palatino Linotype"/>
          <w:b/>
          <w:bCs/>
          <w:i/>
        </w:rPr>
        <w:t>(…)</w:t>
      </w:r>
    </w:p>
    <w:p w:rsidR="008134B4" w:rsidRPr="003702EF" w:rsidRDefault="008134B4" w:rsidP="008134B4">
      <w:pPr>
        <w:tabs>
          <w:tab w:val="left" w:pos="8222"/>
        </w:tabs>
        <w:spacing w:before="240" w:after="240" w:line="360" w:lineRule="auto"/>
        <w:ind w:left="851"/>
        <w:jc w:val="both"/>
        <w:rPr>
          <w:rFonts w:ascii="Palatino Linotype" w:eastAsia="Times New Roman" w:hAnsi="Palatino Linotype"/>
          <w:bCs/>
          <w:i/>
          <w:u w:val="single"/>
        </w:rPr>
      </w:pPr>
      <w:r w:rsidRPr="003702EF">
        <w:rPr>
          <w:rFonts w:ascii="Palatino Linotype" w:eastAsia="Times New Roman" w:hAnsi="Palatino Linotype"/>
          <w:bCs/>
          <w:i/>
        </w:rPr>
        <w:t xml:space="preserve">IV. </w:t>
      </w:r>
      <w:r w:rsidRPr="003702EF">
        <w:rPr>
          <w:rFonts w:ascii="Palatino Linotype" w:eastAsia="Times New Roman" w:hAnsi="Palatino Linotype"/>
          <w:b/>
          <w:bCs/>
          <w:i/>
          <w:u w:val="single"/>
        </w:rPr>
        <w:t>Recibos</w:t>
      </w:r>
      <w:r w:rsidRPr="003702EF">
        <w:rPr>
          <w:rFonts w:ascii="Palatino Linotype" w:eastAsia="Times New Roman" w:hAnsi="Palatino Linotype"/>
          <w:bCs/>
          <w:i/>
          <w:u w:val="single"/>
        </w:rPr>
        <w:t xml:space="preserve"> o las constancias de depósito o del medio de información magnética o electrónica que sean utilizadas para el pago de salarios, prima vacacional, aguinaldo y demás prestaciones establecidas en la presente ley; y</w:t>
      </w:r>
    </w:p>
    <w:p w:rsidR="008134B4" w:rsidRPr="003702EF" w:rsidRDefault="008134B4" w:rsidP="008134B4">
      <w:pPr>
        <w:tabs>
          <w:tab w:val="left" w:pos="8222"/>
        </w:tabs>
        <w:spacing w:before="240" w:after="240" w:line="360" w:lineRule="auto"/>
        <w:ind w:left="851"/>
        <w:jc w:val="both"/>
        <w:rPr>
          <w:rFonts w:ascii="Palatino Linotype" w:eastAsia="Times New Roman" w:hAnsi="Palatino Linotype"/>
          <w:bCs/>
          <w:i/>
        </w:rPr>
      </w:pPr>
      <w:r w:rsidRPr="003702EF">
        <w:rPr>
          <w:rFonts w:ascii="Palatino Linotype" w:eastAsia="Times New Roman" w:hAnsi="Palatino Linotype"/>
          <w:bCs/>
          <w:i/>
        </w:rPr>
        <w:t xml:space="preserve">Los documentos señalados en la fracción I de este artículo, deberán conservarse mientras dure la relación laboral y hasta un año después; los señalados por las fracciones </w:t>
      </w:r>
      <w:r w:rsidRPr="003702EF">
        <w:rPr>
          <w:rFonts w:ascii="Palatino Linotype" w:eastAsia="Times New Roman" w:hAnsi="Palatino Linotype"/>
          <w:bCs/>
          <w:i/>
          <w:u w:val="single"/>
        </w:rPr>
        <w:t>II, III, IV durante el último año y un año después de que se extinga la relación laboral</w:t>
      </w:r>
      <w:r w:rsidRPr="003702EF">
        <w:rPr>
          <w:rFonts w:ascii="Palatino Linotype" w:eastAsia="Times New Roman" w:hAnsi="Palatino Linotype"/>
          <w:b/>
          <w:bCs/>
          <w:i/>
        </w:rPr>
        <w:t>,</w:t>
      </w:r>
      <w:r w:rsidRPr="003702EF">
        <w:rPr>
          <w:rFonts w:ascii="Palatino Linotype" w:eastAsia="Times New Roman" w:hAnsi="Palatino Linotype"/>
          <w:bCs/>
          <w:i/>
        </w:rPr>
        <w:t xml:space="preserve"> y los mencionados en la fracción V, conforme lo señalen las leyes que los rijan.</w:t>
      </w:r>
    </w:p>
    <w:p w:rsidR="008134B4" w:rsidRPr="003702EF" w:rsidRDefault="008134B4" w:rsidP="008134B4">
      <w:pPr>
        <w:tabs>
          <w:tab w:val="left" w:pos="8222"/>
        </w:tabs>
        <w:spacing w:before="240" w:after="240" w:line="360" w:lineRule="auto"/>
        <w:ind w:left="851"/>
        <w:jc w:val="both"/>
        <w:rPr>
          <w:rFonts w:ascii="Palatino Linotype" w:eastAsia="Times New Roman" w:hAnsi="Palatino Linotype"/>
          <w:bCs/>
          <w:i/>
        </w:rPr>
      </w:pPr>
      <w:r w:rsidRPr="003702EF">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8134B4" w:rsidRPr="003702EF" w:rsidRDefault="008134B4" w:rsidP="008134B4">
      <w:pPr>
        <w:tabs>
          <w:tab w:val="left" w:pos="8222"/>
        </w:tabs>
        <w:spacing w:before="240" w:after="240" w:line="360" w:lineRule="auto"/>
        <w:ind w:left="851"/>
        <w:jc w:val="both"/>
        <w:rPr>
          <w:rFonts w:ascii="Palatino Linotype" w:eastAsia="Times New Roman" w:hAnsi="Palatino Linotype"/>
          <w:bCs/>
          <w:i/>
        </w:rPr>
      </w:pPr>
      <w:r w:rsidRPr="003702EF">
        <w:rPr>
          <w:rFonts w:ascii="Palatino Linotype" w:eastAsia="Times New Roman" w:hAnsi="Palatino Linotype"/>
          <w:bCs/>
          <w:i/>
        </w:rPr>
        <w:t>El incumplimiento por lo dispuesto por este artículo, establecerá la presunción de ser ciertos los hechos que el actor exprese en su demanda, en relación con tales documentos, salvo prueba en contrario.” (Sic)</w:t>
      </w:r>
    </w:p>
    <w:p w:rsidR="008134B4" w:rsidRPr="003702EF" w:rsidRDefault="008134B4" w:rsidP="008134B4">
      <w:pPr>
        <w:pStyle w:val="Prrafodelista"/>
        <w:tabs>
          <w:tab w:val="left" w:pos="0"/>
        </w:tabs>
        <w:spacing w:line="360" w:lineRule="auto"/>
        <w:ind w:left="0" w:right="-567"/>
        <w:jc w:val="both"/>
        <w:rPr>
          <w:rFonts w:ascii="Palatino Linotype" w:eastAsia="Times New Roman" w:hAnsi="Palatino Linotype" w:cs="Arial"/>
        </w:rPr>
      </w:pP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eastAsia="Times New Roman" w:hAnsi="Palatino Linotype" w:cs="Arial"/>
        </w:rPr>
      </w:pPr>
      <w:r w:rsidRPr="003702EF">
        <w:rPr>
          <w:rFonts w:ascii="Palatino Linotype" w:eastAsia="Times New Roman" w:hAnsi="Palatino Linotype" w:cs="Arial"/>
        </w:rPr>
        <w:t xml:space="preserve">De lo anterior, se advierte que toda institución pública o dependencia pública del Estado de México debe conservar los </w:t>
      </w:r>
      <w:r w:rsidRPr="003702EF">
        <w:rPr>
          <w:rFonts w:ascii="Palatino Linotype" w:eastAsia="Times New Roman" w:hAnsi="Palatino Linotype" w:cs="Arial"/>
          <w:b/>
        </w:rPr>
        <w:t>recibos o constancias de pago</w:t>
      </w:r>
      <w:r w:rsidRPr="003702EF">
        <w:rPr>
          <w:rFonts w:ascii="Palatino Linotype" w:eastAsia="Times New Roman" w:hAnsi="Palatino Linotype" w:cs="Arial"/>
        </w:rPr>
        <w:t xml:space="preserve">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8134B4" w:rsidRPr="003702EF" w:rsidRDefault="008134B4" w:rsidP="008134B4">
      <w:pPr>
        <w:pStyle w:val="Prrafodelista"/>
        <w:spacing w:before="240" w:after="240" w:line="360" w:lineRule="auto"/>
        <w:ind w:left="0" w:right="-567"/>
        <w:jc w:val="both"/>
        <w:rPr>
          <w:rFonts w:ascii="Palatino Linotype" w:eastAsia="Times New Roman" w:hAnsi="Palatino Linotype" w:cs="Arial"/>
        </w:rPr>
      </w:pP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eastAsia="Times New Roman" w:hAnsi="Palatino Linotype" w:cs="Arial"/>
        </w:rPr>
      </w:pPr>
      <w:r w:rsidRPr="003702EF">
        <w:rPr>
          <w:rFonts w:ascii="Palatino Linotype" w:eastAsia="Times New Roman" w:hAnsi="Palatino Linotype" w:cs="Arial"/>
        </w:rPr>
        <w:t xml:space="preserve">Así, la </w:t>
      </w:r>
      <w:r w:rsidRPr="003702EF">
        <w:rPr>
          <w:rFonts w:ascii="Palatino Linotype" w:hAnsi="Palatino Linotype" w:cs="Arial"/>
        </w:rPr>
        <w:t xml:space="preserve">Ley del Trabajo de los Servidores Públicos del Estado y Municipios hace referencia </w:t>
      </w:r>
      <w:r w:rsidRPr="003702EF">
        <w:rPr>
          <w:rFonts w:ascii="Palatino Linotype" w:eastAsia="Times New Roman" w:hAnsi="Palatino Linotype" w:cs="Arial"/>
          <w:lang w:eastAsia="es-MX"/>
        </w:rPr>
        <w:t xml:space="preserve">a </w:t>
      </w:r>
      <w:r w:rsidRPr="003702EF">
        <w:rPr>
          <w:rFonts w:ascii="Palatino Linotype" w:eastAsia="Times New Roman" w:hAnsi="Palatino Linotype" w:cs="Arial"/>
        </w:rPr>
        <w:t>los comprobantes que las instituciones públicas realizan para documentar el pago de salarios, prima vacacional, aguinaldo y demás prestaciones otorgadas a un servidor público, denominándolos “</w:t>
      </w:r>
      <w:r w:rsidRPr="003702EF">
        <w:rPr>
          <w:rFonts w:ascii="Palatino Linotype" w:eastAsia="Times New Roman" w:hAnsi="Palatino Linotype" w:cs="Arial"/>
          <w:i/>
        </w:rPr>
        <w:t>recibos o comprobantes de pago</w:t>
      </w:r>
      <w:r w:rsidRPr="003702EF">
        <w:rPr>
          <w:rFonts w:ascii="Palatino Linotype" w:eastAsia="Times New Roman" w:hAnsi="Palatino Linotype" w:cs="Arial"/>
        </w:rPr>
        <w:t xml:space="preserve">”, los cuales constituyen </w:t>
      </w:r>
      <w:r w:rsidRPr="003702EF">
        <w:rPr>
          <w:rFonts w:ascii="Palatino Linotype" w:hAnsi="Palatino Linotype" w:cs="Arial"/>
        </w:rPr>
        <w:t xml:space="preserve">un instrumento mediante el cual el sujeto obligado acredita las remuneraciones al personal y, que </w:t>
      </w:r>
      <w:r w:rsidRPr="003702EF">
        <w:rPr>
          <w:rFonts w:ascii="Palatino Linotype" w:eastAsia="Times New Roman" w:hAnsi="Palatino Linotype" w:cs="Arial"/>
        </w:rPr>
        <w:t>de acuerdo al uso implantado en la colectividad se denominan “</w:t>
      </w:r>
      <w:r w:rsidRPr="003702EF">
        <w:rPr>
          <w:rFonts w:ascii="Palatino Linotype" w:eastAsia="Times New Roman" w:hAnsi="Palatino Linotype" w:cs="Arial"/>
          <w:b/>
          <w:i/>
        </w:rPr>
        <w:t>recibos de nómina</w:t>
      </w:r>
      <w:r w:rsidRPr="003702EF">
        <w:rPr>
          <w:rFonts w:ascii="Palatino Linotype" w:eastAsia="Times New Roman" w:hAnsi="Palatino Linotype" w:cs="Arial"/>
        </w:rPr>
        <w:t>”.</w:t>
      </w:r>
    </w:p>
    <w:p w:rsidR="008134B4" w:rsidRPr="003702EF" w:rsidRDefault="008134B4" w:rsidP="008134B4">
      <w:pPr>
        <w:pStyle w:val="Prrafodelista"/>
        <w:spacing w:before="240" w:after="240" w:line="360" w:lineRule="auto"/>
        <w:ind w:left="0" w:right="-567"/>
        <w:jc w:val="both"/>
        <w:rPr>
          <w:rFonts w:ascii="Palatino Linotype" w:hAnsi="Palatino Linotype" w:cs="Arial"/>
        </w:rPr>
      </w:pP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hAnsi="Palatino Linotype" w:cs="Arial"/>
        </w:rPr>
      </w:pPr>
      <w:r w:rsidRPr="003702EF">
        <w:rPr>
          <w:rFonts w:ascii="Palatino Linotype" w:eastAsia="Times New Roman" w:hAnsi="Palatino Linotype" w:cs="Arial"/>
        </w:rPr>
        <w:t>De lo anterior se concluye que todos los servidores públicos tienen el derecho</w:t>
      </w:r>
      <w:r w:rsidRPr="003702EF">
        <w:rPr>
          <w:rFonts w:ascii="Palatino Linotype" w:hAnsi="Palatino Linotype" w:cs="Arial"/>
        </w:rPr>
        <w:t xml:space="preserve"> de recibir </w:t>
      </w:r>
      <w:r w:rsidRPr="003702EF">
        <w:rPr>
          <w:rFonts w:ascii="Palatino Linotype" w:hAnsi="Palatino Linotype" w:cs="Arial"/>
          <w:b/>
        </w:rPr>
        <w:t xml:space="preserve">remuneraciones </w:t>
      </w:r>
      <w:r w:rsidRPr="003702EF">
        <w:rPr>
          <w:rFonts w:ascii="Palatino Linotype" w:hAnsi="Palatino Linotype" w:cs="Arial"/>
        </w:rPr>
        <w:t xml:space="preserve">irrenunciables por el desempeño de un empleo, </w:t>
      </w:r>
      <w:r w:rsidRPr="003702EF">
        <w:rPr>
          <w:rFonts w:ascii="Palatino Linotype" w:hAnsi="Palatino Linotype" w:cs="Arial"/>
          <w:b/>
        </w:rPr>
        <w:t>cargo o comisión</w:t>
      </w:r>
      <w:r w:rsidRPr="003702EF">
        <w:rPr>
          <w:rFonts w:ascii="Palatino Linotype" w:hAnsi="Palatino Linotype" w:cs="Arial"/>
        </w:rPr>
        <w:t xml:space="preserve">,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rsidR="008134B4" w:rsidRPr="003702EF" w:rsidRDefault="008134B4" w:rsidP="008134B4">
      <w:pPr>
        <w:pStyle w:val="Prrafodelista"/>
        <w:tabs>
          <w:tab w:val="left" w:pos="0"/>
        </w:tabs>
        <w:spacing w:line="360" w:lineRule="auto"/>
        <w:ind w:left="0" w:right="-567"/>
        <w:jc w:val="both"/>
        <w:rPr>
          <w:rFonts w:ascii="Palatino Linotype" w:hAnsi="Palatino Linotype" w:cs="Arial"/>
        </w:rPr>
      </w:pP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eastAsia="Times New Roman" w:hAnsi="Palatino Linotype" w:cs="Arial"/>
          <w:lang w:val="es-ES"/>
        </w:rPr>
      </w:pPr>
      <w:r w:rsidRPr="003702EF">
        <w:rPr>
          <w:rFonts w:ascii="Palatino Linotype" w:eastAsia="MS Mincho" w:hAnsi="Palatino Linotype" w:cs="Times New Roman"/>
          <w:color w:val="000000"/>
        </w:rPr>
        <w:t xml:space="preserve"> En el entendido de que las remuneraciones señaladas en el párrafo anterior son pagadas mediante la aplicación de fondos públicos, dichas erogaciones son fiscalizadas por la Legislatura a través del Órgano Superior de Fiscalización  y en ese sentido el </w:t>
      </w:r>
      <w:r w:rsidRPr="003702EF">
        <w:rPr>
          <w:rFonts w:ascii="Palatino Linotype" w:eastAsia="Times New Roman" w:hAnsi="Palatino Linotype" w:cs="Arial"/>
          <w:lang w:val="es-ES"/>
        </w:rPr>
        <w:t xml:space="preserve">61 de la </w:t>
      </w:r>
      <w:r w:rsidRPr="003702EF">
        <w:rPr>
          <w:rFonts w:ascii="Palatino Linotype" w:eastAsia="Times New Roman" w:hAnsi="Palatino Linotype" w:cs="Arial"/>
          <w:b/>
          <w:lang w:val="es-ES"/>
        </w:rPr>
        <w:t>Constitución Política del Estado Libre y Soberano de México</w:t>
      </w:r>
      <w:r w:rsidRPr="003702EF">
        <w:rPr>
          <w:rFonts w:ascii="Palatino Linotype" w:eastAsia="Times New Roman" w:hAnsi="Palatino Linotype" w:cs="Arial"/>
          <w:lang w:val="es-ES"/>
        </w:rPr>
        <w:t xml:space="preserve"> establece las facultades y obligaciones de la Legislatura de las cuales podemos resaltar las siguientes: </w:t>
      </w:r>
    </w:p>
    <w:p w:rsidR="008134B4" w:rsidRPr="003702EF" w:rsidRDefault="008134B4" w:rsidP="008134B4">
      <w:pPr>
        <w:pStyle w:val="Prrafodelista"/>
        <w:spacing w:line="360" w:lineRule="auto"/>
        <w:ind w:right="-567"/>
        <w:rPr>
          <w:rFonts w:ascii="Palatino Linotype" w:eastAsia="Times New Roman" w:hAnsi="Palatino Linotype" w:cs="Arial"/>
          <w:lang w:val="es-ES"/>
        </w:rPr>
      </w:pPr>
    </w:p>
    <w:p w:rsidR="008134B4" w:rsidRPr="003702EF" w:rsidRDefault="008134B4" w:rsidP="008134B4">
      <w:pPr>
        <w:pStyle w:val="Prrafodelista"/>
        <w:spacing w:line="360" w:lineRule="auto"/>
        <w:ind w:left="851"/>
        <w:jc w:val="both"/>
        <w:rPr>
          <w:rFonts w:ascii="Palatino Linotype" w:eastAsia="Times New Roman" w:hAnsi="Palatino Linotype" w:cs="Arial"/>
          <w:b/>
          <w:i/>
          <w:lang w:val="es-ES"/>
        </w:rPr>
      </w:pPr>
      <w:r w:rsidRPr="003702EF">
        <w:rPr>
          <w:rFonts w:ascii="Palatino Linotype" w:eastAsia="Times New Roman" w:hAnsi="Palatino Linotype" w:cs="Arial"/>
          <w:b/>
          <w:i/>
          <w:lang w:val="es-ES"/>
        </w:rPr>
        <w:t>“Artículo 61.</w:t>
      </w:r>
    </w:p>
    <w:p w:rsidR="008134B4" w:rsidRPr="003702EF" w:rsidRDefault="008134B4" w:rsidP="008134B4">
      <w:pPr>
        <w:pStyle w:val="Prrafodelista"/>
        <w:spacing w:line="360" w:lineRule="auto"/>
        <w:ind w:left="851"/>
        <w:jc w:val="both"/>
        <w:rPr>
          <w:rFonts w:ascii="Palatino Linotype" w:eastAsia="Times New Roman" w:hAnsi="Palatino Linotype" w:cs="Arial"/>
          <w:b/>
          <w:i/>
          <w:lang w:val="es-ES"/>
        </w:rPr>
      </w:pPr>
      <w:r w:rsidRPr="003702EF">
        <w:rPr>
          <w:rFonts w:ascii="Palatino Linotype" w:eastAsia="Times New Roman" w:hAnsi="Palatino Linotype" w:cs="Arial"/>
          <w:b/>
          <w:i/>
          <w:lang w:val="es-ES"/>
        </w:rPr>
        <w:t xml:space="preserve">(…) </w:t>
      </w:r>
    </w:p>
    <w:p w:rsidR="008134B4" w:rsidRPr="003702EF" w:rsidRDefault="008134B4" w:rsidP="008134B4">
      <w:pPr>
        <w:autoSpaceDE w:val="0"/>
        <w:autoSpaceDN w:val="0"/>
        <w:adjustRightInd w:val="0"/>
        <w:spacing w:line="360" w:lineRule="auto"/>
        <w:ind w:left="851"/>
        <w:jc w:val="both"/>
        <w:rPr>
          <w:rFonts w:ascii="Palatino Linotype" w:hAnsi="Palatino Linotype" w:cs="Bookman Old Style"/>
          <w:i/>
        </w:rPr>
      </w:pPr>
      <w:r w:rsidRPr="003702EF">
        <w:rPr>
          <w:rFonts w:ascii="Palatino Linotype" w:hAnsi="Palatino Linotype" w:cs="Bookman Old Style"/>
          <w:i/>
        </w:rPr>
        <w:t xml:space="preserve">XXXIII. Revisar, por conducto del </w:t>
      </w:r>
      <w:r w:rsidRPr="003702EF">
        <w:rPr>
          <w:rFonts w:ascii="Palatino Linotype" w:hAnsi="Palatino Linotype" w:cs="Bookman Old Style"/>
          <w:b/>
          <w:i/>
        </w:rPr>
        <w:t>Órgano Superior de Fiscalización del Estado de México</w:t>
      </w:r>
      <w:r w:rsidRPr="003702EF">
        <w:rPr>
          <w:rFonts w:ascii="Palatino Linotype" w:hAnsi="Palatino Linotype" w:cs="Bookman Old Style"/>
          <w:i/>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8134B4" w:rsidRPr="003702EF" w:rsidRDefault="008134B4" w:rsidP="008134B4">
      <w:pPr>
        <w:autoSpaceDE w:val="0"/>
        <w:autoSpaceDN w:val="0"/>
        <w:adjustRightInd w:val="0"/>
        <w:spacing w:line="360" w:lineRule="auto"/>
        <w:ind w:left="851"/>
        <w:jc w:val="both"/>
        <w:rPr>
          <w:rFonts w:ascii="Palatino Linotype" w:hAnsi="Palatino Linotype" w:cs="Bookman Old Style"/>
          <w:i/>
        </w:rPr>
      </w:pPr>
    </w:p>
    <w:p w:rsidR="008134B4" w:rsidRPr="003702EF" w:rsidRDefault="008134B4" w:rsidP="008134B4">
      <w:pPr>
        <w:autoSpaceDE w:val="0"/>
        <w:autoSpaceDN w:val="0"/>
        <w:adjustRightInd w:val="0"/>
        <w:spacing w:line="360" w:lineRule="auto"/>
        <w:ind w:left="851"/>
        <w:jc w:val="both"/>
        <w:rPr>
          <w:rFonts w:ascii="Palatino Linotype" w:hAnsi="Palatino Linotype" w:cs="Bookman Old Style"/>
          <w:i/>
        </w:rPr>
      </w:pPr>
      <w:r w:rsidRPr="003702EF">
        <w:rPr>
          <w:rFonts w:ascii="Palatino Linotype" w:hAnsi="Palatino Linotype" w:cs="Bookman Old Style"/>
          <w:i/>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3702EF">
        <w:rPr>
          <w:rFonts w:ascii="Palatino Linotype" w:hAnsi="Palatino Linotype" w:cs="Bookman Old Style"/>
          <w:b/>
          <w:i/>
        </w:rPr>
        <w:t>Órgano Superior de Fiscalización</w:t>
      </w:r>
      <w:r w:rsidRPr="003702EF">
        <w:rPr>
          <w:rFonts w:ascii="Palatino Linotype" w:hAnsi="Palatino Linotype" w:cs="Bookman Old Style"/>
          <w:i/>
        </w:rPr>
        <w:t>.”</w:t>
      </w:r>
    </w:p>
    <w:p w:rsidR="008134B4" w:rsidRPr="003702EF" w:rsidRDefault="008134B4" w:rsidP="008134B4">
      <w:pPr>
        <w:autoSpaceDE w:val="0"/>
        <w:autoSpaceDN w:val="0"/>
        <w:adjustRightInd w:val="0"/>
        <w:spacing w:line="360" w:lineRule="auto"/>
        <w:ind w:left="851"/>
        <w:jc w:val="both"/>
        <w:rPr>
          <w:rFonts w:ascii="Palatino Linotype" w:hAnsi="Palatino Linotype" w:cs="Bookman Old Style"/>
          <w:i/>
        </w:rPr>
      </w:pP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hAnsi="Palatino Linotype" w:cs="Bookman Old Style"/>
          <w:i/>
        </w:rPr>
      </w:pPr>
      <w:r w:rsidRPr="003702EF">
        <w:rPr>
          <w:rFonts w:ascii="Palatino Linotype" w:hAnsi="Palatino Linotype" w:cs="Bookman Old Style"/>
        </w:rPr>
        <w:t xml:space="preserve">La </w:t>
      </w:r>
      <w:r w:rsidRPr="003702EF">
        <w:rPr>
          <w:rFonts w:ascii="Palatino Linotype" w:hAnsi="Palatino Linotype" w:cs="Bookman Old Style"/>
          <w:b/>
        </w:rPr>
        <w:t xml:space="preserve">Ley de Fiscalización Superior del Estado de México </w:t>
      </w:r>
      <w:r w:rsidRPr="003702EF">
        <w:rPr>
          <w:rFonts w:ascii="Palatino Linotype" w:hAnsi="Palatino Linotype" w:cs="Bookman Old Style"/>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3702EF">
        <w:rPr>
          <w:rFonts w:ascii="Palatino Linotype" w:hAnsi="Palatino Linotype" w:cs="Bookman Old Style"/>
          <w:b/>
        </w:rPr>
        <w:t xml:space="preserve">Informe Mensual. </w:t>
      </w:r>
      <w:r w:rsidRPr="003702EF">
        <w:rPr>
          <w:rFonts w:ascii="Palatino Linotype" w:hAnsi="Palatino Linotype" w:cs="Bookman Old Style"/>
        </w:rPr>
        <w:t xml:space="preserve">El artículo 32 párrafo segundo de la ley en cita establece: </w:t>
      </w:r>
    </w:p>
    <w:p w:rsidR="008134B4" w:rsidRPr="003702EF" w:rsidRDefault="008134B4" w:rsidP="008134B4">
      <w:pPr>
        <w:pStyle w:val="Prrafodelista"/>
        <w:autoSpaceDE w:val="0"/>
        <w:autoSpaceDN w:val="0"/>
        <w:adjustRightInd w:val="0"/>
        <w:spacing w:line="360" w:lineRule="auto"/>
        <w:ind w:left="0" w:right="-567"/>
        <w:jc w:val="both"/>
        <w:rPr>
          <w:rFonts w:ascii="Palatino Linotype" w:hAnsi="Palatino Linotype" w:cs="Bookman Old Style"/>
          <w:i/>
        </w:rPr>
      </w:pPr>
    </w:p>
    <w:p w:rsidR="008134B4" w:rsidRPr="003702EF" w:rsidRDefault="008134B4" w:rsidP="008134B4">
      <w:pPr>
        <w:pStyle w:val="Prrafodelista"/>
        <w:tabs>
          <w:tab w:val="left" w:pos="7797"/>
        </w:tabs>
        <w:autoSpaceDE w:val="0"/>
        <w:autoSpaceDN w:val="0"/>
        <w:adjustRightInd w:val="0"/>
        <w:spacing w:line="360" w:lineRule="auto"/>
        <w:ind w:left="851"/>
        <w:jc w:val="both"/>
        <w:rPr>
          <w:rFonts w:ascii="Palatino Linotype" w:hAnsi="Palatino Linotype" w:cs="Bookman Old Style"/>
          <w:b/>
          <w:i/>
        </w:rPr>
      </w:pPr>
      <w:r w:rsidRPr="003702EF">
        <w:rPr>
          <w:rFonts w:ascii="Palatino Linotype" w:hAnsi="Palatino Linotype" w:cs="Bookman Old Style"/>
          <w:b/>
          <w:i/>
        </w:rPr>
        <w:t>“Articulo 32.-</w:t>
      </w:r>
    </w:p>
    <w:p w:rsidR="008134B4" w:rsidRPr="003702EF" w:rsidRDefault="008134B4" w:rsidP="008134B4">
      <w:pPr>
        <w:pStyle w:val="Prrafodelista"/>
        <w:autoSpaceDE w:val="0"/>
        <w:autoSpaceDN w:val="0"/>
        <w:adjustRightInd w:val="0"/>
        <w:spacing w:line="360" w:lineRule="auto"/>
        <w:ind w:left="851"/>
        <w:jc w:val="both"/>
        <w:rPr>
          <w:rFonts w:ascii="Palatino Linotype" w:hAnsi="Palatino Linotype" w:cs="Bookman Old Style"/>
          <w:i/>
        </w:rPr>
      </w:pPr>
      <w:r w:rsidRPr="003702EF">
        <w:rPr>
          <w:rFonts w:ascii="Palatino Linotype" w:hAnsi="Palatino Linotype" w:cs="Bookman Old Style"/>
          <w:i/>
        </w:rPr>
        <w:t>(…)</w:t>
      </w:r>
    </w:p>
    <w:p w:rsidR="008134B4" w:rsidRPr="003702EF" w:rsidRDefault="008134B4" w:rsidP="008134B4">
      <w:pPr>
        <w:pStyle w:val="Prrafodelista"/>
        <w:autoSpaceDE w:val="0"/>
        <w:autoSpaceDN w:val="0"/>
        <w:adjustRightInd w:val="0"/>
        <w:spacing w:line="360" w:lineRule="auto"/>
        <w:ind w:left="851"/>
        <w:jc w:val="both"/>
        <w:rPr>
          <w:rFonts w:ascii="Palatino Linotype" w:hAnsi="Palatino Linotype" w:cs="Bookman Old Style"/>
          <w:i/>
        </w:rPr>
      </w:pPr>
      <w:r w:rsidRPr="003702EF">
        <w:rPr>
          <w:rFonts w:ascii="Palatino Linotype" w:hAnsi="Palatino Linotype" w:cs="Bookman Old Styl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3702EF">
        <w:rPr>
          <w:rFonts w:ascii="Palatino Linotype" w:hAnsi="Palatino Linotype" w:cs="Bookman Old Style"/>
          <w:b/>
          <w:i/>
        </w:rPr>
        <w:t>los informes mensuales</w:t>
      </w:r>
      <w:r w:rsidRPr="003702EF">
        <w:rPr>
          <w:rFonts w:ascii="Palatino Linotype" w:hAnsi="Palatino Linotype" w:cs="Bookman Old Style"/>
          <w:i/>
        </w:rPr>
        <w:t xml:space="preserve"> los deberán presentar dentro de los veinte días posteriores al término del mes correspondiente.”</w:t>
      </w:r>
    </w:p>
    <w:p w:rsidR="008134B4" w:rsidRPr="003702EF" w:rsidRDefault="008134B4" w:rsidP="008134B4">
      <w:pPr>
        <w:pStyle w:val="Prrafodelista"/>
        <w:autoSpaceDE w:val="0"/>
        <w:autoSpaceDN w:val="0"/>
        <w:adjustRightInd w:val="0"/>
        <w:spacing w:line="360" w:lineRule="auto"/>
        <w:ind w:left="851" w:right="-567"/>
        <w:jc w:val="both"/>
        <w:rPr>
          <w:rFonts w:ascii="Palatino Linotype" w:hAnsi="Palatino Linotype" w:cs="Bookman Old Style"/>
          <w:i/>
        </w:rPr>
      </w:pP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hAnsi="Palatino Linotype" w:cs="Bookman Old Style"/>
        </w:rPr>
      </w:pPr>
      <w:r w:rsidRPr="003702EF">
        <w:rPr>
          <w:rFonts w:ascii="Palatino Linotype" w:hAnsi="Palatino Linotype" w:cs="Bookman Old Style"/>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rsidR="008134B4" w:rsidRPr="003702EF" w:rsidRDefault="008134B4" w:rsidP="008134B4">
      <w:pPr>
        <w:pStyle w:val="Prrafodelista"/>
        <w:autoSpaceDE w:val="0"/>
        <w:autoSpaceDN w:val="0"/>
        <w:adjustRightInd w:val="0"/>
        <w:spacing w:line="360" w:lineRule="auto"/>
        <w:ind w:left="0" w:right="-567"/>
        <w:jc w:val="both"/>
        <w:rPr>
          <w:rFonts w:ascii="Palatino Linotype" w:hAnsi="Palatino Linotype" w:cs="Bookman Old Style"/>
        </w:rPr>
      </w:pP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hAnsi="Palatino Linotype" w:cs="Arial"/>
        </w:rPr>
      </w:pPr>
      <w:r w:rsidRPr="003702EF">
        <w:rPr>
          <w:rFonts w:ascii="Palatino Linotype" w:hAnsi="Palatino Linotype" w:cs="Bookman Old Style"/>
        </w:rPr>
        <w:t>Por lo que los Lineamientos para la Integración del Informe Mensual 2020</w:t>
      </w:r>
      <w:r w:rsidRPr="003702EF">
        <w:rPr>
          <w:rFonts w:ascii="Palatino Linotype" w:hAnsi="Palatino Linotype" w:cs="Bookman Old Style"/>
          <w:b/>
        </w:rPr>
        <w:t xml:space="preserve"> </w:t>
      </w:r>
      <w:r w:rsidRPr="003702EF">
        <w:rPr>
          <w:rFonts w:ascii="Palatino Linotype" w:hAnsi="Palatino Linotype" w:cs="Bookman Old Style"/>
        </w:rPr>
        <w:t>es 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3702EF">
        <w:rPr>
          <w:rFonts w:ascii="Palatino Linotype" w:hAnsi="Palatino Linotype" w:cs="Arial"/>
        </w:rPr>
        <w:t>a Ley Orgánica Municipal, Ley de Ingresos de los Municipios, Presupuesto de Egresos y Manual Único de Contabilidad Gubernamental para las Dependencias y Entidades Públicas del Gobierno y Municipios, todos del Estado de México.</w:t>
      </w:r>
    </w:p>
    <w:p w:rsidR="008134B4" w:rsidRPr="003702EF" w:rsidRDefault="008134B4" w:rsidP="008134B4">
      <w:pPr>
        <w:spacing w:line="360" w:lineRule="auto"/>
        <w:contextualSpacing/>
        <w:jc w:val="both"/>
        <w:rPr>
          <w:rFonts w:ascii="Palatino Linotype" w:eastAsia="MS Mincho" w:hAnsi="Palatino Linotype" w:cs="Arial"/>
          <w:sz w:val="28"/>
        </w:rPr>
      </w:pP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hAnsi="Palatino Linotype" w:cs="Arial"/>
        </w:rPr>
      </w:pPr>
      <w:r w:rsidRPr="003702EF">
        <w:rPr>
          <w:rFonts w:ascii="Palatino Linotype" w:hAnsi="Palatino Linotype" w:cs="Arial"/>
        </w:rPr>
        <w:t xml:space="preserve">En 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 </w:t>
      </w:r>
    </w:p>
    <w:p w:rsidR="008134B4" w:rsidRPr="003702EF" w:rsidRDefault="008134B4" w:rsidP="008134B4">
      <w:pPr>
        <w:pStyle w:val="Prrafodelista"/>
        <w:spacing w:line="360" w:lineRule="auto"/>
        <w:ind w:right="-567"/>
        <w:rPr>
          <w:rFonts w:ascii="Palatino Linotype" w:hAnsi="Palatino Linotype" w:cs="Arial"/>
        </w:rPr>
      </w:pPr>
    </w:p>
    <w:p w:rsidR="008134B4" w:rsidRPr="003702EF" w:rsidRDefault="008134B4" w:rsidP="008134B4">
      <w:pPr>
        <w:pStyle w:val="Prrafodelista"/>
        <w:tabs>
          <w:tab w:val="left" w:pos="851"/>
        </w:tabs>
        <w:spacing w:line="360" w:lineRule="auto"/>
        <w:ind w:left="851"/>
        <w:jc w:val="both"/>
        <w:rPr>
          <w:rFonts w:ascii="Palatino Linotype" w:hAnsi="Palatino Linotype"/>
          <w:i/>
        </w:rPr>
      </w:pPr>
      <w:r w:rsidRPr="003702EF">
        <w:rPr>
          <w:rFonts w:ascii="Palatino Linotype" w:hAnsi="Palatino Linotype"/>
          <w:i/>
        </w:rPr>
        <w:t>a.</w:t>
      </w:r>
      <w:r w:rsidRPr="003702EF">
        <w:rPr>
          <w:rFonts w:ascii="Palatino Linotype" w:hAnsi="Palatino Linotype"/>
          <w:i/>
        </w:rPr>
        <w:tab/>
        <w:t>Disco 1.- Información Patrimonial (Contable y Administrativa) y para el Sistema      Electrónico Auditor (Archivos txt).</w:t>
      </w:r>
    </w:p>
    <w:p w:rsidR="008134B4" w:rsidRPr="003702EF" w:rsidRDefault="008134B4" w:rsidP="008134B4">
      <w:pPr>
        <w:pStyle w:val="Prrafodelista"/>
        <w:tabs>
          <w:tab w:val="left" w:pos="851"/>
        </w:tabs>
        <w:spacing w:line="360" w:lineRule="auto"/>
        <w:ind w:left="851"/>
        <w:jc w:val="both"/>
        <w:rPr>
          <w:rFonts w:ascii="Palatino Linotype" w:hAnsi="Palatino Linotype"/>
          <w:i/>
        </w:rPr>
      </w:pPr>
      <w:r w:rsidRPr="003702EF">
        <w:rPr>
          <w:rFonts w:ascii="Palatino Linotype" w:hAnsi="Palatino Linotype"/>
          <w:i/>
        </w:rPr>
        <w:t>b.</w:t>
      </w:r>
      <w:r w:rsidRPr="003702EF">
        <w:rPr>
          <w:rFonts w:ascii="Palatino Linotype" w:hAnsi="Palatino Linotype"/>
          <w:i/>
        </w:rPr>
        <w:tab/>
        <w:t>Disco 2.- Información Presupuestal, de Bienes Muebles e Inmuebles y de Recaudación de Predio y Agua.</w:t>
      </w:r>
    </w:p>
    <w:p w:rsidR="008134B4" w:rsidRPr="003702EF" w:rsidRDefault="008134B4" w:rsidP="008134B4">
      <w:pPr>
        <w:pStyle w:val="Prrafodelista"/>
        <w:tabs>
          <w:tab w:val="left" w:pos="851"/>
        </w:tabs>
        <w:spacing w:line="360" w:lineRule="auto"/>
        <w:ind w:left="851"/>
        <w:jc w:val="both"/>
        <w:rPr>
          <w:rFonts w:ascii="Palatino Linotype" w:hAnsi="Palatino Linotype"/>
          <w:i/>
        </w:rPr>
      </w:pPr>
      <w:r w:rsidRPr="003702EF">
        <w:rPr>
          <w:rFonts w:ascii="Palatino Linotype" w:hAnsi="Palatino Linotype"/>
          <w:i/>
        </w:rPr>
        <w:t>c.</w:t>
      </w:r>
      <w:r w:rsidRPr="003702EF">
        <w:rPr>
          <w:rFonts w:ascii="Palatino Linotype" w:hAnsi="Palatino Linotype"/>
          <w:i/>
        </w:rPr>
        <w:tab/>
        <w:t>Disco 3.- Información de Obra.</w:t>
      </w:r>
    </w:p>
    <w:p w:rsidR="008134B4" w:rsidRPr="003702EF" w:rsidRDefault="008134B4" w:rsidP="008134B4">
      <w:pPr>
        <w:pStyle w:val="Prrafodelista"/>
        <w:tabs>
          <w:tab w:val="left" w:pos="851"/>
        </w:tabs>
        <w:spacing w:line="360" w:lineRule="auto"/>
        <w:ind w:left="851"/>
        <w:jc w:val="both"/>
        <w:rPr>
          <w:rFonts w:ascii="Palatino Linotype" w:hAnsi="Palatino Linotype"/>
          <w:b/>
          <w:i/>
          <w:u w:val="single"/>
        </w:rPr>
      </w:pPr>
      <w:r w:rsidRPr="003702EF">
        <w:rPr>
          <w:rFonts w:ascii="Palatino Linotype" w:hAnsi="Palatino Linotype"/>
          <w:i/>
        </w:rPr>
        <w:t>d.</w:t>
      </w:r>
      <w:r w:rsidRPr="003702EF">
        <w:rPr>
          <w:rFonts w:ascii="Palatino Linotype" w:hAnsi="Palatino Linotype"/>
          <w:i/>
        </w:rPr>
        <w:tab/>
      </w:r>
      <w:r w:rsidRPr="003702EF">
        <w:rPr>
          <w:rFonts w:ascii="Palatino Linotype" w:hAnsi="Palatino Linotype"/>
          <w:b/>
          <w:i/>
          <w:u w:val="single"/>
        </w:rPr>
        <w:t>Disco 4.- Información de Nómina.</w:t>
      </w:r>
    </w:p>
    <w:p w:rsidR="008134B4" w:rsidRPr="003702EF" w:rsidRDefault="008134B4" w:rsidP="008134B4">
      <w:pPr>
        <w:pStyle w:val="Prrafodelista"/>
        <w:tabs>
          <w:tab w:val="left" w:pos="851"/>
        </w:tabs>
        <w:spacing w:line="360" w:lineRule="auto"/>
        <w:ind w:left="851"/>
        <w:jc w:val="both"/>
        <w:rPr>
          <w:rFonts w:ascii="Palatino Linotype" w:hAnsi="Palatino Linotype"/>
          <w:i/>
        </w:rPr>
      </w:pPr>
      <w:r w:rsidRPr="003702EF">
        <w:rPr>
          <w:rFonts w:ascii="Palatino Linotype" w:hAnsi="Palatino Linotype"/>
          <w:i/>
        </w:rPr>
        <w:t>e.</w:t>
      </w:r>
      <w:r w:rsidRPr="003702EF">
        <w:rPr>
          <w:rFonts w:ascii="Palatino Linotype" w:hAnsi="Palatino Linotype"/>
          <w:i/>
        </w:rPr>
        <w:tab/>
        <w:t>Disco 5.- Imágenes Digitalizadas.</w:t>
      </w:r>
    </w:p>
    <w:p w:rsidR="008134B4" w:rsidRPr="003702EF" w:rsidRDefault="008134B4" w:rsidP="008134B4">
      <w:pPr>
        <w:pStyle w:val="Prrafodelista"/>
        <w:tabs>
          <w:tab w:val="left" w:pos="851"/>
        </w:tabs>
        <w:spacing w:line="360" w:lineRule="auto"/>
        <w:ind w:left="851"/>
        <w:jc w:val="both"/>
        <w:rPr>
          <w:rFonts w:ascii="Palatino Linotype" w:hAnsi="Palatino Linotype"/>
          <w:i/>
        </w:rPr>
      </w:pPr>
      <w:r w:rsidRPr="003702EF">
        <w:rPr>
          <w:rFonts w:ascii="Palatino Linotype" w:hAnsi="Palatino Linotype"/>
          <w:i/>
        </w:rPr>
        <w:t>f.</w:t>
      </w:r>
      <w:r w:rsidRPr="003702EF">
        <w:rPr>
          <w:rFonts w:ascii="Palatino Linotype" w:hAnsi="Palatino Linotype"/>
          <w:i/>
        </w:rPr>
        <w:tab/>
        <w:t>Disco 6.- Información de Evaluación de Programas (Archivo de texto plano .txt y PDF).</w:t>
      </w:r>
    </w:p>
    <w:p w:rsidR="008134B4" w:rsidRPr="003702EF" w:rsidRDefault="008134B4" w:rsidP="008134B4">
      <w:pPr>
        <w:pStyle w:val="Prrafodelista"/>
        <w:tabs>
          <w:tab w:val="left" w:pos="851"/>
        </w:tabs>
        <w:spacing w:line="360" w:lineRule="auto"/>
        <w:ind w:left="851"/>
        <w:jc w:val="both"/>
        <w:rPr>
          <w:rFonts w:ascii="Palatino Linotype" w:hAnsi="Palatino Linotype"/>
          <w:i/>
        </w:rPr>
      </w:pPr>
      <w:r w:rsidRPr="003702EF">
        <w:rPr>
          <w:rFonts w:ascii="Palatino Linotype" w:hAnsi="Palatino Linotype"/>
          <w:i/>
        </w:rPr>
        <w:t>g.</w:t>
      </w:r>
      <w:r w:rsidRPr="003702EF">
        <w:rPr>
          <w:rFonts w:ascii="Palatino Linotype" w:hAnsi="Palatino Linotype"/>
          <w:i/>
        </w:rPr>
        <w:tab/>
        <w:t>Disco 7.- Programa anual de Adquisiciones.</w:t>
      </w:r>
    </w:p>
    <w:p w:rsidR="008134B4" w:rsidRPr="003702EF" w:rsidRDefault="008134B4" w:rsidP="008134B4">
      <w:pPr>
        <w:pStyle w:val="Prrafodelista"/>
        <w:tabs>
          <w:tab w:val="left" w:pos="851"/>
        </w:tabs>
        <w:spacing w:line="360" w:lineRule="auto"/>
        <w:ind w:left="851"/>
        <w:jc w:val="both"/>
        <w:rPr>
          <w:rFonts w:ascii="Palatino Linotype" w:hAnsi="Palatino Linotype"/>
        </w:rPr>
      </w:pPr>
      <w:r w:rsidRPr="003702EF">
        <w:rPr>
          <w:rFonts w:ascii="Palatino Linotype" w:hAnsi="Palatino Linotype"/>
          <w:i/>
        </w:rPr>
        <w:t>h.</w:t>
      </w:r>
      <w:r w:rsidRPr="003702EF">
        <w:rPr>
          <w:rFonts w:ascii="Palatino Linotype" w:hAnsi="Palatino Linotype"/>
          <w:i/>
        </w:rPr>
        <w:tab/>
        <w:t>Disco 8.- Programa anual de Obra Pública</w:t>
      </w:r>
      <w:r w:rsidRPr="003702EF">
        <w:rPr>
          <w:rFonts w:ascii="Palatino Linotype" w:hAnsi="Palatino Linotype"/>
        </w:rPr>
        <w:t>.</w:t>
      </w:r>
    </w:p>
    <w:p w:rsidR="008134B4" w:rsidRPr="003702EF" w:rsidRDefault="008134B4" w:rsidP="008134B4">
      <w:pPr>
        <w:pStyle w:val="Prrafodelista"/>
        <w:tabs>
          <w:tab w:val="left" w:pos="851"/>
        </w:tabs>
        <w:spacing w:line="360" w:lineRule="auto"/>
        <w:ind w:left="851" w:right="-567"/>
        <w:jc w:val="both"/>
        <w:rPr>
          <w:rFonts w:ascii="Palatino Linotype" w:hAnsi="Palatino Linotype"/>
        </w:rPr>
      </w:pPr>
    </w:p>
    <w:p w:rsidR="008134B4" w:rsidRPr="003702EF" w:rsidRDefault="008134B4" w:rsidP="008134B4">
      <w:pPr>
        <w:pStyle w:val="Prrafodelista"/>
        <w:numPr>
          <w:ilvl w:val="0"/>
          <w:numId w:val="1"/>
        </w:numPr>
        <w:tabs>
          <w:tab w:val="left" w:pos="0"/>
        </w:tabs>
        <w:spacing w:line="360" w:lineRule="auto"/>
        <w:ind w:left="0" w:right="-567" w:firstLine="0"/>
        <w:jc w:val="both"/>
        <w:rPr>
          <w:rFonts w:ascii="Palatino Linotype" w:hAnsi="Palatino Linotype" w:cs="Arial"/>
          <w:b/>
          <w:i/>
        </w:rPr>
      </w:pPr>
      <w:r w:rsidRPr="003702EF">
        <w:rPr>
          <w:rFonts w:ascii="Palatino Linotype" w:hAnsi="Palatino Linotype" w:cs="Arial"/>
        </w:rPr>
        <w:t xml:space="preserve">Derivado de los instrumentos normativos citados es de señalar que la información solicitada por el particular se localiza en los archivos del </w:t>
      </w:r>
      <w:r w:rsidRPr="003702EF">
        <w:rPr>
          <w:rFonts w:ascii="Palatino Linotype" w:hAnsi="Palatino Linotype" w:cs="Arial"/>
          <w:b/>
        </w:rPr>
        <w:t xml:space="preserve">Ayuntamiento de Cuautitlán, </w:t>
      </w:r>
      <w:r w:rsidRPr="003702EF">
        <w:rPr>
          <w:rFonts w:ascii="Palatino Linotype" w:hAnsi="Palatino Linotype" w:cs="Arial"/>
        </w:rPr>
        <w:t xml:space="preserve">toda vez que, mensualmente da cumplimiento a los requerimientos de obligaciones periódicas establecidas por el Órgano Superior de Fiscalización, por lo que la información solicitada por el </w:t>
      </w:r>
      <w:r w:rsidRPr="003702EF">
        <w:rPr>
          <w:rFonts w:ascii="Palatino Linotype" w:hAnsi="Palatino Linotype" w:cs="Arial"/>
          <w:b/>
        </w:rPr>
        <w:t xml:space="preserve">RECURRENTE </w:t>
      </w:r>
      <w:r w:rsidRPr="003702EF">
        <w:rPr>
          <w:rFonts w:ascii="Palatino Linotype" w:hAnsi="Palatino Linotype" w:cs="Arial"/>
        </w:rPr>
        <w:t>forma parte de la integración del</w:t>
      </w:r>
      <w:r w:rsidRPr="003702EF">
        <w:rPr>
          <w:rFonts w:ascii="Palatino Linotype" w:hAnsi="Palatino Linotype" w:cs="Arial"/>
          <w:b/>
        </w:rPr>
        <w:t xml:space="preserve"> </w:t>
      </w:r>
      <w:r w:rsidRPr="003702EF">
        <w:rPr>
          <w:rFonts w:ascii="Palatino Linotype" w:hAnsi="Palatino Linotype" w:cs="Arial"/>
          <w:b/>
          <w:bCs/>
          <w:i/>
        </w:rPr>
        <w:t xml:space="preserve">Disco 4.- </w:t>
      </w:r>
      <w:r w:rsidRPr="003702EF">
        <w:rPr>
          <w:rFonts w:ascii="Palatino Linotype" w:hAnsi="Palatino Linotype" w:cs="Arial"/>
          <w:b/>
          <w:i/>
          <w:u w:val="single"/>
        </w:rPr>
        <w:t>Información de Nómina.</w:t>
      </w:r>
      <w:r w:rsidRPr="003702EF">
        <w:rPr>
          <w:rFonts w:ascii="Palatino Linotype" w:hAnsi="Palatino Linotype" w:cs="Arial"/>
          <w:i/>
          <w:u w:val="single"/>
        </w:rPr>
        <w:t xml:space="preserve"> </w:t>
      </w:r>
    </w:p>
    <w:p w:rsidR="008134B4" w:rsidRPr="003702EF" w:rsidRDefault="008134B4" w:rsidP="008134B4">
      <w:pPr>
        <w:pStyle w:val="Prrafodelista"/>
        <w:tabs>
          <w:tab w:val="left" w:pos="0"/>
        </w:tabs>
        <w:spacing w:line="360" w:lineRule="auto"/>
        <w:ind w:left="0" w:right="-567"/>
        <w:jc w:val="both"/>
        <w:rPr>
          <w:rFonts w:ascii="Palatino Linotype" w:hAnsi="Palatino Linotype" w:cs="Arial"/>
          <w:b/>
          <w:i/>
        </w:rPr>
      </w:pPr>
    </w:p>
    <w:p w:rsidR="008134B4" w:rsidRPr="003702EF" w:rsidRDefault="008134B4" w:rsidP="008134B4">
      <w:pPr>
        <w:pStyle w:val="Prrafodelista"/>
        <w:tabs>
          <w:tab w:val="left" w:pos="0"/>
        </w:tabs>
        <w:spacing w:line="360" w:lineRule="auto"/>
        <w:ind w:left="0" w:right="-567"/>
        <w:jc w:val="both"/>
        <w:rPr>
          <w:rFonts w:ascii="Palatino Linotype" w:hAnsi="Palatino Linotype" w:cs="Arial"/>
          <w:b/>
          <w:i/>
        </w:rPr>
      </w:pPr>
    </w:p>
    <w:p w:rsidR="00784750" w:rsidRPr="003702EF" w:rsidRDefault="008134B4" w:rsidP="008134B4">
      <w:pPr>
        <w:pStyle w:val="Prrafodelista"/>
        <w:tabs>
          <w:tab w:val="left" w:pos="0"/>
        </w:tabs>
        <w:spacing w:line="360" w:lineRule="auto"/>
        <w:ind w:left="0" w:right="-567" w:firstLine="851"/>
        <w:jc w:val="both"/>
        <w:rPr>
          <w:rFonts w:ascii="Palatino Linotype" w:hAnsi="Palatino Linotype" w:cs="Arial"/>
          <w:b/>
          <w:i/>
        </w:rPr>
      </w:pPr>
      <w:r w:rsidRPr="003702EF">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6724258D" wp14:editId="70C17354">
                <wp:simplePos x="0" y="0"/>
                <wp:positionH relativeFrom="column">
                  <wp:posOffset>891540</wp:posOffset>
                </wp:positionH>
                <wp:positionV relativeFrom="paragraph">
                  <wp:posOffset>3020059</wp:posOffset>
                </wp:positionV>
                <wp:extent cx="2743200" cy="952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2743200"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7E97699"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237.8pt" to="286.2pt,2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" strokecolor="#c00000" strokeweight="1pt">
                <v:stroke joinstyle="miter"/>
              </v:line>
            </w:pict>
          </mc:Fallback>
        </mc:AlternateContent>
      </w:r>
      <w:r w:rsidRPr="003702EF">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487246F1" wp14:editId="631854E7">
                <wp:simplePos x="0" y="0"/>
                <wp:positionH relativeFrom="column">
                  <wp:posOffset>891540</wp:posOffset>
                </wp:positionH>
                <wp:positionV relativeFrom="paragraph">
                  <wp:posOffset>2724784</wp:posOffset>
                </wp:positionV>
                <wp:extent cx="2752725" cy="9525"/>
                <wp:effectExtent l="38100" t="38100" r="66675" b="85725"/>
                <wp:wrapNone/>
                <wp:docPr id="5" name="Conector recto 5"/>
                <wp:cNvGraphicFramePr/>
                <a:graphic xmlns:a="http://schemas.openxmlformats.org/drawingml/2006/main">
                  <a:graphicData uri="http://schemas.microsoft.com/office/word/2010/wordprocessingShape">
                    <wps:wsp>
                      <wps:cNvCnPr/>
                      <wps:spPr>
                        <a:xfrm>
                          <a:off x="0" y="0"/>
                          <a:ext cx="2752725"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C469849" id="Conector recto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214.55pt" to="286.95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" strokecolor="#c00000" strokeweight="1pt">
                <v:stroke joinstyle="miter"/>
              </v:line>
            </w:pict>
          </mc:Fallback>
        </mc:AlternateContent>
      </w:r>
      <w:r w:rsidRPr="003702EF">
        <w:rPr>
          <w:rFonts w:ascii="Palatino Linotype" w:hAnsi="Palatino Linotype"/>
          <w:noProof/>
          <w:lang w:val="es-MX" w:eastAsia="es-MX"/>
        </w:rPr>
        <w:drawing>
          <wp:inline distT="0" distB="0" distL="0" distR="0" wp14:anchorId="377E1B74" wp14:editId="7BEFFC71">
            <wp:extent cx="4772025" cy="3467100"/>
            <wp:effectExtent l="57150" t="57150" r="123825" b="1143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834" t="18709" r="30245" b="18526"/>
                    <a:stretch/>
                  </pic:blipFill>
                  <pic:spPr bwMode="auto">
                    <a:xfrm>
                      <a:off x="0" y="0"/>
                      <a:ext cx="4772025" cy="34671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05A77" w:rsidRPr="003702EF" w:rsidRDefault="00B05A77" w:rsidP="00B05A77">
      <w:pPr>
        <w:tabs>
          <w:tab w:val="left" w:pos="0"/>
        </w:tabs>
        <w:spacing w:line="360" w:lineRule="auto"/>
        <w:ind w:right="-567"/>
        <w:jc w:val="both"/>
        <w:rPr>
          <w:rFonts w:ascii="Palatino Linotype" w:hAnsi="Palatino Linotype" w:cs="Arial"/>
          <w:b/>
          <w:i/>
        </w:rPr>
      </w:pPr>
    </w:p>
    <w:p w:rsidR="00A35A29" w:rsidRPr="003702EF" w:rsidRDefault="00B05A77" w:rsidP="00A35A29">
      <w:pPr>
        <w:pStyle w:val="Prrafodelista"/>
        <w:numPr>
          <w:ilvl w:val="0"/>
          <w:numId w:val="1"/>
        </w:numPr>
        <w:tabs>
          <w:tab w:val="left" w:pos="0"/>
        </w:tabs>
        <w:spacing w:line="360" w:lineRule="auto"/>
        <w:ind w:left="0" w:right="-567" w:firstLine="0"/>
        <w:jc w:val="both"/>
        <w:rPr>
          <w:rFonts w:ascii="Palatino Linotype" w:hAnsi="Palatino Linotype" w:cs="Arial"/>
        </w:rPr>
      </w:pPr>
      <w:r w:rsidRPr="003702EF">
        <w:rPr>
          <w:rFonts w:ascii="Palatino Linotype" w:hAnsi="Palatino Linotype" w:cs="Arial"/>
        </w:rPr>
        <w:t>En cuanto a la temporalidad de los recibos de n</w:t>
      </w:r>
      <w:r w:rsidR="00524955" w:rsidRPr="003702EF">
        <w:rPr>
          <w:rFonts w:ascii="Palatino Linotype" w:hAnsi="Palatino Linotype" w:cs="Arial"/>
        </w:rPr>
        <w:t>ómina, el particular los solicita a partir del ingreso de cada servidor público, hasta la fecha en que se dé respuesta a la solicitud de información, y considerando que el particular so</w:t>
      </w:r>
      <w:r w:rsidR="00A35A29" w:rsidRPr="003702EF">
        <w:rPr>
          <w:rFonts w:ascii="Palatino Linotype" w:hAnsi="Palatino Linotype" w:cs="Arial"/>
        </w:rPr>
        <w:t xml:space="preserve">licitó </w:t>
      </w:r>
      <w:r w:rsidR="00524955" w:rsidRPr="003702EF">
        <w:rPr>
          <w:rFonts w:ascii="Palatino Linotype" w:hAnsi="Palatino Linotype" w:cs="Arial"/>
        </w:rPr>
        <w:t xml:space="preserve"> una prórroga y dio respuesta el once de noviembre de dos mil veinte, este </w:t>
      </w:r>
      <w:r w:rsidR="00A35A29" w:rsidRPr="003702EF">
        <w:rPr>
          <w:rFonts w:ascii="Palatino Linotype" w:hAnsi="Palatino Linotype" w:cs="Arial"/>
        </w:rPr>
        <w:t>Ó</w:t>
      </w:r>
      <w:r w:rsidR="00524955" w:rsidRPr="003702EF">
        <w:rPr>
          <w:rFonts w:ascii="Palatino Linotype" w:hAnsi="Palatino Linotype" w:cs="Arial"/>
        </w:rPr>
        <w:t>rgano Garante determina ordenar la entrega de los recibos de n</w:t>
      </w:r>
      <w:r w:rsidR="00A35A29" w:rsidRPr="003702EF">
        <w:rPr>
          <w:rFonts w:ascii="Palatino Linotype" w:hAnsi="Palatino Linotype" w:cs="Arial"/>
        </w:rPr>
        <w:t>ómina desde el ingreso de cada servidor público al treinta y uno de octubre de dos mil veinte.</w:t>
      </w:r>
    </w:p>
    <w:p w:rsidR="00B05A77" w:rsidRPr="003702EF" w:rsidRDefault="00B05A77" w:rsidP="00B05A77">
      <w:pPr>
        <w:pStyle w:val="Prrafodelista"/>
        <w:numPr>
          <w:ilvl w:val="0"/>
          <w:numId w:val="1"/>
        </w:numPr>
        <w:tabs>
          <w:tab w:val="left" w:pos="0"/>
        </w:tabs>
        <w:spacing w:line="360" w:lineRule="auto"/>
        <w:ind w:left="0" w:right="-567" w:firstLine="0"/>
        <w:jc w:val="both"/>
        <w:rPr>
          <w:rFonts w:ascii="Palatino Linotype" w:hAnsi="Palatino Linotype" w:cs="Arial"/>
        </w:rPr>
      </w:pPr>
      <w:r w:rsidRPr="003702EF">
        <w:rPr>
          <w:rFonts w:ascii="Palatino Linotype" w:hAnsi="Palatino Linotype" w:cs="Arial"/>
          <w:b/>
        </w:rPr>
        <w:t xml:space="preserve"> </w:t>
      </w:r>
      <w:r w:rsidRPr="003702EF">
        <w:rPr>
          <w:rFonts w:ascii="Palatino Linotype" w:hAnsi="Palatino Linotype" w:cs="Arial"/>
        </w:rPr>
        <w:t>En cuanto a la fecha de alta de los servidores públ</w:t>
      </w:r>
      <w:r w:rsidR="002876B3" w:rsidRPr="003702EF">
        <w:rPr>
          <w:rFonts w:ascii="Palatino Linotype" w:hAnsi="Palatino Linotype" w:cs="Arial"/>
        </w:rPr>
        <w:t>icos, como el área de adscripción</w:t>
      </w:r>
      <w:r w:rsidRPr="003702EF">
        <w:rPr>
          <w:rFonts w:ascii="Palatino Linotype" w:hAnsi="Palatino Linotype" w:cs="Arial"/>
        </w:rPr>
        <w:t xml:space="preserve"> soli</w:t>
      </w:r>
      <w:r w:rsidR="002876B3" w:rsidRPr="003702EF">
        <w:rPr>
          <w:rFonts w:ascii="Palatino Linotype" w:hAnsi="Palatino Linotype" w:cs="Arial"/>
        </w:rPr>
        <w:t>citadas por el particular, puede estar encontrarse de manera enunciativa, más no limitativa en los recibos de nómina que fueron solicitados por el particular.</w:t>
      </w:r>
    </w:p>
    <w:p w:rsidR="009F3EDC" w:rsidRPr="003702EF" w:rsidRDefault="009F3EDC" w:rsidP="008134B4">
      <w:pPr>
        <w:rPr>
          <w:rFonts w:ascii="Palatino Linotype" w:eastAsia="MS Mincho" w:hAnsi="Palatino Linotype" w:cs="Arial"/>
          <w:color w:val="000000" w:themeColor="text1"/>
          <w:lang w:val="es-MX"/>
        </w:rPr>
      </w:pPr>
    </w:p>
    <w:p w:rsidR="001B79AC" w:rsidRPr="003702EF" w:rsidRDefault="001B79AC" w:rsidP="009F3EDC">
      <w:pPr>
        <w:pStyle w:val="Prrafodelista"/>
        <w:rPr>
          <w:rFonts w:ascii="Palatino Linotype" w:eastAsia="MS Mincho" w:hAnsi="Palatino Linotype" w:cs="Arial"/>
          <w:color w:val="000000" w:themeColor="text1"/>
          <w:lang w:val="es-MX"/>
        </w:rPr>
      </w:pPr>
    </w:p>
    <w:p w:rsidR="001B79AC" w:rsidRPr="003702EF" w:rsidRDefault="007950AE" w:rsidP="001B79AC">
      <w:pPr>
        <w:pStyle w:val="Ttulo1"/>
        <w:spacing w:before="0" w:line="360" w:lineRule="auto"/>
        <w:rPr>
          <w:b w:val="0"/>
          <w:color w:val="000000" w:themeColor="text1"/>
          <w:szCs w:val="24"/>
        </w:rPr>
      </w:pPr>
      <w:bookmarkStart w:id="51" w:name="_Toc521949107"/>
      <w:bookmarkStart w:id="52" w:name="_Toc522209067"/>
      <w:bookmarkStart w:id="53" w:name="_Toc523908140"/>
      <w:bookmarkStart w:id="54" w:name="_Toc30090207"/>
      <w:bookmarkStart w:id="55" w:name="_Toc26441935"/>
      <w:bookmarkStart w:id="56" w:name="_Toc11834466"/>
      <w:bookmarkStart w:id="57" w:name="_Toc12448142"/>
      <w:bookmarkStart w:id="58" w:name="_Toc31301160"/>
      <w:bookmarkStart w:id="59" w:name="_Toc54303847"/>
      <w:bookmarkStart w:id="60" w:name="_Toc62152879"/>
      <w:r w:rsidRPr="003702EF">
        <w:rPr>
          <w:rFonts w:cs="Times New Roman"/>
          <w:color w:val="000000" w:themeColor="text1"/>
          <w:szCs w:val="24"/>
          <w:lang w:eastAsia="es-ES_tradnl"/>
        </w:rPr>
        <w:t>SEXTO</w:t>
      </w:r>
      <w:r w:rsidR="001B79AC" w:rsidRPr="003702EF">
        <w:rPr>
          <w:rFonts w:cs="Times New Roman"/>
          <w:color w:val="000000" w:themeColor="text1"/>
          <w:szCs w:val="24"/>
          <w:lang w:eastAsia="es-ES_tradnl"/>
        </w:rPr>
        <w:t xml:space="preserve">. </w:t>
      </w:r>
      <w:r w:rsidR="001B79AC" w:rsidRPr="003702EF">
        <w:rPr>
          <w:color w:val="000000" w:themeColor="text1"/>
          <w:szCs w:val="24"/>
        </w:rPr>
        <w:t xml:space="preserve"> De la elaboración de la versión pública</w:t>
      </w:r>
      <w:bookmarkEnd w:id="51"/>
      <w:bookmarkEnd w:id="52"/>
      <w:bookmarkEnd w:id="53"/>
      <w:r w:rsidR="001B79AC" w:rsidRPr="003702EF">
        <w:rPr>
          <w:color w:val="000000" w:themeColor="text1"/>
          <w:szCs w:val="24"/>
        </w:rPr>
        <w:t>.</w:t>
      </w:r>
      <w:bookmarkEnd w:id="54"/>
      <w:bookmarkEnd w:id="55"/>
      <w:bookmarkEnd w:id="56"/>
      <w:bookmarkEnd w:id="57"/>
      <w:bookmarkEnd w:id="58"/>
      <w:bookmarkEnd w:id="59"/>
      <w:bookmarkEnd w:id="60"/>
      <w:r w:rsidR="001B79AC" w:rsidRPr="003702EF">
        <w:rPr>
          <w:color w:val="000000" w:themeColor="text1"/>
          <w:szCs w:val="24"/>
        </w:rPr>
        <w:t xml:space="preserve"> </w:t>
      </w:r>
    </w:p>
    <w:p w:rsidR="001B79AC" w:rsidRPr="003702EF" w:rsidRDefault="001B79AC" w:rsidP="001B79AC">
      <w:pPr>
        <w:pStyle w:val="Prrafodelista"/>
        <w:tabs>
          <w:tab w:val="left" w:pos="426"/>
        </w:tabs>
        <w:spacing w:line="360" w:lineRule="auto"/>
        <w:ind w:left="0"/>
        <w:jc w:val="both"/>
        <w:rPr>
          <w:rFonts w:ascii="Palatino Linotype" w:eastAsia="MS Mincho" w:hAnsi="Palatino Linotype" w:cs="Arial"/>
          <w:color w:val="000000" w:themeColor="text1"/>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Debe destacarse que, debido a la naturaleza de la información solicitada</w:t>
      </w:r>
      <w:r w:rsidRPr="003702EF">
        <w:rPr>
          <w:rFonts w:ascii="Palatino Linotype" w:eastAsia="MS Gothic" w:hAnsi="Palatino Linotype" w:cs="Times New Roman"/>
          <w:b/>
          <w:szCs w:val="26"/>
        </w:rPr>
        <w:t xml:space="preserve">, </w:t>
      </w:r>
      <w:r w:rsidRPr="003702EF">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3702EF">
        <w:rPr>
          <w:rFonts w:ascii="Palatino Linotype" w:eastAsia="MS Gothic" w:hAnsi="Palatino Linotype" w:cs="Times New Roman"/>
          <w:b/>
          <w:szCs w:val="26"/>
          <w:u w:val="single"/>
        </w:rPr>
        <w:t>versión pública</w:t>
      </w:r>
      <w:r w:rsidRPr="003702EF">
        <w:rPr>
          <w:rFonts w:ascii="Palatino Linotype" w:eastAsia="MS Gothic" w:hAnsi="Palatino Linotype" w:cs="Times New Roman"/>
          <w:szCs w:val="26"/>
        </w:rPr>
        <w:t xml:space="preserve"> de los documentos por las consideraciones que se estimen pertinentes.</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702EF">
        <w:rPr>
          <w:rFonts w:ascii="Palatino Linotype" w:eastAsia="MS Gothic" w:hAnsi="Palatino Linotype" w:cs="Times New Roman"/>
          <w:szCs w:val="26"/>
          <w:vertAlign w:val="superscript"/>
        </w:rPr>
        <w:footnoteReference w:id="9"/>
      </w:r>
      <w:r w:rsidRPr="003702EF">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3702EF">
        <w:rPr>
          <w:rFonts w:ascii="Palatino Linotype" w:eastAsia="MS Gothic" w:hAnsi="Palatino Linotype" w:cs="Times New Roman"/>
          <w:szCs w:val="26"/>
          <w:vertAlign w:val="superscript"/>
        </w:rPr>
        <w:footnoteReference w:id="10"/>
      </w:r>
      <w:r w:rsidRPr="003702EF">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671A18" w:rsidRPr="003702EF" w:rsidRDefault="00671A18" w:rsidP="00671A18">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A626FF" w:rsidRPr="003702EF" w:rsidRDefault="00A626FF" w:rsidP="00A626FF">
      <w:pPr>
        <w:pStyle w:val="Prrafodelista"/>
        <w:rPr>
          <w:rFonts w:ascii="Palatino Linotype" w:hAnsi="Palatino Linotype" w:cs="Arial"/>
        </w:rPr>
      </w:pPr>
    </w:p>
    <w:p w:rsidR="00A626FF" w:rsidRPr="003702EF" w:rsidRDefault="00A626FF" w:rsidP="008F4990">
      <w:pPr>
        <w:numPr>
          <w:ilvl w:val="0"/>
          <w:numId w:val="1"/>
        </w:numPr>
        <w:spacing w:after="160" w:line="360" w:lineRule="auto"/>
        <w:ind w:left="0" w:firstLine="0"/>
        <w:contextualSpacing/>
        <w:jc w:val="both"/>
        <w:rPr>
          <w:rFonts w:ascii="Palatino Linotype" w:eastAsia="Times New Roman" w:hAnsi="Palatino Linotype" w:cs="Times New Roman"/>
        </w:rPr>
      </w:pPr>
      <w:r w:rsidRPr="003702EF">
        <w:rPr>
          <w:rFonts w:ascii="Palatino Linotype" w:hAnsi="Palatino Linotype" w:cs="Arial"/>
        </w:rPr>
        <w:t>En el caso específico, los documentos probatorios que acreditan el nivel de estud</w:t>
      </w:r>
      <w:r w:rsidR="00C51994" w:rsidRPr="003702EF">
        <w:rPr>
          <w:rFonts w:ascii="Palatino Linotype" w:hAnsi="Palatino Linotype" w:cs="Arial"/>
        </w:rPr>
        <w:t>ios como el título profesional, la cédula profesional</w:t>
      </w:r>
      <w:r w:rsidRPr="003702EF">
        <w:rPr>
          <w:rFonts w:ascii="Palatino Linotype" w:hAnsi="Palatino Linotype" w:cs="Arial"/>
        </w:rPr>
        <w:t xml:space="preserve"> y el currículum vite o solicitud de empleo, si bien tienen el carácter </w:t>
      </w:r>
      <w:r w:rsidRPr="003702EF">
        <w:rPr>
          <w:rFonts w:ascii="Palatino Linotype" w:hAnsi="Palatino Linotype"/>
        </w:rPr>
        <w:t xml:space="preserve">información pública en razón de que se trata de documentos que se encuentran en posesión del Sujeto Obligado, derivado del ejercicio de sus atribuciones, </w:t>
      </w:r>
      <w:r w:rsidRPr="003702EF">
        <w:rPr>
          <w:rFonts w:ascii="Palatino Linotype" w:hAnsi="Palatino Linotype" w:cs="Arial"/>
        </w:rPr>
        <w:t>tal como quedo acotado en el cuerpo de la presente Resolución, también contienen los dat</w:t>
      </w:r>
      <w:r w:rsidR="00C51994" w:rsidRPr="003702EF">
        <w:rPr>
          <w:rFonts w:ascii="Palatino Linotype" w:hAnsi="Palatino Linotype" w:cs="Arial"/>
        </w:rPr>
        <w:t>os personales de los servidores públicos.</w:t>
      </w:r>
    </w:p>
    <w:p w:rsidR="00A626FF" w:rsidRPr="003702EF" w:rsidRDefault="00A626FF" w:rsidP="00A626FF">
      <w:pPr>
        <w:pStyle w:val="Prrafodelista"/>
        <w:rPr>
          <w:rFonts w:ascii="Palatino Linotype" w:eastAsia="Times New Roman" w:hAnsi="Palatino Linotype" w:cs="Times New Roman"/>
        </w:rPr>
      </w:pPr>
    </w:p>
    <w:p w:rsidR="00A626FF" w:rsidRPr="003702EF" w:rsidRDefault="00A626FF" w:rsidP="008F4990">
      <w:pPr>
        <w:numPr>
          <w:ilvl w:val="0"/>
          <w:numId w:val="1"/>
        </w:numPr>
        <w:spacing w:after="160" w:line="360" w:lineRule="auto"/>
        <w:ind w:left="0" w:firstLine="0"/>
        <w:contextualSpacing/>
        <w:jc w:val="both"/>
        <w:rPr>
          <w:rFonts w:ascii="Palatino Linotype" w:eastAsia="Times New Roman" w:hAnsi="Palatino Linotype" w:cs="Times New Roman"/>
        </w:rPr>
      </w:pPr>
      <w:r w:rsidRPr="003702EF">
        <w:rPr>
          <w:rFonts w:ascii="Palatino Linotype" w:eastAsia="Times New Roman" w:hAnsi="Palatino Linotype" w:cs="Times New Roman"/>
        </w:rPr>
        <w:t>No debe ignorarse el hecho que el Instituto Nacional de Transparencia, Acceso a la Información y Protección de Datos Personales publicó en el dos mil diecisiete su criterio 15/17, el cual manifiesta que las fotografías que versan en un título o cédula profesional son de acceso público, ya que permite constatar que la persona que ostenta cierta calidad profesional es la misma que aparece en dichos documentos, se anexa a continuación el criterio en comento:</w:t>
      </w:r>
    </w:p>
    <w:p w:rsidR="00A626FF" w:rsidRPr="003702EF" w:rsidRDefault="00A626FF" w:rsidP="00A626FF">
      <w:pPr>
        <w:pStyle w:val="Sinespaciado"/>
        <w:ind w:left="851" w:right="567"/>
        <w:jc w:val="both"/>
        <w:rPr>
          <w:rFonts w:ascii="Palatino Linotype" w:eastAsia="Times New Roman" w:hAnsi="Palatino Linotype" w:cs="Times New Roman"/>
        </w:rPr>
      </w:pPr>
      <w:r w:rsidRPr="003702EF">
        <w:rPr>
          <w:rFonts w:ascii="Palatino Linotype" w:hAnsi="Palatino Linotype"/>
          <w:b/>
          <w:i/>
          <w:sz w:val="22"/>
        </w:rPr>
        <w:t>Fotografía en título o cédula profesional es de acceso público.</w:t>
      </w:r>
      <w:r w:rsidRPr="003702EF">
        <w:rPr>
          <w:rFonts w:ascii="Palatino Linotype" w:hAnsi="Palatino Linotype"/>
          <w:i/>
          <w:sz w:val="22"/>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A626FF" w:rsidRPr="003702EF" w:rsidRDefault="00A626FF" w:rsidP="00A626FF">
      <w:pPr>
        <w:spacing w:after="160" w:line="360" w:lineRule="auto"/>
        <w:ind w:left="284"/>
        <w:contextualSpacing/>
        <w:jc w:val="both"/>
        <w:rPr>
          <w:rFonts w:ascii="Palatino Linotype" w:eastAsia="Times New Roman" w:hAnsi="Palatino Linotype" w:cs="Times New Roman"/>
        </w:rPr>
      </w:pPr>
    </w:p>
    <w:p w:rsidR="00A626FF" w:rsidRPr="003702EF" w:rsidRDefault="00A626FF" w:rsidP="008F4990">
      <w:pPr>
        <w:numPr>
          <w:ilvl w:val="0"/>
          <w:numId w:val="1"/>
        </w:numPr>
        <w:spacing w:after="160" w:line="360" w:lineRule="auto"/>
        <w:ind w:left="0" w:firstLine="0"/>
        <w:contextualSpacing/>
        <w:jc w:val="both"/>
        <w:rPr>
          <w:rFonts w:ascii="Palatino Linotype" w:eastAsia="Times New Roman" w:hAnsi="Palatino Linotype" w:cs="Times New Roman"/>
        </w:rPr>
      </w:pPr>
      <w:r w:rsidRPr="003702EF">
        <w:rPr>
          <w:rFonts w:ascii="Palatino Linotype" w:eastAsia="Times New Roman" w:hAnsi="Palatino Linotype" w:cs="Times New Roman"/>
        </w:rPr>
        <w:t xml:space="preserve">Así las cosas, y partiendo de la primicia anterior, es posible encuadrar bajo la misma óptica la fotografía en currículums vitae </w:t>
      </w:r>
      <w:r w:rsidRPr="003702EF">
        <w:rPr>
          <w:rFonts w:ascii="Palatino Linotype" w:eastAsia="Times New Roman" w:hAnsi="Palatino Linotype" w:cs="Times New Roman"/>
          <w:b/>
        </w:rPr>
        <w:t>generados por servidores públicos</w:t>
      </w:r>
      <w:r w:rsidRPr="003702EF">
        <w:rPr>
          <w:rFonts w:ascii="Palatino Linotype" w:eastAsia="Times New Roman" w:hAnsi="Palatino Linotype" w:cs="Times New Roman"/>
        </w:rPr>
        <w:t xml:space="preserve"> cuando estos documentos se hayan creado durante el periodo de tiempo que atienda a sus cargos actuales, siempre y cuando se desempeñen en cargos de rango medio o superior, ya que comúnmente su trabajo está más ligado a la comunicación e interrelación con la sociedad a diferencia de un puesto de grado menor de carácter enteramente administrativo.</w:t>
      </w:r>
    </w:p>
    <w:p w:rsidR="00A626FF" w:rsidRPr="003702EF" w:rsidRDefault="00A626FF" w:rsidP="00A626FF">
      <w:pPr>
        <w:spacing w:after="160" w:line="360" w:lineRule="auto"/>
        <w:contextualSpacing/>
        <w:jc w:val="both"/>
        <w:rPr>
          <w:rFonts w:ascii="Palatino Linotype" w:eastAsia="Times New Roman" w:hAnsi="Palatino Linotype" w:cs="Times New Roman"/>
        </w:rPr>
      </w:pPr>
    </w:p>
    <w:p w:rsidR="00A626FF" w:rsidRPr="003702EF" w:rsidRDefault="00A626FF" w:rsidP="008F4990">
      <w:pPr>
        <w:numPr>
          <w:ilvl w:val="0"/>
          <w:numId w:val="1"/>
        </w:numPr>
        <w:spacing w:after="160" w:line="360" w:lineRule="auto"/>
        <w:ind w:left="0" w:firstLine="0"/>
        <w:contextualSpacing/>
        <w:jc w:val="both"/>
        <w:rPr>
          <w:rFonts w:ascii="Palatino Linotype" w:eastAsia="Times New Roman" w:hAnsi="Palatino Linotype" w:cs="Times New Roman"/>
        </w:rPr>
      </w:pPr>
      <w:r w:rsidRPr="003702EF">
        <w:rPr>
          <w:rFonts w:ascii="Palatino Linotype" w:eastAsia="Times New Roman" w:hAnsi="Palatino Linotype" w:cs="Times New Roman"/>
        </w:rPr>
        <w:t>Bajo esa tesitura, la fotografía permite informar a los particulares no solamente el grado de profesionalidad que tiene la Titular de la Unidad de Transparencia en el caso concreto, sino que también da a conocer su imagen otorgando certeza a la ciudadanía sobre los servidores públicos.</w:t>
      </w:r>
    </w:p>
    <w:p w:rsidR="00C51994" w:rsidRPr="003702EF" w:rsidRDefault="00C51994" w:rsidP="00C51994">
      <w:pPr>
        <w:pStyle w:val="Prrafodelista"/>
        <w:rPr>
          <w:rFonts w:ascii="Palatino Linotype" w:eastAsia="Times New Roman" w:hAnsi="Palatino Linotype" w:cs="Times New Roman"/>
        </w:rPr>
      </w:pPr>
    </w:p>
    <w:p w:rsidR="00C51994" w:rsidRPr="003702EF" w:rsidRDefault="00C51994" w:rsidP="008F4990">
      <w:pPr>
        <w:numPr>
          <w:ilvl w:val="0"/>
          <w:numId w:val="1"/>
        </w:numPr>
        <w:spacing w:after="160" w:line="360" w:lineRule="auto"/>
        <w:ind w:left="0" w:firstLine="0"/>
        <w:contextualSpacing/>
        <w:jc w:val="both"/>
        <w:rPr>
          <w:rFonts w:ascii="Palatino Linotype" w:eastAsia="Times New Roman" w:hAnsi="Palatino Linotype" w:cs="Times New Roman"/>
        </w:rPr>
      </w:pPr>
      <w:r w:rsidRPr="003702EF">
        <w:rPr>
          <w:rFonts w:ascii="Palatino Linotype" w:eastAsia="Times New Roman" w:hAnsi="Palatino Linotype" w:cs="Times New Roman"/>
        </w:rPr>
        <w:t>Ahora bien, en el caso de particular de acuerdo al criterio reiterado en las resoluciones de este Pleno, la fotografía en los documentos de</w:t>
      </w:r>
      <w:r w:rsidR="008F4990" w:rsidRPr="003702EF">
        <w:rPr>
          <w:rFonts w:ascii="Palatino Linotype" w:eastAsia="Times New Roman" w:hAnsi="Palatino Linotype" w:cs="Times New Roman"/>
        </w:rPr>
        <w:t xml:space="preserve"> los mandos medios y superiores</w:t>
      </w:r>
      <w:r w:rsidRPr="003702EF">
        <w:rPr>
          <w:rFonts w:ascii="Palatino Linotype" w:eastAsia="Times New Roman" w:hAnsi="Palatino Linotype" w:cs="Times New Roman"/>
        </w:rPr>
        <w:t xml:space="preserve"> se deberá dejar visible, sin embargo en el resto del personal que se requiere, la fotografía deberá ser clasificada, esto para sumarnos al criterio de la mayoría. </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rPr>
      </w:pPr>
      <w:bookmarkStart w:id="61" w:name="_Toc51863315"/>
      <w:bookmarkStart w:id="62" w:name="_Toc52444649"/>
      <w:bookmarkStart w:id="63" w:name="_Toc54303848"/>
      <w:bookmarkStart w:id="64" w:name="_Toc62152880"/>
      <w:r w:rsidRPr="003702EF">
        <w:rPr>
          <w:rFonts w:ascii="Palatino Linotype" w:hAnsi="Palatino Linotype" w:cs="Arial"/>
          <w:b/>
        </w:rPr>
        <w:t>I. Requisitos previos.</w:t>
      </w:r>
      <w:bookmarkEnd w:id="61"/>
      <w:bookmarkEnd w:id="62"/>
      <w:bookmarkEnd w:id="63"/>
      <w:bookmarkEnd w:id="64"/>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7950AE" w:rsidRPr="003702EF" w:rsidRDefault="007950AE" w:rsidP="007950AE">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3702EF">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3702EF">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rPr>
      </w:pPr>
      <w:bookmarkStart w:id="65" w:name="_Toc51863316"/>
      <w:bookmarkStart w:id="66" w:name="_Toc52444650"/>
      <w:bookmarkStart w:id="67" w:name="_Toc54303849"/>
      <w:bookmarkStart w:id="68" w:name="_Toc62152881"/>
      <w:r w:rsidRPr="003702EF">
        <w:rPr>
          <w:rFonts w:ascii="Palatino Linotype" w:hAnsi="Palatino Linotype" w:cs="Arial"/>
          <w:b/>
        </w:rPr>
        <w:t>II. Supuestos de clasificación.</w:t>
      </w:r>
      <w:bookmarkEnd w:id="65"/>
      <w:bookmarkEnd w:id="66"/>
      <w:bookmarkEnd w:id="67"/>
      <w:bookmarkEnd w:id="68"/>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3702EF">
        <w:rPr>
          <w:rFonts w:ascii="Palatino Linotype" w:hAnsi="Palatino Linotype" w:cs="Bookman Old Style"/>
          <w:bCs/>
          <w:i/>
          <w:color w:val="000000"/>
        </w:rPr>
        <w:t xml:space="preserve">“I. </w:t>
      </w:r>
      <w:r w:rsidRPr="003702EF">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1B79AC" w:rsidRPr="003702EF" w:rsidRDefault="001B79AC" w:rsidP="001B79AC">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3702EF">
        <w:rPr>
          <w:rFonts w:ascii="Palatino Linotype" w:hAnsi="Palatino Linotype" w:cs="Bookman Old Style"/>
          <w:bCs/>
          <w:i/>
          <w:color w:val="000000"/>
        </w:rPr>
        <w:t xml:space="preserve">II. </w:t>
      </w:r>
      <w:r w:rsidRPr="003702EF">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1B79AC" w:rsidRPr="003702EF" w:rsidRDefault="001B79AC" w:rsidP="001B79AC">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3702EF">
        <w:rPr>
          <w:rFonts w:ascii="Palatino Linotype" w:hAnsi="Palatino Linotype" w:cs="Bookman Old Style"/>
          <w:bCs/>
          <w:i/>
          <w:color w:val="000000"/>
        </w:rPr>
        <w:t xml:space="preserve">III. </w:t>
      </w:r>
      <w:r w:rsidRPr="003702EF">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1B79AC" w:rsidRPr="003702EF" w:rsidRDefault="001B79AC" w:rsidP="001B79AC">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3702EF">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1B79AC" w:rsidRPr="003702EF" w:rsidRDefault="001B79AC" w:rsidP="001B79AC">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rPr>
      </w:pPr>
      <w:r w:rsidRPr="003702EF">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 xml:space="preserve">Como consecuencia de lo anterior, el </w:t>
      </w:r>
      <w:r w:rsidRPr="003702EF">
        <w:rPr>
          <w:rFonts w:ascii="Palatino Linotype" w:eastAsia="MS Gothic" w:hAnsi="Palatino Linotype" w:cs="Times New Roman"/>
          <w:b/>
          <w:szCs w:val="26"/>
        </w:rPr>
        <w:t>SUJETO OBLIGADO</w:t>
      </w:r>
      <w:r w:rsidRPr="003702EF">
        <w:rPr>
          <w:rFonts w:ascii="Palatino Linotype" w:eastAsia="MS Gothic" w:hAnsi="Palatino Linotype" w:cs="Times New Roman"/>
          <w:szCs w:val="26"/>
        </w:rPr>
        <w:t xml:space="preserve"> debe identificar claramente el tipo de información y hacer un juicio de subsunción o encaje</w:t>
      </w:r>
      <w:r w:rsidRPr="003702EF">
        <w:rPr>
          <w:rFonts w:ascii="Palatino Linotype" w:eastAsia="MS Gothic" w:hAnsi="Palatino Linotype" w:cs="Times New Roman"/>
          <w:szCs w:val="26"/>
          <w:vertAlign w:val="superscript"/>
        </w:rPr>
        <w:footnoteReference w:id="11"/>
      </w:r>
      <w:r w:rsidRPr="003702EF">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3702EF">
        <w:rPr>
          <w:rFonts w:ascii="Palatino Linotype" w:hAnsi="Palatino Linotype" w:cs="Arial"/>
          <w:i/>
        </w:rPr>
        <w:t>“</w:t>
      </w:r>
      <w:r w:rsidRPr="003702EF">
        <w:rPr>
          <w:rFonts w:ascii="Palatino Linotype" w:hAnsi="Palatino Linotype" w:cs="Arial"/>
          <w:b/>
          <w:i/>
        </w:rPr>
        <w:t>Quincuagésimo.</w:t>
      </w:r>
      <w:r w:rsidRPr="003702EF">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3702EF">
        <w:rPr>
          <w:rFonts w:ascii="Palatino Linotype" w:hAnsi="Palatino Linotype" w:cs="Arial"/>
          <w:b/>
          <w:i/>
        </w:rPr>
        <w:t>Quincuagésimo primero.</w:t>
      </w:r>
      <w:r w:rsidRPr="003702EF">
        <w:rPr>
          <w:rFonts w:ascii="Palatino Linotype" w:hAnsi="Palatino Linotype" w:cs="Arial"/>
          <w:i/>
        </w:rPr>
        <w:t xml:space="preserve"> La leyenda en los documentos clasificados indicará:</w:t>
      </w: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3702EF">
        <w:rPr>
          <w:rFonts w:ascii="Palatino Linotype" w:hAnsi="Palatino Linotype" w:cs="Arial"/>
          <w:i/>
        </w:rPr>
        <w:t>I. La fecha de sesión del Comité de Transparencia en donde se confirmó la clasificación, en su caso;</w:t>
      </w: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3702EF">
        <w:rPr>
          <w:rFonts w:ascii="Palatino Linotype" w:hAnsi="Palatino Linotype" w:cs="Arial"/>
          <w:i/>
        </w:rPr>
        <w:t>II. El nombre del área;</w:t>
      </w: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3702EF">
        <w:rPr>
          <w:rFonts w:ascii="Palatino Linotype" w:hAnsi="Palatino Linotype" w:cs="Arial"/>
          <w:i/>
        </w:rPr>
        <w:t>III. La palabra reservado o confidencial;</w:t>
      </w: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3702EF">
        <w:rPr>
          <w:rFonts w:ascii="Palatino Linotype" w:hAnsi="Palatino Linotype" w:cs="Arial"/>
          <w:i/>
        </w:rPr>
        <w:t>IV. Las partes o secciones reservadas o confidenciales, en su caso;</w:t>
      </w: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3702EF">
        <w:rPr>
          <w:rFonts w:ascii="Palatino Linotype" w:hAnsi="Palatino Linotype" w:cs="Arial"/>
          <w:i/>
        </w:rPr>
        <w:t>V. El fundamento legal;</w:t>
      </w: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3702EF">
        <w:rPr>
          <w:rFonts w:ascii="Palatino Linotype" w:hAnsi="Palatino Linotype" w:cs="Arial"/>
          <w:i/>
        </w:rPr>
        <w:t>VI. El periodo de reserva, y</w:t>
      </w: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3702EF">
        <w:rPr>
          <w:rFonts w:ascii="Palatino Linotype" w:hAnsi="Palatino Linotype" w:cs="Arial"/>
          <w:i/>
        </w:rPr>
        <w:t>VII. La rúbrica del titular del área.</w:t>
      </w: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3702EF">
        <w:rPr>
          <w:rFonts w:ascii="Palatino Linotype" w:hAnsi="Palatino Linotype" w:cs="Arial"/>
          <w:b/>
          <w:i/>
        </w:rPr>
        <w:t>Quincuagésimo segundo.</w:t>
      </w:r>
      <w:r w:rsidRPr="003702EF">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3702EF">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1B79AC" w:rsidRPr="003702EF" w:rsidRDefault="001B79AC" w:rsidP="001B79A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3702EF">
        <w:rPr>
          <w:rFonts w:ascii="Palatino Linotype" w:hAnsi="Palatino Linotype" w:cs="Arial"/>
          <w:b/>
          <w:i/>
        </w:rPr>
        <w:t>Quincuagésimo tercero.</w:t>
      </w:r>
      <w:r w:rsidRPr="003702EF">
        <w:rPr>
          <w:rFonts w:ascii="Palatino Linotype" w:hAnsi="Palatino Linotype" w:cs="Arial"/>
          <w:i/>
        </w:rPr>
        <w:t xml:space="preserve"> El formato para señalar la clasificación parcial de un documento, es el siguiente:</w:t>
      </w:r>
    </w:p>
    <w:p w:rsidR="001B79AC" w:rsidRPr="003702EF" w:rsidRDefault="001B79AC" w:rsidP="001B79AC">
      <w:pPr>
        <w:pStyle w:val="Prrafodelista"/>
        <w:tabs>
          <w:tab w:val="left" w:pos="142"/>
          <w:tab w:val="left" w:pos="284"/>
          <w:tab w:val="left" w:pos="426"/>
        </w:tabs>
        <w:spacing w:before="240" w:after="240" w:line="360" w:lineRule="auto"/>
        <w:ind w:left="0"/>
        <w:jc w:val="center"/>
        <w:rPr>
          <w:rFonts w:ascii="Palatino Linotype" w:hAnsi="Palatino Linotype" w:cs="Arial"/>
        </w:rPr>
      </w:pPr>
      <w:r w:rsidRPr="003702EF">
        <w:rPr>
          <w:rFonts w:ascii="Palatino Linotype" w:hAnsi="Palatino Linotype" w:cs="Arial"/>
          <w:i/>
          <w:noProof/>
          <w:lang w:val="es-MX" w:eastAsia="es-MX"/>
        </w:rPr>
        <w:drawing>
          <wp:inline distT="0" distB="0" distL="0" distR="0" wp14:anchorId="40B469F2" wp14:editId="64513C28">
            <wp:extent cx="4686300" cy="5353050"/>
            <wp:effectExtent l="57150" t="57150" r="114300" b="1143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rPr>
      </w:pPr>
      <w:bookmarkStart w:id="69" w:name="_Toc51863317"/>
      <w:bookmarkStart w:id="70" w:name="_Toc52444651"/>
      <w:bookmarkStart w:id="71" w:name="_Toc54303850"/>
      <w:bookmarkStart w:id="72" w:name="_Toc62152882"/>
      <w:r w:rsidRPr="003702EF">
        <w:rPr>
          <w:rFonts w:ascii="Palatino Linotype" w:hAnsi="Palatino Linotype" w:cs="Arial"/>
          <w:b/>
        </w:rPr>
        <w:t>III. La intervención del Comité de Transparencia.</w:t>
      </w:r>
      <w:bookmarkEnd w:id="69"/>
      <w:bookmarkEnd w:id="70"/>
      <w:bookmarkEnd w:id="71"/>
      <w:bookmarkEnd w:id="72"/>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b/>
        </w:rPr>
      </w:pPr>
      <w:r w:rsidRPr="003702EF">
        <w:rPr>
          <w:rFonts w:ascii="Palatino Linotype" w:hAnsi="Palatino Linotype" w:cs="Arial"/>
          <w:b/>
        </w:rPr>
        <w:t>a) Formalidades para emitir el Acuerdo de Clasificación.</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3702EF">
        <w:rPr>
          <w:rFonts w:ascii="Palatino Linotype" w:eastAsia="MS Gothic" w:hAnsi="Palatino Linotype" w:cs="Times New Roman"/>
          <w:b/>
          <w:szCs w:val="26"/>
          <w:u w:val="single"/>
        </w:rPr>
        <w:t>confirmar, modificar o revocar</w:t>
      </w:r>
      <w:r w:rsidRPr="003702EF">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3702EF">
        <w:rPr>
          <w:rFonts w:ascii="Palatino Linotype" w:eastAsia="MS Gothic" w:hAnsi="Palatino Linotype" w:cs="Times New Roman"/>
          <w:b/>
          <w:szCs w:val="26"/>
          <w:u w:val="single"/>
        </w:rPr>
        <w:t>no aprueba</w:t>
      </w:r>
      <w:r w:rsidRPr="003702EF">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3702EF">
        <w:rPr>
          <w:rFonts w:ascii="Palatino Linotype" w:eastAsia="MS Gothic" w:hAnsi="Palatino Linotype" w:cs="Times New Roman"/>
          <w:b/>
          <w:szCs w:val="26"/>
          <w:u w:val="single"/>
        </w:rPr>
        <w:t>el acto reúna con los requisitos elementales</w:t>
      </w:r>
      <w:r w:rsidRPr="003702EF">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b/>
        </w:rPr>
      </w:pPr>
      <w:r w:rsidRPr="003702EF">
        <w:rPr>
          <w:rFonts w:ascii="Palatino Linotype" w:hAnsi="Palatino Linotype" w:cs="Arial"/>
          <w:b/>
        </w:rPr>
        <w:t>b) Requisitos de fondo del Acuerdo de Clasificación.</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3702EF">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702EF">
        <w:rPr>
          <w:rFonts w:ascii="Palatino Linotype" w:eastAsia="MS Gothic" w:hAnsi="Palatino Linotype" w:cs="Times New Roman"/>
          <w:szCs w:val="26"/>
        </w:rPr>
        <w:t>....”</w:t>
      </w:r>
      <w:r w:rsidRPr="003702EF">
        <w:rPr>
          <w:rFonts w:ascii="Palatino Linotype" w:eastAsia="MS Gothic" w:hAnsi="Palatino Linotype" w:cs="Times New Roman"/>
          <w:szCs w:val="26"/>
          <w:vertAlign w:val="superscript"/>
        </w:rPr>
        <w:footnoteReference w:id="12"/>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hAnsi="Palatino Linotype" w:cs="Arial"/>
        </w:rPr>
        <w:t>Por su parte, el intérprete judicial del país ha establecido una jurisprudencia respecto a qué debe entenderse por fundamentación y motivación, en los siguientes términos:</w:t>
      </w:r>
    </w:p>
    <w:p w:rsidR="001B79AC" w:rsidRPr="003702EF" w:rsidRDefault="001B79AC" w:rsidP="001B79AC">
      <w:pPr>
        <w:pStyle w:val="Prrafodelista"/>
        <w:tabs>
          <w:tab w:val="left" w:pos="142"/>
          <w:tab w:val="left" w:pos="284"/>
          <w:tab w:val="left" w:pos="426"/>
        </w:tabs>
        <w:spacing w:before="240" w:line="360" w:lineRule="auto"/>
        <w:ind w:left="0"/>
        <w:jc w:val="both"/>
        <w:rPr>
          <w:rFonts w:ascii="Palatino Linotype" w:hAnsi="Palatino Linotype" w:cs="Arial"/>
        </w:rPr>
      </w:pPr>
    </w:p>
    <w:p w:rsidR="001B79AC" w:rsidRPr="003702EF" w:rsidRDefault="001B79AC" w:rsidP="001B79AC">
      <w:pPr>
        <w:spacing w:line="276" w:lineRule="auto"/>
        <w:ind w:left="851" w:right="618"/>
        <w:contextualSpacing/>
        <w:jc w:val="both"/>
        <w:rPr>
          <w:rFonts w:ascii="Palatino Linotype" w:hAnsi="Palatino Linotype" w:cs="Arial"/>
          <w:i/>
          <w:color w:val="000000"/>
        </w:rPr>
      </w:pPr>
      <w:r w:rsidRPr="003702EF">
        <w:rPr>
          <w:rFonts w:ascii="Palatino Linotype" w:hAnsi="Palatino Linotype" w:cs="Arial"/>
          <w:b/>
          <w:i/>
          <w:color w:val="000000"/>
        </w:rPr>
        <w:t>FUNDAMENTACIÓN Y MOTIVACIÓN.</w:t>
      </w:r>
      <w:r w:rsidRPr="003702EF">
        <w:rPr>
          <w:rFonts w:ascii="Palatino Linotype" w:hAnsi="Palatino Linotype" w:cs="Arial"/>
          <w:i/>
          <w:color w:val="000000"/>
        </w:rPr>
        <w:t xml:space="preserve"> “La </w:t>
      </w:r>
      <w:r w:rsidRPr="003702EF">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702EF">
        <w:rPr>
          <w:rFonts w:ascii="Palatino Linotype" w:hAnsi="Palatino Linotype" w:cs="Arial"/>
          <w:i/>
          <w:color w:val="000000"/>
        </w:rPr>
        <w:t>.”</w:t>
      </w:r>
    </w:p>
    <w:p w:rsidR="001B79AC" w:rsidRPr="003702EF" w:rsidRDefault="001B79AC" w:rsidP="001B79AC">
      <w:pPr>
        <w:spacing w:line="360" w:lineRule="auto"/>
        <w:ind w:left="851" w:right="618"/>
        <w:contextualSpacing/>
        <w:jc w:val="both"/>
        <w:rPr>
          <w:rFonts w:ascii="Palatino Linotype" w:hAnsi="Palatino Linotype" w:cs="Arial"/>
          <w:i/>
          <w:color w:val="000000"/>
        </w:rPr>
      </w:pPr>
      <w:r w:rsidRPr="003702EF">
        <w:rPr>
          <w:rFonts w:ascii="Palatino Linotype" w:hAnsi="Palatino Linotype" w:cs="Arial"/>
          <w:i/>
          <w:color w:val="000000"/>
        </w:rPr>
        <w:t>SEGUNDO TRIBUNAL COLEGIADO DEL SEXTO CIRCUITO.</w:t>
      </w:r>
    </w:p>
    <w:p w:rsidR="001B79AC" w:rsidRPr="003702EF" w:rsidRDefault="001B79AC" w:rsidP="001B79AC">
      <w:pPr>
        <w:spacing w:line="360" w:lineRule="auto"/>
        <w:ind w:left="851" w:right="618"/>
        <w:contextualSpacing/>
        <w:jc w:val="both"/>
        <w:rPr>
          <w:rFonts w:ascii="Palatino Linotype" w:hAnsi="Palatino Linotype" w:cs="Arial"/>
          <w:i/>
          <w:color w:val="000000"/>
        </w:rPr>
      </w:pPr>
      <w:r w:rsidRPr="003702EF">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1B79AC" w:rsidRPr="003702EF" w:rsidRDefault="001B79AC" w:rsidP="001B79AC">
      <w:pPr>
        <w:spacing w:line="360" w:lineRule="auto"/>
        <w:ind w:left="851" w:right="618"/>
        <w:contextualSpacing/>
        <w:jc w:val="both"/>
        <w:rPr>
          <w:rFonts w:ascii="Palatino Linotype" w:hAnsi="Palatino Linotype" w:cs="Arial"/>
          <w:i/>
          <w:color w:val="000000"/>
        </w:rPr>
      </w:pPr>
      <w:r w:rsidRPr="003702EF">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1B79AC" w:rsidRPr="003702EF" w:rsidRDefault="001B79AC" w:rsidP="001B79AC">
      <w:pPr>
        <w:spacing w:line="360" w:lineRule="auto"/>
        <w:ind w:left="851" w:right="618"/>
        <w:contextualSpacing/>
        <w:jc w:val="both"/>
        <w:rPr>
          <w:rFonts w:ascii="Palatino Linotype" w:hAnsi="Palatino Linotype" w:cs="Arial"/>
          <w:i/>
          <w:color w:val="000000"/>
        </w:rPr>
      </w:pPr>
      <w:r w:rsidRPr="003702EF">
        <w:rPr>
          <w:rFonts w:ascii="Palatino Linotype" w:hAnsi="Palatino Linotype" w:cs="Arial"/>
          <w:i/>
          <w:color w:val="000000"/>
        </w:rPr>
        <w:t>Amparo en revisión 333/88. Adilia Romero. 26 de octubre de 1988. Unanimidad de votos. Ponente: Arnoldo Nájera Virgen. Secretario: Enrique Crispín Campos Ramírez.</w:t>
      </w:r>
    </w:p>
    <w:p w:rsidR="001B79AC" w:rsidRPr="003702EF" w:rsidRDefault="001B79AC" w:rsidP="001B79AC">
      <w:pPr>
        <w:spacing w:line="360" w:lineRule="auto"/>
        <w:ind w:left="851" w:right="618"/>
        <w:contextualSpacing/>
        <w:jc w:val="both"/>
        <w:rPr>
          <w:rFonts w:ascii="Palatino Linotype" w:hAnsi="Palatino Linotype" w:cs="Arial"/>
          <w:i/>
          <w:color w:val="000000"/>
        </w:rPr>
      </w:pPr>
      <w:r w:rsidRPr="003702EF">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1B79AC" w:rsidRPr="003702EF" w:rsidRDefault="001B79AC" w:rsidP="001B79AC">
      <w:pPr>
        <w:spacing w:line="360" w:lineRule="auto"/>
        <w:ind w:left="851" w:right="618"/>
        <w:contextualSpacing/>
        <w:jc w:val="both"/>
        <w:rPr>
          <w:rFonts w:ascii="Palatino Linotype" w:hAnsi="Palatino Linotype" w:cs="Arial"/>
          <w:i/>
          <w:color w:val="000000"/>
        </w:rPr>
      </w:pPr>
      <w:r w:rsidRPr="003702EF">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rPr>
        <w:t xml:space="preserve">Ahora bien, </w:t>
      </w:r>
      <w:r w:rsidRPr="003702EF">
        <w:rPr>
          <w:rFonts w:ascii="Palatino Linotype" w:eastAsia="MS Gothic" w:hAnsi="Palatino Linotype" w:cs="Times New Roman"/>
          <w:b/>
          <w:u w:val="single"/>
        </w:rPr>
        <w:t>para cada caso además de fundar y motivar</w:t>
      </w:r>
      <w:r w:rsidRPr="003702EF">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3702EF">
        <w:rPr>
          <w:rFonts w:ascii="Palatino Linotype" w:eastAsia="MS Gothic" w:hAnsi="Palatino Linotype" w:cs="Times New Roman"/>
          <w:vertAlign w:val="superscript"/>
        </w:rPr>
        <w:footnoteReference w:id="13"/>
      </w:r>
      <w:r w:rsidRPr="003702EF">
        <w:rPr>
          <w:rFonts w:ascii="Palatino Linotype" w:eastAsia="MS Gothic" w:hAnsi="Palatino Linotype" w:cs="Times New Roman"/>
        </w:rPr>
        <w:t xml:space="preserve"> del servidor público que no tienen ninguna injerencia en el tema de la transparencia y la rendición de cuentas, por ejemplo, </w:t>
      </w:r>
      <w:r w:rsidRPr="003702EF">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1B79AC" w:rsidRPr="003702EF" w:rsidRDefault="001B79AC" w:rsidP="001B79A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B79AC" w:rsidRPr="003702EF" w:rsidRDefault="001B79AC" w:rsidP="001B79A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3702EF">
        <w:rPr>
          <w:rFonts w:ascii="Palatino Linotype" w:eastAsia="MS Gothic" w:hAnsi="Palatino Linotype" w:cs="Times New Roman"/>
        </w:rPr>
        <w:t xml:space="preserve">Otro </w:t>
      </w:r>
      <w:r w:rsidRPr="003702EF">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ED6A38" w:rsidRPr="003702EF" w:rsidRDefault="00ED6A38" w:rsidP="001B79AC">
      <w:pPr>
        <w:rPr>
          <w:rFonts w:ascii="Palatino Linotype" w:hAnsi="Palatino Linotype" w:cs="Arial"/>
        </w:rPr>
      </w:pPr>
    </w:p>
    <w:p w:rsidR="00ED6A38" w:rsidRPr="003702EF" w:rsidRDefault="00ED6A38" w:rsidP="00ED6A38">
      <w:pPr>
        <w:numPr>
          <w:ilvl w:val="0"/>
          <w:numId w:val="1"/>
        </w:numPr>
        <w:spacing w:line="360" w:lineRule="auto"/>
        <w:ind w:left="0" w:firstLine="0"/>
        <w:contextualSpacing/>
        <w:jc w:val="both"/>
        <w:rPr>
          <w:rFonts w:ascii="Palatino Linotype" w:hAnsi="Palatino Linotype" w:cs="Arial"/>
        </w:rPr>
      </w:pPr>
      <w:r w:rsidRPr="003702EF">
        <w:rPr>
          <w:rFonts w:ascii="Palatino Linotype" w:hAnsi="Palatino Linotype" w:cs="Arial"/>
        </w:rPr>
        <w:t xml:space="preserve">Por lo anteriormente expuesto, resulta evidente que las razones o motivos de </w:t>
      </w:r>
      <w:r w:rsidRPr="003702EF">
        <w:rPr>
          <w:rFonts w:ascii="Palatino Linotype" w:hAnsi="Palatino Linotype"/>
        </w:rPr>
        <w:t>inconformidad hechos valer en el recurso d</w:t>
      </w:r>
      <w:r w:rsidR="001B79AC" w:rsidRPr="003702EF">
        <w:rPr>
          <w:rFonts w:ascii="Palatino Linotype" w:hAnsi="Palatino Linotype"/>
        </w:rPr>
        <w:t>e revisión resultan</w:t>
      </w:r>
      <w:r w:rsidRPr="003702EF">
        <w:rPr>
          <w:rFonts w:ascii="Palatino Linotype" w:hAnsi="Palatino Linotype"/>
        </w:rPr>
        <w:t xml:space="preserve"> </w:t>
      </w:r>
      <w:r w:rsidR="001B79AC" w:rsidRPr="003702EF">
        <w:rPr>
          <w:rFonts w:ascii="Palatino Linotype" w:hAnsi="Palatino Linotype"/>
        </w:rPr>
        <w:t>fundados, por lo que</w:t>
      </w:r>
      <w:r w:rsidRPr="003702EF">
        <w:rPr>
          <w:rFonts w:ascii="Palatino Linotype" w:hAnsi="Palatino Linotype" w:cs="Arial"/>
        </w:rPr>
        <w:t xml:space="preserve"> en térmi</w:t>
      </w:r>
      <w:r w:rsidR="001B79AC" w:rsidRPr="003702EF">
        <w:rPr>
          <w:rFonts w:ascii="Palatino Linotype" w:hAnsi="Palatino Linotype" w:cs="Arial"/>
        </w:rPr>
        <w:t>nos del artículo 186 fracción III</w:t>
      </w:r>
      <w:r w:rsidRPr="003702EF">
        <w:rPr>
          <w:rFonts w:ascii="Palatino Linotype" w:hAnsi="Palatino Linotype" w:cs="Arial"/>
        </w:rPr>
        <w:t xml:space="preserve"> este Pleno determina </w:t>
      </w:r>
      <w:r w:rsidR="001B79AC" w:rsidRPr="003702EF">
        <w:rPr>
          <w:rFonts w:ascii="Palatino Linotype" w:hAnsi="Palatino Linotype" w:cs="Arial"/>
          <w:b/>
        </w:rPr>
        <w:t>REVOCAR</w:t>
      </w:r>
      <w:r w:rsidRPr="003702EF">
        <w:rPr>
          <w:rFonts w:ascii="Palatino Linotype" w:hAnsi="Palatino Linotype" w:cs="Arial"/>
        </w:rPr>
        <w:t xml:space="preserve"> la respuesta del presente recurso de revisión.</w:t>
      </w:r>
    </w:p>
    <w:p w:rsidR="00ED6A38" w:rsidRPr="003702EF" w:rsidRDefault="00ED6A38" w:rsidP="00ED6A38">
      <w:pPr>
        <w:spacing w:line="360" w:lineRule="auto"/>
        <w:contextualSpacing/>
        <w:jc w:val="both"/>
        <w:rPr>
          <w:rFonts w:ascii="Palatino Linotype" w:eastAsia="Calibri" w:hAnsi="Palatino Linotype" w:cs="Arial"/>
          <w:color w:val="FF0000"/>
        </w:rPr>
      </w:pPr>
    </w:p>
    <w:p w:rsidR="00ED6A38" w:rsidRPr="003702EF" w:rsidRDefault="00ED6A38" w:rsidP="00ED6A38">
      <w:pPr>
        <w:pStyle w:val="Prrafodelista"/>
        <w:numPr>
          <w:ilvl w:val="0"/>
          <w:numId w:val="1"/>
        </w:numPr>
        <w:spacing w:line="360" w:lineRule="auto"/>
        <w:ind w:left="0" w:firstLine="0"/>
        <w:jc w:val="both"/>
        <w:rPr>
          <w:rFonts w:ascii="Palatino Linotype" w:eastAsia="Calibri" w:hAnsi="Palatino Linotype" w:cs="Arial"/>
        </w:rPr>
      </w:pPr>
      <w:r w:rsidRPr="003702EF">
        <w:rPr>
          <w:rFonts w:ascii="Palatino Linotype" w:eastAsia="MS Mincho" w:hAnsi="Palatino Linotype" w:cs="Times New Roman"/>
        </w:rPr>
        <w:t xml:space="preserve">Por lo </w:t>
      </w:r>
      <w:r w:rsidRPr="003702EF">
        <w:rPr>
          <w:rFonts w:ascii="Palatino Linotype" w:eastAsia="MS Mincho" w:hAnsi="Palatino Linotype" w:cs="Times New Roman"/>
          <w:color w:val="000000"/>
        </w:rPr>
        <w:t>anteriormente</w:t>
      </w:r>
      <w:r w:rsidRPr="003702EF">
        <w:rPr>
          <w:rFonts w:ascii="Palatino Linotype" w:eastAsia="MS Mincho" w:hAnsi="Palatino Linotype" w:cs="Times New Roman"/>
        </w:rPr>
        <w:t xml:space="preserve"> expuesto y fundado este </w:t>
      </w:r>
      <w:r w:rsidRPr="003702EF">
        <w:rPr>
          <w:rFonts w:ascii="Palatino Linotype" w:eastAsia="MS Mincho" w:hAnsi="Palatino Linotype" w:cs="Times New Roman"/>
          <w:b/>
        </w:rPr>
        <w:t>ÓRGANO GARANTE</w:t>
      </w:r>
      <w:r w:rsidRPr="003702EF">
        <w:rPr>
          <w:rFonts w:ascii="Palatino Linotype" w:eastAsia="MS Mincho" w:hAnsi="Palatino Linotype" w:cs="Times New Roman"/>
        </w:rPr>
        <w:t xml:space="preserve"> emite los siguientes</w:t>
      </w:r>
      <w:r w:rsidRPr="003702EF">
        <w:rPr>
          <w:rFonts w:ascii="Palatino Linotype" w:eastAsia="Calibri" w:hAnsi="Palatino Linotype" w:cs="Arial"/>
        </w:rPr>
        <w:t>:</w:t>
      </w:r>
    </w:p>
    <w:p w:rsidR="001B79AC" w:rsidRPr="003702EF" w:rsidRDefault="001B79AC" w:rsidP="001B79AC">
      <w:pPr>
        <w:pStyle w:val="Prrafodelista"/>
        <w:spacing w:line="360" w:lineRule="auto"/>
        <w:ind w:left="0"/>
        <w:jc w:val="both"/>
        <w:rPr>
          <w:rFonts w:ascii="Palatino Linotype" w:eastAsia="Calibri" w:hAnsi="Palatino Linotype" w:cs="Arial"/>
        </w:rPr>
      </w:pPr>
    </w:p>
    <w:p w:rsidR="001B79AC" w:rsidRPr="003702EF" w:rsidRDefault="001B79AC" w:rsidP="001B79AC">
      <w:pPr>
        <w:pStyle w:val="Prrafodelista"/>
        <w:spacing w:line="360" w:lineRule="auto"/>
        <w:ind w:left="0"/>
        <w:jc w:val="both"/>
        <w:rPr>
          <w:rFonts w:ascii="Palatino Linotype" w:eastAsia="Calibri" w:hAnsi="Palatino Linotype" w:cs="Arial"/>
        </w:rPr>
      </w:pPr>
    </w:p>
    <w:p w:rsidR="001B79AC" w:rsidRPr="003702EF" w:rsidRDefault="001B79AC" w:rsidP="001B79AC">
      <w:pPr>
        <w:pStyle w:val="Prrafodelista"/>
        <w:spacing w:line="360" w:lineRule="auto"/>
        <w:ind w:left="0"/>
        <w:jc w:val="both"/>
        <w:rPr>
          <w:rFonts w:ascii="Palatino Linotype" w:eastAsia="Calibri" w:hAnsi="Palatino Linotype" w:cs="Arial"/>
        </w:rPr>
      </w:pPr>
    </w:p>
    <w:p w:rsidR="00071EEA" w:rsidRPr="003702EF" w:rsidRDefault="00071EEA" w:rsidP="001B79AC">
      <w:pPr>
        <w:pStyle w:val="Prrafodelista"/>
        <w:spacing w:line="360" w:lineRule="auto"/>
        <w:ind w:left="0"/>
        <w:jc w:val="both"/>
        <w:rPr>
          <w:rFonts w:ascii="Palatino Linotype" w:eastAsia="Calibri" w:hAnsi="Palatino Linotype" w:cs="Arial"/>
        </w:rPr>
      </w:pPr>
    </w:p>
    <w:p w:rsidR="00071EEA" w:rsidRPr="003702EF" w:rsidRDefault="00071EEA" w:rsidP="001B79AC">
      <w:pPr>
        <w:pStyle w:val="Prrafodelista"/>
        <w:spacing w:line="360" w:lineRule="auto"/>
        <w:ind w:left="0"/>
        <w:jc w:val="both"/>
        <w:rPr>
          <w:rFonts w:ascii="Palatino Linotype" w:eastAsia="Calibri" w:hAnsi="Palatino Linotype" w:cs="Arial"/>
        </w:rPr>
      </w:pPr>
    </w:p>
    <w:p w:rsidR="00ED6A38" w:rsidRPr="003702EF" w:rsidRDefault="00ED6A38" w:rsidP="00ED6A38">
      <w:pPr>
        <w:pStyle w:val="Ttulo1"/>
        <w:spacing w:line="360" w:lineRule="auto"/>
        <w:ind w:right="48"/>
        <w:jc w:val="center"/>
        <w:rPr>
          <w:rFonts w:eastAsia="Calibri"/>
          <w:b w:val="0"/>
          <w:szCs w:val="24"/>
          <w:lang w:val="es-ES" w:eastAsia="es-ES"/>
        </w:rPr>
      </w:pPr>
      <w:r w:rsidRPr="003702EF">
        <w:rPr>
          <w:rFonts w:eastAsia="Calibri"/>
          <w:szCs w:val="24"/>
          <w:lang w:val="es-ES" w:eastAsia="es-ES"/>
        </w:rPr>
        <w:t xml:space="preserve"> </w:t>
      </w:r>
      <w:bookmarkStart w:id="73" w:name="_Toc506999696"/>
      <w:bookmarkStart w:id="74" w:name="_Toc62152883"/>
      <w:r w:rsidRPr="003702EF">
        <w:rPr>
          <w:rFonts w:eastAsia="Calibri"/>
          <w:szCs w:val="24"/>
          <w:lang w:val="es-ES" w:eastAsia="es-ES"/>
        </w:rPr>
        <w:t>R E S O L U T I V O S</w:t>
      </w:r>
      <w:bookmarkEnd w:id="39"/>
      <w:bookmarkEnd w:id="40"/>
      <w:bookmarkEnd w:id="41"/>
      <w:bookmarkEnd w:id="73"/>
      <w:bookmarkEnd w:id="74"/>
      <w:r w:rsidRPr="003702EF">
        <w:rPr>
          <w:rFonts w:eastAsia="Calibri"/>
          <w:szCs w:val="24"/>
          <w:lang w:val="es-ES" w:eastAsia="es-ES"/>
        </w:rPr>
        <w:t xml:space="preserve"> </w:t>
      </w:r>
    </w:p>
    <w:p w:rsidR="00ED6A38" w:rsidRPr="003702EF" w:rsidRDefault="00ED6A38" w:rsidP="00ED6A38">
      <w:pPr>
        <w:spacing w:line="360" w:lineRule="auto"/>
        <w:ind w:right="48"/>
        <w:rPr>
          <w:rFonts w:ascii="Palatino Linotype" w:hAnsi="Palatino Linotype"/>
          <w:lang w:val="es-ES"/>
        </w:rPr>
      </w:pPr>
    </w:p>
    <w:p w:rsidR="001B79AC" w:rsidRPr="003702EF" w:rsidRDefault="001B79AC" w:rsidP="001B79AC">
      <w:pPr>
        <w:spacing w:line="360" w:lineRule="auto"/>
        <w:ind w:right="48"/>
        <w:jc w:val="both"/>
        <w:rPr>
          <w:rFonts w:ascii="Palatino Linotype" w:hAnsi="Palatino Linotype" w:cs="Arial"/>
          <w:bCs/>
        </w:rPr>
      </w:pPr>
      <w:r w:rsidRPr="003702EF">
        <w:rPr>
          <w:rFonts w:ascii="Palatino Linotype" w:eastAsia="Times New Roman" w:hAnsi="Palatino Linotype" w:cs="Arial"/>
          <w:b/>
        </w:rPr>
        <w:t xml:space="preserve">PRIMERO. </w:t>
      </w:r>
      <w:r w:rsidRPr="003702EF">
        <w:rPr>
          <w:rFonts w:ascii="Palatino Linotype" w:eastAsia="Times New Roman" w:hAnsi="Palatino Linotype" w:cs="Arial"/>
        </w:rPr>
        <w:t>Resultan  fundadas las</w:t>
      </w:r>
      <w:r w:rsidRPr="003702EF">
        <w:rPr>
          <w:rFonts w:ascii="Palatino Linotype" w:eastAsia="Times New Roman" w:hAnsi="Palatino Linotype" w:cs="Arial"/>
          <w:b/>
        </w:rPr>
        <w:t xml:space="preserve"> </w:t>
      </w:r>
      <w:r w:rsidRPr="003702EF">
        <w:rPr>
          <w:rFonts w:ascii="Palatino Linotype" w:eastAsia="Times New Roman" w:hAnsi="Palatino Linotype" w:cs="Arial"/>
          <w:lang w:val="es-ES"/>
        </w:rPr>
        <w:t xml:space="preserve">razones o motivos de inconformidad hechos valer </w:t>
      </w:r>
      <w:r w:rsidRPr="003702EF">
        <w:rPr>
          <w:rFonts w:ascii="Palatino Linotype" w:eastAsia="Calibri" w:hAnsi="Palatino Linotype" w:cs="Arial"/>
          <w:lang w:val="es-ES"/>
        </w:rPr>
        <w:t xml:space="preserve">en el recurso de revisión </w:t>
      </w:r>
      <w:r w:rsidRPr="003702EF">
        <w:rPr>
          <w:rFonts w:ascii="Palatino Linotype" w:hAnsi="Palatino Linotype" w:cs="Arial"/>
          <w:b/>
          <w:bCs/>
        </w:rPr>
        <w:t xml:space="preserve">05348/INFOEM/IP/RR/2020, </w:t>
      </w:r>
      <w:r w:rsidRPr="003702EF">
        <w:rPr>
          <w:rFonts w:ascii="Palatino Linotype" w:hAnsi="Palatino Linotype" w:cs="Arial"/>
          <w:bCs/>
        </w:rPr>
        <w:t xml:space="preserve">en términos del </w:t>
      </w:r>
      <w:r w:rsidRPr="003702EF">
        <w:rPr>
          <w:rFonts w:ascii="Palatino Linotype" w:hAnsi="Palatino Linotype" w:cs="Arial"/>
          <w:b/>
          <w:bCs/>
        </w:rPr>
        <w:t>Considerando</w:t>
      </w:r>
      <w:r w:rsidRPr="003702EF">
        <w:rPr>
          <w:rFonts w:ascii="Palatino Linotype" w:hAnsi="Palatino Linotype" w:cs="Arial"/>
          <w:bCs/>
        </w:rPr>
        <w:t xml:space="preserve"> </w:t>
      </w:r>
      <w:r w:rsidR="007950AE" w:rsidRPr="003702EF">
        <w:rPr>
          <w:rFonts w:ascii="Palatino Linotype" w:hAnsi="Palatino Linotype" w:cs="Arial"/>
          <w:b/>
          <w:bCs/>
        </w:rPr>
        <w:t>QUINTO y SEXTO</w:t>
      </w:r>
      <w:r w:rsidRPr="003702EF">
        <w:rPr>
          <w:rFonts w:ascii="Palatino Linotype" w:hAnsi="Palatino Linotype" w:cs="Arial"/>
          <w:b/>
          <w:bCs/>
        </w:rPr>
        <w:t xml:space="preserve"> </w:t>
      </w:r>
      <w:r w:rsidRPr="003702EF">
        <w:rPr>
          <w:rFonts w:ascii="Palatino Linotype" w:hAnsi="Palatino Linotype" w:cs="Arial"/>
          <w:bCs/>
        </w:rPr>
        <w:t>de la presente resolución.</w:t>
      </w:r>
    </w:p>
    <w:p w:rsidR="001B79AC" w:rsidRPr="003702EF" w:rsidRDefault="001B79AC" w:rsidP="001B79AC">
      <w:pPr>
        <w:spacing w:line="360" w:lineRule="auto"/>
        <w:ind w:right="48"/>
        <w:jc w:val="both"/>
        <w:rPr>
          <w:rFonts w:ascii="Palatino Linotype" w:hAnsi="Palatino Linotype" w:cs="Arial"/>
          <w:bCs/>
        </w:rPr>
      </w:pPr>
    </w:p>
    <w:p w:rsidR="001B79AC" w:rsidRPr="003702EF" w:rsidRDefault="001B79AC" w:rsidP="001B79AC">
      <w:pPr>
        <w:spacing w:line="360" w:lineRule="auto"/>
        <w:ind w:right="48"/>
        <w:jc w:val="both"/>
        <w:rPr>
          <w:rFonts w:ascii="Palatino Linotype" w:hAnsi="Palatino Linotype" w:cs="Arial"/>
          <w:bCs/>
        </w:rPr>
      </w:pPr>
      <w:bookmarkStart w:id="75" w:name="_Toc477891768"/>
      <w:bookmarkStart w:id="76" w:name="_Toc477891858"/>
      <w:bookmarkStart w:id="77" w:name="_Toc481576259"/>
      <w:bookmarkStart w:id="78" w:name="_Toc492590391"/>
      <w:bookmarkStart w:id="79" w:name="_Toc462653937"/>
      <w:bookmarkStart w:id="80" w:name="_Toc453696502"/>
      <w:bookmarkStart w:id="81" w:name="_Toc454301155"/>
      <w:r w:rsidRPr="003702EF">
        <w:rPr>
          <w:rFonts w:ascii="Palatino Linotype" w:hAnsi="Palatino Linotype"/>
          <w:b/>
        </w:rPr>
        <w:t>SEGUNDO.</w:t>
      </w:r>
      <w:r w:rsidRPr="003702EF">
        <w:rPr>
          <w:rStyle w:val="Ttulo2Car"/>
          <w:sz w:val="28"/>
        </w:rPr>
        <w:t xml:space="preserve"> </w:t>
      </w:r>
      <w:bookmarkEnd w:id="75"/>
      <w:bookmarkEnd w:id="76"/>
      <w:bookmarkEnd w:id="77"/>
      <w:bookmarkEnd w:id="78"/>
      <w:bookmarkEnd w:id="79"/>
      <w:bookmarkEnd w:id="80"/>
      <w:bookmarkEnd w:id="81"/>
      <w:r w:rsidRPr="003702EF">
        <w:rPr>
          <w:rFonts w:ascii="Palatino Linotype" w:eastAsia="Calibri" w:hAnsi="Palatino Linotype" w:cs="Arial"/>
          <w:lang w:val="es-ES"/>
        </w:rPr>
        <w:t>Se</w:t>
      </w:r>
      <w:r w:rsidR="00260B24" w:rsidRPr="003702EF">
        <w:rPr>
          <w:rFonts w:ascii="Palatino Linotype" w:eastAsia="Calibri" w:hAnsi="Palatino Linotype" w:cs="Arial"/>
          <w:b/>
          <w:lang w:val="es-ES"/>
        </w:rPr>
        <w:t xml:space="preserve"> MODIFICA</w:t>
      </w:r>
      <w:r w:rsidRPr="003702EF">
        <w:rPr>
          <w:rFonts w:ascii="Palatino Linotype" w:eastAsia="Calibri" w:hAnsi="Palatino Linotype" w:cs="Arial"/>
          <w:b/>
          <w:lang w:val="es-ES"/>
        </w:rPr>
        <w:t xml:space="preserve"> </w:t>
      </w:r>
      <w:r w:rsidRPr="003702EF">
        <w:rPr>
          <w:rFonts w:ascii="Palatino Linotype" w:eastAsia="Calibri" w:hAnsi="Palatino Linotype" w:cs="Arial"/>
          <w:lang w:val="es-ES"/>
        </w:rPr>
        <w:t xml:space="preserve">la respuesta emitida por el </w:t>
      </w:r>
      <w:r w:rsidR="00A672D6" w:rsidRPr="003702EF">
        <w:rPr>
          <w:rFonts w:ascii="Palatino Linotype" w:hAnsi="Palatino Linotype" w:cs="Arial"/>
          <w:b/>
        </w:rPr>
        <w:t xml:space="preserve">Ayuntamiento de Cuautitlán </w:t>
      </w:r>
      <w:r w:rsidRPr="003702EF">
        <w:rPr>
          <w:rFonts w:ascii="Palatino Linotype" w:eastAsia="Calibri" w:hAnsi="Palatino Linotype" w:cs="Arial"/>
          <w:lang w:val="es-ES"/>
        </w:rPr>
        <w:t xml:space="preserve"> y se</w:t>
      </w:r>
      <w:r w:rsidRPr="003702EF">
        <w:rPr>
          <w:rFonts w:ascii="Palatino Linotype" w:eastAsia="Calibri" w:hAnsi="Palatino Linotype" w:cs="Arial"/>
          <w:b/>
          <w:lang w:val="es-ES"/>
        </w:rPr>
        <w:t xml:space="preserve"> ORDENA </w:t>
      </w:r>
      <w:r w:rsidRPr="003702EF">
        <w:rPr>
          <w:rFonts w:ascii="Palatino Linotype" w:eastAsia="Times New Roman" w:hAnsi="Palatino Linotype" w:cs="Arial"/>
          <w:lang w:val="es-ES"/>
        </w:rPr>
        <w:t xml:space="preserve">entregar vía Sistema de Acceso a la Información Mexiquense (SAIMEX) en versión pública, </w:t>
      </w:r>
      <w:r w:rsidR="00A35A29" w:rsidRPr="003702EF">
        <w:rPr>
          <w:rFonts w:ascii="Palatino Linotype" w:eastAsia="Times New Roman" w:hAnsi="Palatino Linotype" w:cs="Arial"/>
          <w:lang w:val="es-ES"/>
        </w:rPr>
        <w:t>la siguiente infor</w:t>
      </w:r>
      <w:r w:rsidR="008134B4" w:rsidRPr="003702EF">
        <w:rPr>
          <w:rFonts w:ascii="Palatino Linotype" w:eastAsia="Times New Roman" w:hAnsi="Palatino Linotype" w:cs="Arial"/>
          <w:lang w:val="es-ES"/>
        </w:rPr>
        <w:t>mación</w:t>
      </w:r>
      <w:r w:rsidRPr="003702EF">
        <w:rPr>
          <w:rFonts w:ascii="Palatino Linotype" w:hAnsi="Palatino Linotype" w:cs="Arial"/>
          <w:bCs/>
        </w:rPr>
        <w:t>:</w:t>
      </w:r>
    </w:p>
    <w:p w:rsidR="001B79AC" w:rsidRPr="003702EF" w:rsidRDefault="001B79AC" w:rsidP="001B79AC">
      <w:pPr>
        <w:spacing w:line="360" w:lineRule="auto"/>
        <w:ind w:right="48"/>
        <w:jc w:val="both"/>
        <w:rPr>
          <w:rFonts w:ascii="Palatino Linotype" w:hAnsi="Palatino Linotype" w:cs="Arial"/>
          <w:bCs/>
        </w:rPr>
      </w:pPr>
    </w:p>
    <w:p w:rsidR="008134B4" w:rsidRPr="003702EF" w:rsidRDefault="00260B24" w:rsidP="008134B4">
      <w:pPr>
        <w:pStyle w:val="Prrafodelista"/>
        <w:numPr>
          <w:ilvl w:val="0"/>
          <w:numId w:val="5"/>
        </w:numPr>
        <w:spacing w:line="360" w:lineRule="auto"/>
        <w:ind w:right="48"/>
        <w:jc w:val="both"/>
        <w:rPr>
          <w:rFonts w:ascii="Palatino Linotype" w:hAnsi="Palatino Linotype" w:cs="Arial"/>
          <w:b/>
          <w:bCs/>
        </w:rPr>
      </w:pPr>
      <w:r w:rsidRPr="003702EF">
        <w:rPr>
          <w:rFonts w:ascii="Palatino Linotype" w:hAnsi="Palatino Linotype" w:cs="Arial"/>
          <w:b/>
        </w:rPr>
        <w:t>D</w:t>
      </w:r>
      <w:r w:rsidR="00A52BEE" w:rsidRPr="003702EF">
        <w:rPr>
          <w:rFonts w:ascii="Palatino Linotype" w:hAnsi="Palatino Linotype" w:cs="Arial"/>
          <w:b/>
        </w:rPr>
        <w:t xml:space="preserve">e los Servidores </w:t>
      </w:r>
      <w:r w:rsidR="00A52BEE" w:rsidRPr="003702EF">
        <w:rPr>
          <w:rFonts w:ascii="Palatino Linotype" w:hAnsi="Palatino Linotype" w:cs="Arial"/>
          <w:b/>
        </w:rPr>
        <w:tab/>
        <w:t xml:space="preserve">Públicos adscritos al </w:t>
      </w:r>
      <w:r w:rsidRPr="003702EF">
        <w:rPr>
          <w:rFonts w:ascii="Palatino Linotype" w:hAnsi="Palatino Linotype" w:cs="Arial"/>
          <w:b/>
        </w:rPr>
        <w:t xml:space="preserve"> Organismo Desconcentrado Municipal de la Juven</w:t>
      </w:r>
      <w:r w:rsidR="00F94D57" w:rsidRPr="003702EF">
        <w:rPr>
          <w:rFonts w:ascii="Palatino Linotype" w:hAnsi="Palatino Linotype" w:cs="Arial"/>
          <w:b/>
        </w:rPr>
        <w:t>tud, Organismo Desconcentrado</w:t>
      </w:r>
      <w:r w:rsidR="008134B4" w:rsidRPr="003702EF">
        <w:rPr>
          <w:rFonts w:ascii="Palatino Linotype" w:hAnsi="Palatino Linotype" w:cs="Arial"/>
          <w:b/>
        </w:rPr>
        <w:t xml:space="preserve"> </w:t>
      </w:r>
      <w:r w:rsidRPr="003702EF">
        <w:rPr>
          <w:rFonts w:ascii="Palatino Linotype" w:hAnsi="Palatino Linotype" w:cs="Arial"/>
          <w:b/>
        </w:rPr>
        <w:t>Municipal de Cultura</w:t>
      </w:r>
      <w:r w:rsidR="00F94D57" w:rsidRPr="003702EF">
        <w:rPr>
          <w:rFonts w:ascii="Palatino Linotype" w:hAnsi="Palatino Linotype" w:cs="Arial"/>
          <w:b/>
        </w:rPr>
        <w:t xml:space="preserve"> Y Vestigios Arqueológicos, Dirección de</w:t>
      </w:r>
      <w:r w:rsidRPr="003702EF">
        <w:rPr>
          <w:rFonts w:ascii="Palatino Linotype" w:hAnsi="Palatino Linotype" w:cs="Arial"/>
          <w:b/>
        </w:rPr>
        <w:t xml:space="preserve"> Servicio</w:t>
      </w:r>
      <w:r w:rsidR="00F94D57" w:rsidRPr="003702EF">
        <w:rPr>
          <w:rFonts w:ascii="Palatino Linotype" w:hAnsi="Palatino Linotype" w:cs="Arial"/>
          <w:b/>
        </w:rPr>
        <w:t>s</w:t>
      </w:r>
      <w:r w:rsidRPr="003702EF">
        <w:rPr>
          <w:rFonts w:ascii="Palatino Linotype" w:hAnsi="Palatino Linotype" w:cs="Arial"/>
          <w:b/>
        </w:rPr>
        <w:t xml:space="preserve"> Urbanos, Tesorería Municipal, </w:t>
      </w:r>
      <w:r w:rsidR="00F94D57" w:rsidRPr="003702EF">
        <w:rPr>
          <w:rFonts w:ascii="Palatino Linotype" w:hAnsi="Palatino Linotype" w:cs="Arial"/>
          <w:b/>
        </w:rPr>
        <w:t>Dirección Jurídica</w:t>
      </w:r>
      <w:r w:rsidRPr="003702EF">
        <w:rPr>
          <w:rFonts w:ascii="Palatino Linotype" w:hAnsi="Palatino Linotype" w:cs="Arial"/>
          <w:b/>
        </w:rPr>
        <w:t>, Subdirección de Salud, Coordinación de Medio Ambiente, Subdirección de Recursos Materiales, Dirección de Administración, Coordinación de Comunicación Social:</w:t>
      </w:r>
    </w:p>
    <w:p w:rsidR="00577266" w:rsidRPr="003702EF" w:rsidRDefault="00577266" w:rsidP="00260B24">
      <w:pPr>
        <w:pStyle w:val="Prrafodelista"/>
        <w:spacing w:line="360" w:lineRule="auto"/>
        <w:ind w:right="48"/>
        <w:jc w:val="both"/>
        <w:rPr>
          <w:rFonts w:ascii="Palatino Linotype" w:hAnsi="Palatino Linotype" w:cs="Arial"/>
          <w:b/>
          <w:bCs/>
          <w:color w:val="FF0000"/>
        </w:rPr>
      </w:pPr>
    </w:p>
    <w:p w:rsidR="00A52BEE" w:rsidRPr="003702EF" w:rsidRDefault="00357054" w:rsidP="00260B24">
      <w:pPr>
        <w:pStyle w:val="Prrafodelista"/>
        <w:numPr>
          <w:ilvl w:val="0"/>
          <w:numId w:val="9"/>
        </w:numPr>
        <w:spacing w:line="360" w:lineRule="auto"/>
        <w:ind w:right="48"/>
        <w:jc w:val="both"/>
        <w:rPr>
          <w:rFonts w:ascii="Palatino Linotype" w:hAnsi="Palatino Linotype" w:cs="Arial"/>
          <w:b/>
          <w:bCs/>
        </w:rPr>
      </w:pPr>
      <w:r w:rsidRPr="003702EF">
        <w:rPr>
          <w:rFonts w:ascii="Palatino Linotype" w:hAnsi="Palatino Linotype" w:cs="Arial"/>
          <w:b/>
          <w:bCs/>
        </w:rPr>
        <w:t>Curr</w:t>
      </w:r>
      <w:r w:rsidR="00A52BEE" w:rsidRPr="003702EF">
        <w:rPr>
          <w:rFonts w:ascii="Palatino Linotype" w:hAnsi="Palatino Linotype" w:cs="Arial"/>
          <w:b/>
          <w:bCs/>
        </w:rPr>
        <w:t xml:space="preserve">ículum vitae o </w:t>
      </w:r>
      <w:r w:rsidRPr="003702EF">
        <w:rPr>
          <w:rFonts w:ascii="Palatino Linotype" w:hAnsi="Palatino Linotype" w:cs="Arial"/>
          <w:b/>
          <w:bCs/>
        </w:rPr>
        <w:t>ficha curr</w:t>
      </w:r>
      <w:r w:rsidR="00A52BEE" w:rsidRPr="003702EF">
        <w:rPr>
          <w:rFonts w:ascii="Palatino Linotype" w:hAnsi="Palatino Linotype" w:cs="Arial"/>
          <w:b/>
          <w:bCs/>
        </w:rPr>
        <w:t>icular de los servidores públicos faltantes.</w:t>
      </w:r>
    </w:p>
    <w:p w:rsidR="00260B24" w:rsidRPr="003702EF" w:rsidRDefault="00A52BEE" w:rsidP="00260B24">
      <w:pPr>
        <w:pStyle w:val="Prrafodelista"/>
        <w:numPr>
          <w:ilvl w:val="0"/>
          <w:numId w:val="9"/>
        </w:numPr>
        <w:spacing w:line="360" w:lineRule="auto"/>
        <w:ind w:right="48"/>
        <w:jc w:val="both"/>
        <w:rPr>
          <w:rFonts w:ascii="Palatino Linotype" w:hAnsi="Palatino Linotype" w:cs="Arial"/>
          <w:b/>
          <w:bCs/>
        </w:rPr>
      </w:pPr>
      <w:r w:rsidRPr="003702EF">
        <w:rPr>
          <w:rFonts w:ascii="Palatino Linotype" w:hAnsi="Palatino Linotype" w:cs="Arial"/>
          <w:b/>
          <w:bCs/>
        </w:rPr>
        <w:t>Documento donde conste último grado de estudios.</w:t>
      </w:r>
      <w:r w:rsidR="00357054" w:rsidRPr="003702EF">
        <w:rPr>
          <w:rFonts w:ascii="Palatino Linotype" w:hAnsi="Palatino Linotype" w:cs="Arial"/>
          <w:b/>
          <w:bCs/>
        </w:rPr>
        <w:t xml:space="preserve"> </w:t>
      </w:r>
    </w:p>
    <w:p w:rsidR="00A52BEE" w:rsidRPr="003702EF" w:rsidRDefault="00A52BEE" w:rsidP="00260B24">
      <w:pPr>
        <w:pStyle w:val="Prrafodelista"/>
        <w:numPr>
          <w:ilvl w:val="0"/>
          <w:numId w:val="9"/>
        </w:numPr>
        <w:spacing w:line="360" w:lineRule="auto"/>
        <w:ind w:right="48"/>
        <w:jc w:val="both"/>
        <w:rPr>
          <w:rFonts w:ascii="Palatino Linotype" w:hAnsi="Palatino Linotype" w:cs="Arial"/>
          <w:b/>
          <w:bCs/>
        </w:rPr>
      </w:pPr>
      <w:r w:rsidRPr="003702EF">
        <w:rPr>
          <w:rFonts w:ascii="Palatino Linotype" w:hAnsi="Palatino Linotype" w:cs="Arial"/>
          <w:b/>
          <w:bCs/>
        </w:rPr>
        <w:t>Documento donde conste el número de servidores p</w:t>
      </w:r>
      <w:r w:rsidR="002876B3" w:rsidRPr="003702EF">
        <w:rPr>
          <w:rFonts w:ascii="Palatino Linotype" w:hAnsi="Palatino Linotype" w:cs="Arial"/>
          <w:b/>
          <w:bCs/>
        </w:rPr>
        <w:t xml:space="preserve">úblicos </w:t>
      </w:r>
      <w:r w:rsidR="00577266" w:rsidRPr="003702EF">
        <w:rPr>
          <w:rFonts w:ascii="Palatino Linotype" w:hAnsi="Palatino Linotype" w:cs="Arial"/>
          <w:b/>
          <w:bCs/>
        </w:rPr>
        <w:t>adscritos a</w:t>
      </w:r>
      <w:r w:rsidR="002876B3" w:rsidRPr="003702EF">
        <w:rPr>
          <w:rFonts w:ascii="Palatino Linotype" w:hAnsi="Palatino Linotype" w:cs="Arial"/>
          <w:b/>
          <w:bCs/>
        </w:rPr>
        <w:t xml:space="preserve"> cada área.</w:t>
      </w:r>
    </w:p>
    <w:p w:rsidR="00A52BEE" w:rsidRPr="003702EF" w:rsidRDefault="00A52BEE" w:rsidP="00260B24">
      <w:pPr>
        <w:pStyle w:val="Prrafodelista"/>
        <w:numPr>
          <w:ilvl w:val="0"/>
          <w:numId w:val="9"/>
        </w:numPr>
        <w:spacing w:line="360" w:lineRule="auto"/>
        <w:ind w:right="48"/>
        <w:jc w:val="both"/>
        <w:rPr>
          <w:rFonts w:ascii="Palatino Linotype" w:hAnsi="Palatino Linotype" w:cs="Arial"/>
          <w:b/>
          <w:bCs/>
        </w:rPr>
      </w:pPr>
      <w:r w:rsidRPr="003702EF">
        <w:rPr>
          <w:rFonts w:ascii="Palatino Linotype" w:hAnsi="Palatino Linotype" w:cs="Arial"/>
          <w:b/>
          <w:bCs/>
        </w:rPr>
        <w:t>Documento donde conste la fecha de alta.</w:t>
      </w:r>
    </w:p>
    <w:p w:rsidR="00A52BEE" w:rsidRPr="003702EF" w:rsidRDefault="00A52BEE" w:rsidP="00260B24">
      <w:pPr>
        <w:pStyle w:val="Prrafodelista"/>
        <w:numPr>
          <w:ilvl w:val="0"/>
          <w:numId w:val="9"/>
        </w:numPr>
        <w:spacing w:line="360" w:lineRule="auto"/>
        <w:ind w:right="48"/>
        <w:jc w:val="both"/>
        <w:rPr>
          <w:rFonts w:ascii="Palatino Linotype" w:hAnsi="Palatino Linotype" w:cs="Arial"/>
          <w:b/>
          <w:bCs/>
        </w:rPr>
      </w:pPr>
      <w:r w:rsidRPr="003702EF">
        <w:rPr>
          <w:rFonts w:ascii="Palatino Linotype" w:hAnsi="Palatino Linotype" w:cs="Arial"/>
          <w:b/>
          <w:bCs/>
        </w:rPr>
        <w:t xml:space="preserve">Recibos de Nómina </w:t>
      </w:r>
      <w:r w:rsidR="00A35A29" w:rsidRPr="003702EF">
        <w:rPr>
          <w:rFonts w:ascii="Palatino Linotype" w:hAnsi="Palatino Linotype" w:cs="Arial"/>
          <w:b/>
          <w:bCs/>
        </w:rPr>
        <w:t>a parti</w:t>
      </w:r>
      <w:r w:rsidR="00672A49" w:rsidRPr="003702EF">
        <w:rPr>
          <w:rFonts w:ascii="Palatino Linotype" w:hAnsi="Palatino Linotype" w:cs="Arial"/>
          <w:b/>
          <w:bCs/>
        </w:rPr>
        <w:t>r de su ingreso al ocho</w:t>
      </w:r>
      <w:r w:rsidR="00493A3D" w:rsidRPr="003702EF">
        <w:rPr>
          <w:rFonts w:ascii="Palatino Linotype" w:hAnsi="Palatino Linotype" w:cs="Arial"/>
          <w:b/>
          <w:bCs/>
        </w:rPr>
        <w:t xml:space="preserve"> de octubre de dos mil veinte.</w:t>
      </w:r>
    </w:p>
    <w:p w:rsidR="00B05A77" w:rsidRPr="003702EF" w:rsidRDefault="00B05A77" w:rsidP="00A35A29">
      <w:pPr>
        <w:spacing w:line="360" w:lineRule="auto"/>
        <w:ind w:right="48"/>
        <w:jc w:val="both"/>
        <w:rPr>
          <w:rFonts w:ascii="Palatino Linotype" w:hAnsi="Palatino Linotype" w:cs="Arial"/>
          <w:b/>
          <w:bCs/>
        </w:rPr>
      </w:pPr>
    </w:p>
    <w:p w:rsidR="001B79AC" w:rsidRPr="003702EF" w:rsidRDefault="001B79AC" w:rsidP="001B79AC">
      <w:pPr>
        <w:spacing w:line="360" w:lineRule="auto"/>
        <w:jc w:val="both"/>
        <w:rPr>
          <w:rFonts w:ascii="Palatino Linotype" w:eastAsia="Calibri" w:hAnsi="Palatino Linotype" w:cs="Arial"/>
          <w:lang w:val="es-ES"/>
        </w:rPr>
      </w:pPr>
      <w:r w:rsidRPr="003702E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1B79AC" w:rsidRPr="003702EF" w:rsidRDefault="001B79AC" w:rsidP="001B79AC">
      <w:pPr>
        <w:spacing w:line="360" w:lineRule="auto"/>
        <w:ind w:right="48"/>
        <w:jc w:val="both"/>
        <w:rPr>
          <w:rFonts w:ascii="Palatino Linotype" w:hAnsi="Palatino Linotype" w:cs="Arial"/>
          <w:b/>
          <w:bCs/>
          <w:color w:val="FF0000"/>
        </w:rPr>
      </w:pPr>
    </w:p>
    <w:p w:rsidR="001B79AC" w:rsidRPr="003702EF" w:rsidRDefault="001B79AC" w:rsidP="001B79AC">
      <w:pPr>
        <w:tabs>
          <w:tab w:val="left" w:pos="8080"/>
        </w:tabs>
        <w:spacing w:line="360" w:lineRule="auto"/>
        <w:ind w:right="48"/>
        <w:contextualSpacing/>
        <w:jc w:val="both"/>
        <w:rPr>
          <w:rFonts w:ascii="Palatino Linotype" w:eastAsia="Palatino Linotype" w:hAnsi="Palatino Linotype" w:cs="Palatino Linotype"/>
          <w:b/>
        </w:rPr>
      </w:pPr>
      <w:bookmarkStart w:id="82" w:name="_Toc460947013"/>
      <w:r w:rsidRPr="003702EF">
        <w:rPr>
          <w:rFonts w:ascii="Palatino Linotype" w:eastAsia="Palatino Linotype" w:hAnsi="Palatino Linotype" w:cs="Palatino Linotype"/>
          <w:b/>
        </w:rPr>
        <w:t xml:space="preserve">TERCERO. Notifíquese </w:t>
      </w:r>
      <w:r w:rsidRPr="003702EF">
        <w:rPr>
          <w:rFonts w:ascii="Palatino Linotype" w:eastAsia="Palatino Linotype" w:hAnsi="Palatino Linotype" w:cs="Palatino Linotype"/>
        </w:rPr>
        <w:t xml:space="preserve">al Titular de la Unidad de Transparencia del </w:t>
      </w:r>
      <w:r w:rsidRPr="003702EF">
        <w:rPr>
          <w:rFonts w:ascii="Palatino Linotype" w:eastAsia="Palatino Linotype" w:hAnsi="Palatino Linotype" w:cs="Palatino Linotype"/>
          <w:b/>
        </w:rPr>
        <w:t>SUJETO OBLIGADO</w:t>
      </w:r>
      <w:r w:rsidRPr="003702E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702E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1B79AC" w:rsidRPr="003702EF" w:rsidRDefault="001B79AC" w:rsidP="001B79AC">
      <w:pPr>
        <w:shd w:val="clear" w:color="auto" w:fill="FFFFFF"/>
        <w:tabs>
          <w:tab w:val="left" w:pos="4020"/>
        </w:tabs>
        <w:spacing w:line="360" w:lineRule="auto"/>
        <w:ind w:right="48"/>
        <w:jc w:val="both"/>
        <w:rPr>
          <w:rFonts w:ascii="Palatino Linotype" w:eastAsia="Times New Roman" w:hAnsi="Palatino Linotype" w:cs="Arial"/>
          <w:b/>
        </w:rPr>
      </w:pPr>
      <w:r w:rsidRPr="003702EF">
        <w:rPr>
          <w:rFonts w:ascii="Palatino Linotype" w:eastAsia="Times New Roman" w:hAnsi="Palatino Linotype" w:cs="Arial"/>
          <w:b/>
        </w:rPr>
        <w:tab/>
      </w:r>
    </w:p>
    <w:p w:rsidR="001B79AC" w:rsidRPr="003702EF" w:rsidRDefault="001B79AC" w:rsidP="001B79AC">
      <w:pPr>
        <w:shd w:val="clear" w:color="auto" w:fill="FFFFFF"/>
        <w:spacing w:line="360" w:lineRule="auto"/>
        <w:ind w:right="48"/>
        <w:jc w:val="both"/>
        <w:rPr>
          <w:rFonts w:ascii="Palatino Linotype" w:hAnsi="Palatino Linotype"/>
        </w:rPr>
      </w:pPr>
      <w:r w:rsidRPr="003702EF">
        <w:rPr>
          <w:rFonts w:ascii="Palatino Linotype" w:eastAsia="Times New Roman" w:hAnsi="Palatino Linotype" w:cs="Arial"/>
          <w:b/>
        </w:rPr>
        <w:t xml:space="preserve">CUARTO. </w:t>
      </w:r>
      <w:r w:rsidR="00C67E67" w:rsidRPr="003702EF">
        <w:rPr>
          <w:rFonts w:ascii="Palatino Linotype" w:eastAsia="Times New Roman" w:hAnsi="Palatino Linotype" w:cs="Times New Roman"/>
          <w:b/>
          <w:bCs/>
          <w:color w:val="222222"/>
          <w:lang w:val="es-ES"/>
        </w:rPr>
        <w:t xml:space="preserve">Notifíquese al RECURRENTE </w:t>
      </w:r>
      <w:r w:rsidRPr="003702EF">
        <w:rPr>
          <w:rFonts w:ascii="Palatino Linotype" w:hAnsi="Palatino Linotype"/>
        </w:rPr>
        <w:t xml:space="preserve">la presente resolución. </w:t>
      </w:r>
    </w:p>
    <w:p w:rsidR="001B79AC" w:rsidRPr="003702EF" w:rsidRDefault="001B79AC" w:rsidP="001B79AC">
      <w:pPr>
        <w:shd w:val="clear" w:color="auto" w:fill="FFFFFF"/>
        <w:spacing w:line="360" w:lineRule="auto"/>
        <w:ind w:right="48"/>
        <w:jc w:val="both"/>
        <w:rPr>
          <w:rFonts w:ascii="Palatino Linotype" w:hAnsi="Palatino Linotype"/>
          <w:b/>
          <w:color w:val="FF0000"/>
        </w:rPr>
      </w:pPr>
    </w:p>
    <w:bookmarkEnd w:id="82"/>
    <w:p w:rsidR="001B79AC" w:rsidRPr="003702EF" w:rsidRDefault="001B79AC" w:rsidP="001B79AC">
      <w:pPr>
        <w:spacing w:line="360" w:lineRule="auto"/>
        <w:ind w:right="48"/>
        <w:jc w:val="both"/>
        <w:rPr>
          <w:rFonts w:ascii="Palatino Linotype" w:eastAsia="MS Mincho" w:hAnsi="Palatino Linotype" w:cs="Times New Roman"/>
          <w:lang w:val="es-ES"/>
        </w:rPr>
      </w:pPr>
      <w:r w:rsidRPr="003702EF">
        <w:rPr>
          <w:rFonts w:ascii="Palatino Linotype" w:eastAsia="MS Mincho" w:hAnsi="Palatino Linotype" w:cs="Times New Roman"/>
          <w:b/>
        </w:rPr>
        <w:t>QUINTO.</w:t>
      </w:r>
      <w:r w:rsidRPr="003702EF">
        <w:rPr>
          <w:rFonts w:ascii="Palatino Linotype" w:eastAsia="MS Mincho" w:hAnsi="Palatino Linotype" w:cs="Times New Roman"/>
        </w:rPr>
        <w:t xml:space="preserve"> </w:t>
      </w:r>
      <w:r w:rsidRPr="003702EF">
        <w:rPr>
          <w:rFonts w:ascii="Palatino Linotype" w:eastAsia="MS Mincho" w:hAnsi="Palatino Linotype" w:cs="Times New Roman"/>
          <w:lang w:val="es-ES"/>
        </w:rPr>
        <w:t xml:space="preserve">Se hace del conocimiento del </w:t>
      </w:r>
      <w:r w:rsidR="00C67E67" w:rsidRPr="003702EF">
        <w:rPr>
          <w:rFonts w:ascii="Palatino Linotype" w:eastAsia="Times New Roman" w:hAnsi="Palatino Linotype" w:cs="Times New Roman"/>
          <w:b/>
          <w:bCs/>
          <w:color w:val="222222"/>
          <w:lang w:val="es-ES"/>
        </w:rPr>
        <w:t>RECURRENTE</w:t>
      </w:r>
      <w:r w:rsidRPr="003702EF">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702EF">
        <w:rPr>
          <w:rFonts w:ascii="Palatino Linotype" w:eastAsia="MS Mincho" w:hAnsi="Palatino Linotype" w:cs="Times New Roman"/>
          <w:bCs/>
          <w:lang w:val="es-ES"/>
        </w:rPr>
        <w:t>vía juicio de amparo</w:t>
      </w:r>
      <w:r w:rsidRPr="003702EF">
        <w:rPr>
          <w:rFonts w:ascii="Palatino Linotype" w:eastAsia="MS Mincho" w:hAnsi="Palatino Linotype" w:cs="Times New Roman"/>
          <w:lang w:val="es-ES"/>
        </w:rPr>
        <w:t> en los términos de las leyes aplicables.</w:t>
      </w:r>
    </w:p>
    <w:p w:rsidR="001B79AC" w:rsidRPr="003702EF" w:rsidRDefault="001B79AC" w:rsidP="001B79AC">
      <w:pPr>
        <w:spacing w:line="360" w:lineRule="auto"/>
        <w:ind w:right="48"/>
        <w:jc w:val="both"/>
        <w:rPr>
          <w:rFonts w:ascii="Palatino Linotype" w:eastAsia="MS Mincho" w:hAnsi="Palatino Linotype" w:cs="Times New Roman"/>
          <w:lang w:val="es-ES"/>
        </w:rPr>
      </w:pPr>
    </w:p>
    <w:p w:rsidR="001B79AC" w:rsidRPr="003702EF" w:rsidRDefault="001B79AC" w:rsidP="001B79AC">
      <w:pPr>
        <w:spacing w:line="360" w:lineRule="auto"/>
        <w:ind w:right="48"/>
        <w:jc w:val="both"/>
        <w:rPr>
          <w:rFonts w:ascii="Palatino Linotype" w:hAnsi="Palatino Linotype"/>
          <w:color w:val="000000"/>
          <w:shd w:val="clear" w:color="auto" w:fill="FFFFFF"/>
        </w:rPr>
      </w:pPr>
      <w:r w:rsidRPr="003702EF">
        <w:rPr>
          <w:rFonts w:ascii="Palatino Linotype" w:hAnsi="Palatino Linotype"/>
          <w:b/>
          <w:bCs/>
          <w:color w:val="000000"/>
          <w:shd w:val="clear" w:color="auto" w:fill="FFFFFF"/>
        </w:rPr>
        <w:t>SEXTO.</w:t>
      </w:r>
      <w:r w:rsidRPr="003702EF">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3702EF">
        <w:rPr>
          <w:rFonts w:ascii="Palatino Linotype" w:hAnsi="Palatino Linotype"/>
          <w:b/>
          <w:bCs/>
          <w:color w:val="000000"/>
          <w:shd w:val="clear" w:color="auto" w:fill="FFFFFF"/>
        </w:rPr>
        <w:t>SUJETO OBLIGADO</w:t>
      </w:r>
      <w:r w:rsidRPr="003702EF">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rsidR="00F94D57" w:rsidRPr="003702EF" w:rsidRDefault="00F94D57" w:rsidP="001B79AC">
      <w:pPr>
        <w:spacing w:line="360" w:lineRule="auto"/>
        <w:ind w:right="48"/>
        <w:jc w:val="both"/>
        <w:rPr>
          <w:rFonts w:ascii="Palatino Linotype" w:hAnsi="Palatino Linotype"/>
          <w:color w:val="000000"/>
          <w:shd w:val="clear" w:color="auto" w:fill="FFFFFF"/>
        </w:rPr>
      </w:pPr>
    </w:p>
    <w:p w:rsidR="00F94D57" w:rsidRPr="003702EF" w:rsidRDefault="00F94D57" w:rsidP="001B79AC">
      <w:pPr>
        <w:spacing w:line="360" w:lineRule="auto"/>
        <w:ind w:right="48"/>
        <w:jc w:val="both"/>
        <w:rPr>
          <w:rFonts w:ascii="Palatino Linotype" w:hAnsi="Palatino Linotype"/>
          <w:b/>
          <w:color w:val="000000"/>
          <w:shd w:val="clear" w:color="auto" w:fill="FFFFFF"/>
        </w:rPr>
      </w:pPr>
      <w:r w:rsidRPr="003702EF">
        <w:rPr>
          <w:rFonts w:ascii="Palatino Linotype" w:hAnsi="Palatino Linotype"/>
          <w:b/>
          <w:color w:val="000000"/>
          <w:shd w:val="clear" w:color="auto" w:fill="FFFFFF"/>
        </w:rPr>
        <w:t>SÉPTIMO</w:t>
      </w:r>
      <w:r w:rsidR="00A4467E" w:rsidRPr="003702EF">
        <w:rPr>
          <w:rFonts w:ascii="Palatino Linotype" w:hAnsi="Palatino Linotype"/>
          <w:b/>
          <w:color w:val="000000"/>
          <w:shd w:val="clear" w:color="auto" w:fill="FFFFFF"/>
        </w:rPr>
        <w:t xml:space="preserve">. </w:t>
      </w:r>
      <w:r w:rsidR="00A4467E" w:rsidRPr="003702EF">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ED6A38" w:rsidRPr="003702EF" w:rsidRDefault="00ED6A38" w:rsidP="00ED6A38">
      <w:pPr>
        <w:spacing w:line="360" w:lineRule="auto"/>
        <w:ind w:right="48"/>
        <w:jc w:val="both"/>
        <w:rPr>
          <w:rFonts w:ascii="Palatino Linotype" w:hAnsi="Palatino Linotype"/>
          <w:color w:val="000000"/>
          <w:shd w:val="clear" w:color="auto" w:fill="FFFFFF"/>
        </w:rPr>
      </w:pPr>
    </w:p>
    <w:p w:rsidR="00ED6A38" w:rsidRPr="003702EF" w:rsidRDefault="00ED6A38" w:rsidP="00ED6A38">
      <w:pPr>
        <w:tabs>
          <w:tab w:val="left" w:pos="0"/>
        </w:tabs>
        <w:spacing w:line="360" w:lineRule="auto"/>
        <w:ind w:right="48"/>
        <w:jc w:val="both"/>
        <w:rPr>
          <w:rFonts w:ascii="Palatino Linotype" w:hAnsi="Palatino Linotype" w:cs="Arial"/>
        </w:rPr>
      </w:pPr>
      <w:r w:rsidRPr="003702EF">
        <w:rPr>
          <w:rFonts w:ascii="Palatino Linotype" w:hAnsi="Palatino Linotype" w:cs="Arial"/>
        </w:rPr>
        <w:t>ASÍ LO RESUELVE, POR UNANIMIDAD DE VOTOS, EL PLENO DEL</w:t>
      </w:r>
      <w:r w:rsidRPr="003702EF">
        <w:rPr>
          <w:rFonts w:ascii="Palatino Linotype" w:eastAsia="Arial Unicode MS" w:hAnsi="Palatino Linotype" w:cs="Arial"/>
        </w:rPr>
        <w:t xml:space="preserve"> INSTITUTO DE TRANSPARENCIA, ACCESO A LA INFORMACIÓN PÚBLICA Y PROTECCIÓN DE DATOS PERSONALES DEL ESTADO DE MÉXICO Y MUNICIPIOS</w:t>
      </w:r>
      <w:r w:rsidRPr="003702EF">
        <w:rPr>
          <w:rFonts w:ascii="Palatino Linotype" w:hAnsi="Palatino Linotype" w:cs="Arial"/>
        </w:rPr>
        <w:t>, CONFORMADO POR LOS COMISIONADOS ZULEMA MARTÍNEZ SÁNCHEZ; EVA ABAID YAPUR; JOSÉ GUADALUPE LUNA HERNÁNDEZ</w:t>
      </w:r>
      <w:r w:rsidR="003702EF">
        <w:rPr>
          <w:rFonts w:ascii="Palatino Linotype" w:hAnsi="Palatino Linotype" w:cs="Arial"/>
        </w:rPr>
        <w:t xml:space="preserve"> EMITIENDO VOTO PARTICULAR</w:t>
      </w:r>
      <w:r w:rsidRPr="003702EF">
        <w:rPr>
          <w:rFonts w:ascii="Palatino Linotype" w:hAnsi="Palatino Linotype" w:cs="Arial"/>
        </w:rPr>
        <w:t>; JAVIER MARTÍNEZ CRUZ Y LUIS GUSTAVO PARRA NORIEGA</w:t>
      </w:r>
      <w:r w:rsidR="00D974C1">
        <w:rPr>
          <w:rFonts w:ascii="Palatino Linotype" w:hAnsi="Palatino Linotype" w:cs="Arial"/>
        </w:rPr>
        <w:t xml:space="preserve"> EMITIENDO VOTO PARTICULAR</w:t>
      </w:r>
      <w:r w:rsidRPr="003702EF">
        <w:rPr>
          <w:rFonts w:ascii="Palatino Linotype" w:hAnsi="Palatino Linotype" w:cs="Arial"/>
        </w:rPr>
        <w:t xml:space="preserve">; EN LA </w:t>
      </w:r>
      <w:r w:rsidR="003702EF">
        <w:rPr>
          <w:rFonts w:ascii="Palatino Linotype" w:hAnsi="Palatino Linotype" w:cs="Arial"/>
        </w:rPr>
        <w:t>SEGUNDA</w:t>
      </w:r>
      <w:r w:rsidRPr="003702EF">
        <w:rPr>
          <w:rFonts w:ascii="Palatino Linotype" w:hAnsi="Palatino Linotype" w:cs="Arial"/>
        </w:rPr>
        <w:t xml:space="preserve"> SESIÓN ORDINARIA CELEBRADA EL </w:t>
      </w:r>
      <w:r w:rsidR="00D974C1">
        <w:rPr>
          <w:rFonts w:ascii="Palatino Linotype" w:hAnsi="Palatino Linotype" w:cs="Arial"/>
        </w:rPr>
        <w:t>VEINTISIETE (27) DE ENERO</w:t>
      </w:r>
      <w:r w:rsidR="006E065A" w:rsidRPr="003702EF">
        <w:rPr>
          <w:rFonts w:ascii="Palatino Linotype" w:hAnsi="Palatino Linotype" w:cs="Arial"/>
        </w:rPr>
        <w:t xml:space="preserve"> DE DOS MIL VEINTIUNO</w:t>
      </w:r>
      <w:r w:rsidRPr="003702EF">
        <w:rPr>
          <w:rFonts w:ascii="Palatino Linotype" w:hAnsi="Palatino Linotype" w:cs="Arial"/>
        </w:rPr>
        <w:t xml:space="preserve">, ANTE EL SECRETARIO TÉCNICO DEL PLENO, </w:t>
      </w:r>
      <w:r w:rsidRPr="003702EF">
        <w:rPr>
          <w:rFonts w:ascii="Palatino Linotype" w:hAnsi="Palatino Linotype"/>
        </w:rPr>
        <w:t>ALEXIS TAPIA RAMÍREZ</w:t>
      </w:r>
      <w:r w:rsidRPr="003702EF">
        <w:rPr>
          <w:rFonts w:ascii="Palatino Linotype" w:hAnsi="Palatino Linotype" w:cs="Arial"/>
        </w:rPr>
        <w:t>.</w:t>
      </w:r>
    </w:p>
    <w:p w:rsidR="00ED6A38" w:rsidRPr="003702EF" w:rsidRDefault="00ED6A38" w:rsidP="00ED6A38">
      <w:pPr>
        <w:tabs>
          <w:tab w:val="left" w:pos="0"/>
        </w:tabs>
        <w:spacing w:line="360" w:lineRule="auto"/>
        <w:ind w:right="48"/>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ED6A38" w:rsidRPr="003702EF" w:rsidTr="00ED6A38">
        <w:trPr>
          <w:jc w:val="center"/>
        </w:trPr>
        <w:tc>
          <w:tcPr>
            <w:tcW w:w="9918" w:type="dxa"/>
            <w:gridSpan w:val="2"/>
          </w:tcPr>
          <w:p w:rsidR="00ED6A38" w:rsidRPr="003702EF" w:rsidRDefault="00ED6A38" w:rsidP="00ED6A38">
            <w:pPr>
              <w:tabs>
                <w:tab w:val="left" w:pos="0"/>
              </w:tabs>
              <w:ind w:right="48"/>
              <w:rPr>
                <w:rFonts w:ascii="Palatino Linotype" w:hAnsi="Palatino Linotype" w:cs="Arial"/>
                <w:b/>
              </w:rPr>
            </w:pPr>
          </w:p>
          <w:p w:rsidR="00A4467E" w:rsidRPr="003702EF" w:rsidRDefault="00A4467E" w:rsidP="00ED6A38">
            <w:pPr>
              <w:tabs>
                <w:tab w:val="left" w:pos="0"/>
              </w:tabs>
              <w:ind w:right="48"/>
              <w:rPr>
                <w:rFonts w:ascii="Palatino Linotype" w:hAnsi="Palatino Linotype" w:cs="Arial"/>
                <w:b/>
              </w:rPr>
            </w:pPr>
          </w:p>
          <w:p w:rsidR="00A4467E" w:rsidRPr="003702EF" w:rsidRDefault="00A4467E" w:rsidP="00ED6A38">
            <w:pPr>
              <w:tabs>
                <w:tab w:val="left" w:pos="0"/>
              </w:tabs>
              <w:ind w:right="48"/>
              <w:rPr>
                <w:rFonts w:ascii="Palatino Linotype" w:hAnsi="Palatino Linotype" w:cs="Arial"/>
                <w:b/>
              </w:rPr>
            </w:pPr>
          </w:p>
          <w:p w:rsidR="00A4467E" w:rsidRPr="003702EF" w:rsidRDefault="00A4467E" w:rsidP="00ED6A38">
            <w:pPr>
              <w:tabs>
                <w:tab w:val="left" w:pos="0"/>
              </w:tabs>
              <w:ind w:right="48"/>
              <w:rPr>
                <w:rFonts w:ascii="Palatino Linotype" w:hAnsi="Palatino Linotype" w:cs="Arial"/>
                <w:b/>
              </w:rPr>
            </w:pPr>
          </w:p>
          <w:p w:rsidR="00A4467E" w:rsidRPr="003702EF" w:rsidRDefault="00A4467E" w:rsidP="00ED6A38">
            <w:pPr>
              <w:tabs>
                <w:tab w:val="left" w:pos="0"/>
              </w:tabs>
              <w:ind w:right="48"/>
              <w:rPr>
                <w:rFonts w:ascii="Palatino Linotype" w:hAnsi="Palatino Linotype" w:cs="Arial"/>
                <w:b/>
              </w:rPr>
            </w:pPr>
          </w:p>
          <w:p w:rsidR="00A4467E" w:rsidRPr="003702EF" w:rsidRDefault="00A4467E" w:rsidP="00ED6A38">
            <w:pPr>
              <w:tabs>
                <w:tab w:val="left" w:pos="0"/>
              </w:tabs>
              <w:ind w:right="48"/>
              <w:rPr>
                <w:rFonts w:ascii="Palatino Linotype" w:hAnsi="Palatino Linotype" w:cs="Arial"/>
                <w:b/>
              </w:rPr>
            </w:pPr>
          </w:p>
          <w:p w:rsidR="00ED6A38" w:rsidRPr="003702EF" w:rsidRDefault="00ED6A38" w:rsidP="00ED6A38">
            <w:pPr>
              <w:tabs>
                <w:tab w:val="left" w:pos="0"/>
              </w:tabs>
              <w:ind w:right="48"/>
              <w:jc w:val="center"/>
              <w:rPr>
                <w:rFonts w:ascii="Palatino Linotype" w:hAnsi="Palatino Linotype" w:cs="Arial"/>
                <w:b/>
              </w:rPr>
            </w:pPr>
            <w:r w:rsidRPr="003702EF">
              <w:rPr>
                <w:rFonts w:ascii="Palatino Linotype" w:hAnsi="Palatino Linotype" w:cs="Arial"/>
                <w:b/>
              </w:rPr>
              <w:t>Zulema Martínez Sánchez</w:t>
            </w:r>
          </w:p>
          <w:p w:rsidR="00ED6A38" w:rsidRPr="003702EF" w:rsidRDefault="00ED6A38" w:rsidP="00ED6A38">
            <w:pPr>
              <w:tabs>
                <w:tab w:val="left" w:pos="0"/>
              </w:tabs>
              <w:ind w:right="48"/>
              <w:jc w:val="center"/>
              <w:rPr>
                <w:rFonts w:ascii="Palatino Linotype" w:hAnsi="Palatino Linotype" w:cs="Arial"/>
                <w:b/>
              </w:rPr>
            </w:pPr>
            <w:r w:rsidRPr="003702EF">
              <w:rPr>
                <w:rFonts w:ascii="Palatino Linotype" w:hAnsi="Palatino Linotype" w:cs="Arial"/>
              </w:rPr>
              <w:t>Comisionada Presidenta</w:t>
            </w:r>
          </w:p>
          <w:p w:rsidR="00ED6A38" w:rsidRPr="003702EF" w:rsidRDefault="00ED6A38" w:rsidP="00ED6A38">
            <w:pPr>
              <w:tabs>
                <w:tab w:val="left" w:pos="0"/>
              </w:tabs>
              <w:ind w:right="48"/>
              <w:jc w:val="center"/>
              <w:rPr>
                <w:rFonts w:ascii="Palatino Linotype" w:hAnsi="Palatino Linotype" w:cs="Arial"/>
                <w:b/>
              </w:rPr>
            </w:pPr>
            <w:r w:rsidRPr="003702EF">
              <w:rPr>
                <w:rFonts w:ascii="Palatino Linotype" w:hAnsi="Palatino Linotype" w:cs="Arial"/>
                <w:b/>
              </w:rPr>
              <w:t>(Rúbrica)</w:t>
            </w:r>
          </w:p>
          <w:p w:rsidR="00ED6A38" w:rsidRPr="003702EF" w:rsidRDefault="00ED6A38" w:rsidP="00ED6A38">
            <w:pPr>
              <w:tabs>
                <w:tab w:val="left" w:pos="0"/>
              </w:tabs>
              <w:ind w:right="48"/>
              <w:rPr>
                <w:rFonts w:ascii="Palatino Linotype" w:hAnsi="Palatino Linotype" w:cs="Arial"/>
                <w:b/>
              </w:rPr>
            </w:pPr>
          </w:p>
          <w:p w:rsidR="00ED6A38" w:rsidRPr="003702EF" w:rsidRDefault="00ED6A38" w:rsidP="00ED6A38">
            <w:pPr>
              <w:tabs>
                <w:tab w:val="left" w:pos="0"/>
              </w:tabs>
              <w:ind w:right="48"/>
              <w:rPr>
                <w:rFonts w:ascii="Palatino Linotype" w:hAnsi="Palatino Linotype" w:cs="Arial"/>
                <w:b/>
              </w:rPr>
            </w:pPr>
          </w:p>
          <w:p w:rsidR="00ED6A38" w:rsidRPr="003702EF" w:rsidRDefault="00ED6A38" w:rsidP="00ED6A38">
            <w:pPr>
              <w:tabs>
                <w:tab w:val="left" w:pos="0"/>
              </w:tabs>
              <w:ind w:right="48"/>
              <w:rPr>
                <w:rFonts w:ascii="Palatino Linotype" w:hAnsi="Palatino Linotype" w:cs="Arial"/>
                <w:b/>
              </w:rPr>
            </w:pPr>
          </w:p>
          <w:p w:rsidR="00ED6A38" w:rsidRPr="003702EF" w:rsidRDefault="00ED6A38" w:rsidP="00ED6A38">
            <w:pPr>
              <w:tabs>
                <w:tab w:val="left" w:pos="0"/>
              </w:tabs>
              <w:ind w:right="48"/>
              <w:rPr>
                <w:rFonts w:ascii="Palatino Linotype" w:hAnsi="Palatino Linotype" w:cs="Arial"/>
                <w:b/>
              </w:rPr>
            </w:pPr>
          </w:p>
          <w:p w:rsidR="00ED6A38" w:rsidRPr="003702EF" w:rsidRDefault="00ED6A38" w:rsidP="00ED6A38">
            <w:pPr>
              <w:tabs>
                <w:tab w:val="left" w:pos="0"/>
              </w:tabs>
              <w:ind w:right="48"/>
              <w:rPr>
                <w:rFonts w:ascii="Palatino Linotype" w:hAnsi="Palatino Linotype" w:cs="Arial"/>
                <w:b/>
              </w:rPr>
            </w:pPr>
          </w:p>
        </w:tc>
      </w:tr>
      <w:tr w:rsidR="00ED6A38" w:rsidRPr="003702EF" w:rsidTr="00ED6A38">
        <w:trPr>
          <w:jc w:val="center"/>
        </w:trPr>
        <w:tc>
          <w:tcPr>
            <w:tcW w:w="4905" w:type="dxa"/>
          </w:tcPr>
          <w:p w:rsidR="00ED6A38" w:rsidRPr="003702EF" w:rsidRDefault="00ED6A38" w:rsidP="00ED6A38">
            <w:pPr>
              <w:tabs>
                <w:tab w:val="left" w:pos="0"/>
              </w:tabs>
              <w:ind w:right="48"/>
              <w:jc w:val="center"/>
              <w:rPr>
                <w:rFonts w:ascii="Palatino Linotype" w:hAnsi="Palatino Linotype" w:cs="Arial"/>
                <w:b/>
              </w:rPr>
            </w:pPr>
            <w:r w:rsidRPr="003702EF">
              <w:rPr>
                <w:rFonts w:ascii="Palatino Linotype" w:hAnsi="Palatino Linotype" w:cs="Arial"/>
                <w:b/>
              </w:rPr>
              <w:t>Eva Abaid Yapur</w:t>
            </w:r>
          </w:p>
          <w:p w:rsidR="00ED6A38" w:rsidRPr="003702EF" w:rsidRDefault="00ED6A38" w:rsidP="00ED6A38">
            <w:pPr>
              <w:tabs>
                <w:tab w:val="left" w:pos="0"/>
              </w:tabs>
              <w:ind w:right="48"/>
              <w:jc w:val="center"/>
              <w:rPr>
                <w:rFonts w:ascii="Palatino Linotype" w:hAnsi="Palatino Linotype" w:cs="Arial"/>
              </w:rPr>
            </w:pPr>
            <w:r w:rsidRPr="003702EF">
              <w:rPr>
                <w:rFonts w:ascii="Palatino Linotype" w:hAnsi="Palatino Linotype" w:cs="Arial"/>
              </w:rPr>
              <w:t>Comisionada</w:t>
            </w:r>
          </w:p>
          <w:p w:rsidR="00ED6A38" w:rsidRPr="003702EF" w:rsidRDefault="00ED6A38" w:rsidP="00ED6A38">
            <w:pPr>
              <w:tabs>
                <w:tab w:val="left" w:pos="0"/>
              </w:tabs>
              <w:ind w:right="48"/>
              <w:jc w:val="center"/>
              <w:rPr>
                <w:rFonts w:ascii="Palatino Linotype" w:hAnsi="Palatino Linotype" w:cs="Arial"/>
                <w:b/>
              </w:rPr>
            </w:pPr>
            <w:r w:rsidRPr="003702EF">
              <w:rPr>
                <w:rFonts w:ascii="Palatino Linotype" w:hAnsi="Palatino Linotype" w:cs="Arial"/>
                <w:b/>
              </w:rPr>
              <w:t>(Rúbrica)</w:t>
            </w:r>
          </w:p>
        </w:tc>
        <w:tc>
          <w:tcPr>
            <w:tcW w:w="5013" w:type="dxa"/>
          </w:tcPr>
          <w:p w:rsidR="00ED6A38" w:rsidRPr="003702EF" w:rsidRDefault="00ED6A38" w:rsidP="00ED6A38">
            <w:pPr>
              <w:tabs>
                <w:tab w:val="left" w:pos="0"/>
              </w:tabs>
              <w:ind w:right="48"/>
              <w:jc w:val="center"/>
              <w:rPr>
                <w:rFonts w:ascii="Palatino Linotype" w:hAnsi="Palatino Linotype" w:cs="Arial"/>
                <w:b/>
              </w:rPr>
            </w:pPr>
            <w:r w:rsidRPr="003702EF">
              <w:rPr>
                <w:rFonts w:ascii="Palatino Linotype" w:hAnsi="Palatino Linotype" w:cs="Arial"/>
                <w:b/>
              </w:rPr>
              <w:t>José Guadalupe Luna Hernández</w:t>
            </w:r>
          </w:p>
          <w:p w:rsidR="00ED6A38" w:rsidRPr="003702EF" w:rsidRDefault="00ED6A38" w:rsidP="00ED6A38">
            <w:pPr>
              <w:tabs>
                <w:tab w:val="left" w:pos="0"/>
              </w:tabs>
              <w:ind w:right="48"/>
              <w:jc w:val="center"/>
              <w:rPr>
                <w:rFonts w:ascii="Palatino Linotype" w:hAnsi="Palatino Linotype" w:cs="Arial"/>
              </w:rPr>
            </w:pPr>
            <w:r w:rsidRPr="003702EF">
              <w:rPr>
                <w:rFonts w:ascii="Palatino Linotype" w:hAnsi="Palatino Linotype" w:cs="Arial"/>
              </w:rPr>
              <w:t>Comisionado</w:t>
            </w:r>
          </w:p>
          <w:p w:rsidR="00ED6A38" w:rsidRPr="003702EF" w:rsidRDefault="00ED6A38" w:rsidP="00ED6A38">
            <w:pPr>
              <w:tabs>
                <w:tab w:val="left" w:pos="0"/>
              </w:tabs>
              <w:ind w:right="48"/>
              <w:jc w:val="center"/>
              <w:rPr>
                <w:rFonts w:ascii="Palatino Linotype" w:hAnsi="Palatino Linotype" w:cs="Arial"/>
                <w:b/>
              </w:rPr>
            </w:pPr>
            <w:r w:rsidRPr="003702EF">
              <w:rPr>
                <w:rFonts w:ascii="Palatino Linotype" w:hAnsi="Palatino Linotype" w:cs="Arial"/>
                <w:b/>
              </w:rPr>
              <w:t>(Rúbrica)</w:t>
            </w:r>
          </w:p>
          <w:p w:rsidR="00ED6A38" w:rsidRPr="003702EF" w:rsidRDefault="00ED6A38" w:rsidP="00ED6A38">
            <w:pPr>
              <w:tabs>
                <w:tab w:val="left" w:pos="0"/>
              </w:tabs>
              <w:ind w:right="48"/>
              <w:jc w:val="center"/>
              <w:rPr>
                <w:rFonts w:ascii="Palatino Linotype" w:hAnsi="Palatino Linotype" w:cs="Arial"/>
                <w:b/>
              </w:rPr>
            </w:pPr>
          </w:p>
          <w:p w:rsidR="00ED6A38" w:rsidRPr="003702EF" w:rsidRDefault="00ED6A38" w:rsidP="00A4467E">
            <w:pPr>
              <w:tabs>
                <w:tab w:val="left" w:pos="0"/>
              </w:tabs>
              <w:ind w:right="48"/>
              <w:rPr>
                <w:rFonts w:ascii="Palatino Linotype" w:hAnsi="Palatino Linotype" w:cs="Arial"/>
                <w:b/>
              </w:rPr>
            </w:pPr>
          </w:p>
        </w:tc>
      </w:tr>
      <w:tr w:rsidR="00ED6A38" w:rsidRPr="003702EF" w:rsidTr="00ED6A38">
        <w:trPr>
          <w:jc w:val="center"/>
        </w:trPr>
        <w:tc>
          <w:tcPr>
            <w:tcW w:w="4905" w:type="dxa"/>
          </w:tcPr>
          <w:p w:rsidR="00ED6A38" w:rsidRPr="003702EF" w:rsidRDefault="00ED6A38" w:rsidP="00ED6A38">
            <w:pPr>
              <w:tabs>
                <w:tab w:val="left" w:pos="0"/>
              </w:tabs>
              <w:ind w:right="48"/>
              <w:rPr>
                <w:rFonts w:ascii="Palatino Linotype" w:hAnsi="Palatino Linotype" w:cs="Arial"/>
                <w:b/>
              </w:rPr>
            </w:pPr>
          </w:p>
          <w:p w:rsidR="00ED6A38" w:rsidRPr="003702EF" w:rsidRDefault="00ED6A38" w:rsidP="00ED6A38">
            <w:pPr>
              <w:tabs>
                <w:tab w:val="left" w:pos="0"/>
              </w:tabs>
              <w:ind w:right="48"/>
              <w:rPr>
                <w:rFonts w:ascii="Palatino Linotype" w:hAnsi="Palatino Linotype" w:cs="Arial"/>
                <w:b/>
              </w:rPr>
            </w:pPr>
          </w:p>
          <w:p w:rsidR="00ED6A38" w:rsidRPr="003702EF" w:rsidRDefault="00ED6A38" w:rsidP="00ED6A38">
            <w:pPr>
              <w:tabs>
                <w:tab w:val="left" w:pos="0"/>
              </w:tabs>
              <w:ind w:right="48"/>
              <w:jc w:val="center"/>
              <w:rPr>
                <w:rFonts w:ascii="Palatino Linotype" w:hAnsi="Palatino Linotype" w:cs="Arial"/>
                <w:b/>
              </w:rPr>
            </w:pPr>
            <w:r w:rsidRPr="003702EF">
              <w:rPr>
                <w:rFonts w:ascii="Palatino Linotype" w:hAnsi="Palatino Linotype" w:cs="Arial"/>
                <w:b/>
              </w:rPr>
              <w:t>Javier Martínez Cruz</w:t>
            </w:r>
          </w:p>
          <w:p w:rsidR="00ED6A38" w:rsidRPr="003702EF" w:rsidRDefault="00ED6A38" w:rsidP="00ED6A38">
            <w:pPr>
              <w:tabs>
                <w:tab w:val="left" w:pos="0"/>
              </w:tabs>
              <w:ind w:right="48"/>
              <w:jc w:val="center"/>
              <w:rPr>
                <w:rFonts w:ascii="Palatino Linotype" w:hAnsi="Palatino Linotype" w:cs="Arial"/>
              </w:rPr>
            </w:pPr>
            <w:r w:rsidRPr="003702EF">
              <w:rPr>
                <w:rFonts w:ascii="Palatino Linotype" w:hAnsi="Palatino Linotype" w:cs="Arial"/>
              </w:rPr>
              <w:t>Comisionado</w:t>
            </w:r>
          </w:p>
          <w:p w:rsidR="00ED6A38" w:rsidRPr="003702EF" w:rsidRDefault="00ED6A38" w:rsidP="00ED6A38">
            <w:pPr>
              <w:tabs>
                <w:tab w:val="left" w:pos="0"/>
              </w:tabs>
              <w:ind w:right="48"/>
              <w:jc w:val="center"/>
              <w:rPr>
                <w:rFonts w:ascii="Palatino Linotype" w:hAnsi="Palatino Linotype" w:cs="Arial"/>
                <w:b/>
              </w:rPr>
            </w:pPr>
            <w:r w:rsidRPr="003702EF">
              <w:rPr>
                <w:rFonts w:ascii="Palatino Linotype" w:hAnsi="Palatino Linotype" w:cs="Arial"/>
                <w:b/>
              </w:rPr>
              <w:t>(Rúbrica)</w:t>
            </w:r>
          </w:p>
        </w:tc>
        <w:tc>
          <w:tcPr>
            <w:tcW w:w="5013" w:type="dxa"/>
          </w:tcPr>
          <w:p w:rsidR="00ED6A38" w:rsidRPr="003702EF" w:rsidRDefault="00ED6A38" w:rsidP="00ED6A38">
            <w:pPr>
              <w:tabs>
                <w:tab w:val="left" w:pos="0"/>
              </w:tabs>
              <w:ind w:right="48"/>
              <w:rPr>
                <w:rFonts w:ascii="Palatino Linotype" w:hAnsi="Palatino Linotype" w:cs="Arial"/>
                <w:b/>
              </w:rPr>
            </w:pPr>
          </w:p>
          <w:p w:rsidR="00ED6A38" w:rsidRPr="003702EF" w:rsidRDefault="00ED6A38" w:rsidP="00ED6A38">
            <w:pPr>
              <w:tabs>
                <w:tab w:val="left" w:pos="0"/>
              </w:tabs>
              <w:ind w:right="48"/>
              <w:rPr>
                <w:rFonts w:ascii="Palatino Linotype" w:hAnsi="Palatino Linotype" w:cs="Arial"/>
                <w:b/>
              </w:rPr>
            </w:pPr>
          </w:p>
          <w:p w:rsidR="00ED6A38" w:rsidRPr="003702EF" w:rsidRDefault="00ED6A38" w:rsidP="00ED6A38">
            <w:pPr>
              <w:tabs>
                <w:tab w:val="left" w:pos="0"/>
              </w:tabs>
              <w:ind w:right="48"/>
              <w:jc w:val="center"/>
              <w:rPr>
                <w:rFonts w:ascii="Palatino Linotype" w:hAnsi="Palatino Linotype" w:cs="Arial"/>
                <w:b/>
              </w:rPr>
            </w:pPr>
            <w:r w:rsidRPr="003702EF">
              <w:rPr>
                <w:rFonts w:ascii="Palatino Linotype" w:hAnsi="Palatino Linotype" w:cs="Arial"/>
                <w:b/>
              </w:rPr>
              <w:t>Luis Gustavo Parra Noriega</w:t>
            </w:r>
          </w:p>
          <w:p w:rsidR="00ED6A38" w:rsidRPr="003702EF" w:rsidRDefault="00ED6A38" w:rsidP="00ED6A38">
            <w:pPr>
              <w:tabs>
                <w:tab w:val="left" w:pos="0"/>
              </w:tabs>
              <w:ind w:right="48"/>
              <w:jc w:val="center"/>
              <w:rPr>
                <w:rFonts w:ascii="Palatino Linotype" w:hAnsi="Palatino Linotype" w:cs="Arial"/>
              </w:rPr>
            </w:pPr>
            <w:r w:rsidRPr="003702EF">
              <w:rPr>
                <w:rFonts w:ascii="Palatino Linotype" w:hAnsi="Palatino Linotype" w:cs="Arial"/>
              </w:rPr>
              <w:t>Comisionado</w:t>
            </w:r>
          </w:p>
          <w:p w:rsidR="00ED6A38" w:rsidRPr="003702EF" w:rsidRDefault="00ED6A38" w:rsidP="00ED6A38">
            <w:pPr>
              <w:tabs>
                <w:tab w:val="left" w:pos="0"/>
              </w:tabs>
              <w:ind w:right="48"/>
              <w:jc w:val="center"/>
              <w:rPr>
                <w:rFonts w:ascii="Palatino Linotype" w:hAnsi="Palatino Linotype" w:cs="Arial"/>
                <w:b/>
              </w:rPr>
            </w:pPr>
            <w:r w:rsidRPr="003702EF">
              <w:rPr>
                <w:rFonts w:ascii="Palatino Linotype" w:hAnsi="Palatino Linotype" w:cs="Arial"/>
                <w:b/>
              </w:rPr>
              <w:t>(Rúbrica)</w:t>
            </w:r>
          </w:p>
        </w:tc>
      </w:tr>
      <w:tr w:rsidR="00ED6A38" w:rsidRPr="003702EF" w:rsidTr="00ED6A38">
        <w:trPr>
          <w:jc w:val="center"/>
        </w:trPr>
        <w:tc>
          <w:tcPr>
            <w:tcW w:w="9918" w:type="dxa"/>
            <w:gridSpan w:val="2"/>
          </w:tcPr>
          <w:p w:rsidR="00ED6A38" w:rsidRPr="003702EF" w:rsidRDefault="00ED6A38" w:rsidP="00ED6A38">
            <w:pPr>
              <w:tabs>
                <w:tab w:val="left" w:pos="0"/>
              </w:tabs>
              <w:ind w:right="48"/>
              <w:jc w:val="center"/>
              <w:rPr>
                <w:rFonts w:ascii="Palatino Linotype" w:hAnsi="Palatino Linotype" w:cs="Arial"/>
                <w:b/>
              </w:rPr>
            </w:pPr>
          </w:p>
          <w:p w:rsidR="00ED6A38" w:rsidRPr="003702EF" w:rsidRDefault="00ED6A38" w:rsidP="00ED6A38">
            <w:pPr>
              <w:tabs>
                <w:tab w:val="left" w:pos="0"/>
              </w:tabs>
              <w:ind w:right="48"/>
              <w:rPr>
                <w:rFonts w:ascii="Palatino Linotype" w:hAnsi="Palatino Linotype" w:cs="Arial"/>
                <w:b/>
              </w:rPr>
            </w:pPr>
          </w:p>
          <w:p w:rsidR="00ED6A38" w:rsidRPr="003702EF" w:rsidRDefault="00ED6A38" w:rsidP="00ED6A38">
            <w:pPr>
              <w:tabs>
                <w:tab w:val="left" w:pos="0"/>
              </w:tabs>
              <w:ind w:right="48"/>
              <w:rPr>
                <w:rFonts w:ascii="Palatino Linotype" w:hAnsi="Palatino Linotype" w:cs="Arial"/>
                <w:b/>
              </w:rPr>
            </w:pPr>
          </w:p>
          <w:p w:rsidR="00ED6A38" w:rsidRPr="003702EF" w:rsidRDefault="00ED6A38" w:rsidP="00ED6A38">
            <w:pPr>
              <w:tabs>
                <w:tab w:val="left" w:pos="0"/>
              </w:tabs>
              <w:ind w:right="48"/>
              <w:rPr>
                <w:rFonts w:ascii="Palatino Linotype" w:hAnsi="Palatino Linotype" w:cs="Arial"/>
                <w:b/>
              </w:rPr>
            </w:pPr>
          </w:p>
          <w:p w:rsidR="00ED6A38" w:rsidRPr="003702EF" w:rsidRDefault="00ED6A38" w:rsidP="00ED6A38">
            <w:pPr>
              <w:tabs>
                <w:tab w:val="left" w:pos="0"/>
              </w:tabs>
              <w:ind w:right="48"/>
              <w:jc w:val="center"/>
              <w:rPr>
                <w:rFonts w:ascii="Palatino Linotype" w:hAnsi="Palatino Linotype" w:cs="Arial"/>
                <w:b/>
              </w:rPr>
            </w:pPr>
            <w:r w:rsidRPr="003702EF">
              <w:rPr>
                <w:rFonts w:ascii="Palatino Linotype" w:hAnsi="Palatino Linotype" w:cs="Arial"/>
                <w:b/>
              </w:rPr>
              <w:t>Alexis Tapia Ramírez</w:t>
            </w:r>
          </w:p>
          <w:p w:rsidR="00ED6A38" w:rsidRPr="003702EF" w:rsidRDefault="00ED6A38" w:rsidP="00ED6A38">
            <w:pPr>
              <w:tabs>
                <w:tab w:val="left" w:pos="0"/>
              </w:tabs>
              <w:ind w:right="48"/>
              <w:jc w:val="center"/>
              <w:rPr>
                <w:rFonts w:ascii="Palatino Linotype" w:hAnsi="Palatino Linotype" w:cs="Arial"/>
              </w:rPr>
            </w:pPr>
            <w:r w:rsidRPr="003702EF">
              <w:rPr>
                <w:rFonts w:ascii="Palatino Linotype" w:hAnsi="Palatino Linotype" w:cs="Arial"/>
              </w:rPr>
              <w:t>Secretario Técnico del Pleno</w:t>
            </w:r>
          </w:p>
          <w:p w:rsidR="00ED6A38" w:rsidRPr="003702EF" w:rsidRDefault="00ED6A38" w:rsidP="00ED6A38">
            <w:pPr>
              <w:tabs>
                <w:tab w:val="left" w:pos="0"/>
              </w:tabs>
              <w:ind w:right="48"/>
              <w:jc w:val="center"/>
              <w:rPr>
                <w:rFonts w:ascii="Palatino Linotype" w:hAnsi="Palatino Linotype" w:cs="Arial"/>
                <w:b/>
              </w:rPr>
            </w:pPr>
            <w:r w:rsidRPr="003702EF">
              <w:rPr>
                <w:rFonts w:ascii="Palatino Linotype" w:hAnsi="Palatino Linotype" w:cs="Arial"/>
                <w:b/>
              </w:rPr>
              <w:t>(Rúbrica)</w:t>
            </w:r>
          </w:p>
        </w:tc>
      </w:tr>
    </w:tbl>
    <w:p w:rsidR="00ED6A38" w:rsidRPr="003702EF" w:rsidRDefault="00ED6A38" w:rsidP="00ED6A38">
      <w:pPr>
        <w:spacing w:before="240" w:after="240"/>
        <w:ind w:right="48"/>
        <w:jc w:val="both"/>
        <w:rPr>
          <w:rFonts w:ascii="Palatino Linotype" w:eastAsia="Times New Roman" w:hAnsi="Palatino Linotype" w:cs="Arial"/>
        </w:rPr>
      </w:pPr>
    </w:p>
    <w:p w:rsidR="00612B4C" w:rsidRPr="00A4467E" w:rsidRDefault="00ED6A38" w:rsidP="00A4467E">
      <w:pPr>
        <w:spacing w:before="240" w:after="240" w:line="276" w:lineRule="auto"/>
        <w:ind w:right="48"/>
        <w:jc w:val="both"/>
        <w:rPr>
          <w:rFonts w:ascii="Palatino Linotype" w:eastAsia="Times New Roman" w:hAnsi="Palatino Linotype" w:cs="Arial"/>
          <w:b/>
        </w:rPr>
      </w:pPr>
      <w:r w:rsidRPr="003702EF">
        <w:rPr>
          <w:rFonts w:ascii="Palatino Linotype" w:eastAsia="Times New Roman" w:hAnsi="Palatino Linotype" w:cs="Arial"/>
        </w:rPr>
        <w:t xml:space="preserve">Esta hoja corresponde a la resolución de fecha </w:t>
      </w:r>
      <w:r w:rsidR="00A4467E" w:rsidRPr="003702EF">
        <w:rPr>
          <w:rFonts w:ascii="Palatino Linotype" w:eastAsia="Times New Roman" w:hAnsi="Palatino Linotype" w:cs="Arial"/>
        </w:rPr>
        <w:t>veintisiete (27) de enero</w:t>
      </w:r>
      <w:r w:rsidRPr="003702EF">
        <w:rPr>
          <w:rFonts w:ascii="Palatino Linotype" w:eastAsia="Times New Roman" w:hAnsi="Palatino Linotype" w:cs="Arial"/>
        </w:rPr>
        <w:t xml:space="preserve"> de dos mil </w:t>
      </w:r>
      <w:r w:rsidR="00D974C1">
        <w:rPr>
          <w:rFonts w:ascii="Palatino Linotype" w:eastAsia="Times New Roman" w:hAnsi="Palatino Linotype" w:cs="Arial"/>
        </w:rPr>
        <w:t>veintiuno</w:t>
      </w:r>
      <w:r w:rsidRPr="003702EF">
        <w:rPr>
          <w:rFonts w:ascii="Palatino Linotype" w:eastAsia="Times New Roman" w:hAnsi="Palatino Linotype" w:cs="Arial"/>
        </w:rPr>
        <w:t xml:space="preserve">, emitida en el recurso de revisión </w:t>
      </w:r>
      <w:r w:rsidR="00C67E67" w:rsidRPr="003702EF">
        <w:rPr>
          <w:rFonts w:ascii="Palatino Linotype" w:eastAsia="Times New Roman" w:hAnsi="Palatino Linotype" w:cs="Arial"/>
          <w:b/>
        </w:rPr>
        <w:t>05348</w:t>
      </w:r>
      <w:r w:rsidRPr="003702EF">
        <w:rPr>
          <w:rFonts w:ascii="Palatino Linotype" w:eastAsia="Times New Roman" w:hAnsi="Palatino Linotype" w:cs="Arial"/>
          <w:b/>
        </w:rPr>
        <w:t>/INFOEM/IP/RR/2020</w:t>
      </w:r>
      <w:r w:rsidRPr="003702EF">
        <w:rPr>
          <w:rFonts w:ascii="Palatino Linotype" w:eastAsia="Times New Roman" w:hAnsi="Palatino Linotype" w:cs="Arial"/>
        </w:rPr>
        <w:t>.</w:t>
      </w:r>
      <w:r w:rsidRPr="003E5C09">
        <w:rPr>
          <w:rFonts w:ascii="Palatino Linotype" w:eastAsia="Times New Roman" w:hAnsi="Palatino Linotype" w:cs="Arial"/>
        </w:rPr>
        <w:t xml:space="preserve"> </w:t>
      </w:r>
    </w:p>
    <w:sectPr w:rsidR="00612B4C" w:rsidRPr="00A4467E" w:rsidSect="00ED6A38">
      <w:headerReference w:type="even" r:id="rId18"/>
      <w:headerReference w:type="default" r:id="rId19"/>
      <w:footerReference w:type="default" r:id="rId20"/>
      <w:headerReference w:type="first" r:id="rId21"/>
      <w:footerReference w:type="first" r:id="rId22"/>
      <w:pgSz w:w="12240" w:h="15840"/>
      <w:pgMar w:top="1418" w:right="1418" w:bottom="1418" w:left="1418" w:header="708" w:footer="10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494" w:rsidRDefault="007A2494" w:rsidP="00ED6A38">
      <w:r>
        <w:separator/>
      </w:r>
    </w:p>
  </w:endnote>
  <w:endnote w:type="continuationSeparator" w:id="0">
    <w:p w:rsidR="007A2494" w:rsidRDefault="007A2494" w:rsidP="00ED6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705699053"/>
      <w:docPartObj>
        <w:docPartGallery w:val="Page Numbers (Bottom of Page)"/>
        <w:docPartUnique/>
      </w:docPartObj>
    </w:sdtPr>
    <w:sdtEndPr/>
    <w:sdtContent>
      <w:sdt>
        <w:sdtPr>
          <w:rPr>
            <w:rFonts w:ascii="Palatino Linotype" w:hAnsi="Palatino Linotype"/>
            <w:sz w:val="28"/>
          </w:rPr>
          <w:id w:val="877747925"/>
          <w:docPartObj>
            <w:docPartGallery w:val="Page Numbers (Top of Page)"/>
            <w:docPartUnique/>
          </w:docPartObj>
        </w:sdtPr>
        <w:sdtEndPr/>
        <w:sdtContent>
          <w:p w:rsidR="00A626FF" w:rsidRDefault="00A626FF">
            <w:pPr>
              <w:pStyle w:val="Piedepgina"/>
              <w:jc w:val="right"/>
              <w:rPr>
                <w:rFonts w:ascii="Palatino Linotype" w:hAnsi="Palatino Linotype"/>
                <w:sz w:val="28"/>
              </w:rPr>
            </w:pPr>
          </w:p>
          <w:p w:rsidR="00A626FF" w:rsidRPr="00883450" w:rsidRDefault="00A626F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A6B6D">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A6B6D">
              <w:rPr>
                <w:rFonts w:ascii="Palatino Linotype" w:hAnsi="Palatino Linotype"/>
                <w:b/>
                <w:bCs/>
                <w:noProof/>
                <w:sz w:val="22"/>
                <w:szCs w:val="20"/>
              </w:rPr>
              <w:t>67</w:t>
            </w:r>
            <w:r w:rsidRPr="00883450">
              <w:rPr>
                <w:rFonts w:ascii="Palatino Linotype" w:hAnsi="Palatino Linotype"/>
                <w:b/>
                <w:bCs/>
                <w:sz w:val="22"/>
                <w:szCs w:val="20"/>
              </w:rPr>
              <w:fldChar w:fldCharType="end"/>
            </w:r>
          </w:p>
        </w:sdtContent>
      </w:sdt>
    </w:sdtContent>
  </w:sdt>
  <w:p w:rsidR="00A626FF" w:rsidRDefault="00A626F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6FF" w:rsidRPr="00883450" w:rsidRDefault="00A626FF" w:rsidP="00ED6A38">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A6B6D" w:rsidRPr="002A6B6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A6B6D" w:rsidRPr="002A6B6D">
      <w:rPr>
        <w:rFonts w:ascii="Palatino Linotype" w:hAnsi="Palatino Linotype"/>
        <w:noProof/>
        <w:sz w:val="22"/>
        <w:szCs w:val="22"/>
        <w:lang w:val="es-ES"/>
      </w:rPr>
      <w:t>67</w:t>
    </w:r>
    <w:r w:rsidRPr="00883450">
      <w:rPr>
        <w:rFonts w:ascii="Palatino Linotype" w:hAnsi="Palatino Linotype"/>
        <w:sz w:val="22"/>
        <w:szCs w:val="22"/>
      </w:rPr>
      <w:fldChar w:fldCharType="end"/>
    </w:r>
  </w:p>
  <w:p w:rsidR="00A626FF" w:rsidRPr="00883450" w:rsidRDefault="00A626F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494" w:rsidRDefault="007A2494" w:rsidP="00ED6A38">
      <w:r>
        <w:separator/>
      </w:r>
    </w:p>
  </w:footnote>
  <w:footnote w:type="continuationSeparator" w:id="0">
    <w:p w:rsidR="007A2494" w:rsidRDefault="007A2494" w:rsidP="00ED6A38">
      <w:r>
        <w:continuationSeparator/>
      </w:r>
    </w:p>
  </w:footnote>
  <w:footnote w:id="1">
    <w:p w:rsidR="00A626FF" w:rsidRDefault="00A626FF" w:rsidP="00ED6A38">
      <w:pPr>
        <w:pStyle w:val="Textonotapie"/>
      </w:pPr>
      <w:r>
        <w:rPr>
          <w:rStyle w:val="Refdenotaalpie"/>
        </w:rPr>
        <w:footnoteRef/>
      </w:r>
      <w:r>
        <w:t xml:space="preserve"> Convención Americana sobre Derechos Humanos. Artículo 13.</w:t>
      </w:r>
    </w:p>
  </w:footnote>
  <w:footnote w:id="2">
    <w:p w:rsidR="00A626FF" w:rsidRDefault="00A626FF" w:rsidP="00ED6A38">
      <w:pPr>
        <w:pStyle w:val="Textonotapie"/>
      </w:pPr>
      <w:r>
        <w:rPr>
          <w:rStyle w:val="Refdenotaalpie"/>
        </w:rPr>
        <w:footnoteRef/>
      </w:r>
      <w:r>
        <w:t xml:space="preserve"> Constitución Política de los Estados Unidos Mexicanos. Artículo sexto, sección A, Fracción I.</w:t>
      </w:r>
    </w:p>
  </w:footnote>
  <w:footnote w:id="3">
    <w:p w:rsidR="00A626FF" w:rsidRDefault="00A626FF" w:rsidP="00ED6A38">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A626FF" w:rsidRDefault="00A626FF" w:rsidP="00ED6A38">
      <w:pPr>
        <w:pStyle w:val="Textonotapie"/>
      </w:pPr>
      <w:r>
        <w:rPr>
          <w:rStyle w:val="Refdenotaalpie"/>
        </w:rPr>
        <w:footnoteRef/>
      </w:r>
      <w:r>
        <w:t xml:space="preserve"> Ibídem. Párr. 87.</w:t>
      </w:r>
    </w:p>
  </w:footnote>
  <w:footnote w:id="5">
    <w:p w:rsidR="00A626FF" w:rsidRDefault="00A626FF" w:rsidP="00ED6A38">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A626FF" w:rsidRDefault="00A626FF" w:rsidP="00ED6A38">
      <w:pPr>
        <w:pStyle w:val="Textonotapie"/>
      </w:pPr>
      <w:r>
        <w:rPr>
          <w:rStyle w:val="Refdenotaalpie"/>
        </w:rPr>
        <w:footnoteRef/>
      </w:r>
      <w:r>
        <w:t xml:space="preserve"> Artículo 150. Ley de Transparencia y Acceso a la Información Pública del Estado de México y Municipios.</w:t>
      </w:r>
    </w:p>
    <w:p w:rsidR="00A626FF" w:rsidRDefault="00A626FF" w:rsidP="00ED6A38">
      <w:pPr>
        <w:pStyle w:val="Textonotapie"/>
      </w:pPr>
      <w:r>
        <w:t>Artículo 151. Ibídem.</w:t>
      </w:r>
    </w:p>
  </w:footnote>
  <w:footnote w:id="7">
    <w:p w:rsidR="00A626FF" w:rsidRDefault="00A626FF" w:rsidP="00ED6A38">
      <w:pPr>
        <w:pStyle w:val="Textonotapie"/>
      </w:pPr>
      <w:r>
        <w:rPr>
          <w:rStyle w:val="Refdenotaalpie"/>
        </w:rPr>
        <w:footnoteRef/>
      </w:r>
      <w:r>
        <w:t xml:space="preserve"> Ley de Transparencia y Acceso a la Información Pública del Estado de México y Municipios. Artículo 9. …</w:t>
      </w:r>
    </w:p>
    <w:p w:rsidR="00A626FF" w:rsidRDefault="00A626FF" w:rsidP="00ED6A38">
      <w:pPr>
        <w:pStyle w:val="Textonotapie"/>
      </w:pPr>
      <w:r>
        <w:t>II. Eficacia: Obligación del Instituto para tutelar, de manera efectiva, el derecho de acceso a la información;</w:t>
      </w:r>
    </w:p>
    <w:p w:rsidR="00A626FF" w:rsidRDefault="00A626FF" w:rsidP="00ED6A38">
      <w:pPr>
        <w:pStyle w:val="Textonotapie"/>
      </w:pPr>
      <w:r>
        <w:t xml:space="preserve">… </w:t>
      </w:r>
    </w:p>
  </w:footnote>
  <w:footnote w:id="8">
    <w:p w:rsidR="00A626FF" w:rsidRDefault="00A626FF" w:rsidP="000F2BE4">
      <w:pPr>
        <w:pStyle w:val="Textonotapie"/>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Diccionario de la lengua española. Versión electrónica: </w:t>
      </w:r>
      <w:r>
        <w:rPr>
          <w:rFonts w:ascii="Palatino Linotype" w:hAnsi="Palatino Linotype"/>
          <w:sz w:val="18"/>
        </w:rPr>
        <w:t>http://lema.rae.es/drae/?val=curriculum</w:t>
      </w:r>
    </w:p>
  </w:footnote>
  <w:footnote w:id="9">
    <w:p w:rsidR="00A626FF" w:rsidRPr="00034B44" w:rsidRDefault="00A626FF" w:rsidP="001B79AC">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A626FF" w:rsidRPr="00034B44" w:rsidRDefault="00A626FF" w:rsidP="001B79AC">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10">
    <w:p w:rsidR="00A626FF" w:rsidRPr="00034B44" w:rsidRDefault="00A626FF" w:rsidP="001B79AC">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1">
    <w:p w:rsidR="00A626FF" w:rsidRPr="00034B44" w:rsidRDefault="00A626FF" w:rsidP="001B79A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626FF" w:rsidRPr="00034B44" w:rsidRDefault="00A626FF" w:rsidP="001B79AC">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626FF" w:rsidRPr="00034B44" w:rsidRDefault="00A626FF" w:rsidP="001B79AC">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2">
    <w:p w:rsidR="00A626FF" w:rsidRPr="00034B44" w:rsidRDefault="00A626FF" w:rsidP="001B79A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rsidR="00A626FF" w:rsidRPr="00034B44" w:rsidRDefault="00A626FF" w:rsidP="001B79AC">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A626FF" w:rsidRPr="00034B44" w:rsidRDefault="00A626FF" w:rsidP="001B79AC">
      <w:pPr>
        <w:pStyle w:val="Textonotapie"/>
        <w:jc w:val="both"/>
        <w:rPr>
          <w:rFonts w:ascii="Palatino Linotype" w:hAnsi="Palatino Linotype"/>
          <w:sz w:val="18"/>
        </w:rPr>
      </w:pPr>
      <w:r w:rsidRPr="00034B44">
        <w:rPr>
          <w:rFonts w:ascii="Palatino Linotype" w:hAnsi="Palatino Linotype"/>
          <w:sz w:val="18"/>
        </w:rPr>
        <w:t xml:space="preserve"> (…)</w:t>
      </w:r>
    </w:p>
    <w:p w:rsidR="00A626FF" w:rsidRPr="00034B44" w:rsidRDefault="00A626FF" w:rsidP="001B79AC">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2EF" w:rsidRDefault="002A6B6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25551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6FF" w:rsidRDefault="002A6B6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255517" o:spid="_x0000_s2051" type="#_x0000_t75" style="position:absolute;margin-left:-69.75pt;margin-top:-126.3pt;width:609.4pt;height:793.75pt;z-index:-251656192;mso-position-horizontal-relative:margin;mso-position-vertical-relative:margin" o:allowincell="f">
          <v:imagedata r:id="rId1" o:title="resolución"/>
          <w10:wrap anchorx="margin" anchory="margin"/>
        </v:shape>
      </w:pict>
    </w:r>
  </w:p>
  <w:p w:rsidR="00A626FF" w:rsidRDefault="00A626FF">
    <w:pPr>
      <w:pStyle w:val="Encabezado"/>
    </w:pPr>
  </w:p>
  <w:tbl>
    <w:tblPr>
      <w:tblStyle w:val="Tablaconcuadrcula"/>
      <w:tblW w:w="6322"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3629"/>
    </w:tblGrid>
    <w:tr w:rsidR="00A626FF" w:rsidRPr="008156C2" w:rsidTr="00ED6A38">
      <w:trPr>
        <w:trHeight w:val="149"/>
      </w:trPr>
      <w:tc>
        <w:tcPr>
          <w:tcW w:w="2693" w:type="dxa"/>
          <w:vAlign w:val="center"/>
        </w:tcPr>
        <w:p w:rsidR="00A626FF" w:rsidRPr="008156C2" w:rsidRDefault="00A626FF" w:rsidP="00ED6A38">
          <w:pPr>
            <w:ind w:hanging="35"/>
            <w:rPr>
              <w:rFonts w:ascii="Palatino Linotype" w:hAnsi="Palatino Linotype"/>
              <w:b/>
              <w:sz w:val="22"/>
              <w:szCs w:val="22"/>
            </w:rPr>
          </w:pPr>
          <w:r w:rsidRPr="008156C2">
            <w:rPr>
              <w:rFonts w:ascii="Palatino Linotype" w:hAnsi="Palatino Linotype"/>
              <w:b/>
              <w:sz w:val="22"/>
              <w:szCs w:val="22"/>
            </w:rPr>
            <w:t>Recurso de revisión:</w:t>
          </w:r>
        </w:p>
      </w:tc>
      <w:tc>
        <w:tcPr>
          <w:tcW w:w="3629" w:type="dxa"/>
          <w:vAlign w:val="center"/>
        </w:tcPr>
        <w:p w:rsidR="00A626FF" w:rsidRPr="008156C2" w:rsidRDefault="00A626FF" w:rsidP="00ED6A38">
          <w:pPr>
            <w:pStyle w:val="Encabezado"/>
            <w:rPr>
              <w:rFonts w:ascii="Palatino Linotype" w:hAnsi="Palatino Linotype"/>
              <w:b/>
              <w:sz w:val="22"/>
              <w:szCs w:val="22"/>
            </w:rPr>
          </w:pPr>
          <w:r w:rsidRPr="008156C2">
            <w:rPr>
              <w:rFonts w:ascii="Palatino Linotype" w:hAnsi="Palatino Linotype" w:cs="Arial"/>
              <w:b/>
              <w:bCs/>
              <w:sz w:val="22"/>
              <w:szCs w:val="22"/>
              <w:lang w:eastAsia="es-MX"/>
            </w:rPr>
            <w:t>0</w:t>
          </w:r>
          <w:r>
            <w:rPr>
              <w:rFonts w:ascii="Palatino Linotype" w:hAnsi="Palatino Linotype" w:cs="Arial"/>
              <w:b/>
              <w:bCs/>
              <w:sz w:val="22"/>
              <w:szCs w:val="22"/>
              <w:lang w:eastAsia="es-MX"/>
            </w:rPr>
            <w:t>5348/INFOEM/IP/RR/2020</w:t>
          </w:r>
        </w:p>
      </w:tc>
    </w:tr>
    <w:tr w:rsidR="00A626FF" w:rsidRPr="008156C2" w:rsidTr="00ED6A38">
      <w:trPr>
        <w:trHeight w:val="347"/>
      </w:trPr>
      <w:tc>
        <w:tcPr>
          <w:tcW w:w="2693" w:type="dxa"/>
          <w:vAlign w:val="center"/>
        </w:tcPr>
        <w:p w:rsidR="00A626FF" w:rsidRPr="008156C2" w:rsidRDefault="00A626FF" w:rsidP="00ED6A38">
          <w:pPr>
            <w:rPr>
              <w:rFonts w:ascii="Palatino Linotype" w:hAnsi="Palatino Linotype"/>
              <w:b/>
              <w:sz w:val="22"/>
              <w:szCs w:val="22"/>
            </w:rPr>
          </w:pPr>
          <w:r w:rsidRPr="008156C2">
            <w:rPr>
              <w:rFonts w:ascii="Palatino Linotype" w:hAnsi="Palatino Linotype"/>
              <w:b/>
              <w:sz w:val="22"/>
              <w:szCs w:val="22"/>
            </w:rPr>
            <w:t>Sujeto obligado:</w:t>
          </w:r>
        </w:p>
      </w:tc>
      <w:tc>
        <w:tcPr>
          <w:tcW w:w="3629" w:type="dxa"/>
          <w:vAlign w:val="center"/>
        </w:tcPr>
        <w:p w:rsidR="00A626FF" w:rsidRPr="008156C2" w:rsidRDefault="00A626FF" w:rsidP="00ED6A38">
          <w:pPr>
            <w:pStyle w:val="Encabezado"/>
            <w:rPr>
              <w:rFonts w:ascii="Palatino Linotype" w:hAnsi="Palatino Linotype"/>
              <w:b/>
              <w:sz w:val="22"/>
              <w:szCs w:val="22"/>
            </w:rPr>
          </w:pPr>
          <w:r>
            <w:rPr>
              <w:rFonts w:ascii="Palatino Linotype" w:hAnsi="Palatino Linotype"/>
              <w:b/>
              <w:sz w:val="22"/>
              <w:szCs w:val="22"/>
            </w:rPr>
            <w:t>Ayuntamiento de Cuautitlán</w:t>
          </w:r>
        </w:p>
      </w:tc>
    </w:tr>
    <w:tr w:rsidR="00A626FF" w:rsidRPr="008156C2" w:rsidTr="00ED6A38">
      <w:trPr>
        <w:trHeight w:val="347"/>
      </w:trPr>
      <w:tc>
        <w:tcPr>
          <w:tcW w:w="2693" w:type="dxa"/>
          <w:vAlign w:val="center"/>
        </w:tcPr>
        <w:p w:rsidR="00A626FF" w:rsidRPr="008156C2" w:rsidRDefault="00A626FF" w:rsidP="00ED6A38">
          <w:pPr>
            <w:rPr>
              <w:rFonts w:ascii="Palatino Linotype" w:hAnsi="Palatino Linotype"/>
              <w:b/>
              <w:sz w:val="22"/>
              <w:szCs w:val="22"/>
            </w:rPr>
          </w:pPr>
          <w:r w:rsidRPr="008156C2">
            <w:rPr>
              <w:rFonts w:ascii="Palatino Linotype" w:hAnsi="Palatino Linotype"/>
              <w:b/>
              <w:sz w:val="22"/>
              <w:szCs w:val="22"/>
            </w:rPr>
            <w:t>Comisionado ponente:</w:t>
          </w:r>
        </w:p>
      </w:tc>
      <w:tc>
        <w:tcPr>
          <w:tcW w:w="3629" w:type="dxa"/>
          <w:vAlign w:val="center"/>
        </w:tcPr>
        <w:p w:rsidR="00A626FF" w:rsidRPr="008156C2" w:rsidRDefault="00A626FF" w:rsidP="00ED6A38">
          <w:pPr>
            <w:pStyle w:val="Encabezado"/>
            <w:rPr>
              <w:rFonts w:ascii="Palatino Linotype" w:hAnsi="Palatino Linotype"/>
              <w:b/>
              <w:sz w:val="22"/>
              <w:szCs w:val="22"/>
            </w:rPr>
          </w:pPr>
          <w:r w:rsidRPr="008156C2">
            <w:rPr>
              <w:rFonts w:ascii="Palatino Linotype" w:hAnsi="Palatino Linotype"/>
              <w:b/>
              <w:sz w:val="22"/>
              <w:szCs w:val="22"/>
            </w:rPr>
            <w:t>José Guadalupe Luna Hernández</w:t>
          </w:r>
        </w:p>
      </w:tc>
    </w:tr>
  </w:tbl>
  <w:p w:rsidR="00A626FF" w:rsidRPr="008156C2" w:rsidRDefault="00A626FF" w:rsidP="00ED6A38">
    <w:pPr>
      <w:pStyle w:val="Encabezado"/>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6FF" w:rsidRDefault="002A6B6D" w:rsidP="00ED6A38">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25551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A626FF">
      <w:tab/>
    </w:r>
    <w:r w:rsidR="00A626FF">
      <w:tab/>
    </w:r>
  </w:p>
  <w:tbl>
    <w:tblPr>
      <w:tblStyle w:val="Tablaconcuadrcula"/>
      <w:tblW w:w="6663"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25"/>
      <w:gridCol w:w="236"/>
      <w:gridCol w:w="3702"/>
    </w:tblGrid>
    <w:tr w:rsidR="00A626FF" w:rsidRPr="00182113" w:rsidTr="00ED6A38">
      <w:trPr>
        <w:trHeight w:val="138"/>
      </w:trPr>
      <w:tc>
        <w:tcPr>
          <w:tcW w:w="2725" w:type="dxa"/>
          <w:vAlign w:val="center"/>
        </w:tcPr>
        <w:p w:rsidR="00A626FF" w:rsidRPr="00182113" w:rsidRDefault="00A626FF" w:rsidP="00ED6A38">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rsidR="00A626FF" w:rsidRPr="00182113" w:rsidRDefault="00A626FF" w:rsidP="00ED6A38">
          <w:pPr>
            <w:pStyle w:val="Encabezado"/>
            <w:jc w:val="center"/>
            <w:rPr>
              <w:rFonts w:ascii="Palatino Linotype" w:hAnsi="Palatino Linotype"/>
              <w:b/>
              <w:sz w:val="22"/>
              <w:szCs w:val="22"/>
            </w:rPr>
          </w:pPr>
        </w:p>
      </w:tc>
      <w:tc>
        <w:tcPr>
          <w:tcW w:w="3702" w:type="dxa"/>
          <w:vAlign w:val="center"/>
        </w:tcPr>
        <w:p w:rsidR="00A626FF" w:rsidRPr="00CC79AE" w:rsidRDefault="00A626FF" w:rsidP="00ED6A38">
          <w:pPr>
            <w:pStyle w:val="Encabezado"/>
            <w:rPr>
              <w:rFonts w:ascii="Palatino Linotype" w:hAnsi="Palatino Linotype" w:cs="Arial"/>
              <w:b/>
              <w:bCs/>
              <w:lang w:eastAsia="es-MX"/>
            </w:rPr>
          </w:pPr>
          <w:r>
            <w:rPr>
              <w:rFonts w:ascii="Palatino Linotype" w:hAnsi="Palatino Linotype" w:cs="Arial"/>
              <w:b/>
              <w:bCs/>
              <w:lang w:eastAsia="es-MX"/>
            </w:rPr>
            <w:t>05348</w:t>
          </w:r>
          <w:r w:rsidRPr="00182113">
            <w:rPr>
              <w:rFonts w:ascii="Palatino Linotype" w:hAnsi="Palatino Linotype" w:cs="Arial"/>
              <w:b/>
              <w:bCs/>
              <w:lang w:eastAsia="es-MX"/>
            </w:rPr>
            <w:t>/INFOEM/IP/RR/</w:t>
          </w:r>
          <w:r>
            <w:rPr>
              <w:rFonts w:ascii="Palatino Linotype" w:hAnsi="Palatino Linotype" w:cs="Arial"/>
              <w:b/>
              <w:bCs/>
              <w:lang w:eastAsia="es-MX"/>
            </w:rPr>
            <w:t>2020</w:t>
          </w:r>
        </w:p>
      </w:tc>
    </w:tr>
    <w:tr w:rsidR="00A626FF" w:rsidRPr="00182113" w:rsidTr="00ED6A38">
      <w:trPr>
        <w:trHeight w:val="227"/>
      </w:trPr>
      <w:tc>
        <w:tcPr>
          <w:tcW w:w="2725" w:type="dxa"/>
          <w:vAlign w:val="center"/>
        </w:tcPr>
        <w:p w:rsidR="00A626FF" w:rsidRPr="00182113" w:rsidRDefault="00A626FF" w:rsidP="00ED6A38">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rsidR="00A626FF" w:rsidRPr="00182113" w:rsidRDefault="00A626FF" w:rsidP="00ED6A38">
          <w:pPr>
            <w:pStyle w:val="Encabezado"/>
            <w:jc w:val="center"/>
            <w:rPr>
              <w:rFonts w:ascii="Palatino Linotype" w:hAnsi="Palatino Linotype"/>
              <w:b/>
              <w:sz w:val="22"/>
              <w:szCs w:val="22"/>
            </w:rPr>
          </w:pPr>
        </w:p>
      </w:tc>
      <w:tc>
        <w:tcPr>
          <w:tcW w:w="3702" w:type="dxa"/>
          <w:vAlign w:val="center"/>
        </w:tcPr>
        <w:p w:rsidR="00A626FF" w:rsidRPr="00182113" w:rsidRDefault="00A626FF" w:rsidP="00ED6A38">
          <w:pPr>
            <w:pStyle w:val="Encabezado"/>
            <w:rPr>
              <w:rFonts w:ascii="Palatino Linotype" w:hAnsi="Palatino Linotype"/>
              <w:b/>
              <w:sz w:val="22"/>
              <w:szCs w:val="22"/>
            </w:rPr>
          </w:pPr>
        </w:p>
      </w:tc>
    </w:tr>
    <w:tr w:rsidR="00A626FF" w:rsidRPr="00182113" w:rsidTr="00ED6A38">
      <w:trPr>
        <w:trHeight w:val="232"/>
      </w:trPr>
      <w:tc>
        <w:tcPr>
          <w:tcW w:w="2725" w:type="dxa"/>
          <w:vAlign w:val="center"/>
        </w:tcPr>
        <w:p w:rsidR="00A626FF" w:rsidRPr="00182113" w:rsidRDefault="00A626FF" w:rsidP="00ED6A38">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rsidR="00A626FF" w:rsidRPr="00182113" w:rsidRDefault="00A626FF" w:rsidP="00ED6A38">
          <w:pPr>
            <w:pStyle w:val="Encabezado"/>
            <w:jc w:val="center"/>
            <w:rPr>
              <w:rFonts w:ascii="Palatino Linotype" w:hAnsi="Palatino Linotype"/>
              <w:b/>
              <w:sz w:val="22"/>
              <w:szCs w:val="22"/>
            </w:rPr>
          </w:pPr>
        </w:p>
      </w:tc>
      <w:tc>
        <w:tcPr>
          <w:tcW w:w="3702" w:type="dxa"/>
          <w:vAlign w:val="center"/>
        </w:tcPr>
        <w:p w:rsidR="00A626FF" w:rsidRPr="00182113" w:rsidRDefault="00A626FF" w:rsidP="00ED6A38">
          <w:pPr>
            <w:pStyle w:val="Encabezado"/>
            <w:rPr>
              <w:rFonts w:ascii="Palatino Linotype" w:hAnsi="Palatino Linotype"/>
              <w:b/>
              <w:sz w:val="22"/>
              <w:szCs w:val="22"/>
            </w:rPr>
          </w:pPr>
          <w:r>
            <w:rPr>
              <w:rFonts w:ascii="Palatino Linotype" w:hAnsi="Palatino Linotype"/>
              <w:b/>
              <w:sz w:val="22"/>
              <w:szCs w:val="22"/>
            </w:rPr>
            <w:t xml:space="preserve">Ayuntamiento de Cuautitlán </w:t>
          </w:r>
        </w:p>
      </w:tc>
    </w:tr>
    <w:tr w:rsidR="00A626FF" w:rsidRPr="00182113" w:rsidTr="00ED6A38">
      <w:trPr>
        <w:trHeight w:val="320"/>
      </w:trPr>
      <w:tc>
        <w:tcPr>
          <w:tcW w:w="2725" w:type="dxa"/>
          <w:vAlign w:val="center"/>
        </w:tcPr>
        <w:p w:rsidR="00A626FF" w:rsidRPr="00182113" w:rsidRDefault="00A626FF" w:rsidP="00ED6A38">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rsidR="00A626FF" w:rsidRPr="00182113" w:rsidRDefault="00A626FF" w:rsidP="00ED6A38">
          <w:pPr>
            <w:pStyle w:val="Encabezado"/>
            <w:jc w:val="center"/>
            <w:rPr>
              <w:rFonts w:ascii="Palatino Linotype" w:hAnsi="Palatino Linotype"/>
              <w:b/>
              <w:sz w:val="22"/>
              <w:szCs w:val="22"/>
            </w:rPr>
          </w:pPr>
        </w:p>
      </w:tc>
      <w:tc>
        <w:tcPr>
          <w:tcW w:w="3702" w:type="dxa"/>
          <w:vAlign w:val="center"/>
        </w:tcPr>
        <w:p w:rsidR="00A626FF" w:rsidRPr="00182113" w:rsidRDefault="00A626FF" w:rsidP="00ED6A38">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A626FF" w:rsidRDefault="00A626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707E0"/>
    <w:multiLevelType w:val="hybridMultilevel"/>
    <w:tmpl w:val="B81CB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177F5"/>
    <w:multiLevelType w:val="hybridMultilevel"/>
    <w:tmpl w:val="4A923A72"/>
    <w:lvl w:ilvl="0" w:tplc="7556C1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E17040F"/>
    <w:multiLevelType w:val="hybridMultilevel"/>
    <w:tmpl w:val="D682ED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AE43672"/>
    <w:multiLevelType w:val="hybridMultilevel"/>
    <w:tmpl w:val="B2DE5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17490"/>
    <w:multiLevelType w:val="hybridMultilevel"/>
    <w:tmpl w:val="773837EA"/>
    <w:lvl w:ilvl="0" w:tplc="550E6916">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C32694"/>
    <w:multiLevelType w:val="hybridMultilevel"/>
    <w:tmpl w:val="613A71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BB52315"/>
    <w:multiLevelType w:val="hybridMultilevel"/>
    <w:tmpl w:val="A63A9EE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70136A0"/>
    <w:multiLevelType w:val="hybridMultilevel"/>
    <w:tmpl w:val="0C34820C"/>
    <w:lvl w:ilvl="0" w:tplc="FB129446">
      <w:start w:val="1"/>
      <w:numFmt w:val="decimal"/>
      <w:lvlText w:val="%1."/>
      <w:lvlJc w:val="left"/>
      <w:pPr>
        <w:tabs>
          <w:tab w:val="num" w:pos="567"/>
        </w:tabs>
        <w:ind w:left="1134" w:firstLine="0"/>
      </w:pPr>
      <w:rPr>
        <w:rFonts w:ascii="Palatino Linotype" w:hAnsi="Palatino Linotype"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7D405D72">
      <w:start w:val="1"/>
      <w:numFmt w:val="upperLetter"/>
      <w:lvlText w:val="%5."/>
      <w:lvlJc w:val="left"/>
      <w:pPr>
        <w:ind w:left="3600" w:hanging="360"/>
      </w:pPr>
      <w:rPr>
        <w:rFonts w:eastAsia="MS Mincho" w:hint="default"/>
        <w:b w:val="0"/>
        <w:color w:val="000000" w:themeColor="text1"/>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8"/>
  </w:num>
  <w:num w:numId="5">
    <w:abstractNumId w:val="7"/>
  </w:num>
  <w:num w:numId="6">
    <w:abstractNumId w:val="0"/>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A38"/>
    <w:rsid w:val="000118F9"/>
    <w:rsid w:val="00013F80"/>
    <w:rsid w:val="00020A43"/>
    <w:rsid w:val="00063727"/>
    <w:rsid w:val="00071EEA"/>
    <w:rsid w:val="000F2BE4"/>
    <w:rsid w:val="001530E5"/>
    <w:rsid w:val="001B79AC"/>
    <w:rsid w:val="00215590"/>
    <w:rsid w:val="00260B24"/>
    <w:rsid w:val="002738D9"/>
    <w:rsid w:val="002850F1"/>
    <w:rsid w:val="002876B3"/>
    <w:rsid w:val="00297174"/>
    <w:rsid w:val="002A6B6D"/>
    <w:rsid w:val="002C1779"/>
    <w:rsid w:val="003271D3"/>
    <w:rsid w:val="00357054"/>
    <w:rsid w:val="003702EF"/>
    <w:rsid w:val="00492E1A"/>
    <w:rsid w:val="00493A3D"/>
    <w:rsid w:val="004A2724"/>
    <w:rsid w:val="00500569"/>
    <w:rsid w:val="00524955"/>
    <w:rsid w:val="005725F7"/>
    <w:rsid w:val="005759CF"/>
    <w:rsid w:val="00577266"/>
    <w:rsid w:val="00585C5C"/>
    <w:rsid w:val="00612B4C"/>
    <w:rsid w:val="006150E6"/>
    <w:rsid w:val="00633F43"/>
    <w:rsid w:val="00644CFD"/>
    <w:rsid w:val="00671A18"/>
    <w:rsid w:val="00672A49"/>
    <w:rsid w:val="00676579"/>
    <w:rsid w:val="006C0FD7"/>
    <w:rsid w:val="006E065A"/>
    <w:rsid w:val="007100CB"/>
    <w:rsid w:val="00713D09"/>
    <w:rsid w:val="00784750"/>
    <w:rsid w:val="007950AE"/>
    <w:rsid w:val="007A2494"/>
    <w:rsid w:val="008134B4"/>
    <w:rsid w:val="00870F52"/>
    <w:rsid w:val="008842C1"/>
    <w:rsid w:val="008875AA"/>
    <w:rsid w:val="008C0910"/>
    <w:rsid w:val="008D2718"/>
    <w:rsid w:val="008F4990"/>
    <w:rsid w:val="00922CEC"/>
    <w:rsid w:val="00953E4C"/>
    <w:rsid w:val="00954348"/>
    <w:rsid w:val="00973A8D"/>
    <w:rsid w:val="009F3EDC"/>
    <w:rsid w:val="00A0195C"/>
    <w:rsid w:val="00A20978"/>
    <w:rsid w:val="00A35A29"/>
    <w:rsid w:val="00A4467E"/>
    <w:rsid w:val="00A52BEE"/>
    <w:rsid w:val="00A626FF"/>
    <w:rsid w:val="00A672D6"/>
    <w:rsid w:val="00AB6B26"/>
    <w:rsid w:val="00B05A77"/>
    <w:rsid w:val="00C51994"/>
    <w:rsid w:val="00C67E67"/>
    <w:rsid w:val="00CB0B7B"/>
    <w:rsid w:val="00CD50F8"/>
    <w:rsid w:val="00D37573"/>
    <w:rsid w:val="00D96825"/>
    <w:rsid w:val="00D974C1"/>
    <w:rsid w:val="00DB51DB"/>
    <w:rsid w:val="00E30B5C"/>
    <w:rsid w:val="00E3298A"/>
    <w:rsid w:val="00E70474"/>
    <w:rsid w:val="00EB51EF"/>
    <w:rsid w:val="00ED0E5F"/>
    <w:rsid w:val="00ED5792"/>
    <w:rsid w:val="00ED6A38"/>
    <w:rsid w:val="00F94D57"/>
    <w:rsid w:val="00FE485C"/>
    <w:rsid w:val="00FF4B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66D8794-AD21-4FF9-B509-357C38F16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718"/>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ED6A38"/>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ED6A38"/>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6A38"/>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ED6A38"/>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ED6A38"/>
    <w:pPr>
      <w:tabs>
        <w:tab w:val="center" w:pos="4252"/>
        <w:tab w:val="right" w:pos="8504"/>
      </w:tabs>
    </w:pPr>
  </w:style>
  <w:style w:type="character" w:customStyle="1" w:styleId="EncabezadoCar">
    <w:name w:val="Encabezado Car"/>
    <w:basedOn w:val="Fuentedeprrafopredeter"/>
    <w:link w:val="Encabezado"/>
    <w:uiPriority w:val="99"/>
    <w:rsid w:val="00ED6A38"/>
    <w:rPr>
      <w:rFonts w:eastAsiaTheme="minorEastAsia"/>
      <w:sz w:val="24"/>
      <w:szCs w:val="24"/>
      <w:lang w:val="es-ES_tradnl" w:eastAsia="es-ES"/>
    </w:rPr>
  </w:style>
  <w:style w:type="paragraph" w:styleId="Piedepgina">
    <w:name w:val="footer"/>
    <w:basedOn w:val="Normal"/>
    <w:link w:val="PiedepginaCar"/>
    <w:uiPriority w:val="99"/>
    <w:unhideWhenUsed/>
    <w:rsid w:val="00ED6A38"/>
    <w:pPr>
      <w:tabs>
        <w:tab w:val="center" w:pos="4252"/>
        <w:tab w:val="right" w:pos="8504"/>
      </w:tabs>
    </w:pPr>
  </w:style>
  <w:style w:type="character" w:customStyle="1" w:styleId="PiedepginaCar">
    <w:name w:val="Pie de página Car"/>
    <w:basedOn w:val="Fuentedeprrafopredeter"/>
    <w:link w:val="Piedepgina"/>
    <w:uiPriority w:val="99"/>
    <w:rsid w:val="00ED6A38"/>
    <w:rPr>
      <w:rFonts w:eastAsiaTheme="minorEastAsia"/>
      <w:sz w:val="24"/>
      <w:szCs w:val="24"/>
      <w:lang w:val="es-ES_tradnl" w:eastAsia="es-ES"/>
    </w:rPr>
  </w:style>
  <w:style w:type="table" w:styleId="Tablaconcuadrcula">
    <w:name w:val="Table Grid"/>
    <w:basedOn w:val="Tablanormal"/>
    <w:uiPriority w:val="59"/>
    <w:rsid w:val="00ED6A3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6A3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D6A38"/>
    <w:rPr>
      <w:rFonts w:eastAsiaTheme="minorEastAsia"/>
      <w:sz w:val="24"/>
      <w:szCs w:val="24"/>
      <w:lang w:val="es-ES_tradnl" w:eastAsia="es-ES"/>
    </w:rPr>
  </w:style>
  <w:style w:type="character" w:styleId="Hipervnculo">
    <w:name w:val="Hyperlink"/>
    <w:basedOn w:val="Fuentedeprrafopredeter"/>
    <w:uiPriority w:val="99"/>
    <w:unhideWhenUsed/>
    <w:rsid w:val="00ED6A38"/>
    <w:rPr>
      <w:color w:val="0563C1" w:themeColor="hyperlink"/>
      <w:u w:val="single"/>
    </w:rPr>
  </w:style>
  <w:style w:type="paragraph" w:styleId="TDC1">
    <w:name w:val="toc 1"/>
    <w:basedOn w:val="Normal"/>
    <w:next w:val="Normal"/>
    <w:autoRedefine/>
    <w:uiPriority w:val="39"/>
    <w:unhideWhenUsed/>
    <w:rsid w:val="00ED6A38"/>
    <w:pPr>
      <w:spacing w:after="100"/>
    </w:pPr>
  </w:style>
  <w:style w:type="paragraph" w:styleId="TDC2">
    <w:name w:val="toc 2"/>
    <w:basedOn w:val="Normal"/>
    <w:next w:val="Normal"/>
    <w:autoRedefine/>
    <w:uiPriority w:val="39"/>
    <w:unhideWhenUsed/>
    <w:rsid w:val="00ED6A38"/>
    <w:pPr>
      <w:spacing w:after="100"/>
      <w:ind w:left="240"/>
    </w:pPr>
  </w:style>
  <w:style w:type="paragraph" w:styleId="TtulodeTDC">
    <w:name w:val="TOC Heading"/>
    <w:basedOn w:val="Ttulo1"/>
    <w:next w:val="Normal"/>
    <w:uiPriority w:val="39"/>
    <w:unhideWhenUsed/>
    <w:qFormat/>
    <w:rsid w:val="00ED6A38"/>
    <w:pPr>
      <w:outlineLvl w:val="9"/>
    </w:pPr>
    <w:rPr>
      <w:lang w:eastAsia="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D6A3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D6A3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D6A38"/>
    <w:rPr>
      <w:rFonts w:eastAsiaTheme="minorEastAsia"/>
      <w:sz w:val="20"/>
      <w:szCs w:val="20"/>
      <w:lang w:val="es-ES_tradnl" w:eastAsia="es-ES"/>
    </w:rPr>
  </w:style>
  <w:style w:type="table" w:styleId="Tablanormal1">
    <w:name w:val="Plain Table 1"/>
    <w:basedOn w:val="Tablanormal"/>
    <w:uiPriority w:val="41"/>
    <w:rsid w:val="00ED0E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Fuentedeprrafopredeter"/>
    <w:rsid w:val="008134B4"/>
  </w:style>
  <w:style w:type="paragraph" w:styleId="Textosinformato">
    <w:name w:val="Plain Text"/>
    <w:basedOn w:val="Normal"/>
    <w:link w:val="TextosinformatoCar"/>
    <w:rsid w:val="008134B4"/>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8134B4"/>
    <w:rPr>
      <w:rFonts w:ascii="Courier New" w:eastAsia="Times New Roman" w:hAnsi="Courier New" w:cs="Times New Roman"/>
      <w:sz w:val="20"/>
      <w:szCs w:val="20"/>
      <w:lang w:val="es-ES" w:eastAsia="es-ES"/>
    </w:rPr>
  </w:style>
  <w:style w:type="paragraph" w:customStyle="1" w:styleId="Texto">
    <w:name w:val="Texto"/>
    <w:basedOn w:val="Normal"/>
    <w:rsid w:val="008134B4"/>
    <w:pPr>
      <w:spacing w:after="101" w:line="216" w:lineRule="exact"/>
      <w:ind w:firstLine="288"/>
      <w:jc w:val="both"/>
    </w:pPr>
    <w:rPr>
      <w:rFonts w:ascii="Arial" w:eastAsia="Times New Roman" w:hAnsi="Arial" w:cs="Arial"/>
      <w:sz w:val="18"/>
      <w:szCs w:val="18"/>
      <w:lang w:val="es-MX"/>
    </w:rPr>
  </w:style>
  <w:style w:type="paragraph" w:styleId="TDC3">
    <w:name w:val="toc 3"/>
    <w:basedOn w:val="Normal"/>
    <w:next w:val="Normal"/>
    <w:autoRedefine/>
    <w:uiPriority w:val="39"/>
    <w:unhideWhenUsed/>
    <w:rsid w:val="00E3298A"/>
    <w:pPr>
      <w:spacing w:after="100"/>
      <w:ind w:left="480"/>
    </w:pPr>
  </w:style>
  <w:style w:type="paragraph" w:styleId="Sinespaciado">
    <w:name w:val="No Spacing"/>
    <w:uiPriority w:val="1"/>
    <w:qFormat/>
    <w:rsid w:val="00A626FF"/>
    <w:pPr>
      <w:spacing w:after="0" w:line="240" w:lineRule="auto"/>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3281994">
      <w:bodyDiv w:val="1"/>
      <w:marLeft w:val="0"/>
      <w:marRight w:val="0"/>
      <w:marTop w:val="0"/>
      <w:marBottom w:val="0"/>
      <w:divBdr>
        <w:top w:val="none" w:sz="0" w:space="0" w:color="auto"/>
        <w:left w:val="none" w:sz="0" w:space="0" w:color="auto"/>
        <w:bottom w:val="none" w:sz="0" w:space="0" w:color="auto"/>
        <w:right w:val="none" w:sz="0" w:space="0" w:color="auto"/>
      </w:divBdr>
    </w:div>
    <w:div w:id="161489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20962.page"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onografias.com/trabajos14/verific-servicios/verific-servicios.sht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67</Pages>
  <Words>13121</Words>
  <Characters>72171</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hp</cp:lastModifiedBy>
  <cp:revision>2</cp:revision>
  <dcterms:created xsi:type="dcterms:W3CDTF">2021-02-02T05:23:00Z</dcterms:created>
  <dcterms:modified xsi:type="dcterms:W3CDTF">2021-02-02T05:23:00Z</dcterms:modified>
</cp:coreProperties>
</file>