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55673" w14:textId="31EFAB3A" w:rsidR="006B317A" w:rsidRPr="00CF567E" w:rsidRDefault="006B317A" w:rsidP="006B317A">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1885165"/>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6F488A">
        <w:rPr>
          <w:rFonts w:ascii="Palatino Linotype" w:eastAsia="Times New Roman" w:hAnsi="Palatino Linotype" w:cs="Arial"/>
          <w:color w:val="000000"/>
          <w:sz w:val="24"/>
          <w:szCs w:val="24"/>
          <w:lang w:eastAsia="es-MX"/>
        </w:rPr>
        <w:t xml:space="preserve">en Metepec, Estado de México, a </w:t>
      </w:r>
      <w:r w:rsidR="002600C3">
        <w:rPr>
          <w:rFonts w:ascii="Palatino Linotype" w:eastAsia="Times New Roman" w:hAnsi="Palatino Linotype" w:cs="Arial"/>
          <w:color w:val="000000"/>
          <w:sz w:val="24"/>
          <w:szCs w:val="24"/>
          <w:lang w:eastAsia="es-MX"/>
        </w:rPr>
        <w:t>cuatro de marzo</w:t>
      </w:r>
      <w:r w:rsidR="00DE2739">
        <w:rPr>
          <w:rFonts w:ascii="Palatino Linotype" w:eastAsia="Times New Roman" w:hAnsi="Palatino Linotype" w:cs="Arial"/>
          <w:color w:val="000000"/>
          <w:sz w:val="24"/>
          <w:szCs w:val="24"/>
          <w:lang w:eastAsia="es-MX"/>
        </w:rPr>
        <w:t xml:space="preserve"> de dos mil veintiuno</w:t>
      </w:r>
      <w:r w:rsidRPr="00CF567E">
        <w:rPr>
          <w:rFonts w:ascii="Palatino Linotype" w:eastAsia="Times New Roman" w:hAnsi="Palatino Linotype" w:cs="Arial"/>
          <w:color w:val="000000"/>
          <w:sz w:val="24"/>
          <w:szCs w:val="24"/>
          <w:lang w:eastAsia="es-MX"/>
        </w:rPr>
        <w:t>.</w:t>
      </w:r>
    </w:p>
    <w:p w14:paraId="71123BA3" w14:textId="77777777" w:rsidR="006B317A" w:rsidRPr="00CF567E" w:rsidRDefault="006B317A" w:rsidP="006B317A">
      <w:pPr>
        <w:pStyle w:val="Sinespaciado"/>
        <w:ind w:left="708" w:hanging="708"/>
        <w:jc w:val="right"/>
        <w:rPr>
          <w:rFonts w:ascii="Palatino Linotype" w:hAnsi="Palatino Linotype"/>
        </w:rPr>
      </w:pPr>
    </w:p>
    <w:p w14:paraId="6386CF74" w14:textId="608B3622" w:rsidR="006B317A" w:rsidRPr="00CF567E" w:rsidRDefault="006B317A" w:rsidP="006B317A">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Pr="00CF567E">
        <w:rPr>
          <w:rFonts w:ascii="Palatino Linotype" w:hAnsi="Palatino Linotype" w:cs="Arial"/>
          <w:sz w:val="24"/>
        </w:rPr>
        <w:t xml:space="preserve"> </w:t>
      </w:r>
      <w:r w:rsidR="00A43016" w:rsidRPr="00A0169A">
        <w:rPr>
          <w:rFonts w:ascii="Palatino Linotype" w:hAnsi="Palatino Linotype"/>
          <w:b/>
          <w:sz w:val="23"/>
          <w:szCs w:val="23"/>
        </w:rPr>
        <w:t>0</w:t>
      </w:r>
      <w:r w:rsidR="00A43016">
        <w:rPr>
          <w:rFonts w:ascii="Palatino Linotype" w:hAnsi="Palatino Linotype"/>
          <w:b/>
          <w:sz w:val="23"/>
          <w:szCs w:val="23"/>
        </w:rPr>
        <w:t>2505</w:t>
      </w:r>
      <w:r w:rsidR="00A43016" w:rsidRPr="00A0169A">
        <w:rPr>
          <w:rFonts w:ascii="Palatino Linotype" w:hAnsi="Palatino Linotype"/>
          <w:b/>
          <w:sz w:val="23"/>
          <w:szCs w:val="23"/>
        </w:rPr>
        <w:t>/INFOEM/IP/RR/2020, 0</w:t>
      </w:r>
      <w:r w:rsidR="00A43016">
        <w:rPr>
          <w:rFonts w:ascii="Palatino Linotype" w:hAnsi="Palatino Linotype"/>
          <w:b/>
          <w:sz w:val="23"/>
          <w:szCs w:val="23"/>
        </w:rPr>
        <w:t>2563</w:t>
      </w:r>
      <w:r w:rsidR="00A43016" w:rsidRPr="00A0169A">
        <w:rPr>
          <w:rFonts w:ascii="Palatino Linotype" w:hAnsi="Palatino Linotype"/>
          <w:b/>
          <w:sz w:val="23"/>
          <w:szCs w:val="23"/>
        </w:rPr>
        <w:t>/INFOEM/IP/RR/2020, 0</w:t>
      </w:r>
      <w:r w:rsidR="00A43016">
        <w:rPr>
          <w:rFonts w:ascii="Palatino Linotype" w:hAnsi="Palatino Linotype"/>
          <w:b/>
          <w:sz w:val="23"/>
          <w:szCs w:val="23"/>
        </w:rPr>
        <w:t>2573</w:t>
      </w:r>
      <w:r w:rsidR="00A43016" w:rsidRPr="00A0169A">
        <w:rPr>
          <w:rFonts w:ascii="Palatino Linotype" w:hAnsi="Palatino Linotype"/>
          <w:b/>
          <w:sz w:val="23"/>
          <w:szCs w:val="23"/>
        </w:rPr>
        <w:t>/INFOEM/IP/RR/2020, 0</w:t>
      </w:r>
      <w:r w:rsidR="00A43016">
        <w:rPr>
          <w:rFonts w:ascii="Palatino Linotype" w:hAnsi="Palatino Linotype"/>
          <w:b/>
          <w:sz w:val="23"/>
          <w:szCs w:val="23"/>
        </w:rPr>
        <w:t>2574</w:t>
      </w:r>
      <w:r w:rsidR="00A43016" w:rsidRPr="00A0169A">
        <w:rPr>
          <w:rFonts w:ascii="Palatino Linotype" w:hAnsi="Palatino Linotype"/>
          <w:b/>
          <w:sz w:val="23"/>
          <w:szCs w:val="23"/>
        </w:rPr>
        <w:t>/INFOEM/IP/RR/2020, 0</w:t>
      </w:r>
      <w:r w:rsidR="00A43016">
        <w:rPr>
          <w:rFonts w:ascii="Palatino Linotype" w:hAnsi="Palatino Linotype"/>
          <w:b/>
          <w:sz w:val="23"/>
          <w:szCs w:val="23"/>
        </w:rPr>
        <w:t xml:space="preserve">2588/INFOEM/IP/RR/2020,  </w:t>
      </w:r>
      <w:r w:rsidR="00A43016" w:rsidRPr="00A0169A">
        <w:rPr>
          <w:rFonts w:ascii="Palatino Linotype" w:hAnsi="Palatino Linotype"/>
          <w:b/>
          <w:sz w:val="23"/>
          <w:szCs w:val="23"/>
        </w:rPr>
        <w:t>0</w:t>
      </w:r>
      <w:r w:rsidR="00A43016">
        <w:rPr>
          <w:rFonts w:ascii="Palatino Linotype" w:hAnsi="Palatino Linotype"/>
          <w:b/>
          <w:sz w:val="23"/>
          <w:szCs w:val="23"/>
        </w:rPr>
        <w:t>2596</w:t>
      </w:r>
      <w:r w:rsidR="00A43016" w:rsidRPr="00A0169A">
        <w:rPr>
          <w:rFonts w:ascii="Palatino Linotype" w:hAnsi="Palatino Linotype"/>
          <w:b/>
          <w:sz w:val="23"/>
          <w:szCs w:val="23"/>
        </w:rPr>
        <w:t>/INFOEM/IP/RR/2020</w:t>
      </w:r>
      <w:r w:rsidR="00A43016" w:rsidRPr="005E07F6">
        <w:rPr>
          <w:rFonts w:ascii="Palatino Linotype" w:hAnsi="Palatino Linotype"/>
          <w:b/>
          <w:sz w:val="23"/>
          <w:szCs w:val="23"/>
        </w:rPr>
        <w:t xml:space="preserve">, </w:t>
      </w:r>
      <w:r w:rsidR="00A43016" w:rsidRPr="00A0169A">
        <w:rPr>
          <w:rFonts w:ascii="Palatino Linotype" w:hAnsi="Palatino Linotype"/>
          <w:b/>
          <w:sz w:val="23"/>
          <w:szCs w:val="23"/>
        </w:rPr>
        <w:t>0</w:t>
      </w:r>
      <w:r w:rsidR="00A43016">
        <w:rPr>
          <w:rFonts w:ascii="Palatino Linotype" w:hAnsi="Palatino Linotype"/>
          <w:b/>
          <w:sz w:val="23"/>
          <w:szCs w:val="23"/>
        </w:rPr>
        <w:t>2510</w:t>
      </w:r>
      <w:r w:rsidR="00A43016" w:rsidRPr="00A0169A">
        <w:rPr>
          <w:rFonts w:ascii="Palatino Linotype" w:hAnsi="Palatino Linotype"/>
          <w:b/>
          <w:sz w:val="23"/>
          <w:szCs w:val="23"/>
        </w:rPr>
        <w:t>/INFOEM/IP/RR/2020</w:t>
      </w:r>
      <w:r w:rsidR="00A43016">
        <w:rPr>
          <w:rFonts w:ascii="Palatino Linotype" w:hAnsi="Palatino Linotype"/>
          <w:b/>
          <w:sz w:val="23"/>
          <w:szCs w:val="23"/>
        </w:rPr>
        <w:t xml:space="preserve"> y</w:t>
      </w:r>
      <w:r w:rsidR="00A43016" w:rsidRPr="005E07F6">
        <w:rPr>
          <w:rFonts w:ascii="Palatino Linotype" w:hAnsi="Palatino Linotype"/>
          <w:b/>
          <w:sz w:val="23"/>
          <w:szCs w:val="23"/>
        </w:rPr>
        <w:t xml:space="preserve"> </w:t>
      </w:r>
      <w:r w:rsidR="00A43016" w:rsidRPr="00A0169A">
        <w:rPr>
          <w:rFonts w:ascii="Palatino Linotype" w:hAnsi="Palatino Linotype"/>
          <w:b/>
          <w:sz w:val="23"/>
          <w:szCs w:val="23"/>
        </w:rPr>
        <w:t>0</w:t>
      </w:r>
      <w:r w:rsidR="00A43016">
        <w:rPr>
          <w:rFonts w:ascii="Palatino Linotype" w:hAnsi="Palatino Linotype"/>
          <w:b/>
          <w:sz w:val="23"/>
          <w:szCs w:val="23"/>
        </w:rPr>
        <w:t>2555</w:t>
      </w:r>
      <w:r w:rsidR="00A43016" w:rsidRPr="00A0169A">
        <w:rPr>
          <w:rFonts w:ascii="Palatino Linotype" w:hAnsi="Palatino Linotype"/>
          <w:b/>
          <w:sz w:val="23"/>
          <w:szCs w:val="23"/>
        </w:rPr>
        <w:t>/INFOEM/IP/RR/2020</w:t>
      </w:r>
      <w:r w:rsidR="00A43016" w:rsidRPr="005E07F6">
        <w:rPr>
          <w:rFonts w:ascii="Palatino Linotype" w:hAnsi="Palatino Linotype"/>
          <w:b/>
          <w:sz w:val="23"/>
          <w:szCs w:val="23"/>
        </w:rPr>
        <w:t xml:space="preserve">, </w:t>
      </w:r>
      <w:r w:rsidR="00A43016" w:rsidRPr="00AD2A55">
        <w:rPr>
          <w:rFonts w:ascii="Palatino Linotype" w:hAnsi="Palatino Linotype" w:cs="Arial"/>
          <w:sz w:val="24"/>
          <w:szCs w:val="24"/>
        </w:rPr>
        <w:t>interpuesto</w:t>
      </w:r>
      <w:r w:rsidR="00A43016">
        <w:rPr>
          <w:rFonts w:ascii="Palatino Linotype" w:hAnsi="Palatino Linotype" w:cs="Arial"/>
          <w:sz w:val="24"/>
          <w:szCs w:val="24"/>
        </w:rPr>
        <w:t>s</w:t>
      </w:r>
      <w:r w:rsidR="00A43016" w:rsidRPr="00AD2A55">
        <w:rPr>
          <w:rFonts w:ascii="Palatino Linotype" w:hAnsi="Palatino Linotype" w:cs="Arial"/>
          <w:sz w:val="24"/>
          <w:szCs w:val="24"/>
        </w:rPr>
        <w:t xml:space="preserve"> por</w:t>
      </w:r>
      <w:r w:rsidR="00A43016">
        <w:rPr>
          <w:rFonts w:ascii="Palatino Linotype" w:hAnsi="Palatino Linotype" w:cs="Arial"/>
          <w:sz w:val="24"/>
          <w:szCs w:val="24"/>
        </w:rPr>
        <w:t xml:space="preserve"> la </w:t>
      </w:r>
      <w:r w:rsidR="00A43016" w:rsidRPr="00045DF6">
        <w:rPr>
          <w:rFonts w:ascii="Palatino Linotype" w:hAnsi="Palatino Linotype" w:cs="Arial"/>
          <w:b/>
          <w:sz w:val="24"/>
          <w:szCs w:val="24"/>
        </w:rPr>
        <w:t xml:space="preserve">C. </w:t>
      </w:r>
      <w:r w:rsidR="00BF6A36">
        <w:rPr>
          <w:rFonts w:ascii="Palatino Linotype" w:hAnsi="Palatino Linotype" w:cs="Arial"/>
          <w:b/>
          <w:sz w:val="24"/>
          <w:szCs w:val="24"/>
        </w:rPr>
        <w:t>xxxxxxxxxxxxxxxxxxxxxxxxxxxxxx</w:t>
      </w:r>
      <w:r w:rsidR="00A43016" w:rsidRPr="00045DF6">
        <w:rPr>
          <w:rFonts w:ascii="Palatino Linotype" w:hAnsi="Palatino Linotype" w:cs="Arial"/>
          <w:b/>
          <w:sz w:val="24"/>
          <w:szCs w:val="24"/>
        </w:rPr>
        <w:t>,</w:t>
      </w:r>
      <w:r w:rsidR="00A43016">
        <w:rPr>
          <w:rFonts w:ascii="Palatino Linotype" w:hAnsi="Palatino Linotype" w:cs="Arial"/>
          <w:sz w:val="24"/>
          <w:szCs w:val="24"/>
        </w:rPr>
        <w:t xml:space="preserve"> que en l</w:t>
      </w:r>
      <w:r w:rsidR="00A43016" w:rsidRPr="00AD2A55">
        <w:rPr>
          <w:rFonts w:ascii="Palatino Linotype" w:hAnsi="Palatino Linotype" w:cs="Arial"/>
          <w:sz w:val="24"/>
          <w:szCs w:val="24"/>
        </w:rPr>
        <w:t>o s</w:t>
      </w:r>
      <w:r w:rsidR="00A43016">
        <w:rPr>
          <w:rFonts w:ascii="Palatino Linotype" w:hAnsi="Palatino Linotype" w:cs="Arial"/>
          <w:sz w:val="24"/>
          <w:szCs w:val="24"/>
        </w:rPr>
        <w:t xml:space="preserve">ucesivo se le denominara </w:t>
      </w:r>
      <w:r w:rsidR="00A43016">
        <w:rPr>
          <w:rFonts w:ascii="Palatino Linotype" w:hAnsi="Palatino Linotype" w:cs="Arial"/>
          <w:b/>
          <w:sz w:val="24"/>
          <w:szCs w:val="24"/>
        </w:rPr>
        <w:t>la</w:t>
      </w:r>
      <w:r w:rsidR="00A43016" w:rsidRPr="00AD2A55">
        <w:rPr>
          <w:rFonts w:ascii="Palatino Linotype" w:hAnsi="Palatino Linotype" w:cs="Arial"/>
          <w:b/>
          <w:sz w:val="24"/>
          <w:szCs w:val="24"/>
        </w:rPr>
        <w:t xml:space="preserve"> Recurrente</w:t>
      </w:r>
      <w:r w:rsidR="00A43016" w:rsidRPr="00AD2A55">
        <w:rPr>
          <w:rFonts w:ascii="Palatino Linotype" w:hAnsi="Palatino Linotype" w:cs="Arial"/>
          <w:sz w:val="24"/>
          <w:szCs w:val="24"/>
        </w:rPr>
        <w:t>, en contra de la</w:t>
      </w:r>
      <w:r w:rsidR="00A43016">
        <w:rPr>
          <w:rFonts w:ascii="Palatino Linotype" w:hAnsi="Palatino Linotype" w:cs="Arial"/>
          <w:sz w:val="24"/>
          <w:szCs w:val="24"/>
        </w:rPr>
        <w:t xml:space="preserve"> r</w:t>
      </w:r>
      <w:r w:rsidR="00A43016" w:rsidRPr="00AD2A55">
        <w:rPr>
          <w:rFonts w:ascii="Palatino Linotype" w:hAnsi="Palatino Linotype" w:cs="Arial"/>
          <w:sz w:val="24"/>
          <w:szCs w:val="24"/>
        </w:rPr>
        <w:t>espuesta de</w:t>
      </w:r>
      <w:r w:rsidR="00A43016">
        <w:rPr>
          <w:rFonts w:ascii="Palatino Linotype" w:hAnsi="Palatino Linotype" w:cs="Arial"/>
          <w:sz w:val="24"/>
          <w:szCs w:val="24"/>
        </w:rPr>
        <w:t xml:space="preserve">l </w:t>
      </w:r>
      <w:r w:rsidR="00A43016">
        <w:rPr>
          <w:rFonts w:ascii="Palatino Linotype" w:hAnsi="Palatino Linotype"/>
          <w:b/>
          <w:bCs/>
          <w:color w:val="000000"/>
          <w:sz w:val="24"/>
          <w:szCs w:val="24"/>
        </w:rPr>
        <w:t>Ayuntamiento de Ixtapan de la Sal</w:t>
      </w:r>
      <w:r w:rsidR="00A43016" w:rsidRPr="00AD2A55">
        <w:rPr>
          <w:rFonts w:ascii="Palatino Linotype" w:hAnsi="Palatino Linotype" w:cs="Arial"/>
          <w:b/>
          <w:sz w:val="24"/>
          <w:szCs w:val="24"/>
        </w:rPr>
        <w:t xml:space="preserve">, </w:t>
      </w:r>
      <w:r w:rsidR="00A43016" w:rsidRPr="00AD2A55">
        <w:rPr>
          <w:rFonts w:ascii="Palatino Linotype" w:hAnsi="Palatino Linotype" w:cs="Arial"/>
          <w:sz w:val="24"/>
          <w:szCs w:val="24"/>
        </w:rPr>
        <w:t>en lo subsecuente</w:t>
      </w:r>
      <w:r w:rsidR="00A43016" w:rsidRPr="00AD2A55">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9D7825" w:rsidRPr="00452F36">
        <w:rPr>
          <w:rFonts w:ascii="Palatino Linotype" w:eastAsia="Palatino Linotype" w:hAnsi="Palatino Linotype" w:cs="Palatino Linotype"/>
          <w:sz w:val="24"/>
          <w:szCs w:val="24"/>
          <w:lang w:val="es-ES_tradnl" w:eastAsia="es-ES"/>
        </w:rPr>
        <w:t xml:space="preserve">en cumplimiento al fallo emitido en fecha </w:t>
      </w:r>
      <w:r w:rsidR="009D7825">
        <w:rPr>
          <w:rFonts w:ascii="Palatino Linotype" w:eastAsia="Palatino Linotype" w:hAnsi="Palatino Linotype" w:cs="Palatino Linotype"/>
          <w:sz w:val="24"/>
          <w:szCs w:val="24"/>
          <w:lang w:val="es-ES_tradnl" w:eastAsia="es-ES"/>
        </w:rPr>
        <w:t>trece de enero de dos mil veintiuno</w:t>
      </w:r>
      <w:r w:rsidR="009D7825" w:rsidRPr="00452F36">
        <w:rPr>
          <w:rFonts w:ascii="Palatino Linotype" w:eastAsia="Palatino Linotype" w:hAnsi="Palatino Linotype" w:cs="Palatino Linotype"/>
          <w:sz w:val="24"/>
          <w:szCs w:val="24"/>
          <w:lang w:val="es-ES_tradnl" w:eastAsia="es-ES"/>
        </w:rPr>
        <w:t xml:space="preserve">, por el Instituto Nacional de Transparencia, Acceso a la Información y Protección de Datos Personales, en lo subsecuente el </w:t>
      </w:r>
      <w:r w:rsidR="009D7825" w:rsidRPr="00452F36">
        <w:rPr>
          <w:rFonts w:ascii="Palatino Linotype" w:eastAsia="Palatino Linotype" w:hAnsi="Palatino Linotype" w:cs="Palatino Linotype"/>
          <w:b/>
          <w:sz w:val="24"/>
          <w:szCs w:val="24"/>
          <w:lang w:val="es-ES_tradnl" w:eastAsia="es-ES"/>
        </w:rPr>
        <w:t xml:space="preserve">Órgano Garante </w:t>
      </w:r>
      <w:r w:rsidR="009D7825" w:rsidRPr="00452F36">
        <w:rPr>
          <w:rFonts w:ascii="Palatino Linotype" w:eastAsia="Palatino Linotype" w:hAnsi="Palatino Linotype" w:cs="Palatino Linotype"/>
          <w:sz w:val="24"/>
          <w:szCs w:val="24"/>
          <w:lang w:val="es-ES_tradnl" w:eastAsia="es-ES"/>
        </w:rPr>
        <w:t>Nacional, correspondiente a</w:t>
      </w:r>
      <w:r w:rsidR="009D7825">
        <w:rPr>
          <w:rFonts w:ascii="Palatino Linotype" w:eastAsia="Palatino Linotype" w:hAnsi="Palatino Linotype" w:cs="Palatino Linotype"/>
          <w:sz w:val="24"/>
          <w:szCs w:val="24"/>
          <w:lang w:val="es-ES_tradnl" w:eastAsia="es-ES"/>
        </w:rPr>
        <w:t>l</w:t>
      </w:r>
      <w:r w:rsidR="009D7825" w:rsidRPr="00452F36">
        <w:rPr>
          <w:rFonts w:ascii="Palatino Linotype" w:eastAsia="Palatino Linotype" w:hAnsi="Palatino Linotype" w:cs="Palatino Linotype"/>
          <w:sz w:val="24"/>
          <w:szCs w:val="24"/>
          <w:lang w:val="es-ES_tradnl" w:eastAsia="es-ES"/>
        </w:rPr>
        <w:t xml:space="preserve"> Recurso de Inconformidad número </w:t>
      </w:r>
      <w:r w:rsidR="009D7825" w:rsidRPr="00452F36">
        <w:rPr>
          <w:rFonts w:ascii="Palatino Linotype" w:eastAsia="Palatino Linotype" w:hAnsi="Palatino Linotype" w:cs="Palatino Linotype"/>
          <w:b/>
          <w:sz w:val="24"/>
          <w:szCs w:val="24"/>
          <w:lang w:val="es-ES_tradnl" w:eastAsia="es-ES"/>
        </w:rPr>
        <w:t xml:space="preserve">RIA </w:t>
      </w:r>
      <w:r w:rsidR="00A43016">
        <w:rPr>
          <w:rFonts w:ascii="Palatino Linotype" w:eastAsia="Palatino Linotype" w:hAnsi="Palatino Linotype" w:cs="Palatino Linotype"/>
          <w:b/>
          <w:sz w:val="24"/>
          <w:szCs w:val="24"/>
          <w:lang w:val="es-ES_tradnl" w:eastAsia="es-ES"/>
        </w:rPr>
        <w:t>202</w:t>
      </w:r>
      <w:r w:rsidR="009D7825" w:rsidRPr="00452F36">
        <w:rPr>
          <w:rFonts w:ascii="Palatino Linotype" w:eastAsia="Palatino Linotype" w:hAnsi="Palatino Linotype" w:cs="Palatino Linotype"/>
          <w:b/>
          <w:sz w:val="24"/>
          <w:szCs w:val="24"/>
          <w:lang w:val="es-ES_tradnl" w:eastAsia="es-ES"/>
        </w:rPr>
        <w:t>/20</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45D17D11" w14:textId="77777777" w:rsidR="006B317A" w:rsidRPr="00CF567E" w:rsidRDefault="006B317A" w:rsidP="006B317A">
      <w:pPr>
        <w:pStyle w:val="Sinespaciado"/>
        <w:jc w:val="both"/>
        <w:rPr>
          <w:rFonts w:ascii="Palatino Linotype" w:hAnsi="Palatino Linotype"/>
        </w:rPr>
      </w:pPr>
    </w:p>
    <w:p w14:paraId="10B7CC8C" w14:textId="77777777" w:rsidR="006B317A" w:rsidRPr="00CF567E" w:rsidRDefault="006B317A" w:rsidP="006B317A">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762EC264" w14:textId="77777777" w:rsidR="006B317A" w:rsidRPr="00CF567E" w:rsidRDefault="006B317A" w:rsidP="006B317A">
      <w:pPr>
        <w:spacing w:after="0" w:line="360" w:lineRule="auto"/>
        <w:jc w:val="both"/>
        <w:rPr>
          <w:rFonts w:ascii="Palatino Linotype" w:hAnsi="Palatino Linotype" w:cs="Arial"/>
          <w:b/>
          <w:sz w:val="24"/>
        </w:rPr>
      </w:pPr>
    </w:p>
    <w:p w14:paraId="7AE4649F"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Pr>
          <w:rFonts w:ascii="Palatino Linotype" w:hAnsi="Palatino Linotype"/>
          <w:b/>
          <w:sz w:val="28"/>
          <w:szCs w:val="28"/>
        </w:rPr>
        <w:t>De la Solicitud</w:t>
      </w:r>
      <w:r w:rsidRPr="00CF567E">
        <w:rPr>
          <w:rFonts w:ascii="Palatino Linotype" w:hAnsi="Palatino Linotype"/>
          <w:b/>
          <w:sz w:val="28"/>
          <w:szCs w:val="28"/>
        </w:rPr>
        <w:t xml:space="preserve"> de Información.</w:t>
      </w:r>
    </w:p>
    <w:p w14:paraId="7A1E64CA" w14:textId="77777777" w:rsidR="00A43016" w:rsidRPr="009B3FED" w:rsidRDefault="00A43016" w:rsidP="00A43016">
      <w:pPr>
        <w:spacing w:after="0" w:line="360" w:lineRule="auto"/>
        <w:jc w:val="both"/>
        <w:rPr>
          <w:rFonts w:ascii="Palatino Linotype" w:hAnsi="Palatino Linotype" w:cs="Arial"/>
          <w:sz w:val="28"/>
          <w:szCs w:val="24"/>
        </w:rPr>
      </w:pPr>
      <w:r>
        <w:rPr>
          <w:rFonts w:ascii="Palatino Linotype" w:hAnsi="Palatino Linotype" w:cs="Arial"/>
          <w:sz w:val="24"/>
          <w:szCs w:val="24"/>
        </w:rPr>
        <w:t>Con fecha dieciocho de junio y nueve de julio  de dos mil veinte,</w:t>
      </w:r>
      <w:r w:rsidRPr="00AD2A55">
        <w:rPr>
          <w:rFonts w:ascii="Palatino Linotype" w:hAnsi="Palatino Linotype" w:cs="Arial"/>
          <w:sz w:val="24"/>
          <w:szCs w:val="24"/>
        </w:rPr>
        <w:t xml:space="preserve"> </w:t>
      </w:r>
      <w:r w:rsidRPr="00FD4336">
        <w:rPr>
          <w:rFonts w:ascii="Palatino Linotype" w:hAnsi="Palatino Linotype" w:cs="Arial"/>
          <w:sz w:val="24"/>
          <w:szCs w:val="24"/>
        </w:rPr>
        <w:t xml:space="preserve">el </w:t>
      </w:r>
      <w:r>
        <w:rPr>
          <w:rFonts w:ascii="Palatino Linotype" w:hAnsi="Palatino Linotype" w:cs="Arial"/>
          <w:sz w:val="24"/>
          <w:szCs w:val="24"/>
        </w:rPr>
        <w:t>ciudadano</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w:t>
      </w:r>
      <w:bookmarkStart w:id="1" w:name="_GoBack"/>
      <w:bookmarkEnd w:id="1"/>
      <w:r w:rsidRPr="00AD2A55">
        <w:rPr>
          <w:rFonts w:ascii="Palatino Linotype" w:hAnsi="Palatino Linotype" w:cs="Arial"/>
          <w:sz w:val="24"/>
          <w:szCs w:val="24"/>
        </w:rPr>
        <w:t>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l</w:t>
      </w:r>
      <w:r>
        <w:rPr>
          <w:rFonts w:ascii="Palatino Linotype" w:hAnsi="Palatino Linotype" w:cs="Arial"/>
          <w:sz w:val="24"/>
          <w:szCs w:val="24"/>
        </w:rPr>
        <w:t>os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Pr>
          <w:rFonts w:ascii="Palatino Linotype" w:hAnsi="Palatino Linotype" w:cs="Arial"/>
          <w:b/>
          <w:sz w:val="24"/>
          <w:szCs w:val="24"/>
        </w:rPr>
        <w:t xml:space="preserve">: </w:t>
      </w:r>
      <w:hyperlink r:id="rId8" w:history="1">
        <w:r w:rsidRPr="001A6FE1">
          <w:rPr>
            <w:rFonts w:ascii="Palatino Linotype" w:hAnsi="Palatino Linotype"/>
            <w:b/>
            <w:sz w:val="24"/>
            <w:szCs w:val="24"/>
          </w:rPr>
          <w:t>0</w:t>
        </w:r>
        <w:r>
          <w:rPr>
            <w:rFonts w:ascii="Palatino Linotype" w:hAnsi="Palatino Linotype"/>
            <w:b/>
            <w:sz w:val="24"/>
            <w:szCs w:val="24"/>
          </w:rPr>
          <w:t>1174</w:t>
        </w:r>
        <w:r w:rsidRPr="001A6FE1">
          <w:rPr>
            <w:rFonts w:ascii="Palatino Linotype" w:hAnsi="Palatino Linotype"/>
            <w:b/>
            <w:sz w:val="24"/>
            <w:szCs w:val="24"/>
          </w:rPr>
          <w:t>/IXTASAL/IP/2020</w:t>
        </w:r>
      </w:hyperlink>
      <w:r w:rsidRPr="00A0169A">
        <w:rPr>
          <w:rFonts w:ascii="Palatino Linotype" w:hAnsi="Palatino Linotype"/>
          <w:b/>
          <w:sz w:val="20"/>
          <w:szCs w:val="20"/>
        </w:rPr>
        <w:t>,</w:t>
      </w:r>
      <w:r>
        <w:rPr>
          <w:rFonts w:ascii="Palatino Linotype" w:hAnsi="Palatino Linotype"/>
          <w:b/>
          <w:sz w:val="20"/>
          <w:szCs w:val="20"/>
        </w:rPr>
        <w:t xml:space="preserve"> </w:t>
      </w:r>
      <w:hyperlink r:id="rId9" w:history="1">
        <w:r w:rsidRPr="001A6FE1">
          <w:rPr>
            <w:rFonts w:ascii="Palatino Linotype" w:hAnsi="Palatino Linotype"/>
            <w:b/>
            <w:sz w:val="24"/>
            <w:szCs w:val="24"/>
          </w:rPr>
          <w:t>0</w:t>
        </w:r>
        <w:r>
          <w:rPr>
            <w:rFonts w:ascii="Palatino Linotype" w:hAnsi="Palatino Linotype"/>
            <w:b/>
            <w:sz w:val="24"/>
            <w:szCs w:val="24"/>
          </w:rPr>
          <w:t>1104</w:t>
        </w:r>
        <w:r w:rsidRPr="001A6FE1">
          <w:rPr>
            <w:rFonts w:ascii="Palatino Linotype" w:hAnsi="Palatino Linotype"/>
            <w:b/>
            <w:sz w:val="24"/>
            <w:szCs w:val="24"/>
          </w:rPr>
          <w:t>/IXTASAL/IP/2020</w:t>
        </w:r>
      </w:hyperlink>
      <w:r>
        <w:rPr>
          <w:rFonts w:ascii="Palatino Linotype" w:hAnsi="Palatino Linotype" w:cs="Arial"/>
          <w:b/>
          <w:sz w:val="24"/>
          <w:szCs w:val="24"/>
        </w:rPr>
        <w:t xml:space="preserve">,  </w:t>
      </w:r>
      <w:hyperlink r:id="rId10" w:history="1">
        <w:r w:rsidRPr="001A6FE1">
          <w:rPr>
            <w:rFonts w:ascii="Palatino Linotype" w:hAnsi="Palatino Linotype"/>
            <w:b/>
            <w:sz w:val="24"/>
            <w:szCs w:val="24"/>
          </w:rPr>
          <w:t>0</w:t>
        </w:r>
        <w:r>
          <w:rPr>
            <w:rFonts w:ascii="Palatino Linotype" w:hAnsi="Palatino Linotype"/>
            <w:b/>
            <w:sz w:val="24"/>
            <w:szCs w:val="24"/>
          </w:rPr>
          <w:t>1094</w:t>
        </w:r>
        <w:r w:rsidRPr="001A6FE1">
          <w:rPr>
            <w:rFonts w:ascii="Palatino Linotype" w:hAnsi="Palatino Linotype"/>
            <w:b/>
            <w:sz w:val="24"/>
            <w:szCs w:val="24"/>
          </w:rPr>
          <w:t>/IXTASAL/IP/2020</w:t>
        </w:r>
      </w:hyperlink>
      <w:r>
        <w:rPr>
          <w:rFonts w:ascii="Palatino Linotype" w:hAnsi="Palatino Linotype" w:cs="Arial"/>
          <w:b/>
          <w:sz w:val="24"/>
          <w:szCs w:val="24"/>
        </w:rPr>
        <w:t xml:space="preserve">,  </w:t>
      </w:r>
      <w:hyperlink r:id="rId11" w:history="1">
        <w:r w:rsidRPr="001A6FE1">
          <w:rPr>
            <w:rFonts w:ascii="Palatino Linotype" w:hAnsi="Palatino Linotype"/>
            <w:b/>
            <w:sz w:val="24"/>
            <w:szCs w:val="24"/>
          </w:rPr>
          <w:t>0</w:t>
        </w:r>
        <w:r>
          <w:rPr>
            <w:rFonts w:ascii="Palatino Linotype" w:hAnsi="Palatino Linotype"/>
            <w:b/>
            <w:sz w:val="24"/>
            <w:szCs w:val="24"/>
          </w:rPr>
          <w:t>1093</w:t>
        </w:r>
        <w:r w:rsidRPr="001A6FE1">
          <w:rPr>
            <w:rFonts w:ascii="Palatino Linotype" w:hAnsi="Palatino Linotype"/>
            <w:b/>
            <w:sz w:val="24"/>
            <w:szCs w:val="24"/>
          </w:rPr>
          <w:t>/IXTASAL/IP/2020</w:t>
        </w:r>
      </w:hyperlink>
      <w:r>
        <w:rPr>
          <w:rFonts w:ascii="Palatino Linotype" w:hAnsi="Palatino Linotype" w:cs="Arial"/>
          <w:b/>
          <w:sz w:val="24"/>
          <w:szCs w:val="24"/>
        </w:rPr>
        <w:t xml:space="preserve">, </w:t>
      </w:r>
      <w:hyperlink r:id="rId12" w:history="1">
        <w:r w:rsidRPr="001A6FE1">
          <w:rPr>
            <w:rFonts w:ascii="Palatino Linotype" w:hAnsi="Palatino Linotype"/>
            <w:b/>
            <w:sz w:val="24"/>
            <w:szCs w:val="24"/>
          </w:rPr>
          <w:t>0</w:t>
        </w:r>
        <w:r>
          <w:rPr>
            <w:rFonts w:ascii="Palatino Linotype" w:hAnsi="Palatino Linotype"/>
            <w:b/>
            <w:sz w:val="24"/>
            <w:szCs w:val="24"/>
          </w:rPr>
          <w:t>1079</w:t>
        </w:r>
        <w:r w:rsidRPr="001A6FE1">
          <w:rPr>
            <w:rFonts w:ascii="Palatino Linotype" w:hAnsi="Palatino Linotype"/>
            <w:b/>
            <w:sz w:val="24"/>
            <w:szCs w:val="24"/>
          </w:rPr>
          <w:t>/IXTASAL/IP/2020</w:t>
        </w:r>
      </w:hyperlink>
      <w:r>
        <w:rPr>
          <w:rFonts w:ascii="Palatino Linotype" w:hAnsi="Palatino Linotype" w:cs="Arial"/>
          <w:b/>
          <w:sz w:val="24"/>
          <w:szCs w:val="24"/>
        </w:rPr>
        <w:t xml:space="preserve">, </w:t>
      </w:r>
      <w:hyperlink r:id="rId13" w:history="1">
        <w:r w:rsidRPr="001A6FE1">
          <w:rPr>
            <w:rFonts w:ascii="Palatino Linotype" w:hAnsi="Palatino Linotype"/>
            <w:b/>
            <w:sz w:val="24"/>
            <w:szCs w:val="24"/>
          </w:rPr>
          <w:t>0</w:t>
        </w:r>
        <w:r>
          <w:rPr>
            <w:rFonts w:ascii="Palatino Linotype" w:hAnsi="Palatino Linotype"/>
            <w:b/>
            <w:sz w:val="24"/>
            <w:szCs w:val="24"/>
          </w:rPr>
          <w:t>1071</w:t>
        </w:r>
        <w:r w:rsidRPr="001A6FE1">
          <w:rPr>
            <w:rFonts w:ascii="Palatino Linotype" w:hAnsi="Palatino Linotype"/>
            <w:b/>
            <w:sz w:val="24"/>
            <w:szCs w:val="24"/>
          </w:rPr>
          <w:t>/IXTASAL/IP/2020</w:t>
        </w:r>
      </w:hyperlink>
      <w:r>
        <w:rPr>
          <w:rFonts w:ascii="Palatino Linotype" w:hAnsi="Palatino Linotype"/>
          <w:b/>
          <w:sz w:val="24"/>
          <w:szCs w:val="24"/>
        </w:rPr>
        <w:t>,</w:t>
      </w:r>
      <w:r w:rsidRPr="00A0169A">
        <w:rPr>
          <w:rFonts w:ascii="Palatino Linotype" w:hAnsi="Palatino Linotype"/>
          <w:b/>
          <w:sz w:val="20"/>
          <w:szCs w:val="20"/>
        </w:rPr>
        <w:t xml:space="preserve"> </w:t>
      </w:r>
      <w:hyperlink r:id="rId14" w:history="1">
        <w:r w:rsidRPr="001A6FE1">
          <w:rPr>
            <w:rFonts w:ascii="Palatino Linotype" w:hAnsi="Palatino Linotype"/>
            <w:b/>
            <w:sz w:val="24"/>
            <w:szCs w:val="24"/>
          </w:rPr>
          <w:t>0</w:t>
        </w:r>
        <w:r>
          <w:rPr>
            <w:rFonts w:ascii="Palatino Linotype" w:hAnsi="Palatino Linotype"/>
            <w:b/>
            <w:sz w:val="24"/>
            <w:szCs w:val="24"/>
          </w:rPr>
          <w:t>1169</w:t>
        </w:r>
        <w:r w:rsidRPr="001A6FE1">
          <w:rPr>
            <w:rFonts w:ascii="Palatino Linotype" w:hAnsi="Palatino Linotype"/>
            <w:b/>
            <w:sz w:val="24"/>
            <w:szCs w:val="24"/>
          </w:rPr>
          <w:t>/IXTASAL/IP/2020</w:t>
        </w:r>
      </w:hyperlink>
      <w:r>
        <w:rPr>
          <w:rFonts w:ascii="Palatino Linotype" w:hAnsi="Palatino Linotype"/>
          <w:b/>
          <w:sz w:val="24"/>
          <w:szCs w:val="24"/>
        </w:rPr>
        <w:t xml:space="preserve"> y </w:t>
      </w:r>
      <w:hyperlink r:id="rId15" w:history="1">
        <w:r w:rsidRPr="001A6FE1">
          <w:rPr>
            <w:rFonts w:ascii="Palatino Linotype" w:hAnsi="Palatino Linotype"/>
            <w:b/>
            <w:sz w:val="24"/>
            <w:szCs w:val="24"/>
          </w:rPr>
          <w:t>0</w:t>
        </w:r>
        <w:r>
          <w:rPr>
            <w:rFonts w:ascii="Palatino Linotype" w:hAnsi="Palatino Linotype"/>
            <w:b/>
            <w:sz w:val="24"/>
            <w:szCs w:val="24"/>
          </w:rPr>
          <w:t>1112</w:t>
        </w:r>
        <w:r w:rsidRPr="001A6FE1">
          <w:rPr>
            <w:rFonts w:ascii="Palatino Linotype" w:hAnsi="Palatino Linotype"/>
            <w:b/>
            <w:sz w:val="24"/>
            <w:szCs w:val="24"/>
          </w:rPr>
          <w:t>/IXTASAL/IP/2020</w:t>
        </w:r>
      </w:hyperlink>
      <w:r w:rsidRPr="00A0169A">
        <w:rPr>
          <w:rFonts w:ascii="Palatino Linotype" w:hAnsi="Palatino Linotype" w:cs="Arial"/>
          <w:sz w:val="21"/>
          <w:szCs w:val="21"/>
        </w:rPr>
        <w:t>,</w:t>
      </w:r>
      <w:r>
        <w:rPr>
          <w:rFonts w:ascii="Palatino Linotype" w:hAnsi="Palatino Linotype" w:cs="Arial"/>
          <w:b/>
          <w:sz w:val="24"/>
          <w:szCs w:val="24"/>
        </w:rPr>
        <w:t xml:space="preserve"> </w:t>
      </w:r>
      <w:r w:rsidRPr="00AD2A55">
        <w:rPr>
          <w:rFonts w:ascii="Palatino Linotype" w:hAnsi="Palatino Linotype" w:cs="Arial"/>
          <w:sz w:val="24"/>
          <w:szCs w:val="24"/>
        </w:rPr>
        <w:t>mediante la</w:t>
      </w:r>
      <w:r>
        <w:rPr>
          <w:rFonts w:ascii="Palatino Linotype" w:hAnsi="Palatino Linotype" w:cs="Arial"/>
          <w:sz w:val="24"/>
          <w:szCs w:val="24"/>
        </w:rPr>
        <w:t>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7B0D8427" w14:textId="77777777" w:rsidR="00A43016" w:rsidRPr="009B3FED" w:rsidRDefault="00A43016" w:rsidP="00A43016">
      <w:pPr>
        <w:spacing w:after="0" w:line="360" w:lineRule="auto"/>
        <w:jc w:val="both"/>
        <w:rPr>
          <w:rFonts w:ascii="Palatino Linotype" w:hAnsi="Palatino Linotype" w:cs="Arial"/>
          <w:sz w:val="6"/>
          <w:szCs w:val="24"/>
        </w:rPr>
      </w:pPr>
    </w:p>
    <w:p w14:paraId="5093C63A" w14:textId="77777777" w:rsidR="00A43016" w:rsidRPr="00A3132A" w:rsidRDefault="00A43016" w:rsidP="00A430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6" w:history="1">
        <w:r w:rsidRPr="001A6FE1">
          <w:rPr>
            <w:rFonts w:ascii="Palatino Linotype" w:hAnsi="Palatino Linotype"/>
            <w:b/>
            <w:sz w:val="24"/>
            <w:szCs w:val="24"/>
          </w:rPr>
          <w:t>0</w:t>
        </w:r>
        <w:r>
          <w:rPr>
            <w:rFonts w:ascii="Palatino Linotype" w:hAnsi="Palatino Linotype"/>
            <w:b/>
            <w:sz w:val="24"/>
            <w:szCs w:val="24"/>
          </w:rPr>
          <w:t>1174</w:t>
        </w:r>
        <w:r w:rsidRPr="001A6FE1">
          <w:rPr>
            <w:rFonts w:ascii="Palatino Linotype" w:hAnsi="Palatino Linotype"/>
            <w:b/>
            <w:sz w:val="24"/>
            <w:szCs w:val="24"/>
          </w:rPr>
          <w:t>/IXTASAL/IP/2020</w:t>
        </w:r>
      </w:hyperlink>
      <w:r>
        <w:rPr>
          <w:rFonts w:ascii="Palatino Linotype" w:hAnsi="Palatino Linotype"/>
          <w:b/>
          <w:sz w:val="23"/>
          <w:szCs w:val="23"/>
        </w:rPr>
        <w:t>.</w:t>
      </w:r>
    </w:p>
    <w:p w14:paraId="502874DD" w14:textId="77777777" w:rsidR="00A43016" w:rsidRPr="00FE4B89" w:rsidRDefault="00A43016" w:rsidP="00A43016">
      <w:pPr>
        <w:spacing w:after="0" w:line="240" w:lineRule="auto"/>
        <w:ind w:left="851" w:right="851"/>
        <w:jc w:val="both"/>
        <w:rPr>
          <w:rFonts w:ascii="Palatino Linotype" w:eastAsia="Times New Roman" w:hAnsi="Palatino Linotype" w:cs="Times New Roman"/>
          <w:i/>
          <w:lang w:eastAsia="es-MX"/>
        </w:rPr>
      </w:pPr>
      <w:r w:rsidRPr="00FE4B89">
        <w:rPr>
          <w:rFonts w:ascii="Palatino Linotype" w:hAnsi="Palatino Linotype"/>
          <w:i/>
          <w:color w:val="000000"/>
        </w:rPr>
        <w:t>“</w:t>
      </w:r>
      <w:r w:rsidRPr="00FE4B89">
        <w:rPr>
          <w:rFonts w:ascii="Palatino Linotype" w:eastAsia="Times New Roman" w:hAnsi="Palatino Linotype" w:cs="Times New Roman"/>
          <w:i/>
          <w:lang w:eastAsia="es-MX"/>
        </w:rPr>
        <w:t>El Programa Anual de Obra 2019 remitido al OSFEM como parte del paquete presupuestal, así como, la relación de obras ejecuta</w:t>
      </w:r>
      <w:r>
        <w:rPr>
          <w:rFonts w:ascii="Palatino Linotype" w:eastAsia="Times New Roman" w:hAnsi="Palatino Linotype" w:cs="Times New Roman"/>
          <w:i/>
          <w:lang w:eastAsia="es-MX"/>
        </w:rPr>
        <w:t>das realmente durante dicho año</w:t>
      </w:r>
    </w:p>
    <w:p w14:paraId="3B181B4D" w14:textId="77777777" w:rsidR="00A43016" w:rsidRPr="00FE4B89" w:rsidRDefault="00A43016" w:rsidP="00A43016">
      <w:pPr>
        <w:spacing w:after="0" w:line="240" w:lineRule="auto"/>
        <w:ind w:left="851" w:right="851"/>
        <w:jc w:val="both"/>
        <w:rPr>
          <w:rFonts w:ascii="Palatino Linotype" w:hAnsi="Palatino Linotype"/>
          <w:i/>
          <w:color w:val="000000"/>
        </w:rPr>
      </w:pPr>
      <w:r w:rsidRPr="00FE4B89">
        <w:rPr>
          <w:rFonts w:ascii="Palatino Linotype" w:hAnsi="Palatino Linotype"/>
          <w:i/>
          <w:color w:val="000000"/>
        </w:rPr>
        <w:t>.”(Sic).</w:t>
      </w:r>
    </w:p>
    <w:p w14:paraId="26DC2AB9" w14:textId="77777777" w:rsidR="00A43016" w:rsidRDefault="00A43016" w:rsidP="00A430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7" w:history="1">
        <w:r w:rsidRPr="001A6FE1">
          <w:rPr>
            <w:rFonts w:ascii="Palatino Linotype" w:hAnsi="Palatino Linotype"/>
            <w:b/>
            <w:sz w:val="24"/>
            <w:szCs w:val="24"/>
          </w:rPr>
          <w:t>0</w:t>
        </w:r>
        <w:r>
          <w:rPr>
            <w:rFonts w:ascii="Palatino Linotype" w:hAnsi="Palatino Linotype"/>
            <w:b/>
            <w:sz w:val="24"/>
            <w:szCs w:val="24"/>
          </w:rPr>
          <w:t>1104</w:t>
        </w:r>
        <w:r w:rsidRPr="001A6FE1">
          <w:rPr>
            <w:rFonts w:ascii="Palatino Linotype" w:hAnsi="Palatino Linotype"/>
            <w:b/>
            <w:sz w:val="24"/>
            <w:szCs w:val="24"/>
          </w:rPr>
          <w:t>/IXTASAL/IP/2020</w:t>
        </w:r>
      </w:hyperlink>
      <w:r>
        <w:rPr>
          <w:rFonts w:ascii="Palatino Linotype" w:hAnsi="Palatino Linotype"/>
          <w:b/>
          <w:sz w:val="23"/>
          <w:szCs w:val="23"/>
        </w:rPr>
        <w:t>.</w:t>
      </w:r>
    </w:p>
    <w:p w14:paraId="675FB533" w14:textId="77777777" w:rsidR="00A43016" w:rsidRPr="00FE4B89" w:rsidRDefault="00A43016" w:rsidP="00A43016">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Del contralor municipal, solicito, todas y cada una de las actas constitutivas de comités ciudadanos de control y vigilancia de todas y cada una de las obras ejecutadas durante el año 2019, con cualquier tipo de recurso, fondo o programa (federal, estatal,municipal).”(Sic).</w:t>
      </w:r>
    </w:p>
    <w:p w14:paraId="5DB755FE" w14:textId="77777777" w:rsidR="00A43016" w:rsidRPr="00C34442" w:rsidRDefault="00A43016" w:rsidP="00A43016">
      <w:pPr>
        <w:spacing w:after="0" w:line="360" w:lineRule="auto"/>
        <w:ind w:right="850"/>
        <w:jc w:val="both"/>
        <w:rPr>
          <w:rFonts w:ascii="Palatino Linotype" w:hAnsi="Palatino Linotype" w:cs="Arial"/>
          <w:b/>
          <w:sz w:val="16"/>
          <w:szCs w:val="24"/>
        </w:rPr>
      </w:pPr>
    </w:p>
    <w:p w14:paraId="5D6AE3C3" w14:textId="77777777" w:rsidR="00A43016" w:rsidRDefault="00A43016" w:rsidP="00A430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8" w:history="1">
        <w:r w:rsidRPr="001A6FE1">
          <w:rPr>
            <w:rFonts w:ascii="Palatino Linotype" w:hAnsi="Palatino Linotype"/>
            <w:b/>
            <w:sz w:val="24"/>
            <w:szCs w:val="24"/>
          </w:rPr>
          <w:t>0</w:t>
        </w:r>
        <w:r>
          <w:rPr>
            <w:rFonts w:ascii="Palatino Linotype" w:hAnsi="Palatino Linotype"/>
            <w:b/>
            <w:sz w:val="24"/>
            <w:szCs w:val="24"/>
          </w:rPr>
          <w:t>1094</w:t>
        </w:r>
        <w:r w:rsidRPr="001A6FE1">
          <w:rPr>
            <w:rFonts w:ascii="Palatino Linotype" w:hAnsi="Palatino Linotype"/>
            <w:b/>
            <w:sz w:val="24"/>
            <w:szCs w:val="24"/>
          </w:rPr>
          <w:t>/IXTASAL/IP/2020</w:t>
        </w:r>
      </w:hyperlink>
      <w:r>
        <w:rPr>
          <w:rFonts w:ascii="Palatino Linotype" w:hAnsi="Palatino Linotype"/>
          <w:b/>
          <w:sz w:val="23"/>
          <w:szCs w:val="23"/>
        </w:rPr>
        <w:t>.</w:t>
      </w:r>
    </w:p>
    <w:p w14:paraId="68B09EA8" w14:textId="77777777" w:rsidR="00A43016" w:rsidRDefault="00A43016" w:rsidP="00A43016">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Los expedientes únicos de obra, de todas y cada una de las obras ejecutadas con cualquier tipo de recursos (federales, estatales, municipales), en el ejercicio fiscal 2019, incluye todos y cualquier tipo de fondos o programa, desde la planeación de cada obra hasta el acta de entrega-recepción y la constancia de extinción de obligaciones y derechos, pasando por todos y cada uno de los pagos realizados en cada obra; esto es, el expediente único de obra conforme al índice de contenido de los expedientes únicos de obra publicados en la gaceta del gobierno..”(Sic).</w:t>
      </w:r>
    </w:p>
    <w:p w14:paraId="5AC385AC" w14:textId="77777777" w:rsidR="00A43016" w:rsidRPr="00FE4B89" w:rsidRDefault="00A43016" w:rsidP="00A43016">
      <w:pPr>
        <w:spacing w:after="0" w:line="240" w:lineRule="auto"/>
        <w:ind w:left="851" w:right="848"/>
        <w:jc w:val="both"/>
        <w:rPr>
          <w:rFonts w:ascii="Palatino Linotype" w:hAnsi="Palatino Linotype"/>
          <w:i/>
          <w:color w:val="000000"/>
        </w:rPr>
      </w:pPr>
    </w:p>
    <w:p w14:paraId="19EBEDE1" w14:textId="77777777" w:rsidR="00A43016" w:rsidRDefault="00A43016" w:rsidP="00A430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9" w:history="1">
        <w:r w:rsidRPr="001A6FE1">
          <w:rPr>
            <w:rFonts w:ascii="Palatino Linotype" w:hAnsi="Palatino Linotype"/>
            <w:b/>
            <w:sz w:val="24"/>
            <w:szCs w:val="24"/>
          </w:rPr>
          <w:t>0</w:t>
        </w:r>
        <w:r>
          <w:rPr>
            <w:rFonts w:ascii="Palatino Linotype" w:hAnsi="Palatino Linotype"/>
            <w:b/>
            <w:sz w:val="24"/>
            <w:szCs w:val="24"/>
          </w:rPr>
          <w:t>1093</w:t>
        </w:r>
        <w:r w:rsidRPr="001A6FE1">
          <w:rPr>
            <w:rFonts w:ascii="Palatino Linotype" w:hAnsi="Palatino Linotype"/>
            <w:b/>
            <w:sz w:val="24"/>
            <w:szCs w:val="24"/>
          </w:rPr>
          <w:t>/IXTASAL/IP/2020</w:t>
        </w:r>
      </w:hyperlink>
      <w:r>
        <w:rPr>
          <w:rFonts w:ascii="Palatino Linotype" w:hAnsi="Palatino Linotype"/>
          <w:b/>
          <w:sz w:val="23"/>
          <w:szCs w:val="23"/>
        </w:rPr>
        <w:t>.</w:t>
      </w:r>
    </w:p>
    <w:p w14:paraId="0B1194C7" w14:textId="77777777" w:rsidR="00A43016" w:rsidRPr="00FE4B89" w:rsidRDefault="00A43016" w:rsidP="00A43016">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Los expedientes técnicos de todas y cada una de las obras ejecutadas con cualquier tipo de recursos (federales, estatales, municipales), en el ejercicio fiscal 2019, incluye todos y cualquier tipo de fondos o programa.”(Sic).</w:t>
      </w:r>
    </w:p>
    <w:p w14:paraId="3C854712" w14:textId="77777777" w:rsidR="00A43016" w:rsidRPr="00C34442" w:rsidRDefault="00A43016" w:rsidP="00A43016">
      <w:pPr>
        <w:spacing w:after="0" w:line="240" w:lineRule="auto"/>
        <w:ind w:left="851" w:right="850"/>
        <w:jc w:val="both"/>
        <w:rPr>
          <w:rFonts w:ascii="Palatino Linotype" w:hAnsi="Palatino Linotype"/>
          <w:i/>
          <w:color w:val="000000"/>
          <w:sz w:val="20"/>
        </w:rPr>
      </w:pPr>
    </w:p>
    <w:p w14:paraId="600460E4" w14:textId="77777777" w:rsidR="00A43016" w:rsidRDefault="00A43016" w:rsidP="00A430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0" w:history="1">
        <w:r w:rsidRPr="001A6FE1">
          <w:rPr>
            <w:rFonts w:ascii="Palatino Linotype" w:hAnsi="Palatino Linotype"/>
            <w:b/>
            <w:sz w:val="24"/>
            <w:szCs w:val="24"/>
          </w:rPr>
          <w:t>0</w:t>
        </w:r>
        <w:r>
          <w:rPr>
            <w:rFonts w:ascii="Palatino Linotype" w:hAnsi="Palatino Linotype"/>
            <w:b/>
            <w:sz w:val="24"/>
            <w:szCs w:val="24"/>
          </w:rPr>
          <w:t>1079</w:t>
        </w:r>
        <w:r w:rsidRPr="001A6FE1">
          <w:rPr>
            <w:rFonts w:ascii="Palatino Linotype" w:hAnsi="Palatino Linotype"/>
            <w:b/>
            <w:sz w:val="24"/>
            <w:szCs w:val="24"/>
          </w:rPr>
          <w:t>/IXTASAL/IP/2020</w:t>
        </w:r>
      </w:hyperlink>
      <w:r>
        <w:rPr>
          <w:rFonts w:ascii="Palatino Linotype" w:hAnsi="Palatino Linotype"/>
          <w:b/>
          <w:sz w:val="23"/>
          <w:szCs w:val="23"/>
        </w:rPr>
        <w:t>.</w:t>
      </w:r>
    </w:p>
    <w:p w14:paraId="2306057D" w14:textId="77777777" w:rsidR="00A43016" w:rsidRPr="00FE4B89" w:rsidRDefault="00A43016" w:rsidP="00A43016">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El Acta de Entrega-Recepción relativa a la obra construcción de la comandancia municipal o cómo se llame, en virtud que el sujeto obligado la identifica plenamente.”(Sic).</w:t>
      </w:r>
    </w:p>
    <w:p w14:paraId="390D4D26" w14:textId="77777777" w:rsidR="00A43016" w:rsidRPr="00C34442" w:rsidRDefault="00A43016" w:rsidP="00A43016">
      <w:pPr>
        <w:spacing w:after="0" w:line="240" w:lineRule="auto"/>
        <w:ind w:left="851" w:right="850"/>
        <w:jc w:val="both"/>
        <w:rPr>
          <w:rFonts w:ascii="Palatino Linotype" w:hAnsi="Palatino Linotype"/>
          <w:i/>
          <w:color w:val="000000"/>
          <w:sz w:val="20"/>
        </w:rPr>
      </w:pPr>
    </w:p>
    <w:p w14:paraId="4E55823F" w14:textId="77777777" w:rsidR="00A43016" w:rsidRDefault="00A43016" w:rsidP="00A430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1" w:history="1">
        <w:r w:rsidRPr="001A6FE1">
          <w:rPr>
            <w:rFonts w:ascii="Palatino Linotype" w:hAnsi="Palatino Linotype"/>
            <w:b/>
            <w:sz w:val="24"/>
            <w:szCs w:val="24"/>
          </w:rPr>
          <w:t>0</w:t>
        </w:r>
        <w:r>
          <w:rPr>
            <w:rFonts w:ascii="Palatino Linotype" w:hAnsi="Palatino Linotype"/>
            <w:b/>
            <w:sz w:val="24"/>
            <w:szCs w:val="24"/>
          </w:rPr>
          <w:t>1071</w:t>
        </w:r>
        <w:r w:rsidRPr="001A6FE1">
          <w:rPr>
            <w:rFonts w:ascii="Palatino Linotype" w:hAnsi="Palatino Linotype"/>
            <w:b/>
            <w:sz w:val="24"/>
            <w:szCs w:val="24"/>
          </w:rPr>
          <w:t>/IXTASAL/IP/2020</w:t>
        </w:r>
      </w:hyperlink>
      <w:r>
        <w:rPr>
          <w:rFonts w:ascii="Palatino Linotype" w:hAnsi="Palatino Linotype"/>
          <w:b/>
          <w:sz w:val="23"/>
          <w:szCs w:val="23"/>
        </w:rPr>
        <w:t>.</w:t>
      </w:r>
    </w:p>
    <w:p w14:paraId="417283C0" w14:textId="77777777" w:rsidR="00A43016" w:rsidRPr="00FE4B89" w:rsidRDefault="00A43016" w:rsidP="00A43016">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El expediente único de obra, de la obra relativa a la Construcción de la Comandancia Municipal, sea cual sea su nombre.”(Sic).</w:t>
      </w:r>
    </w:p>
    <w:p w14:paraId="613546EC" w14:textId="77777777" w:rsidR="00A43016" w:rsidRDefault="00A43016" w:rsidP="00A43016">
      <w:pPr>
        <w:spacing w:after="0" w:line="240" w:lineRule="auto"/>
        <w:ind w:left="851" w:right="850"/>
        <w:jc w:val="both"/>
        <w:rPr>
          <w:rFonts w:ascii="Palatino Linotype" w:hAnsi="Palatino Linotype"/>
          <w:i/>
          <w:color w:val="000000"/>
          <w:sz w:val="20"/>
        </w:rPr>
      </w:pPr>
    </w:p>
    <w:p w14:paraId="53EEB455" w14:textId="44B9EDC2" w:rsidR="00A43016" w:rsidRDefault="00A43016" w:rsidP="00A430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2" w:history="1">
        <w:r w:rsidRPr="001A6FE1">
          <w:rPr>
            <w:rFonts w:ascii="Palatino Linotype" w:hAnsi="Palatino Linotype"/>
            <w:b/>
            <w:sz w:val="24"/>
            <w:szCs w:val="24"/>
          </w:rPr>
          <w:t>0</w:t>
        </w:r>
        <w:r>
          <w:rPr>
            <w:rFonts w:ascii="Palatino Linotype" w:hAnsi="Palatino Linotype"/>
            <w:b/>
            <w:sz w:val="24"/>
            <w:szCs w:val="24"/>
          </w:rPr>
          <w:t>1169</w:t>
        </w:r>
        <w:r w:rsidRPr="001A6FE1">
          <w:rPr>
            <w:rFonts w:ascii="Palatino Linotype" w:hAnsi="Palatino Linotype"/>
            <w:b/>
            <w:sz w:val="24"/>
            <w:szCs w:val="24"/>
          </w:rPr>
          <w:t>/IXTASAL/IP/2020</w:t>
        </w:r>
      </w:hyperlink>
      <w:r>
        <w:rPr>
          <w:rFonts w:ascii="Palatino Linotype" w:hAnsi="Palatino Linotype"/>
          <w:b/>
          <w:sz w:val="23"/>
          <w:szCs w:val="23"/>
        </w:rPr>
        <w:t>.</w:t>
      </w:r>
    </w:p>
    <w:p w14:paraId="0789109A" w14:textId="77777777" w:rsidR="00A43016" w:rsidRPr="008A1F08" w:rsidRDefault="00A43016" w:rsidP="00A43016">
      <w:pPr>
        <w:ind w:left="851" w:right="848"/>
        <w:jc w:val="both"/>
        <w:rPr>
          <w:rFonts w:ascii="Palatino Linotype" w:eastAsia="Times New Roman" w:hAnsi="Palatino Linotype" w:cs="Times New Roman"/>
          <w:i/>
          <w:lang w:eastAsia="es-MX"/>
        </w:rPr>
      </w:pPr>
      <w:r w:rsidRPr="008A1F08">
        <w:rPr>
          <w:rFonts w:ascii="Palatino Linotype" w:hAnsi="Palatino Linotype" w:cs="Arial"/>
          <w:i/>
        </w:rPr>
        <w:t>“</w:t>
      </w:r>
      <w:r w:rsidRPr="008A1F08">
        <w:rPr>
          <w:rFonts w:ascii="Palatino Linotype" w:eastAsia="Times New Roman" w:hAnsi="Palatino Linotype" w:cs="Times New Roman"/>
          <w:i/>
          <w:lang w:eastAsia="es-MX"/>
        </w:rPr>
        <w:t>Las observaciones formuladas por la síndico municipal a la cuenta pública anual del ejercicio fiscal 2019, en caso de no haber formulado ninguna observación basta con que así me lo manifieste</w:t>
      </w:r>
      <w:r w:rsidRPr="008A1F08">
        <w:rPr>
          <w:rFonts w:ascii="Palatino Linotype" w:hAnsi="Palatino Linotype"/>
          <w:i/>
          <w:color w:val="000000"/>
        </w:rPr>
        <w:t>.”(Sic).</w:t>
      </w:r>
    </w:p>
    <w:p w14:paraId="304E90C1" w14:textId="77777777" w:rsidR="00A43016" w:rsidRPr="00FE4B89" w:rsidRDefault="00A43016" w:rsidP="00A43016">
      <w:pPr>
        <w:spacing w:after="0" w:line="240" w:lineRule="auto"/>
        <w:ind w:left="851" w:right="848"/>
        <w:jc w:val="both"/>
        <w:rPr>
          <w:rFonts w:ascii="Palatino Linotype" w:hAnsi="Palatino Linotype"/>
          <w:i/>
          <w:color w:val="000000"/>
        </w:rPr>
      </w:pPr>
    </w:p>
    <w:p w14:paraId="5114076A" w14:textId="77777777" w:rsidR="00A43016" w:rsidRDefault="00A43016" w:rsidP="00A430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3" w:history="1">
        <w:r w:rsidRPr="001A6FE1">
          <w:rPr>
            <w:rFonts w:ascii="Palatino Linotype" w:hAnsi="Palatino Linotype"/>
            <w:b/>
            <w:sz w:val="24"/>
            <w:szCs w:val="24"/>
          </w:rPr>
          <w:t>0</w:t>
        </w:r>
        <w:r>
          <w:rPr>
            <w:rFonts w:ascii="Palatino Linotype" w:hAnsi="Palatino Linotype"/>
            <w:b/>
            <w:sz w:val="24"/>
            <w:szCs w:val="24"/>
          </w:rPr>
          <w:t>1112</w:t>
        </w:r>
        <w:r w:rsidRPr="001A6FE1">
          <w:rPr>
            <w:rFonts w:ascii="Palatino Linotype" w:hAnsi="Palatino Linotype"/>
            <w:b/>
            <w:sz w:val="24"/>
            <w:szCs w:val="24"/>
          </w:rPr>
          <w:t>/IXTASAL/IP/2020</w:t>
        </w:r>
      </w:hyperlink>
      <w:r>
        <w:rPr>
          <w:rFonts w:ascii="Palatino Linotype" w:hAnsi="Palatino Linotype"/>
          <w:b/>
          <w:sz w:val="23"/>
          <w:szCs w:val="23"/>
        </w:rPr>
        <w:t>.</w:t>
      </w:r>
    </w:p>
    <w:p w14:paraId="086D5C68" w14:textId="77777777" w:rsidR="00A43016" w:rsidRPr="008A1F08" w:rsidRDefault="00A43016" w:rsidP="00A43016">
      <w:pPr>
        <w:spacing w:after="0" w:line="240" w:lineRule="auto"/>
        <w:ind w:left="851" w:right="848"/>
        <w:jc w:val="both"/>
        <w:rPr>
          <w:rFonts w:ascii="Palatino Linotype" w:hAnsi="Palatino Linotype"/>
          <w:i/>
          <w:color w:val="000000"/>
        </w:rPr>
      </w:pPr>
      <w:r w:rsidRPr="008A1F08">
        <w:rPr>
          <w:rFonts w:ascii="Palatino Linotype" w:hAnsi="Palatino Linotype" w:cs="Arial"/>
          <w:i/>
        </w:rPr>
        <w:t>“</w:t>
      </w:r>
      <w:r w:rsidRPr="008A1F08">
        <w:rPr>
          <w:rFonts w:ascii="Palatino Linotype" w:hAnsi="Palatino Linotype"/>
          <w:i/>
          <w:color w:val="000000"/>
        </w:rPr>
        <w:t>Del contralor municipal, solicito las bases generales emitidas durante 2020 para la realización de inspecciones y auditorías.”(Sic).</w:t>
      </w:r>
    </w:p>
    <w:p w14:paraId="667EAEA9" w14:textId="77777777" w:rsidR="00A43016" w:rsidRPr="00C34442" w:rsidRDefault="00A43016" w:rsidP="00A43016">
      <w:pPr>
        <w:spacing w:after="0" w:line="240" w:lineRule="auto"/>
        <w:ind w:left="851" w:right="850"/>
        <w:jc w:val="both"/>
        <w:rPr>
          <w:rFonts w:ascii="Palatino Linotype" w:hAnsi="Palatino Linotype"/>
          <w:i/>
          <w:color w:val="000000"/>
          <w:sz w:val="20"/>
        </w:rPr>
      </w:pPr>
    </w:p>
    <w:p w14:paraId="24FF8208" w14:textId="77777777" w:rsidR="00A43016" w:rsidRDefault="00A43016" w:rsidP="00A4301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6561264C" w14:textId="77777777"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 respuesta del Sujeto Obligado.</w:t>
      </w:r>
    </w:p>
    <w:p w14:paraId="4C27ACBA" w14:textId="77777777" w:rsidR="00A43016" w:rsidRDefault="00A43016" w:rsidP="00A43016">
      <w:pPr>
        <w:spacing w:after="0" w:line="360" w:lineRule="auto"/>
        <w:jc w:val="both"/>
        <w:rPr>
          <w:rFonts w:ascii="Palatino Linotype" w:hAnsi="Palatino Linotype"/>
          <w:sz w:val="24"/>
          <w:szCs w:val="24"/>
        </w:rPr>
      </w:pPr>
      <w:r w:rsidRPr="009763E3">
        <w:rPr>
          <w:rFonts w:ascii="Palatino Linotype" w:hAnsi="Palatino Linotype"/>
          <w:sz w:val="24"/>
          <w:szCs w:val="24"/>
        </w:rPr>
        <w:t>D</w:t>
      </w:r>
      <w:r>
        <w:rPr>
          <w:rFonts w:ascii="Palatino Linotype" w:hAnsi="Palatino Linotype"/>
          <w:sz w:val="24"/>
          <w:szCs w:val="24"/>
        </w:rPr>
        <w:t xml:space="preserve">e las constancias que obran en </w:t>
      </w:r>
      <w:r w:rsidRPr="009763E3">
        <w:rPr>
          <w:rFonts w:ascii="Palatino Linotype" w:hAnsi="Palatino Linotype"/>
          <w:sz w:val="24"/>
          <w:szCs w:val="24"/>
        </w:rPr>
        <w:t>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w:t>
      </w:r>
      <w:r>
        <w:rPr>
          <w:rFonts w:ascii="Palatino Linotype" w:hAnsi="Palatino Linotype"/>
          <w:sz w:val="24"/>
          <w:szCs w:val="24"/>
        </w:rPr>
        <w:t>ue</w:t>
      </w:r>
      <w:r w:rsidRPr="009763E3">
        <w:rPr>
          <w:rFonts w:ascii="Palatino Linotype" w:hAnsi="Palatino Linotype"/>
          <w:sz w:val="24"/>
          <w:szCs w:val="24"/>
        </w:rPr>
        <w:t xml:space="preserve"> el Sujeto Obligado,</w:t>
      </w:r>
      <w:r>
        <w:rPr>
          <w:rFonts w:ascii="Palatino Linotype" w:hAnsi="Palatino Linotype"/>
          <w:sz w:val="24"/>
          <w:szCs w:val="24"/>
        </w:rPr>
        <w:t xml:space="preserve"> emitió respuesta en dieciocho de agosto, nueve y veintinueve de julio de dos mil veinte, en los siguientes términos:</w:t>
      </w:r>
    </w:p>
    <w:p w14:paraId="291A4B11" w14:textId="77777777" w:rsidR="00A43016" w:rsidRPr="00093165" w:rsidRDefault="00A43016" w:rsidP="00A43016">
      <w:pPr>
        <w:spacing w:after="0" w:line="240" w:lineRule="auto"/>
        <w:ind w:left="851" w:right="850"/>
        <w:jc w:val="right"/>
        <w:rPr>
          <w:rFonts w:ascii="Palatino Linotype" w:hAnsi="Palatino Linotype"/>
          <w:i/>
          <w:color w:val="000000"/>
        </w:rPr>
      </w:pPr>
      <w:r w:rsidRPr="00093165">
        <w:rPr>
          <w:rFonts w:ascii="Palatino Linotype" w:hAnsi="Palatino Linotype"/>
          <w:i/>
          <w:color w:val="000000"/>
        </w:rPr>
        <w:t>Folio de la solicitud: 01174/IXTASAL/IP/2020</w:t>
      </w:r>
    </w:p>
    <w:p w14:paraId="70BE8970" w14:textId="77777777" w:rsidR="00A43016" w:rsidRPr="00093165" w:rsidRDefault="00A43016" w:rsidP="00A43016">
      <w:pPr>
        <w:spacing w:after="0" w:line="240" w:lineRule="auto"/>
        <w:ind w:left="851" w:right="850"/>
        <w:jc w:val="both"/>
        <w:rPr>
          <w:rFonts w:ascii="Palatino Linotype" w:hAnsi="Palatino Linotype"/>
          <w:i/>
          <w:color w:val="000000"/>
        </w:rPr>
      </w:pPr>
    </w:p>
    <w:p w14:paraId="58AB8BB7" w14:textId="77777777" w:rsidR="00A43016" w:rsidRPr="00093165" w:rsidRDefault="00A43016" w:rsidP="00A43016">
      <w:pPr>
        <w:spacing w:after="0" w:line="240" w:lineRule="auto"/>
        <w:ind w:left="851" w:right="850"/>
        <w:jc w:val="both"/>
        <w:rPr>
          <w:rFonts w:ascii="Palatino Linotype" w:hAnsi="Palatino Linotype"/>
          <w:i/>
          <w:color w:val="000000"/>
        </w:rPr>
      </w:pPr>
      <w:r w:rsidRPr="0009316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1BD966" w14:textId="77777777" w:rsidR="00A43016" w:rsidRPr="00093165" w:rsidRDefault="00A43016" w:rsidP="00A43016">
      <w:pPr>
        <w:spacing w:after="0" w:line="240" w:lineRule="auto"/>
        <w:ind w:left="851" w:right="850"/>
        <w:jc w:val="both"/>
        <w:rPr>
          <w:rFonts w:ascii="Palatino Linotype" w:hAnsi="Palatino Linotype"/>
          <w:i/>
          <w:color w:val="000000"/>
        </w:rPr>
      </w:pPr>
    </w:p>
    <w:p w14:paraId="6F7009CD" w14:textId="77777777" w:rsidR="00A43016" w:rsidRPr="00093165" w:rsidRDefault="00A43016" w:rsidP="00A43016">
      <w:pPr>
        <w:spacing w:after="0" w:line="240" w:lineRule="auto"/>
        <w:ind w:left="851" w:right="850"/>
        <w:jc w:val="both"/>
        <w:rPr>
          <w:rFonts w:ascii="Palatino Linotype" w:hAnsi="Palatino Linotype"/>
          <w:i/>
          <w:color w:val="000000"/>
        </w:rPr>
      </w:pPr>
      <w:r w:rsidRPr="00093165">
        <w:rPr>
          <w:rFonts w:ascii="Palatino Linotype" w:hAnsi="Palatino Linotype"/>
          <w:i/>
          <w:color w:val="000000"/>
        </w:rPr>
        <w:t xml:space="preserve">Con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w:t>
      </w:r>
      <w:r w:rsidRPr="00093165">
        <w:rPr>
          <w:rFonts w:ascii="Palatino Linotype" w:hAnsi="Palatino Linotype"/>
          <w:i/>
          <w:color w:val="000000"/>
        </w:rPr>
        <w:lastRenderedPageBreak/>
        <w:t>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834DEF5" w14:textId="77777777" w:rsidR="00A43016" w:rsidRPr="00093165" w:rsidRDefault="00A43016" w:rsidP="00A43016">
      <w:pPr>
        <w:spacing w:after="0" w:line="240" w:lineRule="auto"/>
        <w:ind w:left="851" w:right="850"/>
        <w:jc w:val="both"/>
        <w:rPr>
          <w:rFonts w:ascii="Palatino Linotype" w:hAnsi="Palatino Linotype"/>
          <w:i/>
          <w:color w:val="000000"/>
        </w:rPr>
      </w:pPr>
    </w:p>
    <w:p w14:paraId="5F5A1C9E" w14:textId="77777777" w:rsidR="00A43016" w:rsidRPr="00093165" w:rsidRDefault="00A43016" w:rsidP="00A43016">
      <w:pPr>
        <w:spacing w:after="0" w:line="240" w:lineRule="auto"/>
        <w:ind w:left="851" w:right="850"/>
        <w:jc w:val="both"/>
        <w:rPr>
          <w:rFonts w:ascii="Palatino Linotype" w:hAnsi="Palatino Linotype"/>
          <w:i/>
          <w:color w:val="000000"/>
        </w:rPr>
      </w:pPr>
      <w:r w:rsidRPr="00093165">
        <w:rPr>
          <w:rFonts w:ascii="Palatino Linotype" w:hAnsi="Palatino Linotype"/>
          <w:i/>
          <w:color w:val="000000"/>
        </w:rPr>
        <w:t>ATENTAMENTE</w:t>
      </w:r>
    </w:p>
    <w:p w14:paraId="1F08BB68" w14:textId="77777777" w:rsidR="00A43016" w:rsidRPr="00093165" w:rsidRDefault="00A43016" w:rsidP="00A43016">
      <w:pPr>
        <w:spacing w:after="0" w:line="360" w:lineRule="auto"/>
        <w:ind w:left="851" w:right="850"/>
        <w:jc w:val="both"/>
        <w:rPr>
          <w:rFonts w:ascii="Palatino Linotype" w:hAnsi="Palatino Linotype"/>
          <w:i/>
          <w:color w:val="000000"/>
        </w:rPr>
      </w:pPr>
      <w:r w:rsidRPr="00093165">
        <w:rPr>
          <w:rFonts w:ascii="Palatino Linotype" w:hAnsi="Palatino Linotype"/>
          <w:i/>
          <w:color w:val="000000"/>
        </w:rPr>
        <w:t>L. EN D. MARICELA RAMIREZ COTERO</w:t>
      </w:r>
    </w:p>
    <w:p w14:paraId="2D0A4EBD" w14:textId="77777777" w:rsidR="00A43016" w:rsidRPr="00CF567E" w:rsidRDefault="00A43016" w:rsidP="00A43016">
      <w:pPr>
        <w:pStyle w:val="Sinespaciado"/>
        <w:numPr>
          <w:ilvl w:val="0"/>
          <w:numId w:val="2"/>
        </w:numPr>
        <w:ind w:hanging="720"/>
        <w:jc w:val="both"/>
        <w:rPr>
          <w:rFonts w:ascii="Palatino Linotype" w:hAnsi="Palatino Linotype"/>
          <w:lang w:val="es-ES_tradnl"/>
        </w:rPr>
      </w:pPr>
      <w:r>
        <w:rPr>
          <w:rFonts w:ascii="Palatino Linotype" w:hAnsi="Palatino Linotype" w:cs="Arial"/>
        </w:rPr>
        <w:t xml:space="preserve">Adjuntando un archivo denominado </w:t>
      </w:r>
      <w:r w:rsidRPr="00551A0B">
        <w:rPr>
          <w:rFonts w:ascii="Palatino Linotype" w:hAnsi="Palatino Linotype"/>
          <w:i/>
          <w:lang w:val="es-ES_tradnl"/>
        </w:rPr>
        <w:t>“</w:t>
      </w:r>
      <w:r>
        <w:rPr>
          <w:rFonts w:ascii="Palatino Linotype" w:hAnsi="Palatino Linotype"/>
          <w:i/>
          <w:lang w:val="es-ES_tradnl"/>
        </w:rPr>
        <w:t>IXTASAL-CT-0017EXT-2020</w:t>
      </w:r>
      <w:r w:rsidRPr="00551A0B">
        <w:rPr>
          <w:rFonts w:ascii="Palatino Linotype" w:hAnsi="Palatino Linotype"/>
          <w:i/>
          <w:lang w:val="es-ES_tradnl"/>
        </w:rPr>
        <w:t>.pdf”</w:t>
      </w:r>
      <w:r>
        <w:rPr>
          <w:rFonts w:ascii="Palatino Linotype" w:hAnsi="Palatino Linotype"/>
          <w:lang w:val="es-ES_tradnl"/>
        </w:rPr>
        <w:t>; el cual, no se inserta por ser del conocimiento de las partes, sin embargo, será motivo de estudio en el Considerando correspondiente.</w:t>
      </w:r>
    </w:p>
    <w:p w14:paraId="12312A39" w14:textId="77777777" w:rsidR="006B317A" w:rsidRPr="00CF567E" w:rsidRDefault="006B317A" w:rsidP="006B317A">
      <w:pPr>
        <w:pStyle w:val="Sinespaciado"/>
        <w:jc w:val="both"/>
        <w:rPr>
          <w:rFonts w:ascii="Palatino Linotype" w:hAnsi="Palatino Linotype"/>
          <w:lang w:val="es-ES_tradnl"/>
        </w:rPr>
      </w:pPr>
    </w:p>
    <w:p w14:paraId="032D9A30" w14:textId="77777777" w:rsidR="006B317A" w:rsidRPr="00CF567E" w:rsidRDefault="006B317A" w:rsidP="006B317A">
      <w:pPr>
        <w:spacing w:after="0" w:line="276" w:lineRule="auto"/>
        <w:ind w:right="567"/>
        <w:jc w:val="both"/>
        <w:rPr>
          <w:rFonts w:ascii="Palatino Linotype" w:hAnsi="Palatino Linotype" w:cs="Arial"/>
          <w:b/>
          <w:sz w:val="18"/>
        </w:rPr>
      </w:pPr>
    </w:p>
    <w:p w14:paraId="0780CFE0" w14:textId="77777777" w:rsidR="006B317A" w:rsidRDefault="006B317A" w:rsidP="006B317A">
      <w:pPr>
        <w:spacing w:after="0" w:line="360" w:lineRule="auto"/>
        <w:jc w:val="both"/>
        <w:rPr>
          <w:rFonts w:ascii="Palatino Linotype" w:hAnsi="Palatino Linotype"/>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14:paraId="79D13C11" w14:textId="77777777" w:rsidR="007A3C25" w:rsidRDefault="007A3C25" w:rsidP="007A3C2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 xml:space="preserve">as emitida por el Sujeto Obligado, en fecha dieciocho de agosto de dos mil veinte, el ahora Recurrente interpone recursos de revisión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fue</w:t>
      </w:r>
      <w:r>
        <w:rPr>
          <w:rFonts w:ascii="Palatino Linotype" w:hAnsi="Palatino Linotype" w:cs="Arial"/>
          <w:sz w:val="24"/>
          <w:szCs w:val="24"/>
        </w:rPr>
        <w:t>ron</w:t>
      </w:r>
      <w:r w:rsidRPr="00AD2A55">
        <w:rPr>
          <w:rFonts w:ascii="Palatino Linotype" w:hAnsi="Palatino Linotype" w:cs="Arial"/>
          <w:sz w:val="24"/>
          <w:szCs w:val="24"/>
        </w:rPr>
        <w:t xml:space="preserve"> registrado</w:t>
      </w:r>
      <w:r>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en el sistema electrónico con el expediente número</w:t>
      </w:r>
      <w:r>
        <w:rPr>
          <w:rFonts w:ascii="Palatino Linotype" w:hAnsi="Palatino Linotype" w:cs="Arial"/>
          <w:sz w:val="24"/>
          <w:szCs w:val="24"/>
        </w:rPr>
        <w:t>s</w:t>
      </w:r>
      <w:r w:rsidRPr="00AD2A55">
        <w:rPr>
          <w:rFonts w:ascii="Palatino Linotype" w:hAnsi="Palatino Linotype" w:cs="Arial"/>
          <w:sz w:val="24"/>
          <w:szCs w:val="24"/>
        </w:rPr>
        <w:t xml:space="preserve"> </w:t>
      </w:r>
      <w:r w:rsidRPr="00A0169A">
        <w:rPr>
          <w:rFonts w:ascii="Palatino Linotype" w:hAnsi="Palatino Linotype"/>
          <w:b/>
          <w:sz w:val="23"/>
          <w:szCs w:val="23"/>
        </w:rPr>
        <w:t>0</w:t>
      </w:r>
      <w:r>
        <w:rPr>
          <w:rFonts w:ascii="Palatino Linotype" w:hAnsi="Palatino Linotype"/>
          <w:b/>
          <w:sz w:val="23"/>
          <w:szCs w:val="23"/>
        </w:rPr>
        <w:t>2505</w:t>
      </w:r>
      <w:r w:rsidRPr="00A0169A">
        <w:rPr>
          <w:rFonts w:ascii="Palatino Linotype" w:hAnsi="Palatino Linotype"/>
          <w:b/>
          <w:sz w:val="23"/>
          <w:szCs w:val="23"/>
        </w:rPr>
        <w:t>/INFOEM/IP/RR/2020, 0</w:t>
      </w:r>
      <w:r>
        <w:rPr>
          <w:rFonts w:ascii="Palatino Linotype" w:hAnsi="Palatino Linotype"/>
          <w:b/>
          <w:sz w:val="23"/>
          <w:szCs w:val="23"/>
        </w:rPr>
        <w:t>2563</w:t>
      </w:r>
      <w:r w:rsidRPr="00A0169A">
        <w:rPr>
          <w:rFonts w:ascii="Palatino Linotype" w:hAnsi="Palatino Linotype"/>
          <w:b/>
          <w:sz w:val="23"/>
          <w:szCs w:val="23"/>
        </w:rPr>
        <w:t>/INFOEM/IP/RR/2020, 0</w:t>
      </w:r>
      <w:r>
        <w:rPr>
          <w:rFonts w:ascii="Palatino Linotype" w:hAnsi="Palatino Linotype"/>
          <w:b/>
          <w:sz w:val="23"/>
          <w:szCs w:val="23"/>
        </w:rPr>
        <w:t>2573</w:t>
      </w:r>
      <w:r w:rsidRPr="00A0169A">
        <w:rPr>
          <w:rFonts w:ascii="Palatino Linotype" w:hAnsi="Palatino Linotype"/>
          <w:b/>
          <w:sz w:val="23"/>
          <w:szCs w:val="23"/>
        </w:rPr>
        <w:t>/INFOEM/IP/RR/2020, 0</w:t>
      </w:r>
      <w:r>
        <w:rPr>
          <w:rFonts w:ascii="Palatino Linotype" w:hAnsi="Palatino Linotype"/>
          <w:b/>
          <w:sz w:val="23"/>
          <w:szCs w:val="23"/>
        </w:rPr>
        <w:t>2574</w:t>
      </w:r>
      <w:r w:rsidRPr="00A0169A">
        <w:rPr>
          <w:rFonts w:ascii="Palatino Linotype" w:hAnsi="Palatino Linotype"/>
          <w:b/>
          <w:sz w:val="23"/>
          <w:szCs w:val="23"/>
        </w:rPr>
        <w:t>/INFOEM/IP/RR/2020, 0</w:t>
      </w:r>
      <w:r>
        <w:rPr>
          <w:rFonts w:ascii="Palatino Linotype" w:hAnsi="Palatino Linotype"/>
          <w:b/>
          <w:sz w:val="23"/>
          <w:szCs w:val="23"/>
        </w:rPr>
        <w:t xml:space="preserve">2588/INFOEM/IP/RR/2020, </w:t>
      </w:r>
      <w:r w:rsidRPr="00A0169A">
        <w:rPr>
          <w:rFonts w:ascii="Palatino Linotype" w:hAnsi="Palatino Linotype"/>
          <w:b/>
          <w:sz w:val="23"/>
          <w:szCs w:val="23"/>
        </w:rPr>
        <w:t>0</w:t>
      </w:r>
      <w:r>
        <w:rPr>
          <w:rFonts w:ascii="Palatino Linotype" w:hAnsi="Palatino Linotype"/>
          <w:b/>
          <w:sz w:val="23"/>
          <w:szCs w:val="23"/>
        </w:rPr>
        <w:t>2596</w:t>
      </w:r>
      <w:r w:rsidRPr="00A0169A">
        <w:rPr>
          <w:rFonts w:ascii="Palatino Linotype" w:hAnsi="Palatino Linotype"/>
          <w:b/>
          <w:sz w:val="23"/>
          <w:szCs w:val="23"/>
        </w:rPr>
        <w:t>/INFOEM/IP/RR/2020</w:t>
      </w:r>
      <w:r>
        <w:rPr>
          <w:rFonts w:ascii="Palatino Linotype" w:hAnsi="Palatino Linotype"/>
          <w:b/>
          <w:sz w:val="23"/>
          <w:szCs w:val="23"/>
        </w:rPr>
        <w:t xml:space="preserve">, </w:t>
      </w:r>
      <w:r w:rsidRPr="00A0169A">
        <w:rPr>
          <w:rFonts w:ascii="Palatino Linotype" w:hAnsi="Palatino Linotype"/>
          <w:b/>
          <w:sz w:val="23"/>
          <w:szCs w:val="23"/>
        </w:rPr>
        <w:t>0</w:t>
      </w:r>
      <w:r>
        <w:rPr>
          <w:rFonts w:ascii="Palatino Linotype" w:hAnsi="Palatino Linotype"/>
          <w:b/>
          <w:sz w:val="23"/>
          <w:szCs w:val="23"/>
        </w:rPr>
        <w:t>2510</w:t>
      </w:r>
      <w:r w:rsidRPr="00A0169A">
        <w:rPr>
          <w:rFonts w:ascii="Palatino Linotype" w:hAnsi="Palatino Linotype"/>
          <w:b/>
          <w:sz w:val="23"/>
          <w:szCs w:val="23"/>
        </w:rPr>
        <w:t>/INFOEM/IP/RR/2020</w:t>
      </w:r>
      <w:r>
        <w:rPr>
          <w:rFonts w:ascii="Palatino Linotype" w:hAnsi="Palatino Linotype"/>
          <w:b/>
          <w:sz w:val="23"/>
          <w:szCs w:val="23"/>
        </w:rPr>
        <w:t xml:space="preserve"> y </w:t>
      </w:r>
      <w:r w:rsidRPr="00A0169A">
        <w:rPr>
          <w:rFonts w:ascii="Palatino Linotype" w:hAnsi="Palatino Linotype"/>
          <w:b/>
          <w:sz w:val="23"/>
          <w:szCs w:val="23"/>
        </w:rPr>
        <w:t>0</w:t>
      </w:r>
      <w:r>
        <w:rPr>
          <w:rFonts w:ascii="Palatino Linotype" w:hAnsi="Palatino Linotype"/>
          <w:b/>
          <w:sz w:val="23"/>
          <w:szCs w:val="23"/>
        </w:rPr>
        <w:t>2555</w:t>
      </w:r>
      <w:r w:rsidRPr="00A0169A">
        <w:rPr>
          <w:rFonts w:ascii="Palatino Linotype" w:hAnsi="Palatino Linotype"/>
          <w:b/>
          <w:sz w:val="23"/>
          <w:szCs w:val="23"/>
        </w:rPr>
        <w:t>/INFOEM/IP/RR/2020</w:t>
      </w:r>
      <w:r w:rsidRPr="005E07F6">
        <w:rPr>
          <w:rFonts w:ascii="Palatino Linotype" w:hAnsi="Palatino Linotype"/>
          <w:b/>
          <w:sz w:val="23"/>
          <w:szCs w:val="23"/>
        </w:rPr>
        <w:t>,</w:t>
      </w:r>
      <w:r>
        <w:rPr>
          <w:rFonts w:ascii="Palatino Linotype" w:hAnsi="Palatino Linotype"/>
          <w:b/>
          <w:sz w:val="23"/>
          <w:szCs w:val="23"/>
        </w:rPr>
        <w:t xml:space="preserve"> </w:t>
      </w:r>
      <w:r>
        <w:rPr>
          <w:rFonts w:ascii="Palatino Linotype" w:hAnsi="Palatino Linotype" w:cs="Arial"/>
          <w:sz w:val="24"/>
          <w:szCs w:val="24"/>
        </w:rPr>
        <w:t>aduciendo las siguientes manifestaciones:</w:t>
      </w:r>
    </w:p>
    <w:p w14:paraId="6AFA5D9F" w14:textId="77777777" w:rsidR="007A3C25" w:rsidRPr="00C34442" w:rsidRDefault="007A3C25" w:rsidP="007A3C25">
      <w:pPr>
        <w:spacing w:after="0" w:line="360" w:lineRule="auto"/>
        <w:jc w:val="both"/>
        <w:rPr>
          <w:rFonts w:ascii="Palatino Linotype" w:hAnsi="Palatino Linotype" w:cs="Arial"/>
          <w:b/>
          <w:sz w:val="10"/>
          <w:szCs w:val="24"/>
        </w:rPr>
      </w:pPr>
    </w:p>
    <w:p w14:paraId="21E689EF" w14:textId="77777777" w:rsidR="007A3C25" w:rsidRPr="00343121" w:rsidRDefault="007A3C25" w:rsidP="007A3C25">
      <w:pPr>
        <w:spacing w:after="0" w:line="240" w:lineRule="auto"/>
        <w:ind w:left="851" w:right="850"/>
        <w:jc w:val="both"/>
        <w:rPr>
          <w:rFonts w:ascii="Palatino Linotype" w:hAnsi="Palatino Linotype" w:cs="Arial"/>
          <w:b/>
          <w:sz w:val="24"/>
          <w:szCs w:val="24"/>
        </w:rPr>
      </w:pPr>
      <w:r w:rsidRPr="00343121">
        <w:rPr>
          <w:rFonts w:ascii="Palatino Linotype" w:hAnsi="Palatino Linotype" w:cs="Arial"/>
          <w:b/>
          <w:sz w:val="24"/>
          <w:szCs w:val="24"/>
        </w:rPr>
        <w:t>Acto Impugnado:</w:t>
      </w:r>
    </w:p>
    <w:p w14:paraId="24466254" w14:textId="77777777" w:rsidR="007A3C25" w:rsidRPr="00343121" w:rsidRDefault="007A3C25" w:rsidP="007A3C25">
      <w:pPr>
        <w:spacing w:after="0" w:line="240" w:lineRule="auto"/>
        <w:ind w:left="851" w:right="850"/>
        <w:jc w:val="both"/>
        <w:rPr>
          <w:rFonts w:ascii="Palatino Linotype" w:hAnsi="Palatino Linotype"/>
          <w:i/>
          <w:color w:val="000000"/>
        </w:rPr>
      </w:pPr>
      <w:r w:rsidRPr="00343121">
        <w:rPr>
          <w:rFonts w:ascii="Palatino Linotype" w:hAnsi="Palatino Linotype" w:cs="Arial"/>
          <w:i/>
        </w:rPr>
        <w:t>“</w:t>
      </w:r>
      <w:r w:rsidRPr="00343121">
        <w:rPr>
          <w:rFonts w:ascii="Palatino Linotype" w:hAnsi="Palatino Linotype"/>
          <w:i/>
          <w:color w:val="000000"/>
        </w:rPr>
        <w:t>El acta del comité de transparencia.”(Sic).</w:t>
      </w:r>
    </w:p>
    <w:p w14:paraId="3B36F573" w14:textId="77777777" w:rsidR="007A3C25" w:rsidRPr="00343121" w:rsidRDefault="007A3C25" w:rsidP="007A3C25">
      <w:pPr>
        <w:spacing w:after="0" w:line="240" w:lineRule="auto"/>
        <w:ind w:left="851" w:right="850"/>
        <w:jc w:val="both"/>
        <w:rPr>
          <w:rFonts w:ascii="Palatino Linotype" w:hAnsi="Palatino Linotype"/>
          <w:i/>
          <w:color w:val="000000"/>
        </w:rPr>
      </w:pPr>
    </w:p>
    <w:p w14:paraId="46731AD0" w14:textId="77777777" w:rsidR="007A3C25" w:rsidRPr="00343121" w:rsidRDefault="007A3C25" w:rsidP="007A3C25">
      <w:pPr>
        <w:spacing w:after="0" w:line="360" w:lineRule="auto"/>
        <w:ind w:left="851" w:right="850"/>
        <w:jc w:val="both"/>
        <w:rPr>
          <w:rFonts w:ascii="Palatino Linotype" w:hAnsi="Palatino Linotype"/>
          <w:b/>
          <w:sz w:val="23"/>
          <w:szCs w:val="23"/>
        </w:rPr>
      </w:pPr>
      <w:r w:rsidRPr="00343121">
        <w:rPr>
          <w:rFonts w:ascii="Palatino Linotype" w:hAnsi="Palatino Linotype" w:cs="Arial"/>
          <w:b/>
          <w:sz w:val="24"/>
          <w:szCs w:val="24"/>
        </w:rPr>
        <w:t xml:space="preserve">Razones o motivos de inconformidad </w:t>
      </w:r>
    </w:p>
    <w:p w14:paraId="48D875D4" w14:textId="77777777" w:rsidR="007A3C25" w:rsidRPr="00343121" w:rsidRDefault="007A3C25" w:rsidP="007A3C25">
      <w:pPr>
        <w:spacing w:after="0" w:line="240" w:lineRule="auto"/>
        <w:ind w:left="851" w:right="850"/>
        <w:jc w:val="both"/>
        <w:rPr>
          <w:rFonts w:ascii="Palatino Linotype" w:hAnsi="Palatino Linotype"/>
          <w:i/>
          <w:color w:val="000000"/>
        </w:rPr>
      </w:pPr>
      <w:r w:rsidRPr="00343121">
        <w:rPr>
          <w:rFonts w:ascii="Palatino Linotype" w:hAnsi="Palatino Linotype"/>
          <w:i/>
          <w:color w:val="000000"/>
        </w:rPr>
        <w:t xml:space="preserve">“El cambio de modalidad de entrega de la información solicitada, ya que el comité de transparencia carece de atribuciones conforme al artículo 49 de la Ley de Transparencia y Acceso a la Información Pública del Estado de México y Municipios, para hacerlo, lo que vulnera el principio de legalidad constitucional; así como, la transgresión a mi derecho humano acceso a la información de manera gratuita, en virtud que el sujeto obligado pretende cobrarme la información. Debo resaltar, que lo que busca el sujeto obligado a través del presidente municipal y la </w:t>
      </w:r>
      <w:r w:rsidRPr="00343121">
        <w:rPr>
          <w:rFonts w:ascii="Palatino Linotype" w:hAnsi="Palatino Linotype"/>
          <w:i/>
          <w:color w:val="000000"/>
        </w:rPr>
        <w:lastRenderedPageBreak/>
        <w:t>titular de transparencia, es identificar a quienes le estamos solicitando la información y documentación, pues así lo han venido manifestando, diciendo que una vez que descubran quien les solicita información, no se la va a acabar, que se va a arrepentir, lo cual constituye una clara amenaza a nuestras personas e infracción a la ley, pues no deben andar investigando quien les solicita información, solicito sean sancionados por estas amenazas y actitudes, no debe pasar desapercibido para éste órgano garante que con la actitud del sujeto obligado se vulnera mi derecho humano de acceso anónimo y gratuito a la información, pues además, que me quiere identificar, pretende cobrarme la información solicitada en un claro afán de inhibir este derecho humano.”(Sic).</w:t>
      </w:r>
    </w:p>
    <w:p w14:paraId="47ED6890" w14:textId="77777777" w:rsidR="007A3C25" w:rsidRPr="00CF567E" w:rsidRDefault="007A3C25" w:rsidP="006B317A">
      <w:pPr>
        <w:spacing w:after="0" w:line="360" w:lineRule="auto"/>
        <w:jc w:val="both"/>
        <w:rPr>
          <w:rFonts w:ascii="Palatino Linotype" w:hAnsi="Palatino Linotype" w:cs="Arial"/>
          <w:b/>
          <w:sz w:val="28"/>
        </w:rPr>
      </w:pPr>
    </w:p>
    <w:p w14:paraId="44E74246" w14:textId="77777777" w:rsidR="006B317A" w:rsidRPr="00CF567E" w:rsidRDefault="006B317A" w:rsidP="006B317A">
      <w:pPr>
        <w:spacing w:after="0" w:line="360" w:lineRule="auto"/>
        <w:jc w:val="both"/>
        <w:rPr>
          <w:rFonts w:ascii="Palatino Linotype" w:hAnsi="Palatino Linotype" w:cs="Arial"/>
          <w:b/>
          <w:sz w:val="16"/>
        </w:rPr>
      </w:pPr>
    </w:p>
    <w:p w14:paraId="76E65071" w14:textId="77777777" w:rsidR="006B317A" w:rsidRPr="00CF567E" w:rsidRDefault="006B317A" w:rsidP="006B317A">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6503A80A" w14:textId="61FD625F" w:rsidR="007A3C25" w:rsidRDefault="007A3C25" w:rsidP="007A3C25">
      <w:pPr>
        <w:spacing w:after="0" w:line="360" w:lineRule="auto"/>
        <w:jc w:val="both"/>
        <w:rPr>
          <w:rFonts w:ascii="Palatino Linotype" w:hAnsi="Palatino Linotype" w:cs="Arial"/>
          <w:sz w:val="24"/>
          <w:szCs w:val="24"/>
        </w:rPr>
      </w:pPr>
      <w:r w:rsidRPr="006A7832">
        <w:rPr>
          <w:rFonts w:ascii="Palatino Linotype" w:hAnsi="Palatino Linotype" w:cs="Arial"/>
          <w:sz w:val="24"/>
          <w:szCs w:val="24"/>
        </w:rPr>
        <w:t xml:space="preserve">Los medios de impugnación presentados mediante recurso de revisión con número </w:t>
      </w:r>
      <w:r w:rsidRPr="006A7832">
        <w:rPr>
          <w:rFonts w:ascii="Palatino Linotype" w:hAnsi="Palatino Linotype"/>
          <w:b/>
          <w:sz w:val="23"/>
          <w:szCs w:val="23"/>
        </w:rPr>
        <w:t>02505/INFOEM/IP/RR/2020</w:t>
      </w:r>
      <w:r w:rsidRPr="006A7832">
        <w:rPr>
          <w:rFonts w:ascii="Palatino Linotype" w:hAnsi="Palatino Linotype" w:cs="Arial"/>
          <w:b/>
          <w:sz w:val="24"/>
          <w:szCs w:val="24"/>
        </w:rPr>
        <w:t xml:space="preserve">, </w:t>
      </w:r>
      <w:r w:rsidRPr="006A7832">
        <w:rPr>
          <w:rFonts w:ascii="Palatino Linotype" w:hAnsi="Palatino Linotype" w:cs="Arial"/>
          <w:sz w:val="24"/>
          <w:szCs w:val="24"/>
        </w:rPr>
        <w:t xml:space="preserve">le fue turnado a la Comisionada </w:t>
      </w:r>
      <w:r w:rsidRPr="006A7832">
        <w:rPr>
          <w:rFonts w:ascii="Palatino Linotype" w:hAnsi="Palatino Linotype" w:cs="Arial"/>
          <w:b/>
          <w:sz w:val="24"/>
          <w:szCs w:val="24"/>
        </w:rPr>
        <w:t xml:space="preserve">Zulema Martínez Sánchez, </w:t>
      </w:r>
      <w:r w:rsidRPr="006A7832">
        <w:rPr>
          <w:rFonts w:ascii="Palatino Linotype" w:hAnsi="Palatino Linotype" w:cs="Arial"/>
          <w:sz w:val="24"/>
          <w:szCs w:val="24"/>
        </w:rPr>
        <w:t xml:space="preserve">el recurso de revisión </w:t>
      </w:r>
      <w:r w:rsidRPr="006A7832">
        <w:rPr>
          <w:rFonts w:ascii="Palatino Linotype" w:hAnsi="Palatino Linotype"/>
          <w:b/>
          <w:sz w:val="23"/>
          <w:szCs w:val="23"/>
        </w:rPr>
        <w:t xml:space="preserve">02596/INFOEM/IP/RR/2020, </w:t>
      </w:r>
      <w:r w:rsidRPr="006A7832">
        <w:rPr>
          <w:rFonts w:ascii="Palatino Linotype" w:hAnsi="Palatino Linotype" w:cs="Arial"/>
          <w:sz w:val="24"/>
          <w:szCs w:val="24"/>
        </w:rPr>
        <w:t xml:space="preserve">le fue turnado al Comisionado </w:t>
      </w:r>
      <w:r w:rsidRPr="006A7832">
        <w:rPr>
          <w:rFonts w:ascii="Palatino Linotype" w:hAnsi="Palatino Linotype" w:cs="Arial"/>
          <w:b/>
          <w:sz w:val="24"/>
          <w:szCs w:val="24"/>
        </w:rPr>
        <w:t xml:space="preserve">Luis Gustavo Parra Noriega, </w:t>
      </w:r>
      <w:r w:rsidRPr="006A7832">
        <w:rPr>
          <w:rFonts w:ascii="Palatino Linotype" w:hAnsi="Palatino Linotype" w:cs="Arial"/>
          <w:sz w:val="24"/>
          <w:szCs w:val="24"/>
        </w:rPr>
        <w:t>l</w:t>
      </w:r>
      <w:r w:rsidR="006A7832" w:rsidRPr="006A7832">
        <w:rPr>
          <w:rFonts w:ascii="Palatino Linotype" w:hAnsi="Palatino Linotype" w:cs="Arial"/>
          <w:sz w:val="24"/>
          <w:szCs w:val="24"/>
        </w:rPr>
        <w:t>os</w:t>
      </w:r>
      <w:r w:rsidRPr="006A7832">
        <w:rPr>
          <w:rFonts w:ascii="Palatino Linotype" w:hAnsi="Palatino Linotype" w:cs="Arial"/>
          <w:sz w:val="24"/>
          <w:szCs w:val="24"/>
        </w:rPr>
        <w:t xml:space="preserve"> recurso</w:t>
      </w:r>
      <w:r w:rsidR="006A7832" w:rsidRPr="006A7832">
        <w:rPr>
          <w:rFonts w:ascii="Palatino Linotype" w:hAnsi="Palatino Linotype" w:cs="Arial"/>
          <w:sz w:val="24"/>
          <w:szCs w:val="24"/>
        </w:rPr>
        <w:t>s</w:t>
      </w:r>
      <w:r w:rsidRPr="006A7832">
        <w:rPr>
          <w:rFonts w:ascii="Palatino Linotype" w:hAnsi="Palatino Linotype" w:cs="Arial"/>
          <w:sz w:val="24"/>
          <w:szCs w:val="24"/>
        </w:rPr>
        <w:t xml:space="preserve"> de revisión </w:t>
      </w:r>
      <w:r w:rsidRPr="006A7832">
        <w:rPr>
          <w:rFonts w:ascii="Palatino Linotype" w:hAnsi="Palatino Linotype"/>
          <w:b/>
          <w:sz w:val="23"/>
          <w:szCs w:val="23"/>
        </w:rPr>
        <w:t xml:space="preserve">02563/INFOEM/IP/RR/2020, 02573/INFOEM/IP/RR/2020 y 02588/INFOEM/IP/RR/2020 , </w:t>
      </w:r>
      <w:r w:rsidRPr="006A7832">
        <w:rPr>
          <w:rFonts w:ascii="Palatino Linotype" w:hAnsi="Palatino Linotype"/>
          <w:sz w:val="23"/>
          <w:szCs w:val="23"/>
        </w:rPr>
        <w:t xml:space="preserve">le fueron turnados al Comisionado </w:t>
      </w:r>
      <w:r w:rsidRPr="006A7832">
        <w:rPr>
          <w:rFonts w:ascii="Palatino Linotype" w:hAnsi="Palatino Linotype"/>
          <w:b/>
          <w:sz w:val="23"/>
          <w:szCs w:val="23"/>
        </w:rPr>
        <w:t xml:space="preserve">José Guadalupe Luna Hernández </w:t>
      </w:r>
      <w:r w:rsidRPr="006A7832">
        <w:rPr>
          <w:rFonts w:ascii="Palatino Linotype" w:hAnsi="Palatino Linotype"/>
          <w:sz w:val="23"/>
          <w:szCs w:val="23"/>
        </w:rPr>
        <w:t xml:space="preserve">y el recurso de revisión </w:t>
      </w:r>
      <w:r w:rsidRPr="006A7832">
        <w:rPr>
          <w:rFonts w:ascii="Palatino Linotype" w:hAnsi="Palatino Linotype"/>
          <w:b/>
          <w:sz w:val="23"/>
          <w:szCs w:val="23"/>
        </w:rPr>
        <w:t>02574/INFOEM</w:t>
      </w:r>
      <w:r w:rsidRPr="005E07F6">
        <w:rPr>
          <w:rFonts w:ascii="Palatino Linotype" w:hAnsi="Palatino Linotype"/>
          <w:b/>
          <w:sz w:val="23"/>
          <w:szCs w:val="23"/>
        </w:rPr>
        <w:t>/IP/RR/20</w:t>
      </w:r>
      <w:r>
        <w:rPr>
          <w:rFonts w:ascii="Palatino Linotype" w:hAnsi="Palatino Linotype"/>
          <w:b/>
          <w:sz w:val="23"/>
          <w:szCs w:val="23"/>
        </w:rPr>
        <w:t xml:space="preserve">20, </w:t>
      </w:r>
      <w:r>
        <w:rPr>
          <w:rFonts w:ascii="Palatino Linotype" w:hAnsi="Palatino Linotype"/>
          <w:sz w:val="23"/>
          <w:szCs w:val="23"/>
        </w:rPr>
        <w:t xml:space="preserve">le fue turnado al Comisionado </w:t>
      </w:r>
      <w:r>
        <w:rPr>
          <w:rFonts w:ascii="Palatino Linotype" w:hAnsi="Palatino Linotype"/>
          <w:b/>
          <w:sz w:val="23"/>
          <w:szCs w:val="23"/>
        </w:rPr>
        <w:t xml:space="preserve">Javier Martínez Cruz </w:t>
      </w:r>
      <w:r>
        <w:rPr>
          <w:rFonts w:ascii="Palatino Linotype" w:hAnsi="Palatino Linotype"/>
          <w:sz w:val="23"/>
          <w:szCs w:val="23"/>
        </w:rPr>
        <w:t>m</w:t>
      </w:r>
      <w:r w:rsidRPr="005E39B9">
        <w:rPr>
          <w:rFonts w:ascii="Palatino Linotype" w:hAnsi="Palatino Linotype" w:cs="Arial"/>
          <w:sz w:val="24"/>
          <w:szCs w:val="24"/>
        </w:rPr>
        <w:t>ediante el sistema electrónico, en términos del</w:t>
      </w:r>
      <w:r w:rsidRPr="00152075">
        <w:rPr>
          <w:rFonts w:ascii="Palatino Linotype" w:hAnsi="Palatino Linotype" w:cs="Arial"/>
          <w:sz w:val="24"/>
          <w:szCs w:val="24"/>
        </w:rPr>
        <w:t xml:space="preserve">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w:t>
      </w:r>
      <w:r>
        <w:rPr>
          <w:rFonts w:ascii="Palatino Linotype" w:hAnsi="Palatino Linotype" w:cs="Arial"/>
          <w:sz w:val="24"/>
          <w:szCs w:val="24"/>
        </w:rPr>
        <w:t xml:space="preserve"> veintiuno y veinticinco de agosto de dos mil veinte,</w:t>
      </w:r>
      <w:r w:rsidRPr="00152075">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C6D96CB" w14:textId="77777777" w:rsidR="007A3C25" w:rsidRDefault="007A3C25" w:rsidP="007A3C25">
      <w:pPr>
        <w:spacing w:after="0" w:line="360" w:lineRule="auto"/>
        <w:jc w:val="both"/>
        <w:rPr>
          <w:rFonts w:ascii="Palatino Linotype" w:hAnsi="Palatino Linotype" w:cs="Arial"/>
          <w:sz w:val="24"/>
          <w:szCs w:val="24"/>
        </w:rPr>
      </w:pPr>
    </w:p>
    <w:p w14:paraId="2747412B" w14:textId="77777777" w:rsidR="007A3C25" w:rsidRDefault="007A3C25" w:rsidP="007A3C25">
      <w:pPr>
        <w:pStyle w:val="Encabezado"/>
        <w:spacing w:line="360" w:lineRule="auto"/>
        <w:jc w:val="both"/>
        <w:rPr>
          <w:rFonts w:ascii="Palatino Linotype" w:eastAsia="MS Mincho" w:hAnsi="Palatino Linotype"/>
        </w:rPr>
      </w:pPr>
      <w:r w:rsidRPr="00697742">
        <w:rPr>
          <w:rFonts w:ascii="Palatino Linotype" w:hAnsi="Palatino Linotype" w:cs="Arial"/>
        </w:rPr>
        <w:lastRenderedPageBreak/>
        <w:t xml:space="preserve">No obstante, en la </w:t>
      </w:r>
      <w:r>
        <w:rPr>
          <w:rFonts w:ascii="Palatino Linotype" w:hAnsi="Palatino Linotype" w:cs="Arial"/>
        </w:rPr>
        <w:t xml:space="preserve">Décima Sexta </w:t>
      </w:r>
      <w:r w:rsidRPr="00697742">
        <w:rPr>
          <w:rFonts w:ascii="Palatino Linotype" w:hAnsi="Palatino Linotype" w:cs="Arial"/>
        </w:rPr>
        <w:t xml:space="preserve">Sesión Ordinaria del </w:t>
      </w:r>
      <w:r>
        <w:rPr>
          <w:rFonts w:ascii="Palatino Linotype" w:hAnsi="Palatino Linotype" w:cs="Arial"/>
        </w:rPr>
        <w:t>dos de septiembre de dos mil veinte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739BE503" w14:textId="77777777" w:rsidR="007A3C25" w:rsidRPr="00BF4C26" w:rsidRDefault="007A3C25" w:rsidP="007A3C25">
      <w:pPr>
        <w:pStyle w:val="Encabezado"/>
        <w:spacing w:line="360" w:lineRule="auto"/>
        <w:jc w:val="both"/>
        <w:rPr>
          <w:rFonts w:ascii="Palatino Linotype" w:eastAsia="MS Mincho" w:hAnsi="Palatino Linotype"/>
          <w:sz w:val="6"/>
        </w:rPr>
      </w:pPr>
    </w:p>
    <w:p w14:paraId="3EAD8E7D" w14:textId="77777777" w:rsidR="007A3C25" w:rsidRDefault="007A3C25" w:rsidP="007A3C25">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2340288E" w14:textId="77777777" w:rsidR="007A3C25" w:rsidRPr="00BF4C26" w:rsidRDefault="007A3C25" w:rsidP="007A3C25">
      <w:pPr>
        <w:pStyle w:val="Encabezado"/>
        <w:ind w:left="851"/>
        <w:jc w:val="both"/>
        <w:rPr>
          <w:rFonts w:ascii="Palatino Linotype" w:hAnsi="Palatino Linotype" w:cs="Arial"/>
          <w:b/>
          <w:i/>
          <w:sz w:val="12"/>
        </w:rPr>
      </w:pPr>
    </w:p>
    <w:p w14:paraId="6F608C93" w14:textId="77777777" w:rsidR="007A3C25" w:rsidRDefault="007A3C25" w:rsidP="007A3C25">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65FDDE0F" w14:textId="77777777" w:rsidR="007A3C25" w:rsidRPr="00BF4C26" w:rsidRDefault="007A3C25" w:rsidP="007A3C25">
      <w:pPr>
        <w:spacing w:after="0" w:line="240" w:lineRule="auto"/>
        <w:ind w:left="851" w:right="902"/>
        <w:jc w:val="both"/>
        <w:rPr>
          <w:rFonts w:ascii="Palatino Linotype" w:hAnsi="Palatino Linotype" w:cs="Arial"/>
          <w:i/>
          <w:sz w:val="20"/>
        </w:rPr>
      </w:pPr>
    </w:p>
    <w:p w14:paraId="573CCCA0" w14:textId="77777777" w:rsidR="007A3C25" w:rsidRDefault="007A3C25" w:rsidP="007A3C25">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5282F489" w14:textId="77777777" w:rsidR="007A3C25" w:rsidRPr="00ED60A5" w:rsidRDefault="007A3C25" w:rsidP="007A3C25">
      <w:pPr>
        <w:spacing w:after="0" w:line="240" w:lineRule="auto"/>
        <w:ind w:left="851" w:right="850"/>
        <w:rPr>
          <w:rFonts w:ascii="Palatino Linotype" w:hAnsi="Palatino Linotype" w:cs="Arial"/>
          <w:b/>
          <w:i/>
          <w:sz w:val="14"/>
        </w:rPr>
      </w:pPr>
    </w:p>
    <w:p w14:paraId="04EC0084" w14:textId="77777777" w:rsidR="007A3C25" w:rsidRPr="0086214E" w:rsidRDefault="007A3C25" w:rsidP="007A3C25">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6CDC8C23" w14:textId="77777777" w:rsidR="007A3C25" w:rsidRDefault="007A3C25" w:rsidP="007A3C25">
      <w:pPr>
        <w:spacing w:after="0" w:line="360" w:lineRule="auto"/>
        <w:jc w:val="both"/>
        <w:rPr>
          <w:rFonts w:ascii="Palatino Linotype" w:hAnsi="Palatino Linotype" w:cs="Arial"/>
          <w:szCs w:val="28"/>
        </w:rPr>
      </w:pPr>
    </w:p>
    <w:p w14:paraId="533EB233" w14:textId="63F8FFCB" w:rsidR="007A3C25" w:rsidRPr="00AB6CE7" w:rsidRDefault="007A3C25" w:rsidP="007A3C25">
      <w:pPr>
        <w:spacing w:after="0" w:line="360" w:lineRule="auto"/>
        <w:jc w:val="both"/>
        <w:rPr>
          <w:rFonts w:ascii="Palatino Linotype" w:hAnsi="Palatino Linotype" w:cs="Arial"/>
          <w:b/>
          <w:sz w:val="24"/>
          <w:szCs w:val="24"/>
        </w:rPr>
      </w:pPr>
      <w:r w:rsidRPr="00343121">
        <w:rPr>
          <w:rFonts w:ascii="Palatino Linotype" w:hAnsi="Palatino Linotype" w:cs="Arial"/>
          <w:sz w:val="24"/>
          <w:szCs w:val="24"/>
        </w:rPr>
        <w:t xml:space="preserve">Posterior a ello, la Ponencia resolutora determina que con la finalidad de no emitir resoluciones contradictorias, se acumulan los siguientes recursos de revisión </w:t>
      </w:r>
      <w:r w:rsidRPr="006A7832">
        <w:rPr>
          <w:rFonts w:ascii="Palatino Linotype" w:hAnsi="Palatino Linotype" w:cs="Arial"/>
          <w:b/>
          <w:sz w:val="24"/>
          <w:szCs w:val="24"/>
        </w:rPr>
        <w:t>02510</w:t>
      </w:r>
      <w:r w:rsidRPr="006A7832">
        <w:rPr>
          <w:rFonts w:ascii="Palatino Linotype" w:hAnsi="Palatino Linotype"/>
          <w:b/>
          <w:sz w:val="24"/>
          <w:szCs w:val="24"/>
        </w:rPr>
        <w:t>/INFOEM/IP/RR/2020 y 02555/INFOEM/IP/RR/2020</w:t>
      </w:r>
      <w:r>
        <w:rPr>
          <w:rFonts w:ascii="Palatino Linotype" w:hAnsi="Palatino Linotype"/>
          <w:b/>
          <w:sz w:val="23"/>
          <w:szCs w:val="23"/>
        </w:rPr>
        <w:t xml:space="preserve">, </w:t>
      </w:r>
      <w:r>
        <w:rPr>
          <w:rFonts w:ascii="Palatino Linotype" w:hAnsi="Palatino Linotype"/>
          <w:sz w:val="23"/>
          <w:szCs w:val="23"/>
        </w:rPr>
        <w:t xml:space="preserve">con los números de solicitud: </w:t>
      </w:r>
      <w:hyperlink r:id="rId24" w:history="1">
        <w:r w:rsidRPr="001A6FE1">
          <w:rPr>
            <w:rFonts w:ascii="Palatino Linotype" w:hAnsi="Palatino Linotype"/>
            <w:b/>
            <w:sz w:val="24"/>
            <w:szCs w:val="24"/>
          </w:rPr>
          <w:t>0</w:t>
        </w:r>
        <w:r>
          <w:rPr>
            <w:rFonts w:ascii="Palatino Linotype" w:hAnsi="Palatino Linotype"/>
            <w:b/>
            <w:sz w:val="24"/>
            <w:szCs w:val="24"/>
          </w:rPr>
          <w:t>1169</w:t>
        </w:r>
        <w:r w:rsidRPr="001A6FE1">
          <w:rPr>
            <w:rFonts w:ascii="Palatino Linotype" w:hAnsi="Palatino Linotype"/>
            <w:b/>
            <w:sz w:val="24"/>
            <w:szCs w:val="24"/>
          </w:rPr>
          <w:t>/IXTASAL/IP/2020</w:t>
        </w:r>
      </w:hyperlink>
      <w:r>
        <w:rPr>
          <w:rFonts w:ascii="Palatino Linotype" w:hAnsi="Palatino Linotype"/>
          <w:b/>
          <w:sz w:val="24"/>
          <w:szCs w:val="24"/>
        </w:rPr>
        <w:t xml:space="preserve"> y </w:t>
      </w:r>
      <w:hyperlink r:id="rId25" w:history="1">
        <w:r w:rsidRPr="001A6FE1">
          <w:rPr>
            <w:rFonts w:ascii="Palatino Linotype" w:hAnsi="Palatino Linotype"/>
            <w:b/>
            <w:sz w:val="24"/>
            <w:szCs w:val="24"/>
          </w:rPr>
          <w:t>0</w:t>
        </w:r>
        <w:r>
          <w:rPr>
            <w:rFonts w:ascii="Palatino Linotype" w:hAnsi="Palatino Linotype"/>
            <w:b/>
            <w:sz w:val="24"/>
            <w:szCs w:val="24"/>
          </w:rPr>
          <w:t>1112</w:t>
        </w:r>
        <w:r w:rsidRPr="001A6FE1">
          <w:rPr>
            <w:rFonts w:ascii="Palatino Linotype" w:hAnsi="Palatino Linotype"/>
            <w:b/>
            <w:sz w:val="24"/>
            <w:szCs w:val="24"/>
          </w:rPr>
          <w:t>/IXTASAL/IP/2020</w:t>
        </w:r>
      </w:hyperlink>
    </w:p>
    <w:p w14:paraId="791EC053" w14:textId="77777777" w:rsidR="006B317A" w:rsidRPr="00325EC6" w:rsidRDefault="006B317A" w:rsidP="006B317A">
      <w:pPr>
        <w:spacing w:after="0" w:line="360" w:lineRule="auto"/>
        <w:jc w:val="both"/>
        <w:rPr>
          <w:rFonts w:ascii="Palatino Linotype" w:hAnsi="Palatino Linotype" w:cs="Arial"/>
          <w:sz w:val="24"/>
          <w:szCs w:val="24"/>
        </w:rPr>
      </w:pPr>
    </w:p>
    <w:p w14:paraId="613B489E" w14:textId="77777777" w:rsidR="00690880" w:rsidRDefault="00690880" w:rsidP="00690880">
      <w:pPr>
        <w:spacing w:after="0" w:line="240" w:lineRule="auto"/>
        <w:ind w:left="851" w:right="851"/>
        <w:jc w:val="both"/>
        <w:rPr>
          <w:rFonts w:ascii="Palatino Linotype" w:hAnsi="Palatino Linotype"/>
          <w:i/>
          <w:sz w:val="24"/>
          <w:szCs w:val="24"/>
        </w:rPr>
      </w:pPr>
    </w:p>
    <w:p w14:paraId="3A5DB5C2" w14:textId="77777777" w:rsidR="00690880" w:rsidRPr="00E311A5" w:rsidRDefault="00690880" w:rsidP="00690880">
      <w:pPr>
        <w:spacing w:after="0" w:line="240" w:lineRule="auto"/>
        <w:ind w:left="851" w:right="851"/>
        <w:jc w:val="both"/>
        <w:rPr>
          <w:rFonts w:ascii="Palatino Linotype" w:hAnsi="Palatino Linotype"/>
          <w:i/>
          <w:sz w:val="18"/>
          <w:szCs w:val="24"/>
        </w:rPr>
      </w:pPr>
    </w:p>
    <w:p w14:paraId="38129D95" w14:textId="3D12E480" w:rsidR="00690880" w:rsidRPr="00CF567E" w:rsidRDefault="00282FEF" w:rsidP="00690880">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QUIN</w:t>
      </w:r>
      <w:r w:rsidR="00690880" w:rsidRPr="00CF567E">
        <w:rPr>
          <w:rFonts w:ascii="Palatino Linotype" w:hAnsi="Palatino Linotype" w:cs="Arial"/>
          <w:b/>
          <w:sz w:val="28"/>
        </w:rPr>
        <w:t>TO</w:t>
      </w:r>
      <w:r w:rsidR="00690880" w:rsidRPr="00CF567E">
        <w:rPr>
          <w:rFonts w:ascii="Palatino Linotype" w:hAnsi="Palatino Linotype" w:cs="Arial"/>
          <w:b/>
          <w:sz w:val="24"/>
          <w:szCs w:val="24"/>
        </w:rPr>
        <w:t xml:space="preserve">. </w:t>
      </w:r>
      <w:r w:rsidR="00690880" w:rsidRPr="00CF567E">
        <w:rPr>
          <w:rFonts w:ascii="Palatino Linotype" w:hAnsi="Palatino Linotype" w:cs="Arial"/>
          <w:b/>
          <w:sz w:val="28"/>
          <w:szCs w:val="28"/>
        </w:rPr>
        <w:t>De la etapa de instrucción.</w:t>
      </w:r>
    </w:p>
    <w:p w14:paraId="3D342942" w14:textId="77777777" w:rsidR="00690880" w:rsidRDefault="00690880" w:rsidP="00690880">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sidRPr="00E311A5">
        <w:rPr>
          <w:rFonts w:ascii="Palatino Linotype" w:hAnsi="Palatino Linotype" w:cs="Arial"/>
          <w:b/>
          <w:sz w:val="24"/>
          <w:szCs w:val="24"/>
        </w:rPr>
        <w:t>El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w:t>
      </w:r>
    </w:p>
    <w:p w14:paraId="151F916F" w14:textId="77777777" w:rsidR="00690880" w:rsidRDefault="00690880" w:rsidP="00690880">
      <w:pPr>
        <w:spacing w:after="0" w:line="360" w:lineRule="auto"/>
        <w:jc w:val="both"/>
        <w:rPr>
          <w:rFonts w:ascii="Palatino Linotype" w:hAnsi="Palatino Linotype" w:cs="Arial"/>
          <w:sz w:val="24"/>
          <w:szCs w:val="24"/>
        </w:rPr>
      </w:pPr>
    </w:p>
    <w:p w14:paraId="75875C28" w14:textId="77777777" w:rsidR="00282FEF" w:rsidRPr="00AD2A55" w:rsidRDefault="00282FEF" w:rsidP="00282FEF">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64E76A22" w14:textId="77777777" w:rsidR="00282FEF" w:rsidRDefault="00282FEF" w:rsidP="00282FE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 </w:t>
      </w:r>
      <w:r w:rsidRPr="00A0169A">
        <w:rPr>
          <w:rFonts w:ascii="Palatino Linotype" w:hAnsi="Palatino Linotype"/>
          <w:b/>
          <w:sz w:val="23"/>
          <w:szCs w:val="23"/>
        </w:rPr>
        <w:t>0</w:t>
      </w:r>
      <w:r>
        <w:rPr>
          <w:rFonts w:ascii="Palatino Linotype" w:hAnsi="Palatino Linotype"/>
          <w:b/>
          <w:sz w:val="23"/>
          <w:szCs w:val="23"/>
        </w:rPr>
        <w:t>2505</w:t>
      </w:r>
      <w:r w:rsidRPr="00A0169A">
        <w:rPr>
          <w:rFonts w:ascii="Palatino Linotype" w:hAnsi="Palatino Linotype"/>
          <w:b/>
          <w:sz w:val="23"/>
          <w:szCs w:val="23"/>
        </w:rPr>
        <w:t>/INFOEM/IP/RR/2020, 0</w:t>
      </w:r>
      <w:r>
        <w:rPr>
          <w:rFonts w:ascii="Palatino Linotype" w:hAnsi="Palatino Linotype"/>
          <w:b/>
          <w:sz w:val="23"/>
          <w:szCs w:val="23"/>
        </w:rPr>
        <w:t>2563</w:t>
      </w:r>
      <w:r w:rsidRPr="00A0169A">
        <w:rPr>
          <w:rFonts w:ascii="Palatino Linotype" w:hAnsi="Palatino Linotype"/>
          <w:b/>
          <w:sz w:val="23"/>
          <w:szCs w:val="23"/>
        </w:rPr>
        <w:t>/INFOEM/IP/RR/2020, 0</w:t>
      </w:r>
      <w:r>
        <w:rPr>
          <w:rFonts w:ascii="Palatino Linotype" w:hAnsi="Palatino Linotype"/>
          <w:b/>
          <w:sz w:val="23"/>
          <w:szCs w:val="23"/>
        </w:rPr>
        <w:t>2573</w:t>
      </w:r>
      <w:r w:rsidRPr="00A0169A">
        <w:rPr>
          <w:rFonts w:ascii="Palatino Linotype" w:hAnsi="Palatino Linotype"/>
          <w:b/>
          <w:sz w:val="23"/>
          <w:szCs w:val="23"/>
        </w:rPr>
        <w:t>/INFOEM/IP/RR/2020, 0</w:t>
      </w:r>
      <w:r>
        <w:rPr>
          <w:rFonts w:ascii="Palatino Linotype" w:hAnsi="Palatino Linotype"/>
          <w:b/>
          <w:sz w:val="23"/>
          <w:szCs w:val="23"/>
        </w:rPr>
        <w:t>2574</w:t>
      </w:r>
      <w:r w:rsidRPr="00A0169A">
        <w:rPr>
          <w:rFonts w:ascii="Palatino Linotype" w:hAnsi="Palatino Linotype"/>
          <w:b/>
          <w:sz w:val="23"/>
          <w:szCs w:val="23"/>
        </w:rPr>
        <w:t>/INFOEM/IP/RR/2020, 0</w:t>
      </w:r>
      <w:r>
        <w:rPr>
          <w:rFonts w:ascii="Palatino Linotype" w:hAnsi="Palatino Linotype"/>
          <w:b/>
          <w:sz w:val="23"/>
          <w:szCs w:val="23"/>
        </w:rPr>
        <w:t>2588</w:t>
      </w:r>
      <w:r w:rsidRPr="00A0169A">
        <w:rPr>
          <w:rFonts w:ascii="Palatino Linotype" w:hAnsi="Palatino Linotype"/>
          <w:b/>
          <w:sz w:val="23"/>
          <w:szCs w:val="23"/>
        </w:rPr>
        <w:t>/INFOEM/IP/RR/2020, 0</w:t>
      </w:r>
      <w:r>
        <w:rPr>
          <w:rFonts w:ascii="Palatino Linotype" w:hAnsi="Palatino Linotype"/>
          <w:b/>
          <w:sz w:val="23"/>
          <w:szCs w:val="23"/>
        </w:rPr>
        <w:t xml:space="preserve">2596/INFOEM/IP/RR/2020, 02510/INFOEM/IP/RR/2020 </w:t>
      </w:r>
      <w:r w:rsidRPr="00A0169A">
        <w:rPr>
          <w:rFonts w:ascii="Palatino Linotype" w:hAnsi="Palatino Linotype"/>
          <w:b/>
          <w:sz w:val="23"/>
          <w:szCs w:val="23"/>
        </w:rPr>
        <w:t>y 0</w:t>
      </w:r>
      <w:r>
        <w:rPr>
          <w:rFonts w:ascii="Palatino Linotype" w:hAnsi="Palatino Linotype"/>
          <w:b/>
          <w:sz w:val="23"/>
          <w:szCs w:val="23"/>
        </w:rPr>
        <w:t>2555</w:t>
      </w:r>
      <w:r w:rsidRPr="00A0169A">
        <w:rPr>
          <w:rFonts w:ascii="Palatino Linotype" w:hAnsi="Palatino Linotype"/>
          <w:b/>
          <w:sz w:val="23"/>
          <w:szCs w:val="23"/>
        </w:rPr>
        <w:t>/INFOEM/IP/RR/2020</w:t>
      </w:r>
      <w:r>
        <w:rPr>
          <w:rFonts w:ascii="Palatino Linotype" w:hAnsi="Palatino Linotype" w:cs="Arial"/>
          <w:sz w:val="24"/>
          <w:szCs w:val="24"/>
        </w:rPr>
        <w:t xml:space="preserve">, </w:t>
      </w:r>
      <w:r w:rsidRPr="00AD2A5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w:t>
      </w:r>
      <w:r>
        <w:rPr>
          <w:rFonts w:ascii="Palatino Linotype" w:hAnsi="Palatino Linotype" w:cs="Arial"/>
          <w:sz w:val="24"/>
          <w:szCs w:val="24"/>
        </w:rPr>
        <w:t>esolución definitiva del asunto, como sigue:</w:t>
      </w:r>
    </w:p>
    <w:p w14:paraId="1CDF8115" w14:textId="77777777" w:rsidR="00282FEF" w:rsidRDefault="00282FEF" w:rsidP="00282FEF">
      <w:pPr>
        <w:spacing w:after="0" w:line="360" w:lineRule="auto"/>
        <w:jc w:val="both"/>
        <w:rPr>
          <w:rFonts w:ascii="Palatino Linotype" w:hAnsi="Palatino Linotype" w:cs="Arial"/>
          <w:sz w:val="24"/>
          <w:szCs w:val="24"/>
        </w:rPr>
      </w:pPr>
    </w:p>
    <w:tbl>
      <w:tblPr>
        <w:tblStyle w:val="Tablaconcuadrcula"/>
        <w:tblW w:w="0" w:type="auto"/>
        <w:jc w:val="center"/>
        <w:tblLook w:val="04A0" w:firstRow="1" w:lastRow="0" w:firstColumn="1" w:lastColumn="0" w:noHBand="0" w:noVBand="1"/>
      </w:tblPr>
      <w:tblGrid>
        <w:gridCol w:w="3823"/>
        <w:gridCol w:w="4536"/>
      </w:tblGrid>
      <w:tr w:rsidR="00282FEF" w14:paraId="40F9AB6F" w14:textId="77777777" w:rsidTr="005309B4">
        <w:trPr>
          <w:jc w:val="center"/>
        </w:trPr>
        <w:tc>
          <w:tcPr>
            <w:tcW w:w="3823" w:type="dxa"/>
            <w:shd w:val="clear" w:color="auto" w:fill="00B050"/>
          </w:tcPr>
          <w:p w14:paraId="4567B73B" w14:textId="77777777" w:rsidR="00282FEF" w:rsidRPr="00A47448" w:rsidRDefault="00282FEF" w:rsidP="005309B4">
            <w:pPr>
              <w:spacing w:line="360" w:lineRule="auto"/>
              <w:jc w:val="center"/>
              <w:rPr>
                <w:rFonts w:ascii="Palatino Linotype" w:hAnsi="Palatino Linotype"/>
                <w:b/>
                <w:sz w:val="23"/>
                <w:szCs w:val="23"/>
              </w:rPr>
            </w:pPr>
            <w:r w:rsidRPr="00A47448">
              <w:rPr>
                <w:rFonts w:ascii="Palatino Linotype" w:hAnsi="Palatino Linotype"/>
                <w:b/>
                <w:sz w:val="23"/>
                <w:szCs w:val="23"/>
              </w:rPr>
              <w:t>Recurso de revisión</w:t>
            </w:r>
          </w:p>
        </w:tc>
        <w:tc>
          <w:tcPr>
            <w:tcW w:w="4536" w:type="dxa"/>
            <w:shd w:val="clear" w:color="auto" w:fill="00B050"/>
          </w:tcPr>
          <w:p w14:paraId="36ED198B" w14:textId="77777777" w:rsidR="00282FEF" w:rsidRPr="00A47448" w:rsidRDefault="00282FEF" w:rsidP="005309B4">
            <w:pPr>
              <w:spacing w:line="360" w:lineRule="auto"/>
              <w:jc w:val="center"/>
              <w:rPr>
                <w:rFonts w:ascii="Palatino Linotype" w:hAnsi="Palatino Linotype"/>
                <w:b/>
                <w:sz w:val="23"/>
                <w:szCs w:val="23"/>
              </w:rPr>
            </w:pPr>
            <w:r w:rsidRPr="00A47448">
              <w:rPr>
                <w:rFonts w:ascii="Palatino Linotype" w:hAnsi="Palatino Linotype"/>
                <w:b/>
                <w:sz w:val="23"/>
                <w:szCs w:val="23"/>
              </w:rPr>
              <w:t>Fecha de cierre de instrucción</w:t>
            </w:r>
          </w:p>
        </w:tc>
      </w:tr>
      <w:tr w:rsidR="00282FEF" w14:paraId="27734B99" w14:textId="77777777" w:rsidTr="005309B4">
        <w:trPr>
          <w:jc w:val="center"/>
        </w:trPr>
        <w:tc>
          <w:tcPr>
            <w:tcW w:w="3823" w:type="dxa"/>
          </w:tcPr>
          <w:p w14:paraId="4532952B"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02505/INFOEM/IP/RR/2020</w:t>
            </w:r>
          </w:p>
        </w:tc>
        <w:tc>
          <w:tcPr>
            <w:tcW w:w="4536" w:type="dxa"/>
          </w:tcPr>
          <w:p w14:paraId="40917647"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7 de septiembre</w:t>
            </w:r>
          </w:p>
        </w:tc>
      </w:tr>
      <w:tr w:rsidR="00282FEF" w14:paraId="17BF8A60" w14:textId="77777777" w:rsidTr="005309B4">
        <w:trPr>
          <w:jc w:val="center"/>
        </w:trPr>
        <w:tc>
          <w:tcPr>
            <w:tcW w:w="3823" w:type="dxa"/>
          </w:tcPr>
          <w:p w14:paraId="0D280334"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02563/INFOEM/IP/RR/2020</w:t>
            </w:r>
          </w:p>
        </w:tc>
        <w:tc>
          <w:tcPr>
            <w:tcW w:w="4536" w:type="dxa"/>
          </w:tcPr>
          <w:p w14:paraId="530F9477"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15 de septiembre</w:t>
            </w:r>
          </w:p>
        </w:tc>
      </w:tr>
      <w:tr w:rsidR="00282FEF" w14:paraId="105BFA04" w14:textId="77777777" w:rsidTr="005309B4">
        <w:trPr>
          <w:jc w:val="center"/>
        </w:trPr>
        <w:tc>
          <w:tcPr>
            <w:tcW w:w="3823" w:type="dxa"/>
          </w:tcPr>
          <w:p w14:paraId="2A2C42FE"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02573/INFOEM/IP/RR/2020</w:t>
            </w:r>
          </w:p>
        </w:tc>
        <w:tc>
          <w:tcPr>
            <w:tcW w:w="4536" w:type="dxa"/>
          </w:tcPr>
          <w:p w14:paraId="7F12D400"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8 de septiembre</w:t>
            </w:r>
          </w:p>
        </w:tc>
      </w:tr>
      <w:tr w:rsidR="00282FEF" w14:paraId="1FD9BEEF" w14:textId="77777777" w:rsidTr="005309B4">
        <w:trPr>
          <w:jc w:val="center"/>
        </w:trPr>
        <w:tc>
          <w:tcPr>
            <w:tcW w:w="3823" w:type="dxa"/>
          </w:tcPr>
          <w:p w14:paraId="3393223A"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02574/INFOEM/IP/RR/2020</w:t>
            </w:r>
          </w:p>
        </w:tc>
        <w:tc>
          <w:tcPr>
            <w:tcW w:w="4536" w:type="dxa"/>
          </w:tcPr>
          <w:p w14:paraId="2E94DC72"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11 de septiembre</w:t>
            </w:r>
          </w:p>
        </w:tc>
      </w:tr>
      <w:tr w:rsidR="00282FEF" w14:paraId="0C9DDF4D" w14:textId="77777777" w:rsidTr="005309B4">
        <w:trPr>
          <w:jc w:val="center"/>
        </w:trPr>
        <w:tc>
          <w:tcPr>
            <w:tcW w:w="3823" w:type="dxa"/>
          </w:tcPr>
          <w:p w14:paraId="7F7E8F2B"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02588/INFOEM/IP/RR/2020</w:t>
            </w:r>
          </w:p>
        </w:tc>
        <w:tc>
          <w:tcPr>
            <w:tcW w:w="4536" w:type="dxa"/>
          </w:tcPr>
          <w:p w14:paraId="3547553D"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8 de septiembre</w:t>
            </w:r>
          </w:p>
        </w:tc>
      </w:tr>
      <w:tr w:rsidR="00282FEF" w14:paraId="45ABD769" w14:textId="77777777" w:rsidTr="005309B4">
        <w:trPr>
          <w:jc w:val="center"/>
        </w:trPr>
        <w:tc>
          <w:tcPr>
            <w:tcW w:w="3823" w:type="dxa"/>
          </w:tcPr>
          <w:p w14:paraId="1F8C5428"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02596/INFOEM/IP/RR/2020</w:t>
            </w:r>
          </w:p>
        </w:tc>
        <w:tc>
          <w:tcPr>
            <w:tcW w:w="4536" w:type="dxa"/>
          </w:tcPr>
          <w:p w14:paraId="65854B6F"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18 de septiembre</w:t>
            </w:r>
          </w:p>
        </w:tc>
      </w:tr>
      <w:tr w:rsidR="00282FEF" w14:paraId="73C0D003" w14:textId="77777777" w:rsidTr="005309B4">
        <w:trPr>
          <w:jc w:val="center"/>
        </w:trPr>
        <w:tc>
          <w:tcPr>
            <w:tcW w:w="3823" w:type="dxa"/>
          </w:tcPr>
          <w:p w14:paraId="6C73BB2C"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02510/INFOEM/IP/RR/2020</w:t>
            </w:r>
          </w:p>
        </w:tc>
        <w:tc>
          <w:tcPr>
            <w:tcW w:w="4536" w:type="dxa"/>
          </w:tcPr>
          <w:p w14:paraId="2EE073A2"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3 de septiembre</w:t>
            </w:r>
          </w:p>
        </w:tc>
      </w:tr>
      <w:tr w:rsidR="00282FEF" w14:paraId="7EA9C9B9" w14:textId="77777777" w:rsidTr="005309B4">
        <w:trPr>
          <w:jc w:val="center"/>
        </w:trPr>
        <w:tc>
          <w:tcPr>
            <w:tcW w:w="3823" w:type="dxa"/>
          </w:tcPr>
          <w:p w14:paraId="46F8EBD7"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02555/INFOEM/IP/RR/2020</w:t>
            </w:r>
          </w:p>
        </w:tc>
        <w:tc>
          <w:tcPr>
            <w:tcW w:w="4536" w:type="dxa"/>
          </w:tcPr>
          <w:p w14:paraId="567C6E8C" w14:textId="77777777" w:rsidR="00282FEF" w:rsidRPr="00A47448" w:rsidRDefault="00282FEF" w:rsidP="005309B4">
            <w:pPr>
              <w:spacing w:line="360" w:lineRule="auto"/>
              <w:jc w:val="center"/>
              <w:rPr>
                <w:rFonts w:ascii="Palatino Linotype" w:hAnsi="Palatino Linotype"/>
                <w:sz w:val="23"/>
                <w:szCs w:val="23"/>
              </w:rPr>
            </w:pPr>
            <w:r w:rsidRPr="00A47448">
              <w:rPr>
                <w:rFonts w:ascii="Palatino Linotype" w:hAnsi="Palatino Linotype"/>
                <w:sz w:val="23"/>
                <w:szCs w:val="23"/>
              </w:rPr>
              <w:t>23 de septiembre</w:t>
            </w:r>
          </w:p>
        </w:tc>
      </w:tr>
    </w:tbl>
    <w:p w14:paraId="3C27B8DA" w14:textId="4085D655" w:rsidR="009D7825" w:rsidRDefault="00282FEF" w:rsidP="006B317A">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SEXT</w:t>
      </w:r>
      <w:r w:rsidR="00690880">
        <w:rPr>
          <w:rFonts w:ascii="Palatino Linotype" w:hAnsi="Palatino Linotype" w:cs="Arial"/>
          <w:b/>
          <w:sz w:val="28"/>
        </w:rPr>
        <w:t>O</w:t>
      </w:r>
      <w:r w:rsidR="009D7825" w:rsidRPr="00CF567E">
        <w:rPr>
          <w:rFonts w:ascii="Palatino Linotype" w:hAnsi="Palatino Linotype" w:cs="Arial"/>
          <w:b/>
          <w:sz w:val="24"/>
          <w:szCs w:val="24"/>
        </w:rPr>
        <w:t xml:space="preserve">. </w:t>
      </w:r>
      <w:r w:rsidR="009D7825" w:rsidRPr="006A7832">
        <w:rPr>
          <w:rFonts w:ascii="Palatino Linotype" w:hAnsi="Palatino Linotype" w:cs="Arial"/>
          <w:b/>
          <w:sz w:val="24"/>
          <w:szCs w:val="24"/>
        </w:rPr>
        <w:t>De la primer resolución reca</w:t>
      </w:r>
      <w:r w:rsidR="00690880" w:rsidRPr="006A7832">
        <w:rPr>
          <w:rFonts w:ascii="Palatino Linotype" w:hAnsi="Palatino Linotype" w:cs="Arial"/>
          <w:b/>
          <w:sz w:val="24"/>
          <w:szCs w:val="24"/>
        </w:rPr>
        <w:t>ída al recursos de revisión 02</w:t>
      </w:r>
      <w:r w:rsidRPr="006A7832">
        <w:rPr>
          <w:rFonts w:ascii="Palatino Linotype" w:hAnsi="Palatino Linotype" w:cs="Arial"/>
          <w:b/>
          <w:sz w:val="24"/>
          <w:szCs w:val="24"/>
        </w:rPr>
        <w:t>50</w:t>
      </w:r>
      <w:r w:rsidR="00690880" w:rsidRPr="006A7832">
        <w:rPr>
          <w:rFonts w:ascii="Palatino Linotype" w:hAnsi="Palatino Linotype" w:cs="Arial"/>
          <w:b/>
          <w:sz w:val="24"/>
          <w:szCs w:val="24"/>
        </w:rPr>
        <w:t>5</w:t>
      </w:r>
      <w:r w:rsidR="009D7825" w:rsidRPr="006A7832">
        <w:rPr>
          <w:rFonts w:ascii="Palatino Linotype" w:hAnsi="Palatino Linotype" w:cs="Arial"/>
          <w:b/>
          <w:sz w:val="24"/>
          <w:szCs w:val="24"/>
        </w:rPr>
        <w:t>/INFOEM/IP/RR/2020</w:t>
      </w:r>
      <w:r w:rsidR="00690880" w:rsidRPr="006A7832">
        <w:rPr>
          <w:rFonts w:ascii="Palatino Linotype" w:hAnsi="Palatino Linotype" w:cs="Arial"/>
          <w:b/>
          <w:sz w:val="24"/>
          <w:szCs w:val="24"/>
        </w:rPr>
        <w:t xml:space="preserve"> y acumualdos</w:t>
      </w:r>
      <w:r w:rsidR="00690880">
        <w:rPr>
          <w:rFonts w:ascii="Palatino Linotype" w:hAnsi="Palatino Linotype" w:cs="Arial"/>
          <w:b/>
          <w:sz w:val="28"/>
          <w:szCs w:val="28"/>
        </w:rPr>
        <w:t>.</w:t>
      </w:r>
    </w:p>
    <w:p w14:paraId="393D6CD4" w14:textId="6EC7EB75" w:rsidR="009D7825" w:rsidRPr="00AC5A01" w:rsidRDefault="009D7825" w:rsidP="009D7825">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 catorce de octubre de dos mil veinte</w:t>
      </w:r>
      <w:r w:rsidRPr="00AC5A01">
        <w:rPr>
          <w:rFonts w:ascii="Palatino Linotype" w:hAnsi="Palatino Linotype" w:cs="Arial"/>
          <w:bCs/>
          <w:sz w:val="24"/>
          <w:lang w:eastAsia="es-MX"/>
        </w:rPr>
        <w:t>, el Pleno de este Instituto de Transparencia, emitió resolución a</w:t>
      </w:r>
      <w:r>
        <w:rPr>
          <w:rFonts w:ascii="Palatino Linotype" w:hAnsi="Palatino Linotype" w:cs="Arial"/>
          <w:bCs/>
          <w:sz w:val="24"/>
          <w:lang w:eastAsia="es-MX"/>
        </w:rPr>
        <w:t xml:space="preserve"> </w:t>
      </w:r>
      <w:r w:rsidRPr="00AC5A01">
        <w:rPr>
          <w:rFonts w:ascii="Palatino Linotype" w:hAnsi="Palatino Linotype" w:cs="Arial"/>
          <w:bCs/>
          <w:sz w:val="24"/>
          <w:lang w:eastAsia="es-MX"/>
        </w:rPr>
        <w:t>l</w:t>
      </w:r>
      <w:r>
        <w:rPr>
          <w:rFonts w:ascii="Palatino Linotype" w:hAnsi="Palatino Linotype" w:cs="Arial"/>
          <w:bCs/>
          <w:sz w:val="24"/>
          <w:lang w:eastAsia="es-MX"/>
        </w:rPr>
        <w:t>os</w:t>
      </w:r>
      <w:r w:rsidRPr="00AC5A01">
        <w:rPr>
          <w:rFonts w:ascii="Palatino Linotype" w:hAnsi="Palatino Linotype" w:cs="Arial"/>
          <w:bCs/>
          <w:sz w:val="24"/>
          <w:lang w:eastAsia="es-MX"/>
        </w:rPr>
        <w:t xml:space="preserve"> recurso</w:t>
      </w:r>
      <w:r>
        <w:rPr>
          <w:rFonts w:ascii="Palatino Linotype" w:hAnsi="Palatino Linotype" w:cs="Arial"/>
          <w:bCs/>
          <w:sz w:val="24"/>
          <w:lang w:eastAsia="es-MX"/>
        </w:rPr>
        <w:t>s</w:t>
      </w:r>
      <w:r w:rsidRPr="00AC5A01">
        <w:rPr>
          <w:rFonts w:ascii="Palatino Linotype" w:hAnsi="Palatino Linotype" w:cs="Arial"/>
          <w:bCs/>
          <w:sz w:val="24"/>
          <w:lang w:eastAsia="es-MX"/>
        </w:rPr>
        <w:t xml:space="preserve"> de revisión en comento, bajo los siguientes efectos resolutivos:</w:t>
      </w:r>
    </w:p>
    <w:p w14:paraId="5F2C1563" w14:textId="77777777" w:rsidR="009D7825" w:rsidRPr="00CF567E" w:rsidRDefault="009D7825" w:rsidP="006B317A">
      <w:pPr>
        <w:spacing w:after="0" w:line="360" w:lineRule="auto"/>
        <w:jc w:val="both"/>
        <w:rPr>
          <w:rFonts w:ascii="Palatino Linotype" w:hAnsi="Palatino Linotype" w:cs="Arial"/>
          <w:sz w:val="24"/>
          <w:szCs w:val="24"/>
        </w:rPr>
      </w:pPr>
    </w:p>
    <w:p w14:paraId="76101F63" w14:textId="77777777" w:rsidR="006B317A" w:rsidRPr="00CF567E" w:rsidRDefault="006B317A" w:rsidP="006B317A">
      <w:pPr>
        <w:spacing w:after="0" w:line="360" w:lineRule="auto"/>
        <w:jc w:val="both"/>
        <w:rPr>
          <w:rFonts w:ascii="Palatino Linotype" w:hAnsi="Palatino Linotype" w:cs="Arial"/>
          <w:sz w:val="2"/>
          <w:szCs w:val="24"/>
        </w:rPr>
      </w:pPr>
    </w:p>
    <w:p w14:paraId="346E0942" w14:textId="77777777" w:rsidR="00282FEF" w:rsidRPr="00282FEF" w:rsidRDefault="009D7825" w:rsidP="00282FEF">
      <w:pPr>
        <w:spacing w:after="0" w:line="360" w:lineRule="auto"/>
        <w:ind w:left="851" w:right="850"/>
        <w:jc w:val="both"/>
        <w:rPr>
          <w:i/>
        </w:rPr>
      </w:pPr>
      <w:r w:rsidRPr="00282FEF">
        <w:rPr>
          <w:rFonts w:ascii="Palatino Linotype" w:hAnsi="Palatino Linotype" w:cs="Arial"/>
          <w:b/>
          <w:i/>
        </w:rPr>
        <w:t>“</w:t>
      </w:r>
      <w:r w:rsidR="00282FEF" w:rsidRPr="00282FEF">
        <w:rPr>
          <w:rFonts w:ascii="Palatino Linotype" w:hAnsi="Palatino Linotype" w:cs="Arial"/>
          <w:b/>
          <w:i/>
        </w:rPr>
        <w:t>PRIMERO</w:t>
      </w:r>
      <w:r w:rsidR="00282FEF" w:rsidRPr="00282FEF">
        <w:rPr>
          <w:rFonts w:ascii="Palatino Linotype" w:hAnsi="Palatino Linotype" w:cs="Arial"/>
          <w:i/>
        </w:rPr>
        <w:t xml:space="preserve">. Se confirman la respuesta entregada por el Sujeto Obligado, a las solicitudes de información </w:t>
      </w:r>
      <w:hyperlink r:id="rId26" w:history="1">
        <w:r w:rsidR="00282FEF" w:rsidRPr="00282FEF">
          <w:rPr>
            <w:rFonts w:ascii="Palatino Linotype" w:hAnsi="Palatino Linotype"/>
            <w:b/>
            <w:i/>
          </w:rPr>
          <w:t>01174/IXTASAL/IP/2020</w:t>
        </w:r>
      </w:hyperlink>
      <w:r w:rsidR="00282FEF" w:rsidRPr="00282FEF">
        <w:rPr>
          <w:rFonts w:ascii="Palatino Linotype" w:hAnsi="Palatino Linotype"/>
          <w:b/>
          <w:i/>
        </w:rPr>
        <w:t xml:space="preserve">, </w:t>
      </w:r>
      <w:hyperlink r:id="rId27" w:history="1">
        <w:r w:rsidR="00282FEF" w:rsidRPr="00282FEF">
          <w:rPr>
            <w:rFonts w:ascii="Palatino Linotype" w:hAnsi="Palatino Linotype"/>
            <w:b/>
            <w:i/>
          </w:rPr>
          <w:t>01104/IXTASAL/IP/2020</w:t>
        </w:r>
      </w:hyperlink>
      <w:r w:rsidR="00282FEF" w:rsidRPr="00282FEF">
        <w:rPr>
          <w:rFonts w:ascii="Palatino Linotype" w:hAnsi="Palatino Linotype" w:cs="Arial"/>
          <w:b/>
          <w:i/>
        </w:rPr>
        <w:t xml:space="preserve">,  </w:t>
      </w:r>
      <w:hyperlink r:id="rId28" w:history="1">
        <w:r w:rsidR="00282FEF" w:rsidRPr="00282FEF">
          <w:rPr>
            <w:rFonts w:ascii="Palatino Linotype" w:hAnsi="Palatino Linotype"/>
            <w:b/>
            <w:i/>
          </w:rPr>
          <w:t>01094/IXTASAL/IP/2020</w:t>
        </w:r>
      </w:hyperlink>
      <w:r w:rsidR="00282FEF" w:rsidRPr="00282FEF">
        <w:rPr>
          <w:rFonts w:ascii="Palatino Linotype" w:hAnsi="Palatino Linotype" w:cs="Arial"/>
          <w:b/>
          <w:i/>
        </w:rPr>
        <w:t xml:space="preserve">,  </w:t>
      </w:r>
      <w:hyperlink r:id="rId29" w:history="1">
        <w:r w:rsidR="00282FEF" w:rsidRPr="00282FEF">
          <w:rPr>
            <w:rFonts w:ascii="Palatino Linotype" w:hAnsi="Palatino Linotype"/>
            <w:b/>
            <w:i/>
          </w:rPr>
          <w:t>01093/IXTASAL/IP/2020</w:t>
        </w:r>
      </w:hyperlink>
      <w:r w:rsidR="00282FEF" w:rsidRPr="00282FEF">
        <w:rPr>
          <w:rFonts w:ascii="Palatino Linotype" w:hAnsi="Palatino Linotype" w:cs="Arial"/>
          <w:b/>
          <w:i/>
        </w:rPr>
        <w:t xml:space="preserve">, </w:t>
      </w:r>
      <w:hyperlink r:id="rId30" w:history="1">
        <w:r w:rsidR="00282FEF" w:rsidRPr="00282FEF">
          <w:rPr>
            <w:rFonts w:ascii="Palatino Linotype" w:hAnsi="Palatino Linotype"/>
            <w:b/>
            <w:i/>
          </w:rPr>
          <w:t>01079/IXTASAL/IP/2020</w:t>
        </w:r>
      </w:hyperlink>
      <w:r w:rsidR="00282FEF" w:rsidRPr="00282FEF">
        <w:rPr>
          <w:rFonts w:ascii="Palatino Linotype" w:hAnsi="Palatino Linotype" w:cs="Arial"/>
          <w:b/>
          <w:i/>
        </w:rPr>
        <w:t xml:space="preserve">, </w:t>
      </w:r>
      <w:hyperlink r:id="rId31" w:history="1">
        <w:r w:rsidR="00282FEF" w:rsidRPr="00282FEF">
          <w:rPr>
            <w:rFonts w:ascii="Palatino Linotype" w:hAnsi="Palatino Linotype"/>
            <w:b/>
            <w:i/>
          </w:rPr>
          <w:t>01071/IXTASAL/IP/2020</w:t>
        </w:r>
      </w:hyperlink>
      <w:r w:rsidR="00282FEF" w:rsidRPr="00282FEF">
        <w:rPr>
          <w:rFonts w:ascii="Palatino Linotype" w:hAnsi="Palatino Linotype"/>
          <w:b/>
          <w:i/>
        </w:rPr>
        <w:t xml:space="preserve">, </w:t>
      </w:r>
      <w:hyperlink r:id="rId32" w:history="1">
        <w:r w:rsidR="00282FEF" w:rsidRPr="00282FEF">
          <w:rPr>
            <w:rFonts w:ascii="Palatino Linotype" w:hAnsi="Palatino Linotype"/>
            <w:b/>
            <w:i/>
          </w:rPr>
          <w:t>01169/IXTASAL/IP/2020</w:t>
        </w:r>
      </w:hyperlink>
      <w:r w:rsidR="00282FEF" w:rsidRPr="00282FEF">
        <w:rPr>
          <w:rFonts w:ascii="Palatino Linotype" w:hAnsi="Palatino Linotype"/>
          <w:b/>
          <w:i/>
        </w:rPr>
        <w:t xml:space="preserve"> y </w:t>
      </w:r>
      <w:hyperlink r:id="rId33" w:history="1">
        <w:r w:rsidR="00282FEF" w:rsidRPr="00282FEF">
          <w:rPr>
            <w:rFonts w:ascii="Palatino Linotype" w:hAnsi="Palatino Linotype"/>
            <w:b/>
            <w:i/>
          </w:rPr>
          <w:t>01112/IXTASAL/IP/2020</w:t>
        </w:r>
      </w:hyperlink>
      <w:r w:rsidR="00282FEF" w:rsidRPr="00282FEF">
        <w:rPr>
          <w:rFonts w:ascii="Palatino Linotype" w:hAnsi="Palatino Linotype" w:cs="Arial"/>
          <w:i/>
        </w:rPr>
        <w:t>,</w:t>
      </w:r>
      <w:r w:rsidR="00282FEF" w:rsidRPr="00282FEF">
        <w:rPr>
          <w:rFonts w:ascii="Palatino Linotype" w:hAnsi="Palatino Linotype" w:cs="Arial"/>
          <w:b/>
          <w:i/>
        </w:rPr>
        <w:t xml:space="preserve"> </w:t>
      </w:r>
      <w:r w:rsidR="00282FEF" w:rsidRPr="00282FEF">
        <w:rPr>
          <w:rFonts w:ascii="Palatino Linotype" w:hAnsi="Palatino Linotype"/>
          <w:b/>
          <w:i/>
        </w:rPr>
        <w:t xml:space="preserve"> </w:t>
      </w:r>
      <w:r w:rsidR="00282FEF" w:rsidRPr="00282FEF">
        <w:rPr>
          <w:rFonts w:ascii="Palatino Linotype" w:hAnsi="Palatino Linotype"/>
          <w:i/>
        </w:rPr>
        <w:t>por resultar infundados los motivos de inconformidad vertidos por el Recurrente en términos del considerando cuarto de la presente resolución.</w:t>
      </w:r>
    </w:p>
    <w:p w14:paraId="7C65EE22" w14:textId="77777777" w:rsidR="00282FEF" w:rsidRPr="00282FEF" w:rsidRDefault="00282FEF" w:rsidP="00282FEF">
      <w:pPr>
        <w:spacing w:after="0" w:line="360" w:lineRule="auto"/>
        <w:ind w:left="851" w:right="850"/>
        <w:jc w:val="both"/>
        <w:rPr>
          <w:rFonts w:ascii="Palatino Linotype" w:hAnsi="Palatino Linotype" w:cs="Arial"/>
          <w:b/>
          <w:i/>
        </w:rPr>
      </w:pPr>
    </w:p>
    <w:p w14:paraId="6D6D814A" w14:textId="77777777" w:rsidR="00282FEF" w:rsidRPr="00282FEF" w:rsidRDefault="00282FEF" w:rsidP="00282FEF">
      <w:pPr>
        <w:spacing w:after="0" w:line="360" w:lineRule="auto"/>
        <w:ind w:left="851" w:right="850"/>
        <w:jc w:val="both"/>
        <w:rPr>
          <w:rFonts w:ascii="Palatino Linotype" w:hAnsi="Palatino Linotype" w:cs="Arial"/>
          <w:i/>
        </w:rPr>
      </w:pPr>
      <w:r w:rsidRPr="00282FEF">
        <w:rPr>
          <w:rFonts w:ascii="Palatino Linotype" w:hAnsi="Palatino Linotype" w:cs="Arial"/>
          <w:b/>
          <w:i/>
        </w:rPr>
        <w:t xml:space="preserve">SEGUNDO. </w:t>
      </w:r>
      <w:r w:rsidRPr="00282FEF">
        <w:rPr>
          <w:rFonts w:ascii="Palatino Linotype" w:eastAsia="Times New Roman" w:hAnsi="Palatino Linotype" w:cs="Arial"/>
          <w:bCs/>
          <w:i/>
        </w:rPr>
        <w:t>Notifíquese la presente resolución vía SAIMEX,</w:t>
      </w:r>
      <w:r w:rsidRPr="00282FEF">
        <w:rPr>
          <w:rFonts w:ascii="Palatino Linotype" w:eastAsia="Times New Roman" w:hAnsi="Palatino Linotype" w:cs="Arial"/>
          <w:i/>
        </w:rPr>
        <w:t xml:space="preserve"> </w:t>
      </w:r>
      <w:r w:rsidRPr="00282FEF">
        <w:rPr>
          <w:rFonts w:ascii="Palatino Linotype" w:eastAsia="Times New Roman" w:hAnsi="Palatino Linotype" w:cs="Arial"/>
          <w:bCs/>
          <w:i/>
        </w:rPr>
        <w:t>al Titular de la Unidad de Transparencia del</w:t>
      </w:r>
      <w:r w:rsidRPr="00282FEF">
        <w:rPr>
          <w:rFonts w:ascii="Palatino Linotype" w:eastAsia="Times New Roman" w:hAnsi="Palatino Linotype" w:cs="Arial"/>
          <w:b/>
          <w:bCs/>
          <w:i/>
        </w:rPr>
        <w:t> </w:t>
      </w:r>
      <w:r w:rsidRPr="00282FEF">
        <w:rPr>
          <w:rFonts w:ascii="Palatino Linotype" w:eastAsia="Times New Roman" w:hAnsi="Palatino Linotype" w:cs="Arial"/>
          <w:bCs/>
          <w:i/>
        </w:rPr>
        <w:t>Sujeto Obligado.</w:t>
      </w:r>
    </w:p>
    <w:p w14:paraId="45787DC0" w14:textId="77777777" w:rsidR="00282FEF" w:rsidRDefault="00282FEF" w:rsidP="00282FEF">
      <w:pPr>
        <w:spacing w:after="0" w:line="360" w:lineRule="auto"/>
        <w:ind w:left="851" w:right="850"/>
        <w:jc w:val="both"/>
        <w:rPr>
          <w:rFonts w:ascii="Palatino Linotype" w:eastAsia="Times New Roman" w:hAnsi="Palatino Linotype" w:cs="Arial"/>
          <w:b/>
          <w:bCs/>
          <w:i/>
        </w:rPr>
      </w:pPr>
    </w:p>
    <w:p w14:paraId="63911379" w14:textId="4C863423" w:rsidR="006B317A" w:rsidRPr="00282FEF" w:rsidRDefault="00282FEF" w:rsidP="00282FEF">
      <w:pPr>
        <w:spacing w:after="0" w:line="360" w:lineRule="auto"/>
        <w:ind w:left="851" w:right="850"/>
        <w:jc w:val="both"/>
        <w:rPr>
          <w:rFonts w:ascii="Palatino Linotype" w:hAnsi="Palatino Linotype" w:cs="Arial"/>
          <w:bCs/>
          <w:i/>
        </w:rPr>
      </w:pPr>
      <w:r w:rsidRPr="00282FEF">
        <w:rPr>
          <w:rFonts w:ascii="Palatino Linotype" w:eastAsia="Times New Roman" w:hAnsi="Palatino Linotype" w:cs="Arial"/>
          <w:b/>
          <w:bCs/>
          <w:i/>
        </w:rPr>
        <w:t>TERCERO.</w:t>
      </w:r>
      <w:r w:rsidRPr="00282FEF">
        <w:rPr>
          <w:rFonts w:ascii="Palatino Linotype" w:eastAsia="Times New Roman" w:hAnsi="Palatino Linotype" w:cs="Arial"/>
          <w:b/>
          <w:i/>
        </w:rPr>
        <w:t xml:space="preserve"> </w:t>
      </w:r>
      <w:r w:rsidRPr="00282FEF">
        <w:rPr>
          <w:rFonts w:ascii="Palatino Linotype" w:hAnsi="Palatino Linotype" w:cs="Arial"/>
          <w:i/>
        </w:rPr>
        <w:t xml:space="preserve">Notifíquese </w:t>
      </w:r>
      <w:r w:rsidRPr="00282FEF">
        <w:rPr>
          <w:rFonts w:ascii="Palatino Linotype" w:hAnsi="Palatino Linotype" w:cs="Arial"/>
          <w:bCs/>
          <w:i/>
        </w:rPr>
        <w:t>al Recurrente</w:t>
      </w:r>
      <w:r w:rsidRPr="00282FEF">
        <w:rPr>
          <w:rFonts w:ascii="Palatino Linotype" w:hAnsi="Palatino Linotype" w:cs="Arial"/>
          <w:i/>
        </w:rPr>
        <w:t xml:space="preserve"> </w:t>
      </w:r>
      <w:r w:rsidRPr="00282FEF">
        <w:rPr>
          <w:rFonts w:ascii="Palatino Linotype" w:hAnsi="Palatino Linotype" w:cs="Arial"/>
          <w:bCs/>
          <w:i/>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r w:rsidR="009D7825" w:rsidRPr="00282FEF">
        <w:rPr>
          <w:rFonts w:ascii="Palatino Linotype" w:hAnsi="Palatino Linotype" w:cs="Arial"/>
          <w:i/>
        </w:rPr>
        <w:t>.”</w:t>
      </w:r>
    </w:p>
    <w:p w14:paraId="2F75A56F" w14:textId="77777777" w:rsidR="009D7825" w:rsidRDefault="009D7825" w:rsidP="009D7825">
      <w:pPr>
        <w:spacing w:after="0" w:line="360" w:lineRule="auto"/>
        <w:ind w:right="850"/>
        <w:jc w:val="both"/>
        <w:rPr>
          <w:rFonts w:ascii="Palatino Linotype" w:hAnsi="Palatino Linotype" w:cs="Arial"/>
          <w:i/>
        </w:rPr>
      </w:pPr>
    </w:p>
    <w:p w14:paraId="0BF9919C" w14:textId="1B1DDBCF" w:rsidR="009D7825" w:rsidRPr="009372DF" w:rsidRDefault="009D7825" w:rsidP="009D7825">
      <w:pPr>
        <w:spacing w:after="0" w:line="360" w:lineRule="auto"/>
        <w:jc w:val="both"/>
        <w:rPr>
          <w:rFonts w:ascii="Palatino Linotype" w:hAnsi="Palatino Linotype" w:cs="Arial"/>
          <w:b/>
          <w:sz w:val="28"/>
        </w:rPr>
      </w:pPr>
      <w:r w:rsidRPr="009372DF">
        <w:rPr>
          <w:rFonts w:ascii="Palatino Linotype" w:hAnsi="Palatino Linotype" w:cs="Arial"/>
          <w:b/>
          <w:sz w:val="28"/>
        </w:rPr>
        <w:t>SÉPTIMO. Del Recurso de Inconformidad.</w:t>
      </w:r>
    </w:p>
    <w:p w14:paraId="0053C041" w14:textId="1A34A130" w:rsidR="009D7825" w:rsidRPr="009372DF"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lastRenderedPageBreak/>
        <w:t xml:space="preserve">En fecha </w:t>
      </w:r>
      <w:r w:rsidR="00690880">
        <w:rPr>
          <w:rFonts w:ascii="Palatino Linotype" w:hAnsi="Palatino Linotype" w:cs="Arial"/>
          <w:sz w:val="24"/>
        </w:rPr>
        <w:t>veinte</w:t>
      </w:r>
      <w:r w:rsidRPr="009372DF">
        <w:rPr>
          <w:rFonts w:ascii="Palatino Linotype" w:hAnsi="Palatino Linotype" w:cs="Arial"/>
          <w:sz w:val="24"/>
        </w:rPr>
        <w:t xml:space="preserve"> de octubre de dos mil veinte,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Información Pública, en contra de la resolución al recurso de revisión </w:t>
      </w:r>
      <w:r w:rsidRPr="009372DF">
        <w:rPr>
          <w:rFonts w:ascii="Palatino Linotype" w:hAnsi="Palatino Linotype" w:cs="Arial"/>
          <w:b/>
          <w:sz w:val="24"/>
        </w:rPr>
        <w:t>02</w:t>
      </w:r>
      <w:r w:rsidR="00282FEF">
        <w:rPr>
          <w:rFonts w:ascii="Palatino Linotype" w:hAnsi="Palatino Linotype" w:cs="Arial"/>
          <w:b/>
          <w:sz w:val="24"/>
        </w:rPr>
        <w:t>50</w:t>
      </w:r>
      <w:r w:rsidR="00690880">
        <w:rPr>
          <w:rFonts w:ascii="Palatino Linotype" w:hAnsi="Palatino Linotype" w:cs="Arial"/>
          <w:b/>
          <w:sz w:val="24"/>
        </w:rPr>
        <w:t>5</w:t>
      </w:r>
      <w:r w:rsidRPr="009372DF">
        <w:rPr>
          <w:rFonts w:ascii="Palatino Linotype" w:hAnsi="Palatino Linotype" w:cs="Arial"/>
          <w:b/>
          <w:sz w:val="24"/>
        </w:rPr>
        <w:t>/INFOEM/IP/RR/</w:t>
      </w:r>
      <w:r w:rsidRPr="00690880">
        <w:rPr>
          <w:rFonts w:ascii="Palatino Linotype" w:hAnsi="Palatino Linotype" w:cs="Arial"/>
          <w:b/>
          <w:sz w:val="24"/>
        </w:rPr>
        <w:t>2020</w:t>
      </w:r>
      <w:r w:rsidR="00690880" w:rsidRPr="00690880">
        <w:rPr>
          <w:rFonts w:ascii="Palatino Linotype" w:hAnsi="Palatino Linotype" w:cs="Arial"/>
          <w:b/>
          <w:sz w:val="24"/>
        </w:rPr>
        <w:t xml:space="preserve"> y acumulados.</w:t>
      </w:r>
    </w:p>
    <w:p w14:paraId="28032208" w14:textId="77777777" w:rsidR="009D7825" w:rsidRPr="009372DF" w:rsidRDefault="009D7825" w:rsidP="009D7825">
      <w:pPr>
        <w:spacing w:after="0" w:line="360" w:lineRule="auto"/>
        <w:jc w:val="both"/>
        <w:rPr>
          <w:rFonts w:ascii="Palatino Linotype" w:hAnsi="Palatino Linotype" w:cs="Arial"/>
          <w:sz w:val="24"/>
        </w:rPr>
      </w:pPr>
    </w:p>
    <w:p w14:paraId="1B3D4B07" w14:textId="163A5862" w:rsidR="009D7825" w:rsidRPr="009372DF" w:rsidRDefault="009D7825" w:rsidP="00690880">
      <w:pPr>
        <w:pStyle w:val="Default"/>
        <w:spacing w:line="360" w:lineRule="auto"/>
        <w:jc w:val="both"/>
        <w:rPr>
          <w:rFonts w:ascii="Palatino Linotype" w:hAnsi="Palatino Linotype" w:cs="Arial"/>
        </w:rPr>
      </w:pPr>
      <w:r w:rsidRPr="009372DF">
        <w:rPr>
          <w:rFonts w:ascii="Palatino Linotype" w:hAnsi="Palatino Linotype" w:cs="Arial"/>
        </w:rPr>
        <w:t>Recurso que fue turnado a la Ponencia del</w:t>
      </w:r>
      <w:r w:rsidR="00690880">
        <w:rPr>
          <w:rFonts w:ascii="Palatino Linotype" w:hAnsi="Palatino Linotype" w:cs="Arial"/>
        </w:rPr>
        <w:t xml:space="preserve"> Comisionado </w:t>
      </w:r>
      <w:r w:rsidR="00690880" w:rsidRPr="00690880">
        <w:rPr>
          <w:rFonts w:ascii="Palatino Linotype" w:hAnsi="Palatino Linotype" w:cs="Arial"/>
        </w:rPr>
        <w:t xml:space="preserve"> Rosendoevgueni Monterrey Chepov</w:t>
      </w:r>
      <w:r w:rsidRPr="009372DF">
        <w:rPr>
          <w:rFonts w:ascii="Palatino Linotype" w:hAnsi="Palatino Linotype" w:cs="Arial"/>
        </w:rPr>
        <w:t xml:space="preserve">, teniéndose por admitido, mediante acuerdo de fecha </w:t>
      </w:r>
      <w:r w:rsidR="009372DF" w:rsidRPr="009372DF">
        <w:rPr>
          <w:rFonts w:ascii="Palatino Linotype" w:hAnsi="Palatino Linotype" w:cs="Arial"/>
        </w:rPr>
        <w:t>veinti</w:t>
      </w:r>
      <w:r w:rsidR="00690880">
        <w:rPr>
          <w:rFonts w:ascii="Palatino Linotype" w:hAnsi="Palatino Linotype" w:cs="Arial"/>
        </w:rPr>
        <w:t xml:space="preserve">ocho </w:t>
      </w:r>
      <w:r w:rsidR="009372DF" w:rsidRPr="009372DF">
        <w:rPr>
          <w:rFonts w:ascii="Palatino Linotype" w:hAnsi="Palatino Linotype" w:cs="Arial"/>
        </w:rPr>
        <w:t>de octubre de dos mil veinte,</w:t>
      </w:r>
      <w:r w:rsidRPr="009372DF">
        <w:rPr>
          <w:rFonts w:ascii="Palatino Linotype" w:hAnsi="Palatino Linotype" w:cs="Arial"/>
        </w:rPr>
        <w:t xml:space="preserve"> registrándose bajo el número de expediente </w:t>
      </w:r>
      <w:r w:rsidRPr="009372DF">
        <w:rPr>
          <w:rFonts w:ascii="Palatino Linotype" w:hAnsi="Palatino Linotype" w:cs="Arial"/>
          <w:b/>
        </w:rPr>
        <w:t xml:space="preserve">RIA </w:t>
      </w:r>
      <w:r w:rsidR="00282FEF">
        <w:rPr>
          <w:rFonts w:ascii="Palatino Linotype" w:hAnsi="Palatino Linotype" w:cs="Arial"/>
          <w:b/>
        </w:rPr>
        <w:t>202</w:t>
      </w:r>
      <w:r w:rsidRPr="009372DF">
        <w:rPr>
          <w:rFonts w:ascii="Palatino Linotype" w:hAnsi="Palatino Linotype" w:cs="Arial"/>
          <w:b/>
        </w:rPr>
        <w:t>/20.</w:t>
      </w:r>
    </w:p>
    <w:p w14:paraId="1973FD4C" w14:textId="77777777" w:rsidR="009D7825" w:rsidRPr="009372DF" w:rsidRDefault="009D7825" w:rsidP="009D7825">
      <w:pPr>
        <w:spacing w:after="0" w:line="360" w:lineRule="auto"/>
        <w:jc w:val="both"/>
        <w:rPr>
          <w:rFonts w:ascii="Palatino Linotype" w:hAnsi="Palatino Linotype" w:cs="Arial"/>
          <w:b/>
          <w:sz w:val="24"/>
        </w:rPr>
      </w:pPr>
    </w:p>
    <w:p w14:paraId="11C91777" w14:textId="6648BC61" w:rsidR="009D7825" w:rsidRPr="009372DF" w:rsidRDefault="009D7825" w:rsidP="009D7825">
      <w:pPr>
        <w:spacing w:after="0" w:line="360" w:lineRule="auto"/>
        <w:jc w:val="both"/>
        <w:rPr>
          <w:rFonts w:ascii="Palatino Linotype" w:hAnsi="Palatino Linotype" w:cs="Arial"/>
          <w:b/>
          <w:sz w:val="28"/>
        </w:rPr>
      </w:pPr>
      <w:r w:rsidRPr="009372DF">
        <w:rPr>
          <w:rFonts w:ascii="Palatino Linotype" w:hAnsi="Palatino Linotype" w:cs="Arial"/>
          <w:b/>
          <w:sz w:val="28"/>
        </w:rPr>
        <w:t>OCTAVO. Resolución del Recurso de Inconformidad.</w:t>
      </w:r>
    </w:p>
    <w:p w14:paraId="6A95F550" w14:textId="6F9454DD" w:rsidR="009D7825" w:rsidRPr="009372DF"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t xml:space="preserve">El Instituto Nacional de Transparencia, Acceso a la Información y Protección de Datos Personales, en fecha </w:t>
      </w:r>
      <w:r w:rsidR="00282FEF">
        <w:rPr>
          <w:rFonts w:ascii="Palatino Linotype" w:hAnsi="Palatino Linotype" w:cs="Arial"/>
          <w:sz w:val="24"/>
        </w:rPr>
        <w:t>tres de febrero</w:t>
      </w:r>
      <w:r w:rsidR="009372DF" w:rsidRPr="009372DF">
        <w:rPr>
          <w:rFonts w:ascii="Palatino Linotype" w:hAnsi="Palatino Linotype" w:cs="Arial"/>
          <w:sz w:val="24"/>
        </w:rPr>
        <w:t xml:space="preserve"> de dos mil veintiuno</w:t>
      </w:r>
      <w:r w:rsidRPr="009372DF">
        <w:rPr>
          <w:rFonts w:ascii="Palatino Linotype" w:hAnsi="Palatino Linotype" w:cs="Arial"/>
          <w:sz w:val="24"/>
        </w:rPr>
        <w:t xml:space="preserve">, resolvió el recurso de revisión </w:t>
      </w:r>
      <w:r w:rsidR="009372DF" w:rsidRPr="009372DF">
        <w:rPr>
          <w:rFonts w:ascii="Palatino Linotype" w:hAnsi="Palatino Linotype" w:cs="Arial"/>
          <w:b/>
          <w:sz w:val="24"/>
        </w:rPr>
        <w:t xml:space="preserve">RIA </w:t>
      </w:r>
      <w:r w:rsidR="006A7832">
        <w:rPr>
          <w:rFonts w:ascii="Palatino Linotype" w:hAnsi="Palatino Linotype" w:cs="Arial"/>
          <w:b/>
          <w:sz w:val="24"/>
        </w:rPr>
        <w:t>202</w:t>
      </w:r>
      <w:r w:rsidRPr="009372DF">
        <w:rPr>
          <w:rFonts w:ascii="Palatino Linotype" w:hAnsi="Palatino Linotype" w:cs="Arial"/>
          <w:b/>
          <w:sz w:val="24"/>
        </w:rPr>
        <w:t>/20</w:t>
      </w:r>
      <w:r w:rsidRPr="009372DF">
        <w:rPr>
          <w:rFonts w:ascii="Palatino Linotype" w:hAnsi="Palatino Linotype" w:cs="Arial"/>
          <w:sz w:val="24"/>
        </w:rPr>
        <w:t>, bajo los siguientes puntos resolutivos:</w:t>
      </w:r>
    </w:p>
    <w:p w14:paraId="15F0EA09" w14:textId="77777777" w:rsidR="009D7825" w:rsidRPr="009372DF" w:rsidRDefault="009D7825" w:rsidP="009D7825">
      <w:pPr>
        <w:spacing w:after="0" w:line="360" w:lineRule="auto"/>
        <w:jc w:val="both"/>
        <w:rPr>
          <w:rFonts w:ascii="Palatino Linotype" w:hAnsi="Palatino Linotype" w:cs="Arial"/>
          <w:b/>
          <w:i/>
          <w:highlight w:val="yellow"/>
        </w:rPr>
      </w:pPr>
    </w:p>
    <w:p w14:paraId="08B1C14A" w14:textId="198C6395" w:rsidR="00282FEF" w:rsidRPr="00282FEF" w:rsidRDefault="009D7825" w:rsidP="00282FEF">
      <w:pPr>
        <w:autoSpaceDE w:val="0"/>
        <w:autoSpaceDN w:val="0"/>
        <w:adjustRightInd w:val="0"/>
        <w:spacing w:after="0" w:line="240" w:lineRule="auto"/>
        <w:ind w:left="851" w:right="992"/>
        <w:jc w:val="both"/>
        <w:rPr>
          <w:rFonts w:ascii="Palatino Linotype" w:hAnsi="Palatino Linotype" w:cs="Arial"/>
          <w:i/>
          <w:iCs/>
        </w:rPr>
      </w:pPr>
      <w:r w:rsidRPr="00282FEF">
        <w:rPr>
          <w:rFonts w:ascii="Palatino Linotype" w:hAnsi="Palatino Linotype" w:cs="Arial"/>
          <w:b/>
          <w:i/>
        </w:rPr>
        <w:t>“</w:t>
      </w:r>
      <w:r w:rsidR="00282FEF" w:rsidRPr="00282FEF">
        <w:rPr>
          <w:rFonts w:ascii="Palatino Linotype" w:hAnsi="Palatino Linotype" w:cs="Arial"/>
          <w:b/>
          <w:bCs/>
          <w:i/>
        </w:rPr>
        <w:t xml:space="preserve">PRIMERO. </w:t>
      </w:r>
      <w:r w:rsidR="00282FEF" w:rsidRPr="00282FEF">
        <w:rPr>
          <w:rFonts w:ascii="Palatino Linotype" w:hAnsi="Palatino Linotype" w:cs="Arial"/>
          <w:i/>
        </w:rPr>
        <w:t>Por las razones expuestas en el Considerando Cuarto y con</w:t>
      </w:r>
      <w:r w:rsidR="00282FEF">
        <w:rPr>
          <w:rFonts w:ascii="Palatino Linotype" w:hAnsi="Palatino Linotype" w:cs="Arial"/>
          <w:i/>
        </w:rPr>
        <w:t xml:space="preserve"> </w:t>
      </w:r>
      <w:r w:rsidR="00282FEF" w:rsidRPr="00282FEF">
        <w:rPr>
          <w:rFonts w:ascii="Palatino Linotype" w:hAnsi="Palatino Linotype" w:cs="Arial"/>
          <w:i/>
        </w:rPr>
        <w:t xml:space="preserve">fundamento en lo establecido en el artículo 170, fracción III de la </w:t>
      </w:r>
      <w:r w:rsidR="00282FEF" w:rsidRPr="00282FEF">
        <w:rPr>
          <w:rFonts w:ascii="Palatino Linotype" w:hAnsi="Palatino Linotype" w:cs="Arial"/>
          <w:i/>
          <w:iCs/>
        </w:rPr>
        <w:t>Ley General de</w:t>
      </w:r>
    </w:p>
    <w:p w14:paraId="5D13A13A" w14:textId="7DE0F459" w:rsidR="00282FEF" w:rsidRPr="00282FEF" w:rsidRDefault="00282FEF" w:rsidP="00282FEF">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i/>
          <w:iCs/>
        </w:rPr>
        <w:t>Transparencia y Acceso a la Información Pública</w:t>
      </w:r>
      <w:r w:rsidRPr="00282FEF">
        <w:rPr>
          <w:rFonts w:ascii="Palatino Linotype" w:hAnsi="Palatino Linotype" w:cs="Arial"/>
          <w:i/>
        </w:rPr>
        <w:t xml:space="preserve">, se </w:t>
      </w:r>
      <w:r w:rsidRPr="00282FEF">
        <w:rPr>
          <w:rFonts w:ascii="Palatino Linotype" w:hAnsi="Palatino Linotype" w:cs="Arial"/>
          <w:b/>
          <w:bCs/>
          <w:i/>
        </w:rPr>
        <w:t xml:space="preserve">REVOCA </w:t>
      </w:r>
      <w:r w:rsidRPr="00282FEF">
        <w:rPr>
          <w:rFonts w:ascii="Palatino Linotype" w:hAnsi="Palatino Linotype" w:cs="Arial"/>
          <w:i/>
        </w:rPr>
        <w:t>la resolución</w:t>
      </w:r>
      <w:r>
        <w:rPr>
          <w:rFonts w:ascii="Palatino Linotype" w:hAnsi="Palatino Linotype" w:cs="Arial"/>
          <w:i/>
        </w:rPr>
        <w:t xml:space="preserve"> </w:t>
      </w:r>
      <w:r w:rsidRPr="00282FEF">
        <w:rPr>
          <w:rFonts w:ascii="Palatino Linotype" w:hAnsi="Palatino Linotype" w:cs="Arial"/>
          <w:i/>
        </w:rPr>
        <w:t>emitida por Instituto de Transparencia, Acceso a la Información Pública y</w:t>
      </w:r>
      <w:r>
        <w:rPr>
          <w:rFonts w:ascii="Palatino Linotype" w:hAnsi="Palatino Linotype" w:cs="Arial"/>
          <w:i/>
        </w:rPr>
        <w:t xml:space="preserve"> </w:t>
      </w:r>
      <w:r w:rsidRPr="00282FEF">
        <w:rPr>
          <w:rFonts w:ascii="Palatino Linotype" w:hAnsi="Palatino Linotype" w:cs="Arial"/>
          <w:i/>
        </w:rPr>
        <w:t>Protección de Datos Personales del Estado de México y Municipios.</w:t>
      </w:r>
    </w:p>
    <w:p w14:paraId="1A1CE0D9" w14:textId="77777777" w:rsidR="004610C5" w:rsidRDefault="004610C5" w:rsidP="00282FEF">
      <w:pPr>
        <w:autoSpaceDE w:val="0"/>
        <w:autoSpaceDN w:val="0"/>
        <w:adjustRightInd w:val="0"/>
        <w:spacing w:after="0" w:line="240" w:lineRule="auto"/>
        <w:ind w:left="851" w:right="992"/>
        <w:jc w:val="both"/>
        <w:rPr>
          <w:rFonts w:ascii="Palatino Linotype" w:hAnsi="Palatino Linotype" w:cs="Arial"/>
          <w:b/>
          <w:bCs/>
          <w:i/>
        </w:rPr>
      </w:pPr>
    </w:p>
    <w:p w14:paraId="4E8FAB99" w14:textId="5B9515BB" w:rsidR="00282FEF" w:rsidRPr="00282FEF" w:rsidRDefault="00282FEF" w:rsidP="00282FEF">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b/>
          <w:bCs/>
          <w:i/>
        </w:rPr>
        <w:t xml:space="preserve">SEGUNDO. </w:t>
      </w:r>
      <w:r w:rsidRPr="00282FEF">
        <w:rPr>
          <w:rFonts w:ascii="Palatino Linotype" w:hAnsi="Palatino Linotype" w:cs="Arial"/>
          <w:i/>
        </w:rPr>
        <w:t xml:space="preserve">Con fundamento en el artículo 172 de la </w:t>
      </w:r>
      <w:r w:rsidRPr="00282FEF">
        <w:rPr>
          <w:rFonts w:ascii="Palatino Linotype" w:hAnsi="Palatino Linotype" w:cs="Arial"/>
          <w:i/>
          <w:iCs/>
        </w:rPr>
        <w:t>Ley General de</w:t>
      </w:r>
      <w:r w:rsidR="004610C5">
        <w:rPr>
          <w:rFonts w:ascii="Palatino Linotype" w:hAnsi="Palatino Linotype" w:cs="Arial"/>
          <w:i/>
          <w:iCs/>
        </w:rPr>
        <w:t xml:space="preserve"> </w:t>
      </w:r>
      <w:r w:rsidRPr="00282FEF">
        <w:rPr>
          <w:rFonts w:ascii="Palatino Linotype" w:hAnsi="Palatino Linotype" w:cs="Arial"/>
          <w:i/>
          <w:iCs/>
        </w:rPr>
        <w:t>Transparencia y Acceso a la Información Pública</w:t>
      </w:r>
      <w:r w:rsidRPr="00282FEF">
        <w:rPr>
          <w:rFonts w:ascii="Palatino Linotype" w:hAnsi="Palatino Linotype" w:cs="Arial"/>
          <w:i/>
        </w:rPr>
        <w:t>, se instruye al Organismo</w:t>
      </w:r>
      <w:r w:rsidR="004610C5">
        <w:rPr>
          <w:rFonts w:ascii="Palatino Linotype" w:hAnsi="Palatino Linotype" w:cs="Arial"/>
          <w:i/>
        </w:rPr>
        <w:t xml:space="preserve"> </w:t>
      </w:r>
      <w:r w:rsidRPr="00282FEF">
        <w:rPr>
          <w:rFonts w:ascii="Palatino Linotype" w:hAnsi="Palatino Linotype" w:cs="Arial"/>
          <w:i/>
        </w:rPr>
        <w:t xml:space="preserve">Garante responsable para que, en un término no mayor de </w:t>
      </w:r>
      <w:r w:rsidRPr="00282FEF">
        <w:rPr>
          <w:rFonts w:ascii="Palatino Linotype" w:hAnsi="Palatino Linotype" w:cs="Arial"/>
          <w:b/>
          <w:bCs/>
          <w:i/>
        </w:rPr>
        <w:t>quince días hábiles</w:t>
      </w:r>
      <w:r w:rsidRPr="00282FEF">
        <w:rPr>
          <w:rFonts w:ascii="Palatino Linotype" w:hAnsi="Palatino Linotype" w:cs="Arial"/>
          <w:i/>
        </w:rPr>
        <w:t>,</w:t>
      </w:r>
    </w:p>
    <w:p w14:paraId="1B147606" w14:textId="32188AA6" w:rsidR="00282FEF" w:rsidRPr="00282FEF" w:rsidRDefault="00282FEF" w:rsidP="00282FEF">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i/>
        </w:rPr>
        <w:t>contados a partir del día hábil siguiente al de su notificación, cumpla con la</w:t>
      </w:r>
      <w:r w:rsidR="004610C5">
        <w:rPr>
          <w:rFonts w:ascii="Palatino Linotype" w:hAnsi="Palatino Linotype" w:cs="Arial"/>
          <w:i/>
        </w:rPr>
        <w:t xml:space="preserve"> </w:t>
      </w:r>
      <w:r w:rsidRPr="00282FEF">
        <w:rPr>
          <w:rFonts w:ascii="Palatino Linotype" w:hAnsi="Palatino Linotype" w:cs="Arial"/>
          <w:i/>
        </w:rPr>
        <w:t>presente resolución y en dicho lapso lo informe a este Instituto en acatamiento a lo</w:t>
      </w:r>
    </w:p>
    <w:p w14:paraId="6A30CDEA" w14:textId="77777777" w:rsidR="004610C5" w:rsidRDefault="00282FEF" w:rsidP="00282FEF">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i/>
        </w:rPr>
        <w:t>dispuesto en el artículo 173 de la Ley aludida.</w:t>
      </w:r>
      <w:r w:rsidR="004610C5">
        <w:rPr>
          <w:rFonts w:ascii="Palatino Linotype" w:hAnsi="Palatino Linotype" w:cs="Arial"/>
          <w:i/>
        </w:rPr>
        <w:t xml:space="preserve"> </w:t>
      </w:r>
    </w:p>
    <w:p w14:paraId="768D6460" w14:textId="77777777" w:rsidR="004610C5" w:rsidRDefault="004610C5" w:rsidP="00282FEF">
      <w:pPr>
        <w:autoSpaceDE w:val="0"/>
        <w:autoSpaceDN w:val="0"/>
        <w:adjustRightInd w:val="0"/>
        <w:spacing w:after="0" w:line="240" w:lineRule="auto"/>
        <w:ind w:left="851" w:right="992"/>
        <w:jc w:val="both"/>
        <w:rPr>
          <w:rFonts w:ascii="Palatino Linotype" w:hAnsi="Palatino Linotype" w:cs="Arial"/>
          <w:i/>
        </w:rPr>
      </w:pPr>
    </w:p>
    <w:p w14:paraId="2950B07C" w14:textId="77777777" w:rsidR="004610C5" w:rsidRDefault="004610C5" w:rsidP="00282FEF">
      <w:pPr>
        <w:autoSpaceDE w:val="0"/>
        <w:autoSpaceDN w:val="0"/>
        <w:adjustRightInd w:val="0"/>
        <w:spacing w:after="0" w:line="240" w:lineRule="auto"/>
        <w:ind w:left="851" w:right="992"/>
        <w:jc w:val="both"/>
        <w:rPr>
          <w:rFonts w:ascii="Palatino Linotype" w:hAnsi="Palatino Linotype" w:cs="Arial"/>
          <w:i/>
        </w:rPr>
      </w:pPr>
    </w:p>
    <w:p w14:paraId="6EA84714" w14:textId="5D6519D5" w:rsidR="00282FEF" w:rsidRPr="00282FEF" w:rsidRDefault="00282FEF" w:rsidP="00282FEF">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b/>
          <w:bCs/>
          <w:i/>
        </w:rPr>
        <w:t xml:space="preserve">TERCERO. </w:t>
      </w:r>
      <w:r w:rsidRPr="00282FEF">
        <w:rPr>
          <w:rFonts w:ascii="Palatino Linotype" w:hAnsi="Palatino Linotype" w:cs="Arial"/>
          <w:i/>
        </w:rPr>
        <w:t xml:space="preserve">Con fundamento en el artículo 177 de la </w:t>
      </w:r>
      <w:r w:rsidRPr="00282FEF">
        <w:rPr>
          <w:rFonts w:ascii="Palatino Linotype" w:hAnsi="Palatino Linotype" w:cs="Arial"/>
          <w:i/>
          <w:iCs/>
        </w:rPr>
        <w:t>Ley General de</w:t>
      </w:r>
      <w:r w:rsidR="004610C5">
        <w:rPr>
          <w:rFonts w:ascii="Palatino Linotype" w:hAnsi="Palatino Linotype" w:cs="Arial"/>
          <w:i/>
          <w:iCs/>
        </w:rPr>
        <w:t xml:space="preserve"> </w:t>
      </w:r>
      <w:r w:rsidRPr="00282FEF">
        <w:rPr>
          <w:rFonts w:ascii="Palatino Linotype" w:hAnsi="Palatino Linotype" w:cs="Arial"/>
          <w:i/>
          <w:iCs/>
        </w:rPr>
        <w:t>Transparencia y Acceso a la Información Pública</w:t>
      </w:r>
      <w:r w:rsidRPr="00282FEF">
        <w:rPr>
          <w:rFonts w:ascii="Palatino Linotype" w:hAnsi="Palatino Linotype" w:cs="Arial"/>
          <w:i/>
        </w:rPr>
        <w:t>, se apercibe al Organismo</w:t>
      </w:r>
      <w:r w:rsidR="004610C5">
        <w:rPr>
          <w:rFonts w:ascii="Palatino Linotype" w:hAnsi="Palatino Linotype" w:cs="Arial"/>
          <w:i/>
        </w:rPr>
        <w:t xml:space="preserve"> </w:t>
      </w:r>
      <w:r w:rsidRPr="00282FEF">
        <w:rPr>
          <w:rFonts w:ascii="Palatino Linotype" w:hAnsi="Palatino Linotype" w:cs="Arial"/>
          <w:i/>
        </w:rPr>
        <w:t>Garante responsable que, en caso de negarse a cumplir la presente resolución o</w:t>
      </w:r>
    </w:p>
    <w:p w14:paraId="62AD24E1" w14:textId="07FC4E17" w:rsidR="00282FEF" w:rsidRDefault="00282FEF" w:rsidP="00282FEF">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i/>
        </w:rPr>
        <w:t>hacerlo de manera parcial, se actuará de conformidad con lo previsto en los</w:t>
      </w:r>
      <w:r w:rsidR="004610C5">
        <w:rPr>
          <w:rFonts w:ascii="Palatino Linotype" w:hAnsi="Palatino Linotype" w:cs="Arial"/>
          <w:i/>
        </w:rPr>
        <w:t xml:space="preserve"> </w:t>
      </w:r>
      <w:r w:rsidRPr="00282FEF">
        <w:rPr>
          <w:rFonts w:ascii="Palatino Linotype" w:hAnsi="Palatino Linotype" w:cs="Arial"/>
          <w:i/>
        </w:rPr>
        <w:t>artículos 201 y 206, fracción XV, de dicha Ley</w:t>
      </w:r>
      <w:r w:rsidR="004610C5">
        <w:rPr>
          <w:rFonts w:ascii="Palatino Linotype" w:hAnsi="Palatino Linotype" w:cs="Arial"/>
          <w:i/>
        </w:rPr>
        <w:t>.</w:t>
      </w:r>
    </w:p>
    <w:p w14:paraId="150BFD2C" w14:textId="77777777" w:rsidR="004610C5" w:rsidRPr="00282FEF" w:rsidRDefault="004610C5" w:rsidP="00282FEF">
      <w:pPr>
        <w:autoSpaceDE w:val="0"/>
        <w:autoSpaceDN w:val="0"/>
        <w:adjustRightInd w:val="0"/>
        <w:spacing w:after="0" w:line="240" w:lineRule="auto"/>
        <w:ind w:left="851" w:right="992"/>
        <w:jc w:val="both"/>
        <w:rPr>
          <w:rFonts w:ascii="Palatino Linotype" w:hAnsi="Palatino Linotype" w:cs="Arial"/>
          <w:i/>
        </w:rPr>
      </w:pPr>
    </w:p>
    <w:p w14:paraId="276CBE3B" w14:textId="77777777" w:rsidR="00282FEF" w:rsidRPr="00282FEF" w:rsidRDefault="00282FEF" w:rsidP="00282FEF">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b/>
          <w:bCs/>
          <w:i/>
        </w:rPr>
        <w:t xml:space="preserve">CUARTO. </w:t>
      </w:r>
      <w:r w:rsidRPr="00282FEF">
        <w:rPr>
          <w:rFonts w:ascii="Palatino Linotype" w:hAnsi="Palatino Linotype" w:cs="Arial"/>
          <w:i/>
        </w:rPr>
        <w:t>Se instruye a la Secretaría Técnica del Pleno para que, a través de la</w:t>
      </w:r>
    </w:p>
    <w:p w14:paraId="6F866683" w14:textId="1B729467" w:rsidR="00282FEF" w:rsidRPr="00282FEF" w:rsidRDefault="00282FEF" w:rsidP="004610C5">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i/>
        </w:rPr>
        <w:t>Dirección General de Cumplimientos y Responsabilidades de este Instituto,</w:t>
      </w:r>
      <w:r w:rsidR="004610C5">
        <w:rPr>
          <w:rFonts w:ascii="Palatino Linotype" w:hAnsi="Palatino Linotype" w:cs="Arial"/>
          <w:i/>
        </w:rPr>
        <w:t xml:space="preserve"> </w:t>
      </w:r>
      <w:r w:rsidRPr="00282FEF">
        <w:rPr>
          <w:rFonts w:ascii="Palatino Linotype" w:hAnsi="Palatino Linotype" w:cs="Arial"/>
          <w:i/>
        </w:rPr>
        <w:t>verifique que el Organismo Garante responsable cumpla con la presente</w:t>
      </w:r>
      <w:r w:rsidR="004610C5">
        <w:rPr>
          <w:rFonts w:ascii="Palatino Linotype" w:hAnsi="Palatino Linotype" w:cs="Arial"/>
          <w:i/>
        </w:rPr>
        <w:t xml:space="preserve"> </w:t>
      </w:r>
      <w:r w:rsidRPr="00282FEF">
        <w:rPr>
          <w:rFonts w:ascii="Palatino Linotype" w:hAnsi="Palatino Linotype" w:cs="Arial"/>
          <w:i/>
        </w:rPr>
        <w:t>resolución y dé el seguimiento que corresponda, de conformidad con lo previsto en</w:t>
      </w:r>
      <w:r w:rsidR="004610C5">
        <w:rPr>
          <w:rFonts w:ascii="Palatino Linotype" w:hAnsi="Palatino Linotype" w:cs="Arial"/>
          <w:i/>
        </w:rPr>
        <w:t xml:space="preserve"> </w:t>
      </w:r>
      <w:r w:rsidRPr="00282FEF">
        <w:rPr>
          <w:rFonts w:ascii="Palatino Linotype" w:hAnsi="Palatino Linotype" w:cs="Arial"/>
          <w:i/>
        </w:rPr>
        <w:t xml:space="preserve">los artículos 41, fracción VIII y 198 de la </w:t>
      </w:r>
      <w:r w:rsidRPr="00282FEF">
        <w:rPr>
          <w:rFonts w:ascii="Palatino Linotype" w:hAnsi="Palatino Linotype" w:cs="Arial"/>
          <w:i/>
          <w:iCs/>
        </w:rPr>
        <w:t>Ley General de Transparencia y Acceso a</w:t>
      </w:r>
      <w:r w:rsidR="004610C5">
        <w:rPr>
          <w:rFonts w:ascii="Palatino Linotype" w:hAnsi="Palatino Linotype" w:cs="Arial"/>
          <w:i/>
          <w:iCs/>
        </w:rPr>
        <w:t xml:space="preserve"> </w:t>
      </w:r>
      <w:r w:rsidRPr="00282FEF">
        <w:rPr>
          <w:rFonts w:ascii="Palatino Linotype" w:hAnsi="Palatino Linotype" w:cs="Arial"/>
          <w:i/>
          <w:iCs/>
        </w:rPr>
        <w:t>la Información Pública</w:t>
      </w:r>
      <w:r w:rsidRPr="00282FEF">
        <w:rPr>
          <w:rFonts w:ascii="Palatino Linotype" w:hAnsi="Palatino Linotype" w:cs="Arial"/>
          <w:i/>
        </w:rPr>
        <w:t>.</w:t>
      </w:r>
    </w:p>
    <w:p w14:paraId="30EB1A10" w14:textId="77777777" w:rsidR="00282FEF" w:rsidRPr="00282FEF" w:rsidRDefault="00282FEF" w:rsidP="00282FEF">
      <w:pPr>
        <w:pStyle w:val="Default"/>
        <w:ind w:left="851" w:right="992"/>
        <w:jc w:val="both"/>
        <w:rPr>
          <w:rFonts w:ascii="Palatino Linotype" w:hAnsi="Palatino Linotype" w:cs="Arial"/>
          <w:i/>
          <w:sz w:val="22"/>
          <w:szCs w:val="22"/>
        </w:rPr>
      </w:pPr>
    </w:p>
    <w:p w14:paraId="1AAD7FA0" w14:textId="54E49DC5" w:rsidR="00282FEF" w:rsidRDefault="00282FEF" w:rsidP="00282FEF">
      <w:pPr>
        <w:autoSpaceDE w:val="0"/>
        <w:autoSpaceDN w:val="0"/>
        <w:adjustRightInd w:val="0"/>
        <w:spacing w:after="0" w:line="240" w:lineRule="auto"/>
        <w:ind w:left="851" w:right="992"/>
        <w:jc w:val="both"/>
        <w:rPr>
          <w:rFonts w:ascii="Palatino Linotype" w:hAnsi="Palatino Linotype" w:cs="Arial"/>
          <w:i/>
          <w:color w:val="000000"/>
        </w:rPr>
      </w:pPr>
      <w:r w:rsidRPr="00282FEF">
        <w:rPr>
          <w:rFonts w:ascii="Palatino Linotype" w:hAnsi="Palatino Linotype" w:cs="Arial"/>
          <w:b/>
          <w:bCs/>
          <w:i/>
          <w:color w:val="000000"/>
        </w:rPr>
        <w:t xml:space="preserve">QUINTO. </w:t>
      </w:r>
      <w:r w:rsidRPr="00282FEF">
        <w:rPr>
          <w:rFonts w:ascii="Palatino Linotype" w:hAnsi="Palatino Linotype" w:cs="Arial"/>
          <w:i/>
          <w:color w:val="000000"/>
        </w:rPr>
        <w:t>Se hace del conocimiento de la hoy recurrente que, en caso de</w:t>
      </w:r>
      <w:r w:rsidR="004610C5">
        <w:rPr>
          <w:rFonts w:ascii="Palatino Linotype" w:hAnsi="Palatino Linotype" w:cs="Arial"/>
          <w:i/>
          <w:color w:val="000000"/>
        </w:rPr>
        <w:t xml:space="preserve"> </w:t>
      </w:r>
      <w:r w:rsidRPr="00282FEF">
        <w:rPr>
          <w:rFonts w:ascii="Palatino Linotype" w:hAnsi="Palatino Linotype" w:cs="Arial"/>
          <w:i/>
          <w:color w:val="000000"/>
        </w:rPr>
        <w:t>encontrarse insatisfecho con la presente resolución, le asiste el derecho de</w:t>
      </w:r>
      <w:r w:rsidR="004610C5">
        <w:rPr>
          <w:rFonts w:ascii="Palatino Linotype" w:hAnsi="Palatino Linotype" w:cs="Arial"/>
          <w:i/>
          <w:color w:val="000000"/>
        </w:rPr>
        <w:t xml:space="preserve"> </w:t>
      </w:r>
      <w:r w:rsidRPr="00282FEF">
        <w:rPr>
          <w:rFonts w:ascii="Palatino Linotype" w:hAnsi="Palatino Linotype" w:cs="Arial"/>
          <w:i/>
          <w:color w:val="000000"/>
        </w:rPr>
        <w:t>impugnarla ante el Poder Judicial de la Federación, con fundamento en lo previsto</w:t>
      </w:r>
      <w:r w:rsidR="004610C5">
        <w:rPr>
          <w:rFonts w:ascii="Palatino Linotype" w:hAnsi="Palatino Linotype" w:cs="Arial"/>
          <w:i/>
          <w:color w:val="000000"/>
        </w:rPr>
        <w:t xml:space="preserve"> </w:t>
      </w:r>
      <w:r w:rsidRPr="00282FEF">
        <w:rPr>
          <w:rFonts w:ascii="Palatino Linotype" w:hAnsi="Palatino Linotype" w:cs="Arial"/>
          <w:i/>
          <w:color w:val="000000"/>
        </w:rPr>
        <w:t xml:space="preserve">en el segundo párrafo del artículo 180 de la </w:t>
      </w:r>
      <w:r w:rsidRPr="00282FEF">
        <w:rPr>
          <w:rFonts w:ascii="Palatino Linotype" w:hAnsi="Palatino Linotype" w:cs="Arial"/>
          <w:i/>
          <w:iCs/>
          <w:color w:val="000000"/>
        </w:rPr>
        <w:t>Ley General de Transparencia y</w:t>
      </w:r>
      <w:r w:rsidR="004610C5">
        <w:rPr>
          <w:rFonts w:ascii="Palatino Linotype" w:hAnsi="Palatino Linotype" w:cs="Arial"/>
          <w:i/>
          <w:iCs/>
          <w:color w:val="000000"/>
        </w:rPr>
        <w:t xml:space="preserve"> </w:t>
      </w:r>
      <w:r w:rsidRPr="00282FEF">
        <w:rPr>
          <w:rFonts w:ascii="Palatino Linotype" w:hAnsi="Palatino Linotype" w:cs="Arial"/>
          <w:i/>
          <w:iCs/>
          <w:color w:val="000000"/>
        </w:rPr>
        <w:t>Acceso a la Información Pública</w:t>
      </w:r>
      <w:r w:rsidRPr="00282FEF">
        <w:rPr>
          <w:rFonts w:ascii="Palatino Linotype" w:hAnsi="Palatino Linotype" w:cs="Arial"/>
          <w:i/>
          <w:color w:val="000000"/>
        </w:rPr>
        <w:t>.</w:t>
      </w:r>
    </w:p>
    <w:p w14:paraId="539D3146" w14:textId="77777777" w:rsidR="004610C5" w:rsidRPr="00282FEF" w:rsidRDefault="004610C5" w:rsidP="00282FEF">
      <w:pPr>
        <w:autoSpaceDE w:val="0"/>
        <w:autoSpaceDN w:val="0"/>
        <w:adjustRightInd w:val="0"/>
        <w:spacing w:after="0" w:line="240" w:lineRule="auto"/>
        <w:ind w:left="851" w:right="992"/>
        <w:jc w:val="both"/>
        <w:rPr>
          <w:rFonts w:ascii="Palatino Linotype" w:hAnsi="Palatino Linotype" w:cs="Arial"/>
          <w:i/>
          <w:color w:val="000000"/>
        </w:rPr>
      </w:pPr>
    </w:p>
    <w:p w14:paraId="290C897A" w14:textId="7642C77F" w:rsidR="004610C5" w:rsidRDefault="00282FEF" w:rsidP="00282FEF">
      <w:pPr>
        <w:autoSpaceDE w:val="0"/>
        <w:autoSpaceDN w:val="0"/>
        <w:adjustRightInd w:val="0"/>
        <w:spacing w:after="0" w:line="240" w:lineRule="auto"/>
        <w:ind w:left="851" w:right="992"/>
        <w:jc w:val="both"/>
        <w:rPr>
          <w:rFonts w:ascii="Palatino Linotype" w:hAnsi="Palatino Linotype" w:cs="Arial"/>
          <w:i/>
          <w:color w:val="000000"/>
        </w:rPr>
      </w:pPr>
      <w:r w:rsidRPr="00282FEF">
        <w:rPr>
          <w:rFonts w:ascii="Palatino Linotype" w:hAnsi="Palatino Linotype" w:cs="Arial"/>
          <w:b/>
          <w:bCs/>
          <w:i/>
          <w:color w:val="000000"/>
        </w:rPr>
        <w:t xml:space="preserve">SEXTO. </w:t>
      </w:r>
      <w:r w:rsidRPr="00282FEF">
        <w:rPr>
          <w:rFonts w:ascii="Palatino Linotype" w:hAnsi="Palatino Linotype" w:cs="Arial"/>
          <w:i/>
          <w:color w:val="000000"/>
        </w:rPr>
        <w:t>Notifíquese la presente resolución a la particular en la dirección señalada</w:t>
      </w:r>
      <w:r w:rsidR="004610C5">
        <w:rPr>
          <w:rFonts w:ascii="Palatino Linotype" w:hAnsi="Palatino Linotype" w:cs="Arial"/>
          <w:i/>
          <w:color w:val="000000"/>
        </w:rPr>
        <w:t xml:space="preserve"> </w:t>
      </w:r>
      <w:r w:rsidRPr="00282FEF">
        <w:rPr>
          <w:rFonts w:ascii="Palatino Linotype" w:hAnsi="Palatino Linotype" w:cs="Arial"/>
          <w:i/>
          <w:color w:val="000000"/>
        </w:rPr>
        <w:t>para tales efectos, y por la vía habilitada, al Organismo Garante responsable por</w:t>
      </w:r>
      <w:r w:rsidR="004610C5">
        <w:rPr>
          <w:rFonts w:ascii="Palatino Linotype" w:hAnsi="Palatino Linotype" w:cs="Arial"/>
          <w:i/>
          <w:color w:val="000000"/>
        </w:rPr>
        <w:t xml:space="preserve"> </w:t>
      </w:r>
      <w:r w:rsidRPr="00282FEF">
        <w:rPr>
          <w:rFonts w:ascii="Palatino Linotype" w:hAnsi="Palatino Linotype" w:cs="Arial"/>
          <w:i/>
          <w:color w:val="000000"/>
        </w:rPr>
        <w:t>medio de su Comisionado Presidente.</w:t>
      </w:r>
      <w:r w:rsidR="004610C5">
        <w:rPr>
          <w:rFonts w:ascii="Palatino Linotype" w:hAnsi="Palatino Linotype" w:cs="Arial"/>
          <w:i/>
          <w:color w:val="000000"/>
        </w:rPr>
        <w:t xml:space="preserve"> </w:t>
      </w:r>
    </w:p>
    <w:p w14:paraId="46626D77" w14:textId="77777777" w:rsidR="004610C5" w:rsidRDefault="004610C5" w:rsidP="00282FEF">
      <w:pPr>
        <w:autoSpaceDE w:val="0"/>
        <w:autoSpaceDN w:val="0"/>
        <w:adjustRightInd w:val="0"/>
        <w:spacing w:after="0" w:line="240" w:lineRule="auto"/>
        <w:ind w:left="851" w:right="992"/>
        <w:jc w:val="both"/>
        <w:rPr>
          <w:rFonts w:ascii="Palatino Linotype" w:hAnsi="Palatino Linotype" w:cs="Arial"/>
          <w:i/>
          <w:color w:val="000000"/>
        </w:rPr>
      </w:pPr>
    </w:p>
    <w:p w14:paraId="72670F6D" w14:textId="1493810F" w:rsidR="00282FEF" w:rsidRPr="00282FEF" w:rsidRDefault="00282FEF" w:rsidP="004610C5">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b/>
          <w:bCs/>
          <w:i/>
          <w:color w:val="000000"/>
        </w:rPr>
        <w:t xml:space="preserve">SÉPTIMO. </w:t>
      </w:r>
      <w:r w:rsidRPr="00282FEF">
        <w:rPr>
          <w:rFonts w:ascii="Palatino Linotype" w:hAnsi="Palatino Linotype" w:cs="Arial"/>
          <w:i/>
          <w:color w:val="000000"/>
        </w:rPr>
        <w:t>Se pone a disposición de la parte recurrente para su atención el</w:t>
      </w:r>
      <w:r w:rsidR="004610C5">
        <w:rPr>
          <w:rFonts w:ascii="Palatino Linotype" w:hAnsi="Palatino Linotype" w:cs="Arial"/>
          <w:i/>
          <w:color w:val="000000"/>
        </w:rPr>
        <w:t xml:space="preserve"> </w:t>
      </w:r>
      <w:r w:rsidRPr="00282FEF">
        <w:rPr>
          <w:rFonts w:ascii="Palatino Linotype" w:hAnsi="Palatino Linotype" w:cs="Arial"/>
          <w:i/>
          <w:color w:val="000000"/>
        </w:rPr>
        <w:t xml:space="preserve">teléfono 01 800 TELINAI (835 4324) y el correo electrónico </w:t>
      </w:r>
      <w:hyperlink r:id="rId34" w:history="1">
        <w:r w:rsidR="004610C5" w:rsidRPr="00EB09C4">
          <w:rPr>
            <w:rStyle w:val="Hipervnculo"/>
            <w:rFonts w:ascii="Palatino Linotype" w:hAnsi="Palatino Linotype" w:cs="Arial"/>
            <w:i/>
          </w:rPr>
          <w:t>vigilancia@inai.org.mx</w:t>
        </w:r>
      </w:hyperlink>
      <w:r w:rsidR="004610C5">
        <w:rPr>
          <w:rFonts w:ascii="Palatino Linotype" w:hAnsi="Palatino Linotype" w:cs="Arial"/>
          <w:i/>
          <w:color w:val="0563C2"/>
        </w:rPr>
        <w:t xml:space="preserve"> </w:t>
      </w:r>
      <w:r w:rsidRPr="00282FEF">
        <w:rPr>
          <w:rFonts w:ascii="Palatino Linotype" w:hAnsi="Palatino Linotype" w:cs="Arial"/>
          <w:i/>
          <w:color w:val="000000"/>
        </w:rPr>
        <w:t>para que comunique a este Instituto cualquier incumplimiento a la presente</w:t>
      </w:r>
      <w:r w:rsidR="004610C5">
        <w:rPr>
          <w:rFonts w:ascii="Palatino Linotype" w:hAnsi="Palatino Linotype" w:cs="Arial"/>
          <w:i/>
          <w:color w:val="000000"/>
        </w:rPr>
        <w:t xml:space="preserve"> </w:t>
      </w:r>
      <w:r w:rsidRPr="00282FEF">
        <w:rPr>
          <w:rFonts w:ascii="Palatino Linotype" w:hAnsi="Palatino Linotype" w:cs="Arial"/>
          <w:i/>
          <w:color w:val="000000"/>
        </w:rPr>
        <w:t>resolución.</w:t>
      </w:r>
    </w:p>
    <w:p w14:paraId="69DF4D40" w14:textId="77777777" w:rsidR="00282FEF" w:rsidRPr="00282FEF" w:rsidRDefault="00282FEF" w:rsidP="00282FEF">
      <w:pPr>
        <w:pStyle w:val="Default"/>
        <w:ind w:left="851" w:right="992"/>
        <w:jc w:val="both"/>
        <w:rPr>
          <w:rFonts w:ascii="Palatino Linotype" w:hAnsi="Palatino Linotype" w:cs="Arial"/>
          <w:i/>
          <w:sz w:val="22"/>
          <w:szCs w:val="22"/>
        </w:rPr>
      </w:pPr>
    </w:p>
    <w:p w14:paraId="1CBD2178" w14:textId="2CB74F75" w:rsidR="00282FEF" w:rsidRPr="00282FEF" w:rsidRDefault="00282FEF" w:rsidP="00282FEF">
      <w:pPr>
        <w:autoSpaceDE w:val="0"/>
        <w:autoSpaceDN w:val="0"/>
        <w:adjustRightInd w:val="0"/>
        <w:spacing w:after="0" w:line="240" w:lineRule="auto"/>
        <w:ind w:left="851" w:right="992"/>
        <w:jc w:val="both"/>
        <w:rPr>
          <w:rFonts w:ascii="Palatino Linotype" w:hAnsi="Palatino Linotype" w:cs="Arial"/>
          <w:i/>
          <w:iCs/>
        </w:rPr>
      </w:pPr>
      <w:r w:rsidRPr="00282FEF">
        <w:rPr>
          <w:rFonts w:ascii="Palatino Linotype" w:hAnsi="Palatino Linotype" w:cs="Arial"/>
          <w:b/>
          <w:bCs/>
          <w:i/>
        </w:rPr>
        <w:t xml:space="preserve">OCTAVO. </w:t>
      </w:r>
      <w:r w:rsidRPr="00282FEF">
        <w:rPr>
          <w:rFonts w:ascii="Palatino Linotype" w:hAnsi="Palatino Linotype" w:cs="Arial"/>
          <w:i/>
        </w:rPr>
        <w:t>Se instruye a la Secretaria Técnica del Pleno que, con fundamento en</w:t>
      </w:r>
      <w:r w:rsidR="004610C5">
        <w:rPr>
          <w:rFonts w:ascii="Palatino Linotype" w:hAnsi="Palatino Linotype" w:cs="Arial"/>
          <w:i/>
        </w:rPr>
        <w:t xml:space="preserve"> </w:t>
      </w:r>
      <w:r w:rsidRPr="00282FEF">
        <w:rPr>
          <w:rFonts w:ascii="Palatino Linotype" w:hAnsi="Palatino Linotype" w:cs="Arial"/>
          <w:i/>
        </w:rPr>
        <w:t xml:space="preserve">lo dispuesto en el artículo 45, fracción IV, de la </w:t>
      </w:r>
      <w:r w:rsidRPr="00282FEF">
        <w:rPr>
          <w:rFonts w:ascii="Palatino Linotype" w:hAnsi="Palatino Linotype" w:cs="Arial"/>
          <w:i/>
          <w:iCs/>
        </w:rPr>
        <w:t>Ley Federal de Transparencia y</w:t>
      </w:r>
    </w:p>
    <w:p w14:paraId="55CE4BE8" w14:textId="4B14E1E3" w:rsidR="00282FEF" w:rsidRDefault="00282FEF" w:rsidP="00282FEF">
      <w:pPr>
        <w:autoSpaceDE w:val="0"/>
        <w:autoSpaceDN w:val="0"/>
        <w:adjustRightInd w:val="0"/>
        <w:spacing w:after="0" w:line="240" w:lineRule="auto"/>
        <w:ind w:left="851" w:right="992"/>
        <w:jc w:val="both"/>
        <w:rPr>
          <w:rFonts w:ascii="Palatino Linotype" w:hAnsi="Palatino Linotype" w:cs="Arial"/>
          <w:i/>
        </w:rPr>
      </w:pPr>
      <w:r w:rsidRPr="00282FEF">
        <w:rPr>
          <w:rFonts w:ascii="Palatino Linotype" w:hAnsi="Palatino Linotype" w:cs="Arial"/>
          <w:i/>
          <w:iCs/>
        </w:rPr>
        <w:t>Acceso a la Información Pública</w:t>
      </w:r>
      <w:r w:rsidRPr="00282FEF">
        <w:rPr>
          <w:rFonts w:ascii="Palatino Linotype" w:hAnsi="Palatino Linotype" w:cs="Arial"/>
          <w:i/>
        </w:rPr>
        <w:t>, expida certificación de la presente resolución,</w:t>
      </w:r>
      <w:r w:rsidR="004610C5">
        <w:rPr>
          <w:rFonts w:ascii="Palatino Linotype" w:hAnsi="Palatino Linotype" w:cs="Arial"/>
          <w:i/>
        </w:rPr>
        <w:t xml:space="preserve"> p</w:t>
      </w:r>
      <w:r w:rsidR="004610C5" w:rsidRPr="00282FEF">
        <w:rPr>
          <w:rFonts w:ascii="Palatino Linotype" w:hAnsi="Palatino Linotype" w:cs="Arial"/>
          <w:i/>
        </w:rPr>
        <w:t>ara</w:t>
      </w:r>
      <w:r w:rsidRPr="00282FEF">
        <w:rPr>
          <w:rFonts w:ascii="Palatino Linotype" w:hAnsi="Palatino Linotype" w:cs="Arial"/>
          <w:i/>
        </w:rPr>
        <w:t xml:space="preserve"> proceder a su ejecución.</w:t>
      </w:r>
    </w:p>
    <w:p w14:paraId="79CAD996" w14:textId="77777777" w:rsidR="004610C5" w:rsidRPr="00282FEF" w:rsidRDefault="004610C5" w:rsidP="00282FEF">
      <w:pPr>
        <w:autoSpaceDE w:val="0"/>
        <w:autoSpaceDN w:val="0"/>
        <w:adjustRightInd w:val="0"/>
        <w:spacing w:after="0" w:line="240" w:lineRule="auto"/>
        <w:ind w:left="851" w:right="992"/>
        <w:jc w:val="both"/>
        <w:rPr>
          <w:rFonts w:ascii="Palatino Linotype" w:hAnsi="Palatino Linotype" w:cs="Arial"/>
          <w:i/>
        </w:rPr>
      </w:pPr>
    </w:p>
    <w:p w14:paraId="78451280" w14:textId="6642E1D7" w:rsidR="009D7825" w:rsidRPr="00282FEF" w:rsidRDefault="00282FEF" w:rsidP="00282FEF">
      <w:pPr>
        <w:pStyle w:val="Default"/>
        <w:ind w:left="851" w:right="992"/>
        <w:jc w:val="both"/>
        <w:rPr>
          <w:rFonts w:ascii="Palatino Linotype" w:hAnsi="Palatino Linotype" w:cs="Arial"/>
          <w:b/>
          <w:i/>
          <w:sz w:val="22"/>
          <w:szCs w:val="22"/>
        </w:rPr>
      </w:pPr>
      <w:r w:rsidRPr="00282FEF">
        <w:rPr>
          <w:rFonts w:ascii="Palatino Linotype" w:hAnsi="Palatino Linotype" w:cs="Arial"/>
          <w:b/>
          <w:bCs/>
          <w:i/>
          <w:sz w:val="22"/>
          <w:szCs w:val="22"/>
        </w:rPr>
        <w:t xml:space="preserve">NOVENO. </w:t>
      </w:r>
      <w:r w:rsidRPr="00282FEF">
        <w:rPr>
          <w:rFonts w:ascii="Palatino Linotype" w:hAnsi="Palatino Linotype" w:cs="Arial"/>
          <w:i/>
          <w:sz w:val="22"/>
          <w:szCs w:val="22"/>
        </w:rPr>
        <w:t>Hágase las anotaciones correspondientes en los registros respectivos.</w:t>
      </w:r>
      <w:r w:rsidR="009D7825" w:rsidRPr="00282FEF">
        <w:rPr>
          <w:rFonts w:ascii="Palatino Linotype" w:hAnsi="Palatino Linotype" w:cs="Arial"/>
          <w:i/>
          <w:sz w:val="22"/>
          <w:szCs w:val="22"/>
        </w:rPr>
        <w:t>”</w:t>
      </w:r>
    </w:p>
    <w:p w14:paraId="0CE3AE4A" w14:textId="77777777" w:rsidR="009D7825" w:rsidRPr="009372DF" w:rsidRDefault="009D7825" w:rsidP="009D7825">
      <w:pPr>
        <w:spacing w:after="0" w:line="240" w:lineRule="auto"/>
        <w:ind w:left="567" w:right="567"/>
        <w:jc w:val="both"/>
        <w:rPr>
          <w:rFonts w:ascii="Palatino Linotype" w:hAnsi="Palatino Linotype" w:cs="Arial"/>
          <w:b/>
          <w:sz w:val="24"/>
        </w:rPr>
      </w:pPr>
    </w:p>
    <w:p w14:paraId="15A2150B" w14:textId="77777777" w:rsidR="009D7825" w:rsidRPr="009372DF" w:rsidRDefault="009D7825" w:rsidP="009D7825">
      <w:pPr>
        <w:spacing w:after="0" w:line="240" w:lineRule="auto"/>
        <w:ind w:left="567" w:right="567"/>
        <w:jc w:val="both"/>
        <w:rPr>
          <w:rFonts w:ascii="Palatino Linotype" w:hAnsi="Palatino Linotype" w:cs="Arial"/>
          <w:b/>
          <w:sz w:val="24"/>
        </w:rPr>
      </w:pPr>
    </w:p>
    <w:p w14:paraId="060DF767" w14:textId="0C9A99C5" w:rsidR="009D7825" w:rsidRPr="009372DF" w:rsidRDefault="009D7825" w:rsidP="009D7825">
      <w:pPr>
        <w:spacing w:after="0" w:line="360" w:lineRule="auto"/>
        <w:jc w:val="both"/>
        <w:rPr>
          <w:rFonts w:ascii="Palatino Linotype" w:hAnsi="Palatino Linotype"/>
        </w:rPr>
      </w:pPr>
      <w:r w:rsidRPr="009372DF">
        <w:rPr>
          <w:rFonts w:ascii="Palatino Linotype" w:hAnsi="Palatino Linotype" w:cs="Arial"/>
          <w:b/>
          <w:sz w:val="28"/>
        </w:rPr>
        <w:t>NOVENO.</w:t>
      </w:r>
      <w:r w:rsidRPr="009372DF">
        <w:rPr>
          <w:rFonts w:ascii="Palatino Linotype" w:hAnsi="Palatino Linotype" w:cs="Arial"/>
        </w:rPr>
        <w:t xml:space="preserve"> </w:t>
      </w:r>
      <w:r w:rsidRPr="009372DF">
        <w:rPr>
          <w:rFonts w:ascii="Palatino Linotype" w:hAnsi="Palatino Linotype"/>
          <w:b/>
          <w:sz w:val="28"/>
          <w:szCs w:val="28"/>
        </w:rPr>
        <w:t>Del cumplimiento al Recurso de Inconformidad.</w:t>
      </w:r>
    </w:p>
    <w:p w14:paraId="2EA7E3B3" w14:textId="438CB997" w:rsidR="00336244" w:rsidRPr="00336244" w:rsidRDefault="009D7825" w:rsidP="00336244">
      <w:pPr>
        <w:pStyle w:val="Default"/>
        <w:spacing w:line="360" w:lineRule="auto"/>
        <w:jc w:val="both"/>
        <w:rPr>
          <w:rFonts w:ascii="Palatino Linotype" w:hAnsi="Palatino Linotype" w:cs="Arial"/>
        </w:rPr>
      </w:pPr>
      <w:r w:rsidRPr="00336244">
        <w:rPr>
          <w:rFonts w:ascii="Palatino Linotype" w:hAnsi="Palatino Linotype" w:cs="Arial"/>
        </w:rPr>
        <w:lastRenderedPageBreak/>
        <w:t xml:space="preserve">Atentos a lo resuelto por el Instituto Nacional de Transparencia, Acceso a la Información y Protección de Datos Personales, de conformidad con lo dispuesto por el artículo 170, fracción III, de la Ley General de Transparencia y Acceso a la Información Pública, este Organismo Autónomo considera procedente </w:t>
      </w:r>
      <w:r w:rsidR="009372DF" w:rsidRPr="00336244">
        <w:rPr>
          <w:rFonts w:ascii="Palatino Linotype" w:hAnsi="Palatino Linotype" w:cs="Arial"/>
        </w:rPr>
        <w:t>REVO</w:t>
      </w:r>
      <w:r w:rsidRPr="00336244">
        <w:rPr>
          <w:rFonts w:ascii="Palatino Linotype" w:hAnsi="Palatino Linotype" w:cs="Arial"/>
        </w:rPr>
        <w:t xml:space="preserve">CAR la resolución del recurso de revisión </w:t>
      </w:r>
      <w:r w:rsidRPr="00336244">
        <w:rPr>
          <w:rFonts w:ascii="Palatino Linotype" w:hAnsi="Palatino Linotype" w:cs="Arial"/>
          <w:b/>
        </w:rPr>
        <w:t>02</w:t>
      </w:r>
      <w:r w:rsidR="004610C5">
        <w:rPr>
          <w:rFonts w:ascii="Palatino Linotype" w:hAnsi="Palatino Linotype" w:cs="Arial"/>
          <w:b/>
        </w:rPr>
        <w:t>505</w:t>
      </w:r>
      <w:r w:rsidR="00336244" w:rsidRPr="00336244">
        <w:rPr>
          <w:rFonts w:ascii="Palatino Linotype" w:hAnsi="Palatino Linotype" w:cs="Arial"/>
          <w:b/>
        </w:rPr>
        <w:t>5</w:t>
      </w:r>
      <w:r w:rsidRPr="00336244">
        <w:rPr>
          <w:rFonts w:ascii="Palatino Linotype" w:hAnsi="Palatino Linotype" w:cs="Arial"/>
          <w:b/>
        </w:rPr>
        <w:t>/INFOEM/IP/RR/2020</w:t>
      </w:r>
      <w:r w:rsidR="00336244" w:rsidRPr="00336244">
        <w:rPr>
          <w:rFonts w:ascii="Palatino Linotype" w:hAnsi="Palatino Linotype" w:cs="Arial"/>
          <w:b/>
        </w:rPr>
        <w:t xml:space="preserve"> y acumulados</w:t>
      </w:r>
      <w:r w:rsidRPr="00336244">
        <w:rPr>
          <w:rFonts w:ascii="Palatino Linotype" w:hAnsi="Palatino Linotype" w:cs="Arial"/>
        </w:rPr>
        <w:t>, a efecto de que, en un plazo máximo de quince días, el Órgano Garante Local emita una nueva resolución en la que instruya al Ayuntamiento de Ixtapan de la Sal, a real</w:t>
      </w:r>
      <w:r w:rsidR="00336244">
        <w:rPr>
          <w:rFonts w:ascii="Palatino Linotype" w:hAnsi="Palatino Linotype" w:cs="Arial"/>
        </w:rPr>
        <w:t xml:space="preserve">izar la entrega de lo requerido; </w:t>
      </w:r>
      <w:r w:rsidR="00336244" w:rsidRPr="00336244">
        <w:rPr>
          <w:rFonts w:ascii="Palatino Linotype" w:hAnsi="Palatino Linotype" w:cs="Arial"/>
          <w:bCs/>
        </w:rPr>
        <w:t>las tarjetas de resguardo de todos y cada uno de los bienes muebles</w:t>
      </w:r>
      <w:r w:rsidR="00336244" w:rsidRPr="00336244">
        <w:rPr>
          <w:rFonts w:ascii="Palatino Linotype" w:hAnsi="Palatino Linotype" w:cs="Arial"/>
        </w:rPr>
        <w:t xml:space="preserve">, </w:t>
      </w:r>
      <w:r w:rsidR="00336244" w:rsidRPr="00336244">
        <w:rPr>
          <w:rFonts w:ascii="Palatino Linotype" w:hAnsi="Palatino Linotype" w:cs="Arial"/>
          <w:bCs/>
        </w:rPr>
        <w:t>en caso de que el Sujeto Obligado no cuente con dichas tarjetas</w:t>
      </w:r>
      <w:r w:rsidR="00336244" w:rsidRPr="00336244">
        <w:rPr>
          <w:rFonts w:ascii="Palatino Linotype" w:hAnsi="Palatino Linotype" w:cs="Arial"/>
        </w:rPr>
        <w:t xml:space="preserve">, deberá proporcionar al particular, </w:t>
      </w:r>
      <w:r w:rsidR="00336244" w:rsidRPr="00336244">
        <w:rPr>
          <w:rFonts w:ascii="Palatino Linotype" w:hAnsi="Palatino Linotype" w:cs="Arial"/>
          <w:bCs/>
        </w:rPr>
        <w:t xml:space="preserve">el inventario de bienes muebles </w:t>
      </w:r>
      <w:r w:rsidR="00336244" w:rsidRPr="00336244">
        <w:rPr>
          <w:rFonts w:ascii="Palatino Linotype" w:hAnsi="Palatino Linotype" w:cs="Arial"/>
        </w:rPr>
        <w:t xml:space="preserve">en posesión y propiedad </w:t>
      </w:r>
      <w:r w:rsidR="00336244" w:rsidRPr="00336244">
        <w:rPr>
          <w:rFonts w:ascii="Palatino Linotype" w:hAnsi="Palatino Linotype" w:cs="Arial"/>
          <w:bCs/>
        </w:rPr>
        <w:t>de</w:t>
      </w:r>
      <w:r w:rsidR="00336244">
        <w:rPr>
          <w:rFonts w:ascii="Palatino Linotype" w:hAnsi="Palatino Linotype" w:cs="Arial"/>
          <w:bCs/>
        </w:rPr>
        <w:t xml:space="preserve">l Municipio de Ixtapa de la Sal, </w:t>
      </w:r>
      <w:r w:rsidR="009372DF" w:rsidRPr="00336244">
        <w:rPr>
          <w:rFonts w:ascii="Palatino Linotype" w:hAnsi="Palatino Linotype"/>
        </w:rPr>
        <w:t>en la modal</w:t>
      </w:r>
      <w:r w:rsidR="00336244">
        <w:rPr>
          <w:rFonts w:ascii="Palatino Linotype" w:hAnsi="Palatino Linotype"/>
        </w:rPr>
        <w:t xml:space="preserve">idad elegida por la particular y en su caso </w:t>
      </w:r>
      <w:r w:rsidR="00336244" w:rsidRPr="00336244">
        <w:rPr>
          <w:rFonts w:ascii="Palatino Linotype" w:hAnsi="Palatino Linotype" w:cs="Arial"/>
        </w:rPr>
        <w:t xml:space="preserve">en todas las modalidades, entre las que se encuentran: </w:t>
      </w:r>
      <w:r w:rsidR="00336244" w:rsidRPr="00336244">
        <w:rPr>
          <w:rFonts w:ascii="Palatino Linotype" w:hAnsi="Palatino Linotype" w:cs="Arial"/>
          <w:bCs/>
        </w:rPr>
        <w:t>copia simple, certificada, disco compacto, USB, ofreciendo el envío a través de correo certificado, previo pago de los co</w:t>
      </w:r>
      <w:r w:rsidR="00905141">
        <w:rPr>
          <w:rFonts w:ascii="Palatino Linotype" w:hAnsi="Palatino Linotype" w:cs="Arial"/>
          <w:bCs/>
        </w:rPr>
        <w:t>stos de reproducción y de envío.</w:t>
      </w:r>
    </w:p>
    <w:p w14:paraId="49EDF2D0" w14:textId="77777777" w:rsidR="00905141" w:rsidRDefault="00905141" w:rsidP="006B317A">
      <w:pPr>
        <w:spacing w:after="0" w:line="360" w:lineRule="auto"/>
        <w:jc w:val="center"/>
        <w:rPr>
          <w:rFonts w:ascii="Palatino Linotype" w:hAnsi="Palatino Linotype" w:cs="Arial"/>
          <w:b/>
          <w:sz w:val="28"/>
        </w:rPr>
      </w:pPr>
    </w:p>
    <w:p w14:paraId="4FA4E232" w14:textId="77777777" w:rsidR="006B317A" w:rsidRPr="00CF567E" w:rsidRDefault="006B317A" w:rsidP="006B317A">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03867ED2" w14:textId="77777777" w:rsidR="006B317A" w:rsidRPr="00A67CED" w:rsidRDefault="006B317A" w:rsidP="006B317A">
      <w:pPr>
        <w:spacing w:after="0" w:line="360" w:lineRule="auto"/>
        <w:jc w:val="both"/>
        <w:rPr>
          <w:rFonts w:ascii="Palatino Linotype" w:hAnsi="Palatino Linotype" w:cs="Arial"/>
          <w:b/>
          <w:sz w:val="18"/>
        </w:rPr>
      </w:pPr>
    </w:p>
    <w:p w14:paraId="59BBEBEB" w14:textId="77777777" w:rsidR="006B317A" w:rsidRPr="00CF567E" w:rsidRDefault="006B317A" w:rsidP="006B317A">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195687F7" w14:textId="77777777" w:rsidR="006B317A"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 xml:space="preserve">1, 2 </w:t>
      </w:r>
      <w:r w:rsidRPr="00CF567E">
        <w:rPr>
          <w:rFonts w:ascii="Palatino Linotype" w:hAnsi="Palatino Linotype" w:cs="Arial"/>
          <w:sz w:val="24"/>
          <w:szCs w:val="24"/>
        </w:rPr>
        <w:lastRenderedPageBreak/>
        <w:t>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9C6E26C" w14:textId="77777777" w:rsidR="009372DF" w:rsidRDefault="009372DF" w:rsidP="006B317A">
      <w:pPr>
        <w:spacing w:after="0" w:line="360" w:lineRule="auto"/>
        <w:jc w:val="both"/>
        <w:rPr>
          <w:rFonts w:ascii="Palatino Linotype" w:hAnsi="Palatino Linotype" w:cs="Arial"/>
          <w:sz w:val="24"/>
        </w:rPr>
      </w:pPr>
    </w:p>
    <w:p w14:paraId="6DE8E726" w14:textId="77777777" w:rsidR="009372DF" w:rsidRDefault="009372DF" w:rsidP="009372DF">
      <w:pPr>
        <w:autoSpaceDE w:val="0"/>
        <w:autoSpaceDN w:val="0"/>
        <w:adjustRightInd w:val="0"/>
        <w:spacing w:after="0" w:line="360" w:lineRule="auto"/>
        <w:jc w:val="both"/>
        <w:rPr>
          <w:rFonts w:ascii="Palatino Linotype" w:hAnsi="Palatino Linotype" w:cs="Arial"/>
          <w:sz w:val="24"/>
        </w:rPr>
      </w:pPr>
      <w:r w:rsidRPr="000F4392">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DE8FAC2" w14:textId="77777777" w:rsidR="009372DF" w:rsidRPr="00CF567E" w:rsidRDefault="009372DF" w:rsidP="006B317A">
      <w:pPr>
        <w:spacing w:after="0" w:line="360" w:lineRule="auto"/>
        <w:jc w:val="both"/>
        <w:rPr>
          <w:rFonts w:ascii="Palatino Linotype" w:hAnsi="Palatino Linotype" w:cs="Arial"/>
          <w:sz w:val="24"/>
        </w:rPr>
      </w:pPr>
    </w:p>
    <w:p w14:paraId="27AAD04B" w14:textId="77777777" w:rsidR="006B317A" w:rsidRPr="00CF567E" w:rsidRDefault="006B317A" w:rsidP="006B317A">
      <w:pPr>
        <w:autoSpaceDE w:val="0"/>
        <w:autoSpaceDN w:val="0"/>
        <w:adjustRightInd w:val="0"/>
        <w:spacing w:after="0" w:line="360" w:lineRule="auto"/>
        <w:jc w:val="both"/>
        <w:rPr>
          <w:rFonts w:ascii="Palatino Linotype" w:hAnsi="Palatino Linotype" w:cs="Arial"/>
          <w:b/>
          <w:sz w:val="24"/>
          <w:szCs w:val="28"/>
        </w:rPr>
      </w:pPr>
    </w:p>
    <w:p w14:paraId="7C153992" w14:textId="77777777" w:rsidR="009372DF" w:rsidRPr="00395D2A" w:rsidRDefault="006B317A" w:rsidP="009372DF">
      <w:pPr>
        <w:pStyle w:val="Sinespaciado"/>
        <w:spacing w:line="360" w:lineRule="auto"/>
        <w:jc w:val="both"/>
        <w:rPr>
          <w:rFonts w:ascii="Palatino Linotype" w:hAnsi="Palatino Linotype"/>
          <w:b/>
          <w:sz w:val="28"/>
          <w:szCs w:val="28"/>
        </w:rPr>
      </w:pPr>
      <w:r w:rsidRPr="00CF567E">
        <w:rPr>
          <w:rFonts w:ascii="Palatino Linotype" w:hAnsi="Palatino Linotype" w:cs="Arial"/>
          <w:b/>
          <w:sz w:val="28"/>
          <w:szCs w:val="28"/>
        </w:rPr>
        <w:t xml:space="preserve">SEGUNDO. </w:t>
      </w:r>
      <w:r w:rsidR="009372DF" w:rsidRPr="00680B07">
        <w:rPr>
          <w:rFonts w:ascii="Palatino Linotype" w:hAnsi="Palatino Linotype"/>
          <w:b/>
        </w:rPr>
        <w:t>Lineamientos fijados por el Instituto Nacional de Transparencia, Acceso a la Información y Protección de Datos Personales sobre el cumplimiento al fallo emitido</w:t>
      </w:r>
      <w:r w:rsidR="009372DF" w:rsidRPr="00395D2A">
        <w:rPr>
          <w:rFonts w:ascii="Palatino Linotype" w:hAnsi="Palatino Linotype"/>
          <w:b/>
          <w:sz w:val="28"/>
          <w:szCs w:val="28"/>
        </w:rPr>
        <w:t>.</w:t>
      </w:r>
    </w:p>
    <w:p w14:paraId="554E98F0" w14:textId="120AABE9" w:rsidR="009372DF" w:rsidRDefault="009372DF" w:rsidP="009372DF">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sidR="004610C5">
        <w:rPr>
          <w:rFonts w:ascii="Palatino Linotype" w:hAnsi="Palatino Linotype"/>
          <w:b/>
        </w:rPr>
        <w:t>tres de febrero</w:t>
      </w:r>
      <w:r>
        <w:rPr>
          <w:rFonts w:ascii="Palatino Linotype" w:hAnsi="Palatino Linotype"/>
          <w:b/>
        </w:rPr>
        <w:t xml:space="preserve"> de dos mil veinte</w:t>
      </w:r>
      <w:r>
        <w:rPr>
          <w:rFonts w:ascii="Palatino Linotype" w:hAnsi="Palatino Linotype"/>
        </w:rPr>
        <w:t>, sostuvieron que el agravio hecho valer por el inconforme resultaba fundado, ordenando a este Órgano Garante a emitir una nueva resolución en los términos planteados en dicho Considerando.</w:t>
      </w:r>
    </w:p>
    <w:p w14:paraId="6E1E5856" w14:textId="77777777" w:rsidR="006B317A" w:rsidRPr="00CF567E" w:rsidRDefault="006B317A" w:rsidP="006B317A">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lastRenderedPageBreak/>
        <w:t xml:space="preserve">TERCERO. </w:t>
      </w:r>
      <w:r w:rsidRPr="00680B07">
        <w:rPr>
          <w:rFonts w:ascii="Palatino Linotype" w:hAnsi="Palatino Linotype" w:cs="Arial"/>
          <w:b/>
          <w:sz w:val="24"/>
          <w:szCs w:val="24"/>
        </w:rPr>
        <w:t>De las causas de improcedencia.</w:t>
      </w:r>
    </w:p>
    <w:p w14:paraId="1D2FCE8F" w14:textId="77777777" w:rsidR="006B317A"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4888F505" w14:textId="77777777" w:rsidR="00905141" w:rsidRPr="00CF567E" w:rsidRDefault="00905141" w:rsidP="006B317A">
      <w:pPr>
        <w:pStyle w:val="Prrafodelista"/>
        <w:autoSpaceDE w:val="0"/>
        <w:autoSpaceDN w:val="0"/>
        <w:adjustRightInd w:val="0"/>
        <w:spacing w:line="360" w:lineRule="auto"/>
        <w:ind w:left="0"/>
        <w:jc w:val="both"/>
        <w:rPr>
          <w:rFonts w:ascii="Palatino Linotype" w:hAnsi="Palatino Linotype" w:cs="Arial"/>
        </w:rPr>
      </w:pPr>
    </w:p>
    <w:p w14:paraId="4E140C68"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22CBE0E"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b/>
        </w:rPr>
      </w:pPr>
    </w:p>
    <w:p w14:paraId="39841BD8" w14:textId="77777777" w:rsidR="006B317A" w:rsidRPr="00680B07"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680B07">
        <w:rPr>
          <w:rFonts w:ascii="Palatino Linotype" w:hAnsi="Palatino Linotype" w:cs="Arial"/>
          <w:b/>
        </w:rPr>
        <w:t>Estudio y resolución del asunto.</w:t>
      </w:r>
    </w:p>
    <w:p w14:paraId="3E36D071" w14:textId="132B4DB6" w:rsidR="00B94748" w:rsidRPr="00C15E79" w:rsidRDefault="006B317A" w:rsidP="00B94748">
      <w:pPr>
        <w:pStyle w:val="Sinespaciado"/>
        <w:spacing w:line="360" w:lineRule="auto"/>
        <w:jc w:val="both"/>
        <w:rPr>
          <w:rFonts w:ascii="Palatino Linotype" w:hAnsi="Palatino Linotype" w:cs="Arial"/>
        </w:rPr>
      </w:pPr>
      <w:r w:rsidRPr="00CF567E">
        <w:rPr>
          <w:rFonts w:ascii="Palatino Linotype" w:hAnsi="Palatino Linotype" w:cs="Arial"/>
        </w:rPr>
        <w:t>Ahora bien, se procede al análisis de los presentes recursos, así como al contenido íntegro de las actuaciones que obran en los expedientes electrónicos</w:t>
      </w:r>
      <w:r w:rsidR="00B94748" w:rsidRPr="00B94748">
        <w:rPr>
          <w:rFonts w:ascii="Palatino Linotype" w:hAnsi="Palatino Linotype" w:cs="Arial"/>
        </w:rPr>
        <w:t xml:space="preserve"> </w:t>
      </w:r>
      <w:r w:rsidR="00B94748">
        <w:rPr>
          <w:rFonts w:ascii="Palatino Linotype" w:hAnsi="Palatino Linotype" w:cs="Arial"/>
        </w:rPr>
        <w:t xml:space="preserve">del recurso de revisión bajo los lineamientos establecidos en la resolución de fecha veintidós de diciembre de dos mil veinte emitida por </w:t>
      </w:r>
      <w:r w:rsidR="00B94748" w:rsidRPr="00AE2EE9">
        <w:rPr>
          <w:rFonts w:ascii="Palatino Linotype" w:hAnsi="Palatino Linotype" w:cs="Arial"/>
          <w:b/>
        </w:rPr>
        <w:t>El Instituto Nacional</w:t>
      </w:r>
      <w:r w:rsidR="00B94748">
        <w:rPr>
          <w:rFonts w:ascii="Palatino Linotype" w:hAnsi="Palatino Linotype" w:cs="Arial"/>
        </w:rPr>
        <w:t xml:space="preserve">, </w:t>
      </w:r>
      <w:r w:rsidR="00B94748" w:rsidRPr="00E42C3F">
        <w:rPr>
          <w:rFonts w:ascii="Palatino Linotype" w:hAnsi="Palatino Linotype" w:cs="Arial"/>
        </w:rPr>
        <w:t>apegándose en todo momento al principio de máxima publicidad consagrado en nuestra Constitució</w:t>
      </w:r>
      <w:r w:rsidR="00B94748">
        <w:rPr>
          <w:rFonts w:ascii="Palatino Linotype" w:hAnsi="Palatino Linotype" w:cs="Arial"/>
        </w:rPr>
        <w:t>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7E74316" w14:textId="77777777" w:rsidR="00B94748" w:rsidRPr="00555B15" w:rsidRDefault="00B94748" w:rsidP="00B94748">
      <w:pPr>
        <w:tabs>
          <w:tab w:val="left" w:pos="709"/>
        </w:tabs>
        <w:spacing w:after="0" w:line="360" w:lineRule="auto"/>
        <w:jc w:val="both"/>
        <w:rPr>
          <w:rFonts w:ascii="Palatino Linotype" w:hAnsi="Palatino Linotype" w:cs="Arial"/>
          <w:sz w:val="24"/>
          <w:szCs w:val="24"/>
        </w:rPr>
      </w:pPr>
    </w:p>
    <w:p w14:paraId="5E057A22" w14:textId="77777777" w:rsidR="00B94748" w:rsidRDefault="00B94748" w:rsidP="00B9474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El estudio de los recursos de revisión tiene como antecedentes, que el hoy </w:t>
      </w:r>
      <w:r w:rsidRPr="00905141">
        <w:rPr>
          <w:rFonts w:ascii="Palatino Linotype" w:hAnsi="Palatino Linotype" w:cs="Arial"/>
          <w:sz w:val="24"/>
          <w:szCs w:val="24"/>
        </w:rPr>
        <w:t>Recurrente</w:t>
      </w:r>
      <w:r w:rsidRPr="00555B15">
        <w:rPr>
          <w:rFonts w:ascii="Palatino Linotype" w:hAnsi="Palatino Linotype" w:cs="Arial"/>
          <w:b/>
          <w:sz w:val="24"/>
          <w:szCs w:val="24"/>
        </w:rPr>
        <w:t xml:space="preserve"> </w:t>
      </w:r>
      <w:r w:rsidRPr="00FF35AD">
        <w:rPr>
          <w:rFonts w:ascii="Palatino Linotype" w:hAnsi="Palatino Linotype" w:cs="Arial"/>
          <w:sz w:val="24"/>
          <w:szCs w:val="24"/>
        </w:rPr>
        <w:t>requirió ante el Ayuntamiento de Ixtapan de la Sal, en la modalidad de entrega a través del Sistema de Acceso a la Información Mexiquense, lo siguiente:</w:t>
      </w:r>
    </w:p>
    <w:p w14:paraId="033C98E1" w14:textId="0C94A97D" w:rsidR="006B317A" w:rsidRDefault="006B317A" w:rsidP="00B94748">
      <w:pPr>
        <w:pStyle w:val="Prrafodelista"/>
        <w:autoSpaceDE w:val="0"/>
        <w:autoSpaceDN w:val="0"/>
        <w:adjustRightInd w:val="0"/>
        <w:spacing w:line="360" w:lineRule="auto"/>
        <w:ind w:left="0"/>
        <w:jc w:val="both"/>
        <w:rPr>
          <w:rFonts w:ascii="Palatino Linotype" w:hAnsi="Palatino Linotype" w:cs="Arial"/>
        </w:rPr>
      </w:pPr>
    </w:p>
    <w:p w14:paraId="3A966885" w14:textId="77777777" w:rsidR="00905300" w:rsidRDefault="00905300" w:rsidP="00B94748">
      <w:pPr>
        <w:pStyle w:val="Prrafodelista"/>
        <w:autoSpaceDE w:val="0"/>
        <w:autoSpaceDN w:val="0"/>
        <w:adjustRightInd w:val="0"/>
        <w:spacing w:line="360" w:lineRule="auto"/>
        <w:ind w:left="0"/>
        <w:jc w:val="both"/>
        <w:rPr>
          <w:rFonts w:ascii="Palatino Linotype" w:hAnsi="Palatino Linotype" w:cs="Arial"/>
        </w:rPr>
      </w:pPr>
    </w:p>
    <w:p w14:paraId="373490FB" w14:textId="77777777" w:rsidR="00905300" w:rsidRPr="00CF567E" w:rsidRDefault="00905300" w:rsidP="00B94748">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3397"/>
        <w:gridCol w:w="5665"/>
      </w:tblGrid>
      <w:tr w:rsidR="00905141" w14:paraId="5BAEC057" w14:textId="77777777" w:rsidTr="00905300">
        <w:tc>
          <w:tcPr>
            <w:tcW w:w="3397" w:type="dxa"/>
            <w:shd w:val="clear" w:color="auto" w:fill="00B050"/>
          </w:tcPr>
          <w:p w14:paraId="12BA8262" w14:textId="7E7D3FFF" w:rsidR="00905141" w:rsidRPr="004610C5" w:rsidRDefault="004610C5" w:rsidP="00905300">
            <w:pPr>
              <w:spacing w:line="360" w:lineRule="auto"/>
              <w:ind w:left="171" w:right="175"/>
              <w:jc w:val="center"/>
              <w:rPr>
                <w:i/>
              </w:rPr>
            </w:pPr>
            <w:r w:rsidRPr="004610C5">
              <w:rPr>
                <w:rFonts w:ascii="Palatino Linotype" w:hAnsi="Palatino Linotype" w:cs="Arial"/>
                <w:b/>
                <w:i/>
                <w:sz w:val="24"/>
                <w:szCs w:val="24"/>
              </w:rPr>
              <w:lastRenderedPageBreak/>
              <w:t>Solicitud de información</w:t>
            </w:r>
          </w:p>
        </w:tc>
        <w:tc>
          <w:tcPr>
            <w:tcW w:w="5665" w:type="dxa"/>
            <w:shd w:val="clear" w:color="auto" w:fill="00B050"/>
          </w:tcPr>
          <w:p w14:paraId="690ABAD7" w14:textId="4264AD49" w:rsidR="00905141" w:rsidRPr="004610C5" w:rsidRDefault="004610C5" w:rsidP="00905300">
            <w:pPr>
              <w:spacing w:line="360" w:lineRule="auto"/>
              <w:ind w:left="120" w:right="170"/>
              <w:jc w:val="center"/>
              <w:rPr>
                <w:rFonts w:ascii="Palatino Linotype" w:hAnsi="Palatino Linotype" w:cs="Arial"/>
                <w:b/>
                <w:i/>
                <w:sz w:val="24"/>
                <w:szCs w:val="24"/>
              </w:rPr>
            </w:pPr>
            <w:r w:rsidRPr="004610C5">
              <w:rPr>
                <w:rFonts w:ascii="Palatino Linotype" w:hAnsi="Palatino Linotype" w:cs="Arial"/>
                <w:b/>
                <w:i/>
                <w:sz w:val="24"/>
                <w:szCs w:val="24"/>
              </w:rPr>
              <w:t>Información solicitada</w:t>
            </w:r>
          </w:p>
        </w:tc>
      </w:tr>
      <w:tr w:rsidR="00905141" w14:paraId="353D5E1E" w14:textId="77777777" w:rsidTr="00905300">
        <w:tc>
          <w:tcPr>
            <w:tcW w:w="3397" w:type="dxa"/>
          </w:tcPr>
          <w:p w14:paraId="53ED138D" w14:textId="77777777" w:rsidR="004610C5" w:rsidRPr="00A3132A" w:rsidRDefault="00047C80" w:rsidP="00905300">
            <w:pPr>
              <w:spacing w:line="360" w:lineRule="auto"/>
              <w:ind w:left="171" w:right="175"/>
              <w:jc w:val="center"/>
              <w:rPr>
                <w:rFonts w:ascii="Palatino Linotype" w:hAnsi="Palatino Linotype" w:cs="Arial"/>
                <w:b/>
                <w:sz w:val="24"/>
                <w:szCs w:val="24"/>
              </w:rPr>
            </w:pPr>
            <w:hyperlink r:id="rId35" w:history="1">
              <w:r w:rsidR="004610C5" w:rsidRPr="001A6FE1">
                <w:rPr>
                  <w:rFonts w:ascii="Palatino Linotype" w:hAnsi="Palatino Linotype"/>
                  <w:b/>
                  <w:sz w:val="24"/>
                  <w:szCs w:val="24"/>
                </w:rPr>
                <w:t>0</w:t>
              </w:r>
              <w:r w:rsidR="004610C5">
                <w:rPr>
                  <w:rFonts w:ascii="Palatino Linotype" w:hAnsi="Palatino Linotype"/>
                  <w:b/>
                  <w:sz w:val="24"/>
                  <w:szCs w:val="24"/>
                </w:rPr>
                <w:t>1174</w:t>
              </w:r>
              <w:r w:rsidR="004610C5" w:rsidRPr="001A6FE1">
                <w:rPr>
                  <w:rFonts w:ascii="Palatino Linotype" w:hAnsi="Palatino Linotype"/>
                  <w:b/>
                  <w:sz w:val="24"/>
                  <w:szCs w:val="24"/>
                </w:rPr>
                <w:t>/IXTASAL/IP/2020</w:t>
              </w:r>
            </w:hyperlink>
            <w:r w:rsidR="004610C5">
              <w:rPr>
                <w:rFonts w:ascii="Palatino Linotype" w:hAnsi="Palatino Linotype"/>
                <w:b/>
                <w:sz w:val="23"/>
                <w:szCs w:val="23"/>
              </w:rPr>
              <w:t>.</w:t>
            </w:r>
          </w:p>
          <w:p w14:paraId="5A15BB92" w14:textId="2B62EC17" w:rsidR="00905141" w:rsidRDefault="00905141" w:rsidP="00905300">
            <w:pPr>
              <w:ind w:left="171" w:right="175"/>
              <w:jc w:val="center"/>
            </w:pPr>
          </w:p>
        </w:tc>
        <w:tc>
          <w:tcPr>
            <w:tcW w:w="5665" w:type="dxa"/>
          </w:tcPr>
          <w:p w14:paraId="6B1C3C2C" w14:textId="5A3D209B" w:rsidR="00905141" w:rsidRDefault="004610C5" w:rsidP="005309B4">
            <w:pPr>
              <w:ind w:left="120" w:right="170"/>
              <w:jc w:val="both"/>
            </w:pPr>
            <w:r w:rsidRPr="00FE4B89">
              <w:rPr>
                <w:rFonts w:ascii="Palatino Linotype" w:hAnsi="Palatino Linotype"/>
                <w:i/>
                <w:color w:val="000000"/>
              </w:rPr>
              <w:t>“</w:t>
            </w:r>
            <w:r w:rsidRPr="00FE4B89">
              <w:rPr>
                <w:rFonts w:ascii="Palatino Linotype" w:eastAsia="Times New Roman" w:hAnsi="Palatino Linotype" w:cs="Times New Roman"/>
                <w:i/>
                <w:lang w:eastAsia="es-MX"/>
              </w:rPr>
              <w:t>El Programa Anual de Obra 2019 remitido al OSFEM como parte del paquete presupuestal, así como, la relación de obras ejecuta</w:t>
            </w:r>
            <w:r>
              <w:rPr>
                <w:rFonts w:ascii="Palatino Linotype" w:eastAsia="Times New Roman" w:hAnsi="Palatino Linotype" w:cs="Times New Roman"/>
                <w:i/>
                <w:lang w:eastAsia="es-MX"/>
              </w:rPr>
              <w:t>das realmente durante dicho año</w:t>
            </w:r>
            <w:r w:rsidRPr="00FE4B89">
              <w:rPr>
                <w:rFonts w:ascii="Palatino Linotype" w:hAnsi="Palatino Linotype"/>
                <w:i/>
                <w:color w:val="000000"/>
              </w:rPr>
              <w:t>.”(Sic).</w:t>
            </w:r>
          </w:p>
        </w:tc>
      </w:tr>
      <w:tr w:rsidR="00905141" w14:paraId="5676E567" w14:textId="77777777" w:rsidTr="00905300">
        <w:tc>
          <w:tcPr>
            <w:tcW w:w="3397" w:type="dxa"/>
          </w:tcPr>
          <w:p w14:paraId="70980444" w14:textId="77777777" w:rsidR="004610C5" w:rsidRDefault="00047C80" w:rsidP="00905300">
            <w:pPr>
              <w:spacing w:line="360" w:lineRule="auto"/>
              <w:ind w:left="171" w:right="175"/>
              <w:jc w:val="center"/>
              <w:rPr>
                <w:rFonts w:ascii="Palatino Linotype" w:hAnsi="Palatino Linotype" w:cs="Arial"/>
                <w:b/>
                <w:sz w:val="24"/>
                <w:szCs w:val="24"/>
              </w:rPr>
            </w:pPr>
            <w:hyperlink r:id="rId36" w:history="1">
              <w:r w:rsidR="004610C5" w:rsidRPr="001A6FE1">
                <w:rPr>
                  <w:rFonts w:ascii="Palatino Linotype" w:hAnsi="Palatino Linotype"/>
                  <w:b/>
                  <w:sz w:val="24"/>
                  <w:szCs w:val="24"/>
                </w:rPr>
                <w:t>0</w:t>
              </w:r>
              <w:r w:rsidR="004610C5">
                <w:rPr>
                  <w:rFonts w:ascii="Palatino Linotype" w:hAnsi="Palatino Linotype"/>
                  <w:b/>
                  <w:sz w:val="24"/>
                  <w:szCs w:val="24"/>
                </w:rPr>
                <w:t>1104</w:t>
              </w:r>
              <w:r w:rsidR="004610C5" w:rsidRPr="001A6FE1">
                <w:rPr>
                  <w:rFonts w:ascii="Palatino Linotype" w:hAnsi="Palatino Linotype"/>
                  <w:b/>
                  <w:sz w:val="24"/>
                  <w:szCs w:val="24"/>
                </w:rPr>
                <w:t>/IXTASAL/IP/2020</w:t>
              </w:r>
            </w:hyperlink>
            <w:r w:rsidR="004610C5">
              <w:rPr>
                <w:rFonts w:ascii="Palatino Linotype" w:hAnsi="Palatino Linotype"/>
                <w:b/>
                <w:sz w:val="23"/>
                <w:szCs w:val="23"/>
              </w:rPr>
              <w:t>.</w:t>
            </w:r>
          </w:p>
          <w:p w14:paraId="7EE64E3C" w14:textId="77777777" w:rsidR="004610C5" w:rsidRPr="00C34442" w:rsidRDefault="004610C5" w:rsidP="00905300">
            <w:pPr>
              <w:spacing w:line="360" w:lineRule="auto"/>
              <w:ind w:left="171" w:right="175"/>
              <w:jc w:val="center"/>
              <w:rPr>
                <w:rFonts w:ascii="Palatino Linotype" w:hAnsi="Palatino Linotype" w:cs="Arial"/>
                <w:b/>
                <w:sz w:val="16"/>
                <w:szCs w:val="24"/>
              </w:rPr>
            </w:pPr>
          </w:p>
          <w:p w14:paraId="0E5081BD" w14:textId="0D080B7F" w:rsidR="00905141" w:rsidRDefault="00905141" w:rsidP="00905300">
            <w:pPr>
              <w:ind w:left="171" w:right="175"/>
              <w:jc w:val="center"/>
            </w:pPr>
          </w:p>
        </w:tc>
        <w:tc>
          <w:tcPr>
            <w:tcW w:w="5665" w:type="dxa"/>
          </w:tcPr>
          <w:p w14:paraId="7B9D23E4" w14:textId="69E28BDA" w:rsidR="00905141" w:rsidRDefault="004610C5" w:rsidP="005309B4">
            <w:pPr>
              <w:ind w:left="120" w:right="170"/>
              <w:jc w:val="both"/>
            </w:pPr>
            <w:r w:rsidRPr="00FE4B89">
              <w:rPr>
                <w:rFonts w:ascii="Palatino Linotype" w:hAnsi="Palatino Linotype" w:cs="Arial"/>
                <w:i/>
              </w:rPr>
              <w:t>“</w:t>
            </w:r>
            <w:r w:rsidRPr="00FE4B89">
              <w:rPr>
                <w:rFonts w:ascii="Palatino Linotype" w:hAnsi="Palatino Linotype"/>
                <w:i/>
                <w:color w:val="000000"/>
              </w:rPr>
              <w:t>Del contralor municipal, solicito, todas y cada una de las actas constitutivas de comités ciudadanos de control y vigilancia de todas y cada una de las obras ejecutadas durante el año 2019, con cualquier tipo de recurso, fondo o programa (federal, estatal,municipal).”(Sic).</w:t>
            </w:r>
          </w:p>
        </w:tc>
      </w:tr>
      <w:tr w:rsidR="00905141" w14:paraId="3B99EAD6" w14:textId="77777777" w:rsidTr="00905300">
        <w:tc>
          <w:tcPr>
            <w:tcW w:w="3397" w:type="dxa"/>
          </w:tcPr>
          <w:p w14:paraId="7FCABA2E" w14:textId="77777777" w:rsidR="004610C5" w:rsidRDefault="00047C80" w:rsidP="00905300">
            <w:pPr>
              <w:spacing w:line="360" w:lineRule="auto"/>
              <w:ind w:left="171" w:right="175"/>
              <w:jc w:val="center"/>
              <w:rPr>
                <w:rFonts w:ascii="Palatino Linotype" w:hAnsi="Palatino Linotype" w:cs="Arial"/>
                <w:b/>
                <w:sz w:val="24"/>
                <w:szCs w:val="24"/>
              </w:rPr>
            </w:pPr>
            <w:hyperlink r:id="rId37" w:history="1">
              <w:r w:rsidR="004610C5" w:rsidRPr="001A6FE1">
                <w:rPr>
                  <w:rFonts w:ascii="Palatino Linotype" w:hAnsi="Palatino Linotype"/>
                  <w:b/>
                  <w:sz w:val="24"/>
                  <w:szCs w:val="24"/>
                </w:rPr>
                <w:t>0</w:t>
              </w:r>
              <w:r w:rsidR="004610C5">
                <w:rPr>
                  <w:rFonts w:ascii="Palatino Linotype" w:hAnsi="Palatino Linotype"/>
                  <w:b/>
                  <w:sz w:val="24"/>
                  <w:szCs w:val="24"/>
                </w:rPr>
                <w:t>1094</w:t>
              </w:r>
              <w:r w:rsidR="004610C5" w:rsidRPr="001A6FE1">
                <w:rPr>
                  <w:rFonts w:ascii="Palatino Linotype" w:hAnsi="Palatino Linotype"/>
                  <w:b/>
                  <w:sz w:val="24"/>
                  <w:szCs w:val="24"/>
                </w:rPr>
                <w:t>/IXTASAL/IP/2020</w:t>
              </w:r>
            </w:hyperlink>
            <w:r w:rsidR="004610C5">
              <w:rPr>
                <w:rFonts w:ascii="Palatino Linotype" w:hAnsi="Palatino Linotype"/>
                <w:b/>
                <w:sz w:val="23"/>
                <w:szCs w:val="23"/>
              </w:rPr>
              <w:t>.</w:t>
            </w:r>
          </w:p>
          <w:p w14:paraId="2A139F89" w14:textId="77777777" w:rsidR="004610C5" w:rsidRPr="00FE4B89" w:rsidRDefault="004610C5" w:rsidP="00905300">
            <w:pPr>
              <w:ind w:left="171" w:right="175"/>
              <w:jc w:val="center"/>
              <w:rPr>
                <w:rFonts w:ascii="Palatino Linotype" w:hAnsi="Palatino Linotype"/>
                <w:i/>
                <w:color w:val="000000"/>
              </w:rPr>
            </w:pPr>
          </w:p>
          <w:p w14:paraId="2A4B78C3" w14:textId="08ADB226" w:rsidR="00905141" w:rsidRDefault="00905141" w:rsidP="00905300">
            <w:pPr>
              <w:ind w:left="171" w:right="175"/>
              <w:jc w:val="center"/>
            </w:pPr>
          </w:p>
        </w:tc>
        <w:tc>
          <w:tcPr>
            <w:tcW w:w="5665" w:type="dxa"/>
          </w:tcPr>
          <w:p w14:paraId="2817FEE2" w14:textId="08A62B94" w:rsidR="00905141" w:rsidRDefault="004610C5" w:rsidP="005309B4">
            <w:pPr>
              <w:ind w:left="120" w:right="170"/>
              <w:jc w:val="both"/>
            </w:pPr>
            <w:r w:rsidRPr="00FE4B89">
              <w:rPr>
                <w:rFonts w:ascii="Palatino Linotype" w:hAnsi="Palatino Linotype" w:cs="Arial"/>
                <w:i/>
              </w:rPr>
              <w:t>“</w:t>
            </w:r>
            <w:r w:rsidRPr="00FE4B89">
              <w:rPr>
                <w:rFonts w:ascii="Palatino Linotype" w:hAnsi="Palatino Linotype"/>
                <w:i/>
                <w:color w:val="000000"/>
              </w:rPr>
              <w:t>Los expedientes únicos de obra, de todas y cada una de las obras ejecutadas con cualquier tipo de recursos (federales, estatales, municipales), en el ejercicio fiscal 2019, incluye todos y cualquier tipo de fondos o programa, desde la planeación de cada obra hasta el acta de entrega-recepción y la constancia de extinción de obligaciones y derechos, pasando por todos y cada uno de los pagos realizados en cada obra; esto es, el expediente único de obra conforme al índice de contenido de los expedientes únicos de obra publicados en la gaceta del gobierno..”(Sic).</w:t>
            </w:r>
          </w:p>
        </w:tc>
      </w:tr>
      <w:tr w:rsidR="00905141" w14:paraId="72A2105B" w14:textId="77777777" w:rsidTr="00905300">
        <w:tc>
          <w:tcPr>
            <w:tcW w:w="3397" w:type="dxa"/>
          </w:tcPr>
          <w:p w14:paraId="2399FB0F" w14:textId="77777777" w:rsidR="004610C5" w:rsidRDefault="00047C80" w:rsidP="00905300">
            <w:pPr>
              <w:spacing w:line="360" w:lineRule="auto"/>
              <w:ind w:left="171" w:right="175"/>
              <w:jc w:val="center"/>
              <w:rPr>
                <w:rFonts w:ascii="Palatino Linotype" w:hAnsi="Palatino Linotype" w:cs="Arial"/>
                <w:b/>
                <w:sz w:val="24"/>
                <w:szCs w:val="24"/>
              </w:rPr>
            </w:pPr>
            <w:hyperlink r:id="rId38" w:history="1">
              <w:r w:rsidR="004610C5" w:rsidRPr="001A6FE1">
                <w:rPr>
                  <w:rFonts w:ascii="Palatino Linotype" w:hAnsi="Palatino Linotype"/>
                  <w:b/>
                  <w:sz w:val="24"/>
                  <w:szCs w:val="24"/>
                </w:rPr>
                <w:t>0</w:t>
              </w:r>
              <w:r w:rsidR="004610C5">
                <w:rPr>
                  <w:rFonts w:ascii="Palatino Linotype" w:hAnsi="Palatino Linotype"/>
                  <w:b/>
                  <w:sz w:val="24"/>
                  <w:szCs w:val="24"/>
                </w:rPr>
                <w:t>1093</w:t>
              </w:r>
              <w:r w:rsidR="004610C5" w:rsidRPr="001A6FE1">
                <w:rPr>
                  <w:rFonts w:ascii="Palatino Linotype" w:hAnsi="Palatino Linotype"/>
                  <w:b/>
                  <w:sz w:val="24"/>
                  <w:szCs w:val="24"/>
                </w:rPr>
                <w:t>/IXTASAL/IP/2020</w:t>
              </w:r>
            </w:hyperlink>
            <w:r w:rsidR="004610C5">
              <w:rPr>
                <w:rFonts w:ascii="Palatino Linotype" w:hAnsi="Palatino Linotype"/>
                <w:b/>
                <w:sz w:val="23"/>
                <w:szCs w:val="23"/>
              </w:rPr>
              <w:t>.</w:t>
            </w:r>
          </w:p>
          <w:p w14:paraId="11267719" w14:textId="77777777" w:rsidR="004610C5" w:rsidRPr="00C34442" w:rsidRDefault="004610C5" w:rsidP="00905300">
            <w:pPr>
              <w:ind w:left="171" w:right="175"/>
              <w:jc w:val="center"/>
              <w:rPr>
                <w:rFonts w:ascii="Palatino Linotype" w:hAnsi="Palatino Linotype"/>
                <w:i/>
                <w:color w:val="000000"/>
                <w:sz w:val="20"/>
              </w:rPr>
            </w:pPr>
          </w:p>
          <w:p w14:paraId="1AD2D934" w14:textId="0A981953" w:rsidR="00905141" w:rsidRDefault="00905141" w:rsidP="00905300">
            <w:pPr>
              <w:ind w:left="171" w:right="175"/>
              <w:jc w:val="center"/>
            </w:pPr>
          </w:p>
        </w:tc>
        <w:tc>
          <w:tcPr>
            <w:tcW w:w="5665" w:type="dxa"/>
          </w:tcPr>
          <w:p w14:paraId="1F32959B" w14:textId="2E5A4EAA" w:rsidR="00905141" w:rsidRDefault="004610C5" w:rsidP="005309B4">
            <w:pPr>
              <w:ind w:left="120" w:right="170"/>
              <w:jc w:val="both"/>
            </w:pPr>
            <w:r w:rsidRPr="00FE4B89">
              <w:rPr>
                <w:rFonts w:ascii="Palatino Linotype" w:hAnsi="Palatino Linotype" w:cs="Arial"/>
                <w:i/>
              </w:rPr>
              <w:t>“</w:t>
            </w:r>
            <w:r w:rsidRPr="00FE4B89">
              <w:rPr>
                <w:rFonts w:ascii="Palatino Linotype" w:hAnsi="Palatino Linotype"/>
                <w:i/>
                <w:color w:val="000000"/>
              </w:rPr>
              <w:t>Los expedientes técnicos de todas y cada una de las obras ejecutadas con cualquier tipo de recursos (federales, estatales, municipales), en el ejercicio fiscal 2019, incluye todos y cualquier tipo de fondos o programa.”(Sic).</w:t>
            </w:r>
          </w:p>
        </w:tc>
      </w:tr>
      <w:tr w:rsidR="00905141" w14:paraId="79AD5495" w14:textId="77777777" w:rsidTr="00905300">
        <w:tc>
          <w:tcPr>
            <w:tcW w:w="3397" w:type="dxa"/>
          </w:tcPr>
          <w:p w14:paraId="46F590B1" w14:textId="77777777" w:rsidR="004610C5" w:rsidRDefault="00047C80" w:rsidP="00905300">
            <w:pPr>
              <w:spacing w:line="360" w:lineRule="auto"/>
              <w:ind w:left="171" w:right="175"/>
              <w:jc w:val="center"/>
              <w:rPr>
                <w:rFonts w:ascii="Palatino Linotype" w:hAnsi="Palatino Linotype" w:cs="Arial"/>
                <w:b/>
                <w:sz w:val="24"/>
                <w:szCs w:val="24"/>
              </w:rPr>
            </w:pPr>
            <w:hyperlink r:id="rId39" w:history="1">
              <w:r w:rsidR="004610C5" w:rsidRPr="001A6FE1">
                <w:rPr>
                  <w:rFonts w:ascii="Palatino Linotype" w:hAnsi="Palatino Linotype"/>
                  <w:b/>
                  <w:sz w:val="24"/>
                  <w:szCs w:val="24"/>
                </w:rPr>
                <w:t>0</w:t>
              </w:r>
              <w:r w:rsidR="004610C5">
                <w:rPr>
                  <w:rFonts w:ascii="Palatino Linotype" w:hAnsi="Palatino Linotype"/>
                  <w:b/>
                  <w:sz w:val="24"/>
                  <w:szCs w:val="24"/>
                </w:rPr>
                <w:t>1079</w:t>
              </w:r>
              <w:r w:rsidR="004610C5" w:rsidRPr="001A6FE1">
                <w:rPr>
                  <w:rFonts w:ascii="Palatino Linotype" w:hAnsi="Palatino Linotype"/>
                  <w:b/>
                  <w:sz w:val="24"/>
                  <w:szCs w:val="24"/>
                </w:rPr>
                <w:t>/IXTASAL/IP/2020</w:t>
              </w:r>
            </w:hyperlink>
            <w:r w:rsidR="004610C5">
              <w:rPr>
                <w:rFonts w:ascii="Palatino Linotype" w:hAnsi="Palatino Linotype"/>
                <w:b/>
                <w:sz w:val="23"/>
                <w:szCs w:val="23"/>
              </w:rPr>
              <w:t>.</w:t>
            </w:r>
          </w:p>
          <w:p w14:paraId="43060384" w14:textId="77777777" w:rsidR="004610C5" w:rsidRPr="00C34442" w:rsidRDefault="004610C5" w:rsidP="00905300">
            <w:pPr>
              <w:ind w:left="171" w:right="175"/>
              <w:jc w:val="center"/>
              <w:rPr>
                <w:rFonts w:ascii="Palatino Linotype" w:hAnsi="Palatino Linotype"/>
                <w:i/>
                <w:color w:val="000000"/>
                <w:sz w:val="20"/>
              </w:rPr>
            </w:pPr>
          </w:p>
          <w:p w14:paraId="4E5A63FA" w14:textId="08103D81" w:rsidR="00905141" w:rsidRDefault="00905141" w:rsidP="00905300">
            <w:pPr>
              <w:ind w:left="171" w:right="175"/>
              <w:jc w:val="center"/>
            </w:pPr>
          </w:p>
        </w:tc>
        <w:tc>
          <w:tcPr>
            <w:tcW w:w="5665" w:type="dxa"/>
          </w:tcPr>
          <w:p w14:paraId="0FD501A8" w14:textId="3D70769E" w:rsidR="00905141" w:rsidRDefault="004610C5" w:rsidP="005309B4">
            <w:pPr>
              <w:ind w:left="120" w:right="170"/>
              <w:jc w:val="both"/>
            </w:pPr>
            <w:r w:rsidRPr="00FE4B89">
              <w:rPr>
                <w:rFonts w:ascii="Palatino Linotype" w:hAnsi="Palatino Linotype" w:cs="Arial"/>
                <w:i/>
              </w:rPr>
              <w:t>“</w:t>
            </w:r>
            <w:r w:rsidRPr="00FE4B89">
              <w:rPr>
                <w:rFonts w:ascii="Palatino Linotype" w:hAnsi="Palatino Linotype"/>
                <w:i/>
                <w:color w:val="000000"/>
              </w:rPr>
              <w:t>El Acta de Entrega-Recepción relativa a la obra construcción de la comandancia municipal o cómo se llame, en virtud que el sujeto obligado la identifica plenamente.”(Sic).</w:t>
            </w:r>
          </w:p>
        </w:tc>
      </w:tr>
      <w:tr w:rsidR="00905141" w14:paraId="21D2C544" w14:textId="77777777" w:rsidTr="005309B4">
        <w:trPr>
          <w:trHeight w:val="859"/>
        </w:trPr>
        <w:tc>
          <w:tcPr>
            <w:tcW w:w="3397" w:type="dxa"/>
          </w:tcPr>
          <w:p w14:paraId="252D1BC6" w14:textId="77777777" w:rsidR="004610C5" w:rsidRDefault="00047C80" w:rsidP="00905300">
            <w:pPr>
              <w:spacing w:line="360" w:lineRule="auto"/>
              <w:ind w:left="171" w:right="175"/>
              <w:jc w:val="center"/>
              <w:rPr>
                <w:rFonts w:ascii="Palatino Linotype" w:hAnsi="Palatino Linotype" w:cs="Arial"/>
                <w:b/>
                <w:sz w:val="24"/>
                <w:szCs w:val="24"/>
              </w:rPr>
            </w:pPr>
            <w:hyperlink r:id="rId40" w:history="1">
              <w:r w:rsidR="004610C5" w:rsidRPr="001A6FE1">
                <w:rPr>
                  <w:rFonts w:ascii="Palatino Linotype" w:hAnsi="Palatino Linotype"/>
                  <w:b/>
                  <w:sz w:val="24"/>
                  <w:szCs w:val="24"/>
                </w:rPr>
                <w:t>0</w:t>
              </w:r>
              <w:r w:rsidR="004610C5">
                <w:rPr>
                  <w:rFonts w:ascii="Palatino Linotype" w:hAnsi="Palatino Linotype"/>
                  <w:b/>
                  <w:sz w:val="24"/>
                  <w:szCs w:val="24"/>
                </w:rPr>
                <w:t>1071</w:t>
              </w:r>
              <w:r w:rsidR="004610C5" w:rsidRPr="001A6FE1">
                <w:rPr>
                  <w:rFonts w:ascii="Palatino Linotype" w:hAnsi="Palatino Linotype"/>
                  <w:b/>
                  <w:sz w:val="24"/>
                  <w:szCs w:val="24"/>
                </w:rPr>
                <w:t>/IXTASAL/IP/2020</w:t>
              </w:r>
            </w:hyperlink>
            <w:r w:rsidR="004610C5">
              <w:rPr>
                <w:rFonts w:ascii="Palatino Linotype" w:hAnsi="Palatino Linotype"/>
                <w:b/>
                <w:sz w:val="23"/>
                <w:szCs w:val="23"/>
              </w:rPr>
              <w:t>.</w:t>
            </w:r>
          </w:p>
          <w:p w14:paraId="68F39AEC" w14:textId="77777777" w:rsidR="004610C5" w:rsidRDefault="004610C5" w:rsidP="00905300">
            <w:pPr>
              <w:ind w:left="171" w:right="175"/>
              <w:jc w:val="center"/>
              <w:rPr>
                <w:rFonts w:ascii="Palatino Linotype" w:hAnsi="Palatino Linotype"/>
                <w:i/>
                <w:color w:val="000000"/>
                <w:sz w:val="20"/>
              </w:rPr>
            </w:pPr>
          </w:p>
          <w:p w14:paraId="0992CE12" w14:textId="721421C0" w:rsidR="00905141" w:rsidRDefault="00905141" w:rsidP="00905300">
            <w:pPr>
              <w:ind w:left="171" w:right="175"/>
              <w:jc w:val="center"/>
            </w:pPr>
          </w:p>
        </w:tc>
        <w:tc>
          <w:tcPr>
            <w:tcW w:w="5665" w:type="dxa"/>
          </w:tcPr>
          <w:p w14:paraId="50993D55" w14:textId="1E834E29" w:rsidR="00905141" w:rsidRDefault="004610C5" w:rsidP="005309B4">
            <w:pPr>
              <w:ind w:left="120" w:right="170"/>
              <w:jc w:val="both"/>
            </w:pPr>
            <w:r w:rsidRPr="00FE4B89">
              <w:rPr>
                <w:rFonts w:ascii="Palatino Linotype" w:hAnsi="Palatino Linotype" w:cs="Arial"/>
                <w:i/>
              </w:rPr>
              <w:t>“</w:t>
            </w:r>
            <w:r w:rsidRPr="00FE4B89">
              <w:rPr>
                <w:rFonts w:ascii="Palatino Linotype" w:hAnsi="Palatino Linotype"/>
                <w:i/>
                <w:color w:val="000000"/>
              </w:rPr>
              <w:t>El expediente único de obra, de la obra relativa a la Construcción de la Comandancia Municipal, sea cual sea su nombre.”(Sic).</w:t>
            </w:r>
          </w:p>
        </w:tc>
      </w:tr>
      <w:tr w:rsidR="00905141" w14:paraId="06041D60" w14:textId="77777777" w:rsidTr="00905300">
        <w:tc>
          <w:tcPr>
            <w:tcW w:w="3397" w:type="dxa"/>
          </w:tcPr>
          <w:p w14:paraId="702F9CDE" w14:textId="2F268EF6" w:rsidR="004610C5" w:rsidRDefault="00047C80" w:rsidP="00905300">
            <w:pPr>
              <w:spacing w:line="360" w:lineRule="auto"/>
              <w:ind w:left="171" w:right="175"/>
              <w:jc w:val="center"/>
              <w:rPr>
                <w:rFonts w:ascii="Palatino Linotype" w:hAnsi="Palatino Linotype" w:cs="Arial"/>
                <w:b/>
                <w:sz w:val="24"/>
                <w:szCs w:val="24"/>
              </w:rPr>
            </w:pPr>
            <w:hyperlink r:id="rId41" w:history="1">
              <w:r w:rsidR="004610C5" w:rsidRPr="001A6FE1">
                <w:rPr>
                  <w:rFonts w:ascii="Palatino Linotype" w:hAnsi="Palatino Linotype"/>
                  <w:b/>
                  <w:sz w:val="24"/>
                  <w:szCs w:val="24"/>
                </w:rPr>
                <w:t>0</w:t>
              </w:r>
              <w:r w:rsidR="00680B07">
                <w:rPr>
                  <w:rFonts w:ascii="Palatino Linotype" w:hAnsi="Palatino Linotype"/>
                  <w:b/>
                  <w:sz w:val="24"/>
                  <w:szCs w:val="24"/>
                </w:rPr>
                <w:t>11</w:t>
              </w:r>
              <w:r w:rsidR="004610C5">
                <w:rPr>
                  <w:rFonts w:ascii="Palatino Linotype" w:hAnsi="Palatino Linotype"/>
                  <w:b/>
                  <w:sz w:val="24"/>
                  <w:szCs w:val="24"/>
                </w:rPr>
                <w:t>69</w:t>
              </w:r>
              <w:r w:rsidR="004610C5" w:rsidRPr="001A6FE1">
                <w:rPr>
                  <w:rFonts w:ascii="Palatino Linotype" w:hAnsi="Palatino Linotype"/>
                  <w:b/>
                  <w:sz w:val="24"/>
                  <w:szCs w:val="24"/>
                </w:rPr>
                <w:t>/IXTASAL/IP/2020</w:t>
              </w:r>
            </w:hyperlink>
            <w:r w:rsidR="004610C5">
              <w:rPr>
                <w:rFonts w:ascii="Palatino Linotype" w:hAnsi="Palatino Linotype"/>
                <w:b/>
                <w:sz w:val="23"/>
                <w:szCs w:val="23"/>
              </w:rPr>
              <w:t>.</w:t>
            </w:r>
          </w:p>
          <w:p w14:paraId="78F958F5" w14:textId="77777777" w:rsidR="004610C5" w:rsidRPr="00FE4B89" w:rsidRDefault="004610C5" w:rsidP="00905300">
            <w:pPr>
              <w:ind w:left="171" w:right="175"/>
              <w:jc w:val="center"/>
              <w:rPr>
                <w:rFonts w:ascii="Palatino Linotype" w:hAnsi="Palatino Linotype"/>
                <w:i/>
                <w:color w:val="000000"/>
              </w:rPr>
            </w:pPr>
          </w:p>
          <w:p w14:paraId="2DE67DF2" w14:textId="260D138C" w:rsidR="00905141" w:rsidRDefault="00905141" w:rsidP="00905300">
            <w:pPr>
              <w:ind w:left="171" w:right="175"/>
              <w:jc w:val="center"/>
            </w:pPr>
          </w:p>
        </w:tc>
        <w:tc>
          <w:tcPr>
            <w:tcW w:w="5665" w:type="dxa"/>
          </w:tcPr>
          <w:p w14:paraId="3DC9E933" w14:textId="61F98BAE" w:rsidR="00905141" w:rsidRDefault="004610C5" w:rsidP="005309B4">
            <w:pPr>
              <w:ind w:left="120" w:right="170"/>
              <w:jc w:val="both"/>
            </w:pPr>
            <w:r w:rsidRPr="008A1F08">
              <w:rPr>
                <w:rFonts w:ascii="Palatino Linotype" w:hAnsi="Palatino Linotype" w:cs="Arial"/>
                <w:i/>
              </w:rPr>
              <w:t>“</w:t>
            </w:r>
            <w:r w:rsidRPr="008A1F08">
              <w:rPr>
                <w:rFonts w:ascii="Palatino Linotype" w:eastAsia="Times New Roman" w:hAnsi="Palatino Linotype" w:cs="Times New Roman"/>
                <w:i/>
                <w:lang w:eastAsia="es-MX"/>
              </w:rPr>
              <w:t>Las observaciones formuladas por la síndico municipal a la cuenta pública anual del ejercicio fiscal 2019, en caso de no haber formulado ninguna observación basta con que así me lo manifieste</w:t>
            </w:r>
            <w:r w:rsidRPr="008A1F08">
              <w:rPr>
                <w:rFonts w:ascii="Palatino Linotype" w:hAnsi="Palatino Linotype"/>
                <w:i/>
                <w:color w:val="000000"/>
              </w:rPr>
              <w:t>.”(Sic).</w:t>
            </w:r>
          </w:p>
        </w:tc>
      </w:tr>
      <w:tr w:rsidR="00905141" w14:paraId="36844C37" w14:textId="77777777" w:rsidTr="00905300">
        <w:tc>
          <w:tcPr>
            <w:tcW w:w="3397" w:type="dxa"/>
          </w:tcPr>
          <w:p w14:paraId="3C131B99" w14:textId="77777777" w:rsidR="004610C5" w:rsidRDefault="00047C80" w:rsidP="00905300">
            <w:pPr>
              <w:spacing w:line="360" w:lineRule="auto"/>
              <w:ind w:left="171" w:right="175"/>
              <w:jc w:val="center"/>
              <w:rPr>
                <w:rFonts w:ascii="Palatino Linotype" w:hAnsi="Palatino Linotype" w:cs="Arial"/>
                <w:b/>
                <w:sz w:val="24"/>
                <w:szCs w:val="24"/>
              </w:rPr>
            </w:pPr>
            <w:hyperlink r:id="rId42" w:history="1">
              <w:r w:rsidR="004610C5" w:rsidRPr="001A6FE1">
                <w:rPr>
                  <w:rFonts w:ascii="Palatino Linotype" w:hAnsi="Palatino Linotype"/>
                  <w:b/>
                  <w:sz w:val="24"/>
                  <w:szCs w:val="24"/>
                </w:rPr>
                <w:t>0</w:t>
              </w:r>
              <w:r w:rsidR="004610C5">
                <w:rPr>
                  <w:rFonts w:ascii="Palatino Linotype" w:hAnsi="Palatino Linotype"/>
                  <w:b/>
                  <w:sz w:val="24"/>
                  <w:szCs w:val="24"/>
                </w:rPr>
                <w:t>1112</w:t>
              </w:r>
              <w:r w:rsidR="004610C5" w:rsidRPr="001A6FE1">
                <w:rPr>
                  <w:rFonts w:ascii="Palatino Linotype" w:hAnsi="Palatino Linotype"/>
                  <w:b/>
                  <w:sz w:val="24"/>
                  <w:szCs w:val="24"/>
                </w:rPr>
                <w:t>/IXTASAL/IP/2020</w:t>
              </w:r>
            </w:hyperlink>
            <w:r w:rsidR="004610C5">
              <w:rPr>
                <w:rFonts w:ascii="Palatino Linotype" w:hAnsi="Palatino Linotype"/>
                <w:b/>
                <w:sz w:val="23"/>
                <w:szCs w:val="23"/>
              </w:rPr>
              <w:t>.</w:t>
            </w:r>
          </w:p>
          <w:p w14:paraId="66E7A92A" w14:textId="67D7BFDD" w:rsidR="00905141" w:rsidRDefault="00905141" w:rsidP="00905300">
            <w:pPr>
              <w:pStyle w:val="Sinespaciado"/>
              <w:ind w:left="171" w:right="175"/>
              <w:jc w:val="center"/>
            </w:pPr>
          </w:p>
        </w:tc>
        <w:tc>
          <w:tcPr>
            <w:tcW w:w="5665" w:type="dxa"/>
          </w:tcPr>
          <w:p w14:paraId="6051A06C" w14:textId="0FF91724" w:rsidR="00905141" w:rsidRPr="00CD3000" w:rsidRDefault="004610C5" w:rsidP="005309B4">
            <w:pPr>
              <w:ind w:left="120" w:right="170"/>
              <w:jc w:val="both"/>
              <w:rPr>
                <w:rFonts w:ascii="Palatino Linotype" w:hAnsi="Palatino Linotype"/>
                <w:i/>
                <w:color w:val="000000"/>
              </w:rPr>
            </w:pPr>
            <w:r w:rsidRPr="008A1F08">
              <w:rPr>
                <w:rFonts w:ascii="Palatino Linotype" w:hAnsi="Palatino Linotype" w:cs="Arial"/>
                <w:i/>
              </w:rPr>
              <w:t>“</w:t>
            </w:r>
            <w:r w:rsidRPr="008A1F08">
              <w:rPr>
                <w:rFonts w:ascii="Palatino Linotype" w:hAnsi="Palatino Linotype"/>
                <w:i/>
                <w:color w:val="000000"/>
              </w:rPr>
              <w:t>Del contralor municipal, solicito las bases generales emitidas durante 2020 para la realización de inspecciones y auditorías.”(Sic).</w:t>
            </w:r>
          </w:p>
        </w:tc>
      </w:tr>
    </w:tbl>
    <w:p w14:paraId="0AB66A93"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13233E9B" w14:textId="70A93E07" w:rsidR="006B317A" w:rsidRPr="005309B4" w:rsidRDefault="006B317A" w:rsidP="006B317A">
      <w:pPr>
        <w:tabs>
          <w:tab w:val="left" w:pos="709"/>
        </w:tabs>
        <w:spacing w:after="0" w:line="360" w:lineRule="auto"/>
        <w:jc w:val="both"/>
        <w:rPr>
          <w:rFonts w:ascii="Palatino Linotype" w:hAnsi="Palatino Linotype" w:cs="Arial"/>
          <w:sz w:val="24"/>
          <w:szCs w:val="24"/>
          <w:highlight w:val="yellow"/>
        </w:rPr>
      </w:pPr>
      <w:r w:rsidRPr="00931BB6">
        <w:rPr>
          <w:rFonts w:ascii="Palatino Linotype" w:hAnsi="Palatino Linotype" w:cs="Arial"/>
          <w:sz w:val="24"/>
          <w:szCs w:val="24"/>
        </w:rPr>
        <w:lastRenderedPageBreak/>
        <w:t xml:space="preserve">A lo que el </w:t>
      </w:r>
      <w:r w:rsidRPr="00931BB6">
        <w:rPr>
          <w:rFonts w:ascii="Palatino Linotype" w:hAnsi="Palatino Linotype" w:cs="Arial"/>
          <w:b/>
          <w:sz w:val="24"/>
          <w:szCs w:val="24"/>
        </w:rPr>
        <w:t>Sujeto Obligado</w:t>
      </w:r>
      <w:r w:rsidRPr="00931BB6">
        <w:rPr>
          <w:rFonts w:ascii="Palatino Linotype" w:hAnsi="Palatino Linotype" w:cs="Arial"/>
          <w:sz w:val="24"/>
          <w:szCs w:val="24"/>
        </w:rPr>
        <w:t xml:space="preserve">, mediante el archivo electrónico denominado </w:t>
      </w:r>
      <w:r w:rsidR="005309B4" w:rsidRPr="00931BB6">
        <w:rPr>
          <w:rFonts w:ascii="Palatino Linotype" w:hAnsi="Palatino Linotype"/>
          <w:i/>
          <w:sz w:val="24"/>
          <w:szCs w:val="24"/>
          <w:lang w:val="es-ES_tradnl"/>
        </w:rPr>
        <w:t>“IXTASAL-CT-0017EXT-2020.pdf”</w:t>
      </w:r>
      <w:r w:rsidR="005309B4" w:rsidRPr="00931BB6">
        <w:rPr>
          <w:rFonts w:ascii="Palatino Linotype" w:hAnsi="Palatino Linotype"/>
          <w:sz w:val="24"/>
          <w:szCs w:val="24"/>
          <w:lang w:val="es-ES_tradnl"/>
        </w:rPr>
        <w:t xml:space="preserve">; </w:t>
      </w:r>
      <w:r w:rsidRPr="00931BB6">
        <w:rPr>
          <w:rFonts w:ascii="Palatino Linotype" w:hAnsi="Palatino Linotype" w:cs="Arial"/>
          <w:sz w:val="24"/>
          <w:szCs w:val="24"/>
        </w:rPr>
        <w:t xml:space="preserve">de la </w:t>
      </w:r>
      <w:r w:rsidR="005309B4" w:rsidRPr="00931BB6">
        <w:rPr>
          <w:rFonts w:ascii="Palatino Linotype" w:hAnsi="Palatino Linotype" w:cs="Arial"/>
          <w:sz w:val="24"/>
          <w:szCs w:val="24"/>
        </w:rPr>
        <w:t xml:space="preserve">Décima Séptima </w:t>
      </w:r>
      <w:r w:rsidR="00905141" w:rsidRPr="00931BB6">
        <w:rPr>
          <w:rFonts w:ascii="Palatino Linotype" w:hAnsi="Palatino Linotype" w:cs="Arial"/>
          <w:sz w:val="24"/>
          <w:szCs w:val="24"/>
        </w:rPr>
        <w:t>S</w:t>
      </w:r>
      <w:r w:rsidRPr="00931BB6">
        <w:rPr>
          <w:rFonts w:ascii="Palatino Linotype" w:hAnsi="Palatino Linotype" w:cs="Arial"/>
          <w:sz w:val="24"/>
          <w:szCs w:val="24"/>
        </w:rPr>
        <w:t xml:space="preserve">esión Extraordinaria del Comité de Transparencia, </w:t>
      </w:r>
      <w:r w:rsidR="005309B4" w:rsidRPr="00931BB6">
        <w:rPr>
          <w:rFonts w:ascii="Palatino Linotype" w:hAnsi="Palatino Linotype" w:cs="Arial"/>
          <w:sz w:val="24"/>
          <w:szCs w:val="24"/>
        </w:rPr>
        <w:t>del</w:t>
      </w:r>
      <w:r w:rsidR="005309B4" w:rsidRPr="00036A7E">
        <w:rPr>
          <w:rFonts w:ascii="Palatino Linotype" w:hAnsi="Palatino Linotype" w:cs="Arial"/>
          <w:sz w:val="24"/>
          <w:szCs w:val="24"/>
        </w:rPr>
        <w:t xml:space="preserve"> día </w:t>
      </w:r>
      <w:r w:rsidR="005309B4">
        <w:rPr>
          <w:rFonts w:ascii="Palatino Linotype" w:hAnsi="Palatino Linotype" w:cs="Arial"/>
          <w:sz w:val="24"/>
          <w:szCs w:val="24"/>
        </w:rPr>
        <w:t>veinte</w:t>
      </w:r>
      <w:r w:rsidR="005309B4" w:rsidRPr="00036A7E">
        <w:rPr>
          <w:rFonts w:ascii="Palatino Linotype" w:hAnsi="Palatino Linotype" w:cs="Arial"/>
          <w:sz w:val="24"/>
          <w:szCs w:val="24"/>
        </w:rPr>
        <w:t xml:space="preserve"> de ju</w:t>
      </w:r>
      <w:r w:rsidR="005309B4">
        <w:rPr>
          <w:rFonts w:ascii="Palatino Linotype" w:hAnsi="Palatino Linotype" w:cs="Arial"/>
          <w:sz w:val="24"/>
          <w:szCs w:val="24"/>
        </w:rPr>
        <w:t>l</w:t>
      </w:r>
      <w:r w:rsidR="005309B4" w:rsidRPr="00036A7E">
        <w:rPr>
          <w:rFonts w:ascii="Palatino Linotype" w:hAnsi="Palatino Linotype" w:cs="Arial"/>
          <w:sz w:val="24"/>
          <w:szCs w:val="24"/>
        </w:rPr>
        <w:t>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que la U</w:t>
      </w:r>
      <w:r w:rsidR="005309B4">
        <w:rPr>
          <w:rFonts w:ascii="Palatino Linotype" w:hAnsi="Palatino Linotype" w:cs="Arial"/>
          <w:sz w:val="24"/>
          <w:szCs w:val="24"/>
        </w:rPr>
        <w:t xml:space="preserve">nidad de </w:t>
      </w:r>
      <w:r w:rsidR="005309B4" w:rsidRPr="00036A7E">
        <w:rPr>
          <w:rFonts w:ascii="Palatino Linotype" w:hAnsi="Palatino Linotype" w:cs="Arial"/>
          <w:sz w:val="24"/>
          <w:szCs w:val="24"/>
        </w:rPr>
        <w:t>T</w:t>
      </w:r>
      <w:r w:rsidR="005309B4">
        <w:rPr>
          <w:rFonts w:ascii="Palatino Linotype" w:hAnsi="Palatino Linotype" w:cs="Arial"/>
          <w:sz w:val="24"/>
          <w:szCs w:val="24"/>
        </w:rPr>
        <w:t>ransparencia</w:t>
      </w:r>
      <w:r w:rsidR="005309B4" w:rsidRPr="00036A7E">
        <w:rPr>
          <w:rFonts w:ascii="Palatino Linotype" w:hAnsi="Palatino Linotype" w:cs="Arial"/>
          <w:sz w:val="24"/>
          <w:szCs w:val="24"/>
        </w:rPr>
        <w:t xml:space="preserve"> cue</w:t>
      </w:r>
      <w:r w:rsidR="005309B4">
        <w:rPr>
          <w:rFonts w:ascii="Palatino Linotype" w:hAnsi="Palatino Linotype" w:cs="Arial"/>
          <w:sz w:val="24"/>
          <w:szCs w:val="24"/>
        </w:rPr>
        <w:t>n</w:t>
      </w:r>
      <w:r w:rsidR="005309B4"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sidR="005309B4">
        <w:rPr>
          <w:rFonts w:ascii="Palatino Linotype" w:hAnsi="Palatino Linotype" w:cs="Arial"/>
          <w:sz w:val="24"/>
          <w:szCs w:val="24"/>
        </w:rPr>
        <w:t>ción a las diversas solicitudes,</w:t>
      </w:r>
    </w:p>
    <w:p w14:paraId="70A3384C" w14:textId="15337B42" w:rsidR="00F96038" w:rsidRDefault="005309B4" w:rsidP="00600433">
      <w:pPr>
        <w:tabs>
          <w:tab w:val="left" w:pos="709"/>
        </w:tabs>
        <w:spacing w:after="0" w:line="360" w:lineRule="auto"/>
        <w:jc w:val="center"/>
        <w:rPr>
          <w:rFonts w:ascii="Palatino Linotype" w:hAnsi="Palatino Linotype" w:cs="Arial"/>
          <w:sz w:val="24"/>
          <w:szCs w:val="24"/>
        </w:rPr>
      </w:pPr>
      <w:r>
        <w:rPr>
          <w:noProof/>
          <w:lang w:eastAsia="es-MX"/>
        </w:rPr>
        <w:drawing>
          <wp:inline distT="0" distB="0" distL="0" distR="0" wp14:anchorId="730C501E" wp14:editId="7D07C17B">
            <wp:extent cx="4095750" cy="3150419"/>
            <wp:effectExtent l="190500" t="190500" r="190500" b="1835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791" t="14992" r="29227" b="16814"/>
                    <a:stretch/>
                  </pic:blipFill>
                  <pic:spPr bwMode="auto">
                    <a:xfrm>
                      <a:off x="0" y="0"/>
                      <a:ext cx="4110414" cy="31616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A38BFBC" w14:textId="33CE8AB7" w:rsidR="005309B4" w:rsidRDefault="005309B4"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t>|</w:t>
      </w:r>
      <w:r w:rsidR="00EF6363">
        <w:rPr>
          <w:noProof/>
          <w:lang w:eastAsia="es-MX"/>
        </w:rPr>
        <w:t xml:space="preserve">       </w:t>
      </w:r>
      <w:r>
        <w:rPr>
          <w:noProof/>
          <w:lang w:eastAsia="es-MX"/>
        </w:rPr>
        <w:drawing>
          <wp:inline distT="0" distB="0" distL="0" distR="0" wp14:anchorId="3E9109B5" wp14:editId="6B3FF724">
            <wp:extent cx="4067175" cy="5919470"/>
            <wp:effectExtent l="190500" t="190500" r="200025" b="1955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743" t="8819" r="33465" b="4174"/>
                    <a:stretch/>
                  </pic:blipFill>
                  <pic:spPr bwMode="auto">
                    <a:xfrm>
                      <a:off x="0" y="0"/>
                      <a:ext cx="4078153" cy="59354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82198D" w14:textId="77777777" w:rsidR="007B41B3" w:rsidRPr="001B068C" w:rsidRDefault="007B41B3" w:rsidP="00E45B76">
      <w:pPr>
        <w:tabs>
          <w:tab w:val="left" w:pos="709"/>
        </w:tabs>
        <w:spacing w:after="0" w:line="360" w:lineRule="auto"/>
        <w:jc w:val="both"/>
        <w:rPr>
          <w:rFonts w:ascii="Palatino Linotype" w:eastAsia="Times New Roman" w:hAnsi="Palatino Linotype" w:cs="Times New Roman"/>
          <w:sz w:val="18"/>
          <w:szCs w:val="24"/>
          <w:lang w:eastAsia="es-ES"/>
        </w:rPr>
      </w:pPr>
    </w:p>
    <w:p w14:paraId="09AC947F" w14:textId="26B8E49A" w:rsidR="007B41B3" w:rsidRPr="00905141" w:rsidRDefault="007B41B3" w:rsidP="007B41B3">
      <w:pPr>
        <w:spacing w:line="360" w:lineRule="auto"/>
        <w:jc w:val="both"/>
        <w:rPr>
          <w:rFonts w:ascii="Palatino Linotype" w:hAnsi="Palatino Linotype" w:cs="Arial"/>
          <w:sz w:val="24"/>
          <w:szCs w:val="24"/>
          <w:lang w:val="es-ES"/>
        </w:rPr>
      </w:pPr>
      <w:r w:rsidRPr="00905141">
        <w:rPr>
          <w:rFonts w:ascii="Palatino Linotype" w:hAnsi="Palatino Linotype" w:cs="Arial"/>
          <w:sz w:val="24"/>
          <w:szCs w:val="24"/>
          <w:lang w:val="es-ES"/>
        </w:rPr>
        <w:t>Es así que, tomando como base la solicitud de información, la respuesta del</w:t>
      </w:r>
      <w:r w:rsidRPr="00905141">
        <w:rPr>
          <w:rFonts w:ascii="Palatino Linotype" w:hAnsi="Palatino Linotype" w:cs="Arial"/>
          <w:b/>
          <w:sz w:val="24"/>
          <w:szCs w:val="24"/>
          <w:lang w:val="es-ES"/>
        </w:rPr>
        <w:t xml:space="preserve"> </w:t>
      </w:r>
      <w:r w:rsidR="00905141" w:rsidRPr="00905141">
        <w:rPr>
          <w:rFonts w:ascii="Palatino Linotype" w:hAnsi="Palatino Linotype" w:cs="Arial"/>
          <w:sz w:val="24"/>
          <w:szCs w:val="24"/>
          <w:lang w:val="es-ES"/>
        </w:rPr>
        <w:t>Sujeto Obligado</w:t>
      </w:r>
      <w:r w:rsidRPr="00905141">
        <w:rPr>
          <w:rFonts w:ascii="Palatino Linotype" w:hAnsi="Palatino Linotype" w:cs="Arial"/>
          <w:sz w:val="24"/>
          <w:szCs w:val="24"/>
          <w:lang w:val="es-ES"/>
        </w:rPr>
        <w:t xml:space="preserve"> y los motivos de inconformidad del escrito de interposición de los presentes </w:t>
      </w:r>
      <w:r w:rsidRPr="00905141">
        <w:rPr>
          <w:rFonts w:ascii="Palatino Linotype" w:hAnsi="Palatino Linotype" w:cs="Arial"/>
          <w:sz w:val="24"/>
          <w:szCs w:val="24"/>
          <w:lang w:val="es-ES"/>
        </w:rPr>
        <w:lastRenderedPageBreak/>
        <w:t xml:space="preserve">recursos, </w:t>
      </w:r>
      <w:r w:rsidR="001F2062">
        <w:rPr>
          <w:rFonts w:ascii="Palatino Linotype" w:hAnsi="Palatino Linotype" w:cs="Arial"/>
          <w:sz w:val="24"/>
          <w:szCs w:val="24"/>
          <w:lang w:val="es-ES"/>
        </w:rPr>
        <w:t xml:space="preserve">así como la resolución emitida por el Instituto Nacional </w:t>
      </w:r>
      <w:r w:rsidR="001F2062" w:rsidRPr="00017173">
        <w:rPr>
          <w:rFonts w:ascii="Palatino Linotype" w:hAnsi="Palatino Linotype"/>
          <w:sz w:val="24"/>
          <w:szCs w:val="24"/>
        </w:rPr>
        <w:t>de Transparencia,  Acceso a la Información y Protección de datos Personales</w:t>
      </w:r>
      <w:r w:rsidR="000C7D66">
        <w:rPr>
          <w:rFonts w:ascii="Palatino Linotype" w:hAnsi="Palatino Linotype"/>
          <w:sz w:val="24"/>
          <w:szCs w:val="24"/>
        </w:rPr>
        <w:t xml:space="preserve">, </w:t>
      </w:r>
      <w:r w:rsidR="000C7D66">
        <w:rPr>
          <w:rFonts w:ascii="Palatino Linotype" w:hAnsi="Palatino Linotype" w:cs="Arial"/>
          <w:sz w:val="24"/>
          <w:szCs w:val="24"/>
          <w:lang w:val="es-ES"/>
        </w:rPr>
        <w:t>se determina lo siguiente:</w:t>
      </w:r>
    </w:p>
    <w:p w14:paraId="3CC97B1E" w14:textId="77777777" w:rsidR="007B41B3" w:rsidRPr="001B068C" w:rsidRDefault="007B41B3" w:rsidP="007B41B3">
      <w:pPr>
        <w:spacing w:line="360" w:lineRule="auto"/>
        <w:jc w:val="both"/>
        <w:rPr>
          <w:rFonts w:ascii="Palatino Linotype" w:hAnsi="Palatino Linotype" w:cs="Arial"/>
          <w:sz w:val="2"/>
          <w:lang w:val="es-ES"/>
        </w:rPr>
      </w:pPr>
    </w:p>
    <w:p w14:paraId="18850378" w14:textId="3C112435" w:rsidR="007B41B3" w:rsidRPr="001B068C" w:rsidRDefault="000C7D66" w:rsidP="000C7D66">
      <w:pPr>
        <w:spacing w:line="360" w:lineRule="auto"/>
        <w:jc w:val="both"/>
        <w:rPr>
          <w:rFonts w:ascii="Palatino Linotype" w:hAnsi="Palatino Linotype" w:cs="Arial"/>
          <w:sz w:val="24"/>
          <w:szCs w:val="24"/>
          <w:lang w:val="es-ES"/>
        </w:rPr>
      </w:pPr>
      <w:r>
        <w:rPr>
          <w:rFonts w:ascii="Palatino Linotype" w:hAnsi="Palatino Linotype" w:cs="Arial"/>
          <w:sz w:val="24"/>
          <w:szCs w:val="24"/>
          <w:lang w:val="es-ES"/>
        </w:rPr>
        <w:t>E</w:t>
      </w:r>
      <w:r w:rsidR="007B41B3" w:rsidRPr="001B068C">
        <w:rPr>
          <w:rFonts w:ascii="Palatino Linotype" w:hAnsi="Palatino Linotype" w:cs="Arial"/>
          <w:sz w:val="24"/>
          <w:szCs w:val="24"/>
          <w:lang w:val="es-ES"/>
        </w:rPr>
        <w:t xml:space="preserve">s conveniente traer a contexto lo dispuesto en los artículos 155, fracción V, 158, 160 y 164 de la Ley de Transparencia y Acceso a la Información Pública del Estado de México y Municipios, los cuales establecen lo siguiente: </w:t>
      </w:r>
    </w:p>
    <w:p w14:paraId="41E2D6B4" w14:textId="77777777" w:rsidR="007B41B3" w:rsidRPr="001B068C" w:rsidRDefault="007B41B3" w:rsidP="007B41B3">
      <w:pPr>
        <w:spacing w:line="360" w:lineRule="auto"/>
        <w:jc w:val="both"/>
        <w:rPr>
          <w:rFonts w:ascii="Palatino Linotype" w:hAnsi="Palatino Linotype" w:cs="Arial"/>
          <w:sz w:val="2"/>
          <w:lang w:val="es-ES"/>
        </w:rPr>
      </w:pPr>
    </w:p>
    <w:p w14:paraId="36539580"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w:t>
      </w:r>
      <w:r w:rsidRPr="009D4885">
        <w:rPr>
          <w:rFonts w:ascii="Palatino Linotype" w:hAnsi="Palatino Linotype" w:cs="Arial"/>
          <w:b/>
          <w:i/>
          <w:iCs/>
          <w:lang w:val="es-ES"/>
        </w:rPr>
        <w:t xml:space="preserve">Artículo 155. </w:t>
      </w:r>
      <w:r w:rsidRPr="009D4885">
        <w:rPr>
          <w:rFonts w:ascii="Palatino Linotype" w:hAnsi="Palatino Linotype" w:cs="Arial"/>
          <w:b/>
          <w:i/>
          <w:iCs/>
          <w:u w:val="single"/>
          <w:lang w:val="es-ES"/>
        </w:rPr>
        <w:t>Para presentar una solicitud por escrito, no se podrán exigir mayores requisitos que los siguientes</w:t>
      </w:r>
      <w:r w:rsidRPr="009D4885">
        <w:rPr>
          <w:rFonts w:ascii="Palatino Linotype" w:hAnsi="Palatino Linotype" w:cs="Arial"/>
          <w:i/>
          <w:iCs/>
          <w:lang w:val="es-ES"/>
        </w:rPr>
        <w:t xml:space="preserve">: </w:t>
      </w:r>
    </w:p>
    <w:p w14:paraId="3F9B2EBC"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w:t>
      </w:r>
    </w:p>
    <w:p w14:paraId="3F5CB6F7"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V. </w:t>
      </w:r>
      <w:r w:rsidRPr="009D4885">
        <w:rPr>
          <w:rFonts w:ascii="Palatino Linotype" w:hAnsi="Palatino Linotype" w:cs="Arial"/>
          <w:b/>
          <w:i/>
          <w:iCs/>
          <w:u w:val="single"/>
          <w:lang w:val="es-ES"/>
        </w:rPr>
        <w:t>La modalidad en la que prefiere se otorgue el acceso a la información, la cual podrá ser</w:t>
      </w:r>
      <w:r w:rsidRPr="009D4885">
        <w:rPr>
          <w:rFonts w:ascii="Palatino Linotype" w:hAnsi="Palatino Linotype" w:cs="Arial"/>
          <w:i/>
          <w:iCs/>
          <w:lang w:val="es-ES"/>
        </w:rPr>
        <w:t xml:space="preserve"> verbal, siempre y cuando sea para fines de orientación, mediante consulta directa, </w:t>
      </w:r>
      <w:r w:rsidRPr="009D4885">
        <w:rPr>
          <w:rFonts w:ascii="Palatino Linotype" w:hAnsi="Palatino Linotype" w:cs="Arial"/>
          <w:b/>
          <w:i/>
          <w:iCs/>
          <w:u w:val="single"/>
          <w:lang w:val="es-ES"/>
        </w:rPr>
        <w:t>mediante la expedición de copias</w:t>
      </w:r>
      <w:r w:rsidRPr="009D4885">
        <w:rPr>
          <w:rFonts w:ascii="Palatino Linotype" w:hAnsi="Palatino Linotype" w:cs="Arial"/>
          <w:i/>
          <w:iCs/>
          <w:lang w:val="es-ES"/>
        </w:rPr>
        <w:t xml:space="preserve"> simples o </w:t>
      </w:r>
      <w:r w:rsidRPr="009D4885">
        <w:rPr>
          <w:rFonts w:ascii="Palatino Linotype" w:hAnsi="Palatino Linotype" w:cs="Arial"/>
          <w:b/>
          <w:i/>
          <w:iCs/>
          <w:u w:val="single"/>
          <w:lang w:val="es-ES"/>
        </w:rPr>
        <w:t>certificadas</w:t>
      </w:r>
      <w:r w:rsidRPr="009D4885">
        <w:rPr>
          <w:rFonts w:ascii="Palatino Linotype" w:hAnsi="Palatino Linotype" w:cs="Arial"/>
          <w:i/>
          <w:iCs/>
          <w:lang w:val="es-ES"/>
        </w:rPr>
        <w:t xml:space="preserve"> o la reproducción en cualquier otro medio, incluidos los electrónicos. </w:t>
      </w:r>
    </w:p>
    <w:p w14:paraId="573FA24B"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158. </w:t>
      </w:r>
      <w:r w:rsidRPr="009D4885">
        <w:rPr>
          <w:rFonts w:ascii="Palatino Linotype" w:hAnsi="Palatino Linotype" w:cs="Arial"/>
          <w:i/>
          <w:iCs/>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F41EFD0"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En todo caso, se facilitará su copia simple o certificada, así como su reproducción por cualquier medio disponible en las instalaciones del sujeto obligado o que, en su caso, aporte el solicitante.</w:t>
      </w:r>
    </w:p>
    <w:p w14:paraId="5F99CCDC" w14:textId="77777777" w:rsidR="007B41B3" w:rsidRPr="007B41B3" w:rsidRDefault="007B41B3" w:rsidP="007B41B3">
      <w:pPr>
        <w:ind w:left="709" w:right="709"/>
        <w:jc w:val="both"/>
        <w:rPr>
          <w:rFonts w:ascii="Palatino Linotype" w:hAnsi="Palatino Linotype" w:cs="Arial"/>
          <w:b/>
          <w:i/>
          <w:iCs/>
          <w:sz w:val="4"/>
          <w:lang w:val="es-ES"/>
        </w:rPr>
      </w:pPr>
    </w:p>
    <w:p w14:paraId="2A550D02"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E0CD96"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lastRenderedPageBreak/>
        <w:t>En caso que la información solicitada consista en bases de datos se deberá privilegiar la entrega de la misma en formatos abiertos.</w:t>
      </w:r>
    </w:p>
    <w:p w14:paraId="1A3BAE63"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7E9DDCF5"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0932B0C6" w14:textId="77777777" w:rsidR="007B41B3" w:rsidRPr="009D4885" w:rsidRDefault="007B41B3" w:rsidP="007B41B3">
      <w:pPr>
        <w:ind w:left="709" w:right="709"/>
        <w:jc w:val="both"/>
        <w:rPr>
          <w:rFonts w:ascii="Palatino Linotype" w:hAnsi="Palatino Linotype" w:cs="Arial"/>
          <w:lang w:eastAsia="es-MX"/>
        </w:rPr>
      </w:pPr>
      <w:r w:rsidRPr="009D4885">
        <w:rPr>
          <w:rFonts w:ascii="Palatino Linotype" w:hAnsi="Palatino Linotype" w:cs="Arial"/>
          <w:lang w:eastAsia="es-MX"/>
        </w:rPr>
        <w:t>(Énfasis añadido)</w:t>
      </w:r>
    </w:p>
    <w:p w14:paraId="78B44284" w14:textId="77777777" w:rsidR="007B41B3" w:rsidRPr="007B41B3" w:rsidRDefault="007B41B3" w:rsidP="007B41B3">
      <w:pPr>
        <w:spacing w:line="360" w:lineRule="auto"/>
        <w:jc w:val="both"/>
        <w:rPr>
          <w:rFonts w:ascii="Palatino Linotype" w:hAnsi="Palatino Linotype" w:cs="Arial"/>
          <w:sz w:val="12"/>
          <w:lang w:val="es-ES"/>
        </w:rPr>
      </w:pPr>
    </w:p>
    <w:p w14:paraId="3668B0B3" w14:textId="77777777" w:rsidR="007B41B3" w:rsidRPr="001B068C" w:rsidRDefault="007B41B3" w:rsidP="007B41B3">
      <w:pPr>
        <w:spacing w:line="360" w:lineRule="auto"/>
        <w:jc w:val="both"/>
        <w:rPr>
          <w:rFonts w:ascii="Palatino Linotype" w:hAnsi="Palatino Linotype" w:cs="Arial"/>
          <w:sz w:val="24"/>
          <w:szCs w:val="24"/>
          <w:lang w:val="es-ES_tradnl"/>
        </w:rPr>
      </w:pPr>
      <w:r w:rsidRPr="001B068C">
        <w:rPr>
          <w:rFonts w:ascii="Palatino Linotype" w:hAnsi="Palatino Linotype"/>
          <w:sz w:val="24"/>
          <w:szCs w:val="24"/>
        </w:rPr>
        <w:t xml:space="preserve">En ese sentido, a efecto de dar cumplimiento al derecho de acceso a la información pública, los particulares tienen la posibilidad de elegir la modalidad de entrega que prefieran, entre ellas, vía </w:t>
      </w:r>
      <w:r w:rsidRPr="001B068C">
        <w:rPr>
          <w:rFonts w:ascii="Palatino Linotype" w:hAnsi="Palatino Linotype"/>
          <w:b/>
          <w:sz w:val="24"/>
          <w:szCs w:val="24"/>
        </w:rPr>
        <w:t>SAIMEX</w:t>
      </w:r>
      <w:r w:rsidRPr="001B068C">
        <w:rPr>
          <w:rFonts w:ascii="Palatino Linotype" w:hAnsi="Palatino Linotype"/>
          <w:sz w:val="24"/>
          <w:szCs w:val="24"/>
        </w:rPr>
        <w:t>, como es el caso,</w:t>
      </w:r>
      <w:r w:rsidRPr="001B068C">
        <w:rPr>
          <w:rFonts w:ascii="Palatino Linotype" w:hAnsi="Palatino Linotype" w:cs="Arial"/>
          <w:b/>
          <w:sz w:val="24"/>
          <w:szCs w:val="24"/>
          <w:lang w:val="es-ES_tradnl"/>
        </w:rPr>
        <w:t xml:space="preserve"> </w:t>
      </w:r>
      <w:r w:rsidRPr="001B068C">
        <w:rPr>
          <w:rFonts w:ascii="Palatino Linotype" w:hAnsi="Palatino Linotype" w:cs="Arial"/>
          <w:sz w:val="24"/>
          <w:szCs w:val="24"/>
          <w:lang w:val="es-ES_tradnl"/>
        </w:rPr>
        <w:t>tal como a manera de ejemplo se muestra a continuación.</w:t>
      </w:r>
    </w:p>
    <w:p w14:paraId="51AE67A4" w14:textId="23BC1300" w:rsidR="001B068C" w:rsidRDefault="000C7D66" w:rsidP="001B068C">
      <w:pPr>
        <w:spacing w:line="360" w:lineRule="auto"/>
        <w:jc w:val="center"/>
        <w:rPr>
          <w:rFonts w:ascii="Palatino Linotype" w:hAnsi="Palatino Linotype" w:cs="Arial"/>
          <w:sz w:val="24"/>
          <w:szCs w:val="24"/>
        </w:rPr>
      </w:pPr>
      <w:r>
        <w:rPr>
          <w:noProof/>
          <w:lang w:eastAsia="es-MX"/>
        </w:rPr>
        <w:drawing>
          <wp:inline distT="0" distB="0" distL="0" distR="0" wp14:anchorId="0131A0B3" wp14:editId="022C3EBF">
            <wp:extent cx="5572125" cy="1333500"/>
            <wp:effectExtent l="190500" t="190500" r="20002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417" t="31746" r="12203" b="35332"/>
                    <a:stretch/>
                  </pic:blipFill>
                  <pic:spPr bwMode="auto">
                    <a:xfrm>
                      <a:off x="0" y="0"/>
                      <a:ext cx="5577607" cy="13348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D69F91" w14:textId="3D41ADA6"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t>Es así que, si bien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refiere fundamentos jurídicos; así como, la incapacidad humana, dado que </w:t>
      </w:r>
      <w:r w:rsidRPr="001B068C">
        <w:rPr>
          <w:rFonts w:ascii="Palatino Linotype" w:hAnsi="Palatino Linotype" w:cs="Arial"/>
          <w:sz w:val="24"/>
          <w:szCs w:val="24"/>
          <w:lang w:val="es-ES"/>
        </w:rPr>
        <w:t>implicaba destinar un número significativo de días, horas y personal exclusivo para atender los requerimientos</w:t>
      </w:r>
      <w:r w:rsidRPr="001B068C">
        <w:rPr>
          <w:rFonts w:ascii="Palatino Linotype" w:hAnsi="Palatino Linotype" w:cs="Arial"/>
          <w:sz w:val="24"/>
          <w:szCs w:val="24"/>
        </w:rPr>
        <w:t xml:space="preserve">; también lo es que pudo </w:t>
      </w:r>
      <w:r w:rsidRPr="001B068C">
        <w:rPr>
          <w:rFonts w:ascii="Palatino Linotype" w:hAnsi="Palatino Linotype" w:cs="Arial"/>
          <w:sz w:val="24"/>
          <w:szCs w:val="24"/>
        </w:rPr>
        <w:lastRenderedPageBreak/>
        <w:t>hacer valer prórroga</w:t>
      </w:r>
      <w:r w:rsidRPr="001B068C">
        <w:rPr>
          <w:rStyle w:val="Refdenotaalpie"/>
          <w:rFonts w:ascii="Palatino Linotype" w:hAnsi="Palatino Linotype" w:cs="Arial"/>
          <w:sz w:val="24"/>
          <w:szCs w:val="24"/>
        </w:rPr>
        <w:footnoteReference w:id="2"/>
      </w:r>
      <w:r w:rsidRPr="001B068C">
        <w:rPr>
          <w:rFonts w:ascii="Palatino Linotype" w:hAnsi="Palatino Linotype" w:cs="Arial"/>
          <w:sz w:val="24"/>
          <w:szCs w:val="24"/>
        </w:rPr>
        <w:t>; aunado a que debió fundar y motivar la imposibilidad de entregar la información en la modalidad elegida por el particular; pues únicamente se limitó a informar como impedimento la contingencia por el virus SARS-CoV2 (COVID-19), por lo que se encontraba imposibilitado para atender la misma dado que no contaba con la capacidad humana y material para dar atención a la solicitud vía SAIMEX.</w:t>
      </w:r>
    </w:p>
    <w:p w14:paraId="56B44A07" w14:textId="77777777" w:rsidR="007B41B3" w:rsidRPr="001B068C" w:rsidRDefault="007B41B3" w:rsidP="007B41B3">
      <w:pPr>
        <w:spacing w:line="360" w:lineRule="auto"/>
        <w:jc w:val="both"/>
        <w:rPr>
          <w:rFonts w:ascii="Palatino Linotype" w:hAnsi="Palatino Linotype" w:cs="Arial"/>
          <w:sz w:val="10"/>
        </w:rPr>
      </w:pPr>
    </w:p>
    <w:p w14:paraId="5D88CBE7" w14:textId="06F6C564"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t>De lo anterior, se considera que no resulta procedente el impedimento referido por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pues no justifica el cambio de modalidad de la entrega de información, pues debió de analizar la misma y en su caso solicitar la ampliación de plazo para atenderla, garantizando en todo momento la modalidad de entrega elegida por la particular; pues, si bien los Sujetos Obligados pueden llevar a cabo diversas acciones para mitigar el riesgo de contagio de COVID-19, lo cierto es que ello no exime de dar cumplimiento a las disposiciones de las leyes en la materia. </w:t>
      </w:r>
    </w:p>
    <w:p w14:paraId="64034331" w14:textId="77777777" w:rsidR="007B41B3" w:rsidRPr="00FC5CDB" w:rsidRDefault="007B41B3" w:rsidP="007B41B3">
      <w:pPr>
        <w:spacing w:line="360" w:lineRule="auto"/>
        <w:jc w:val="both"/>
        <w:rPr>
          <w:rFonts w:ascii="Palatino Linotype" w:hAnsi="Palatino Linotype" w:cs="Arial"/>
          <w:sz w:val="14"/>
          <w:lang w:val="es-ES"/>
        </w:rPr>
      </w:pPr>
    </w:p>
    <w:p w14:paraId="6C35ACAE" w14:textId="256C7D2B"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t xml:space="preserve">Lo anterior es así, ya que </w:t>
      </w:r>
      <w:r w:rsidR="00FC5CDB" w:rsidRPr="001B068C">
        <w:rPr>
          <w:rFonts w:ascii="Palatino Linotype" w:hAnsi="Palatino Linotype" w:cs="Arial"/>
          <w:sz w:val="24"/>
          <w:szCs w:val="24"/>
        </w:rPr>
        <w:t xml:space="preserve">el Sujeto Obligado </w:t>
      </w:r>
      <w:r w:rsidRPr="001B068C">
        <w:rPr>
          <w:rFonts w:ascii="Palatino Linotype" w:hAnsi="Palatino Linotype" w:cs="Arial"/>
          <w:sz w:val="24"/>
          <w:szCs w:val="24"/>
        </w:rPr>
        <w:t xml:space="preserve">de manera unilateral cambió la modalidad a consulta directa de la información; no obstante debió ofrecer las diversas modalidades contempladas en la Ley de la materia encaminadas a la más apegada a la </w:t>
      </w:r>
      <w:r w:rsidRPr="001B068C">
        <w:rPr>
          <w:rFonts w:ascii="Palatino Linotype" w:hAnsi="Palatino Linotype" w:cs="Arial"/>
          <w:sz w:val="24"/>
          <w:szCs w:val="24"/>
        </w:rPr>
        <w:lastRenderedPageBreak/>
        <w:t xml:space="preserve">requerida por el </w:t>
      </w:r>
      <w:r w:rsidR="00FC5CDB" w:rsidRPr="001B068C">
        <w:rPr>
          <w:rFonts w:ascii="Palatino Linotype" w:hAnsi="Palatino Linotype" w:cs="Arial"/>
          <w:sz w:val="24"/>
          <w:szCs w:val="24"/>
        </w:rPr>
        <w:t>particular, a</w:t>
      </w:r>
      <w:r w:rsidRPr="001B068C">
        <w:rPr>
          <w:rFonts w:ascii="Palatino Linotype" w:hAnsi="Palatino Linotype" w:cs="Arial"/>
          <w:sz w:val="24"/>
          <w:szCs w:val="24"/>
        </w:rPr>
        <w:t>unado a ello, la norma no prevé que por el hecho de ser mucha información o por tratarse de muchas solicitudes por parte de la misma persona se deba cambiar la modalidad, pues ni siquiera se hizo referencia al volumen de la misma, ni el estado en que ésta se encontraba.</w:t>
      </w:r>
    </w:p>
    <w:p w14:paraId="10F35367" w14:textId="672F61C3" w:rsidR="009E012A" w:rsidRDefault="007B41B3" w:rsidP="007B41B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9E012A">
        <w:rPr>
          <w:rFonts w:ascii="Palatino Linotype" w:hAnsi="Palatino Linotype" w:cs="Arial"/>
        </w:rPr>
        <w:t>Ahora bien, es importante</w:t>
      </w:r>
      <w:r>
        <w:rPr>
          <w:rFonts w:ascii="Palatino Linotype" w:hAnsi="Palatino Linotype" w:cs="Arial"/>
        </w:rPr>
        <w:t xml:space="preserve"> </w:t>
      </w:r>
      <w:r w:rsidRPr="00F60B71">
        <w:rPr>
          <w:rFonts w:ascii="Palatino Linotype" w:hAnsi="Palatino Linotype" w:cs="Arial"/>
        </w:rPr>
        <w:t>entrar al análisis de los recursos de</w:t>
      </w:r>
      <w:r>
        <w:rPr>
          <w:rFonts w:ascii="Palatino Linotype" w:hAnsi="Palatino Linotype" w:cs="Arial"/>
        </w:rPr>
        <w:t xml:space="preserve"> revisión</w:t>
      </w:r>
      <w:r w:rsidRPr="00F60B71">
        <w:rPr>
          <w:rFonts w:ascii="Palatino Linotype" w:hAnsi="Palatino Linotype"/>
          <w:b/>
          <w:color w:val="000000" w:themeColor="text1"/>
        </w:rPr>
        <w:t xml:space="preserve"> </w:t>
      </w:r>
      <w:r w:rsidRPr="00F60B71">
        <w:rPr>
          <w:rFonts w:ascii="Palatino Linotype" w:hAnsi="Palatino Linotype"/>
          <w:color w:val="000000" w:themeColor="text1"/>
        </w:rPr>
        <w:t xml:space="preserve">donde la </w:t>
      </w:r>
      <w:r w:rsidRPr="00E66283">
        <w:rPr>
          <w:rFonts w:ascii="Palatino Linotype" w:hAnsi="Palatino Linotype"/>
          <w:color w:val="000000" w:themeColor="text1"/>
        </w:rPr>
        <w:t>particular solicitó</w:t>
      </w:r>
      <w:r w:rsidRPr="00FC5CDB">
        <w:rPr>
          <w:rFonts w:ascii="Palatino Linotype" w:hAnsi="Palatino Linotype"/>
          <w:color w:val="000000" w:themeColor="text1"/>
        </w:rPr>
        <w:t xml:space="preserve"> </w:t>
      </w:r>
      <w:r w:rsidR="009E012A">
        <w:rPr>
          <w:rFonts w:ascii="Palatino Linotype" w:hAnsi="Palatino Linotype"/>
          <w:color w:val="000000" w:themeColor="text1"/>
        </w:rPr>
        <w:t>lo siguiente:</w:t>
      </w:r>
    </w:p>
    <w:p w14:paraId="7A0DD38E" w14:textId="79C8C447" w:rsidR="009E012A" w:rsidRDefault="009E012A" w:rsidP="009E012A">
      <w:pPr>
        <w:pStyle w:val="Prrafodelista"/>
        <w:numPr>
          <w:ilvl w:val="0"/>
          <w:numId w:val="7"/>
        </w:numPr>
        <w:spacing w:line="360" w:lineRule="auto"/>
        <w:ind w:right="850"/>
        <w:jc w:val="both"/>
        <w:rPr>
          <w:rFonts w:ascii="Palatino Linotype" w:hAnsi="Palatino Linotype"/>
          <w:i/>
          <w:lang w:eastAsia="es-MX"/>
        </w:rPr>
      </w:pPr>
      <w:r w:rsidRPr="009E012A">
        <w:rPr>
          <w:rFonts w:ascii="Palatino Linotype" w:hAnsi="Palatino Linotype"/>
          <w:i/>
          <w:lang w:eastAsia="es-MX"/>
        </w:rPr>
        <w:t>El Programa Anual de Obra 2019 remitido al OSFEM como parte del paquete presupuestal, así como, la relación de obras ejecutadas realmente durante dicho año</w:t>
      </w:r>
    </w:p>
    <w:p w14:paraId="2AB3C51F" w14:textId="562BBE46" w:rsidR="009E012A" w:rsidRPr="009E012A" w:rsidRDefault="009E012A" w:rsidP="009E012A">
      <w:pPr>
        <w:pStyle w:val="Prrafodelista"/>
        <w:numPr>
          <w:ilvl w:val="0"/>
          <w:numId w:val="7"/>
        </w:numPr>
        <w:spacing w:line="360" w:lineRule="auto"/>
        <w:ind w:right="850"/>
        <w:jc w:val="both"/>
        <w:rPr>
          <w:rFonts w:ascii="Palatino Linotype" w:hAnsi="Palatino Linotype"/>
          <w:i/>
          <w:lang w:eastAsia="es-MX"/>
        </w:rPr>
      </w:pPr>
      <w:r w:rsidRPr="009E012A">
        <w:rPr>
          <w:rFonts w:ascii="Palatino Linotype" w:hAnsi="Palatino Linotype"/>
          <w:i/>
          <w:color w:val="000000"/>
        </w:rPr>
        <w:t>Del contralor municipal, solicito, todas y cada una de las actas constitutivas de comités ciudadanos de control y vigilancia de todas y cada una de las obras ejecutadas durante el año 2019, con cualquier tipo de recurso, fondo o programa (fe</w:t>
      </w:r>
      <w:r>
        <w:rPr>
          <w:rFonts w:ascii="Palatino Linotype" w:hAnsi="Palatino Linotype"/>
          <w:i/>
          <w:color w:val="000000"/>
        </w:rPr>
        <w:t>deral, estatal, municipal).</w:t>
      </w:r>
    </w:p>
    <w:p w14:paraId="15056C9C" w14:textId="3E8F9C25" w:rsidR="009E012A" w:rsidRPr="009E012A" w:rsidRDefault="009E012A" w:rsidP="009E012A">
      <w:pPr>
        <w:pStyle w:val="Prrafodelista"/>
        <w:numPr>
          <w:ilvl w:val="0"/>
          <w:numId w:val="7"/>
        </w:numPr>
        <w:spacing w:line="360" w:lineRule="auto"/>
        <w:ind w:right="850"/>
        <w:jc w:val="both"/>
        <w:rPr>
          <w:rFonts w:ascii="Palatino Linotype" w:hAnsi="Palatino Linotype"/>
          <w:i/>
          <w:lang w:eastAsia="es-MX"/>
        </w:rPr>
      </w:pPr>
      <w:r w:rsidRPr="009E012A">
        <w:rPr>
          <w:rFonts w:ascii="Palatino Linotype" w:hAnsi="Palatino Linotype"/>
          <w:i/>
          <w:color w:val="000000"/>
        </w:rPr>
        <w:t>Los expedientes únicos de obra, de todas y cada una de las obras ejecutadas con cualquier tipo de recursos (federales, estatales, municipales), en el ejercicio fiscal 2019, incluye todos y cualquier tipo de fondos o programa, desde la planeación de cada obra hasta el acta de entrega-recepción y la constancia de extinción de obligaciones y derechos, pasando por todos y cada uno de los pagos realizados en cada obra; esto es, el expediente único de obra conforme al índice de contenido de los expedientes únicos de obra publicados en la gaceta d</w:t>
      </w:r>
      <w:r>
        <w:rPr>
          <w:rFonts w:ascii="Palatino Linotype" w:hAnsi="Palatino Linotype"/>
          <w:i/>
          <w:color w:val="000000"/>
        </w:rPr>
        <w:t>el gobierno.</w:t>
      </w:r>
    </w:p>
    <w:p w14:paraId="414C103A" w14:textId="3355F87A" w:rsidR="009E012A" w:rsidRPr="009E012A" w:rsidRDefault="009E012A" w:rsidP="009E012A">
      <w:pPr>
        <w:pStyle w:val="Prrafodelista"/>
        <w:numPr>
          <w:ilvl w:val="0"/>
          <w:numId w:val="7"/>
        </w:numPr>
        <w:spacing w:line="360" w:lineRule="auto"/>
        <w:ind w:right="850"/>
        <w:jc w:val="both"/>
        <w:rPr>
          <w:rFonts w:ascii="Palatino Linotype" w:hAnsi="Palatino Linotype"/>
          <w:i/>
          <w:lang w:eastAsia="es-MX"/>
        </w:rPr>
      </w:pPr>
      <w:r w:rsidRPr="009E012A">
        <w:rPr>
          <w:rFonts w:ascii="Palatino Linotype" w:hAnsi="Palatino Linotype"/>
          <w:i/>
          <w:color w:val="000000"/>
        </w:rPr>
        <w:lastRenderedPageBreak/>
        <w:t>Los expedientes técnicos de todas y cada una de las obras ejecutadas con cualquier tipo de recursos (federales, estatales, municipales), en el ejercicio fiscal 2019, incluye todos y cualquier t</w:t>
      </w:r>
      <w:r>
        <w:rPr>
          <w:rFonts w:ascii="Palatino Linotype" w:hAnsi="Palatino Linotype"/>
          <w:i/>
          <w:color w:val="000000"/>
        </w:rPr>
        <w:t>ipo de fondos o programa.</w:t>
      </w:r>
    </w:p>
    <w:p w14:paraId="5A86DDFB" w14:textId="62F1E978" w:rsidR="009E012A" w:rsidRPr="009E012A" w:rsidRDefault="009E012A" w:rsidP="009E012A">
      <w:pPr>
        <w:pStyle w:val="Prrafodelista"/>
        <w:numPr>
          <w:ilvl w:val="0"/>
          <w:numId w:val="7"/>
        </w:numPr>
        <w:spacing w:line="360" w:lineRule="auto"/>
        <w:ind w:right="850"/>
        <w:jc w:val="both"/>
        <w:rPr>
          <w:rFonts w:ascii="Palatino Linotype" w:hAnsi="Palatino Linotype"/>
          <w:i/>
          <w:lang w:eastAsia="es-MX"/>
        </w:rPr>
      </w:pPr>
      <w:r w:rsidRPr="009E012A">
        <w:rPr>
          <w:rFonts w:ascii="Palatino Linotype" w:hAnsi="Palatino Linotype"/>
          <w:i/>
          <w:color w:val="000000"/>
        </w:rPr>
        <w:t xml:space="preserve">El Acta de Entrega-Recepción relativa a la obra construcción de la comandancia municipal o cómo se llame, en virtud que el sujeto obligado </w:t>
      </w:r>
      <w:r>
        <w:rPr>
          <w:rFonts w:ascii="Palatino Linotype" w:hAnsi="Palatino Linotype"/>
          <w:i/>
          <w:color w:val="000000"/>
        </w:rPr>
        <w:t>la identifica plenamente.</w:t>
      </w:r>
    </w:p>
    <w:p w14:paraId="339ECD5C" w14:textId="2D2534FC" w:rsidR="009E012A" w:rsidRPr="009E012A" w:rsidRDefault="009E012A" w:rsidP="009E012A">
      <w:pPr>
        <w:pStyle w:val="Prrafodelista"/>
        <w:numPr>
          <w:ilvl w:val="0"/>
          <w:numId w:val="7"/>
        </w:numPr>
        <w:spacing w:line="360" w:lineRule="auto"/>
        <w:ind w:right="850"/>
        <w:jc w:val="both"/>
        <w:rPr>
          <w:rFonts w:ascii="Palatino Linotype" w:hAnsi="Palatino Linotype"/>
          <w:i/>
          <w:lang w:eastAsia="es-MX"/>
        </w:rPr>
      </w:pPr>
      <w:r w:rsidRPr="009E012A">
        <w:rPr>
          <w:rFonts w:ascii="Palatino Linotype" w:hAnsi="Palatino Linotype"/>
          <w:i/>
          <w:color w:val="000000"/>
        </w:rPr>
        <w:t>El expediente único de obra, de la obra relativa a la Construcción de la Comandancia Municipal</w:t>
      </w:r>
      <w:r>
        <w:rPr>
          <w:rFonts w:ascii="Palatino Linotype" w:hAnsi="Palatino Linotype"/>
          <w:i/>
          <w:color w:val="000000"/>
        </w:rPr>
        <w:t>, sea cual sea su nombre.</w:t>
      </w:r>
    </w:p>
    <w:p w14:paraId="06028A75" w14:textId="313EF47D" w:rsidR="009E012A" w:rsidRPr="009E012A" w:rsidRDefault="009E012A" w:rsidP="009E012A">
      <w:pPr>
        <w:pStyle w:val="Prrafodelista"/>
        <w:numPr>
          <w:ilvl w:val="0"/>
          <w:numId w:val="7"/>
        </w:numPr>
        <w:spacing w:line="360" w:lineRule="auto"/>
        <w:ind w:right="850"/>
        <w:jc w:val="both"/>
        <w:rPr>
          <w:rFonts w:ascii="Palatino Linotype" w:hAnsi="Palatino Linotype"/>
          <w:i/>
          <w:lang w:eastAsia="es-MX"/>
        </w:rPr>
      </w:pPr>
      <w:r w:rsidRPr="009E012A">
        <w:rPr>
          <w:rFonts w:ascii="Palatino Linotype" w:hAnsi="Palatino Linotype"/>
          <w:i/>
          <w:lang w:eastAsia="es-MX"/>
        </w:rPr>
        <w:t>Las observaciones formuladas por la síndico municipal a la cuenta pública anual del ejercicio fiscal 2019, en caso de no haber formulado ninguna observación basta con que así me lo manifieste</w:t>
      </w:r>
      <w:r>
        <w:rPr>
          <w:rFonts w:ascii="Palatino Linotype" w:hAnsi="Palatino Linotype"/>
          <w:i/>
          <w:color w:val="000000"/>
        </w:rPr>
        <w:t>.</w:t>
      </w:r>
    </w:p>
    <w:p w14:paraId="0CE65CA1" w14:textId="54B82F82" w:rsidR="009E012A" w:rsidRPr="009E012A" w:rsidRDefault="009E012A" w:rsidP="009E012A">
      <w:pPr>
        <w:pStyle w:val="Prrafodelista"/>
        <w:numPr>
          <w:ilvl w:val="0"/>
          <w:numId w:val="7"/>
        </w:numPr>
        <w:spacing w:line="360" w:lineRule="auto"/>
        <w:ind w:right="850"/>
        <w:jc w:val="both"/>
        <w:rPr>
          <w:rFonts w:ascii="Palatino Linotype" w:hAnsi="Palatino Linotype"/>
          <w:i/>
          <w:lang w:eastAsia="es-MX"/>
        </w:rPr>
      </w:pPr>
      <w:r w:rsidRPr="009E012A">
        <w:rPr>
          <w:rFonts w:ascii="Palatino Linotype" w:hAnsi="Palatino Linotype"/>
          <w:i/>
          <w:color w:val="000000"/>
        </w:rPr>
        <w:t>Del contralor municipal, solicito las bases generales emitidas durante 2020 para la realización de i</w:t>
      </w:r>
      <w:r>
        <w:rPr>
          <w:rFonts w:ascii="Palatino Linotype" w:hAnsi="Palatino Linotype"/>
          <w:i/>
          <w:color w:val="000000"/>
        </w:rPr>
        <w:t>nspecciones y auditorías.</w:t>
      </w:r>
    </w:p>
    <w:p w14:paraId="2A66DF20" w14:textId="59E6DF0F" w:rsidR="007B41B3" w:rsidRPr="001B068C" w:rsidRDefault="007B41B3" w:rsidP="007B41B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i/>
          <w:sz w:val="24"/>
          <w:szCs w:val="24"/>
        </w:rPr>
      </w:pPr>
      <w:r w:rsidRPr="001B068C">
        <w:rPr>
          <w:rFonts w:ascii="Palatino Linotype" w:hAnsi="Palatino Linotype" w:cs="Arial"/>
          <w:sz w:val="24"/>
          <w:szCs w:val="24"/>
        </w:rPr>
        <w:t xml:space="preserve">Al respecto, </w:t>
      </w:r>
      <w:r w:rsidR="00FC5CDB" w:rsidRPr="001B068C">
        <w:rPr>
          <w:rFonts w:ascii="Palatino Linotype" w:hAnsi="Palatino Linotype" w:cs="Arial"/>
          <w:sz w:val="24"/>
          <w:szCs w:val="24"/>
        </w:rPr>
        <w:t xml:space="preserve">el Sujeto Obligado </w:t>
      </w:r>
      <w:r w:rsidRPr="001B068C">
        <w:rPr>
          <w:rFonts w:ascii="Palatino Linotype" w:hAnsi="Palatino Linotype" w:cs="Arial"/>
          <w:sz w:val="24"/>
          <w:szCs w:val="24"/>
        </w:rPr>
        <w:t xml:space="preserve">respondió </w:t>
      </w:r>
      <w:r w:rsidR="00911AEE" w:rsidRPr="001B068C">
        <w:rPr>
          <w:rFonts w:ascii="Palatino Linotype" w:hAnsi="Palatino Linotype" w:cs="Arial"/>
          <w:sz w:val="24"/>
          <w:szCs w:val="24"/>
        </w:rPr>
        <w:t xml:space="preserve">mediante un acta emitida por su comité de transparencia en donde se hace el cambio de modalidad para la entrega de información a </w:t>
      </w:r>
      <w:r w:rsidR="00911AEE" w:rsidRPr="001B068C">
        <w:rPr>
          <w:rFonts w:ascii="Palatino Linotype" w:hAnsi="Palatino Linotype" w:cs="Arial"/>
          <w:i/>
          <w:sz w:val="24"/>
          <w:szCs w:val="24"/>
        </w:rPr>
        <w:t>in-situ.</w:t>
      </w:r>
    </w:p>
    <w:p w14:paraId="478A9834" w14:textId="116F3974"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 xml:space="preserve">Inconforme con </w:t>
      </w:r>
      <w:r w:rsidR="00911AEE" w:rsidRPr="001B068C">
        <w:rPr>
          <w:rFonts w:ascii="Palatino Linotype" w:hAnsi="Palatino Linotype" w:cs="Arial"/>
          <w:sz w:val="24"/>
          <w:szCs w:val="24"/>
        </w:rPr>
        <w:t>la</w:t>
      </w:r>
      <w:r w:rsidRPr="001B068C">
        <w:rPr>
          <w:rFonts w:ascii="Palatino Linotype" w:hAnsi="Palatino Linotype" w:cs="Arial"/>
          <w:sz w:val="24"/>
          <w:szCs w:val="24"/>
        </w:rPr>
        <w:t xml:space="preserve"> respuesta, la hoy </w:t>
      </w:r>
      <w:r w:rsidR="00FC5CDB" w:rsidRPr="001B068C">
        <w:rPr>
          <w:rFonts w:ascii="Palatino Linotype" w:hAnsi="Palatino Linotype" w:cs="Arial"/>
          <w:sz w:val="24"/>
          <w:szCs w:val="24"/>
        </w:rPr>
        <w:t>Recurrente</w:t>
      </w:r>
      <w:r w:rsidRPr="001B068C">
        <w:rPr>
          <w:rFonts w:ascii="Palatino Linotype" w:hAnsi="Palatino Linotype" w:cs="Arial"/>
          <w:sz w:val="24"/>
          <w:szCs w:val="24"/>
        </w:rPr>
        <w:t xml:space="preserve"> interpuso los medios de defensa de análisis, en los cuales, en lo que interesa, refirió que no se encontraba </w:t>
      </w:r>
      <w:r w:rsidR="00E66283">
        <w:rPr>
          <w:rFonts w:ascii="Palatino Linotype" w:hAnsi="Palatino Linotype" w:cs="Arial"/>
          <w:sz w:val="24"/>
          <w:szCs w:val="24"/>
        </w:rPr>
        <w:t>in</w:t>
      </w:r>
      <w:r w:rsidRPr="001B068C">
        <w:rPr>
          <w:rFonts w:ascii="Palatino Linotype" w:hAnsi="Palatino Linotype" w:cs="Arial"/>
          <w:sz w:val="24"/>
          <w:szCs w:val="24"/>
        </w:rPr>
        <w:t>conforme con la información otorgada.</w:t>
      </w:r>
    </w:p>
    <w:p w14:paraId="2AFDEAF8" w14:textId="493B178A"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 xml:space="preserve">Cabe destacar, que </w:t>
      </w:r>
      <w:r w:rsidR="00FC5CDB" w:rsidRPr="001B068C">
        <w:rPr>
          <w:rFonts w:ascii="Palatino Linotype" w:hAnsi="Palatino Linotype" w:cs="Arial"/>
          <w:sz w:val="24"/>
          <w:szCs w:val="24"/>
        </w:rPr>
        <w:t xml:space="preserve">el Sujeto Obligado </w:t>
      </w:r>
      <w:r w:rsidRPr="001B068C">
        <w:rPr>
          <w:rFonts w:ascii="Palatino Linotype" w:hAnsi="Palatino Linotype" w:cs="Arial"/>
          <w:sz w:val="24"/>
          <w:szCs w:val="24"/>
        </w:rPr>
        <w:t>no</w:t>
      </w:r>
      <w:r w:rsidRPr="001B068C">
        <w:rPr>
          <w:rFonts w:ascii="Palatino Linotype" w:hAnsi="Palatino Linotype" w:cs="Arial"/>
          <w:b/>
          <w:sz w:val="24"/>
          <w:szCs w:val="24"/>
        </w:rPr>
        <w:t xml:space="preserve"> </w:t>
      </w:r>
      <w:r w:rsidR="00911AEE" w:rsidRPr="001B068C">
        <w:rPr>
          <w:rFonts w:ascii="Palatino Linotype" w:hAnsi="Palatino Linotype" w:cs="Arial"/>
          <w:sz w:val="24"/>
          <w:szCs w:val="24"/>
        </w:rPr>
        <w:t>rindió informe justificado; por su parte, la</w:t>
      </w:r>
      <w:r w:rsidRPr="001B068C">
        <w:rPr>
          <w:rFonts w:ascii="Palatino Linotype" w:hAnsi="Palatino Linotype" w:cs="Arial"/>
          <w:b/>
          <w:sz w:val="24"/>
          <w:szCs w:val="24"/>
        </w:rPr>
        <w:t xml:space="preserve"> </w:t>
      </w:r>
      <w:r w:rsidR="00911AEE" w:rsidRPr="001B068C">
        <w:rPr>
          <w:rFonts w:ascii="Palatino Linotype" w:hAnsi="Palatino Linotype" w:cs="Arial"/>
          <w:sz w:val="24"/>
          <w:szCs w:val="24"/>
        </w:rPr>
        <w:t xml:space="preserve">Recurrente </w:t>
      </w:r>
      <w:r w:rsidRPr="001B068C">
        <w:rPr>
          <w:rFonts w:ascii="Palatino Linotype" w:hAnsi="Palatino Linotype" w:cs="Arial"/>
          <w:sz w:val="24"/>
          <w:szCs w:val="24"/>
        </w:rPr>
        <w:t>no presentó manifestaciones tendentes a robustecer sus razones o motivos de inconformidad.</w:t>
      </w:r>
    </w:p>
    <w:p w14:paraId="6A2BEB08" w14:textId="3E39C364"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olor w:val="000000"/>
          <w:sz w:val="24"/>
          <w:szCs w:val="24"/>
        </w:rPr>
        <w:lastRenderedPageBreak/>
        <w:t xml:space="preserve">Del análisis minucioso realizado por esta Ponencia Resolutora a las respuestas del </w:t>
      </w:r>
      <w:r w:rsidR="00EA4624" w:rsidRPr="001B068C">
        <w:rPr>
          <w:rFonts w:ascii="Palatino Linotype" w:hAnsi="Palatino Linotype"/>
          <w:color w:val="000000"/>
          <w:sz w:val="24"/>
          <w:szCs w:val="24"/>
        </w:rPr>
        <w:t>Sujeto Obligado</w:t>
      </w:r>
      <w:r w:rsidRPr="001B068C">
        <w:rPr>
          <w:rFonts w:ascii="Palatino Linotype" w:hAnsi="Palatino Linotype"/>
          <w:color w:val="000000"/>
          <w:sz w:val="24"/>
          <w:szCs w:val="24"/>
        </w:rPr>
        <w:t xml:space="preserve"> se advirtió que ésta no satisfizo el derecho de acceso a la información ejercitado por el particular, toda vez que </w:t>
      </w:r>
      <w:r w:rsidR="00EA4624" w:rsidRPr="001B068C">
        <w:rPr>
          <w:rFonts w:ascii="Palatino Linotype" w:hAnsi="Palatino Linotype"/>
          <w:color w:val="000000"/>
          <w:sz w:val="24"/>
          <w:szCs w:val="24"/>
        </w:rPr>
        <w:t xml:space="preserve"> el Sujeto Obligado </w:t>
      </w:r>
      <w:r w:rsidRPr="001B068C">
        <w:rPr>
          <w:rFonts w:ascii="Palatino Linotype" w:hAnsi="Palatino Linotype"/>
          <w:color w:val="000000"/>
          <w:sz w:val="24"/>
          <w:szCs w:val="24"/>
        </w:rPr>
        <w:t xml:space="preserve">tiene fuente </w:t>
      </w:r>
      <w:r w:rsidR="00EA4624" w:rsidRPr="001B068C">
        <w:rPr>
          <w:rFonts w:ascii="Palatino Linotype" w:hAnsi="Palatino Linotype"/>
          <w:color w:val="000000"/>
          <w:sz w:val="24"/>
          <w:szCs w:val="24"/>
        </w:rPr>
        <w:t>obligacional que lo constriñe a poseer y administrar la información requerid</w:t>
      </w:r>
      <w:r w:rsidR="00702103" w:rsidRPr="001B068C">
        <w:rPr>
          <w:rFonts w:ascii="Palatino Linotype" w:hAnsi="Palatino Linotype"/>
          <w:color w:val="000000"/>
          <w:sz w:val="24"/>
          <w:szCs w:val="24"/>
        </w:rPr>
        <w:t>a</w:t>
      </w:r>
      <w:r w:rsidR="00EA4624" w:rsidRPr="001B068C">
        <w:rPr>
          <w:rFonts w:ascii="Palatino Linotype" w:hAnsi="Palatino Linotype"/>
          <w:color w:val="000000"/>
          <w:sz w:val="24"/>
          <w:szCs w:val="24"/>
        </w:rPr>
        <w:t>.</w:t>
      </w:r>
    </w:p>
    <w:p w14:paraId="31E481ED" w14:textId="16B91B73" w:rsidR="007B41B3" w:rsidRPr="001B068C" w:rsidRDefault="007B41B3" w:rsidP="007B41B3">
      <w:pPr>
        <w:spacing w:before="240" w:after="280" w:line="360" w:lineRule="auto"/>
        <w:jc w:val="both"/>
        <w:rPr>
          <w:sz w:val="24"/>
          <w:szCs w:val="24"/>
        </w:rPr>
      </w:pPr>
      <w:r w:rsidRPr="001B068C">
        <w:rPr>
          <w:rFonts w:ascii="Palatino Linotype" w:hAnsi="Palatino Linotype"/>
          <w:color w:val="000000"/>
          <w:sz w:val="24"/>
          <w:szCs w:val="24"/>
        </w:rPr>
        <w:t xml:space="preserve">Así, este Instituto estima que las repuestas otorgadas por </w:t>
      </w:r>
      <w:r w:rsidR="00EA4624" w:rsidRPr="001B068C">
        <w:rPr>
          <w:rFonts w:ascii="Palatino Linotype" w:hAnsi="Palatino Linotype"/>
          <w:color w:val="000000"/>
          <w:sz w:val="24"/>
          <w:szCs w:val="24"/>
        </w:rPr>
        <w:t xml:space="preserve">el Sujeto Obligado </w:t>
      </w:r>
      <w:r w:rsidRPr="001B068C">
        <w:rPr>
          <w:rFonts w:ascii="Palatino Linotype" w:hAnsi="Palatino Linotype"/>
          <w:color w:val="000000"/>
          <w:sz w:val="24"/>
          <w:szCs w:val="24"/>
        </w:rPr>
        <w:t>a la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265929C8" w14:textId="77777777" w:rsidR="007B41B3" w:rsidRPr="00F60B71" w:rsidRDefault="007B41B3" w:rsidP="007B41B3">
      <w:pPr>
        <w:spacing w:before="240" w:after="280"/>
        <w:ind w:left="851" w:right="899"/>
        <w:jc w:val="both"/>
      </w:pPr>
      <w:r w:rsidRPr="00F60B71">
        <w:rPr>
          <w:rFonts w:ascii="Palatino Linotype" w:hAnsi="Palatino Linotype"/>
          <w:b/>
          <w:bCs/>
          <w:i/>
          <w:iCs/>
          <w:color w:val="000000"/>
        </w:rPr>
        <w:t>“FUNDAMENTACIÓN Y MOTIVACIÓN.</w:t>
      </w:r>
      <w:r w:rsidRPr="00F60B71">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5A4987A" w14:textId="77777777" w:rsidR="007B41B3" w:rsidRPr="009267BF" w:rsidRDefault="007B41B3" w:rsidP="007B41B3">
      <w:pPr>
        <w:spacing w:before="240" w:after="280" w:line="360" w:lineRule="auto"/>
        <w:jc w:val="both"/>
        <w:rPr>
          <w:sz w:val="24"/>
          <w:szCs w:val="24"/>
        </w:rPr>
      </w:pPr>
      <w:r w:rsidRPr="009267BF">
        <w:rPr>
          <w:rFonts w:ascii="Palatino Linotype" w:hAnsi="Palatino Linotype"/>
          <w:color w:val="000000"/>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67A4A59" w14:textId="77777777" w:rsidR="007B41B3" w:rsidRPr="00F60B71" w:rsidRDefault="007B41B3" w:rsidP="007B41B3">
      <w:pPr>
        <w:spacing w:before="240" w:after="280"/>
        <w:ind w:left="851" w:right="899"/>
        <w:jc w:val="both"/>
      </w:pPr>
      <w:r w:rsidRPr="00F60B71">
        <w:rPr>
          <w:rFonts w:ascii="Palatino Linotype" w:hAnsi="Palatino Linotype"/>
          <w:i/>
          <w:iCs/>
          <w:color w:val="000000"/>
        </w:rPr>
        <w:t>“</w:t>
      </w:r>
      <w:r w:rsidRPr="00F60B71">
        <w:rPr>
          <w:rFonts w:ascii="Palatino Linotype" w:hAnsi="Palatino Linotype"/>
          <w:b/>
          <w:bCs/>
          <w:i/>
          <w:iCs/>
          <w:color w:val="000000"/>
        </w:rPr>
        <w:t>FUNDAMENTACIÓN Y MOTIVACIÓN. EL ASPECTO FORMAL DE LA GARANTÍA Y SU FINALIDAD SE TRADUCEN EN EXPLICAR, JUSTIFICAR, POSIBILITAR LA DEFENSA Y COMUNICAR LA DECISIÓN.</w:t>
      </w:r>
      <w:r w:rsidRPr="00F60B71">
        <w:rPr>
          <w:rFonts w:ascii="Palatino Linotype" w:hAnsi="Palatino Linotype"/>
          <w:i/>
          <w:iCs/>
          <w:color w:val="000000"/>
        </w:rPr>
        <w:t xml:space="preserve"> El contenido formal de la garantía de legalidad prevista en el artículo </w:t>
      </w:r>
      <w:r w:rsidRPr="00F60B71">
        <w:rPr>
          <w:rFonts w:ascii="Palatino Linotype" w:hAnsi="Palatino Linotype"/>
          <w:i/>
          <w:iCs/>
          <w:color w:val="000000"/>
        </w:rPr>
        <w:lastRenderedPageBreak/>
        <w:t>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2C8323DB" w14:textId="77777777" w:rsidR="007B41B3" w:rsidRPr="009267BF" w:rsidRDefault="007B41B3" w:rsidP="007B41B3">
      <w:pPr>
        <w:spacing w:before="240" w:after="280" w:line="360" w:lineRule="auto"/>
        <w:jc w:val="both"/>
        <w:rPr>
          <w:rFonts w:ascii="Palatino Linotype" w:hAnsi="Palatino Linotype"/>
          <w:color w:val="000000"/>
          <w:sz w:val="24"/>
          <w:szCs w:val="24"/>
        </w:rPr>
      </w:pPr>
      <w:r w:rsidRPr="009267BF">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3E035523" w14:textId="600C13EA" w:rsidR="007B41B3" w:rsidRPr="009267BF" w:rsidRDefault="007B41B3" w:rsidP="007B41B3">
      <w:pPr>
        <w:spacing w:before="280" w:after="280" w:line="360" w:lineRule="auto"/>
        <w:jc w:val="both"/>
        <w:rPr>
          <w:rFonts w:ascii="Palatino Linotype" w:eastAsia="Calibri" w:hAnsi="Palatino Linotype"/>
          <w:sz w:val="24"/>
          <w:szCs w:val="24"/>
        </w:rPr>
      </w:pPr>
      <w:r w:rsidRPr="009267BF">
        <w:rPr>
          <w:rFonts w:ascii="Palatino Linotype" w:hAnsi="Palatino Linotype"/>
          <w:color w:val="000000"/>
          <w:sz w:val="24"/>
          <w:szCs w:val="24"/>
        </w:rPr>
        <w:t xml:space="preserve">Así, ante la </w:t>
      </w:r>
      <w:r w:rsidR="00EA4624" w:rsidRPr="009267BF">
        <w:rPr>
          <w:rFonts w:ascii="Palatino Linotype" w:eastAsia="Calibri" w:hAnsi="Palatino Linotype"/>
          <w:sz w:val="24"/>
          <w:szCs w:val="24"/>
        </w:rPr>
        <w:t>incertidumbre</w:t>
      </w:r>
      <w:r w:rsidRPr="009267BF">
        <w:rPr>
          <w:rFonts w:ascii="Palatino Linotype" w:eastAsia="Calibri" w:hAnsi="Palatino Linotype"/>
          <w:sz w:val="24"/>
          <w:szCs w:val="24"/>
        </w:rPr>
        <w:t xml:space="preserve"> que aqueja a este Instituto, la Ponencia Resolutora se dio a la tarea de verificar el marco normativo que rige al </w:t>
      </w:r>
      <w:r w:rsidR="00EA4624" w:rsidRPr="009267BF">
        <w:rPr>
          <w:rFonts w:ascii="Palatino Linotype" w:eastAsia="Calibri" w:hAnsi="Palatino Linotype"/>
          <w:sz w:val="24"/>
          <w:szCs w:val="24"/>
        </w:rPr>
        <w:t xml:space="preserve">Sujeto Obligado </w:t>
      </w:r>
      <w:r w:rsidRPr="009267BF">
        <w:rPr>
          <w:rFonts w:ascii="Palatino Linotype" w:eastAsia="Calibri" w:hAnsi="Palatino Linotype"/>
          <w:sz w:val="24"/>
          <w:szCs w:val="24"/>
        </w:rPr>
        <w:t>y advirtió que existe fuente obligacional que lo constriñe a contar con la información solicitada de origen.</w:t>
      </w:r>
    </w:p>
    <w:p w14:paraId="4C67EC2A" w14:textId="6007A399" w:rsidR="00573725" w:rsidRDefault="00702103" w:rsidP="001C24D6">
      <w:pPr>
        <w:autoSpaceDE w:val="0"/>
        <w:autoSpaceDN w:val="0"/>
        <w:adjustRightInd w:val="0"/>
        <w:spacing w:before="240" w:line="360" w:lineRule="auto"/>
        <w:jc w:val="both"/>
        <w:rPr>
          <w:rFonts w:ascii="Palatino Linotype" w:hAnsi="Palatino Linotype" w:cs="Arial"/>
          <w:sz w:val="24"/>
          <w:szCs w:val="24"/>
        </w:rPr>
      </w:pPr>
      <w:r w:rsidRPr="00497ABA">
        <w:rPr>
          <w:rFonts w:ascii="Palatino Linotype" w:hAnsi="Palatino Linotype" w:cs="Arial"/>
          <w:color w:val="000000" w:themeColor="text1"/>
          <w:sz w:val="24"/>
          <w:szCs w:val="24"/>
        </w:rPr>
        <w:t xml:space="preserve">En este tenor, en alusión a los requerimientos formulados por el particular, resulta </w:t>
      </w:r>
      <w:r w:rsidRPr="00497ABA">
        <w:rPr>
          <w:rFonts w:ascii="Palatino Linotype" w:hAnsi="Palatino Linotype" w:cs="Arial"/>
          <w:sz w:val="24"/>
          <w:szCs w:val="24"/>
        </w:rPr>
        <w:t xml:space="preserve">oportuno </w:t>
      </w:r>
      <w:r w:rsidR="00C56D91" w:rsidRPr="00497ABA">
        <w:rPr>
          <w:rFonts w:ascii="Palatino Linotype" w:hAnsi="Palatino Linotype" w:cs="Arial"/>
          <w:sz w:val="24"/>
          <w:szCs w:val="24"/>
        </w:rPr>
        <w:t xml:space="preserve">invocar </w:t>
      </w:r>
      <w:r w:rsidR="00573725">
        <w:rPr>
          <w:rFonts w:ascii="Palatino Linotype" w:hAnsi="Palatino Linotype" w:cs="Arial"/>
          <w:sz w:val="24"/>
          <w:szCs w:val="24"/>
        </w:rPr>
        <w:t>separarlos por bloques, el primero corresponde a:</w:t>
      </w:r>
    </w:p>
    <w:p w14:paraId="068CBBA7" w14:textId="77777777" w:rsidR="00573725" w:rsidRDefault="00573725" w:rsidP="001C24D6">
      <w:pPr>
        <w:autoSpaceDE w:val="0"/>
        <w:autoSpaceDN w:val="0"/>
        <w:adjustRightInd w:val="0"/>
        <w:spacing w:before="240" w:line="360" w:lineRule="auto"/>
        <w:jc w:val="both"/>
        <w:rPr>
          <w:rFonts w:ascii="Palatino Linotype" w:hAnsi="Palatino Linotype" w:cs="Arial"/>
          <w:sz w:val="24"/>
          <w:szCs w:val="24"/>
        </w:rPr>
      </w:pPr>
    </w:p>
    <w:p w14:paraId="6EF91003" w14:textId="77777777" w:rsidR="00573725" w:rsidRDefault="00573725" w:rsidP="00573725">
      <w:pPr>
        <w:pStyle w:val="Prrafodelista"/>
        <w:numPr>
          <w:ilvl w:val="0"/>
          <w:numId w:val="8"/>
        </w:numPr>
        <w:spacing w:line="360" w:lineRule="auto"/>
        <w:ind w:right="850"/>
        <w:jc w:val="both"/>
        <w:rPr>
          <w:rFonts w:ascii="Palatino Linotype" w:hAnsi="Palatino Linotype"/>
          <w:i/>
          <w:lang w:eastAsia="es-MX"/>
        </w:rPr>
      </w:pPr>
      <w:r w:rsidRPr="009E012A">
        <w:rPr>
          <w:rFonts w:ascii="Palatino Linotype" w:hAnsi="Palatino Linotype"/>
          <w:i/>
          <w:lang w:eastAsia="es-MX"/>
        </w:rPr>
        <w:t>El Programa Anual de Obra 2019 remitido al OSFEM como parte del paquete presupuestal, así como, la relación de obras ejecutadas realmente durante dicho año</w:t>
      </w:r>
    </w:p>
    <w:p w14:paraId="55529545" w14:textId="3C6089C5" w:rsidR="00573725" w:rsidRPr="003737E1" w:rsidRDefault="00573725" w:rsidP="00573725">
      <w:pPr>
        <w:spacing w:line="360" w:lineRule="auto"/>
        <w:jc w:val="both"/>
        <w:rPr>
          <w:rFonts w:ascii="Palatino Linotype" w:hAnsi="Palatino Linotype" w:cs="Arial"/>
          <w:noProof/>
          <w:color w:val="000000"/>
          <w:sz w:val="24"/>
          <w:szCs w:val="24"/>
          <w:lang w:eastAsia="es-MX"/>
        </w:rPr>
      </w:pPr>
      <w:r>
        <w:rPr>
          <w:rFonts w:ascii="Palatino Linotype" w:hAnsi="Palatino Linotype"/>
          <w:sz w:val="24"/>
          <w:szCs w:val="24"/>
          <w:lang w:eastAsia="es-MX"/>
        </w:rPr>
        <w:t xml:space="preserve">En relación al presente requerimiento, debemos invocar lo que establece </w:t>
      </w:r>
      <w:r w:rsidRPr="00EA0CB8">
        <w:rPr>
          <w:rFonts w:ascii="Palatino Linotype" w:eastAsia="Times New Roman" w:hAnsi="Palatino Linotype" w:cs="Times New Roman"/>
          <w:sz w:val="24"/>
          <w:szCs w:val="24"/>
          <w:lang w:eastAsia="es-MX"/>
        </w:rPr>
        <w:t xml:space="preserve">el </w:t>
      </w:r>
      <w:r w:rsidRPr="00EA0CB8">
        <w:rPr>
          <w:rFonts w:ascii="Palatino Linotype" w:hAnsi="Palatino Linotype"/>
          <w:sz w:val="24"/>
          <w:szCs w:val="24"/>
        </w:rPr>
        <w:t>Manual para la Planeación, Programación y Presupuesto Municipal</w:t>
      </w:r>
      <w:r>
        <w:rPr>
          <w:rFonts w:ascii="Palatino Linotype" w:hAnsi="Palatino Linotype" w:cs="Arial"/>
          <w:noProof/>
          <w:color w:val="000000"/>
          <w:sz w:val="24"/>
          <w:szCs w:val="24"/>
          <w:lang w:eastAsia="es-MX"/>
        </w:rPr>
        <w:t xml:space="preserve">, en donde </w:t>
      </w:r>
      <w:r>
        <w:rPr>
          <w:rFonts w:ascii="Palatino Linotype" w:hAnsi="Palatino Linotype" w:cs="Arial"/>
          <w:sz w:val="24"/>
          <w:szCs w:val="24"/>
        </w:rPr>
        <w:t xml:space="preserve">se advierte la elaboración y entrega del programa anual de obras, </w:t>
      </w:r>
      <w:r w:rsidRPr="00EA0CB8">
        <w:rPr>
          <w:rFonts w:ascii="Palatino Linotype" w:hAnsi="Palatino Linotype" w:cs="Arial"/>
          <w:sz w:val="24"/>
          <w:szCs w:val="24"/>
        </w:rPr>
        <w:t xml:space="preserve">que se entrega al </w:t>
      </w:r>
      <w:r w:rsidRPr="00EA0CB8">
        <w:rPr>
          <w:rFonts w:ascii="Palatino Linotype" w:eastAsia="Times New Roman" w:hAnsi="Palatino Linotype" w:cs="Times New Roman"/>
          <w:sz w:val="24"/>
          <w:szCs w:val="24"/>
          <w:lang w:eastAsia="es-MX"/>
        </w:rPr>
        <w:t xml:space="preserve">Órgano Superior de Fiscalización del Estado de México, </w:t>
      </w:r>
      <w:r>
        <w:rPr>
          <w:rFonts w:ascii="Palatino Linotype" w:eastAsia="Times New Roman" w:hAnsi="Palatino Linotype" w:cs="Times New Roman"/>
          <w:sz w:val="24"/>
          <w:szCs w:val="24"/>
          <w:lang w:eastAsia="es-MX"/>
        </w:rPr>
        <w:t xml:space="preserve">ya que establece </w:t>
      </w:r>
      <w:r>
        <w:rPr>
          <w:rFonts w:ascii="Palatino Linotype" w:hAnsi="Palatino Linotype"/>
          <w:sz w:val="24"/>
          <w:szCs w:val="24"/>
        </w:rPr>
        <w:t>que para integrar el anteproyecto de presupuesto, se deberá analizar previamente la información y posterior presentar el Presidente Municipal a más tardar el 30 de diciembre el presupuesto de egresos, al integrar el presupuesto de egresos, se deberán considerar diversos formatos, entre los que encontramos el programa anual de obras (PbRM 07a), como se muestra a continuación:</w:t>
      </w:r>
    </w:p>
    <w:p w14:paraId="5C3566E2" w14:textId="77777777" w:rsidR="00573725" w:rsidRDefault="00573725" w:rsidP="00573725">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7456" behindDoc="0" locked="0" layoutInCell="1" allowOverlap="1" wp14:anchorId="13BB9FE9" wp14:editId="1FF25EBA">
                <wp:simplePos x="0" y="0"/>
                <wp:positionH relativeFrom="column">
                  <wp:posOffset>-246436</wp:posOffset>
                </wp:positionH>
                <wp:positionV relativeFrom="paragraph">
                  <wp:posOffset>1110311</wp:posOffset>
                </wp:positionV>
                <wp:extent cx="2253493" cy="234969"/>
                <wp:effectExtent l="0" t="323850" r="0" b="336550"/>
                <wp:wrapNone/>
                <wp:docPr id="8" name="Flecha derecha 8"/>
                <wp:cNvGraphicFramePr/>
                <a:graphic xmlns:a="http://schemas.openxmlformats.org/drawingml/2006/main">
                  <a:graphicData uri="http://schemas.microsoft.com/office/word/2010/wordprocessingShape">
                    <wps:wsp>
                      <wps:cNvSpPr/>
                      <wps:spPr>
                        <a:xfrm rot="1122630">
                          <a:off x="0" y="0"/>
                          <a:ext cx="2253493" cy="2349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9A1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19.4pt;margin-top:87.45pt;width:177.45pt;height:18.5pt;rotation:12262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" adj="20474" fillcolor="red" strokecolor="red" strokeweight="1pt"/>
            </w:pict>
          </mc:Fallback>
        </mc:AlternateContent>
      </w:r>
      <w:r w:rsidRPr="003737E1">
        <w:rPr>
          <w:noProof/>
          <w:lang w:eastAsia="es-MX"/>
        </w:rPr>
        <w:t xml:space="preserve"> </w:t>
      </w:r>
      <w:r>
        <w:rPr>
          <w:noProof/>
          <w:lang w:eastAsia="es-MX"/>
        </w:rPr>
        <w:drawing>
          <wp:inline distT="0" distB="0" distL="0" distR="0" wp14:anchorId="3028B813" wp14:editId="252A74B7">
            <wp:extent cx="5018342" cy="2631882"/>
            <wp:effectExtent l="190500" t="190500" r="182880" b="1879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772" t="29200" r="17047" b="7230"/>
                    <a:stretch/>
                  </pic:blipFill>
                  <pic:spPr bwMode="auto">
                    <a:xfrm>
                      <a:off x="0" y="0"/>
                      <a:ext cx="5029613" cy="26377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lang w:eastAsia="es-MX"/>
        </w:rPr>
        <w:t xml:space="preserve"> </w:t>
      </w:r>
    </w:p>
    <w:p w14:paraId="07B8DEBF" w14:textId="77777777" w:rsidR="00573725" w:rsidRDefault="00573725" w:rsidP="00573725">
      <w:pPr>
        <w:spacing w:after="0" w:line="360" w:lineRule="auto"/>
        <w:jc w:val="both"/>
        <w:rPr>
          <w:rFonts w:ascii="Palatino Linotype" w:hAnsi="Palatino Linotype"/>
          <w:sz w:val="24"/>
          <w:szCs w:val="24"/>
        </w:rPr>
      </w:pPr>
      <w:r>
        <w:rPr>
          <w:rFonts w:ascii="Palatino Linotype" w:hAnsi="Palatino Linotype"/>
          <w:sz w:val="24"/>
          <w:szCs w:val="24"/>
        </w:rPr>
        <w:lastRenderedPageBreak/>
        <w:t>Así también el artículo 47</w:t>
      </w:r>
      <w:r>
        <w:rPr>
          <w:rStyle w:val="Refdenotaalpie"/>
          <w:rFonts w:ascii="Palatino Linotype" w:hAnsi="Palatino Linotype"/>
          <w:sz w:val="24"/>
          <w:szCs w:val="24"/>
        </w:rPr>
        <w:footnoteReference w:id="3"/>
      </w:r>
      <w:r>
        <w:rPr>
          <w:rFonts w:ascii="Palatino Linotype" w:hAnsi="Palatino Linotype"/>
          <w:sz w:val="24"/>
          <w:szCs w:val="24"/>
        </w:rPr>
        <w:t xml:space="preserve"> de la Ley de Fiscalización establece que los Presidentes Municipales deberán informar al Órgano Superior a más tardar el 25 de febrero de cada año el presupuesto de egresos, el cual se integrará de la siguiente manera:</w:t>
      </w:r>
    </w:p>
    <w:p w14:paraId="5A45F56A" w14:textId="77777777" w:rsidR="00573725" w:rsidRDefault="00573725" w:rsidP="00573725">
      <w:pPr>
        <w:spacing w:after="0" w:line="360" w:lineRule="auto"/>
        <w:rPr>
          <w:rFonts w:ascii="Palatino Linotype" w:hAnsi="Palatino Linotype"/>
          <w:sz w:val="24"/>
          <w:szCs w:val="24"/>
        </w:rPr>
      </w:pPr>
      <w:r>
        <w:rPr>
          <w:noProof/>
          <w:lang w:eastAsia="es-MX"/>
        </w:rPr>
        <mc:AlternateContent>
          <mc:Choice Requires="wps">
            <w:drawing>
              <wp:anchor distT="0" distB="0" distL="114300" distR="114300" simplePos="0" relativeHeight="251666432" behindDoc="0" locked="0" layoutInCell="1" allowOverlap="1" wp14:anchorId="68CC52B7" wp14:editId="018E2634">
                <wp:simplePos x="0" y="0"/>
                <wp:positionH relativeFrom="column">
                  <wp:posOffset>-964015</wp:posOffset>
                </wp:positionH>
                <wp:positionV relativeFrom="paragraph">
                  <wp:posOffset>2159881</wp:posOffset>
                </wp:positionV>
                <wp:extent cx="1514902" cy="464024"/>
                <wp:effectExtent l="0" t="190500" r="0" b="203200"/>
                <wp:wrapNone/>
                <wp:docPr id="7" name="Flecha derecha 7"/>
                <wp:cNvGraphicFramePr/>
                <a:graphic xmlns:a="http://schemas.openxmlformats.org/drawingml/2006/main">
                  <a:graphicData uri="http://schemas.microsoft.com/office/word/2010/wordprocessingShape">
                    <wps:wsp>
                      <wps:cNvSpPr/>
                      <wps:spPr>
                        <a:xfrm rot="1350061">
                          <a:off x="0" y="0"/>
                          <a:ext cx="1514902" cy="46402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DAAC9" id="Flecha derecha 7" o:spid="_x0000_s1026" type="#_x0000_t13" style="position:absolute;margin-left:-75.9pt;margin-top:170.05pt;width:119.3pt;height:36.55pt;rotation:1474627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" adj="18292" fillcolor="red" strokecolor="red" strokeweight="1pt"/>
            </w:pict>
          </mc:Fallback>
        </mc:AlternateContent>
      </w:r>
      <w:r>
        <w:rPr>
          <w:noProof/>
          <w:lang w:eastAsia="es-MX"/>
        </w:rPr>
        <w:drawing>
          <wp:inline distT="0" distB="0" distL="0" distR="0" wp14:anchorId="455C45B3" wp14:editId="7FEAAF54">
            <wp:extent cx="5410200" cy="2866763"/>
            <wp:effectExtent l="190500" t="190500" r="190500" b="1816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748" t="12345" r="12532" b="18872"/>
                    <a:stretch/>
                  </pic:blipFill>
                  <pic:spPr bwMode="auto">
                    <a:xfrm>
                      <a:off x="0" y="0"/>
                      <a:ext cx="5421859" cy="28729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E4CDE8" w14:textId="77777777" w:rsidR="00573725" w:rsidRPr="00F872B1" w:rsidRDefault="00573725" w:rsidP="00573725">
      <w:pPr>
        <w:spacing w:after="0" w:line="360" w:lineRule="auto"/>
        <w:jc w:val="both"/>
        <w:rPr>
          <w:rFonts w:ascii="Palatino Linotype" w:hAnsi="Palatino Linotype"/>
          <w:sz w:val="14"/>
          <w:szCs w:val="24"/>
        </w:rPr>
      </w:pPr>
    </w:p>
    <w:p w14:paraId="0CBC146D" w14:textId="77777777" w:rsidR="00573725" w:rsidRDefault="00573725" w:rsidP="00573725">
      <w:pPr>
        <w:spacing w:after="0" w:line="360" w:lineRule="auto"/>
        <w:jc w:val="both"/>
        <w:rPr>
          <w:rFonts w:ascii="Palatino Linotype" w:hAnsi="Palatino Linotype"/>
          <w:sz w:val="24"/>
          <w:szCs w:val="24"/>
        </w:rPr>
      </w:pPr>
      <w:r>
        <w:rPr>
          <w:rFonts w:ascii="Palatino Linotype" w:hAnsi="Palatino Linotype"/>
          <w:sz w:val="24"/>
          <w:szCs w:val="24"/>
        </w:rPr>
        <w:t>Ahora bien esta integración en efecto se entrega al Órgano Superior de fiscalización y el formato es el siguiente:</w:t>
      </w:r>
    </w:p>
    <w:p w14:paraId="26685697" w14:textId="77777777" w:rsidR="00573725" w:rsidRPr="00EA22C0" w:rsidRDefault="00573725" w:rsidP="00573725">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95523DF" wp14:editId="024E13AF">
            <wp:extent cx="5519836" cy="3116911"/>
            <wp:effectExtent l="190500" t="190500" r="195580" b="1981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0353" t="10306" r="11664" b="11409"/>
                    <a:stretch/>
                  </pic:blipFill>
                  <pic:spPr bwMode="auto">
                    <a:xfrm>
                      <a:off x="0" y="0"/>
                      <a:ext cx="5526373" cy="31206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CEB327" w14:textId="2D2AD576" w:rsidR="00573725" w:rsidRDefault="00573725" w:rsidP="00573725">
      <w:pPr>
        <w:spacing w:after="0" w:line="360" w:lineRule="auto"/>
        <w:ind w:right="51"/>
        <w:jc w:val="both"/>
        <w:rPr>
          <w:rFonts w:ascii="Palatino Linotype" w:hAnsi="Palatino Linotype" w:cs="Arial"/>
          <w:noProof/>
          <w:color w:val="000000"/>
          <w:sz w:val="24"/>
          <w:szCs w:val="24"/>
          <w:lang w:eastAsia="es-MX"/>
        </w:rPr>
      </w:pPr>
      <w:r>
        <w:rPr>
          <w:rFonts w:ascii="Palatino Linotype" w:hAnsi="Palatino Linotype" w:cs="Arial"/>
          <w:noProof/>
          <w:color w:val="000000"/>
          <w:sz w:val="24"/>
          <w:szCs w:val="24"/>
          <w:lang w:eastAsia="es-MX"/>
        </w:rPr>
        <w:t xml:space="preserve"> En el formato inserto podemos apreciar que para la integración del presupuesto de cada ejercicio fiscal, se debe integrar el programa anual de obras, que se realizara durante el ejercicio fiscal.</w:t>
      </w:r>
    </w:p>
    <w:p w14:paraId="2C35F5FE" w14:textId="77777777" w:rsidR="00573725" w:rsidRPr="0035566B" w:rsidRDefault="00573725" w:rsidP="00573725">
      <w:pPr>
        <w:spacing w:after="0" w:line="360" w:lineRule="auto"/>
        <w:ind w:right="51"/>
        <w:jc w:val="both"/>
        <w:rPr>
          <w:rFonts w:ascii="Palatino Linotype" w:hAnsi="Palatino Linotype" w:cs="Arial"/>
          <w:noProof/>
          <w:color w:val="000000"/>
          <w:sz w:val="18"/>
          <w:szCs w:val="24"/>
          <w:lang w:eastAsia="es-MX"/>
        </w:rPr>
      </w:pPr>
    </w:p>
    <w:p w14:paraId="1F195955" w14:textId="0286B707" w:rsidR="003972B3" w:rsidRPr="006C1706" w:rsidRDefault="00573725" w:rsidP="003972B3">
      <w:pPr>
        <w:spacing w:line="360" w:lineRule="auto"/>
        <w:ind w:right="141"/>
        <w:jc w:val="both"/>
        <w:rPr>
          <w:rFonts w:ascii="Palatino Linotype" w:hAnsi="Palatino Linotype"/>
          <w:sz w:val="24"/>
          <w:szCs w:val="24"/>
        </w:rPr>
      </w:pPr>
      <w:r w:rsidRPr="00573725">
        <w:rPr>
          <w:rFonts w:ascii="Palatino Linotype" w:hAnsi="Palatino Linotype" w:cs="Arial"/>
          <w:noProof/>
          <w:color w:val="000000"/>
          <w:sz w:val="24"/>
          <w:szCs w:val="24"/>
          <w:lang w:eastAsia="es-MX"/>
        </w:rPr>
        <w:t xml:space="preserve">Ahora bien por lo que respecta a </w:t>
      </w:r>
      <w:r w:rsidRPr="00573725">
        <w:rPr>
          <w:rFonts w:ascii="Palatino Linotype" w:hAnsi="Palatino Linotype"/>
          <w:sz w:val="24"/>
          <w:szCs w:val="24"/>
          <w:lang w:eastAsia="es-MX"/>
        </w:rPr>
        <w:t xml:space="preserve">la relación de obras ejecutadas realmente durante </w:t>
      </w:r>
      <w:r>
        <w:rPr>
          <w:rFonts w:ascii="Palatino Linotype" w:hAnsi="Palatino Linotype"/>
          <w:sz w:val="24"/>
          <w:szCs w:val="24"/>
          <w:lang w:eastAsia="es-MX"/>
        </w:rPr>
        <w:t xml:space="preserve">el ejercicio 2019, </w:t>
      </w:r>
      <w:r w:rsidR="003972B3">
        <w:rPr>
          <w:rFonts w:ascii="Palatino Linotype" w:hAnsi="Palatino Linotype"/>
          <w:sz w:val="24"/>
          <w:szCs w:val="24"/>
          <w:lang w:eastAsia="es-MX"/>
        </w:rPr>
        <w:t>p</w:t>
      </w:r>
      <w:r w:rsidR="003972B3">
        <w:rPr>
          <w:rFonts w:ascii="Palatino Linotype" w:hAnsi="Palatino Linotype" w:cs="Arial"/>
          <w:noProof/>
          <w:color w:val="000000"/>
          <w:sz w:val="24"/>
          <w:szCs w:val="24"/>
          <w:lang w:eastAsia="es-MX"/>
        </w:rPr>
        <w:t xml:space="preserve">ara ello </w:t>
      </w:r>
      <w:r w:rsidR="003972B3" w:rsidRPr="006C1706">
        <w:rPr>
          <w:rFonts w:ascii="Palatino Linotype" w:hAnsi="Palatino Linotype" w:cs="Arial"/>
          <w:noProof/>
          <w:color w:val="000000"/>
          <w:sz w:val="24"/>
          <w:szCs w:val="24"/>
          <w:lang w:eastAsia="es-MX"/>
        </w:rPr>
        <w:t>nos auxiliaremos de la Guía Metodológica para el Seguimiento y Evaluación del Plan de Desarrollo Municipal vigente, en donde se establece que l</w:t>
      </w:r>
      <w:r w:rsidR="003972B3" w:rsidRPr="006C1706">
        <w:rPr>
          <w:rFonts w:ascii="Palatino Linotype" w:hAnsi="Palatino Linotype"/>
          <w:sz w:val="24"/>
          <w:szCs w:val="24"/>
        </w:rPr>
        <w:t xml:space="preserve">a evaluación de los avances y resultados del Informe de Gobierno, así como de los Programas presupuestarios que del documento rector se derivan, deben abordar los diferentes aspectos tanto cuantitativos y cualitativos, que tienen que ver con el desarrollo de los proyectos, obras y acciones, dicho ejercicio deberá ser realizado a partir del análisis de cada una de las  vertientes de avance en donde se señala la ejecución de proyectos, obras y acciones relevantes, la información referedia </w:t>
      </w:r>
      <w:r w:rsidR="003972B3" w:rsidRPr="006C1706">
        <w:rPr>
          <w:rFonts w:ascii="Palatino Linotype" w:hAnsi="Palatino Linotype"/>
          <w:sz w:val="24"/>
          <w:szCs w:val="24"/>
        </w:rPr>
        <w:lastRenderedPageBreak/>
        <w:t>deberá agruparse por Pilar/Eje transversal, desglosados por Programa presupuestario (Pp) y sus proyectos, de acuerdo a la estructura del Plan de Desarrollo Municipal vigente, la descripción del texto deberá seguir el orden de los proyectos como se agrupan en la Clasificación Funcional Programática Municipal vigente, describiendo cualitativa y cuantitativamente el avance físico y financiero del periodo que se informa, señalando las acciones y obras realizadas que permitan identificarlos logros e impactos generados, anotando la localidad, o área territorial y número de población que fue beneficiada, y cuando su importancia así lo requiera, el monto de recursos públicos aplicados en estas tareas. Asimismo, el grado de cumplimiento respecto a lo comprometido en el Programa Anual de ese ejercicio presupuestal.</w:t>
      </w:r>
    </w:p>
    <w:p w14:paraId="2A84CD60" w14:textId="77777777" w:rsidR="003972B3" w:rsidRPr="0035566B" w:rsidRDefault="003972B3" w:rsidP="003972B3">
      <w:pPr>
        <w:spacing w:after="0" w:line="360" w:lineRule="auto"/>
        <w:ind w:right="51"/>
        <w:jc w:val="both"/>
        <w:rPr>
          <w:rFonts w:ascii="Palatino Linotype" w:hAnsi="Palatino Linotype"/>
          <w:sz w:val="8"/>
          <w:szCs w:val="24"/>
        </w:rPr>
      </w:pPr>
    </w:p>
    <w:p w14:paraId="43C797E5" w14:textId="77777777" w:rsidR="003972B3" w:rsidRPr="006C1706" w:rsidRDefault="003972B3" w:rsidP="003972B3">
      <w:pPr>
        <w:spacing w:after="0" w:line="360" w:lineRule="auto"/>
        <w:ind w:right="51"/>
        <w:jc w:val="both"/>
        <w:rPr>
          <w:rFonts w:ascii="Palatino Linotype" w:hAnsi="Palatino Linotype" w:cs="Arial"/>
          <w:noProof/>
          <w:color w:val="000000"/>
          <w:sz w:val="24"/>
          <w:szCs w:val="24"/>
          <w:lang w:eastAsia="es-MX"/>
        </w:rPr>
      </w:pPr>
      <w:r w:rsidRPr="006C1706">
        <w:rPr>
          <w:rFonts w:ascii="Palatino Linotype" w:hAnsi="Palatino Linotype"/>
          <w:sz w:val="24"/>
          <w:szCs w:val="24"/>
        </w:rPr>
        <w:t>La información que servirá de soporte para el desarrollo del Informe Gobierno son: los documentos rectores y normativos (Plan de Desarrollo Municipal vigente y Programas que de éste se derivan), los formatos de evaluación PbRM 08b; PbRM 08c; PbRM 09a; PbRM 09b; PbRM10a; PbRM10b; PbRM10c; PbRM11 y las fichas técnicas de los indicadores de evaluación del desempeño que integran la Matriz de Indicadores para Resultados (MIR)</w:t>
      </w:r>
    </w:p>
    <w:p w14:paraId="5B1AF29F" w14:textId="77777777" w:rsidR="003972B3" w:rsidRDefault="003972B3" w:rsidP="003972B3">
      <w:pPr>
        <w:spacing w:after="0" w:line="360" w:lineRule="auto"/>
        <w:ind w:right="51"/>
        <w:jc w:val="center"/>
        <w:rPr>
          <w:rFonts w:ascii="Palatino Linotype" w:hAnsi="Palatino Linotype" w:cs="Arial"/>
          <w:noProof/>
          <w:color w:val="000000"/>
          <w:sz w:val="24"/>
          <w:szCs w:val="24"/>
          <w:lang w:eastAsia="es-MX"/>
        </w:rPr>
      </w:pPr>
      <w:r>
        <w:rPr>
          <w:noProof/>
          <w:lang w:eastAsia="es-MX"/>
        </w:rPr>
        <w:drawing>
          <wp:inline distT="0" distB="0" distL="0" distR="0" wp14:anchorId="33DAB413" wp14:editId="683B0F79">
            <wp:extent cx="5442270" cy="1152939"/>
            <wp:effectExtent l="190500" t="190500" r="196850" b="2000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042" t="56683" r="12061" b="14356"/>
                    <a:stretch/>
                  </pic:blipFill>
                  <pic:spPr bwMode="auto">
                    <a:xfrm>
                      <a:off x="0" y="0"/>
                      <a:ext cx="5461479" cy="11570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453544" w14:textId="13EAD548" w:rsidR="003972B3" w:rsidRDefault="003972B3" w:rsidP="003972B3">
      <w:pPr>
        <w:spacing w:line="360" w:lineRule="auto"/>
        <w:ind w:right="141"/>
        <w:jc w:val="both"/>
        <w:rPr>
          <w:rFonts w:ascii="Palatino Linotype" w:hAnsi="Palatino Linotype" w:cs="Arial"/>
          <w:noProof/>
          <w:color w:val="000000"/>
          <w:sz w:val="24"/>
          <w:szCs w:val="24"/>
          <w:lang w:eastAsia="es-MX"/>
        </w:rPr>
      </w:pPr>
      <w:r>
        <w:rPr>
          <w:rFonts w:ascii="Palatino Linotype" w:hAnsi="Palatino Linotype" w:cs="Arial"/>
          <w:noProof/>
          <w:color w:val="000000"/>
          <w:sz w:val="24"/>
          <w:szCs w:val="24"/>
          <w:lang w:eastAsia="es-MX"/>
        </w:rPr>
        <w:t>Dentro de los que encontramos el correspondiente al PbRM11, Seguimiento trimestral del Programa Anual de Obras, formato que se inserta a continuación:</w:t>
      </w:r>
    </w:p>
    <w:p w14:paraId="26C94F10" w14:textId="1F96D440" w:rsidR="003972B3" w:rsidRDefault="003972B3" w:rsidP="003972B3">
      <w:pPr>
        <w:spacing w:line="360" w:lineRule="auto"/>
        <w:ind w:right="141"/>
        <w:jc w:val="both"/>
        <w:rPr>
          <w:rFonts w:ascii="Palatino Linotype" w:hAnsi="Palatino Linotype" w:cs="Arial"/>
          <w:noProof/>
          <w:color w:val="000000"/>
          <w:sz w:val="24"/>
          <w:szCs w:val="24"/>
          <w:lang w:eastAsia="es-MX"/>
        </w:rPr>
      </w:pPr>
      <w:r>
        <w:rPr>
          <w:noProof/>
          <w:lang w:eastAsia="es-MX"/>
        </w:rPr>
        <w:lastRenderedPageBreak/>
        <w:drawing>
          <wp:inline distT="0" distB="0" distL="0" distR="0" wp14:anchorId="785966B3" wp14:editId="6EDA9DC1">
            <wp:extent cx="5400675" cy="3600450"/>
            <wp:effectExtent l="190500" t="190500" r="200025" b="1905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9676" t="13228" r="21296" b="16814"/>
                    <a:stretch/>
                  </pic:blipFill>
                  <pic:spPr bwMode="auto">
                    <a:xfrm>
                      <a:off x="0" y="0"/>
                      <a:ext cx="5400675" cy="3600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AD73A3" w14:textId="6A7C5A97" w:rsidR="00573725" w:rsidRDefault="003972B3" w:rsidP="00931BB6">
      <w:pPr>
        <w:spacing w:line="360" w:lineRule="auto"/>
        <w:jc w:val="both"/>
        <w:rPr>
          <w:rFonts w:ascii="Palatino Linotype" w:hAnsi="Palatino Linotype"/>
          <w:sz w:val="24"/>
          <w:szCs w:val="24"/>
          <w:lang w:eastAsia="es-MX"/>
        </w:rPr>
      </w:pPr>
      <w:r>
        <w:rPr>
          <w:rFonts w:ascii="Palatino Linotype" w:hAnsi="Palatino Linotype"/>
          <w:sz w:val="24"/>
          <w:szCs w:val="24"/>
          <w:lang w:eastAsia="es-MX"/>
        </w:rPr>
        <w:t>De la imagen inserta, podemos observar que el formato concentra la información correspondiente a las obras que se ejecutaron cada uno de los trimestres del ejercicio dos mil diecinueve, en ese orden de ideas este formato debió entregarse al Órgano Superior de Fiscalización en los primeros meses de dos mil veinte, por lo tanto es dable ordenar la entrega de dicho formato, correspondiente al cuarto trimestre de dos mil diecinueve, ya que este concentra la información de la obras que efectivamente se realizaron en ese ejercicio fiscal.</w:t>
      </w:r>
    </w:p>
    <w:p w14:paraId="0B2A7826" w14:textId="77777777" w:rsidR="0035566B" w:rsidRPr="0035566B" w:rsidRDefault="0035566B" w:rsidP="00931BB6">
      <w:pPr>
        <w:spacing w:line="360" w:lineRule="auto"/>
        <w:jc w:val="both"/>
        <w:rPr>
          <w:rFonts w:ascii="Palatino Linotype" w:hAnsi="Palatino Linotype"/>
          <w:sz w:val="8"/>
          <w:szCs w:val="24"/>
          <w:lang w:eastAsia="es-MX"/>
        </w:rPr>
      </w:pPr>
    </w:p>
    <w:p w14:paraId="0B452F46" w14:textId="7AFFBBEE" w:rsidR="003972B3" w:rsidRDefault="003972B3" w:rsidP="00931BB6">
      <w:pPr>
        <w:spacing w:line="360" w:lineRule="auto"/>
        <w:jc w:val="both"/>
        <w:rPr>
          <w:rFonts w:ascii="Palatino Linotype" w:hAnsi="Palatino Linotype"/>
          <w:color w:val="000000"/>
          <w:sz w:val="24"/>
          <w:szCs w:val="24"/>
        </w:rPr>
      </w:pPr>
      <w:r>
        <w:rPr>
          <w:rFonts w:ascii="Palatino Linotype" w:hAnsi="Palatino Linotype"/>
          <w:sz w:val="24"/>
          <w:szCs w:val="24"/>
          <w:lang w:eastAsia="es-MX"/>
        </w:rPr>
        <w:t xml:space="preserve">Respecto al segundo requerimiento, el </w:t>
      </w:r>
      <w:r w:rsidRPr="00931BB6">
        <w:rPr>
          <w:rFonts w:ascii="Palatino Linotype" w:hAnsi="Palatino Linotype"/>
          <w:sz w:val="24"/>
          <w:szCs w:val="24"/>
          <w:lang w:eastAsia="es-MX"/>
        </w:rPr>
        <w:t xml:space="preserve">cual versa en: </w:t>
      </w:r>
      <w:r w:rsidR="00573725" w:rsidRPr="00931BB6">
        <w:rPr>
          <w:rFonts w:ascii="Palatino Linotype" w:hAnsi="Palatino Linotype"/>
          <w:i/>
          <w:color w:val="000000"/>
          <w:sz w:val="24"/>
          <w:szCs w:val="24"/>
        </w:rPr>
        <w:t xml:space="preserve">Del contralor municipal, solicito, todas y cada una de las actas constitutivas de comités ciudadanos de control y vigilancia de todas y cada una de las obras ejecutadas durante el año 2019, con cualquier tipo de recurso, </w:t>
      </w:r>
      <w:r w:rsidR="00573725" w:rsidRPr="00931BB6">
        <w:rPr>
          <w:rFonts w:ascii="Palatino Linotype" w:hAnsi="Palatino Linotype"/>
          <w:i/>
          <w:color w:val="000000"/>
          <w:sz w:val="24"/>
          <w:szCs w:val="24"/>
        </w:rPr>
        <w:lastRenderedPageBreak/>
        <w:t>fondo o programa (federal, estatal, municipal).</w:t>
      </w:r>
      <w:r w:rsidRPr="00931BB6">
        <w:rPr>
          <w:rFonts w:ascii="Palatino Linotype" w:hAnsi="Palatino Linotype"/>
          <w:i/>
          <w:color w:val="000000"/>
          <w:sz w:val="24"/>
          <w:szCs w:val="24"/>
        </w:rPr>
        <w:t xml:space="preserve"> </w:t>
      </w:r>
      <w:r w:rsidRPr="00931BB6">
        <w:rPr>
          <w:rFonts w:ascii="Palatino Linotype" w:hAnsi="Palatino Linotype"/>
          <w:color w:val="000000"/>
          <w:sz w:val="24"/>
          <w:szCs w:val="24"/>
        </w:rPr>
        <w:t xml:space="preserve">Al respecto, citemos lo que establece </w:t>
      </w:r>
      <w:r w:rsidR="00370A82" w:rsidRPr="00931BB6">
        <w:rPr>
          <w:rFonts w:ascii="Palatino Linotype" w:hAnsi="Palatino Linotype"/>
          <w:color w:val="000000"/>
          <w:sz w:val="24"/>
          <w:szCs w:val="24"/>
        </w:rPr>
        <w:t>la Ley Orgánica Municipal del Estado</w:t>
      </w:r>
      <w:r w:rsidR="00370A82">
        <w:rPr>
          <w:rFonts w:ascii="Palatino Linotype" w:hAnsi="Palatino Linotype"/>
          <w:color w:val="000000"/>
          <w:sz w:val="24"/>
          <w:szCs w:val="24"/>
        </w:rPr>
        <w:t xml:space="preserve"> de México</w:t>
      </w:r>
      <w:r w:rsidR="006F1AAF">
        <w:rPr>
          <w:rFonts w:ascii="Palatino Linotype" w:hAnsi="Palatino Linotype"/>
          <w:color w:val="000000"/>
          <w:sz w:val="24"/>
          <w:szCs w:val="24"/>
        </w:rPr>
        <w:t>:</w:t>
      </w:r>
    </w:p>
    <w:p w14:paraId="4626E510"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Artículo 113 A.- Los ayuntamientos promoverán la constitución de comités ciudadanos de control y vigilancia, los que serán responsables de supervisar la obra pública estatal y municipal. </w:t>
      </w:r>
    </w:p>
    <w:p w14:paraId="57B33EB6"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Artículo 113 B.- Los comités ciudadanos de control y vigilancia estarán integrados por tres vecinos de la localidad en la que se construya la obra, serán electos en asamblea general, por los ciudadanos beneficiados por aquélla. El cargo de integrante del comité será honorífico. </w:t>
      </w:r>
    </w:p>
    <w:p w14:paraId="477BACCC"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No podrán ser integrantes de los comités las personas que sean dirigentes de organizaciones políticas o servidores públicos. </w:t>
      </w:r>
    </w:p>
    <w:p w14:paraId="632AB3C8" w14:textId="6EA0DDE8"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Artículo 113 C.- Para cada obra estatal o municipal se constituirá un comité ciudadano de control y vigilancia. Sin embargo, en aquellos casos en que las características técnicas o las dimensiones de la obra lo ameriten, podrán integrarse más de uno. </w:t>
      </w:r>
    </w:p>
    <w:p w14:paraId="2C6DF848"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Artículo 113 D.- Los comités ciudadanos de control y vigilancia tendrán además, las siguientes funciones: </w:t>
      </w:r>
    </w:p>
    <w:p w14:paraId="0BDEA02E"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I. Vigilar que la obra pública se realice de acuerdo al expediente técnico y dentro de la normatividad correspondiente; </w:t>
      </w:r>
    </w:p>
    <w:p w14:paraId="51D60109"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II. Participar como observador en los procesos o actos administrativos relacionados con la adjudicación o concesión de la ejecución de la obra; </w:t>
      </w:r>
    </w:p>
    <w:p w14:paraId="082DC3C1"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III. Hacer visitas de inspección y llevar registro de sus resultados; </w:t>
      </w:r>
    </w:p>
    <w:p w14:paraId="59E96335"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IV. Verificar la calidad con que se realiza la obra pública, </w:t>
      </w:r>
    </w:p>
    <w:p w14:paraId="1C860EFC" w14:textId="698FBF2B" w:rsidR="006F1AAF" w:rsidRP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V. Hacer del conocimiento de las autoridades correspondientes las irregularidades que observe durante el desempeño de sus funciones o las quejas que reciba de la ciudadanía, con motivo de las obras objeto de supervisión,</w:t>
      </w:r>
    </w:p>
    <w:p w14:paraId="4AA5C96F"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VI. Integrar un archivo con la documentación que se derive de la supervisión de las obras, </w:t>
      </w:r>
    </w:p>
    <w:p w14:paraId="4EC68E29"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VII. Intervenir en los actos de entrega-recepción de las obras y acciones, informando a los vecinos el resultado del desempeño de sus funciones; y </w:t>
      </w:r>
    </w:p>
    <w:p w14:paraId="26B813E0" w14:textId="77777777" w:rsidR="00370A82" w:rsidRDefault="006F1AAF" w:rsidP="00370A82">
      <w:pPr>
        <w:spacing w:line="240" w:lineRule="auto"/>
        <w:ind w:left="851" w:right="850"/>
        <w:jc w:val="both"/>
        <w:rPr>
          <w:rFonts w:ascii="Palatino Linotype" w:hAnsi="Palatino Linotype"/>
          <w:i/>
        </w:rPr>
      </w:pPr>
      <w:r w:rsidRPr="00370A82">
        <w:rPr>
          <w:rFonts w:ascii="Palatino Linotype" w:hAnsi="Palatino Linotype"/>
          <w:i/>
        </w:rPr>
        <w:lastRenderedPageBreak/>
        <w:t xml:space="preserve">VIII. Promover el adecuado mantenimiento de la obra pública ante las autoridades municipales. </w:t>
      </w:r>
    </w:p>
    <w:p w14:paraId="1A89BDE2" w14:textId="77777777" w:rsidR="00057977" w:rsidRPr="00621C1F" w:rsidRDefault="006F1AAF" w:rsidP="00370A82">
      <w:pPr>
        <w:spacing w:line="240" w:lineRule="auto"/>
        <w:ind w:left="851" w:right="850"/>
        <w:jc w:val="both"/>
        <w:rPr>
          <w:rFonts w:ascii="Palatino Linotype" w:hAnsi="Palatino Linotype"/>
          <w:b/>
          <w:i/>
        </w:rPr>
      </w:pPr>
      <w:r w:rsidRPr="00621C1F">
        <w:rPr>
          <w:rFonts w:ascii="Palatino Linotype" w:hAnsi="Palatino Linotype"/>
          <w:b/>
          <w:i/>
        </w:rPr>
        <w:t xml:space="preserve">Artículo 113 E.- Los comités ciudadanos de control y vigilancia deberán apoyarse en las contralorías municipal y estatal y coadyuvar con el órgano de control interno municipal en el desempeño de las funciones a que se refieren las fracciones VII y VIII del artículo 112 de esta ley. </w:t>
      </w:r>
    </w:p>
    <w:p w14:paraId="727AE0CF" w14:textId="77777777" w:rsidR="00057977" w:rsidRDefault="006F1AAF" w:rsidP="00370A82">
      <w:pPr>
        <w:spacing w:line="240" w:lineRule="auto"/>
        <w:ind w:left="851" w:right="850"/>
        <w:jc w:val="both"/>
        <w:rPr>
          <w:rFonts w:ascii="Palatino Linotype" w:hAnsi="Palatino Linotype"/>
          <w:i/>
        </w:rPr>
      </w:pPr>
      <w:r w:rsidRPr="00370A82">
        <w:rPr>
          <w:rFonts w:ascii="Palatino Linotype" w:hAnsi="Palatino Linotype"/>
          <w:i/>
        </w:rPr>
        <w:t xml:space="preserve">Artículo 113 F.- Las dependencias y entidades de la administración pública municipal que construyan las obras o realicen las acciones, explicarán a los comités ciudadanos de control y vigilancia, las características físicas y financieras de las obras y les proporcionarán, antes del inicio de la obra, el resumen del expediente técnico respectivo y darles el apoyo, las facilidades y la información necesaria para el desempeño de sus funciones. </w:t>
      </w:r>
    </w:p>
    <w:p w14:paraId="1AC3AA21" w14:textId="6F0F55F7" w:rsidR="006F1AAF" w:rsidRPr="00370A82" w:rsidRDefault="006F1AAF" w:rsidP="00370A82">
      <w:pPr>
        <w:spacing w:line="240" w:lineRule="auto"/>
        <w:ind w:left="851" w:right="850"/>
        <w:jc w:val="both"/>
        <w:rPr>
          <w:rFonts w:ascii="Palatino Linotype" w:hAnsi="Palatino Linotype"/>
          <w:i/>
          <w:color w:val="000000"/>
        </w:rPr>
      </w:pPr>
      <w:r w:rsidRPr="00370A82">
        <w:rPr>
          <w:rFonts w:ascii="Palatino Linotype" w:hAnsi="Palatino Linotype"/>
          <w:i/>
        </w:rPr>
        <w:t>Artículo 113 G.- Las dependencias y entidades señaladas en el artículo anterior harán la entrega-recepción de las obras ante los integrantes de los comités ciudadanos de control y vigilancia y de los vecinos de la localidad beneficiados con la obra.</w:t>
      </w:r>
    </w:p>
    <w:p w14:paraId="7833592F" w14:textId="77777777" w:rsidR="003972B3" w:rsidRPr="0035566B" w:rsidRDefault="003972B3" w:rsidP="003972B3">
      <w:pPr>
        <w:spacing w:line="360" w:lineRule="auto"/>
        <w:ind w:right="850"/>
        <w:jc w:val="both"/>
        <w:rPr>
          <w:rFonts w:ascii="Palatino Linotype" w:hAnsi="Palatino Linotype"/>
          <w:i/>
          <w:sz w:val="8"/>
          <w:lang w:eastAsia="es-MX"/>
        </w:rPr>
      </w:pPr>
    </w:p>
    <w:p w14:paraId="25EB3B8D" w14:textId="297AF4EE" w:rsidR="006F1AAF" w:rsidRPr="00057977" w:rsidRDefault="00057977" w:rsidP="0035566B">
      <w:pPr>
        <w:tabs>
          <w:tab w:val="left" w:pos="7371"/>
        </w:tabs>
        <w:spacing w:line="360" w:lineRule="auto"/>
        <w:jc w:val="both"/>
        <w:rPr>
          <w:rFonts w:ascii="Palatino Linotype" w:hAnsi="Palatino Linotype"/>
          <w:sz w:val="24"/>
          <w:szCs w:val="24"/>
          <w:lang w:eastAsia="es-MX"/>
        </w:rPr>
      </w:pPr>
      <w:r w:rsidRPr="00057977">
        <w:rPr>
          <w:rFonts w:ascii="Palatino Linotype" w:hAnsi="Palatino Linotype"/>
          <w:sz w:val="24"/>
          <w:szCs w:val="24"/>
          <w:lang w:eastAsia="es-MX"/>
        </w:rPr>
        <w:t>Por su parte el Código</w:t>
      </w:r>
      <w:r w:rsidR="006F1AAF" w:rsidRPr="00057977">
        <w:rPr>
          <w:rFonts w:ascii="Palatino Linotype" w:hAnsi="Palatino Linotype"/>
          <w:sz w:val="24"/>
          <w:szCs w:val="24"/>
          <w:lang w:eastAsia="es-MX"/>
        </w:rPr>
        <w:t xml:space="preserve"> Financiero del Estad</w:t>
      </w:r>
      <w:r w:rsidRPr="00057977">
        <w:rPr>
          <w:rFonts w:ascii="Palatino Linotype" w:hAnsi="Palatino Linotype"/>
          <w:sz w:val="24"/>
          <w:szCs w:val="24"/>
          <w:lang w:eastAsia="es-MX"/>
        </w:rPr>
        <w:t>o</w:t>
      </w:r>
      <w:r w:rsidR="006F1AAF" w:rsidRPr="00057977">
        <w:rPr>
          <w:rFonts w:ascii="Palatino Linotype" w:hAnsi="Palatino Linotype"/>
          <w:sz w:val="24"/>
          <w:szCs w:val="24"/>
          <w:lang w:eastAsia="es-MX"/>
        </w:rPr>
        <w:t xml:space="preserve"> de México</w:t>
      </w:r>
      <w:r w:rsidRPr="00057977">
        <w:rPr>
          <w:rFonts w:ascii="Palatino Linotype" w:hAnsi="Palatino Linotype"/>
          <w:sz w:val="24"/>
          <w:szCs w:val="24"/>
          <w:lang w:eastAsia="es-MX"/>
        </w:rPr>
        <w:t>, en su artículo 233, establece lo siguiente</w:t>
      </w:r>
      <w:r>
        <w:rPr>
          <w:rFonts w:ascii="Palatino Linotype" w:hAnsi="Palatino Linotype"/>
          <w:sz w:val="24"/>
          <w:szCs w:val="24"/>
          <w:lang w:eastAsia="es-MX"/>
        </w:rPr>
        <w:t>:</w:t>
      </w:r>
    </w:p>
    <w:p w14:paraId="74A17BC9" w14:textId="5A30EAF1" w:rsidR="006F1AAF" w:rsidRDefault="006F1AAF" w:rsidP="00057977">
      <w:pPr>
        <w:spacing w:line="240" w:lineRule="auto"/>
        <w:ind w:left="851" w:right="850"/>
        <w:jc w:val="both"/>
        <w:rPr>
          <w:rFonts w:ascii="Palatino Linotype" w:hAnsi="Palatino Linotype"/>
          <w:i/>
        </w:rPr>
      </w:pPr>
      <w:r w:rsidRPr="00057977">
        <w:rPr>
          <w:rFonts w:ascii="Palatino Linotype" w:hAnsi="Palatino Linotype"/>
          <w:i/>
        </w:rPr>
        <w:t>Artículo 233.- Las obras o acciones que se lleven a cabo con los recursos a que se refiere el presente capítulo serán supervisadas mediante la integración de un Comité Ciudadano de Control y Vigilancia que será constituido por la autoridad municipal, mediante elección en asamblea de tres vecinos de la comunidad beneficiada.</w:t>
      </w:r>
    </w:p>
    <w:p w14:paraId="4B40164A" w14:textId="77777777" w:rsidR="00057977" w:rsidRPr="0035566B" w:rsidRDefault="00057977" w:rsidP="00057977">
      <w:pPr>
        <w:spacing w:line="240" w:lineRule="auto"/>
        <w:ind w:right="850"/>
        <w:jc w:val="both"/>
        <w:rPr>
          <w:rFonts w:ascii="Palatino Linotype" w:hAnsi="Palatino Linotype"/>
          <w:i/>
          <w:sz w:val="18"/>
        </w:rPr>
      </w:pPr>
    </w:p>
    <w:p w14:paraId="2E5039BE" w14:textId="77777777" w:rsidR="00057977" w:rsidRDefault="00057977" w:rsidP="00057977">
      <w:pPr>
        <w:spacing w:line="360" w:lineRule="auto"/>
        <w:ind w:right="850"/>
        <w:jc w:val="both"/>
        <w:rPr>
          <w:rFonts w:ascii="Palatino Linotype" w:hAnsi="Palatino Linotype"/>
          <w:sz w:val="24"/>
          <w:szCs w:val="24"/>
          <w:lang w:eastAsia="es-MX"/>
        </w:rPr>
      </w:pPr>
      <w:r>
        <w:rPr>
          <w:rFonts w:ascii="Palatino Linotype" w:hAnsi="Palatino Linotype"/>
          <w:sz w:val="24"/>
          <w:szCs w:val="24"/>
          <w:lang w:eastAsia="es-MX"/>
        </w:rPr>
        <w:t>En este mismo orden de ideas, tenemos que el Plan de Desarrollo Municipal 2019-2021, del Municipio de Ixtapan de la Sal contempla lo siguiente:</w:t>
      </w:r>
    </w:p>
    <w:p w14:paraId="35582A08" w14:textId="77777777" w:rsidR="00057977" w:rsidRDefault="00057977" w:rsidP="00057977">
      <w:pPr>
        <w:spacing w:line="360" w:lineRule="auto"/>
        <w:ind w:right="850"/>
        <w:jc w:val="both"/>
        <w:rPr>
          <w:rFonts w:ascii="Palatino Linotype" w:hAnsi="Palatino Linotype"/>
          <w:sz w:val="24"/>
          <w:szCs w:val="24"/>
          <w:lang w:eastAsia="es-MX"/>
        </w:rPr>
      </w:pPr>
    </w:p>
    <w:p w14:paraId="12515232" w14:textId="3E63ACF0" w:rsidR="00057977" w:rsidRPr="00057977" w:rsidRDefault="00057977" w:rsidP="00057977">
      <w:pPr>
        <w:spacing w:line="240" w:lineRule="auto"/>
        <w:ind w:left="851" w:right="850"/>
        <w:jc w:val="both"/>
        <w:rPr>
          <w:rFonts w:ascii="Palatino Linotype" w:hAnsi="Palatino Linotype"/>
          <w:i/>
        </w:rPr>
      </w:pPr>
      <w:r w:rsidRPr="00057977">
        <w:rPr>
          <w:rFonts w:ascii="Palatino Linotype" w:hAnsi="Palatino Linotype"/>
          <w:i/>
        </w:rPr>
        <w:t>COCICOVIS: Comité Ciudadano de Control y Vigilancia, es usado como mecanismo social, conformado por la Contraloría Interna Municipal e integrado por vecinos elegidos por la comunidad y cuya función se orienta a vigilar la correcta aplicación de los recursos públicos, federales y estatales y/o municipales asignados a obras y programas sociales de los que son usuarios o beneficiarios.</w:t>
      </w:r>
    </w:p>
    <w:p w14:paraId="54CB011C" w14:textId="77777777" w:rsidR="00057977" w:rsidRPr="0035566B" w:rsidRDefault="00057977" w:rsidP="00057977">
      <w:pPr>
        <w:spacing w:line="240" w:lineRule="auto"/>
        <w:ind w:right="850"/>
        <w:jc w:val="both"/>
        <w:rPr>
          <w:rFonts w:ascii="Palatino Linotype" w:hAnsi="Palatino Linotype"/>
          <w:sz w:val="16"/>
          <w:szCs w:val="24"/>
          <w:lang w:eastAsia="es-MX"/>
        </w:rPr>
      </w:pPr>
    </w:p>
    <w:p w14:paraId="0AF66AD0" w14:textId="7FBCD61E" w:rsidR="00057977" w:rsidRDefault="00931BB6" w:rsidP="0035566B">
      <w:pPr>
        <w:spacing w:after="0" w:line="360" w:lineRule="auto"/>
        <w:ind w:right="142"/>
        <w:jc w:val="both"/>
        <w:rPr>
          <w:rFonts w:ascii="Palatino Linotype" w:hAnsi="Palatino Linotype"/>
          <w:sz w:val="24"/>
          <w:szCs w:val="24"/>
          <w:lang w:eastAsia="es-MX"/>
        </w:rPr>
      </w:pPr>
      <w:r>
        <w:rPr>
          <w:rFonts w:ascii="Palatino Linotype" w:hAnsi="Palatino Linotype"/>
          <w:sz w:val="24"/>
          <w:szCs w:val="24"/>
          <w:lang w:eastAsia="es-MX"/>
        </w:rPr>
        <w:t xml:space="preserve">De los preceptos legales invocados, podemos resaltar que tanto la ley </w:t>
      </w:r>
      <w:r w:rsidR="00750C4C">
        <w:rPr>
          <w:rFonts w:ascii="Palatino Linotype" w:hAnsi="Palatino Linotype"/>
          <w:sz w:val="24"/>
          <w:szCs w:val="24"/>
          <w:lang w:eastAsia="es-MX"/>
        </w:rPr>
        <w:t>Orgánica</w:t>
      </w:r>
      <w:r>
        <w:rPr>
          <w:rFonts w:ascii="Palatino Linotype" w:hAnsi="Palatino Linotype"/>
          <w:sz w:val="24"/>
          <w:szCs w:val="24"/>
          <w:lang w:eastAsia="es-MX"/>
        </w:rPr>
        <w:t xml:space="preserve"> Municipal, como </w:t>
      </w:r>
      <w:r w:rsidR="00750C4C">
        <w:rPr>
          <w:rFonts w:ascii="Palatino Linotype" w:hAnsi="Palatino Linotype"/>
          <w:sz w:val="24"/>
          <w:szCs w:val="24"/>
          <w:lang w:eastAsia="es-MX"/>
        </w:rPr>
        <w:t xml:space="preserve">el Código Financiero y el Plan de Desarrollo Municipal, son ordenamientos que contemplan la creación de Comités Ciudadanos de Control y Vigilancia para supervisar la Obra Pública, sobre su </w:t>
      </w:r>
      <w:r w:rsidR="00830632">
        <w:rPr>
          <w:rFonts w:ascii="Palatino Linotype" w:hAnsi="Palatino Linotype"/>
          <w:sz w:val="24"/>
          <w:szCs w:val="24"/>
          <w:lang w:eastAsia="es-MX"/>
        </w:rPr>
        <w:t>constitución</w:t>
      </w:r>
      <w:r w:rsidR="00750C4C">
        <w:rPr>
          <w:rFonts w:ascii="Palatino Linotype" w:hAnsi="Palatino Linotype"/>
          <w:sz w:val="24"/>
          <w:szCs w:val="24"/>
          <w:lang w:eastAsia="es-MX"/>
        </w:rPr>
        <w:t xml:space="preserve"> se advierte que</w:t>
      </w:r>
      <w:r w:rsidR="00830632">
        <w:rPr>
          <w:rFonts w:ascii="Palatino Linotype" w:hAnsi="Palatino Linotype"/>
          <w:sz w:val="24"/>
          <w:szCs w:val="24"/>
          <w:lang w:eastAsia="es-MX"/>
        </w:rPr>
        <w:t xml:space="preserve"> estará compuesto por tres vecinos de la localidad en la que se </w:t>
      </w:r>
      <w:r w:rsidR="00621C1F">
        <w:rPr>
          <w:rFonts w:ascii="Palatino Linotype" w:hAnsi="Palatino Linotype"/>
          <w:sz w:val="24"/>
          <w:szCs w:val="24"/>
          <w:lang w:eastAsia="es-MX"/>
        </w:rPr>
        <w:t>construya</w:t>
      </w:r>
      <w:r w:rsidR="00830632">
        <w:rPr>
          <w:rFonts w:ascii="Palatino Linotype" w:hAnsi="Palatino Linotype"/>
          <w:sz w:val="24"/>
          <w:szCs w:val="24"/>
          <w:lang w:eastAsia="es-MX"/>
        </w:rPr>
        <w:t xml:space="preserve"> la obra, así mismo en estos ordenamientos jurídicos se establecen las </w:t>
      </w:r>
      <w:r w:rsidR="00621C1F">
        <w:rPr>
          <w:rFonts w:ascii="Palatino Linotype" w:hAnsi="Palatino Linotype"/>
          <w:sz w:val="24"/>
          <w:szCs w:val="24"/>
          <w:lang w:eastAsia="es-MX"/>
        </w:rPr>
        <w:t>funciones que tendrán estos comités.</w:t>
      </w:r>
    </w:p>
    <w:p w14:paraId="258879FE" w14:textId="77777777" w:rsidR="00621C1F" w:rsidRPr="0035566B" w:rsidRDefault="00621C1F" w:rsidP="0035566B">
      <w:pPr>
        <w:spacing w:after="0" w:line="360" w:lineRule="auto"/>
        <w:ind w:right="142"/>
        <w:jc w:val="both"/>
        <w:rPr>
          <w:rFonts w:ascii="Palatino Linotype" w:hAnsi="Palatino Linotype"/>
          <w:sz w:val="16"/>
          <w:szCs w:val="24"/>
          <w:lang w:eastAsia="es-MX"/>
        </w:rPr>
      </w:pPr>
    </w:p>
    <w:p w14:paraId="0A6F3CBB" w14:textId="0E1B9F77" w:rsidR="00621C1F" w:rsidRDefault="00621C1F" w:rsidP="0035566B">
      <w:pPr>
        <w:spacing w:after="0" w:line="360" w:lineRule="auto"/>
        <w:ind w:right="142"/>
        <w:jc w:val="both"/>
        <w:rPr>
          <w:rFonts w:ascii="Palatino Linotype" w:hAnsi="Palatino Linotype"/>
          <w:sz w:val="24"/>
          <w:szCs w:val="24"/>
          <w:lang w:eastAsia="es-MX"/>
        </w:rPr>
      </w:pPr>
      <w:r>
        <w:rPr>
          <w:rFonts w:ascii="Palatino Linotype" w:hAnsi="Palatino Linotype"/>
          <w:sz w:val="24"/>
          <w:szCs w:val="24"/>
          <w:lang w:eastAsia="es-MX"/>
        </w:rPr>
        <w:t xml:space="preserve">En relación al funcionamiento de los COCICOVIs, estos deberán apoyarse de </w:t>
      </w:r>
      <w:r w:rsidR="0035566B">
        <w:rPr>
          <w:rFonts w:ascii="Palatino Linotype" w:hAnsi="Palatino Linotype"/>
          <w:sz w:val="24"/>
          <w:szCs w:val="24"/>
          <w:lang w:eastAsia="es-MX"/>
        </w:rPr>
        <w:t>la contraloría municipal y estatal</w:t>
      </w:r>
      <w:r>
        <w:rPr>
          <w:rFonts w:ascii="Palatino Linotype" w:hAnsi="Palatino Linotype"/>
          <w:sz w:val="24"/>
          <w:szCs w:val="24"/>
          <w:lang w:eastAsia="es-MX"/>
        </w:rPr>
        <w:t xml:space="preserve">, de esta manera la Contraloría del Estado, es el Órgano encargado de emitir el acta a la que se refiere el particular, como se muestra a continuación: </w:t>
      </w:r>
    </w:p>
    <w:p w14:paraId="54C15AFE" w14:textId="77777777" w:rsidR="0035566B" w:rsidRPr="0035566B" w:rsidRDefault="0035566B" w:rsidP="0035566B">
      <w:pPr>
        <w:spacing w:after="0" w:line="360" w:lineRule="auto"/>
        <w:ind w:right="142"/>
        <w:jc w:val="both"/>
        <w:rPr>
          <w:rFonts w:ascii="Palatino Linotype" w:hAnsi="Palatino Linotype"/>
          <w:sz w:val="18"/>
          <w:szCs w:val="24"/>
          <w:lang w:eastAsia="es-MX"/>
        </w:rPr>
      </w:pPr>
    </w:p>
    <w:p w14:paraId="2A6C66A9" w14:textId="7BA500AE" w:rsidR="00057977" w:rsidRPr="00482502" w:rsidRDefault="00057977" w:rsidP="0035566B">
      <w:pPr>
        <w:spacing w:after="0" w:line="360" w:lineRule="auto"/>
        <w:ind w:right="142"/>
        <w:jc w:val="both"/>
        <w:rPr>
          <w:rFonts w:ascii="Palatino Linotype" w:hAnsi="Palatino Linotype" w:cs="Arial"/>
          <w:sz w:val="24"/>
          <w:szCs w:val="24"/>
          <w:shd w:val="clear" w:color="auto" w:fill="FFFFFF"/>
        </w:rPr>
      </w:pPr>
      <w:r w:rsidRPr="00482502">
        <w:rPr>
          <w:rFonts w:ascii="Palatino Linotype" w:hAnsi="Palatino Linotype" w:cs="Arial"/>
          <w:sz w:val="24"/>
          <w:szCs w:val="24"/>
          <w:shd w:val="clear" w:color="auto" w:fill="FFFFFF"/>
        </w:rPr>
        <w:t>La Contraloría Social es realizada por ciudadanos que supervisan, vigilan y combaten la corrupción a través de un</w:t>
      </w:r>
      <w:r w:rsidRPr="00482502">
        <w:rPr>
          <w:rStyle w:val="Textoennegrita"/>
          <w:rFonts w:ascii="Palatino Linotype" w:hAnsi="Palatino Linotype" w:cs="Arial"/>
          <w:b w:val="0"/>
          <w:bCs w:val="0"/>
          <w:sz w:val="24"/>
          <w:szCs w:val="24"/>
          <w:shd w:val="clear" w:color="auto" w:fill="FFFFFF"/>
        </w:rPr>
        <w:t> Comité Ciudadano de Control y Vigilancia (COCICOVI)</w:t>
      </w:r>
      <w:r w:rsidRPr="00482502">
        <w:rPr>
          <w:rFonts w:ascii="Palatino Linotype" w:hAnsi="Palatino Linotype" w:cs="Arial"/>
          <w:sz w:val="24"/>
          <w:szCs w:val="24"/>
          <w:shd w:val="clear" w:color="auto" w:fill="FFFFFF"/>
        </w:rPr>
        <w:t>., este es integrado por 3 ciudadanos beneficiarios de algún programa social u obra pública. Se les de</w:t>
      </w:r>
      <w:r w:rsidR="0035566B">
        <w:rPr>
          <w:rFonts w:ascii="Palatino Linotype" w:hAnsi="Palatino Linotype" w:cs="Arial"/>
          <w:sz w:val="24"/>
          <w:szCs w:val="24"/>
          <w:shd w:val="clear" w:color="auto" w:fill="FFFFFF"/>
        </w:rPr>
        <w:t>nomina contralores sociales, l</w:t>
      </w:r>
      <w:r w:rsidRPr="00482502">
        <w:rPr>
          <w:rFonts w:ascii="Palatino Linotype" w:hAnsi="Palatino Linotype" w:cs="Arial"/>
          <w:sz w:val="24"/>
          <w:szCs w:val="24"/>
          <w:shd w:val="clear" w:color="auto" w:fill="FFFFFF"/>
        </w:rPr>
        <w:t>os integrantes son elegidos por medio de una votación en una Asamblea General, por lo que el COCICOVI permanecerá en funciones con base en la vigencia del programa social u obra pública.</w:t>
      </w:r>
    </w:p>
    <w:p w14:paraId="3BFF57DF" w14:textId="77777777" w:rsidR="00057977" w:rsidRPr="00482502" w:rsidRDefault="00057977" w:rsidP="0035566B">
      <w:pPr>
        <w:spacing w:after="0" w:line="360" w:lineRule="auto"/>
        <w:ind w:right="142"/>
        <w:jc w:val="both"/>
        <w:rPr>
          <w:rFonts w:ascii="Palatino Linotype" w:hAnsi="Palatino Linotype" w:cs="Arial"/>
          <w:sz w:val="24"/>
          <w:szCs w:val="24"/>
          <w:shd w:val="clear" w:color="auto" w:fill="FFFFFF"/>
        </w:rPr>
      </w:pPr>
    </w:p>
    <w:p w14:paraId="32C5121F" w14:textId="28E48FBF" w:rsidR="00057977" w:rsidRPr="00482502" w:rsidRDefault="00057977" w:rsidP="0035566B">
      <w:pPr>
        <w:pStyle w:val="NormalWeb"/>
        <w:shd w:val="clear" w:color="auto" w:fill="FFFFFF"/>
        <w:spacing w:before="0" w:beforeAutospacing="0" w:after="0" w:afterAutospacing="0" w:line="360" w:lineRule="auto"/>
        <w:ind w:right="142"/>
        <w:jc w:val="both"/>
        <w:rPr>
          <w:rFonts w:ascii="Palatino Linotype" w:hAnsi="Palatino Linotype" w:cs="Arial"/>
        </w:rPr>
      </w:pPr>
      <w:r w:rsidRPr="00482502">
        <w:rPr>
          <w:rFonts w:ascii="Palatino Linotype" w:hAnsi="Palatino Linotype" w:cs="Arial"/>
          <w:shd w:val="clear" w:color="auto" w:fill="FFFFFF"/>
        </w:rPr>
        <w:t xml:space="preserve">Es necesario establecer que </w:t>
      </w:r>
      <w:r w:rsidR="0035566B">
        <w:rPr>
          <w:rFonts w:ascii="Palatino Linotype" w:hAnsi="Palatino Linotype" w:cs="Arial"/>
        </w:rPr>
        <w:t>l</w:t>
      </w:r>
      <w:r w:rsidRPr="00482502">
        <w:rPr>
          <w:rFonts w:ascii="Palatino Linotype" w:hAnsi="Palatino Linotype" w:cs="Arial"/>
        </w:rPr>
        <w:t xml:space="preserve">a Secretaría de la Contraloría, a través de las Delegaciones Regionales constituye, capacita y asesora en materia de contraloría y evaluación social a los COCICOVI, a los órganos de participación ciudadana, así </w:t>
      </w:r>
      <w:r w:rsidRPr="00482502">
        <w:rPr>
          <w:rFonts w:ascii="Palatino Linotype" w:hAnsi="Palatino Linotype" w:cs="Arial"/>
        </w:rPr>
        <w:lastRenderedPageBreak/>
        <w:t>como en Mecanismos Alternos de Participación Social, a las personas servidoras públicas municipales o a las o los voluntarios que lo soliciten.</w:t>
      </w:r>
    </w:p>
    <w:p w14:paraId="60CA7FDE" w14:textId="1723DE3C" w:rsidR="00057977" w:rsidRDefault="00482502" w:rsidP="00057977">
      <w:pPr>
        <w:spacing w:line="240" w:lineRule="auto"/>
        <w:ind w:right="850"/>
        <w:jc w:val="both"/>
        <w:rPr>
          <w:rFonts w:ascii="Palatino Linotype" w:hAnsi="Palatino Linotype"/>
          <w:sz w:val="24"/>
          <w:szCs w:val="24"/>
          <w:lang w:eastAsia="es-MX"/>
        </w:rPr>
      </w:pPr>
      <w:r>
        <w:rPr>
          <w:noProof/>
          <w:lang w:eastAsia="es-MX"/>
        </w:rPr>
        <w:drawing>
          <wp:inline distT="0" distB="0" distL="0" distR="0" wp14:anchorId="56116249" wp14:editId="3AF4E4E0">
            <wp:extent cx="5314315" cy="6467475"/>
            <wp:effectExtent l="190500" t="190500" r="191135" b="2000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2228" t="7720" r="24827" b="16141"/>
                    <a:stretch/>
                  </pic:blipFill>
                  <pic:spPr bwMode="auto">
                    <a:xfrm>
                      <a:off x="0" y="0"/>
                      <a:ext cx="5324695" cy="64801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EAFC11" w14:textId="13EEF3F5" w:rsidR="00482502" w:rsidRDefault="00482502" w:rsidP="00057977">
      <w:pPr>
        <w:spacing w:line="240" w:lineRule="auto"/>
        <w:ind w:right="850"/>
        <w:jc w:val="both"/>
        <w:rPr>
          <w:rFonts w:ascii="Palatino Linotype" w:hAnsi="Palatino Linotype"/>
          <w:sz w:val="24"/>
          <w:szCs w:val="24"/>
          <w:lang w:eastAsia="es-MX"/>
        </w:rPr>
      </w:pPr>
      <w:r>
        <w:rPr>
          <w:noProof/>
          <w:lang w:eastAsia="es-MX"/>
        </w:rPr>
        <w:lastRenderedPageBreak/>
        <w:drawing>
          <wp:inline distT="0" distB="0" distL="0" distR="0" wp14:anchorId="5111B71A" wp14:editId="650D7133">
            <wp:extent cx="5279366" cy="4631022"/>
            <wp:effectExtent l="190500" t="190500" r="188595" b="1892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3393" t="11712" r="15389" b="8415"/>
                    <a:stretch/>
                  </pic:blipFill>
                  <pic:spPr bwMode="auto">
                    <a:xfrm>
                      <a:off x="0" y="0"/>
                      <a:ext cx="5290453" cy="46407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BA7D1A" w14:textId="07F9B379" w:rsidR="00482502" w:rsidRDefault="00482502" w:rsidP="00057977">
      <w:pPr>
        <w:spacing w:line="240" w:lineRule="auto"/>
        <w:ind w:right="850"/>
        <w:jc w:val="both"/>
        <w:rPr>
          <w:rFonts w:ascii="Palatino Linotype" w:hAnsi="Palatino Linotype"/>
          <w:sz w:val="24"/>
          <w:szCs w:val="24"/>
          <w:lang w:eastAsia="es-MX"/>
        </w:rPr>
      </w:pPr>
      <w:r>
        <w:rPr>
          <w:noProof/>
          <w:lang w:eastAsia="es-MX"/>
        </w:rPr>
        <w:lastRenderedPageBreak/>
        <w:drawing>
          <wp:inline distT="0" distB="0" distL="0" distR="0" wp14:anchorId="1166D17F" wp14:editId="284BC13C">
            <wp:extent cx="5451894" cy="7233418"/>
            <wp:effectExtent l="190500" t="190500" r="187325" b="1962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9833" t="7454" r="22127" b="2820"/>
                    <a:stretch/>
                  </pic:blipFill>
                  <pic:spPr bwMode="auto">
                    <a:xfrm>
                      <a:off x="0" y="0"/>
                      <a:ext cx="5458839" cy="72426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97636D" w14:textId="4F95B316" w:rsidR="00482502" w:rsidRDefault="00482502" w:rsidP="00057977">
      <w:pPr>
        <w:spacing w:line="240" w:lineRule="auto"/>
        <w:ind w:right="850"/>
        <w:jc w:val="both"/>
        <w:rPr>
          <w:rFonts w:ascii="Palatino Linotype" w:hAnsi="Palatino Linotype"/>
          <w:sz w:val="24"/>
          <w:szCs w:val="24"/>
          <w:lang w:eastAsia="es-MX"/>
        </w:rPr>
      </w:pPr>
      <w:r>
        <w:rPr>
          <w:noProof/>
          <w:lang w:eastAsia="es-MX"/>
        </w:rPr>
        <w:lastRenderedPageBreak/>
        <w:drawing>
          <wp:inline distT="0" distB="0" distL="0" distR="0" wp14:anchorId="3D042CE8" wp14:editId="1AB58915">
            <wp:extent cx="5331125" cy="6961821"/>
            <wp:effectExtent l="190500" t="190500" r="193675" b="1822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9533" t="10383" r="22278" b="959"/>
                    <a:stretch/>
                  </pic:blipFill>
                  <pic:spPr bwMode="auto">
                    <a:xfrm>
                      <a:off x="0" y="0"/>
                      <a:ext cx="5339520" cy="69727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CD940E" w14:textId="2323EBAD" w:rsidR="00482502" w:rsidRDefault="00482502" w:rsidP="00057977">
      <w:pPr>
        <w:spacing w:line="240" w:lineRule="auto"/>
        <w:ind w:right="850"/>
        <w:jc w:val="both"/>
        <w:rPr>
          <w:rFonts w:ascii="Palatino Linotype" w:hAnsi="Palatino Linotype"/>
          <w:sz w:val="24"/>
          <w:szCs w:val="24"/>
          <w:lang w:eastAsia="es-MX"/>
        </w:rPr>
      </w:pPr>
      <w:r>
        <w:rPr>
          <w:noProof/>
          <w:lang w:eastAsia="es-MX"/>
        </w:rPr>
        <w:lastRenderedPageBreak/>
        <w:drawing>
          <wp:inline distT="0" distB="0" distL="0" distR="0" wp14:anchorId="34151AC0" wp14:editId="5A4FB92C">
            <wp:extent cx="5357004" cy="7060386"/>
            <wp:effectExtent l="190500" t="190500" r="186690" b="1981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2678" t="19167" r="24820" b="4679"/>
                    <a:stretch/>
                  </pic:blipFill>
                  <pic:spPr bwMode="auto">
                    <a:xfrm>
                      <a:off x="0" y="0"/>
                      <a:ext cx="5365863" cy="70720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39A689" w14:textId="016021D5" w:rsidR="00057977" w:rsidRDefault="00482502" w:rsidP="00E00E10">
      <w:pPr>
        <w:spacing w:after="0" w:line="360" w:lineRule="auto"/>
        <w:jc w:val="both"/>
        <w:rPr>
          <w:rFonts w:ascii="Palatino Linotype" w:hAnsi="Palatino Linotype"/>
          <w:sz w:val="24"/>
          <w:szCs w:val="24"/>
          <w:lang w:eastAsia="es-MX"/>
        </w:rPr>
      </w:pPr>
      <w:r w:rsidRPr="00E00E10">
        <w:rPr>
          <w:rFonts w:ascii="Palatino Linotype" w:hAnsi="Palatino Linotype"/>
          <w:sz w:val="24"/>
          <w:szCs w:val="24"/>
          <w:lang w:eastAsia="es-MX"/>
        </w:rPr>
        <w:lastRenderedPageBreak/>
        <w:t xml:space="preserve">Con base en lo anterior, queda establecido que </w:t>
      </w:r>
      <w:r w:rsidR="0035566B" w:rsidRPr="00E00E10">
        <w:rPr>
          <w:rFonts w:ascii="Palatino Linotype" w:hAnsi="Palatino Linotype"/>
          <w:sz w:val="24"/>
          <w:szCs w:val="24"/>
          <w:lang w:eastAsia="es-MX"/>
        </w:rPr>
        <w:t>efectivamente</w:t>
      </w:r>
      <w:r w:rsidR="0035566B">
        <w:rPr>
          <w:rFonts w:ascii="Palatino Linotype" w:hAnsi="Palatino Linotype"/>
          <w:sz w:val="24"/>
          <w:szCs w:val="24"/>
          <w:lang w:eastAsia="es-MX"/>
        </w:rPr>
        <w:t xml:space="preserve"> para la creación de los COCICOVIs, es necesario se genere un Acta </w:t>
      </w:r>
      <w:r w:rsidR="00E00E10">
        <w:rPr>
          <w:rFonts w:ascii="Palatino Linotype" w:hAnsi="Palatino Linotype"/>
          <w:sz w:val="24"/>
          <w:szCs w:val="24"/>
          <w:lang w:eastAsia="es-MX"/>
        </w:rPr>
        <w:t>Constitutiva</w:t>
      </w:r>
      <w:r w:rsidR="0035566B">
        <w:rPr>
          <w:rFonts w:ascii="Palatino Linotype" w:hAnsi="Palatino Linotype"/>
          <w:sz w:val="24"/>
          <w:szCs w:val="24"/>
          <w:lang w:eastAsia="es-MX"/>
        </w:rPr>
        <w:t xml:space="preserve">, la cual es emitida por la Secretaria de la </w:t>
      </w:r>
      <w:r w:rsidR="00E00E10">
        <w:rPr>
          <w:rFonts w:ascii="Palatino Linotype" w:hAnsi="Palatino Linotype"/>
          <w:sz w:val="24"/>
          <w:szCs w:val="24"/>
          <w:lang w:eastAsia="es-MX"/>
        </w:rPr>
        <w:t>Contraloría</w:t>
      </w:r>
      <w:r w:rsidR="0035566B">
        <w:rPr>
          <w:rFonts w:ascii="Palatino Linotype" w:hAnsi="Palatino Linotype"/>
          <w:sz w:val="24"/>
          <w:szCs w:val="24"/>
          <w:lang w:eastAsia="es-MX"/>
        </w:rPr>
        <w:t xml:space="preserve"> del Estado</w:t>
      </w:r>
      <w:r w:rsidR="00E00E10">
        <w:rPr>
          <w:rFonts w:ascii="Palatino Linotype" w:hAnsi="Palatino Linotype"/>
          <w:sz w:val="24"/>
          <w:szCs w:val="24"/>
          <w:lang w:eastAsia="es-MX"/>
        </w:rPr>
        <w:t>, es de señalar que se entrega una copia de dicho documento al Comité Ciudadano de Control y Vigilancia, a la entidad administrativa y al Órgano de Control Interno correspondiente, como a continuación se muestra:</w:t>
      </w:r>
    </w:p>
    <w:p w14:paraId="5086EDCE" w14:textId="43F06647" w:rsidR="00057977" w:rsidRDefault="00E00E10" w:rsidP="00057977">
      <w:pPr>
        <w:spacing w:line="240" w:lineRule="auto"/>
        <w:ind w:right="850"/>
        <w:jc w:val="both"/>
        <w:rPr>
          <w:rFonts w:ascii="Palatino Linotype" w:hAnsi="Palatino Linotype"/>
          <w:sz w:val="24"/>
          <w:szCs w:val="24"/>
          <w:lang w:eastAsia="es-MX"/>
        </w:rPr>
      </w:pPr>
      <w:r>
        <w:rPr>
          <w:noProof/>
          <w:lang w:eastAsia="es-MX"/>
        </w:rPr>
        <mc:AlternateContent>
          <mc:Choice Requires="wps">
            <w:drawing>
              <wp:anchor distT="0" distB="0" distL="114300" distR="114300" simplePos="0" relativeHeight="251668480" behindDoc="0" locked="0" layoutInCell="1" allowOverlap="1" wp14:anchorId="7890893B" wp14:editId="3400A009">
                <wp:simplePos x="0" y="0"/>
                <wp:positionH relativeFrom="column">
                  <wp:posOffset>386715</wp:posOffset>
                </wp:positionH>
                <wp:positionV relativeFrom="paragraph">
                  <wp:posOffset>238125</wp:posOffset>
                </wp:positionV>
                <wp:extent cx="4953000" cy="23812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4953000"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6AB08" id="Rectángulo 19" o:spid="_x0000_s1026" style="position:absolute;margin-left:30.45pt;margin-top:18.75pt;width:390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" filled="f" strokecolor="red" strokeweight="1.5pt"/>
            </w:pict>
          </mc:Fallback>
        </mc:AlternateContent>
      </w:r>
      <w:r>
        <w:rPr>
          <w:noProof/>
          <w:lang w:eastAsia="es-MX"/>
        </w:rPr>
        <w:drawing>
          <wp:inline distT="0" distB="0" distL="0" distR="0" wp14:anchorId="0CF3EA4D" wp14:editId="79CD4D40">
            <wp:extent cx="5300449" cy="742950"/>
            <wp:effectExtent l="190500" t="190500" r="186055" b="1905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5212" t="72016" r="5753" b="8290"/>
                    <a:stretch/>
                  </pic:blipFill>
                  <pic:spPr bwMode="auto">
                    <a:xfrm>
                      <a:off x="0" y="0"/>
                      <a:ext cx="5300870" cy="7430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CFA8E36" w14:textId="53E9ACF4" w:rsidR="00057977" w:rsidRDefault="00E00E10" w:rsidP="00E00E10">
      <w:pPr>
        <w:spacing w:line="360" w:lineRule="auto"/>
        <w:jc w:val="both"/>
        <w:rPr>
          <w:rFonts w:ascii="Palatino Linotype" w:hAnsi="Palatino Linotype"/>
          <w:sz w:val="24"/>
          <w:szCs w:val="24"/>
          <w:lang w:eastAsia="es-MX"/>
        </w:rPr>
      </w:pPr>
      <w:r>
        <w:rPr>
          <w:rFonts w:ascii="Palatino Linotype" w:hAnsi="Palatino Linotype"/>
          <w:sz w:val="24"/>
          <w:szCs w:val="24"/>
          <w:lang w:eastAsia="es-MX"/>
        </w:rPr>
        <w:t>Bajo estos argumentos, es dable ordenar se entregue la información solicitada por el particular, pues derivado de la normatividad aludida, queda constatado, que las actas constitutivas de los COCICOVIs, son un documento que se encuentra en poder del Sujeto Obligado y por lo tanto deben ser entregadas al ciudadano en versión pública.</w:t>
      </w:r>
    </w:p>
    <w:p w14:paraId="2B0402BC" w14:textId="77777777" w:rsidR="00E00E10" w:rsidRPr="00315930" w:rsidRDefault="00E00E10" w:rsidP="00E00E10">
      <w:pPr>
        <w:spacing w:line="360" w:lineRule="auto"/>
        <w:jc w:val="both"/>
        <w:rPr>
          <w:rFonts w:ascii="Palatino Linotype" w:hAnsi="Palatino Linotype"/>
          <w:sz w:val="24"/>
          <w:szCs w:val="24"/>
          <w:lang w:eastAsia="es-MX"/>
        </w:rPr>
      </w:pPr>
    </w:p>
    <w:p w14:paraId="6F51F8ED" w14:textId="4064B7BC" w:rsidR="005207B4" w:rsidRPr="00315930" w:rsidRDefault="00E00E10" w:rsidP="005207B4">
      <w:pPr>
        <w:spacing w:line="360" w:lineRule="auto"/>
        <w:ind w:right="141"/>
        <w:jc w:val="both"/>
        <w:rPr>
          <w:rFonts w:ascii="Palatino Linotype" w:hAnsi="Palatino Linotype"/>
          <w:i/>
          <w:sz w:val="24"/>
          <w:szCs w:val="24"/>
          <w:lang w:eastAsia="es-MX"/>
        </w:rPr>
      </w:pPr>
      <w:r w:rsidRPr="00315930">
        <w:rPr>
          <w:rFonts w:ascii="Palatino Linotype" w:hAnsi="Palatino Linotype"/>
          <w:sz w:val="24"/>
          <w:szCs w:val="24"/>
          <w:lang w:eastAsia="es-MX"/>
        </w:rPr>
        <w:t>Por lo que respecta a</w:t>
      </w:r>
      <w:r w:rsidR="00BD3201" w:rsidRPr="00315930">
        <w:rPr>
          <w:rFonts w:ascii="Palatino Linotype" w:hAnsi="Palatino Linotype"/>
          <w:sz w:val="24"/>
          <w:szCs w:val="24"/>
          <w:lang w:eastAsia="es-MX"/>
        </w:rPr>
        <w:t xml:space="preserve"> </w:t>
      </w:r>
      <w:r w:rsidRPr="00315930">
        <w:rPr>
          <w:rFonts w:ascii="Palatino Linotype" w:hAnsi="Palatino Linotype"/>
          <w:sz w:val="24"/>
          <w:szCs w:val="24"/>
          <w:lang w:eastAsia="es-MX"/>
        </w:rPr>
        <w:t>l</w:t>
      </w:r>
      <w:r w:rsidR="00BD3201" w:rsidRPr="00315930">
        <w:rPr>
          <w:rFonts w:ascii="Palatino Linotype" w:hAnsi="Palatino Linotype"/>
          <w:sz w:val="24"/>
          <w:szCs w:val="24"/>
          <w:lang w:eastAsia="es-MX"/>
        </w:rPr>
        <w:t xml:space="preserve">os </w:t>
      </w:r>
      <w:r w:rsidRPr="00315930">
        <w:rPr>
          <w:rFonts w:ascii="Palatino Linotype" w:hAnsi="Palatino Linotype"/>
          <w:sz w:val="24"/>
          <w:szCs w:val="24"/>
          <w:lang w:eastAsia="es-MX"/>
        </w:rPr>
        <w:t>requerimiento</w:t>
      </w:r>
      <w:r w:rsidR="00BD3201" w:rsidRPr="00315930">
        <w:rPr>
          <w:rFonts w:ascii="Palatino Linotype" w:hAnsi="Palatino Linotype"/>
          <w:sz w:val="24"/>
          <w:szCs w:val="24"/>
          <w:lang w:eastAsia="es-MX"/>
        </w:rPr>
        <w:t>s</w:t>
      </w:r>
      <w:r w:rsidRPr="00315930">
        <w:rPr>
          <w:rFonts w:ascii="Palatino Linotype" w:hAnsi="Palatino Linotype"/>
          <w:sz w:val="24"/>
          <w:szCs w:val="24"/>
          <w:lang w:eastAsia="es-MX"/>
        </w:rPr>
        <w:t>,</w:t>
      </w:r>
      <w:r w:rsidR="00BD3201" w:rsidRPr="00315930">
        <w:rPr>
          <w:rFonts w:ascii="Palatino Linotype" w:hAnsi="Palatino Linotype"/>
          <w:sz w:val="24"/>
          <w:szCs w:val="24"/>
          <w:lang w:eastAsia="es-MX"/>
        </w:rPr>
        <w:t xml:space="preserve"> marcados con los </w:t>
      </w:r>
      <w:r w:rsidR="00315930" w:rsidRPr="00315930">
        <w:rPr>
          <w:rFonts w:ascii="Palatino Linotype" w:hAnsi="Palatino Linotype"/>
          <w:sz w:val="24"/>
          <w:szCs w:val="24"/>
          <w:lang w:eastAsia="es-MX"/>
        </w:rPr>
        <w:t>números</w:t>
      </w:r>
      <w:r w:rsidR="00BD3201" w:rsidRPr="00315930">
        <w:rPr>
          <w:rFonts w:ascii="Palatino Linotype" w:hAnsi="Palatino Linotype"/>
          <w:sz w:val="24"/>
          <w:szCs w:val="24"/>
          <w:lang w:eastAsia="es-MX"/>
        </w:rPr>
        <w:t xml:space="preserve"> </w:t>
      </w:r>
      <w:r w:rsidRPr="00315930">
        <w:rPr>
          <w:rFonts w:ascii="Palatino Linotype" w:hAnsi="Palatino Linotype"/>
          <w:sz w:val="24"/>
          <w:szCs w:val="24"/>
          <w:lang w:eastAsia="es-MX"/>
        </w:rPr>
        <w:t xml:space="preserve"> </w:t>
      </w:r>
      <w:r w:rsidR="00D93975" w:rsidRPr="00315930">
        <w:rPr>
          <w:rFonts w:ascii="Palatino Linotype" w:hAnsi="Palatino Linotype"/>
          <w:sz w:val="24"/>
          <w:szCs w:val="24"/>
          <w:lang w:eastAsia="es-MX"/>
        </w:rPr>
        <w:t xml:space="preserve">3, 4, 5 y 6 </w:t>
      </w:r>
      <w:r w:rsidRPr="00315930">
        <w:rPr>
          <w:rFonts w:ascii="Palatino Linotype" w:hAnsi="Palatino Linotype"/>
          <w:sz w:val="24"/>
          <w:szCs w:val="24"/>
          <w:lang w:eastAsia="es-MX"/>
        </w:rPr>
        <w:t>l</w:t>
      </w:r>
      <w:r w:rsidR="00D93975" w:rsidRPr="00315930">
        <w:rPr>
          <w:rFonts w:ascii="Palatino Linotype" w:hAnsi="Palatino Linotype"/>
          <w:sz w:val="24"/>
          <w:szCs w:val="24"/>
          <w:lang w:eastAsia="es-MX"/>
        </w:rPr>
        <w:t>os</w:t>
      </w:r>
      <w:r w:rsidRPr="00315930">
        <w:rPr>
          <w:rFonts w:ascii="Palatino Linotype" w:hAnsi="Palatino Linotype"/>
          <w:sz w:val="24"/>
          <w:szCs w:val="24"/>
          <w:lang w:eastAsia="es-MX"/>
        </w:rPr>
        <w:t xml:space="preserve"> cual</w:t>
      </w:r>
      <w:r w:rsidR="00D93975" w:rsidRPr="00315930">
        <w:rPr>
          <w:rFonts w:ascii="Palatino Linotype" w:hAnsi="Palatino Linotype"/>
          <w:sz w:val="24"/>
          <w:szCs w:val="24"/>
          <w:lang w:eastAsia="es-MX"/>
        </w:rPr>
        <w:t xml:space="preserve">es </w:t>
      </w:r>
      <w:r w:rsidRPr="00315930">
        <w:rPr>
          <w:rFonts w:ascii="Palatino Linotype" w:hAnsi="Palatino Linotype"/>
          <w:sz w:val="24"/>
          <w:szCs w:val="24"/>
          <w:lang w:eastAsia="es-MX"/>
        </w:rPr>
        <w:t>se refiere</w:t>
      </w:r>
      <w:r w:rsidR="00D93975" w:rsidRPr="00315930">
        <w:rPr>
          <w:rFonts w:ascii="Palatino Linotype" w:hAnsi="Palatino Linotype"/>
          <w:sz w:val="24"/>
          <w:szCs w:val="24"/>
          <w:lang w:eastAsia="es-MX"/>
        </w:rPr>
        <w:t>n</w:t>
      </w:r>
      <w:r w:rsidRPr="00315930">
        <w:rPr>
          <w:rFonts w:ascii="Palatino Linotype" w:hAnsi="Palatino Linotype"/>
          <w:sz w:val="24"/>
          <w:szCs w:val="24"/>
          <w:lang w:eastAsia="es-MX"/>
        </w:rPr>
        <w:t xml:space="preserve"> a: </w:t>
      </w:r>
      <w:r w:rsidR="00DF77C9" w:rsidRPr="00315930">
        <w:rPr>
          <w:rFonts w:ascii="Palatino Linotype" w:hAnsi="Palatino Linotype"/>
          <w:sz w:val="24"/>
          <w:szCs w:val="24"/>
          <w:lang w:eastAsia="es-MX"/>
        </w:rPr>
        <w:t>“</w:t>
      </w:r>
      <w:r w:rsidR="005207B4" w:rsidRPr="00315930">
        <w:rPr>
          <w:rFonts w:ascii="Palatino Linotype" w:hAnsi="Palatino Linotype"/>
          <w:sz w:val="24"/>
          <w:szCs w:val="24"/>
          <w:lang w:eastAsia="es-MX"/>
        </w:rPr>
        <w:t xml:space="preserve">1.- </w:t>
      </w:r>
      <w:r w:rsidR="005207B4" w:rsidRPr="00315930">
        <w:rPr>
          <w:rFonts w:ascii="Palatino Linotype" w:hAnsi="Palatino Linotype"/>
          <w:i/>
          <w:color w:val="000000"/>
          <w:sz w:val="24"/>
          <w:szCs w:val="24"/>
        </w:rPr>
        <w:t xml:space="preserve">Los expedientes únicos de obra, de todas y cada una de las obras ejecutadas con cualquier tipo de recursos (federales, estatales, municipales), en el ejercicio fiscal 2019, incluye todos y cualquier tipo de fondos o programa, desde la planeación de cada obra hasta el acta de entrega-recepción y la constancia de extinción de obligaciones y derechos, pasando por todos y cada uno de los pagos realizados en cada obra; esto es, el expediente único de obra conforme al índice de contenido de los expedientes únicos de obra publicados en la gaceta del gobierno. 2.-Los expedientes técnicos de todas y cada una de las obras ejecutadas con cualquier tipo de recursos (federales, estatales, municipales), en el ejercicio fiscal 2019, </w:t>
      </w:r>
      <w:r w:rsidR="005207B4" w:rsidRPr="00315930">
        <w:rPr>
          <w:rFonts w:ascii="Palatino Linotype" w:hAnsi="Palatino Linotype"/>
          <w:i/>
          <w:color w:val="000000"/>
          <w:sz w:val="24"/>
          <w:szCs w:val="24"/>
        </w:rPr>
        <w:lastRenderedPageBreak/>
        <w:t>incluye todos y cualquier tipo de fondos o programa. 3.-El Acta de Entrega-Recepción relativa a la obra construcción de la comandancia municipal o cómo se llame, en virtud que el sujeto obligado la identifica plenamente. 4.- El expediente único de obra, de la obra relativa a la Construcción de la Comandancia Municipal, sea cual sea su nombre.</w:t>
      </w:r>
    </w:p>
    <w:p w14:paraId="6B321445" w14:textId="38B514E1" w:rsidR="00E00E10" w:rsidRPr="00315930" w:rsidRDefault="00E00E10" w:rsidP="00E00E10">
      <w:pPr>
        <w:spacing w:line="360" w:lineRule="auto"/>
        <w:jc w:val="both"/>
        <w:rPr>
          <w:rFonts w:ascii="Palatino Linotype" w:hAnsi="Palatino Linotype"/>
          <w:i/>
          <w:color w:val="000000"/>
          <w:sz w:val="24"/>
          <w:szCs w:val="24"/>
        </w:rPr>
      </w:pPr>
    </w:p>
    <w:p w14:paraId="2732FE89" w14:textId="77777777" w:rsidR="006F7968" w:rsidRPr="004D5ECF" w:rsidRDefault="006F7968" w:rsidP="006F7968">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t xml:space="preserve">En primer lugar, es necesario señalar que la Ley Orgánica Municipal del Estado de México, en sus artículos </w:t>
      </w:r>
      <w:r>
        <w:rPr>
          <w:rFonts w:ascii="Palatino Linotype" w:hAnsi="Palatino Linotype" w:cs="Arial"/>
          <w:sz w:val="24"/>
          <w:szCs w:val="24"/>
        </w:rPr>
        <w:t>48 y 49</w:t>
      </w:r>
      <w:r w:rsidRPr="004D5ECF">
        <w:rPr>
          <w:rFonts w:ascii="Palatino Linotype" w:hAnsi="Palatino Linotype" w:cs="Arial"/>
          <w:sz w:val="24"/>
          <w:szCs w:val="24"/>
        </w:rPr>
        <w:t xml:space="preserve">, </w:t>
      </w:r>
      <w:r>
        <w:rPr>
          <w:rFonts w:ascii="Palatino Linotype" w:hAnsi="Palatino Linotype" w:cs="Arial"/>
          <w:sz w:val="24"/>
          <w:szCs w:val="24"/>
        </w:rPr>
        <w:t>establecen lo que a continuación se transcribe</w:t>
      </w:r>
      <w:r w:rsidRPr="004D5ECF">
        <w:rPr>
          <w:rFonts w:ascii="Palatino Linotype" w:hAnsi="Palatino Linotype" w:cs="Arial"/>
          <w:sz w:val="24"/>
          <w:szCs w:val="24"/>
        </w:rPr>
        <w:t>:</w:t>
      </w:r>
    </w:p>
    <w:p w14:paraId="6A5B9C38" w14:textId="77777777" w:rsidR="006F7968" w:rsidRPr="004D5ECF" w:rsidRDefault="006F7968" w:rsidP="006F7968">
      <w:pPr>
        <w:spacing w:after="0" w:line="360" w:lineRule="auto"/>
        <w:jc w:val="both"/>
        <w:rPr>
          <w:rFonts w:ascii="Palatino Linotype" w:hAnsi="Palatino Linotype" w:cs="Arial"/>
          <w:sz w:val="24"/>
          <w:szCs w:val="24"/>
        </w:rPr>
      </w:pPr>
    </w:p>
    <w:p w14:paraId="5784F100" w14:textId="77777777" w:rsidR="006F7968" w:rsidRDefault="006F7968" w:rsidP="006F7968">
      <w:pPr>
        <w:spacing w:after="120" w:line="240" w:lineRule="auto"/>
        <w:ind w:left="567" w:right="567"/>
        <w:jc w:val="both"/>
        <w:rPr>
          <w:rFonts w:ascii="Palatino Linotype" w:hAnsi="Palatino Linotype" w:cs="Arial"/>
          <w:i/>
          <w:szCs w:val="24"/>
        </w:rPr>
      </w:pPr>
      <w:r w:rsidRPr="004D5ECF">
        <w:rPr>
          <w:rFonts w:ascii="Palatino Linotype" w:hAnsi="Palatino Linotype" w:cs="Arial"/>
          <w:i/>
          <w:szCs w:val="24"/>
        </w:rPr>
        <w:t>“</w:t>
      </w:r>
      <w:r w:rsidRPr="008153B7">
        <w:rPr>
          <w:rFonts w:ascii="Palatino Linotype" w:hAnsi="Palatino Linotype" w:cs="Arial"/>
          <w:b/>
          <w:i/>
          <w:szCs w:val="24"/>
        </w:rPr>
        <w:t xml:space="preserve">Artículo 48.- </w:t>
      </w:r>
      <w:r w:rsidRPr="008153B7">
        <w:rPr>
          <w:rFonts w:ascii="Palatino Linotype" w:hAnsi="Palatino Linotype" w:cs="Arial"/>
          <w:i/>
          <w:szCs w:val="24"/>
        </w:rPr>
        <w:t>El presidente municipal tiene las siguientes atribuciones:</w:t>
      </w:r>
    </w:p>
    <w:p w14:paraId="221E72FB" w14:textId="77777777" w:rsidR="006F7968" w:rsidRPr="004D5ECF" w:rsidRDefault="006F7968" w:rsidP="006F7968">
      <w:pPr>
        <w:spacing w:after="120" w:line="240" w:lineRule="auto"/>
        <w:ind w:left="567" w:right="567"/>
        <w:jc w:val="both"/>
        <w:rPr>
          <w:rFonts w:ascii="Palatino Linotype" w:hAnsi="Palatino Linotype" w:cs="Arial"/>
          <w:i/>
          <w:szCs w:val="24"/>
        </w:rPr>
      </w:pPr>
      <w:r>
        <w:rPr>
          <w:rFonts w:ascii="Palatino Linotype" w:hAnsi="Palatino Linotype" w:cs="Arial"/>
          <w:i/>
          <w:szCs w:val="24"/>
        </w:rPr>
        <w:t>(…)</w:t>
      </w:r>
      <w:r w:rsidRPr="008153B7">
        <w:rPr>
          <w:rFonts w:ascii="Palatino Linotype" w:hAnsi="Palatino Linotype" w:cs="Arial"/>
          <w:i/>
          <w:szCs w:val="24"/>
        </w:rPr>
        <w:cr/>
      </w:r>
      <w:r w:rsidRPr="008153B7">
        <w:rPr>
          <w:rFonts w:ascii="Palatino Linotype" w:hAnsi="Palatino Linotype" w:cs="Arial"/>
          <w:b/>
          <w:i/>
          <w:szCs w:val="24"/>
        </w:rPr>
        <w:t>VIII.</w:t>
      </w:r>
      <w:r w:rsidRPr="008153B7">
        <w:rPr>
          <w:rFonts w:ascii="Palatino Linotype" w:hAnsi="Palatino Linotype" w:cs="Arial"/>
          <w:i/>
          <w:szCs w:val="24"/>
        </w:rPr>
        <w:t xml:space="preserve"> Contratar y concertar en representación del ayuntamiento y previo acuerdo de éste, la realización de obras y la prestación de servicios públicos, por terceros o con el concurso del Estado o de otros ayuntamientos;</w:t>
      </w:r>
    </w:p>
    <w:p w14:paraId="052DC2D5" w14:textId="77777777" w:rsidR="006F7968" w:rsidRDefault="006F7968" w:rsidP="006F7968">
      <w:pPr>
        <w:spacing w:after="120" w:line="240" w:lineRule="auto"/>
        <w:ind w:left="567" w:right="567"/>
        <w:jc w:val="both"/>
        <w:rPr>
          <w:rFonts w:ascii="Palatino Linotype" w:hAnsi="Palatino Linotype" w:cs="Arial"/>
          <w:i/>
          <w:szCs w:val="24"/>
        </w:rPr>
      </w:pPr>
    </w:p>
    <w:p w14:paraId="479808F8" w14:textId="77777777" w:rsidR="006F7968" w:rsidRDefault="006F7968" w:rsidP="006F7968">
      <w:pPr>
        <w:spacing w:after="120" w:line="240" w:lineRule="auto"/>
        <w:ind w:left="567" w:right="567"/>
        <w:jc w:val="both"/>
        <w:rPr>
          <w:rFonts w:ascii="Palatino Linotype" w:hAnsi="Palatino Linotype" w:cs="Arial"/>
          <w:i/>
          <w:szCs w:val="24"/>
        </w:rPr>
      </w:pPr>
      <w:r w:rsidRPr="008153B7">
        <w:rPr>
          <w:rFonts w:ascii="Palatino Linotype" w:hAnsi="Palatino Linotype" w:cs="Arial"/>
          <w:b/>
          <w:i/>
          <w:szCs w:val="24"/>
        </w:rPr>
        <w:t>Artículo 49.-</w:t>
      </w:r>
      <w:r w:rsidRPr="008153B7">
        <w:rPr>
          <w:rFonts w:ascii="Palatino Linotype" w:hAnsi="Palatino Linotype" w:cs="Arial"/>
          <w:i/>
          <w:szCs w:val="24"/>
        </w:rPr>
        <w:t xml:space="preserve"> Para el cumplimiento de sus funciones, </w:t>
      </w:r>
      <w:r w:rsidRPr="008153B7">
        <w:rPr>
          <w:rFonts w:ascii="Palatino Linotype" w:hAnsi="Palatino Linotype" w:cs="Arial"/>
          <w:b/>
          <w:i/>
          <w:szCs w:val="24"/>
        </w:rPr>
        <w:t>el presidente municipal se auxiliará de los demás integrantes del ayuntamiento, así como de los órganos administrativos y comisiones que esta Ley establezca</w:t>
      </w:r>
      <w:r w:rsidRPr="008153B7">
        <w:rPr>
          <w:rFonts w:ascii="Palatino Linotype" w:hAnsi="Palatino Linotype" w:cs="Arial"/>
          <w:i/>
          <w:szCs w:val="24"/>
        </w:rPr>
        <w:t>.</w:t>
      </w:r>
      <w:r>
        <w:rPr>
          <w:rFonts w:ascii="Palatino Linotype" w:hAnsi="Palatino Linotype" w:cs="Arial"/>
          <w:i/>
          <w:szCs w:val="24"/>
        </w:rPr>
        <w:t>”</w:t>
      </w:r>
    </w:p>
    <w:p w14:paraId="2E9CF6A6" w14:textId="77777777" w:rsidR="006F7968" w:rsidRDefault="006F7968" w:rsidP="006F7968">
      <w:pPr>
        <w:spacing w:after="120" w:line="240" w:lineRule="auto"/>
        <w:ind w:left="567" w:right="567"/>
        <w:jc w:val="both"/>
        <w:rPr>
          <w:rFonts w:ascii="Palatino Linotype" w:hAnsi="Palatino Linotype" w:cs="Arial"/>
          <w:i/>
          <w:szCs w:val="24"/>
        </w:rPr>
      </w:pPr>
    </w:p>
    <w:p w14:paraId="56AF0F00" w14:textId="77777777" w:rsidR="006F7968" w:rsidRDefault="006F7968" w:rsidP="006F7968">
      <w:pPr>
        <w:spacing w:after="120" w:line="240" w:lineRule="auto"/>
        <w:ind w:left="567" w:right="567"/>
        <w:jc w:val="both"/>
        <w:rPr>
          <w:rFonts w:ascii="Palatino Linotype" w:hAnsi="Palatino Linotype" w:cs="Arial"/>
          <w:b/>
          <w:i/>
          <w:szCs w:val="24"/>
        </w:rPr>
      </w:pPr>
      <w:r w:rsidRPr="00D167CA">
        <w:rPr>
          <w:rFonts w:ascii="Palatino Linotype" w:hAnsi="Palatino Linotype" w:cs="Arial"/>
          <w:b/>
          <w:i/>
          <w:szCs w:val="24"/>
        </w:rPr>
        <w:t>Artículo 96. Bis.- El Director de Obras Públicas</w:t>
      </w:r>
      <w:r w:rsidRPr="00D167CA">
        <w:rPr>
          <w:rFonts w:ascii="Palatino Linotype" w:hAnsi="Palatino Linotype" w:cs="Arial"/>
          <w:i/>
          <w:szCs w:val="24"/>
        </w:rPr>
        <w:t xml:space="preserve"> o el Titular de la Unidad Administrativa equivalente, tiene las siguientes atribuciones</w:t>
      </w:r>
      <w:r w:rsidRPr="00D167CA">
        <w:rPr>
          <w:rFonts w:ascii="Palatino Linotype" w:hAnsi="Palatino Linotype" w:cs="Arial"/>
          <w:b/>
          <w:i/>
          <w:szCs w:val="24"/>
        </w:rPr>
        <w:t>:</w:t>
      </w:r>
    </w:p>
    <w:p w14:paraId="14DF64E5" w14:textId="77777777" w:rsidR="006F7968" w:rsidRPr="00D167CA" w:rsidRDefault="006F7968" w:rsidP="006F7968">
      <w:pPr>
        <w:spacing w:after="120" w:line="240" w:lineRule="auto"/>
        <w:ind w:left="567" w:right="567"/>
        <w:jc w:val="both"/>
        <w:rPr>
          <w:rFonts w:ascii="Palatino Linotype" w:hAnsi="Palatino Linotype" w:cs="Arial"/>
          <w:b/>
          <w:i/>
          <w:szCs w:val="24"/>
        </w:rPr>
      </w:pPr>
      <w:r>
        <w:rPr>
          <w:rFonts w:ascii="Palatino Linotype" w:hAnsi="Palatino Linotype" w:cs="Arial"/>
          <w:b/>
          <w:i/>
          <w:szCs w:val="24"/>
        </w:rPr>
        <w:t>(…)</w:t>
      </w:r>
    </w:p>
    <w:p w14:paraId="592E5C43" w14:textId="77777777" w:rsidR="006F7968" w:rsidRPr="00D167CA" w:rsidRDefault="006F7968" w:rsidP="006F7968">
      <w:pPr>
        <w:spacing w:after="120" w:line="240" w:lineRule="auto"/>
        <w:ind w:left="567" w:right="567"/>
        <w:jc w:val="both"/>
        <w:rPr>
          <w:rFonts w:ascii="Palatino Linotype" w:hAnsi="Palatino Linotype" w:cs="Arial"/>
          <w:b/>
          <w:i/>
          <w:szCs w:val="24"/>
        </w:rPr>
      </w:pPr>
      <w:r w:rsidRPr="00D167CA">
        <w:rPr>
          <w:rFonts w:ascii="Palatino Linotype" w:hAnsi="Palatino Linotype" w:cs="Arial"/>
          <w:b/>
          <w:i/>
          <w:szCs w:val="24"/>
        </w:rPr>
        <w:t xml:space="preserve">IX. Administrar y ejercer, en el ámbito de su competencia, </w:t>
      </w:r>
      <w:r w:rsidRPr="00D167CA">
        <w:rPr>
          <w:rFonts w:ascii="Palatino Linotype" w:hAnsi="Palatino Linotype" w:cs="Arial"/>
          <w:b/>
          <w:i/>
          <w:szCs w:val="24"/>
          <w:u w:val="single"/>
        </w:rPr>
        <w:t>de manera coordinada con el Tesorero municipal</w:t>
      </w:r>
      <w:r w:rsidRPr="00D167CA">
        <w:rPr>
          <w:rFonts w:ascii="Palatino Linotype" w:hAnsi="Palatino Linotype" w:cs="Arial"/>
          <w:b/>
          <w:i/>
          <w:szCs w:val="24"/>
        </w:rPr>
        <w:t xml:space="preserve">,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62966395" w14:textId="77777777" w:rsidR="006F7968" w:rsidRPr="004D5ECF" w:rsidRDefault="006F7968" w:rsidP="006F7968">
      <w:pPr>
        <w:spacing w:after="120" w:line="240" w:lineRule="auto"/>
        <w:ind w:left="567" w:right="567"/>
        <w:jc w:val="both"/>
        <w:rPr>
          <w:rFonts w:ascii="Palatino Linotype" w:hAnsi="Palatino Linotype" w:cs="Arial"/>
          <w:i/>
          <w:szCs w:val="24"/>
        </w:rPr>
      </w:pPr>
    </w:p>
    <w:p w14:paraId="3E7744E3" w14:textId="77777777" w:rsidR="006F7968" w:rsidRPr="00D167CA" w:rsidRDefault="006F7968" w:rsidP="006F7968">
      <w:pPr>
        <w:spacing w:after="0" w:line="240" w:lineRule="auto"/>
        <w:ind w:left="567" w:right="567"/>
        <w:jc w:val="right"/>
        <w:rPr>
          <w:rFonts w:ascii="Palatino Linotype" w:hAnsi="Palatino Linotype" w:cs="Arial"/>
          <w:szCs w:val="24"/>
        </w:rPr>
      </w:pPr>
      <w:r w:rsidRPr="004D5ECF">
        <w:rPr>
          <w:rFonts w:ascii="Palatino Linotype" w:hAnsi="Palatino Linotype" w:cs="Arial"/>
          <w:szCs w:val="24"/>
        </w:rPr>
        <w:t xml:space="preserve"> (Énfasis añadido)</w:t>
      </w:r>
    </w:p>
    <w:p w14:paraId="009A98AD" w14:textId="77777777" w:rsidR="006F7968" w:rsidRDefault="006F7968" w:rsidP="006F7968">
      <w:pPr>
        <w:spacing w:after="0" w:line="360" w:lineRule="auto"/>
        <w:contextualSpacing/>
        <w:jc w:val="both"/>
        <w:rPr>
          <w:rFonts w:ascii="Palatino Linotype" w:eastAsia="Times New Roman" w:hAnsi="Palatino Linotype" w:cs="Arial"/>
          <w:sz w:val="24"/>
          <w:szCs w:val="24"/>
          <w:lang w:val="es-ES" w:eastAsia="es-ES"/>
        </w:rPr>
      </w:pPr>
    </w:p>
    <w:p w14:paraId="17B088CE" w14:textId="77777777" w:rsidR="006F7968" w:rsidRPr="004D5ECF" w:rsidRDefault="006F7968" w:rsidP="006F7968">
      <w:pPr>
        <w:spacing w:after="0" w:line="360" w:lineRule="auto"/>
        <w:contextualSpacing/>
        <w:jc w:val="both"/>
        <w:rPr>
          <w:rFonts w:ascii="Palatino Linotype" w:eastAsia="Times New Roman" w:hAnsi="Palatino Linotype" w:cs="Arial"/>
          <w:color w:val="000000" w:themeColor="text1"/>
          <w:sz w:val="24"/>
          <w:szCs w:val="24"/>
          <w:lang w:val="es-ES" w:eastAsia="es-ES"/>
        </w:rPr>
      </w:pPr>
      <w:r w:rsidRPr="004D5ECF">
        <w:rPr>
          <w:rFonts w:ascii="Palatino Linotype" w:eastAsia="Times New Roman" w:hAnsi="Palatino Linotype" w:cs="Arial"/>
          <w:sz w:val="24"/>
          <w:szCs w:val="24"/>
          <w:lang w:val="es-ES" w:eastAsia="es-ES"/>
        </w:rPr>
        <w:t>Visto lo establecido en la Ley Orgánica Municipal del Estado de México, resulta procedente continuar con el estudio del Bando Municipal de</w:t>
      </w:r>
      <w:r>
        <w:rPr>
          <w:rFonts w:ascii="Palatino Linotype" w:eastAsia="Times New Roman" w:hAnsi="Palatino Linotype" w:cs="Arial"/>
          <w:sz w:val="24"/>
          <w:szCs w:val="24"/>
          <w:lang w:val="es-ES" w:eastAsia="es-ES"/>
        </w:rPr>
        <w:t>l</w:t>
      </w:r>
      <w:r w:rsidRPr="004D5ECF">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Ixtapan de la Sal 2019_2021</w:t>
      </w:r>
      <w:r w:rsidRPr="004D5ECF">
        <w:rPr>
          <w:rFonts w:ascii="Palatino Linotype" w:eastAsia="Times New Roman" w:hAnsi="Palatino Linotype" w:cs="Arial"/>
          <w:sz w:val="24"/>
          <w:szCs w:val="24"/>
          <w:lang w:val="es-ES" w:eastAsia="es-ES"/>
        </w:rPr>
        <w:t xml:space="preserve">, </w:t>
      </w:r>
      <w:r w:rsidRPr="004D5ECF">
        <w:rPr>
          <w:rFonts w:ascii="Palatino Linotype" w:eastAsia="Times New Roman" w:hAnsi="Palatino Linotype" w:cs="Arial"/>
          <w:color w:val="000000" w:themeColor="text1"/>
          <w:sz w:val="24"/>
          <w:szCs w:val="24"/>
          <w:lang w:val="es-ES" w:eastAsia="es-ES"/>
        </w:rPr>
        <w:t xml:space="preserve">a efecto de conocer las áreas que integran la actual administración pública municipal, de lo cual se pudo observar que </w:t>
      </w:r>
      <w:r>
        <w:rPr>
          <w:rFonts w:ascii="Palatino Linotype" w:eastAsia="Times New Roman" w:hAnsi="Palatino Linotype" w:cs="Arial"/>
          <w:color w:val="000000" w:themeColor="text1"/>
          <w:sz w:val="24"/>
          <w:szCs w:val="24"/>
          <w:lang w:val="es-ES" w:eastAsia="es-ES"/>
        </w:rPr>
        <w:t>el artículo 30 señala</w:t>
      </w:r>
      <w:r w:rsidRPr="004D5ECF">
        <w:rPr>
          <w:rFonts w:ascii="Palatino Linotype" w:eastAsia="Times New Roman" w:hAnsi="Palatino Linotype" w:cs="Arial"/>
          <w:color w:val="000000" w:themeColor="text1"/>
          <w:sz w:val="24"/>
          <w:szCs w:val="24"/>
          <w:lang w:val="es-ES" w:eastAsia="es-ES"/>
        </w:rPr>
        <w:t xml:space="preserve"> lo siguiente:</w:t>
      </w:r>
    </w:p>
    <w:p w14:paraId="178260C1" w14:textId="77777777" w:rsidR="00315930" w:rsidRDefault="00315930" w:rsidP="00E00E10">
      <w:pPr>
        <w:spacing w:line="360" w:lineRule="auto"/>
        <w:jc w:val="both"/>
        <w:rPr>
          <w:rFonts w:ascii="Palatino Linotype" w:hAnsi="Palatino Linotype"/>
          <w:i/>
          <w:color w:val="000000"/>
          <w:sz w:val="24"/>
          <w:szCs w:val="24"/>
        </w:rPr>
      </w:pPr>
    </w:p>
    <w:p w14:paraId="505FFF6A"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ARTÍCULO 30.- Para el despacho de los asuntos Municipales, el Ayuntamiento se auxiliará de Dependencias Administrativas, Organismos Públicos Descentralizados y Entidades de la Administración Pública Municipal que considere necesarias, y las cuales son las siguientes: </w:t>
      </w:r>
    </w:p>
    <w:p w14:paraId="31E77B32" w14:textId="0DD65E9A"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I. Secretaría del Ayuntamiento; </w:t>
      </w:r>
    </w:p>
    <w:p w14:paraId="6A7D0B05" w14:textId="186E091B" w:rsidR="006F7968" w:rsidRPr="006F7968" w:rsidRDefault="006F7968" w:rsidP="006F7968">
      <w:pPr>
        <w:spacing w:line="240" w:lineRule="auto"/>
        <w:ind w:left="851" w:right="850"/>
        <w:jc w:val="both"/>
        <w:rPr>
          <w:rFonts w:ascii="Palatino Linotype" w:hAnsi="Palatino Linotype"/>
          <w:b/>
          <w:i/>
          <w:u w:val="single"/>
        </w:rPr>
      </w:pPr>
      <w:r w:rsidRPr="006F7968">
        <w:rPr>
          <w:rFonts w:ascii="Palatino Linotype" w:hAnsi="Palatino Linotype"/>
          <w:b/>
          <w:i/>
          <w:u w:val="single"/>
        </w:rPr>
        <w:t>II. Tesorería Municipal;</w:t>
      </w:r>
    </w:p>
    <w:p w14:paraId="73F7EC4B"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III. Contraloría Interna Municipal; </w:t>
      </w:r>
    </w:p>
    <w:p w14:paraId="373A7E63" w14:textId="77777777" w:rsidR="006F7968" w:rsidRPr="006F7968" w:rsidRDefault="006F7968" w:rsidP="006F7968">
      <w:pPr>
        <w:spacing w:line="240" w:lineRule="auto"/>
        <w:ind w:left="851" w:right="850"/>
        <w:jc w:val="both"/>
        <w:rPr>
          <w:rFonts w:ascii="Palatino Linotype" w:hAnsi="Palatino Linotype"/>
          <w:b/>
          <w:i/>
          <w:u w:val="single"/>
        </w:rPr>
      </w:pPr>
      <w:r w:rsidRPr="006F7968">
        <w:rPr>
          <w:rFonts w:ascii="Palatino Linotype" w:hAnsi="Palatino Linotype"/>
          <w:b/>
          <w:i/>
          <w:u w:val="single"/>
        </w:rPr>
        <w:t xml:space="preserve">IV. Dirección de Obras Públicas y Desarrollo Urbano; </w:t>
      </w:r>
    </w:p>
    <w:p w14:paraId="1C9D633A"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V. Dirección de Administración; </w:t>
      </w:r>
    </w:p>
    <w:p w14:paraId="29768CD9"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VI. Dirección de Gobierno y Reglamentación; </w:t>
      </w:r>
    </w:p>
    <w:p w14:paraId="39797E89"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VII. Dirección de Desarrollo Social; </w:t>
      </w:r>
    </w:p>
    <w:p w14:paraId="3C2BDED7"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VIII. Dirección de Desarrollo Económico y Turismo; </w:t>
      </w:r>
    </w:p>
    <w:p w14:paraId="6D56BD21"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IX. Dirección de Servicios Públicos y Medio Ambiente; </w:t>
      </w:r>
    </w:p>
    <w:p w14:paraId="7CC45F9A"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X. Dirección de Seguridad Pública;</w:t>
      </w:r>
    </w:p>
    <w:p w14:paraId="213B5837"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 XI. Dirección de Desarrollo Agropecuario y Ecología; </w:t>
      </w:r>
    </w:p>
    <w:p w14:paraId="1F2986FF"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XII. Oficialía Calificadora; </w:t>
      </w:r>
    </w:p>
    <w:p w14:paraId="2444A8AD"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XIII. Oficialía Mediadora Conciliadora Municipal; </w:t>
      </w:r>
    </w:p>
    <w:p w14:paraId="37E23207"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XIV. Oficialía Municipal del Registro Civil; </w:t>
      </w:r>
    </w:p>
    <w:p w14:paraId="2E1CC246"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XV. Secretaria Técnica; </w:t>
      </w:r>
    </w:p>
    <w:p w14:paraId="149834C8"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XVI. Coordinación de Protección Civil y Bomberos; </w:t>
      </w:r>
    </w:p>
    <w:p w14:paraId="23AC0949"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lastRenderedPageBreak/>
        <w:t xml:space="preserve">XVII. Unidad de Transparencia y Acceso a la Información Pública; </w:t>
      </w:r>
    </w:p>
    <w:p w14:paraId="5FA162EA"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XVIII. Unidad de Comunicación Social;</w:t>
      </w:r>
    </w:p>
    <w:p w14:paraId="717B2956"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XIX. Consejería Jurídica Municipal; </w:t>
      </w:r>
    </w:p>
    <w:p w14:paraId="694F2DD0"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 xml:space="preserve">XX. Unidad de Información, Planeación, Programación y Evaluación; </w:t>
      </w:r>
    </w:p>
    <w:p w14:paraId="3A357BD7" w14:textId="77777777" w:rsidR="006F7968" w:rsidRPr="006F7968" w:rsidRDefault="006F7968" w:rsidP="006F7968">
      <w:pPr>
        <w:spacing w:line="240" w:lineRule="auto"/>
        <w:ind w:left="851" w:right="850"/>
        <w:jc w:val="both"/>
        <w:rPr>
          <w:rFonts w:ascii="Palatino Linotype" w:hAnsi="Palatino Linotype"/>
          <w:i/>
        </w:rPr>
      </w:pPr>
      <w:r w:rsidRPr="006F7968">
        <w:rPr>
          <w:rFonts w:ascii="Palatino Linotype" w:hAnsi="Palatino Linotype"/>
          <w:i/>
        </w:rPr>
        <w:t>XXI. Defensoría Municipal de Derechos Humanos;</w:t>
      </w:r>
    </w:p>
    <w:p w14:paraId="5EA3DB9A" w14:textId="1DD4CD41" w:rsidR="006F7968" w:rsidRPr="006F7968" w:rsidRDefault="006F7968" w:rsidP="006F7968">
      <w:pPr>
        <w:spacing w:line="240" w:lineRule="auto"/>
        <w:ind w:left="851" w:right="850"/>
        <w:jc w:val="both"/>
        <w:rPr>
          <w:rFonts w:ascii="Palatino Linotype" w:hAnsi="Palatino Linotype"/>
          <w:i/>
          <w:color w:val="000000"/>
        </w:rPr>
      </w:pPr>
      <w:r w:rsidRPr="006F7968">
        <w:rPr>
          <w:rFonts w:ascii="Palatino Linotype" w:hAnsi="Palatino Linotype"/>
          <w:i/>
        </w:rPr>
        <w:t>XXII. Responsables de Área;</w:t>
      </w:r>
    </w:p>
    <w:p w14:paraId="7FC68AE6" w14:textId="77777777" w:rsidR="00315930" w:rsidRPr="001643AE" w:rsidRDefault="00315930" w:rsidP="001643AE">
      <w:pPr>
        <w:spacing w:line="360" w:lineRule="auto"/>
        <w:jc w:val="both"/>
        <w:rPr>
          <w:rFonts w:ascii="Palatino Linotype" w:eastAsia="Times New Roman" w:hAnsi="Palatino Linotype" w:cs="Arial"/>
          <w:sz w:val="24"/>
          <w:szCs w:val="24"/>
          <w:lang w:val="es-ES" w:eastAsia="es-ES"/>
        </w:rPr>
      </w:pPr>
    </w:p>
    <w:p w14:paraId="789A9F0D" w14:textId="03F9E1EE" w:rsidR="006F7968" w:rsidRDefault="006F7968" w:rsidP="001643AE">
      <w:pPr>
        <w:spacing w:line="360" w:lineRule="auto"/>
        <w:jc w:val="both"/>
        <w:rPr>
          <w:rFonts w:ascii="Palatino Linotype" w:hAnsi="Palatino Linotype" w:cs="Arial"/>
          <w:sz w:val="24"/>
          <w:szCs w:val="24"/>
        </w:rPr>
      </w:pPr>
      <w:r w:rsidRPr="001643AE">
        <w:rPr>
          <w:rFonts w:ascii="Palatino Linotype" w:eastAsia="Times New Roman" w:hAnsi="Palatino Linotype" w:cs="Arial"/>
          <w:sz w:val="24"/>
          <w:szCs w:val="24"/>
          <w:lang w:val="es-ES" w:eastAsia="es-ES"/>
        </w:rPr>
        <w:t>Con base en los ordenamientos normativos transcritos, se advierte que la administración pública municipal está constituida por una estructura orgánica que actúa para el cumplimiento de los objetivos del H. Ayuntamiento, mismo que para el ejercicio de sus atribuciones se auxiliara de diversas dependencias, entre ellas, encontramos a la Tesorería Municipal y la Dirección de Obras Públicas, esta última tiene como  atribuciones el  administrar y ejercer, en el ámbito de su competencia, de manera coordinada con el Tesorero municipal, los recursos públicos destinados a la planeación, programación, presupuestación, adjudicación, contratación, ejecución y control de la obra pública, así dichas Dependencias de la administración pública, pudieran generar administrar o poseer expedientes únicos de obra y los expedientes técnicos de todas y cada una de las obras ejecutadas en 2019</w:t>
      </w:r>
      <w:r w:rsidR="001643AE">
        <w:rPr>
          <w:rFonts w:ascii="Palatino Linotype" w:eastAsia="Times New Roman" w:hAnsi="Palatino Linotype" w:cs="Arial"/>
          <w:sz w:val="24"/>
          <w:szCs w:val="24"/>
          <w:lang w:val="es-ES" w:eastAsia="es-ES"/>
        </w:rPr>
        <w:t>, d</w:t>
      </w:r>
      <w:r w:rsidRPr="001643AE">
        <w:rPr>
          <w:rFonts w:ascii="Palatino Linotype" w:eastAsia="Times New Roman" w:hAnsi="Palatino Linotype" w:cs="Arial"/>
          <w:sz w:val="24"/>
          <w:szCs w:val="24"/>
          <w:lang w:val="es-ES" w:eastAsia="es-ES"/>
        </w:rPr>
        <w:t>el Municipio</w:t>
      </w:r>
      <w:r w:rsidRPr="00D24616">
        <w:rPr>
          <w:rFonts w:ascii="Palatino Linotype" w:hAnsi="Palatino Linotype" w:cs="Arial"/>
          <w:sz w:val="24"/>
          <w:szCs w:val="24"/>
        </w:rPr>
        <w:t xml:space="preserve"> de </w:t>
      </w:r>
      <w:r>
        <w:rPr>
          <w:rFonts w:ascii="Palatino Linotype" w:hAnsi="Palatino Linotype" w:cs="Arial"/>
          <w:sz w:val="24"/>
          <w:szCs w:val="24"/>
        </w:rPr>
        <w:t>Ixtapan de la Sal requeridos por el hoy Recurrente</w:t>
      </w:r>
      <w:r w:rsidR="001643AE">
        <w:rPr>
          <w:rFonts w:ascii="Palatino Linotype" w:hAnsi="Palatino Linotype" w:cs="Arial"/>
          <w:sz w:val="24"/>
          <w:szCs w:val="24"/>
        </w:rPr>
        <w:t xml:space="preserve"> en la solicitud de información.</w:t>
      </w:r>
    </w:p>
    <w:p w14:paraId="22CB1BC4" w14:textId="77777777" w:rsidR="001643AE" w:rsidRDefault="001643AE" w:rsidP="001643AE">
      <w:pPr>
        <w:spacing w:line="360" w:lineRule="auto"/>
        <w:jc w:val="both"/>
        <w:rPr>
          <w:rFonts w:ascii="Palatino Linotype" w:hAnsi="Palatino Linotype" w:cs="Arial"/>
          <w:sz w:val="24"/>
          <w:szCs w:val="24"/>
        </w:rPr>
      </w:pPr>
    </w:p>
    <w:p w14:paraId="25C410DF" w14:textId="67C9F9BB" w:rsidR="001643AE" w:rsidRPr="00AA3EDB" w:rsidRDefault="001643AE" w:rsidP="001643AE">
      <w:pPr>
        <w:spacing w:after="0" w:line="360" w:lineRule="auto"/>
        <w:jc w:val="both"/>
        <w:rPr>
          <w:rFonts w:ascii="Palatino Linotype" w:eastAsia="Times New Roman" w:hAnsi="Palatino Linotype" w:cs="Times New Roman"/>
          <w:sz w:val="24"/>
          <w:szCs w:val="24"/>
          <w:lang w:eastAsia="es-ES"/>
        </w:rPr>
      </w:pPr>
      <w:r w:rsidRPr="00AA3EDB">
        <w:rPr>
          <w:rFonts w:ascii="Palatino Linotype" w:eastAsia="Times New Roman" w:hAnsi="Palatino Linotype" w:cs="Times New Roman"/>
          <w:sz w:val="24"/>
          <w:szCs w:val="24"/>
          <w:lang w:eastAsia="es-MX"/>
        </w:rPr>
        <w:t>Por lo anterior, es necesario señalar el contenido del artículo</w:t>
      </w:r>
      <w:r w:rsidRPr="00AA3EDB">
        <w:rPr>
          <w:rFonts w:ascii="Palatino Linotype" w:eastAsia="Times New Roman" w:hAnsi="Palatino Linotype" w:cs="Times New Roman"/>
          <w:sz w:val="24"/>
          <w:szCs w:val="24"/>
          <w:lang w:eastAsia="es-ES"/>
        </w:rPr>
        <w:t xml:space="preserve"> 96</w:t>
      </w:r>
      <w:r w:rsidR="000032A2">
        <w:rPr>
          <w:rFonts w:ascii="Palatino Linotype" w:eastAsia="Times New Roman" w:hAnsi="Palatino Linotype" w:cs="Times New Roman"/>
          <w:sz w:val="24"/>
          <w:szCs w:val="24"/>
          <w:lang w:eastAsia="es-ES"/>
        </w:rPr>
        <w:tab/>
      </w:r>
      <w:r w:rsidRPr="00AA3EDB">
        <w:rPr>
          <w:rFonts w:ascii="Palatino Linotype" w:eastAsia="Times New Roman" w:hAnsi="Palatino Linotype" w:cs="Times New Roman"/>
          <w:sz w:val="24"/>
          <w:szCs w:val="24"/>
          <w:lang w:eastAsia="es-ES"/>
        </w:rPr>
        <w:t xml:space="preserve"> de la Ley Orgánica Municipal del Estado de México</w:t>
      </w:r>
      <w:r w:rsidRPr="00AA3EDB">
        <w:rPr>
          <w:rFonts w:ascii="Palatino Linotype" w:eastAsia="Times New Roman" w:hAnsi="Palatino Linotype" w:cs="Times New Roman"/>
          <w:b/>
          <w:sz w:val="24"/>
          <w:szCs w:val="24"/>
          <w:lang w:eastAsia="es-ES"/>
        </w:rPr>
        <w:t xml:space="preserve">; </w:t>
      </w:r>
      <w:r w:rsidRPr="00AA3EDB">
        <w:rPr>
          <w:rFonts w:ascii="Palatino Linotype" w:eastAsia="Times New Roman" w:hAnsi="Palatino Linotype" w:cs="Times New Roman"/>
          <w:sz w:val="24"/>
          <w:szCs w:val="24"/>
          <w:lang w:eastAsia="es-ES"/>
        </w:rPr>
        <w:t>normatividad invocada que dispone a la literalidad:</w:t>
      </w:r>
    </w:p>
    <w:p w14:paraId="5D722FDE"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lastRenderedPageBreak/>
        <w:t>Artículo 96. Bis.- El Director de Obras Públicas</w:t>
      </w:r>
      <w:r w:rsidRPr="00AA3EDB">
        <w:rPr>
          <w:rFonts w:ascii="Palatino Linotype" w:eastAsia="Calibri" w:hAnsi="Palatino Linotype" w:cs="Times New Roman"/>
          <w:i/>
        </w:rPr>
        <w:t xml:space="preserve"> o el Titular de la Unidad Administrativa equivalente, tiene las siguientes atribuciones</w:t>
      </w:r>
      <w:r w:rsidRPr="00AA3EDB">
        <w:rPr>
          <w:rFonts w:ascii="Palatino Linotype" w:eastAsia="Calibri" w:hAnsi="Palatino Linotype" w:cs="Times New Roman"/>
          <w:b/>
          <w:i/>
        </w:rPr>
        <w:t>:</w:t>
      </w:r>
    </w:p>
    <w:p w14:paraId="00A34D97"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 Realizar la programación y ejecución de las obras públicas </w:t>
      </w:r>
      <w:r w:rsidRPr="00AA3EDB">
        <w:rPr>
          <w:rFonts w:ascii="Palatino Linotype" w:eastAsia="Calibri" w:hAnsi="Palatino Linotype" w:cs="Times New Roman"/>
          <w:i/>
        </w:rPr>
        <w:t>y servicios relacionados, que por orden expresa del Ayuntamiento requieran prioridad</w:t>
      </w:r>
      <w:r w:rsidRPr="00AA3EDB">
        <w:rPr>
          <w:rFonts w:ascii="Palatino Linotype" w:eastAsia="Calibri" w:hAnsi="Palatino Linotype" w:cs="Times New Roman"/>
          <w:b/>
          <w:i/>
        </w:rPr>
        <w:t xml:space="preserve">; </w:t>
      </w:r>
    </w:p>
    <w:p w14:paraId="13E44996"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II. Planear y coordinar los proyectos de obras públicas </w:t>
      </w:r>
      <w:r w:rsidRPr="00AA3EDB">
        <w:rPr>
          <w:rFonts w:ascii="Palatino Linotype" w:eastAsia="Calibri" w:hAnsi="Palatino Linotype" w:cs="Times New Roman"/>
          <w:i/>
        </w:rPr>
        <w:t xml:space="preserve">y servicios relacionados con las mismas que autorice el Ayuntamiento, </w:t>
      </w:r>
      <w:r w:rsidRPr="00AA3EDB">
        <w:rPr>
          <w:rFonts w:ascii="Palatino Linotype" w:eastAsia="Calibri" w:hAnsi="Palatino Linotype" w:cs="Times New Roman"/>
          <w:b/>
          <w:bCs/>
          <w:i/>
        </w:rPr>
        <w:t>una vez que se cumplan los requisitos de licitación y otros que determine la ley de la materia</w:t>
      </w:r>
      <w:r w:rsidRPr="00AA3EDB">
        <w:rPr>
          <w:rFonts w:ascii="Palatino Linotype" w:eastAsia="Calibri" w:hAnsi="Palatino Linotype" w:cs="Times New Roman"/>
          <w:b/>
          <w:i/>
        </w:rPr>
        <w:t xml:space="preserve">; </w:t>
      </w:r>
    </w:p>
    <w:p w14:paraId="37E7CE05"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III. Proyectar las obras públicas y servicios relacionados, que realice el Municipio, incluyendo la conservación y mantenimiento de edificios, monumentos, calles, parques y jardines; </w:t>
      </w:r>
    </w:p>
    <w:p w14:paraId="52D76294"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IV. Construir y ejecutar todas aquellas obras públicas y servicios relacionados, que aumenten y mantengan la infraestructura municipal y que estén consideradas en el programa respectivo; </w:t>
      </w:r>
    </w:p>
    <w:p w14:paraId="2BEDB84F"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 </w:t>
      </w:r>
      <w:r w:rsidRPr="00AA3EDB">
        <w:rPr>
          <w:rFonts w:ascii="Palatino Linotype" w:eastAsia="Calibri" w:hAnsi="Palatino Linotype" w:cs="Times New Roman"/>
          <w:b/>
          <w:bCs/>
          <w:i/>
        </w:rPr>
        <w:t>Determinar y cuantificar los materiales y trabajos necesarios para programas de construcción y mantenimiento de obras públicas y servicios relacionados</w:t>
      </w:r>
      <w:r w:rsidRPr="00AA3EDB">
        <w:rPr>
          <w:rFonts w:ascii="Palatino Linotype" w:eastAsia="Calibri" w:hAnsi="Palatino Linotype" w:cs="Times New Roman"/>
          <w:b/>
          <w:i/>
        </w:rPr>
        <w:t xml:space="preserve">; </w:t>
      </w:r>
    </w:p>
    <w:p w14:paraId="59C481CB"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 </w:t>
      </w:r>
      <w:r w:rsidRPr="00AA3EDB">
        <w:rPr>
          <w:rFonts w:ascii="Palatino Linotype" w:eastAsia="Calibri" w:hAnsi="Palatino Linotype" w:cs="Times New Roman"/>
          <w:i/>
        </w:rPr>
        <w:t>Vigilar que se cumplan y lleven a cabo los programas de construcción y mantenimiento de obras públicas y servicios relacionados</w:t>
      </w:r>
      <w:r w:rsidRPr="00AA3EDB">
        <w:rPr>
          <w:rFonts w:ascii="Palatino Linotype" w:eastAsia="Calibri" w:hAnsi="Palatino Linotype" w:cs="Times New Roman"/>
          <w:b/>
          <w:i/>
        </w:rPr>
        <w:t xml:space="preserve">; </w:t>
      </w:r>
    </w:p>
    <w:p w14:paraId="62B43371"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VII. </w:t>
      </w:r>
      <w:r w:rsidRPr="00AA3EDB">
        <w:rPr>
          <w:rFonts w:ascii="Palatino Linotype" w:eastAsia="Calibri" w:hAnsi="Palatino Linotype" w:cs="Times New Roman"/>
          <w:i/>
        </w:rPr>
        <w:t>Cuidar que las obras públicas y servicios relacionados cumplan con los requisitos de seguridad y observen las normas de construcción y términos establecidos</w:t>
      </w:r>
      <w:r w:rsidRPr="00AA3EDB">
        <w:rPr>
          <w:rFonts w:ascii="Palatino Linotype" w:eastAsia="Calibri" w:hAnsi="Palatino Linotype" w:cs="Times New Roman"/>
          <w:b/>
          <w:i/>
        </w:rPr>
        <w:t xml:space="preserve">; </w:t>
      </w:r>
    </w:p>
    <w:p w14:paraId="36266911"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VIII. </w:t>
      </w:r>
      <w:r w:rsidRPr="00AA3EDB">
        <w:rPr>
          <w:rFonts w:ascii="Palatino Linotype" w:eastAsia="Calibri" w:hAnsi="Palatino Linotype" w:cs="Times New Roman"/>
          <w:i/>
        </w:rPr>
        <w:t>Vigilar la construcción en las obras por contrato y por administración que hayan sido adjudicadas a los contratistas</w:t>
      </w:r>
      <w:r w:rsidRPr="00AA3EDB">
        <w:rPr>
          <w:rFonts w:ascii="Palatino Linotype" w:eastAsia="Calibri" w:hAnsi="Palatino Linotype" w:cs="Times New Roman"/>
          <w:b/>
          <w:i/>
        </w:rPr>
        <w:t xml:space="preserve">; </w:t>
      </w:r>
    </w:p>
    <w:p w14:paraId="7A99840B"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7140">
        <w:rPr>
          <w:rFonts w:ascii="Palatino Linotype" w:eastAsia="Calibri" w:hAnsi="Palatino Linotype" w:cs="Times New Roman"/>
          <w:i/>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r w:rsidRPr="00AA3EDB">
        <w:rPr>
          <w:rFonts w:ascii="Palatino Linotype" w:eastAsia="Calibri" w:hAnsi="Palatino Linotype" w:cs="Times New Roman"/>
          <w:b/>
          <w:i/>
        </w:rPr>
        <w:t xml:space="preserve">; </w:t>
      </w:r>
    </w:p>
    <w:p w14:paraId="6E6B9626"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 Verificar que las obras públicas y los servicios relacionados con la misma, hayan sido programadas, presupuestadas, ejecutadas, adquiridas y contratadas en estricto apego a las disposiciones legales aplicables; </w:t>
      </w:r>
    </w:p>
    <w:p w14:paraId="306C2F42"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 </w:t>
      </w:r>
      <w:r w:rsidRPr="00AA3EDB">
        <w:rPr>
          <w:rFonts w:ascii="Palatino Linotype" w:eastAsia="Calibri" w:hAnsi="Palatino Linotype" w:cs="Times New Roman"/>
          <w:b/>
          <w:bCs/>
          <w:i/>
        </w:rPr>
        <w:t xml:space="preserve">Integrar y verificar que se elaboren de manera correcta y completa las bitácoras y/o expedientes abiertos con motivo de la obra pública y servicios </w:t>
      </w:r>
      <w:r w:rsidRPr="00AA3EDB">
        <w:rPr>
          <w:rFonts w:ascii="Palatino Linotype" w:eastAsia="Calibri" w:hAnsi="Palatino Linotype" w:cs="Times New Roman"/>
          <w:b/>
          <w:bCs/>
          <w:i/>
        </w:rPr>
        <w:lastRenderedPageBreak/>
        <w:t>relacionados con la misma</w:t>
      </w:r>
      <w:r w:rsidRPr="00AA3EDB">
        <w:rPr>
          <w:rFonts w:ascii="Palatino Linotype" w:eastAsia="Calibri" w:hAnsi="Palatino Linotype" w:cs="Times New Roman"/>
          <w:i/>
        </w:rPr>
        <w:t>, conforme a lo establecido en las disposiciones legales aplicables</w:t>
      </w:r>
      <w:r w:rsidRPr="00AA3EDB">
        <w:rPr>
          <w:rFonts w:ascii="Palatino Linotype" w:eastAsia="Calibri" w:hAnsi="Palatino Linotype" w:cs="Times New Roman"/>
          <w:b/>
          <w:i/>
        </w:rPr>
        <w:t xml:space="preserve">; </w:t>
      </w:r>
    </w:p>
    <w:p w14:paraId="415DCFC4"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XII. </w:t>
      </w:r>
      <w:r w:rsidRPr="00AA3EDB">
        <w:rPr>
          <w:rFonts w:ascii="Palatino Linotype" w:eastAsia="Calibri" w:hAnsi="Palatino Linotype" w:cs="Times New Roman"/>
          <w:i/>
        </w:rPr>
        <w:t>Promover la construcción de urbanización, infraestructura y equipamiento urbano</w:t>
      </w:r>
      <w:r w:rsidRPr="00AA3EDB">
        <w:rPr>
          <w:rFonts w:ascii="Palatino Linotype" w:eastAsia="Calibri" w:hAnsi="Palatino Linotype" w:cs="Times New Roman"/>
          <w:b/>
          <w:i/>
        </w:rPr>
        <w:t xml:space="preserve">; </w:t>
      </w:r>
    </w:p>
    <w:p w14:paraId="46F87568"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XIII. </w:t>
      </w:r>
      <w:r w:rsidRPr="00AA3EDB">
        <w:rPr>
          <w:rFonts w:ascii="Palatino Linotype" w:eastAsia="Calibri" w:hAnsi="Palatino Linotype" w:cs="Times New Roman"/>
          <w:i/>
        </w:rPr>
        <w:t>Formular y conducir la política municipal en materia de obras públicas e infraestructura para el desarrollo</w:t>
      </w:r>
      <w:r w:rsidRPr="00AA3EDB">
        <w:rPr>
          <w:rFonts w:ascii="Palatino Linotype" w:eastAsia="Calibri" w:hAnsi="Palatino Linotype" w:cs="Times New Roman"/>
          <w:b/>
          <w:i/>
        </w:rPr>
        <w:t xml:space="preserve">; </w:t>
      </w:r>
    </w:p>
    <w:p w14:paraId="44BD0381"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XIV. </w:t>
      </w:r>
      <w:r w:rsidRPr="00AA3EDB">
        <w:rPr>
          <w:rFonts w:ascii="Palatino Linotype" w:eastAsia="Calibri" w:hAnsi="Palatino Linotype" w:cs="Times New Roman"/>
          <w:i/>
        </w:rPr>
        <w:t>Cumplir y hacer cumplir la legislación y normatividad en materia de obra pública;</w:t>
      </w:r>
    </w:p>
    <w:p w14:paraId="223C34D8"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 </w:t>
      </w:r>
      <w:r w:rsidRPr="00AA3EDB">
        <w:rPr>
          <w:rFonts w:ascii="Palatino Linotype" w:eastAsia="Calibri" w:hAnsi="Palatino Linotype" w:cs="Times New Roman"/>
          <w:i/>
        </w:rPr>
        <w:t>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r w:rsidRPr="00AA3EDB">
        <w:rPr>
          <w:rFonts w:ascii="Palatino Linotype" w:eastAsia="Calibri" w:hAnsi="Palatino Linotype" w:cs="Times New Roman"/>
          <w:b/>
          <w:i/>
        </w:rPr>
        <w:t xml:space="preserve">; </w:t>
      </w:r>
    </w:p>
    <w:p w14:paraId="7AC41928"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XVI. </w:t>
      </w:r>
      <w:r w:rsidRPr="00AA3EDB">
        <w:rPr>
          <w:rFonts w:ascii="Palatino Linotype" w:eastAsia="Calibri" w:hAnsi="Palatino Linotype" w:cs="Times New Roman"/>
          <w:i/>
        </w:rPr>
        <w:t>Dictar las normas generales y ejecutar las obras de reparación, adaptación y demolición de inmuebles propiedad del municipio que le sean asignadas</w:t>
      </w:r>
      <w:r w:rsidRPr="00AA3EDB">
        <w:rPr>
          <w:rFonts w:ascii="Palatino Linotype" w:eastAsia="Calibri" w:hAnsi="Palatino Linotype" w:cs="Times New Roman"/>
          <w:b/>
          <w:i/>
        </w:rPr>
        <w:t xml:space="preserve">; </w:t>
      </w:r>
    </w:p>
    <w:p w14:paraId="500619CD"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XVII. </w:t>
      </w:r>
      <w:r w:rsidRPr="00AA3EDB">
        <w:rPr>
          <w:rFonts w:ascii="Palatino Linotype" w:eastAsia="Calibri" w:hAnsi="Palatino Linotype" w:cs="Times New Roman"/>
          <w:i/>
        </w:rPr>
        <w:t>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w:t>
      </w:r>
      <w:r w:rsidRPr="00AA3EDB">
        <w:rPr>
          <w:rFonts w:ascii="Palatino Linotype" w:eastAsia="Calibri" w:hAnsi="Palatino Linotype" w:cs="Times New Roman"/>
          <w:b/>
          <w:i/>
        </w:rPr>
        <w:t xml:space="preserve">; </w:t>
      </w:r>
    </w:p>
    <w:p w14:paraId="1518BA7F"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XVIII. </w:t>
      </w:r>
      <w:r w:rsidRPr="00AA3EDB">
        <w:rPr>
          <w:rFonts w:ascii="Palatino Linotype" w:eastAsia="Calibri" w:hAnsi="Palatino Linotype" w:cs="Times New Roman"/>
          <w:i/>
        </w:rPr>
        <w:t>Vigilar que la ejecución de la obra pública adjudicada y los servicios relacionados con ésta, se sujeten a las condiciones contratadas</w:t>
      </w:r>
      <w:r w:rsidRPr="00AA3EDB">
        <w:rPr>
          <w:rFonts w:ascii="Palatino Linotype" w:eastAsia="Calibri" w:hAnsi="Palatino Linotype" w:cs="Times New Roman"/>
          <w:b/>
          <w:i/>
        </w:rPr>
        <w:t xml:space="preserve">; </w:t>
      </w:r>
    </w:p>
    <w:p w14:paraId="70B758A0"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XIX. </w:t>
      </w:r>
      <w:r w:rsidRPr="00AA3EDB">
        <w:rPr>
          <w:rFonts w:ascii="Palatino Linotype" w:eastAsia="Calibri" w:hAnsi="Palatino Linotype" w:cs="Times New Roman"/>
          <w:i/>
        </w:rPr>
        <w:t>Establecer los lineamientos para la realización de estudios y proyectos de construcción de obras públicas</w:t>
      </w:r>
      <w:r w:rsidRPr="00AA3EDB">
        <w:rPr>
          <w:rFonts w:ascii="Palatino Linotype" w:eastAsia="Calibri" w:hAnsi="Palatino Linotype" w:cs="Times New Roman"/>
          <w:b/>
          <w:i/>
        </w:rPr>
        <w:t xml:space="preserve">; </w:t>
      </w:r>
    </w:p>
    <w:p w14:paraId="44CFDEB2"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 </w:t>
      </w:r>
      <w:r w:rsidRPr="00AA3EDB">
        <w:rPr>
          <w:rFonts w:ascii="Palatino Linotype" w:eastAsia="Calibri" w:hAnsi="Palatino Linotype" w:cs="Times New Roman"/>
          <w:i/>
        </w:rPr>
        <w:t>Autorizar para su pago, previa validación del avance y calidad de las obras, los presupuestos y estimaciones que presenten los contratistas de obras públicas municipales</w:t>
      </w:r>
      <w:r w:rsidRPr="00AA3EDB">
        <w:rPr>
          <w:rFonts w:ascii="Palatino Linotype" w:eastAsia="Calibri" w:hAnsi="Palatino Linotype" w:cs="Times New Roman"/>
          <w:b/>
          <w:i/>
        </w:rPr>
        <w:t>;</w:t>
      </w:r>
    </w:p>
    <w:p w14:paraId="759F3425"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i/>
        </w:rPr>
      </w:pPr>
      <w:r w:rsidRPr="00AA3EDB">
        <w:rPr>
          <w:rFonts w:ascii="Palatino Linotype" w:eastAsia="Calibri" w:hAnsi="Palatino Linotype" w:cs="Times New Roman"/>
          <w:b/>
          <w:i/>
        </w:rPr>
        <w:t xml:space="preserve">XXI. </w:t>
      </w:r>
      <w:r w:rsidRPr="00AA3EDB">
        <w:rPr>
          <w:rFonts w:ascii="Palatino Linotype" w:eastAsia="Calibri" w:hAnsi="Palatino Linotype" w:cs="Times New Roman"/>
          <w:i/>
        </w:rPr>
        <w:t xml:space="preserve">Formular el inventario de la maquinaria y equipo de construcción a su cuidado o de su propiedad, manteniéndolo en óptimas condiciones de uso; </w:t>
      </w:r>
    </w:p>
    <w:p w14:paraId="77A05557"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i/>
        </w:rPr>
        <w:t xml:space="preserve">XXII. </w:t>
      </w:r>
      <w:r w:rsidRPr="00AA3EDB">
        <w:rPr>
          <w:rFonts w:ascii="Palatino Linotype" w:eastAsia="Calibri" w:hAnsi="Palatino Linotype" w:cs="Times New Roman"/>
          <w:b/>
          <w:bCs/>
          <w:i/>
        </w:rPr>
        <w:t>Coordinar y supervisar que todo el proceso de las obras públicas que se realicen en el municipio se realice conforme a la legislación y normatividad en materia de obra pública</w:t>
      </w:r>
      <w:r w:rsidRPr="00AA3EDB">
        <w:rPr>
          <w:rFonts w:ascii="Palatino Linotype" w:eastAsia="Calibri" w:hAnsi="Palatino Linotype" w:cs="Times New Roman"/>
          <w:b/>
          <w:i/>
        </w:rPr>
        <w:t xml:space="preserve">; </w:t>
      </w:r>
    </w:p>
    <w:p w14:paraId="5CF6EC01"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XXIII. </w:t>
      </w:r>
      <w:r w:rsidRPr="00AA3EDB">
        <w:rPr>
          <w:rFonts w:ascii="Palatino Linotype" w:eastAsia="Calibri" w:hAnsi="Palatino Linotype" w:cs="Times New Roman"/>
          <w:i/>
        </w:rPr>
        <w:t>Controlar y vigilar el inventario de materiales para construcción</w:t>
      </w:r>
      <w:r w:rsidRPr="00AA3EDB">
        <w:rPr>
          <w:rFonts w:ascii="Palatino Linotype" w:eastAsia="Calibri" w:hAnsi="Palatino Linotype" w:cs="Times New Roman"/>
          <w:b/>
          <w:i/>
        </w:rPr>
        <w:t xml:space="preserve">; </w:t>
      </w:r>
    </w:p>
    <w:p w14:paraId="07C8D6E1"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XXIV. </w:t>
      </w:r>
      <w:r w:rsidRPr="00AA3EDB">
        <w:rPr>
          <w:rFonts w:ascii="Palatino Linotype" w:eastAsia="Calibri" w:hAnsi="Palatino Linotype" w:cs="Times New Roman"/>
          <w:i/>
        </w:rPr>
        <w:t>Integrar y autorizar con su firma, la documentación que en materia de obra pública, deba presentarse al Órgano Superior de Fiscalización del Estado de México</w:t>
      </w:r>
      <w:r w:rsidRPr="00AA3EDB">
        <w:rPr>
          <w:rFonts w:ascii="Palatino Linotype" w:eastAsia="Calibri" w:hAnsi="Palatino Linotype" w:cs="Times New Roman"/>
          <w:b/>
          <w:i/>
        </w:rPr>
        <w:t xml:space="preserve">; </w:t>
      </w:r>
    </w:p>
    <w:p w14:paraId="3EE83A86"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lastRenderedPageBreak/>
        <w:t xml:space="preserve">XXV. </w:t>
      </w:r>
      <w:r w:rsidRPr="00AA3EDB">
        <w:rPr>
          <w:rFonts w:ascii="Palatino Linotype" w:eastAsia="Calibri" w:hAnsi="Palatino Linotype" w:cs="Times New Roman"/>
          <w:b/>
          <w:bCs/>
          <w:i/>
        </w:rPr>
        <w:t>Formular las bases y expedir la convocatoria a los concursos para la realización de las obras públicas municipales</w:t>
      </w:r>
      <w:r w:rsidRPr="00AA3EDB">
        <w:rPr>
          <w:rFonts w:ascii="Palatino Linotype" w:eastAsia="Calibri" w:hAnsi="Palatino Linotype" w:cs="Times New Roman"/>
          <w:i/>
        </w:rPr>
        <w:t>, de acuerdo con los requisitos que para dichos actos señale la legislación y normatividad respectiva, vigilando su correcta ejecución; y</w:t>
      </w:r>
      <w:r w:rsidRPr="00AA3EDB">
        <w:rPr>
          <w:rFonts w:ascii="Palatino Linotype" w:eastAsia="Calibri" w:hAnsi="Palatino Linotype" w:cs="Times New Roman"/>
          <w:b/>
          <w:i/>
        </w:rPr>
        <w:t xml:space="preserve"> </w:t>
      </w:r>
    </w:p>
    <w:p w14:paraId="6E19F6C7" w14:textId="77777777" w:rsidR="001643AE" w:rsidRPr="00AA3EDB" w:rsidRDefault="001643AE" w:rsidP="001643AE">
      <w:pPr>
        <w:tabs>
          <w:tab w:val="left" w:pos="709"/>
        </w:tabs>
        <w:spacing w:after="120" w:line="240" w:lineRule="auto"/>
        <w:ind w:left="851" w:right="851"/>
        <w:jc w:val="both"/>
        <w:rPr>
          <w:rFonts w:ascii="Palatino Linotype" w:eastAsia="Calibri" w:hAnsi="Palatino Linotype" w:cs="Times New Roman"/>
          <w:i/>
        </w:rPr>
      </w:pPr>
      <w:r w:rsidRPr="00AA3EDB">
        <w:rPr>
          <w:rFonts w:ascii="Palatino Linotype" w:eastAsia="Calibri" w:hAnsi="Palatino Linotype" w:cs="Times New Roman"/>
          <w:b/>
          <w:i/>
        </w:rPr>
        <w:t xml:space="preserve">XXVI. </w:t>
      </w:r>
      <w:r w:rsidRPr="00AA3EDB">
        <w:rPr>
          <w:rFonts w:ascii="Palatino Linotype" w:eastAsia="Calibri" w:hAnsi="Palatino Linotype" w:cs="Times New Roman"/>
          <w:i/>
        </w:rPr>
        <w:t>Las demás que les señalen las disposiciones aplicables.</w:t>
      </w:r>
    </w:p>
    <w:p w14:paraId="64F4FE13" w14:textId="77777777" w:rsidR="001643AE" w:rsidRPr="00F15F9D" w:rsidRDefault="001643AE" w:rsidP="001643AE">
      <w:pPr>
        <w:spacing w:line="360" w:lineRule="auto"/>
        <w:jc w:val="both"/>
        <w:rPr>
          <w:rFonts w:ascii="Palatino Linotype" w:eastAsia="Times New Roman" w:hAnsi="Palatino Linotype" w:cs="Arial"/>
          <w:sz w:val="12"/>
          <w:szCs w:val="24"/>
          <w:lang w:val="es-ES" w:eastAsia="es-ES"/>
        </w:rPr>
      </w:pPr>
    </w:p>
    <w:p w14:paraId="6512AAFF" w14:textId="47E47FC5" w:rsidR="00315930" w:rsidRDefault="002718DA" w:rsidP="00E00E10">
      <w:pPr>
        <w:spacing w:line="360" w:lineRule="auto"/>
        <w:jc w:val="both"/>
        <w:rPr>
          <w:rFonts w:ascii="Palatino Linotype" w:eastAsia="Calibri" w:hAnsi="Palatino Linotype" w:cs="Times New Roman"/>
          <w:sz w:val="24"/>
          <w:szCs w:val="24"/>
        </w:rPr>
      </w:pPr>
      <w:r w:rsidRPr="009249DB">
        <w:rPr>
          <w:rFonts w:ascii="Palatino Linotype" w:eastAsia="Calibri" w:hAnsi="Palatino Linotype" w:cs="Times New Roman"/>
          <w:sz w:val="24"/>
          <w:szCs w:val="24"/>
        </w:rPr>
        <w:t>Del análisis sistemático y armónico de la normatividad previamente plasmada se desprende que dentro de las atribuciones de los Ayuntamientos se encuentra el Convenir, contratar o concesionar la ejecución de obras públicas municipales, asimismo entre sus atribuciones encontramos el  acordar el destino y uso de sus bienes inmuebles, ello a través de su Dirección de Obras Púbicas, quien deberá planear y coordinar los proyectos de obras públicas y servicios relacionados con las mismas que autorice el Ayuntamiento</w:t>
      </w:r>
      <w:r w:rsidR="008B638F">
        <w:rPr>
          <w:rFonts w:ascii="Palatino Linotype" w:eastAsia="Calibri" w:hAnsi="Palatino Linotype" w:cs="Times New Roman"/>
          <w:sz w:val="24"/>
          <w:szCs w:val="24"/>
        </w:rPr>
        <w:t>.</w:t>
      </w:r>
    </w:p>
    <w:p w14:paraId="0D7B226E" w14:textId="77777777" w:rsidR="008B638F" w:rsidRPr="00F15F9D" w:rsidRDefault="008B638F" w:rsidP="00E00E10">
      <w:pPr>
        <w:spacing w:line="360" w:lineRule="auto"/>
        <w:jc w:val="both"/>
        <w:rPr>
          <w:rFonts w:ascii="Palatino Linotype" w:eastAsia="Calibri" w:hAnsi="Palatino Linotype" w:cs="Times New Roman"/>
          <w:sz w:val="10"/>
          <w:szCs w:val="24"/>
        </w:rPr>
      </w:pPr>
    </w:p>
    <w:p w14:paraId="1B32E084" w14:textId="1D521F5C" w:rsidR="008B638F" w:rsidRDefault="008B638F" w:rsidP="00E00E10">
      <w:pPr>
        <w:spacing w:line="360" w:lineRule="auto"/>
        <w:jc w:val="both"/>
        <w:rPr>
          <w:rFonts w:ascii="Palatino Linotype" w:hAnsi="Palatino Linotype"/>
          <w:sz w:val="24"/>
          <w:szCs w:val="24"/>
        </w:rPr>
      </w:pPr>
      <w:r>
        <w:rPr>
          <w:rFonts w:ascii="Palatino Linotype" w:eastAsia="Calibri" w:hAnsi="Palatino Linotype" w:cs="Times New Roman"/>
          <w:sz w:val="24"/>
          <w:szCs w:val="24"/>
        </w:rPr>
        <w:t xml:space="preserve">Ahora bien por lo que </w:t>
      </w:r>
      <w:r w:rsidRPr="008B638F">
        <w:rPr>
          <w:rFonts w:ascii="Palatino Linotype" w:eastAsia="Calibri" w:hAnsi="Palatino Linotype" w:cs="Times New Roman"/>
          <w:sz w:val="24"/>
          <w:szCs w:val="24"/>
        </w:rPr>
        <w:t xml:space="preserve">respecta a la conformación del expediente único de obra y expediente técnico de obra, se emitió el </w:t>
      </w:r>
      <w:r w:rsidRPr="008B638F">
        <w:rPr>
          <w:rFonts w:ascii="Palatino Linotype" w:hAnsi="Palatino Linotype"/>
          <w:sz w:val="24"/>
          <w:szCs w:val="24"/>
        </w:rPr>
        <w:t>Acuerdo del Secretario de Infraestructura por el que se establece el Índice de Expediente Único de Obra Pública e Instructivos de llenado en las modalidades de adjudicación directa, invitación restringida y licitación pública, en donde se establece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cuales se adjuntan y fo</w:t>
      </w:r>
      <w:r>
        <w:rPr>
          <w:rFonts w:ascii="Palatino Linotype" w:hAnsi="Palatino Linotype"/>
          <w:sz w:val="24"/>
          <w:szCs w:val="24"/>
        </w:rPr>
        <w:t>rman parte del presente acuerdo, como se muestra a continuación:</w:t>
      </w:r>
    </w:p>
    <w:p w14:paraId="511E954A" w14:textId="0403173A" w:rsidR="008B638F" w:rsidRDefault="00F15F9D" w:rsidP="00E00E10">
      <w:pPr>
        <w:spacing w:line="360" w:lineRule="auto"/>
        <w:jc w:val="both"/>
        <w:rPr>
          <w:rFonts w:ascii="Palatino Linotype" w:hAnsi="Palatino Linotype"/>
          <w:i/>
          <w:color w:val="000000"/>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6BC9AA78" wp14:editId="3760816F">
                <wp:simplePos x="0" y="0"/>
                <wp:positionH relativeFrom="column">
                  <wp:posOffset>453390</wp:posOffset>
                </wp:positionH>
                <wp:positionV relativeFrom="paragraph">
                  <wp:posOffset>1818640</wp:posOffset>
                </wp:positionV>
                <wp:extent cx="1152525" cy="228600"/>
                <wp:effectExtent l="19050" t="19050" r="28575" b="19050"/>
                <wp:wrapNone/>
                <wp:docPr id="34" name="Rectángulo 34"/>
                <wp:cNvGraphicFramePr/>
                <a:graphic xmlns:a="http://schemas.openxmlformats.org/drawingml/2006/main">
                  <a:graphicData uri="http://schemas.microsoft.com/office/word/2010/wordprocessingShape">
                    <wps:wsp>
                      <wps:cNvSpPr/>
                      <wps:spPr>
                        <a:xfrm>
                          <a:off x="0" y="0"/>
                          <a:ext cx="115252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AAA0F" id="Rectángulo 34" o:spid="_x0000_s1026" style="position:absolute;margin-left:35.7pt;margin-top:143.2pt;width:90.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9504" behindDoc="0" locked="0" layoutInCell="1" allowOverlap="1" wp14:anchorId="337B6F88" wp14:editId="142DC231">
                <wp:simplePos x="0" y="0"/>
                <wp:positionH relativeFrom="column">
                  <wp:posOffset>2005965</wp:posOffset>
                </wp:positionH>
                <wp:positionV relativeFrom="paragraph">
                  <wp:posOffset>542290</wp:posOffset>
                </wp:positionV>
                <wp:extent cx="1809750" cy="381000"/>
                <wp:effectExtent l="19050" t="19050" r="19050" b="19050"/>
                <wp:wrapNone/>
                <wp:docPr id="33" name="Rectángulo 33"/>
                <wp:cNvGraphicFramePr/>
                <a:graphic xmlns:a="http://schemas.openxmlformats.org/drawingml/2006/main">
                  <a:graphicData uri="http://schemas.microsoft.com/office/word/2010/wordprocessingShape">
                    <wps:wsp>
                      <wps:cNvSpPr/>
                      <wps:spPr>
                        <a:xfrm>
                          <a:off x="0" y="0"/>
                          <a:ext cx="180975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53634" id="Rectángulo 33" o:spid="_x0000_s1026" style="position:absolute;margin-left:157.95pt;margin-top:42.7pt;width:142.5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" filled="f" strokecolor="red" strokeweight="2.25pt"/>
            </w:pict>
          </mc:Fallback>
        </mc:AlternateContent>
      </w:r>
      <w:r w:rsidR="008B638F">
        <w:rPr>
          <w:noProof/>
          <w:lang w:eastAsia="es-MX"/>
        </w:rPr>
        <w:drawing>
          <wp:inline distT="0" distB="0" distL="0" distR="0" wp14:anchorId="71C1F2D6" wp14:editId="4057BFA6">
            <wp:extent cx="5248275" cy="6801336"/>
            <wp:effectExtent l="190500" t="190500" r="180975" b="1905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1997" t="21164" r="25595" b="4174"/>
                    <a:stretch/>
                  </pic:blipFill>
                  <pic:spPr bwMode="auto">
                    <a:xfrm>
                      <a:off x="0" y="0"/>
                      <a:ext cx="5250822" cy="68046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8B5DBB" w14:textId="059EC7B8" w:rsidR="008B638F" w:rsidRDefault="00714E9E" w:rsidP="00E00E10">
      <w:pPr>
        <w:spacing w:line="360" w:lineRule="auto"/>
        <w:jc w:val="both"/>
        <w:rPr>
          <w:rFonts w:ascii="Palatino Linotype" w:hAnsi="Palatino Linotype"/>
          <w:i/>
          <w:color w:val="000000"/>
          <w:sz w:val="24"/>
          <w:szCs w:val="24"/>
        </w:rPr>
      </w:pPr>
      <w:r>
        <w:rPr>
          <w:noProof/>
          <w:lang w:eastAsia="es-MX"/>
        </w:rPr>
        <w:lastRenderedPageBreak/>
        <mc:AlternateContent>
          <mc:Choice Requires="wps">
            <w:drawing>
              <wp:anchor distT="0" distB="0" distL="114300" distR="114300" simplePos="0" relativeHeight="251673600" behindDoc="0" locked="0" layoutInCell="1" allowOverlap="1" wp14:anchorId="03B4C37C" wp14:editId="29EB4284">
                <wp:simplePos x="0" y="0"/>
                <wp:positionH relativeFrom="column">
                  <wp:posOffset>186690</wp:posOffset>
                </wp:positionH>
                <wp:positionV relativeFrom="paragraph">
                  <wp:posOffset>2352040</wp:posOffset>
                </wp:positionV>
                <wp:extent cx="2162175" cy="800100"/>
                <wp:effectExtent l="19050" t="19050" r="28575" b="19050"/>
                <wp:wrapNone/>
                <wp:docPr id="36" name="Rectángulo 36"/>
                <wp:cNvGraphicFramePr/>
                <a:graphic xmlns:a="http://schemas.openxmlformats.org/drawingml/2006/main">
                  <a:graphicData uri="http://schemas.microsoft.com/office/word/2010/wordprocessingShape">
                    <wps:wsp>
                      <wps:cNvSpPr/>
                      <wps:spPr>
                        <a:xfrm>
                          <a:off x="0" y="0"/>
                          <a:ext cx="2162175" cy="800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0C898" id="Rectángulo 36" o:spid="_x0000_s1026" style="position:absolute;margin-left:14.7pt;margin-top:185.2pt;width:170.2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" filled="f" strokecolor="red" strokeweight="2.25pt"/>
            </w:pict>
          </mc:Fallback>
        </mc:AlternateContent>
      </w:r>
      <w:r w:rsidR="008B638F">
        <w:rPr>
          <w:noProof/>
          <w:lang w:eastAsia="es-MX"/>
        </w:rPr>
        <w:drawing>
          <wp:inline distT="0" distB="0" distL="0" distR="0" wp14:anchorId="33F8FEFB" wp14:editId="209941E3">
            <wp:extent cx="5276850" cy="2991156"/>
            <wp:effectExtent l="190500" t="190500" r="190500" b="1905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3486" t="9700" r="25595" b="59142"/>
                    <a:stretch/>
                  </pic:blipFill>
                  <pic:spPr bwMode="auto">
                    <a:xfrm>
                      <a:off x="0" y="0"/>
                      <a:ext cx="5283327" cy="29948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5928C4" w14:textId="70CE07F5" w:rsidR="00315930" w:rsidRDefault="00DF1B3B" w:rsidP="00E00E10">
      <w:pPr>
        <w:spacing w:line="360" w:lineRule="auto"/>
        <w:jc w:val="both"/>
        <w:rPr>
          <w:rFonts w:ascii="Palatino Linotype" w:hAnsi="Palatino Linotype"/>
          <w:sz w:val="24"/>
          <w:szCs w:val="24"/>
        </w:rPr>
      </w:pPr>
      <w:r>
        <w:rPr>
          <w:rFonts w:ascii="Palatino Linotype" w:hAnsi="Palatino Linotype"/>
          <w:color w:val="000000"/>
          <w:sz w:val="24"/>
          <w:szCs w:val="24"/>
        </w:rPr>
        <w:t xml:space="preserve">De las imágenes </w:t>
      </w:r>
      <w:r w:rsidRPr="002B43EB">
        <w:rPr>
          <w:rFonts w:ascii="Palatino Linotype" w:hAnsi="Palatino Linotype"/>
          <w:color w:val="000000"/>
          <w:sz w:val="24"/>
          <w:szCs w:val="24"/>
        </w:rPr>
        <w:t xml:space="preserve">insertas podemos apreciar que el Índice del Expediente Único de Obra, </w:t>
      </w:r>
      <w:r w:rsidR="002B43EB" w:rsidRPr="002B43EB">
        <w:rPr>
          <w:rFonts w:ascii="Palatino Linotype" w:hAnsi="Palatino Linotype"/>
          <w:color w:val="000000"/>
          <w:sz w:val="24"/>
          <w:szCs w:val="24"/>
        </w:rPr>
        <w:t xml:space="preserve">contempla el Expediente técnico, </w:t>
      </w:r>
      <w:r w:rsidR="00364A67">
        <w:rPr>
          <w:rFonts w:ascii="Palatino Linotype" w:hAnsi="Palatino Linotype"/>
          <w:color w:val="000000"/>
          <w:sz w:val="24"/>
          <w:szCs w:val="24"/>
        </w:rPr>
        <w:t>así como las actas de entrega recepción, los</w:t>
      </w:r>
      <w:r w:rsidR="002B43EB" w:rsidRPr="002B43EB">
        <w:rPr>
          <w:rFonts w:ascii="Palatino Linotype" w:hAnsi="Palatino Linotype"/>
          <w:color w:val="000000"/>
          <w:sz w:val="24"/>
          <w:szCs w:val="24"/>
        </w:rPr>
        <w:t xml:space="preserve"> cual</w:t>
      </w:r>
      <w:r w:rsidR="00364A67">
        <w:rPr>
          <w:rFonts w:ascii="Palatino Linotype" w:hAnsi="Palatino Linotype"/>
          <w:color w:val="000000"/>
          <w:sz w:val="24"/>
          <w:szCs w:val="24"/>
        </w:rPr>
        <w:t>es a</w:t>
      </w:r>
      <w:r w:rsidR="002B43EB" w:rsidRPr="002B43EB">
        <w:rPr>
          <w:rFonts w:ascii="Palatino Linotype" w:hAnsi="Palatino Linotype"/>
          <w:sz w:val="24"/>
          <w:szCs w:val="24"/>
        </w:rPr>
        <w:t xml:space="preserve">plica para las obras o servicios que se ejecutan con cargo al Programa de Acciones para el Desarrollo,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w:t>
      </w:r>
    </w:p>
    <w:p w14:paraId="363C9256" w14:textId="77777777" w:rsidR="002B43EB" w:rsidRPr="00F15F9D" w:rsidRDefault="002B43EB" w:rsidP="00E00E10">
      <w:pPr>
        <w:spacing w:line="360" w:lineRule="auto"/>
        <w:jc w:val="both"/>
        <w:rPr>
          <w:rFonts w:ascii="Palatino Linotype" w:hAnsi="Palatino Linotype"/>
          <w:sz w:val="10"/>
          <w:szCs w:val="24"/>
        </w:rPr>
      </w:pPr>
    </w:p>
    <w:p w14:paraId="11BFDAE8" w14:textId="34E42E06" w:rsidR="00A7177A" w:rsidRDefault="002B43EB" w:rsidP="00A7177A">
      <w:pPr>
        <w:spacing w:line="360" w:lineRule="auto"/>
        <w:jc w:val="both"/>
        <w:rPr>
          <w:rFonts w:ascii="Palatino Linotype" w:hAnsi="Palatino Linotype"/>
          <w:sz w:val="24"/>
          <w:szCs w:val="24"/>
        </w:rPr>
      </w:pPr>
      <w:r>
        <w:rPr>
          <w:rFonts w:ascii="Palatino Linotype" w:hAnsi="Palatino Linotype"/>
          <w:sz w:val="24"/>
          <w:szCs w:val="24"/>
        </w:rPr>
        <w:t xml:space="preserve">Es de señalar </w:t>
      </w:r>
      <w:r w:rsidR="00A7177A">
        <w:rPr>
          <w:rFonts w:ascii="Palatino Linotype" w:hAnsi="Palatino Linotype"/>
          <w:sz w:val="24"/>
          <w:szCs w:val="24"/>
        </w:rPr>
        <w:t xml:space="preserve">que </w:t>
      </w:r>
      <w:r w:rsidR="00A7177A" w:rsidRPr="00A7177A">
        <w:rPr>
          <w:rFonts w:ascii="Palatino Linotype" w:hAnsi="Palatino Linotype" w:cs="Arial"/>
          <w:sz w:val="24"/>
          <w:szCs w:val="24"/>
        </w:rPr>
        <w:t xml:space="preserve">el Sujeto Obligado </w:t>
      </w:r>
      <w:r w:rsidR="00A7177A" w:rsidRPr="00076E72">
        <w:rPr>
          <w:rFonts w:ascii="Palatino Linotype" w:hAnsi="Palatino Linotype" w:cs="Arial"/>
          <w:sz w:val="24"/>
          <w:szCs w:val="24"/>
        </w:rPr>
        <w:t>deberá de analizar los documentos que integran el expediente, valorando que información</w:t>
      </w:r>
      <w:r w:rsidR="00A7177A">
        <w:rPr>
          <w:rFonts w:ascii="Palatino Linotype" w:hAnsi="Palatino Linotype" w:cs="Arial"/>
          <w:b/>
          <w:sz w:val="24"/>
          <w:szCs w:val="24"/>
        </w:rPr>
        <w:t xml:space="preserve"> </w:t>
      </w:r>
      <w:r w:rsidR="00A7177A" w:rsidRPr="00076E72">
        <w:rPr>
          <w:rFonts w:ascii="Palatino Linotype" w:hAnsi="Palatino Linotype"/>
          <w:sz w:val="24"/>
          <w:szCs w:val="24"/>
        </w:rPr>
        <w:t>es dable y cual puede clasificarse o en su caso remitirse en versión pública.</w:t>
      </w:r>
      <w:r w:rsidR="00A7177A">
        <w:rPr>
          <w:rFonts w:ascii="Palatino Linotype" w:hAnsi="Palatino Linotype"/>
          <w:sz w:val="24"/>
          <w:szCs w:val="24"/>
        </w:rPr>
        <w:t xml:space="preserve"> Por ejemplo, en referencia a documentos como los </w:t>
      </w:r>
      <w:r w:rsidR="00A7177A">
        <w:rPr>
          <w:rFonts w:ascii="Palatino Linotype" w:hAnsi="Palatino Linotype"/>
          <w:sz w:val="24"/>
          <w:szCs w:val="24"/>
        </w:rPr>
        <w:lastRenderedPageBreak/>
        <w:t xml:space="preserve">planos estructural y arquitectónico que pudieran obrar en el expediente que sustenta la emisión de licencias de construcción y/o de suelo vale la pena mencionar que contienen diseños considerados únicos, y dichos pueden ser objeto de clasificación. </w:t>
      </w:r>
      <w:r w:rsidR="00A7177A" w:rsidRPr="00076E72">
        <w:rPr>
          <w:rFonts w:ascii="Palatino Linotype" w:hAnsi="Palatino Linotype"/>
          <w:sz w:val="24"/>
          <w:szCs w:val="24"/>
        </w:rPr>
        <w:t>Al respecto la Ley Federal del Derecho de Autor tiene por objeto la protección de los derechos de los autores, de los artistas intérpretes o ejecutantes, así como de los editores, de los productores y de los organismos de radio fusión, en relación con sus obras literarias o artísticas de todas sus manifestaciones, sus interpretaciones o ejecuciones, sus ediciones, sus fonogramas o videogramas, sus emisiones, así como de los otros derechos de propiedad intelectual. Así mismo, son documentos cuya utilización indebida puede transgredir los principios de licitud, consentimiento, finalidad y responsabilidad consagrados en la Ley de Protección de Datos Personales en Posesión de Sujetos Obligados del Estado de México y Municipios.</w:t>
      </w:r>
      <w:r w:rsidR="00A7177A">
        <w:rPr>
          <w:rFonts w:ascii="Palatino Linotype" w:hAnsi="Palatino Linotype"/>
          <w:sz w:val="24"/>
          <w:szCs w:val="24"/>
        </w:rPr>
        <w:t xml:space="preserve"> </w:t>
      </w:r>
    </w:p>
    <w:p w14:paraId="522FE061" w14:textId="77777777" w:rsidR="00A7177A" w:rsidRPr="00F15F9D" w:rsidRDefault="00A7177A" w:rsidP="00E00E10">
      <w:pPr>
        <w:spacing w:line="360" w:lineRule="auto"/>
        <w:jc w:val="both"/>
        <w:rPr>
          <w:rFonts w:ascii="Palatino Linotype" w:hAnsi="Palatino Linotype"/>
          <w:sz w:val="12"/>
          <w:szCs w:val="24"/>
        </w:rPr>
      </w:pPr>
    </w:p>
    <w:p w14:paraId="52EFB5DA" w14:textId="1D5B9285" w:rsidR="002B43EB" w:rsidRDefault="00A7177A" w:rsidP="00E00E10">
      <w:pPr>
        <w:spacing w:line="360" w:lineRule="auto"/>
        <w:jc w:val="both"/>
        <w:rPr>
          <w:rFonts w:ascii="Palatino Linotype" w:hAnsi="Palatino Linotype"/>
          <w:color w:val="000000"/>
          <w:sz w:val="24"/>
          <w:szCs w:val="24"/>
        </w:rPr>
      </w:pPr>
      <w:r>
        <w:rPr>
          <w:rFonts w:ascii="Palatino Linotype" w:hAnsi="Palatino Linotype"/>
          <w:color w:val="000000"/>
          <w:sz w:val="24"/>
          <w:szCs w:val="24"/>
        </w:rPr>
        <w:t>Para concluir con este bloque de requerimientos es necesario analizar lo que establece el Pl</w:t>
      </w:r>
      <w:r w:rsidR="00D14CF3">
        <w:rPr>
          <w:rFonts w:ascii="Palatino Linotype" w:hAnsi="Palatino Linotype"/>
          <w:color w:val="000000"/>
          <w:sz w:val="24"/>
          <w:szCs w:val="24"/>
        </w:rPr>
        <w:t xml:space="preserve">an </w:t>
      </w:r>
      <w:r w:rsidR="00D14CF3" w:rsidRPr="00F15F9D">
        <w:rPr>
          <w:rFonts w:ascii="Palatino Linotype" w:hAnsi="Palatino Linotype"/>
          <w:color w:val="000000"/>
          <w:sz w:val="24"/>
          <w:szCs w:val="24"/>
        </w:rPr>
        <w:t xml:space="preserve">de Desarrollo Municipal, en relación a la </w:t>
      </w:r>
      <w:r w:rsidR="00F15F9D" w:rsidRPr="00F15F9D">
        <w:rPr>
          <w:rFonts w:ascii="Palatino Linotype" w:hAnsi="Palatino Linotype"/>
          <w:color w:val="000000"/>
          <w:sz w:val="24"/>
          <w:szCs w:val="24"/>
        </w:rPr>
        <w:t>obra construcción de la comandancia municipal</w:t>
      </w:r>
      <w:r w:rsidR="00F15F9D">
        <w:rPr>
          <w:rFonts w:ascii="Palatino Linotype" w:hAnsi="Palatino Linotype"/>
          <w:color w:val="000000"/>
          <w:sz w:val="24"/>
          <w:szCs w:val="24"/>
        </w:rPr>
        <w:t>, que efectivamente se contempla una obra relacionada con dicha unidad administrativa, como se muestra a continuación:</w:t>
      </w:r>
    </w:p>
    <w:p w14:paraId="39236161" w14:textId="77777777" w:rsidR="00F15F9D" w:rsidRPr="002B43EB" w:rsidRDefault="00F15F9D" w:rsidP="00E00E10">
      <w:pPr>
        <w:spacing w:line="360" w:lineRule="auto"/>
        <w:jc w:val="both"/>
        <w:rPr>
          <w:rFonts w:ascii="Palatino Linotype" w:hAnsi="Palatino Linotype"/>
          <w:color w:val="000000"/>
          <w:sz w:val="24"/>
          <w:szCs w:val="24"/>
        </w:rPr>
      </w:pPr>
    </w:p>
    <w:p w14:paraId="2E7DACE3" w14:textId="77777777" w:rsidR="00315930" w:rsidRDefault="00315930" w:rsidP="00E00E10">
      <w:pPr>
        <w:spacing w:line="360" w:lineRule="auto"/>
        <w:jc w:val="both"/>
        <w:rPr>
          <w:rFonts w:ascii="Palatino Linotype" w:hAnsi="Palatino Linotype"/>
          <w:i/>
          <w:color w:val="000000"/>
        </w:rPr>
      </w:pPr>
    </w:p>
    <w:p w14:paraId="666AE629" w14:textId="77777777" w:rsidR="001D5FDD" w:rsidRDefault="001D5FDD" w:rsidP="00E00E10">
      <w:pPr>
        <w:spacing w:line="360" w:lineRule="auto"/>
        <w:jc w:val="both"/>
        <w:rPr>
          <w:rFonts w:ascii="Palatino Linotype" w:hAnsi="Palatino Linotype"/>
          <w:i/>
          <w:color w:val="000000"/>
        </w:rPr>
      </w:pPr>
    </w:p>
    <w:p w14:paraId="2E0CA3BD" w14:textId="7E321C38" w:rsidR="001D5FDD" w:rsidRDefault="001D5FDD" w:rsidP="00F15F9D">
      <w:pPr>
        <w:spacing w:after="0" w:line="240" w:lineRule="auto"/>
        <w:jc w:val="both"/>
        <w:rPr>
          <w:rFonts w:ascii="Palatino Linotype" w:hAnsi="Palatino Linotype"/>
          <w:i/>
          <w:color w:val="000000"/>
        </w:rPr>
      </w:pPr>
      <w:r>
        <w:rPr>
          <w:noProof/>
          <w:lang w:eastAsia="es-MX"/>
        </w:rPr>
        <w:lastRenderedPageBreak/>
        <w:drawing>
          <wp:inline distT="0" distB="0" distL="0" distR="0" wp14:anchorId="63717A97" wp14:editId="38DE502D">
            <wp:extent cx="5467350" cy="1754952"/>
            <wp:effectExtent l="190500" t="190500" r="190500" b="18859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4966" t="40858" r="8070" b="20929"/>
                    <a:stretch/>
                  </pic:blipFill>
                  <pic:spPr bwMode="auto">
                    <a:xfrm>
                      <a:off x="0" y="0"/>
                      <a:ext cx="5486524" cy="17611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04B1C4" w14:textId="68ECF81E" w:rsidR="001D5FDD" w:rsidRDefault="001D5FDD" w:rsidP="00F15F9D">
      <w:pPr>
        <w:spacing w:after="0" w:line="240" w:lineRule="auto"/>
        <w:jc w:val="both"/>
        <w:rPr>
          <w:rFonts w:ascii="Palatino Linotype" w:hAnsi="Palatino Linotype"/>
          <w:i/>
          <w:color w:val="000000"/>
        </w:rPr>
      </w:pPr>
      <w:r>
        <w:rPr>
          <w:noProof/>
          <w:lang w:eastAsia="es-MX"/>
        </w:rPr>
        <w:drawing>
          <wp:inline distT="0" distB="0" distL="0" distR="0" wp14:anchorId="65F792D4" wp14:editId="010A4C57">
            <wp:extent cx="5448300" cy="1982426"/>
            <wp:effectExtent l="190500" t="190500" r="190500" b="18986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4801" t="34098" r="8400" b="22692"/>
                    <a:stretch/>
                  </pic:blipFill>
                  <pic:spPr bwMode="auto">
                    <a:xfrm>
                      <a:off x="0" y="0"/>
                      <a:ext cx="5460795" cy="19869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710A68" w14:textId="1D3BB863" w:rsidR="001D5FDD" w:rsidRDefault="001D5FDD" w:rsidP="00F15F9D">
      <w:pPr>
        <w:spacing w:after="0" w:line="240" w:lineRule="auto"/>
        <w:jc w:val="both"/>
        <w:rPr>
          <w:rFonts w:ascii="Palatino Linotype" w:hAnsi="Palatino Linotype"/>
          <w:i/>
          <w:color w:val="000000"/>
        </w:rPr>
      </w:pPr>
      <w:r>
        <w:rPr>
          <w:noProof/>
          <w:lang w:eastAsia="es-MX"/>
        </w:rPr>
        <w:drawing>
          <wp:inline distT="0" distB="0" distL="0" distR="0" wp14:anchorId="171D7A3F" wp14:editId="7FBDE512">
            <wp:extent cx="5448300" cy="2092260"/>
            <wp:effectExtent l="190500" t="190500" r="190500" b="1943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5959" t="46737" r="9887" b="9465"/>
                    <a:stretch/>
                  </pic:blipFill>
                  <pic:spPr bwMode="auto">
                    <a:xfrm>
                      <a:off x="0" y="0"/>
                      <a:ext cx="5468049" cy="20998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E5775" w14:textId="77777777" w:rsidR="00315930" w:rsidRDefault="00315930" w:rsidP="00E00E10">
      <w:pPr>
        <w:spacing w:line="360" w:lineRule="auto"/>
        <w:jc w:val="both"/>
        <w:rPr>
          <w:rFonts w:ascii="Palatino Linotype" w:hAnsi="Palatino Linotype"/>
          <w:i/>
          <w:color w:val="000000"/>
        </w:rPr>
      </w:pPr>
    </w:p>
    <w:p w14:paraId="0C4DF8ED" w14:textId="22CD4B3A" w:rsidR="00315930" w:rsidRDefault="00364A67" w:rsidP="00E00E10">
      <w:pPr>
        <w:spacing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Por lo anterior, es dable ordenar se solicite la información a las áreas competentes, de su generación y resguardo.</w:t>
      </w:r>
    </w:p>
    <w:p w14:paraId="1902FDBF" w14:textId="77777777" w:rsidR="00364A67" w:rsidRDefault="00364A67" w:rsidP="00E00E10">
      <w:pPr>
        <w:spacing w:line="360" w:lineRule="auto"/>
        <w:jc w:val="both"/>
        <w:rPr>
          <w:rFonts w:ascii="Palatino Linotype" w:hAnsi="Palatino Linotype"/>
          <w:color w:val="000000"/>
          <w:sz w:val="24"/>
          <w:szCs w:val="24"/>
        </w:rPr>
      </w:pPr>
    </w:p>
    <w:p w14:paraId="0636BA63" w14:textId="4B0F9AB1" w:rsidR="00364A67" w:rsidRPr="00364A67" w:rsidRDefault="00364A67" w:rsidP="00364A67">
      <w:pPr>
        <w:tabs>
          <w:tab w:val="left" w:pos="7797"/>
        </w:tabs>
        <w:spacing w:line="360" w:lineRule="auto"/>
        <w:jc w:val="both"/>
        <w:rPr>
          <w:rFonts w:ascii="Palatino Linotype" w:hAnsi="Palatino Linotype"/>
          <w:color w:val="000000"/>
          <w:sz w:val="24"/>
          <w:szCs w:val="24"/>
        </w:rPr>
      </w:pPr>
      <w:r w:rsidRPr="00364A67">
        <w:rPr>
          <w:rFonts w:ascii="Palatino Linotype" w:hAnsi="Palatino Linotype"/>
          <w:color w:val="000000"/>
          <w:sz w:val="24"/>
          <w:szCs w:val="24"/>
        </w:rPr>
        <w:t xml:space="preserve">En relación al siguiente punto, el cual versa en obtener </w:t>
      </w:r>
      <w:r>
        <w:rPr>
          <w:rFonts w:ascii="Palatino Linotype" w:hAnsi="Palatino Linotype"/>
          <w:color w:val="000000"/>
          <w:sz w:val="24"/>
          <w:szCs w:val="24"/>
        </w:rPr>
        <w:t>“</w:t>
      </w:r>
      <w:r w:rsidRPr="00364A67">
        <w:rPr>
          <w:rFonts w:ascii="Palatino Linotype" w:hAnsi="Palatino Linotype"/>
          <w:i/>
          <w:sz w:val="24"/>
          <w:szCs w:val="24"/>
          <w:lang w:eastAsia="es-MX"/>
        </w:rPr>
        <w:t>las observaciones formuladas por la síndico municipal a la cuenta pública anual del ejercicio fiscal 2019, en caso de no haber formulado ninguna observación basta con que así me lo manifieste”</w:t>
      </w:r>
      <w:r w:rsidRPr="00364A67">
        <w:rPr>
          <w:rFonts w:ascii="Palatino Linotype" w:hAnsi="Palatino Linotype"/>
          <w:i/>
          <w:color w:val="000000"/>
          <w:sz w:val="24"/>
          <w:szCs w:val="24"/>
        </w:rPr>
        <w:t>,</w:t>
      </w:r>
      <w:r>
        <w:rPr>
          <w:rFonts w:ascii="Palatino Linotype" w:hAnsi="Palatino Linotype"/>
          <w:color w:val="000000"/>
          <w:sz w:val="24"/>
          <w:szCs w:val="24"/>
        </w:rPr>
        <w:t xml:space="preserve"> para tal efecto, es necesario remitirnos a lo que establece la Ley </w:t>
      </w:r>
      <w:r w:rsidR="00A41EA4">
        <w:rPr>
          <w:rFonts w:ascii="Palatino Linotype" w:hAnsi="Palatino Linotype"/>
          <w:color w:val="000000"/>
          <w:sz w:val="24"/>
          <w:szCs w:val="24"/>
        </w:rPr>
        <w:t>Orgánica</w:t>
      </w:r>
      <w:r>
        <w:rPr>
          <w:rFonts w:ascii="Palatino Linotype" w:hAnsi="Palatino Linotype"/>
          <w:color w:val="000000"/>
          <w:sz w:val="24"/>
          <w:szCs w:val="24"/>
        </w:rPr>
        <w:t xml:space="preserve"> Municipal  </w:t>
      </w:r>
    </w:p>
    <w:p w14:paraId="38CBA472" w14:textId="3237487C" w:rsidR="00364A67" w:rsidRPr="00364A67" w:rsidRDefault="00364A67" w:rsidP="00E00E10">
      <w:pPr>
        <w:spacing w:line="360" w:lineRule="auto"/>
        <w:jc w:val="both"/>
        <w:rPr>
          <w:rFonts w:ascii="Palatino Linotype" w:hAnsi="Palatino Linotype"/>
          <w:color w:val="000000"/>
          <w:sz w:val="24"/>
          <w:szCs w:val="24"/>
        </w:rPr>
      </w:pPr>
    </w:p>
    <w:p w14:paraId="26535246" w14:textId="5BFB7E95" w:rsidR="00315930" w:rsidRPr="00A41EA4" w:rsidRDefault="00CA4B80" w:rsidP="00A41EA4">
      <w:pPr>
        <w:spacing w:line="360" w:lineRule="auto"/>
        <w:ind w:left="851" w:right="850"/>
        <w:jc w:val="both"/>
        <w:rPr>
          <w:rFonts w:ascii="Palatino Linotype" w:hAnsi="Palatino Linotype"/>
          <w:i/>
        </w:rPr>
      </w:pPr>
      <w:r w:rsidRPr="00A41EA4">
        <w:rPr>
          <w:rFonts w:ascii="Palatino Linotype" w:hAnsi="Palatino Linotype"/>
          <w:i/>
        </w:rPr>
        <w:t>Artículo 53.- Los síndicos tendrán las siguientes atribuciones:</w:t>
      </w:r>
    </w:p>
    <w:p w14:paraId="262D4AB4" w14:textId="4FEE8879" w:rsidR="00A41EA4" w:rsidRPr="00A41EA4" w:rsidRDefault="00A41EA4" w:rsidP="00A41EA4">
      <w:pPr>
        <w:spacing w:line="360" w:lineRule="auto"/>
        <w:ind w:left="851" w:right="850"/>
        <w:jc w:val="both"/>
        <w:rPr>
          <w:rFonts w:ascii="Palatino Linotype" w:hAnsi="Palatino Linotype"/>
          <w:i/>
        </w:rPr>
      </w:pPr>
      <w:r w:rsidRPr="00A41EA4">
        <w:rPr>
          <w:rFonts w:ascii="Palatino Linotype" w:hAnsi="Palatino Linotype"/>
          <w:i/>
        </w:rPr>
        <w:t>XVI. Revisar el informe mensual que le remita el Tesorero, y en su caso formular las observaciones correspondientes.</w:t>
      </w:r>
    </w:p>
    <w:p w14:paraId="32979037" w14:textId="77777777" w:rsidR="00A41EA4" w:rsidRDefault="00A41EA4" w:rsidP="00E00E10">
      <w:pPr>
        <w:spacing w:line="360" w:lineRule="auto"/>
        <w:jc w:val="both"/>
      </w:pPr>
    </w:p>
    <w:p w14:paraId="7B8469FD" w14:textId="61D58C7F" w:rsidR="00A41EA4" w:rsidRPr="00A41EA4" w:rsidRDefault="00A41EA4" w:rsidP="00E00E10">
      <w:pPr>
        <w:spacing w:line="360" w:lineRule="auto"/>
        <w:jc w:val="both"/>
        <w:rPr>
          <w:rFonts w:ascii="Palatino Linotype" w:hAnsi="Palatino Linotype"/>
          <w:color w:val="000000"/>
          <w:sz w:val="24"/>
          <w:szCs w:val="24"/>
        </w:rPr>
      </w:pPr>
      <w:r w:rsidRPr="00A41EA4">
        <w:rPr>
          <w:rFonts w:ascii="Palatino Linotype" w:hAnsi="Palatino Linotype"/>
          <w:color w:val="000000"/>
          <w:sz w:val="24"/>
          <w:szCs w:val="24"/>
        </w:rPr>
        <w:t>Por su parte el bando Municipal del Ayuntamiento de Ixtapan de la Sal, establece en su artículo 41 lo siguiente:</w:t>
      </w:r>
    </w:p>
    <w:p w14:paraId="21E31136" w14:textId="77777777" w:rsidR="00A41EA4" w:rsidRDefault="00A41EA4" w:rsidP="00E00E10">
      <w:pPr>
        <w:spacing w:line="360" w:lineRule="auto"/>
        <w:jc w:val="both"/>
      </w:pPr>
    </w:p>
    <w:p w14:paraId="1F1819AA" w14:textId="15D2B480" w:rsidR="00A41EA4" w:rsidRPr="00A41EA4" w:rsidRDefault="00A41EA4" w:rsidP="00A41EA4">
      <w:pPr>
        <w:spacing w:line="360" w:lineRule="auto"/>
        <w:ind w:left="851" w:right="850"/>
        <w:jc w:val="both"/>
        <w:rPr>
          <w:rFonts w:ascii="Palatino Linotype" w:hAnsi="Palatino Linotype"/>
          <w:i/>
        </w:rPr>
      </w:pPr>
      <w:r w:rsidRPr="00A41EA4">
        <w:rPr>
          <w:rFonts w:ascii="Palatino Linotype" w:hAnsi="Palatino Linotype"/>
          <w:i/>
        </w:rPr>
        <w:t>ARTÍCULO 41.- La Tesorería Municipal es la dependencia encargada de administrar la recaudación de ingresos en términos de la Legislación Fiscal vigente y el responsable de realizar los egresos del Ayuntamiento y en suma le corresponde administrar la Hacienda Pública Municipal. La cual tiene la obligación de entregar oportunamente al Síndico Municipal, el informe mensual que corresponda, a fin de que se revise y de ser necesario, para que se formulen las observaciones respectivas.</w:t>
      </w:r>
    </w:p>
    <w:p w14:paraId="6588076B" w14:textId="77777777" w:rsidR="00315930" w:rsidRDefault="00315930" w:rsidP="00E00E10">
      <w:pPr>
        <w:spacing w:line="360" w:lineRule="auto"/>
        <w:jc w:val="both"/>
        <w:rPr>
          <w:rFonts w:ascii="Palatino Linotype" w:hAnsi="Palatino Linotype"/>
          <w:i/>
          <w:color w:val="000000"/>
        </w:rPr>
      </w:pPr>
    </w:p>
    <w:p w14:paraId="1CDCE8C6" w14:textId="499D60B5" w:rsidR="00315930" w:rsidRDefault="00A41EA4" w:rsidP="00E00E10">
      <w:pPr>
        <w:spacing w:line="360" w:lineRule="auto"/>
        <w:jc w:val="both"/>
        <w:rPr>
          <w:rFonts w:ascii="Palatino Linotype" w:hAnsi="Palatino Linotype"/>
          <w:color w:val="000000"/>
          <w:sz w:val="24"/>
          <w:szCs w:val="24"/>
        </w:rPr>
      </w:pPr>
      <w:r w:rsidRPr="00A41EA4">
        <w:rPr>
          <w:rFonts w:ascii="Palatino Linotype" w:hAnsi="Palatino Linotype"/>
          <w:color w:val="000000"/>
          <w:sz w:val="24"/>
          <w:szCs w:val="24"/>
        </w:rPr>
        <w:lastRenderedPageBreak/>
        <w:t xml:space="preserve">De los preceptos legales transcritos, se advierte que el Síndico Municipal cuenta con las atribuciones correspondientes para emitir </w:t>
      </w:r>
      <w:r>
        <w:rPr>
          <w:rFonts w:ascii="Palatino Linotype" w:hAnsi="Palatino Linotype"/>
          <w:color w:val="000000"/>
          <w:sz w:val="24"/>
          <w:szCs w:val="24"/>
        </w:rPr>
        <w:t>las observaciones necesarias respecto de los informes que se emitan, por lo tanto es dable ordenar su entrega y en caso de ser necesaria entregarse en versión pública.</w:t>
      </w:r>
    </w:p>
    <w:p w14:paraId="016638CA" w14:textId="77777777" w:rsidR="00A41EA4" w:rsidRDefault="00A41EA4" w:rsidP="00E00E10">
      <w:pPr>
        <w:spacing w:line="360" w:lineRule="auto"/>
        <w:jc w:val="both"/>
        <w:rPr>
          <w:rFonts w:ascii="Palatino Linotype" w:hAnsi="Palatino Linotype"/>
          <w:color w:val="000000"/>
          <w:sz w:val="24"/>
          <w:szCs w:val="24"/>
        </w:rPr>
      </w:pPr>
    </w:p>
    <w:p w14:paraId="2EE44E73" w14:textId="6ED800E2" w:rsidR="00573725" w:rsidRPr="002502AC" w:rsidRDefault="00A41EA4" w:rsidP="00A41EA4">
      <w:pPr>
        <w:spacing w:line="360" w:lineRule="auto"/>
        <w:jc w:val="both"/>
        <w:rPr>
          <w:rFonts w:ascii="Palatino Linotype" w:hAnsi="Palatino Linotype"/>
          <w:sz w:val="24"/>
          <w:szCs w:val="24"/>
          <w:lang w:eastAsia="es-MX"/>
        </w:rPr>
      </w:pPr>
      <w:r>
        <w:rPr>
          <w:rFonts w:ascii="Palatino Linotype" w:hAnsi="Palatino Linotype"/>
          <w:color w:val="000000"/>
          <w:sz w:val="24"/>
          <w:szCs w:val="24"/>
        </w:rPr>
        <w:t>Por último el requerimiento referente a: “</w:t>
      </w:r>
      <w:r w:rsidR="00573725" w:rsidRPr="00315930">
        <w:rPr>
          <w:rFonts w:ascii="Palatino Linotype" w:hAnsi="Palatino Linotype"/>
          <w:i/>
          <w:color w:val="000000"/>
        </w:rPr>
        <w:t>Del contralor municipal, solicito las bases generales emitidas durante 2020 para la realización de i</w:t>
      </w:r>
      <w:r>
        <w:rPr>
          <w:rFonts w:ascii="Palatino Linotype" w:hAnsi="Palatino Linotype"/>
          <w:i/>
          <w:color w:val="000000"/>
        </w:rPr>
        <w:t xml:space="preserve">nspecciones y auditorías”, </w:t>
      </w:r>
      <w:r>
        <w:rPr>
          <w:rFonts w:ascii="Palatino Linotype" w:hAnsi="Palatino Linotype"/>
          <w:color w:val="000000"/>
        </w:rPr>
        <w:t xml:space="preserve"> </w:t>
      </w:r>
      <w:r w:rsidRPr="002502AC">
        <w:rPr>
          <w:rFonts w:ascii="Palatino Linotype" w:hAnsi="Palatino Linotype"/>
          <w:color w:val="000000"/>
          <w:sz w:val="24"/>
          <w:szCs w:val="24"/>
        </w:rPr>
        <w:t xml:space="preserve">de la misma manera será necesario citar lo que establece </w:t>
      </w:r>
    </w:p>
    <w:p w14:paraId="201C0BB0" w14:textId="6266F4A8" w:rsidR="00573725" w:rsidRPr="002502AC" w:rsidRDefault="002502AC" w:rsidP="002502AC">
      <w:pPr>
        <w:autoSpaceDE w:val="0"/>
        <w:autoSpaceDN w:val="0"/>
        <w:adjustRightInd w:val="0"/>
        <w:spacing w:before="240" w:line="360" w:lineRule="auto"/>
        <w:ind w:left="851" w:right="850"/>
        <w:jc w:val="both"/>
        <w:rPr>
          <w:rFonts w:ascii="Palatino Linotype" w:hAnsi="Palatino Linotype"/>
          <w:i/>
        </w:rPr>
      </w:pPr>
      <w:r w:rsidRPr="002502AC">
        <w:rPr>
          <w:rFonts w:ascii="Palatino Linotype" w:hAnsi="Palatino Linotype"/>
          <w:i/>
        </w:rPr>
        <w:t>Artículo 112. El órgano interno de control municipal, tendrá a su cargo las funciones siguientes:</w:t>
      </w:r>
    </w:p>
    <w:p w14:paraId="22C4C6E5" w14:textId="44CCF5DD" w:rsidR="002502AC" w:rsidRPr="002502AC" w:rsidRDefault="002502AC" w:rsidP="002502AC">
      <w:pPr>
        <w:autoSpaceDE w:val="0"/>
        <w:autoSpaceDN w:val="0"/>
        <w:adjustRightInd w:val="0"/>
        <w:spacing w:before="240" w:line="360" w:lineRule="auto"/>
        <w:ind w:left="851" w:right="850"/>
        <w:jc w:val="both"/>
        <w:rPr>
          <w:rFonts w:ascii="Palatino Linotype" w:hAnsi="Palatino Linotype"/>
          <w:i/>
        </w:rPr>
      </w:pPr>
      <w:r w:rsidRPr="002502AC">
        <w:rPr>
          <w:rFonts w:ascii="Palatino Linotype" w:hAnsi="Palatino Linotype"/>
          <w:i/>
        </w:rPr>
        <w:t>…</w:t>
      </w:r>
    </w:p>
    <w:p w14:paraId="06010BA3" w14:textId="4105550A" w:rsidR="002502AC" w:rsidRPr="002502AC" w:rsidRDefault="002502AC" w:rsidP="002502AC">
      <w:pPr>
        <w:autoSpaceDE w:val="0"/>
        <w:autoSpaceDN w:val="0"/>
        <w:adjustRightInd w:val="0"/>
        <w:spacing w:before="240" w:line="360" w:lineRule="auto"/>
        <w:ind w:left="851" w:right="850"/>
        <w:jc w:val="both"/>
        <w:rPr>
          <w:rFonts w:ascii="Palatino Linotype" w:hAnsi="Palatino Linotype"/>
          <w:i/>
        </w:rPr>
      </w:pPr>
      <w:r w:rsidRPr="002502AC">
        <w:rPr>
          <w:rFonts w:ascii="Palatino Linotype" w:hAnsi="Palatino Linotype"/>
          <w:i/>
        </w:rPr>
        <w:t>III. Aplicar las normas y criterios en materia de control y evaluación;</w:t>
      </w:r>
    </w:p>
    <w:p w14:paraId="049C299E" w14:textId="72122869" w:rsidR="002502AC" w:rsidRPr="002502AC" w:rsidRDefault="002502AC" w:rsidP="002502AC">
      <w:pPr>
        <w:autoSpaceDE w:val="0"/>
        <w:autoSpaceDN w:val="0"/>
        <w:adjustRightInd w:val="0"/>
        <w:spacing w:before="240" w:line="360" w:lineRule="auto"/>
        <w:ind w:left="851" w:right="850"/>
        <w:jc w:val="both"/>
        <w:rPr>
          <w:rFonts w:ascii="Palatino Linotype" w:hAnsi="Palatino Linotype" w:cs="Arial"/>
          <w:i/>
        </w:rPr>
      </w:pPr>
      <w:r w:rsidRPr="002502AC">
        <w:rPr>
          <w:rFonts w:ascii="Palatino Linotype" w:hAnsi="Palatino Linotype"/>
          <w:i/>
        </w:rPr>
        <w:t>V. Establecer las bases generales para la realización de auditorías e inspecciones;</w:t>
      </w:r>
    </w:p>
    <w:p w14:paraId="1684C928" w14:textId="77777777" w:rsidR="00573725" w:rsidRDefault="00573725" w:rsidP="001C24D6">
      <w:pPr>
        <w:autoSpaceDE w:val="0"/>
        <w:autoSpaceDN w:val="0"/>
        <w:adjustRightInd w:val="0"/>
        <w:spacing w:before="240" w:line="360" w:lineRule="auto"/>
        <w:jc w:val="both"/>
        <w:rPr>
          <w:rFonts w:ascii="Palatino Linotype" w:hAnsi="Palatino Linotype" w:cs="Arial"/>
          <w:sz w:val="24"/>
          <w:szCs w:val="24"/>
        </w:rPr>
      </w:pPr>
    </w:p>
    <w:p w14:paraId="3A1466B0" w14:textId="0FAAFE07" w:rsidR="002502AC" w:rsidRDefault="002502AC" w:rsidP="001C24D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Por su parte el Bando Municipal del Ayuntamiento de Ixtapan de la Sal, establece lo siguiente:</w:t>
      </w:r>
    </w:p>
    <w:p w14:paraId="3BB45198" w14:textId="1BB46818" w:rsidR="002502AC" w:rsidRPr="002502AC" w:rsidRDefault="002502AC" w:rsidP="002502AC">
      <w:pPr>
        <w:autoSpaceDE w:val="0"/>
        <w:autoSpaceDN w:val="0"/>
        <w:adjustRightInd w:val="0"/>
        <w:spacing w:before="240" w:line="360" w:lineRule="auto"/>
        <w:ind w:left="851" w:right="850"/>
        <w:jc w:val="both"/>
        <w:rPr>
          <w:rFonts w:ascii="Palatino Linotype" w:hAnsi="Palatino Linotype" w:cs="Arial"/>
          <w:i/>
        </w:rPr>
      </w:pPr>
      <w:r w:rsidRPr="002502AC">
        <w:rPr>
          <w:rFonts w:ascii="Palatino Linotype" w:hAnsi="Palatino Linotype"/>
          <w:i/>
        </w:rPr>
        <w:t xml:space="preserve">ARTÍCULO 151.- El Ayuntamiento a través de la Contraloría Interna, establecerá y ejecutará los sistemas de control y fiscalización para vigilar que la administración de la Hacienda Pública Municipal y las acciones de los Servidores Públicos se conduzcan en cumplimiento a las disposiciones legales aplicables, así mismo es la encargada de planear y programar el sistema de control y evaluación Municipal, </w:t>
      </w:r>
      <w:r w:rsidRPr="002502AC">
        <w:rPr>
          <w:rFonts w:ascii="Palatino Linotype" w:hAnsi="Palatino Linotype"/>
          <w:i/>
        </w:rPr>
        <w:lastRenderedPageBreak/>
        <w:t>establecer las bases generales para la realización de auditorías, inspecciones y supervisiones; además de vigilar el cumplimiento de las obligaciones de proveedores y contratistas de la Administración Pública Municipal, particularmente los procesos de adjudicaciones de obras Públicas, los convenios y contratos independientemente de las demás atribuciones que le señala la Constitución Política del Estado Libre y Soberano de México, la Ley Orgánica Municipal, la Ley del Sistema Anticorrupción del Estado de México y Municipios, la Ley de Responsabilidades Administrativas del Estado de México y Municipios y demás disposiciones legales aplicables y reglamentos.</w:t>
      </w:r>
    </w:p>
    <w:p w14:paraId="59118AF8" w14:textId="68BC3B04" w:rsidR="002502AC" w:rsidRDefault="002502AC" w:rsidP="002502AC">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En orden de ideas, queda establecido que efectivamente la Contraloria Municipal es el área encargada de establecer las bases y normas para realizar inspecciones y auditorias, por lo tanto el requerimiento debe ser colmado con la entrega de la documentación en donde se pueda observar la información solicitada.</w:t>
      </w:r>
    </w:p>
    <w:p w14:paraId="110D3B5E" w14:textId="77777777" w:rsidR="002502AC" w:rsidRDefault="002502AC" w:rsidP="002502AC">
      <w:pPr>
        <w:spacing w:after="0" w:line="360" w:lineRule="auto"/>
        <w:ind w:right="51"/>
        <w:jc w:val="both"/>
        <w:rPr>
          <w:rFonts w:ascii="Palatino Linotype" w:hAnsi="Palatino Linotype" w:cs="Arial"/>
          <w:sz w:val="24"/>
          <w:szCs w:val="24"/>
        </w:rPr>
      </w:pPr>
    </w:p>
    <w:p w14:paraId="0A3512AD" w14:textId="2A386588" w:rsidR="007B41B3" w:rsidRPr="00017173" w:rsidRDefault="007B41B3" w:rsidP="002502AC">
      <w:pPr>
        <w:spacing w:after="0" w:line="360" w:lineRule="auto"/>
        <w:ind w:right="51"/>
        <w:jc w:val="both"/>
        <w:rPr>
          <w:rFonts w:ascii="Palatino Linotype" w:hAnsi="Palatino Linotype" w:cs="Arial"/>
          <w:sz w:val="24"/>
          <w:szCs w:val="24"/>
        </w:rPr>
      </w:pPr>
      <w:r w:rsidRPr="00017173">
        <w:rPr>
          <w:rFonts w:ascii="Palatino Linotype" w:hAnsi="Palatino Linotype" w:cs="Arial"/>
          <w:sz w:val="24"/>
          <w:szCs w:val="24"/>
        </w:rPr>
        <w:t xml:space="preserve">Dicho lo anterior, es toral señalar que, si </w:t>
      </w:r>
      <w:r w:rsidR="00B459D3" w:rsidRPr="00017173">
        <w:rPr>
          <w:rFonts w:ascii="Palatino Linotype" w:hAnsi="Palatino Linotype" w:cs="Arial"/>
          <w:sz w:val="24"/>
          <w:szCs w:val="24"/>
        </w:rPr>
        <w:t xml:space="preserve">el Sujeto Obligado </w:t>
      </w:r>
      <w:r w:rsidRPr="00017173">
        <w:rPr>
          <w:rFonts w:ascii="Palatino Linotype" w:hAnsi="Palatino Linotype" w:cs="Arial"/>
          <w:sz w:val="24"/>
          <w:szCs w:val="24"/>
        </w:rPr>
        <w:t xml:space="preserve">advierte que, dentro de la información solicitada </w:t>
      </w:r>
      <w:r w:rsidR="00113BDD" w:rsidRPr="00017173">
        <w:rPr>
          <w:rFonts w:ascii="Palatino Linotype" w:hAnsi="Palatino Linotype" w:cs="Arial"/>
          <w:sz w:val="24"/>
          <w:szCs w:val="24"/>
        </w:rPr>
        <w:t>p</w:t>
      </w:r>
      <w:r w:rsidR="006E25EB" w:rsidRPr="00017173">
        <w:rPr>
          <w:rFonts w:ascii="Palatino Linotype" w:hAnsi="Palatino Linotype" w:cs="Arial"/>
          <w:sz w:val="24"/>
          <w:szCs w:val="24"/>
        </w:rPr>
        <w:t>udiera c</w:t>
      </w:r>
      <w:r w:rsidR="00113BDD" w:rsidRPr="00017173">
        <w:rPr>
          <w:rFonts w:ascii="Palatino Linotype" w:hAnsi="Palatino Linotype" w:cs="Arial"/>
          <w:sz w:val="24"/>
          <w:szCs w:val="24"/>
        </w:rPr>
        <w:t>ontener</w:t>
      </w:r>
      <w:r w:rsidRPr="00017173">
        <w:rPr>
          <w:rFonts w:ascii="Palatino Linotype" w:hAnsi="Palatino Linotype" w:cs="Arial"/>
          <w:sz w:val="24"/>
          <w:szCs w:val="24"/>
        </w:rPr>
        <w:t xml:space="preserve"> datos personales que sean susceptibles de ser clasificados como confidenciales, deberá entregar la información de mérito en versión pública y emitir el Acuerdo de Clasificación en el que se sustenten dichas versiones públicas.</w:t>
      </w:r>
    </w:p>
    <w:p w14:paraId="311A278E" w14:textId="1BAFBB94" w:rsidR="007B41B3" w:rsidRPr="00017173" w:rsidRDefault="007B41B3" w:rsidP="007B41B3">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rPr>
      </w:pPr>
      <w:r w:rsidRPr="00017173">
        <w:rPr>
          <w:rFonts w:ascii="Palatino Linotype" w:hAnsi="Palatino Linotype" w:cs="Arial"/>
          <w:color w:val="000000"/>
          <w:sz w:val="24"/>
          <w:szCs w:val="24"/>
        </w:rPr>
        <w:t xml:space="preserve">En ese sentido, es de precisar que </w:t>
      </w:r>
      <w:r w:rsidRPr="00017173">
        <w:rPr>
          <w:rFonts w:ascii="Palatino Linotype" w:eastAsia="Calibri" w:hAnsi="Palatino Linotype" w:cs="Bookman Old Style,Bold"/>
          <w:bCs/>
          <w:color w:val="0D0D0D"/>
          <w:sz w:val="24"/>
          <w:szCs w:val="24"/>
        </w:rPr>
        <w:t xml:space="preserve">la clasificación de la información no se da por el simple mandato de la Ley, sino que </w:t>
      </w:r>
      <w:r w:rsidRPr="00017173">
        <w:rPr>
          <w:rFonts w:ascii="Palatino Linotype" w:hAnsi="Palatino Linotype"/>
          <w:sz w:val="24"/>
          <w:szCs w:val="24"/>
        </w:rPr>
        <w:t xml:space="preserve">es necesario que </w:t>
      </w:r>
      <w:r w:rsidR="00B459D3" w:rsidRPr="00017173">
        <w:rPr>
          <w:rFonts w:ascii="Palatino Linotype" w:hAnsi="Palatino Linotype" w:cs="Arial"/>
          <w:sz w:val="24"/>
          <w:szCs w:val="24"/>
        </w:rPr>
        <w:t>el Sujeto Obligado</w:t>
      </w:r>
      <w:r w:rsidR="00B459D3" w:rsidRPr="00017173">
        <w:rPr>
          <w:rFonts w:ascii="Palatino Linotype" w:hAnsi="Palatino Linotype"/>
          <w:sz w:val="24"/>
          <w:szCs w:val="24"/>
        </w:rPr>
        <w:t xml:space="preserve"> </w:t>
      </w:r>
      <w:r w:rsidRPr="00017173">
        <w:rPr>
          <w:rFonts w:ascii="Palatino Linotype" w:hAnsi="Palatino Linotype"/>
          <w:sz w:val="24"/>
          <w:szCs w:val="24"/>
        </w:rPr>
        <w:t xml:space="preserve">cuando clasifique algún documento o información, ya sea todo o en parte, debe atender lo dispuesto por </w:t>
      </w:r>
      <w:r w:rsidRPr="00017173">
        <w:rPr>
          <w:rFonts w:ascii="Palatino Linotype" w:hAnsi="Palatino Linotype" w:cs="Arial"/>
          <w:sz w:val="24"/>
          <w:szCs w:val="24"/>
        </w:rPr>
        <w:t xml:space="preserve">la Ley de la materia, siendo que dicha clasificación es un trabajo en conjunto tanto de los Servidores Públicos Habilitados, de las Unidades de </w:t>
      </w:r>
      <w:r w:rsidRPr="00017173">
        <w:rPr>
          <w:rFonts w:ascii="Palatino Linotype" w:hAnsi="Palatino Linotype" w:cs="Arial"/>
          <w:sz w:val="24"/>
          <w:szCs w:val="24"/>
        </w:rPr>
        <w:lastRenderedPageBreak/>
        <w:t xml:space="preserve">Transparencia y del Comité de Transparencia del </w:t>
      </w:r>
      <w:r w:rsidR="00B459D3" w:rsidRPr="00017173">
        <w:rPr>
          <w:rFonts w:ascii="Palatino Linotype" w:hAnsi="Palatino Linotype" w:cs="Arial"/>
          <w:sz w:val="24"/>
          <w:szCs w:val="24"/>
        </w:rPr>
        <w:t xml:space="preserve"> Sujeto Obligado</w:t>
      </w:r>
      <w:r w:rsidRPr="00017173">
        <w:rPr>
          <w:rFonts w:ascii="Palatino Linotype" w:hAnsi="Palatino Linotype" w:cs="Arial"/>
          <w:sz w:val="24"/>
          <w:szCs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536C341C" w14:textId="77777777" w:rsidR="007B41B3" w:rsidRPr="00017173" w:rsidRDefault="007B41B3" w:rsidP="007B41B3">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lang w:val="es-ES"/>
        </w:rPr>
        <w:t xml:space="preserve">Así las cosas, dentro de los datos personales que pudieran contenerse se destacan los datos personales sensibles, los cuales son aquellos </w:t>
      </w:r>
      <w:r w:rsidRPr="00017173">
        <w:rPr>
          <w:rFonts w:ascii="Palatino Linotype" w:hAnsi="Palatino Linotype" w:cs="Arial"/>
          <w:sz w:val="24"/>
          <w:szCs w:val="24"/>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917FD3C" w14:textId="77777777" w:rsidR="007B41B3" w:rsidRPr="00017173" w:rsidRDefault="007B41B3" w:rsidP="007B41B3">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467D3FDB" w14:textId="77777777" w:rsidR="002673E2" w:rsidRPr="00017173" w:rsidRDefault="002673E2" w:rsidP="002673E2">
      <w:pPr>
        <w:spacing w:line="360" w:lineRule="auto"/>
        <w:ind w:right="51"/>
        <w:jc w:val="both"/>
        <w:rPr>
          <w:rFonts w:ascii="Palatino Linotype" w:hAnsi="Palatino Linotype" w:cs="Arial"/>
          <w:sz w:val="24"/>
          <w:szCs w:val="24"/>
        </w:rPr>
      </w:pPr>
      <w:r w:rsidRPr="00017173">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017173">
        <w:rPr>
          <w:rFonts w:ascii="Palatino Linotype" w:hAnsi="Palatino Linotype" w:cs="Arial"/>
          <w:sz w:val="24"/>
          <w:szCs w:val="24"/>
        </w:rPr>
        <w:lastRenderedPageBreak/>
        <w:t xml:space="preserve">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E99C7FF" w14:textId="292300A6" w:rsidR="007B41B3" w:rsidRPr="00017173" w:rsidRDefault="007B41B3" w:rsidP="007B41B3">
      <w:pPr>
        <w:spacing w:before="100" w:beforeAutospacing="1" w:after="100" w:afterAutospacing="1" w:line="360" w:lineRule="auto"/>
        <w:jc w:val="both"/>
        <w:rPr>
          <w:rFonts w:ascii="Palatino Linotype" w:hAnsi="Palatino Linotype" w:cs="Arial"/>
          <w:sz w:val="24"/>
          <w:szCs w:val="24"/>
          <w:lang w:val="es-ES_tradnl"/>
        </w:rPr>
      </w:pPr>
      <w:r w:rsidRPr="00017173">
        <w:rPr>
          <w:rFonts w:ascii="Palatino Linotype" w:hAnsi="Palatino Linotype"/>
          <w:color w:val="000000"/>
          <w:sz w:val="24"/>
          <w:szCs w:val="24"/>
        </w:rPr>
        <w:t xml:space="preserve">Ahora bien, en términos del artículo 143 de la Ley de Transparencia y Acceso a la Información Pública del Estado de México y Municipios, se deberá proceder a clasificar la información requerida </w:t>
      </w:r>
      <w:r w:rsidRPr="00017173">
        <w:rPr>
          <w:rFonts w:ascii="Palatino Linotype" w:hAnsi="Palatino Linotype" w:cs="Arial"/>
          <w:sz w:val="24"/>
          <w:szCs w:val="24"/>
          <w:lang w:val="es-ES_tradnl"/>
        </w:rPr>
        <w:t>mediante las formalidades de Ley, es decir,</w:t>
      </w:r>
      <w:r w:rsidRPr="00017173">
        <w:rPr>
          <w:rFonts w:ascii="Palatino Linotype" w:hAnsi="Palatino Linotype" w:cs="Arial"/>
          <w:sz w:val="24"/>
          <w:szCs w:val="24"/>
        </w:rPr>
        <w:t xml:space="preserve"> que el Comité de Transparencia del </w:t>
      </w:r>
      <w:r w:rsidR="00902FB0" w:rsidRPr="00017173">
        <w:rPr>
          <w:rFonts w:ascii="Palatino Linotype" w:hAnsi="Palatino Linotype" w:cs="Arial"/>
          <w:sz w:val="24"/>
          <w:szCs w:val="24"/>
        </w:rPr>
        <w:t xml:space="preserve">Sujeto Obligado </w:t>
      </w:r>
      <w:r w:rsidRPr="00017173">
        <w:rPr>
          <w:rFonts w:ascii="Palatino Linotype" w:hAnsi="Palatino Linotype" w:cs="Arial"/>
          <w:sz w:val="24"/>
          <w:szCs w:val="24"/>
        </w:rPr>
        <w:t>emita el Acuerdo de Clasificación correspondiente</w:t>
      </w:r>
      <w:r w:rsidRPr="00017173">
        <w:rPr>
          <w:rFonts w:ascii="Palatino Linotype" w:hAnsi="Palatino Linotype" w:cs="Arial"/>
          <w:sz w:val="24"/>
          <w:szCs w:val="24"/>
          <w:lang w:val="es-ES_tradnl"/>
        </w:rPr>
        <w:t xml:space="preserve"> debidamente fundado y motivado, en </w:t>
      </w:r>
      <w:r w:rsidRPr="00017173">
        <w:rPr>
          <w:rFonts w:ascii="Palatino Linotype" w:hAnsi="Palatino Linotype" w:cs="Arial"/>
          <w:noProof/>
          <w:sz w:val="24"/>
          <w:szCs w:val="24"/>
        </w:rPr>
        <w:t>términos</w:t>
      </w:r>
      <w:r w:rsidRPr="00017173">
        <w:rPr>
          <w:rFonts w:ascii="Palatino Linotype" w:hAnsi="Palatino Linotype" w:cs="Arial"/>
          <w:sz w:val="24"/>
          <w:szCs w:val="24"/>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2C9A5A81"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t>Ley de Transparencia y Acceso a la Información Pública del Estado de México y Municipios</w:t>
      </w:r>
    </w:p>
    <w:p w14:paraId="388ECAA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 xml:space="preserve">Artículo 49. </w:t>
      </w:r>
      <w:r w:rsidRPr="00F60B71">
        <w:rPr>
          <w:rFonts w:ascii="Palatino Linotype" w:hAnsi="Palatino Linotype" w:cs="Arial"/>
          <w:i/>
        </w:rPr>
        <w:t xml:space="preserve">Los Comités de Transparencia </w:t>
      </w:r>
      <w:r w:rsidRPr="00F60B71">
        <w:rPr>
          <w:rFonts w:ascii="Palatino Linotype" w:hAnsi="Palatino Linotype"/>
          <w:i/>
        </w:rPr>
        <w:t>tendrán</w:t>
      </w:r>
      <w:r w:rsidRPr="00F60B71">
        <w:rPr>
          <w:rFonts w:ascii="Palatino Linotype" w:hAnsi="Palatino Linotype" w:cs="Arial"/>
          <w:i/>
        </w:rPr>
        <w:t xml:space="preserve"> las siguientes atribuciones:</w:t>
      </w:r>
    </w:p>
    <w:p w14:paraId="5902111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VIII.</w:t>
      </w:r>
      <w:r w:rsidRPr="00F60B71">
        <w:rPr>
          <w:rFonts w:ascii="Palatino Linotype" w:hAnsi="Palatino Linotype" w:cs="Arial"/>
          <w:i/>
        </w:rPr>
        <w:t xml:space="preserve"> </w:t>
      </w:r>
      <w:r w:rsidRPr="00F60B71">
        <w:rPr>
          <w:rFonts w:ascii="Palatino Linotype" w:hAnsi="Palatino Linotype" w:cs="Arial"/>
          <w:b/>
          <w:i/>
          <w:u w:val="single"/>
        </w:rPr>
        <w:t>Aprobar</w:t>
      </w:r>
      <w:r w:rsidRPr="00F60B71">
        <w:rPr>
          <w:rFonts w:ascii="Palatino Linotype" w:hAnsi="Palatino Linotype" w:cs="Arial"/>
          <w:i/>
        </w:rPr>
        <w:t xml:space="preserve">, modificar o revocar </w:t>
      </w:r>
      <w:r w:rsidRPr="00F60B71">
        <w:rPr>
          <w:rFonts w:ascii="Palatino Linotype" w:hAnsi="Palatino Linotype" w:cs="Arial"/>
          <w:b/>
          <w:i/>
          <w:u w:val="single"/>
        </w:rPr>
        <w:t>la clasificación de la información</w:t>
      </w:r>
      <w:r w:rsidRPr="00F60B71">
        <w:rPr>
          <w:rFonts w:ascii="Palatino Linotype" w:hAnsi="Palatino Linotype" w:cs="Arial"/>
          <w:i/>
        </w:rPr>
        <w:t>;</w:t>
      </w:r>
    </w:p>
    <w:p w14:paraId="3F56425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Artículo 132.</w:t>
      </w:r>
      <w:r w:rsidRPr="00F60B71">
        <w:rPr>
          <w:rFonts w:ascii="Palatino Linotype" w:hAnsi="Palatino Linotype" w:cs="Arial"/>
          <w:i/>
        </w:rPr>
        <w:t xml:space="preserve"> La clasificación de la información se llevará a cabo en el momento en que:</w:t>
      </w:r>
    </w:p>
    <w:p w14:paraId="6B3C2380"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7D2AD72A"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Se determine mediante resolución de autoridad competente</w:t>
      </w:r>
      <w:r w:rsidRPr="00F60B71">
        <w:rPr>
          <w:rFonts w:ascii="Palatino Linotype" w:hAnsi="Palatino Linotype" w:cs="Arial"/>
          <w:i/>
        </w:rPr>
        <w:t>; o</w:t>
      </w:r>
    </w:p>
    <w:p w14:paraId="6F8D5539"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lastRenderedPageBreak/>
        <w:t>Lineamientos Generales en materia de Clasificación y Desclasificación de la Información, así como para la elaboración de Versiones Públicas</w:t>
      </w:r>
    </w:p>
    <w:p w14:paraId="1C0B6C5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Cuarto.</w:t>
      </w:r>
      <w:r w:rsidRPr="00F60B71">
        <w:rPr>
          <w:rFonts w:ascii="Palatino Linotype" w:hAnsi="Palatino Linotype" w:cs="Arial"/>
          <w:i/>
        </w:rPr>
        <w:t xml:space="preserve"> </w:t>
      </w:r>
      <w:r w:rsidRPr="00F60B71">
        <w:rPr>
          <w:rFonts w:ascii="Palatino Linotype" w:hAnsi="Palatino Linotype" w:cs="Arial"/>
          <w:b/>
          <w:i/>
          <w:u w:val="single"/>
        </w:rPr>
        <w:t>Para clasificar la información como</w:t>
      </w:r>
      <w:r w:rsidRPr="00F60B71">
        <w:rPr>
          <w:rFonts w:ascii="Palatino Linotype" w:hAnsi="Palatino Linotype" w:cs="Arial"/>
          <w:i/>
        </w:rPr>
        <w:t xml:space="preserve"> reservada o </w:t>
      </w:r>
      <w:r w:rsidRPr="00F60B71">
        <w:rPr>
          <w:rFonts w:ascii="Palatino Linotype" w:hAnsi="Palatino Linotype" w:cs="Arial"/>
          <w:b/>
          <w:i/>
          <w:u w:val="single"/>
        </w:rPr>
        <w:t>confidencial, de manera total</w:t>
      </w:r>
      <w:r w:rsidRPr="00F60B71">
        <w:rPr>
          <w:rFonts w:ascii="Palatino Linotype" w:hAnsi="Palatino Linotype" w:cs="Arial"/>
          <w:i/>
        </w:rPr>
        <w:t xml:space="preserve"> o parcial, </w:t>
      </w:r>
      <w:r w:rsidRPr="00F60B71">
        <w:rPr>
          <w:rFonts w:ascii="Palatino Linotype" w:hAnsi="Palatino Linotype" w:cs="Arial"/>
          <w:b/>
          <w:i/>
          <w:u w:val="single"/>
        </w:rPr>
        <w:t xml:space="preserve">el titular del </w:t>
      </w:r>
      <w:r w:rsidRPr="00F60B71">
        <w:rPr>
          <w:rFonts w:ascii="Palatino Linotype" w:hAnsi="Palatino Linotype" w:cs="Arial"/>
          <w:b/>
          <w:bCs/>
          <w:i/>
          <w:noProof/>
          <w:u w:val="single"/>
        </w:rPr>
        <w:t>área</w:t>
      </w:r>
      <w:r w:rsidRPr="00F60B71">
        <w:rPr>
          <w:rFonts w:ascii="Palatino Linotype" w:hAnsi="Palatino Linotype" w:cs="Arial"/>
          <w:b/>
          <w:i/>
          <w:u w:val="single"/>
        </w:rPr>
        <w:t xml:space="preserve"> del sujeto obligado deberá atender lo dispuesto por el Título Sexto de la Ley General, en relación con las disposiciones contenidas en los presentes lineamientos</w:t>
      </w:r>
      <w:r w:rsidRPr="00F60B71">
        <w:rPr>
          <w:rFonts w:ascii="Palatino Linotype" w:hAnsi="Palatino Linotype" w:cs="Arial"/>
          <w:i/>
        </w:rPr>
        <w:t>, así como en aquellas disposiciones legales aplicables a la materia en el ámbito de sus respectivas competencias, en tanto estas últimas no contravengan lo dispuesto en la Ley General.</w:t>
      </w:r>
    </w:p>
    <w:p w14:paraId="7D48DA9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 xml:space="preserve">Los sujetos obligados deberán aplicar, de manera estricta, las excepciones al derecho de acceso a la </w:t>
      </w:r>
      <w:r w:rsidRPr="00F60B71">
        <w:rPr>
          <w:rFonts w:ascii="Palatino Linotype" w:hAnsi="Palatino Linotype" w:cs="Arial"/>
          <w:bCs/>
          <w:i/>
          <w:noProof/>
        </w:rPr>
        <w:t>información</w:t>
      </w:r>
      <w:r w:rsidRPr="00F60B71">
        <w:rPr>
          <w:rFonts w:ascii="Palatino Linotype" w:hAnsi="Palatino Linotype" w:cs="Arial"/>
          <w:i/>
        </w:rPr>
        <w:t xml:space="preserve"> y sólo podrán invocarlas cuando acrediten su procedencia.</w:t>
      </w:r>
    </w:p>
    <w:p w14:paraId="6EF7A707"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Quinto.</w:t>
      </w:r>
      <w:r w:rsidRPr="00F60B71">
        <w:rPr>
          <w:rFonts w:ascii="Palatino Linotype" w:hAnsi="Palatino Linotype" w:cs="Arial"/>
          <w:i/>
        </w:rPr>
        <w:t xml:space="preserve"> </w:t>
      </w:r>
      <w:r w:rsidRPr="00F60B71">
        <w:rPr>
          <w:rFonts w:ascii="Palatino Linotype" w:hAnsi="Palatino Linotype" w:cs="Arial"/>
          <w:b/>
          <w:i/>
          <w:u w:val="single"/>
        </w:rPr>
        <w:t>La carga de la prueba para justificar toda negativa de acceso a la información, por actualizarse cualquiera de los supuestos de clasificación previstos en</w:t>
      </w:r>
      <w:r w:rsidRPr="00F60B71">
        <w:rPr>
          <w:rFonts w:ascii="Palatino Linotype" w:hAnsi="Palatino Linotype" w:cs="Arial"/>
          <w:i/>
        </w:rPr>
        <w:t xml:space="preserve"> la Ley General, la Ley Federal y </w:t>
      </w:r>
      <w:r w:rsidRPr="00F60B71">
        <w:rPr>
          <w:rFonts w:ascii="Palatino Linotype" w:hAnsi="Palatino Linotype" w:cs="Arial"/>
          <w:b/>
          <w:i/>
          <w:u w:val="single"/>
        </w:rPr>
        <w:t>leyes estatales, corresponderá a los sujetos obligados, por lo que deberán fundar y motivar debidamente la clasificación de la información ante una solicitud de acceso</w:t>
      </w:r>
      <w:r w:rsidRPr="00F60B71">
        <w:rPr>
          <w:rFonts w:ascii="Palatino Linotype" w:hAnsi="Palatino Linotype" w:cs="Arial"/>
          <w:i/>
        </w:rPr>
        <w:t xml:space="preserve"> o al momento en que generen versiones públicas para dar cumplimiento a las obligaciones de transparencia, observando lo dispuesto en la Ley General y las demás disposiciones aplicables en la materia.</w:t>
      </w:r>
    </w:p>
    <w:p w14:paraId="2DCFAA42"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Sexto.</w:t>
      </w:r>
      <w:r w:rsidRPr="00F60B71">
        <w:rPr>
          <w:rFonts w:ascii="Palatino Linotype" w:hAnsi="Palatino Linotype" w:cs="Arial"/>
          <w:i/>
        </w:rPr>
        <w:t xml:space="preserve"> </w:t>
      </w:r>
      <w:r w:rsidRPr="00F60B71">
        <w:rPr>
          <w:rFonts w:ascii="Palatino Linotype" w:hAnsi="Palatino Linotype" w:cs="Arial"/>
          <w:b/>
          <w:i/>
          <w:u w:val="single"/>
        </w:rPr>
        <w:t>Los sujetos obligados no podrán emitir acuerdos de carácter general</w:t>
      </w:r>
      <w:r w:rsidRPr="00F60B71">
        <w:rPr>
          <w:rFonts w:ascii="Palatino Linotype" w:hAnsi="Palatino Linotype" w:cs="Arial"/>
          <w:i/>
        </w:rPr>
        <w:t xml:space="preserve"> ni particular que clasifiquen </w:t>
      </w:r>
      <w:r w:rsidRPr="00F60B71">
        <w:rPr>
          <w:rFonts w:ascii="Palatino Linotype" w:hAnsi="Palatino Linotype" w:cs="Arial"/>
          <w:bCs/>
          <w:i/>
          <w:noProof/>
        </w:rPr>
        <w:t>documentos</w:t>
      </w:r>
      <w:r w:rsidRPr="00F60B71">
        <w:rPr>
          <w:rFonts w:ascii="Palatino Linotype" w:hAnsi="Palatino Linotype" w:cs="Arial"/>
          <w:i/>
        </w:rPr>
        <w:t xml:space="preserve"> o expedientes como reservados, ni clasificar documentos antes de que se genere la información o cuando éstos no obren en sus archivos.</w:t>
      </w:r>
    </w:p>
    <w:p w14:paraId="12C3836A"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u w:val="single"/>
        </w:rPr>
        <w:t>La clasificación de información se realizará conforme a un análisis caso por caso</w:t>
      </w:r>
      <w:r w:rsidRPr="00F60B71">
        <w:rPr>
          <w:rFonts w:ascii="Palatino Linotype" w:hAnsi="Palatino Linotype" w:cs="Arial"/>
          <w:i/>
        </w:rPr>
        <w:t xml:space="preserve">, mediante la aplicación </w:t>
      </w:r>
      <w:r w:rsidRPr="00F60B71">
        <w:rPr>
          <w:rFonts w:ascii="Palatino Linotype" w:hAnsi="Palatino Linotype" w:cs="Arial"/>
          <w:bCs/>
          <w:i/>
          <w:noProof/>
        </w:rPr>
        <w:t>de</w:t>
      </w:r>
      <w:r w:rsidRPr="00F60B71">
        <w:rPr>
          <w:rFonts w:ascii="Palatino Linotype" w:hAnsi="Palatino Linotype" w:cs="Arial"/>
          <w:i/>
        </w:rPr>
        <w:t xml:space="preserve"> la prueba de daño y de interés público.</w:t>
      </w:r>
    </w:p>
    <w:p w14:paraId="71954063"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Séptimo.</w:t>
      </w:r>
      <w:r w:rsidRPr="00F60B71">
        <w:rPr>
          <w:rFonts w:ascii="Palatino Linotype" w:hAnsi="Palatino Linotype" w:cs="Arial"/>
          <w:i/>
        </w:rPr>
        <w:t xml:space="preserve"> </w:t>
      </w:r>
      <w:r w:rsidRPr="00F60B71">
        <w:rPr>
          <w:rFonts w:ascii="Palatino Linotype" w:hAnsi="Palatino Linotype" w:cs="Arial"/>
          <w:b/>
          <w:i/>
          <w:u w:val="single"/>
        </w:rPr>
        <w:t xml:space="preserve">La clasificación </w:t>
      </w:r>
      <w:r w:rsidRPr="00F60B71">
        <w:rPr>
          <w:rFonts w:ascii="Palatino Linotype" w:hAnsi="Palatino Linotype" w:cs="Arial"/>
          <w:b/>
          <w:bCs/>
          <w:i/>
          <w:noProof/>
          <w:u w:val="single"/>
        </w:rPr>
        <w:t>de</w:t>
      </w:r>
      <w:r w:rsidRPr="00F60B71">
        <w:rPr>
          <w:rFonts w:ascii="Palatino Linotype" w:hAnsi="Palatino Linotype" w:cs="Arial"/>
          <w:b/>
          <w:i/>
          <w:u w:val="single"/>
        </w:rPr>
        <w:t xml:space="preserve"> la información se llevará a cabo en el momento en que</w:t>
      </w:r>
      <w:r w:rsidRPr="00F60B71">
        <w:rPr>
          <w:rFonts w:ascii="Palatino Linotype" w:hAnsi="Palatino Linotype" w:cs="Arial"/>
          <w:i/>
        </w:rPr>
        <w:t>:</w:t>
      </w:r>
    </w:p>
    <w:p w14:paraId="05D40FBA"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w:t>
      </w:r>
      <w:r w:rsidRPr="00F60B71">
        <w:rPr>
          <w:rFonts w:ascii="Palatino Linotype" w:hAnsi="Palatino Linotype" w:cs="Arial"/>
          <w:i/>
        </w:rPr>
        <w:t xml:space="preserve"> Se reciba una solicitud de acceso a la información;</w:t>
      </w:r>
    </w:p>
    <w:p w14:paraId="336C0C7E"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 xml:space="preserve">Se determine </w:t>
      </w:r>
      <w:r w:rsidRPr="00F60B71">
        <w:rPr>
          <w:rFonts w:ascii="Palatino Linotype" w:hAnsi="Palatino Linotype" w:cs="Arial"/>
          <w:b/>
          <w:bCs/>
          <w:i/>
          <w:noProof/>
          <w:u w:val="single"/>
        </w:rPr>
        <w:t>mediante</w:t>
      </w:r>
      <w:r w:rsidRPr="00F60B71">
        <w:rPr>
          <w:rFonts w:ascii="Palatino Linotype" w:hAnsi="Palatino Linotype" w:cs="Arial"/>
          <w:b/>
          <w:i/>
          <w:u w:val="single"/>
        </w:rPr>
        <w:t xml:space="preserve"> resolución de autoridad competente</w:t>
      </w:r>
      <w:r w:rsidRPr="00F60B71">
        <w:rPr>
          <w:rFonts w:ascii="Palatino Linotype" w:hAnsi="Palatino Linotype" w:cs="Arial"/>
          <w:i/>
        </w:rPr>
        <w:t>, o</w:t>
      </w:r>
    </w:p>
    <w:p w14:paraId="532800E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III.</w:t>
      </w:r>
      <w:r w:rsidRPr="00F60B71">
        <w:rPr>
          <w:rFonts w:ascii="Palatino Linotype" w:hAnsi="Palatino Linotype" w:cs="Arial"/>
          <w:i/>
        </w:rPr>
        <w:t xml:space="preserve"> Se generen </w:t>
      </w:r>
      <w:r w:rsidRPr="00F60B71">
        <w:rPr>
          <w:rFonts w:ascii="Palatino Linotype" w:hAnsi="Palatino Linotype" w:cs="Arial"/>
          <w:bCs/>
          <w:i/>
          <w:noProof/>
        </w:rPr>
        <w:t>versiones</w:t>
      </w:r>
      <w:r w:rsidRPr="00F60B71">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40B7BAE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lastRenderedPageBreak/>
        <w:t xml:space="preserve">Los titulares de las áreas deberán revisar la clasificación al momento de la recepción de una solicitud de </w:t>
      </w:r>
      <w:r w:rsidRPr="00F60B71">
        <w:rPr>
          <w:rFonts w:ascii="Palatino Linotype" w:hAnsi="Palatino Linotype" w:cs="Arial"/>
          <w:bCs/>
          <w:i/>
          <w:noProof/>
        </w:rPr>
        <w:t>acceso</w:t>
      </w:r>
      <w:r w:rsidRPr="00F60B71">
        <w:rPr>
          <w:rFonts w:ascii="Palatino Linotype" w:hAnsi="Palatino Linotype" w:cs="Arial"/>
          <w:i/>
        </w:rPr>
        <w:t xml:space="preserve"> a la información, para verificar si encuadra en una causal de reserva o de confidencialidad.</w:t>
      </w:r>
    </w:p>
    <w:p w14:paraId="6389AB4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Octavo.</w:t>
      </w:r>
      <w:r w:rsidRPr="00F60B71">
        <w:rPr>
          <w:rFonts w:ascii="Palatino Linotype" w:hAnsi="Palatino Linotype" w:cs="Arial"/>
          <w:i/>
        </w:rPr>
        <w:t xml:space="preserve"> </w:t>
      </w:r>
      <w:r w:rsidRPr="00F60B71">
        <w:rPr>
          <w:rFonts w:ascii="Palatino Linotype" w:hAnsi="Palatino Linotype" w:cs="Arial"/>
          <w:b/>
          <w:i/>
          <w:u w:val="single"/>
        </w:rPr>
        <w:t xml:space="preserve">Para fundar la clasificación de la información se debe señalar el artículo, fracción, inciso, párrafo o numeral de la ley o tratado internacional suscrito por el Estado mexicano que </w:t>
      </w:r>
      <w:r w:rsidRPr="00F60B71">
        <w:rPr>
          <w:rFonts w:ascii="Palatino Linotype" w:hAnsi="Palatino Linotype" w:cs="Arial"/>
          <w:b/>
          <w:bCs/>
          <w:i/>
          <w:noProof/>
          <w:u w:val="single"/>
        </w:rPr>
        <w:t>expresamente</w:t>
      </w:r>
      <w:r w:rsidRPr="00F60B71">
        <w:rPr>
          <w:rFonts w:ascii="Palatino Linotype" w:hAnsi="Palatino Linotype" w:cs="Arial"/>
          <w:b/>
          <w:i/>
          <w:u w:val="single"/>
        </w:rPr>
        <w:t xml:space="preserve"> le otorga el carácter de</w:t>
      </w:r>
      <w:r w:rsidRPr="00F60B71">
        <w:rPr>
          <w:rFonts w:ascii="Palatino Linotype" w:hAnsi="Palatino Linotype" w:cs="Arial"/>
          <w:i/>
        </w:rPr>
        <w:t xml:space="preserve"> reservada o </w:t>
      </w:r>
      <w:r w:rsidRPr="00F60B71">
        <w:rPr>
          <w:rFonts w:ascii="Palatino Linotype" w:hAnsi="Palatino Linotype" w:cs="Arial"/>
          <w:b/>
          <w:i/>
          <w:u w:val="single"/>
        </w:rPr>
        <w:t>confidencial</w:t>
      </w:r>
      <w:r w:rsidRPr="00F60B71">
        <w:rPr>
          <w:rFonts w:ascii="Palatino Linotype" w:hAnsi="Palatino Linotype" w:cs="Arial"/>
          <w:i/>
        </w:rPr>
        <w:t>.</w:t>
      </w:r>
    </w:p>
    <w:p w14:paraId="337C6C3B"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
          <w:i/>
          <w:u w:val="single"/>
        </w:rPr>
        <w:t xml:space="preserve">Para </w:t>
      </w:r>
      <w:r w:rsidRPr="00F60B71">
        <w:rPr>
          <w:rFonts w:ascii="Palatino Linotype" w:hAnsi="Palatino Linotype" w:cs="Arial"/>
          <w:b/>
          <w:bCs/>
          <w:i/>
          <w:noProof/>
          <w:u w:val="single"/>
        </w:rPr>
        <w:t xml:space="preserve">motivar la clasificación se deberán señalar las razones o circunstancias especiales que lo </w:t>
      </w:r>
      <w:r w:rsidRPr="00F60B71">
        <w:rPr>
          <w:rFonts w:ascii="Palatino Linotype" w:hAnsi="Palatino Linotype" w:cs="Arial"/>
          <w:b/>
          <w:i/>
          <w:u w:val="single"/>
        </w:rPr>
        <w:t>llevaron</w:t>
      </w:r>
      <w:r w:rsidRPr="00F60B71">
        <w:rPr>
          <w:rFonts w:ascii="Palatino Linotype" w:hAnsi="Palatino Linotype" w:cs="Arial"/>
          <w:b/>
          <w:bCs/>
          <w:i/>
          <w:noProof/>
          <w:u w:val="single"/>
        </w:rPr>
        <w:t xml:space="preserve"> a concluir que el caso particular se ajusta al supuesto previsto por la norma legal invocada </w:t>
      </w:r>
      <w:r w:rsidRPr="00F60B71">
        <w:rPr>
          <w:rFonts w:ascii="Palatino Linotype" w:hAnsi="Palatino Linotype" w:cs="Arial"/>
          <w:bCs/>
          <w:i/>
          <w:noProof/>
        </w:rPr>
        <w:t>como fundamento.</w:t>
      </w:r>
    </w:p>
    <w:p w14:paraId="4750D811"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F60B71">
        <w:rPr>
          <w:rFonts w:ascii="Palatino Linotype" w:hAnsi="Palatino Linotype" w:cs="Arial"/>
          <w:i/>
        </w:rPr>
        <w:t>de</w:t>
      </w:r>
      <w:r w:rsidRPr="00F60B71">
        <w:rPr>
          <w:rFonts w:ascii="Palatino Linotype" w:hAnsi="Palatino Linotype" w:cs="Arial"/>
          <w:bCs/>
          <w:i/>
          <w:noProof/>
        </w:rPr>
        <w:t xml:space="preserve"> </w:t>
      </w:r>
      <w:r w:rsidRPr="00F60B71">
        <w:rPr>
          <w:rFonts w:ascii="Palatino Linotype" w:hAnsi="Palatino Linotype" w:cs="Arial"/>
          <w:i/>
        </w:rPr>
        <w:t>reserva</w:t>
      </w:r>
      <w:r w:rsidRPr="00F60B71">
        <w:rPr>
          <w:rFonts w:ascii="Palatino Linotype" w:hAnsi="Palatino Linotype" w:cs="Arial"/>
          <w:bCs/>
          <w:i/>
          <w:noProof/>
        </w:rPr>
        <w:t>.</w:t>
      </w:r>
    </w:p>
    <w:p w14:paraId="037DECB4"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i/>
        </w:rPr>
        <w:t>Tratándose</w:t>
      </w:r>
      <w:r w:rsidRPr="00F60B71">
        <w:rPr>
          <w:rFonts w:ascii="Palatino Linotype" w:hAnsi="Palatino Linotype" w:cs="Arial"/>
          <w:bCs/>
          <w:i/>
          <w:noProof/>
        </w:rPr>
        <w:t xml:space="preserve"> de información clasificada como confidencial respecto de la cual se haya </w:t>
      </w:r>
      <w:r w:rsidRPr="00F60B71">
        <w:rPr>
          <w:rFonts w:ascii="Palatino Linotype" w:hAnsi="Palatino Linotype" w:cs="Arial"/>
          <w:i/>
        </w:rPr>
        <w:t>determinado</w:t>
      </w:r>
      <w:r w:rsidRPr="00F60B71">
        <w:rPr>
          <w:rFonts w:ascii="Palatino Linotype" w:hAnsi="Palatino Linotype" w:cs="Arial"/>
          <w:bCs/>
          <w:i/>
          <w:noProof/>
        </w:rPr>
        <w:t xml:space="preserve"> </w:t>
      </w:r>
      <w:r w:rsidRPr="00F60B71">
        <w:rPr>
          <w:rFonts w:ascii="Palatino Linotype" w:hAnsi="Palatino Linotype" w:cs="Arial"/>
          <w:i/>
        </w:rPr>
        <w:t>su</w:t>
      </w:r>
      <w:r w:rsidRPr="00F60B71">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10EE77C8"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Cs/>
          <w:i/>
          <w:noProof/>
        </w:rPr>
        <w:t>Los documentos contenidos</w:t>
      </w:r>
      <w:r w:rsidRPr="00F60B71">
        <w:rPr>
          <w:rFonts w:ascii="Palatino Linotype" w:hAnsi="Palatino Linotype" w:cs="Arial"/>
          <w:i/>
        </w:rPr>
        <w:t xml:space="preserve"> en los archivos históricos y los identificados como históricos confidenciales no serán susceptibles de clasificación como reservados.</w:t>
      </w:r>
    </w:p>
    <w:p w14:paraId="2775E496"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w:t>
      </w:r>
      <w:r w:rsidRPr="00F60B71">
        <w:rPr>
          <w:rFonts w:ascii="Palatino Linotype" w:hAnsi="Palatino Linotype" w:cs="Arial"/>
          <w:i/>
        </w:rPr>
        <w:t xml:space="preserve"> </w:t>
      </w:r>
      <w:r w:rsidRPr="00F60B71">
        <w:rPr>
          <w:rFonts w:ascii="Palatino Linotype" w:hAnsi="Palatino Linotype" w:cs="Arial"/>
          <w:b/>
          <w:i/>
          <w:u w:val="single"/>
        </w:rPr>
        <w:t>Los titulares de las áreas, deberán tener conocimiento y llevar un registro del personal que, por la naturaleza de sus atribuciones, tenga acceso a los documentos clasificados</w:t>
      </w:r>
      <w:r w:rsidRPr="00F60B71">
        <w:rPr>
          <w:rFonts w:ascii="Palatino Linotype" w:hAnsi="Palatino Linotype" w:cs="Arial"/>
          <w:i/>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70CF196B"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540F104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 primero.</w:t>
      </w:r>
      <w:r w:rsidRPr="00F60B71">
        <w:rPr>
          <w:rFonts w:ascii="Palatino Linotype" w:hAnsi="Palatino Linotype" w:cs="Arial"/>
          <w:i/>
        </w:rPr>
        <w:t xml:space="preserve"> </w:t>
      </w:r>
      <w:r w:rsidRPr="00F60B71">
        <w:rPr>
          <w:rFonts w:ascii="Palatino Linotype" w:hAnsi="Palatino Linotype" w:cs="Arial"/>
          <w:b/>
          <w:i/>
          <w:u w:val="single"/>
        </w:rPr>
        <w:t>En el intercambio de información entre sujetos obligados para el ejercicio de sus atribuciones, los documentos que se encuentren clasificados deberán llevar la leyenda correspondiente</w:t>
      </w:r>
      <w:r w:rsidRPr="00F60B71">
        <w:rPr>
          <w:rFonts w:ascii="Palatino Linotype" w:hAnsi="Palatino Linotype" w:cs="Arial"/>
          <w:i/>
        </w:rPr>
        <w:t xml:space="preserve"> de conformidad con lo dispuesto en el Capítulo VIII de los presentes lineamientos.</w:t>
      </w:r>
    </w:p>
    <w:p w14:paraId="60F0A872"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0B7AF4C9"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lastRenderedPageBreak/>
        <w:t>CAPÍTULO VIII</w:t>
      </w:r>
    </w:p>
    <w:p w14:paraId="070D6E8F"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t>DE LA LEYENDA DE CLASIFICACIÓN</w:t>
      </w:r>
    </w:p>
    <w:p w14:paraId="29570585"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rPr>
        <w:t xml:space="preserve">Quincuagésimo. </w:t>
      </w:r>
      <w:r w:rsidRPr="00F60B71">
        <w:rPr>
          <w:rFonts w:ascii="Palatino Linotype" w:hAnsi="Palatino Linotype" w:cs="Arial"/>
          <w:b/>
          <w:i/>
          <w:u w:val="single"/>
        </w:rPr>
        <w:t>Los titulares de las áreas de los sujetos obligados podrán utilizar los formatos contenidos en el presente Capítulo como modelo</w:t>
      </w:r>
      <w:r w:rsidRPr="00F60B71">
        <w:rPr>
          <w:rFonts w:ascii="Palatino Linotype" w:hAnsi="Palatino Linotype" w:cs="Arial"/>
          <w:i/>
        </w:rPr>
        <w:t xml:space="preserve"> para señalar la clasificación de documentos o expedientes, sin perjuicio de que establezcan los propios.</w:t>
      </w:r>
    </w:p>
    <w:p w14:paraId="0A7B812F"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i/>
        </w:rPr>
        <w:t>[…]</w:t>
      </w:r>
    </w:p>
    <w:p w14:paraId="3F178E96"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rPr>
        <w:t xml:space="preserve">Quincuagésimo tercero. </w:t>
      </w:r>
      <w:r w:rsidRPr="00F60B71">
        <w:rPr>
          <w:rFonts w:ascii="Palatino Linotype" w:hAnsi="Palatino Linotype" w:cs="Arial"/>
          <w:b/>
          <w:i/>
          <w:u w:val="single"/>
        </w:rPr>
        <w:t>El formato para señalar la clasificación parcial de un documento</w:t>
      </w:r>
      <w:r w:rsidRPr="00F60B71">
        <w:rPr>
          <w:rFonts w:ascii="Palatino Linotype" w:hAnsi="Palatino Linotype" w:cs="Arial"/>
          <w:i/>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7B41B3" w:rsidRPr="00F60B71" w14:paraId="179E7CFA" w14:textId="77777777" w:rsidTr="00FC5CDB">
        <w:trPr>
          <w:jc w:val="center"/>
        </w:trPr>
        <w:tc>
          <w:tcPr>
            <w:tcW w:w="1129" w:type="dxa"/>
            <w:tcBorders>
              <w:top w:val="nil"/>
              <w:left w:val="nil"/>
              <w:bottom w:val="single" w:sz="4" w:space="0" w:color="auto"/>
              <w:right w:val="single" w:sz="4" w:space="0" w:color="auto"/>
            </w:tcBorders>
          </w:tcPr>
          <w:p w14:paraId="05C5F846" w14:textId="77777777" w:rsidR="007B41B3" w:rsidRPr="00F60B71" w:rsidRDefault="007B41B3" w:rsidP="00FC5CDB">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tcPr>
          <w:p w14:paraId="16D23880" w14:textId="77777777" w:rsidR="007B41B3" w:rsidRPr="00F60B71" w:rsidRDefault="007B41B3" w:rsidP="00FC5CDB">
            <w:pPr>
              <w:jc w:val="center"/>
              <w:rPr>
                <w:rFonts w:ascii="Palatino Linotype" w:hAnsi="Palatino Linotype"/>
                <w:b/>
                <w:i/>
              </w:rPr>
            </w:pPr>
            <w:r w:rsidRPr="00F60B71">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19CE3A47" w14:textId="77777777" w:rsidR="007B41B3" w:rsidRPr="00F60B71" w:rsidRDefault="007B41B3" w:rsidP="00FC5CDB">
            <w:pPr>
              <w:jc w:val="center"/>
              <w:rPr>
                <w:rFonts w:ascii="Palatino Linotype" w:hAnsi="Palatino Linotype"/>
                <w:b/>
                <w:i/>
              </w:rPr>
            </w:pPr>
            <w:r w:rsidRPr="00F60B71">
              <w:rPr>
                <w:rFonts w:ascii="Palatino Linotype" w:hAnsi="Palatino Linotype"/>
                <w:b/>
                <w:i/>
              </w:rPr>
              <w:t>Dónde:</w:t>
            </w:r>
          </w:p>
        </w:tc>
      </w:tr>
      <w:tr w:rsidR="007B41B3" w:rsidRPr="00F60B71" w14:paraId="37604514" w14:textId="77777777" w:rsidTr="00FC5CDB">
        <w:trPr>
          <w:jc w:val="center"/>
        </w:trPr>
        <w:tc>
          <w:tcPr>
            <w:tcW w:w="1129" w:type="dxa"/>
            <w:vMerge w:val="restart"/>
            <w:tcBorders>
              <w:top w:val="single" w:sz="4" w:space="0" w:color="auto"/>
            </w:tcBorders>
            <w:vAlign w:val="center"/>
          </w:tcPr>
          <w:p w14:paraId="362D4BBA" w14:textId="77777777" w:rsidR="007B41B3" w:rsidRPr="00F60B71" w:rsidRDefault="007B41B3" w:rsidP="00FC5CDB">
            <w:pPr>
              <w:jc w:val="center"/>
              <w:rPr>
                <w:rFonts w:ascii="Palatino Linotype" w:hAnsi="Palatino Linotype" w:cs="Arial"/>
                <w:b/>
                <w:i/>
              </w:rPr>
            </w:pPr>
            <w:r w:rsidRPr="00F60B71">
              <w:rPr>
                <w:rFonts w:ascii="Palatino Linotype" w:hAnsi="Palatino Linotype" w:cs="Arial"/>
                <w:b/>
                <w:i/>
              </w:rPr>
              <w:t>Sello oficial o logotipo del sujeto obligado</w:t>
            </w:r>
          </w:p>
        </w:tc>
        <w:tc>
          <w:tcPr>
            <w:tcW w:w="1990" w:type="dxa"/>
            <w:tcBorders>
              <w:top w:val="single" w:sz="4" w:space="0" w:color="auto"/>
            </w:tcBorders>
          </w:tcPr>
          <w:p w14:paraId="02BEEE4C"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Fecha de clasificación</w:t>
            </w:r>
          </w:p>
        </w:tc>
        <w:tc>
          <w:tcPr>
            <w:tcW w:w="4531" w:type="dxa"/>
            <w:tcBorders>
              <w:top w:val="single" w:sz="4" w:space="0" w:color="auto"/>
            </w:tcBorders>
          </w:tcPr>
          <w:p w14:paraId="71C89746"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la fecha en la que el Comité de Transparencia confirmó la clasificación del documento, en su caso.</w:t>
            </w:r>
          </w:p>
        </w:tc>
      </w:tr>
      <w:tr w:rsidR="007B41B3" w:rsidRPr="00F60B71" w14:paraId="64BADB1A" w14:textId="77777777" w:rsidTr="00FC5CDB">
        <w:trPr>
          <w:jc w:val="center"/>
        </w:trPr>
        <w:tc>
          <w:tcPr>
            <w:tcW w:w="1129" w:type="dxa"/>
            <w:vMerge/>
          </w:tcPr>
          <w:p w14:paraId="0346E95C" w14:textId="77777777" w:rsidR="007B41B3" w:rsidRPr="00F60B71" w:rsidRDefault="007B41B3" w:rsidP="00FC5CDB">
            <w:pPr>
              <w:jc w:val="both"/>
              <w:rPr>
                <w:rFonts w:ascii="Palatino Linotype" w:hAnsi="Palatino Linotype" w:cs="Arial"/>
                <w:i/>
              </w:rPr>
            </w:pPr>
          </w:p>
        </w:tc>
        <w:tc>
          <w:tcPr>
            <w:tcW w:w="1990" w:type="dxa"/>
          </w:tcPr>
          <w:p w14:paraId="527320C6"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Área</w:t>
            </w:r>
          </w:p>
        </w:tc>
        <w:tc>
          <w:tcPr>
            <w:tcW w:w="4531" w:type="dxa"/>
          </w:tcPr>
          <w:p w14:paraId="25BD282C"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área del cual es titular quien clasifica.</w:t>
            </w:r>
          </w:p>
        </w:tc>
      </w:tr>
      <w:tr w:rsidR="007B41B3" w:rsidRPr="00F60B71" w14:paraId="65C81B8A" w14:textId="77777777" w:rsidTr="00FC5CDB">
        <w:trPr>
          <w:jc w:val="center"/>
        </w:trPr>
        <w:tc>
          <w:tcPr>
            <w:tcW w:w="1129" w:type="dxa"/>
            <w:vMerge/>
          </w:tcPr>
          <w:p w14:paraId="6F745A58" w14:textId="77777777" w:rsidR="007B41B3" w:rsidRPr="00F60B71" w:rsidRDefault="007B41B3" w:rsidP="00FC5CDB">
            <w:pPr>
              <w:jc w:val="both"/>
              <w:rPr>
                <w:rFonts w:ascii="Palatino Linotype" w:hAnsi="Palatino Linotype" w:cs="Arial"/>
                <w:i/>
              </w:rPr>
            </w:pPr>
          </w:p>
        </w:tc>
        <w:tc>
          <w:tcPr>
            <w:tcW w:w="1990" w:type="dxa"/>
          </w:tcPr>
          <w:p w14:paraId="5DBAE35E"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Información reservada</w:t>
            </w:r>
          </w:p>
        </w:tc>
        <w:tc>
          <w:tcPr>
            <w:tcW w:w="4531" w:type="dxa"/>
          </w:tcPr>
          <w:p w14:paraId="65B181A9"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B41B3" w:rsidRPr="00F60B71" w14:paraId="356523EC" w14:textId="77777777" w:rsidTr="00FC5CDB">
        <w:trPr>
          <w:jc w:val="center"/>
        </w:trPr>
        <w:tc>
          <w:tcPr>
            <w:tcW w:w="1129" w:type="dxa"/>
            <w:vMerge/>
          </w:tcPr>
          <w:p w14:paraId="48D57398" w14:textId="77777777" w:rsidR="007B41B3" w:rsidRPr="00F60B71" w:rsidRDefault="007B41B3" w:rsidP="00FC5CDB">
            <w:pPr>
              <w:jc w:val="both"/>
              <w:rPr>
                <w:rFonts w:ascii="Palatino Linotype" w:hAnsi="Palatino Linotype" w:cs="Arial"/>
                <w:i/>
              </w:rPr>
            </w:pPr>
          </w:p>
        </w:tc>
        <w:tc>
          <w:tcPr>
            <w:tcW w:w="1990" w:type="dxa"/>
          </w:tcPr>
          <w:p w14:paraId="3FC06EBA"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Periodo de reserva</w:t>
            </w:r>
          </w:p>
        </w:tc>
        <w:tc>
          <w:tcPr>
            <w:tcW w:w="4531" w:type="dxa"/>
          </w:tcPr>
          <w:p w14:paraId="5464AD9C"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el número de años o meses por los que se mantendrá el documento o las partes del mismo como reservado.</w:t>
            </w:r>
          </w:p>
        </w:tc>
      </w:tr>
      <w:tr w:rsidR="007B41B3" w:rsidRPr="00F60B71" w14:paraId="082B2F76" w14:textId="77777777" w:rsidTr="00FC5CDB">
        <w:trPr>
          <w:jc w:val="center"/>
        </w:trPr>
        <w:tc>
          <w:tcPr>
            <w:tcW w:w="1129" w:type="dxa"/>
            <w:vMerge/>
          </w:tcPr>
          <w:p w14:paraId="041FDDF1" w14:textId="77777777" w:rsidR="007B41B3" w:rsidRPr="00F60B71" w:rsidRDefault="007B41B3" w:rsidP="00FC5CDB">
            <w:pPr>
              <w:jc w:val="both"/>
              <w:rPr>
                <w:rFonts w:ascii="Palatino Linotype" w:hAnsi="Palatino Linotype" w:cs="Arial"/>
                <w:i/>
              </w:rPr>
            </w:pPr>
          </w:p>
        </w:tc>
        <w:tc>
          <w:tcPr>
            <w:tcW w:w="1990" w:type="dxa"/>
          </w:tcPr>
          <w:p w14:paraId="55922BC9"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63A69190"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reserva.</w:t>
            </w:r>
          </w:p>
        </w:tc>
      </w:tr>
      <w:tr w:rsidR="007B41B3" w:rsidRPr="00F60B71" w14:paraId="48162789" w14:textId="77777777" w:rsidTr="00FC5CDB">
        <w:trPr>
          <w:jc w:val="center"/>
        </w:trPr>
        <w:tc>
          <w:tcPr>
            <w:tcW w:w="1129" w:type="dxa"/>
            <w:vMerge/>
          </w:tcPr>
          <w:p w14:paraId="7BC875CA" w14:textId="77777777" w:rsidR="007B41B3" w:rsidRPr="00F60B71" w:rsidRDefault="007B41B3" w:rsidP="00FC5CDB">
            <w:pPr>
              <w:jc w:val="both"/>
              <w:rPr>
                <w:rFonts w:ascii="Palatino Linotype" w:hAnsi="Palatino Linotype" w:cs="Arial"/>
                <w:i/>
              </w:rPr>
            </w:pPr>
          </w:p>
        </w:tc>
        <w:tc>
          <w:tcPr>
            <w:tcW w:w="1990" w:type="dxa"/>
          </w:tcPr>
          <w:p w14:paraId="545BC1DD"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Ampliación del periodo de reserva</w:t>
            </w:r>
          </w:p>
        </w:tc>
        <w:tc>
          <w:tcPr>
            <w:tcW w:w="4531" w:type="dxa"/>
          </w:tcPr>
          <w:p w14:paraId="5F29224F"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7B41B3" w:rsidRPr="00F60B71" w14:paraId="63F6033C" w14:textId="77777777" w:rsidTr="00FC5CDB">
        <w:trPr>
          <w:jc w:val="center"/>
        </w:trPr>
        <w:tc>
          <w:tcPr>
            <w:tcW w:w="1129" w:type="dxa"/>
            <w:vMerge/>
          </w:tcPr>
          <w:p w14:paraId="14F78FC2" w14:textId="77777777" w:rsidR="007B41B3" w:rsidRPr="00F60B71" w:rsidRDefault="007B41B3" w:rsidP="00FC5CDB">
            <w:pPr>
              <w:jc w:val="both"/>
              <w:rPr>
                <w:rFonts w:ascii="Palatino Linotype" w:hAnsi="Palatino Linotype" w:cs="Arial"/>
                <w:i/>
              </w:rPr>
            </w:pPr>
          </w:p>
        </w:tc>
        <w:tc>
          <w:tcPr>
            <w:tcW w:w="1990" w:type="dxa"/>
          </w:tcPr>
          <w:p w14:paraId="7852C8E9" w14:textId="77777777" w:rsidR="007B41B3" w:rsidRPr="00F60B71" w:rsidRDefault="007B41B3" w:rsidP="00FC5CDB">
            <w:pPr>
              <w:jc w:val="center"/>
              <w:rPr>
                <w:rFonts w:ascii="Palatino Linotype" w:hAnsi="Palatino Linotype" w:cs="Arial"/>
                <w:b/>
                <w:i/>
                <w:u w:val="single"/>
              </w:rPr>
            </w:pPr>
            <w:r w:rsidRPr="00F60B71">
              <w:rPr>
                <w:rFonts w:ascii="Palatino Linotype" w:hAnsi="Palatino Linotype" w:cs="Arial"/>
                <w:b/>
                <w:i/>
                <w:u w:val="single"/>
              </w:rPr>
              <w:t>Confidencial</w:t>
            </w:r>
          </w:p>
        </w:tc>
        <w:tc>
          <w:tcPr>
            <w:tcW w:w="4531" w:type="dxa"/>
          </w:tcPr>
          <w:p w14:paraId="1AF27EC5"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 xml:space="preserve">Se indicarán, en su caso, </w:t>
            </w:r>
            <w:r w:rsidRPr="00F60B71">
              <w:rPr>
                <w:rFonts w:ascii="Palatino Linotype" w:hAnsi="Palatino Linotype" w:cs="Arial"/>
                <w:b/>
                <w:i/>
                <w:u w:val="single"/>
              </w:rPr>
              <w:t>las partes o páginas del documento que se clasifica como confidencial</w:t>
            </w:r>
            <w:r w:rsidRPr="00F60B71">
              <w:rPr>
                <w:rFonts w:ascii="Palatino Linotype" w:hAnsi="Palatino Linotype" w:cs="Arial"/>
                <w:i/>
              </w:rPr>
              <w:t xml:space="preserve">. </w:t>
            </w:r>
            <w:r w:rsidRPr="00F60B71">
              <w:rPr>
                <w:rFonts w:ascii="Palatino Linotype" w:hAnsi="Palatino Linotype" w:cs="Arial"/>
                <w:b/>
                <w:i/>
                <w:u w:val="single"/>
              </w:rPr>
              <w:t xml:space="preserve">Si el documento fuera confidencial en su totalidad, se anotarán </w:t>
            </w:r>
            <w:r w:rsidRPr="00F60B71">
              <w:rPr>
                <w:rFonts w:ascii="Palatino Linotype" w:hAnsi="Palatino Linotype" w:cs="Arial"/>
                <w:b/>
                <w:i/>
                <w:u w:val="single"/>
              </w:rPr>
              <w:lastRenderedPageBreak/>
              <w:t>todas las páginas que lo conforman</w:t>
            </w:r>
            <w:r w:rsidRPr="00F60B71">
              <w:rPr>
                <w:rFonts w:ascii="Palatino Linotype" w:hAnsi="Palatino Linotype" w:cs="Arial"/>
                <w:i/>
              </w:rPr>
              <w:t>. Si el documento no contiene información confidencial, se tachará este apartado.</w:t>
            </w:r>
          </w:p>
        </w:tc>
      </w:tr>
      <w:tr w:rsidR="007B41B3" w:rsidRPr="00F60B71" w14:paraId="17D8F037" w14:textId="77777777" w:rsidTr="00FC5CDB">
        <w:trPr>
          <w:jc w:val="center"/>
        </w:trPr>
        <w:tc>
          <w:tcPr>
            <w:tcW w:w="1129" w:type="dxa"/>
            <w:vMerge/>
          </w:tcPr>
          <w:p w14:paraId="6FE7136C" w14:textId="77777777" w:rsidR="007B41B3" w:rsidRPr="00F60B71" w:rsidRDefault="007B41B3" w:rsidP="00FC5CDB">
            <w:pPr>
              <w:jc w:val="both"/>
              <w:rPr>
                <w:rFonts w:ascii="Palatino Linotype" w:hAnsi="Palatino Linotype" w:cs="Arial"/>
                <w:i/>
              </w:rPr>
            </w:pPr>
          </w:p>
        </w:tc>
        <w:tc>
          <w:tcPr>
            <w:tcW w:w="1990" w:type="dxa"/>
          </w:tcPr>
          <w:p w14:paraId="0EE11564"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6BFE5A3E"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confidencialidad.</w:t>
            </w:r>
          </w:p>
        </w:tc>
      </w:tr>
      <w:tr w:rsidR="007B41B3" w:rsidRPr="00F60B71" w14:paraId="7782B9AB" w14:textId="77777777" w:rsidTr="00FC5CDB">
        <w:trPr>
          <w:jc w:val="center"/>
        </w:trPr>
        <w:tc>
          <w:tcPr>
            <w:tcW w:w="1129" w:type="dxa"/>
            <w:vMerge/>
          </w:tcPr>
          <w:p w14:paraId="788432D6" w14:textId="77777777" w:rsidR="007B41B3" w:rsidRPr="00F60B71" w:rsidRDefault="007B41B3" w:rsidP="00FC5CDB">
            <w:pPr>
              <w:jc w:val="both"/>
              <w:rPr>
                <w:rFonts w:ascii="Palatino Linotype" w:hAnsi="Palatino Linotype" w:cs="Arial"/>
                <w:i/>
              </w:rPr>
            </w:pPr>
          </w:p>
        </w:tc>
        <w:tc>
          <w:tcPr>
            <w:tcW w:w="1990" w:type="dxa"/>
          </w:tcPr>
          <w:p w14:paraId="029F392D"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Rúbrica del titular del área</w:t>
            </w:r>
          </w:p>
        </w:tc>
        <w:tc>
          <w:tcPr>
            <w:tcW w:w="4531" w:type="dxa"/>
          </w:tcPr>
          <w:p w14:paraId="31612986"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Rúbrica autógrafa de quien clasifica.</w:t>
            </w:r>
          </w:p>
        </w:tc>
      </w:tr>
      <w:tr w:rsidR="007B41B3" w:rsidRPr="00F60B71" w14:paraId="0622511A" w14:textId="77777777" w:rsidTr="00FC5CDB">
        <w:trPr>
          <w:jc w:val="center"/>
        </w:trPr>
        <w:tc>
          <w:tcPr>
            <w:tcW w:w="1129" w:type="dxa"/>
            <w:vMerge/>
          </w:tcPr>
          <w:p w14:paraId="6D19CA9B" w14:textId="77777777" w:rsidR="007B41B3" w:rsidRPr="00F60B71" w:rsidRDefault="007B41B3" w:rsidP="00FC5CDB">
            <w:pPr>
              <w:jc w:val="both"/>
              <w:rPr>
                <w:rFonts w:ascii="Palatino Linotype" w:hAnsi="Palatino Linotype" w:cs="Arial"/>
                <w:i/>
              </w:rPr>
            </w:pPr>
          </w:p>
        </w:tc>
        <w:tc>
          <w:tcPr>
            <w:tcW w:w="1990" w:type="dxa"/>
          </w:tcPr>
          <w:p w14:paraId="117E9552"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Fecha de desclasificación</w:t>
            </w:r>
          </w:p>
        </w:tc>
        <w:tc>
          <w:tcPr>
            <w:tcW w:w="4531" w:type="dxa"/>
          </w:tcPr>
          <w:p w14:paraId="40332BC1"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la fecha en que se desclasifica el documento.</w:t>
            </w:r>
          </w:p>
        </w:tc>
      </w:tr>
      <w:tr w:rsidR="007B41B3" w:rsidRPr="00F60B71" w14:paraId="1507F532" w14:textId="77777777" w:rsidTr="00FC5CDB">
        <w:trPr>
          <w:jc w:val="center"/>
        </w:trPr>
        <w:tc>
          <w:tcPr>
            <w:tcW w:w="1129" w:type="dxa"/>
            <w:vMerge/>
          </w:tcPr>
          <w:p w14:paraId="6D8DF895" w14:textId="77777777" w:rsidR="007B41B3" w:rsidRPr="00F60B71" w:rsidRDefault="007B41B3" w:rsidP="00FC5CDB">
            <w:pPr>
              <w:jc w:val="both"/>
              <w:rPr>
                <w:rFonts w:ascii="Palatino Linotype" w:hAnsi="Palatino Linotype" w:cs="Arial"/>
                <w:i/>
              </w:rPr>
            </w:pPr>
          </w:p>
        </w:tc>
        <w:tc>
          <w:tcPr>
            <w:tcW w:w="1990" w:type="dxa"/>
          </w:tcPr>
          <w:p w14:paraId="7A86576C"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Rúbrica y cargo del servidor público</w:t>
            </w:r>
          </w:p>
        </w:tc>
        <w:tc>
          <w:tcPr>
            <w:tcW w:w="4531" w:type="dxa"/>
            <w:vAlign w:val="center"/>
          </w:tcPr>
          <w:p w14:paraId="0ED4CEA3" w14:textId="77777777" w:rsidR="007B41B3" w:rsidRPr="00F60B71" w:rsidRDefault="007B41B3" w:rsidP="00FC5CDB">
            <w:pPr>
              <w:rPr>
                <w:rFonts w:ascii="Palatino Linotype" w:hAnsi="Palatino Linotype" w:cs="Arial"/>
                <w:i/>
              </w:rPr>
            </w:pPr>
            <w:r w:rsidRPr="00F60B71">
              <w:rPr>
                <w:rFonts w:ascii="Palatino Linotype" w:hAnsi="Palatino Linotype" w:cs="Arial"/>
                <w:i/>
              </w:rPr>
              <w:t>Rúbrica autógrafa de quien desclasifica.</w:t>
            </w:r>
          </w:p>
        </w:tc>
      </w:tr>
    </w:tbl>
    <w:p w14:paraId="6D56388F" w14:textId="77777777" w:rsidR="007B41B3" w:rsidRPr="00F60B71" w:rsidRDefault="007B41B3" w:rsidP="007B41B3">
      <w:pPr>
        <w:ind w:left="709" w:right="709"/>
        <w:jc w:val="both"/>
        <w:rPr>
          <w:rFonts w:ascii="Palatino Linotype" w:hAnsi="Palatino Linotype" w:cs="Arial"/>
        </w:rPr>
      </w:pPr>
      <w:r w:rsidRPr="00F60B71">
        <w:rPr>
          <w:rFonts w:ascii="Palatino Linotype" w:hAnsi="Palatino Linotype" w:cs="Arial"/>
        </w:rPr>
        <w:t>(Énfasis Añadido)</w:t>
      </w:r>
    </w:p>
    <w:p w14:paraId="1FC4A509" w14:textId="4021A906" w:rsidR="007B41B3" w:rsidRPr="00017173" w:rsidRDefault="007B41B3" w:rsidP="007B41B3">
      <w:pPr>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rPr>
        <w:t>Por lo tanto,</w:t>
      </w:r>
      <w:r w:rsidRPr="00017173">
        <w:rPr>
          <w:rFonts w:ascii="Palatino Linotype" w:hAnsi="Palatino Linotype"/>
          <w:sz w:val="24"/>
          <w:szCs w:val="24"/>
        </w:rPr>
        <w:t xml:space="preserve"> es importante referir que </w:t>
      </w:r>
      <w:r w:rsidR="00902FB0" w:rsidRPr="00017173">
        <w:rPr>
          <w:rFonts w:ascii="Palatino Linotype" w:hAnsi="Palatino Linotype"/>
          <w:sz w:val="24"/>
          <w:szCs w:val="24"/>
        </w:rPr>
        <w:t xml:space="preserve">el Sujeto Obligado </w:t>
      </w:r>
      <w:r w:rsidRPr="00017173">
        <w:rPr>
          <w:rFonts w:ascii="Palatino Linotype" w:hAnsi="Palatino Linotype"/>
          <w:sz w:val="24"/>
          <w:szCs w:val="24"/>
        </w:rPr>
        <w:t>deberá seguir el procedimiento legal establecido para su clasificación, esto es, que su Comité de</w:t>
      </w:r>
      <w:r w:rsidRPr="00017173">
        <w:rPr>
          <w:rFonts w:ascii="Palatino Linotype" w:hAnsi="Palatino Linotype" w:cs="Arial"/>
          <w:sz w:val="24"/>
          <w:szCs w:val="24"/>
        </w:rPr>
        <w:t xml:space="preserve"> Transparencia emita </w:t>
      </w:r>
      <w:r w:rsidRPr="00017173">
        <w:rPr>
          <w:rFonts w:ascii="Palatino Linotype" w:hAnsi="Palatino Linotype" w:cs="Arial"/>
          <w:sz w:val="24"/>
          <w:szCs w:val="24"/>
          <w:lang w:val="es-ES_tradnl"/>
        </w:rPr>
        <w:t>un</w:t>
      </w:r>
      <w:r w:rsidRPr="00017173">
        <w:rPr>
          <w:rFonts w:ascii="Palatino Linotype" w:hAnsi="Palatino Linotype" w:cs="Arial"/>
          <w:sz w:val="24"/>
          <w:szCs w:val="24"/>
        </w:rPr>
        <w:t xml:space="preserve"> Acuerdo de Clasificación que cumpla con las formalidades antes citadas</w:t>
      </w:r>
      <w:r w:rsidRPr="00017173">
        <w:rPr>
          <w:rFonts w:ascii="Palatino Linotype" w:hAnsi="Palatino Linotype" w:cs="Arial"/>
          <w:b/>
          <w:sz w:val="24"/>
          <w:szCs w:val="24"/>
        </w:rPr>
        <w:t xml:space="preserve"> </w:t>
      </w:r>
      <w:r w:rsidRPr="00017173">
        <w:rPr>
          <w:rFonts w:ascii="Palatino Linotype" w:hAnsi="Palatino Linotype" w:cs="Arial"/>
          <w:sz w:val="24"/>
          <w:szCs w:val="24"/>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5FC1113" w14:textId="2AC2E880" w:rsidR="007B41B3" w:rsidRPr="00017173" w:rsidRDefault="007B41B3" w:rsidP="00562245">
      <w:pPr>
        <w:widowControl w:val="0"/>
        <w:tabs>
          <w:tab w:val="left" w:pos="1701"/>
          <w:tab w:val="left" w:pos="1843"/>
        </w:tabs>
        <w:autoSpaceDE w:val="0"/>
        <w:autoSpaceDN w:val="0"/>
        <w:adjustRightInd w:val="0"/>
        <w:spacing w:after="0" w:line="360" w:lineRule="auto"/>
        <w:jc w:val="both"/>
        <w:rPr>
          <w:rFonts w:ascii="Palatino Linotype" w:hAnsi="Palatino Linotype" w:cs="Arial"/>
          <w:color w:val="000000" w:themeColor="text1"/>
          <w:sz w:val="24"/>
          <w:szCs w:val="24"/>
        </w:rPr>
      </w:pPr>
      <w:r w:rsidRPr="00017173">
        <w:rPr>
          <w:rFonts w:ascii="Palatino Linotype" w:hAnsi="Palatino Linotype" w:cs="Arial"/>
          <w:color w:val="000000" w:themeColor="text1"/>
          <w:sz w:val="24"/>
          <w:szCs w:val="24"/>
        </w:rPr>
        <w:t xml:space="preserve">En razón de lo anteriormente expuesto, este Instituto estima que las razones o motivos de inconformidad hechos valer por </w:t>
      </w:r>
      <w:r w:rsidR="002673E2" w:rsidRPr="00017173">
        <w:rPr>
          <w:rFonts w:ascii="Palatino Linotype" w:hAnsi="Palatino Linotype" w:cs="Arial"/>
          <w:color w:val="000000" w:themeColor="text1"/>
          <w:sz w:val="24"/>
          <w:szCs w:val="24"/>
        </w:rPr>
        <w:t xml:space="preserve">la Recurrente devienen fundadas y suficientes para revocar las respuestas del Sujeto Obligado </w:t>
      </w:r>
      <w:r w:rsidRPr="00017173">
        <w:rPr>
          <w:rFonts w:ascii="Palatino Linotype" w:hAnsi="Palatino Linotype" w:cs="Arial"/>
          <w:color w:val="000000" w:themeColor="text1"/>
          <w:sz w:val="24"/>
          <w:szCs w:val="24"/>
        </w:rPr>
        <w:t>y ordenarle haga entrega de la información descrita en el presente Considerando.</w:t>
      </w:r>
    </w:p>
    <w:p w14:paraId="4227F8B1" w14:textId="77777777" w:rsidR="007B41B3" w:rsidRPr="00017173" w:rsidRDefault="007B41B3" w:rsidP="00562245">
      <w:pPr>
        <w:widowControl w:val="0"/>
        <w:tabs>
          <w:tab w:val="left" w:pos="1701"/>
          <w:tab w:val="left" w:pos="1843"/>
        </w:tabs>
        <w:autoSpaceDE w:val="0"/>
        <w:autoSpaceDN w:val="0"/>
        <w:adjustRightInd w:val="0"/>
        <w:spacing w:after="0" w:line="360" w:lineRule="auto"/>
        <w:jc w:val="both"/>
        <w:rPr>
          <w:rFonts w:ascii="Palatino Linotype" w:hAnsi="Palatino Linotype" w:cs="Arial"/>
          <w:color w:val="000000" w:themeColor="text1"/>
          <w:sz w:val="24"/>
          <w:szCs w:val="24"/>
        </w:rPr>
      </w:pPr>
    </w:p>
    <w:p w14:paraId="127C82A2" w14:textId="77777777" w:rsidR="007B41B3" w:rsidRPr="00017173" w:rsidRDefault="007B41B3" w:rsidP="00562245">
      <w:pPr>
        <w:widowControl w:val="0"/>
        <w:autoSpaceDE w:val="0"/>
        <w:autoSpaceDN w:val="0"/>
        <w:adjustRightInd w:val="0"/>
        <w:spacing w:after="0" w:line="360" w:lineRule="auto"/>
        <w:jc w:val="both"/>
        <w:rPr>
          <w:rFonts w:ascii="Palatino Linotype" w:eastAsia="Calibri" w:hAnsi="Palatino Linotype" w:cs="Arial"/>
          <w:sz w:val="24"/>
          <w:szCs w:val="24"/>
        </w:rPr>
      </w:pPr>
      <w:r w:rsidRPr="00017173">
        <w:rPr>
          <w:rFonts w:ascii="Palatino Linotype" w:eastAsia="Calibri" w:hAnsi="Palatino Linotype" w:cs="Arial"/>
          <w:sz w:val="24"/>
          <w:szCs w:val="24"/>
        </w:rPr>
        <w:t xml:space="preserve">Así, con </w:t>
      </w:r>
      <w:r w:rsidRPr="00017173">
        <w:rPr>
          <w:rFonts w:ascii="Palatino Linotype" w:hAnsi="Palatino Linotype" w:cs="Arial"/>
          <w:sz w:val="24"/>
          <w:szCs w:val="24"/>
        </w:rPr>
        <w:t>fundamento</w:t>
      </w:r>
      <w:r w:rsidRPr="00017173">
        <w:rPr>
          <w:rFonts w:ascii="Palatino Linotype" w:eastAsia="Calibri" w:hAnsi="Palatino Linotype" w:cs="Arial"/>
          <w:sz w:val="24"/>
          <w:szCs w:val="24"/>
        </w:rPr>
        <w:t xml:space="preserve"> en lo prescrito en los artículos 5, párrafos </w:t>
      </w:r>
      <w:r w:rsidRPr="00017173">
        <w:rPr>
          <w:rFonts w:ascii="Palatino Linotype" w:hAnsi="Palatino Linotype"/>
          <w:sz w:val="24"/>
          <w:szCs w:val="24"/>
          <w:lang w:val="es-ES"/>
        </w:rPr>
        <w:t xml:space="preserve">vigésimo noveno, </w:t>
      </w:r>
      <w:r w:rsidRPr="00017173">
        <w:rPr>
          <w:rFonts w:ascii="Palatino Linotype" w:hAnsi="Palatino Linotype"/>
          <w:sz w:val="24"/>
          <w:szCs w:val="24"/>
          <w:lang w:val="es-ES"/>
        </w:rPr>
        <w:lastRenderedPageBreak/>
        <w:t>trigésimo y trigésimo primero</w:t>
      </w:r>
      <w:r w:rsidRPr="00017173">
        <w:rPr>
          <w:rFonts w:ascii="Palatino Linotype" w:hAnsi="Palatino Linotype" w:cs="Arial"/>
          <w:sz w:val="24"/>
          <w:szCs w:val="24"/>
        </w:rPr>
        <w:t>,</w:t>
      </w:r>
      <w:r w:rsidRPr="00017173">
        <w:rPr>
          <w:rFonts w:ascii="Palatino Linotype" w:hAnsi="Palatino Linotype"/>
          <w:sz w:val="24"/>
          <w:szCs w:val="24"/>
        </w:rPr>
        <w:t xml:space="preserve"> fracciones IV y V,</w:t>
      </w:r>
      <w:r w:rsidRPr="00017173">
        <w:rPr>
          <w:rFonts w:ascii="Palatino Linotype" w:eastAsia="Calibri" w:hAnsi="Palatino Linotype" w:cs="Arial"/>
          <w:sz w:val="24"/>
          <w:szCs w:val="24"/>
        </w:rPr>
        <w:t xml:space="preserve"> de la Constitución Política del Estado Libre y Soberano de </w:t>
      </w:r>
      <w:r w:rsidRPr="00017173">
        <w:rPr>
          <w:rFonts w:ascii="Palatino Linotype" w:hAnsi="Palatino Linotype" w:cs="Arial"/>
          <w:sz w:val="24"/>
          <w:szCs w:val="24"/>
          <w:lang w:val="es-ES_tradnl"/>
        </w:rPr>
        <w:t>México</w:t>
      </w:r>
      <w:r w:rsidRPr="00017173">
        <w:rPr>
          <w:rFonts w:ascii="Palatino Linotype" w:eastAsia="Calibri" w:hAnsi="Palatino Linotype" w:cs="Arial"/>
          <w:sz w:val="24"/>
          <w:szCs w:val="24"/>
        </w:rPr>
        <w:t xml:space="preserve">, y los artículos </w:t>
      </w:r>
      <w:r w:rsidRPr="00017173">
        <w:rPr>
          <w:rFonts w:ascii="Palatino Linotype" w:hAnsi="Palatino Linotype"/>
          <w:sz w:val="24"/>
          <w:szCs w:val="24"/>
        </w:rPr>
        <w:t xml:space="preserve">2, </w:t>
      </w:r>
      <w:r w:rsidRPr="00017173">
        <w:rPr>
          <w:rFonts w:ascii="Palatino Linotype" w:hAnsi="Palatino Linotype" w:cs="Arial"/>
          <w:sz w:val="24"/>
          <w:szCs w:val="24"/>
        </w:rPr>
        <w:t>fracción</w:t>
      </w:r>
      <w:r w:rsidRPr="00017173">
        <w:rPr>
          <w:rFonts w:ascii="Palatino Linotype" w:hAnsi="Palatino Linotype"/>
          <w:sz w:val="24"/>
          <w:szCs w:val="24"/>
        </w:rPr>
        <w:t xml:space="preserve"> II, 9, </w:t>
      </w:r>
      <w:r w:rsidRPr="00017173">
        <w:rPr>
          <w:rFonts w:ascii="Palatino Linotype" w:hAnsi="Palatino Linotype" w:cs="Arial"/>
          <w:sz w:val="24"/>
          <w:szCs w:val="24"/>
          <w:lang w:val="es-ES_tradnl"/>
        </w:rPr>
        <w:t>29</w:t>
      </w:r>
      <w:r w:rsidRPr="00017173">
        <w:rPr>
          <w:rFonts w:ascii="Palatino Linotype" w:hAnsi="Palatino Linotype"/>
          <w:sz w:val="24"/>
          <w:szCs w:val="24"/>
        </w:rPr>
        <w:t>, 36, fracciones I y II, 176, 178, 179, 181, 185, fracción I, 186 y 188,</w:t>
      </w:r>
      <w:r w:rsidRPr="00017173">
        <w:rPr>
          <w:rFonts w:ascii="Palatino Linotype" w:eastAsia="Calibri" w:hAnsi="Palatino Linotype" w:cs="Arial"/>
          <w:sz w:val="24"/>
          <w:szCs w:val="24"/>
        </w:rPr>
        <w:t xml:space="preserve"> de la Ley de Transparencia y Acceso a la Información Pública del Estado de México y </w:t>
      </w:r>
      <w:r w:rsidRPr="00017173">
        <w:rPr>
          <w:rFonts w:ascii="Palatino Linotype" w:hAnsi="Palatino Linotype" w:cs="Arial"/>
          <w:sz w:val="24"/>
          <w:szCs w:val="24"/>
        </w:rPr>
        <w:t>Municipios</w:t>
      </w:r>
      <w:r w:rsidRPr="00017173">
        <w:rPr>
          <w:rFonts w:ascii="Palatino Linotype" w:eastAsia="Calibri" w:hAnsi="Palatino Linotype" w:cs="Arial"/>
          <w:sz w:val="24"/>
          <w:szCs w:val="24"/>
        </w:rPr>
        <w:t xml:space="preserve">, </w:t>
      </w:r>
      <w:r w:rsidRPr="00017173">
        <w:rPr>
          <w:rFonts w:ascii="Palatino Linotype" w:hAnsi="Palatino Linotype"/>
          <w:sz w:val="24"/>
          <w:szCs w:val="24"/>
        </w:rPr>
        <w:t>este</w:t>
      </w:r>
      <w:r w:rsidRPr="00017173">
        <w:rPr>
          <w:rFonts w:ascii="Palatino Linotype" w:eastAsia="Calibri" w:hAnsi="Palatino Linotype" w:cs="Arial"/>
          <w:sz w:val="24"/>
          <w:szCs w:val="24"/>
        </w:rPr>
        <w:t xml:space="preserve"> Pleno:</w:t>
      </w:r>
    </w:p>
    <w:p w14:paraId="4DAC3CA5" w14:textId="77777777" w:rsidR="007B41B3" w:rsidRPr="009D4885" w:rsidRDefault="007B41B3" w:rsidP="007B41B3">
      <w:pPr>
        <w:widowControl w:val="0"/>
        <w:autoSpaceDE w:val="0"/>
        <w:autoSpaceDN w:val="0"/>
        <w:adjustRightInd w:val="0"/>
        <w:spacing w:line="360" w:lineRule="auto"/>
        <w:jc w:val="both"/>
        <w:rPr>
          <w:rFonts w:ascii="Palatino Linotype" w:eastAsia="Calibri" w:hAnsi="Palatino Linotype" w:cs="Arial"/>
          <w:color w:val="000000" w:themeColor="text1"/>
        </w:rPr>
      </w:pPr>
    </w:p>
    <w:p w14:paraId="639F5DD5" w14:textId="77777777" w:rsidR="007B41B3" w:rsidRPr="009D4885" w:rsidRDefault="007B41B3" w:rsidP="007B41B3">
      <w:pPr>
        <w:jc w:val="center"/>
        <w:rPr>
          <w:rFonts w:ascii="Palatino Linotype" w:hAnsi="Palatino Linotype"/>
          <w:b/>
          <w:bCs/>
          <w:color w:val="000000" w:themeColor="text1"/>
          <w:spacing w:val="40"/>
          <w:sz w:val="28"/>
        </w:rPr>
      </w:pPr>
      <w:r w:rsidRPr="009D4885">
        <w:rPr>
          <w:rFonts w:ascii="Palatino Linotype" w:hAnsi="Palatino Linotype"/>
          <w:b/>
          <w:bCs/>
          <w:color w:val="000000" w:themeColor="text1"/>
          <w:spacing w:val="40"/>
          <w:sz w:val="28"/>
        </w:rPr>
        <w:t>RESUELVE</w:t>
      </w:r>
    </w:p>
    <w:p w14:paraId="73DF90B0" w14:textId="091A452E" w:rsidR="007B41B3" w:rsidRDefault="007B41B3" w:rsidP="0087534F">
      <w:pPr>
        <w:spacing w:after="0" w:line="360" w:lineRule="auto"/>
        <w:ind w:right="49"/>
        <w:jc w:val="both"/>
        <w:rPr>
          <w:rFonts w:ascii="Palatino Linotype" w:hAnsi="Palatino Linotype" w:cs="Arial"/>
          <w:sz w:val="24"/>
          <w:szCs w:val="24"/>
        </w:rPr>
      </w:pPr>
      <w:r w:rsidRPr="009D4885">
        <w:rPr>
          <w:rFonts w:ascii="Palatino Linotype" w:hAnsi="Palatino Linotype" w:cs="Arial"/>
          <w:b/>
          <w:sz w:val="28"/>
          <w:szCs w:val="28"/>
        </w:rPr>
        <w:t>PRIMERO.</w:t>
      </w:r>
      <w:r w:rsidRPr="009D4885">
        <w:rPr>
          <w:rFonts w:ascii="Palatino Linotype" w:hAnsi="Palatino Linotype" w:cs="Arial"/>
        </w:rPr>
        <w:t xml:space="preserve"> </w:t>
      </w:r>
      <w:r w:rsidRPr="0087534F">
        <w:rPr>
          <w:rFonts w:ascii="Palatino Linotype" w:hAnsi="Palatino Linotype" w:cs="Arial"/>
          <w:sz w:val="24"/>
          <w:szCs w:val="24"/>
        </w:rPr>
        <w:t>Se deja sin efectos la Resolución</w:t>
      </w:r>
      <w:r w:rsidR="00AB45AE" w:rsidRPr="0087534F">
        <w:rPr>
          <w:rFonts w:ascii="Palatino Linotype" w:hAnsi="Palatino Linotype" w:cs="Arial"/>
          <w:sz w:val="24"/>
          <w:szCs w:val="24"/>
        </w:rPr>
        <w:t xml:space="preserve"> al recurso de revisión 02</w:t>
      </w:r>
      <w:r w:rsidR="002502AC">
        <w:rPr>
          <w:rFonts w:ascii="Palatino Linotype" w:hAnsi="Palatino Linotype" w:cs="Arial"/>
          <w:sz w:val="24"/>
          <w:szCs w:val="24"/>
        </w:rPr>
        <w:t>505</w:t>
      </w:r>
      <w:r w:rsidR="00AB45AE" w:rsidRPr="0087534F">
        <w:rPr>
          <w:rFonts w:ascii="Palatino Linotype" w:hAnsi="Palatino Linotype" w:cs="Arial"/>
          <w:sz w:val="24"/>
          <w:szCs w:val="24"/>
        </w:rPr>
        <w:t>/INFOEM/IP/RR/2020</w:t>
      </w:r>
      <w:r w:rsidR="00113BDD">
        <w:rPr>
          <w:rFonts w:ascii="Palatino Linotype" w:hAnsi="Palatino Linotype" w:cs="Arial"/>
          <w:sz w:val="24"/>
          <w:szCs w:val="24"/>
        </w:rPr>
        <w:t xml:space="preserve"> y acumulados</w:t>
      </w:r>
      <w:r w:rsidRPr="0087534F">
        <w:rPr>
          <w:rFonts w:ascii="Palatino Linotype" w:hAnsi="Palatino Linotype" w:cs="Arial"/>
          <w:sz w:val="24"/>
          <w:szCs w:val="24"/>
        </w:rPr>
        <w:t xml:space="preserve"> de fecha catorce de octubre de dos mil veinte, aprobada por mayoría de los integrantes del Pleno de éste Instituto, en la Vigésima Segunda Sesión Ordinaria.</w:t>
      </w:r>
    </w:p>
    <w:p w14:paraId="42457865" w14:textId="77777777" w:rsidR="0087534F" w:rsidRPr="0087534F" w:rsidRDefault="0087534F" w:rsidP="0087534F">
      <w:pPr>
        <w:spacing w:after="0" w:line="360" w:lineRule="auto"/>
        <w:ind w:right="49"/>
        <w:jc w:val="both"/>
        <w:rPr>
          <w:rFonts w:ascii="Palatino Linotype" w:hAnsi="Palatino Linotype" w:cs="Arial"/>
          <w:sz w:val="24"/>
          <w:szCs w:val="24"/>
        </w:rPr>
      </w:pPr>
    </w:p>
    <w:p w14:paraId="06AB5BC7" w14:textId="353B2185" w:rsidR="00AB45AE" w:rsidRDefault="007B41B3" w:rsidP="0087534F">
      <w:pPr>
        <w:spacing w:after="0" w:line="360" w:lineRule="auto"/>
        <w:jc w:val="both"/>
        <w:rPr>
          <w:rFonts w:ascii="Palatino Linotype" w:hAnsi="Palatino Linotype" w:cs="Arial"/>
          <w:sz w:val="24"/>
          <w:szCs w:val="24"/>
        </w:rPr>
      </w:pPr>
      <w:r w:rsidRPr="009D4885">
        <w:rPr>
          <w:rFonts w:ascii="Palatino Linotype" w:hAnsi="Palatino Linotype" w:cs="Arial"/>
          <w:b/>
          <w:sz w:val="28"/>
          <w:szCs w:val="28"/>
          <w:lang w:val="es-ES"/>
        </w:rPr>
        <w:t>SEGUNDO</w:t>
      </w:r>
      <w:r w:rsidRPr="009D4885">
        <w:rPr>
          <w:rFonts w:ascii="Palatino Linotype" w:hAnsi="Palatino Linotype" w:cs="Arial"/>
          <w:sz w:val="28"/>
          <w:szCs w:val="28"/>
          <w:lang w:val="es-ES"/>
        </w:rPr>
        <w:t>.</w:t>
      </w:r>
      <w:r w:rsidRPr="009D4885">
        <w:rPr>
          <w:rFonts w:ascii="Palatino Linotype" w:hAnsi="Palatino Linotype" w:cs="Arial"/>
          <w:lang w:val="es-ES"/>
        </w:rPr>
        <w:t xml:space="preserve"> </w:t>
      </w:r>
      <w:r w:rsidR="00AB45AE" w:rsidRPr="0087534F">
        <w:rPr>
          <w:rFonts w:ascii="Palatino Linotype" w:hAnsi="Palatino Linotype" w:cs="Arial"/>
          <w:sz w:val="24"/>
          <w:szCs w:val="24"/>
        </w:rPr>
        <w:t>En cumplimiento a la resolución del recurso de inconformidad RIA</w:t>
      </w:r>
      <w:r w:rsidR="00AB45AE" w:rsidRPr="0087534F">
        <w:rPr>
          <w:rFonts w:ascii="Palatino Linotype" w:hAnsi="Palatino Linotype" w:cs="Arial"/>
          <w:b/>
          <w:sz w:val="24"/>
          <w:szCs w:val="24"/>
        </w:rPr>
        <w:t xml:space="preserve"> </w:t>
      </w:r>
      <w:r w:rsidR="002502AC">
        <w:rPr>
          <w:rFonts w:ascii="Palatino Linotype" w:hAnsi="Palatino Linotype" w:cs="Arial"/>
          <w:sz w:val="24"/>
          <w:szCs w:val="24"/>
        </w:rPr>
        <w:t>0202</w:t>
      </w:r>
      <w:r w:rsidR="00AB45AE" w:rsidRPr="0087534F">
        <w:rPr>
          <w:rFonts w:ascii="Palatino Linotype" w:hAnsi="Palatino Linotype" w:cs="Arial"/>
          <w:b/>
          <w:sz w:val="24"/>
          <w:szCs w:val="24"/>
        </w:rPr>
        <w:t>/</w:t>
      </w:r>
      <w:r w:rsidR="00AB45AE" w:rsidRPr="0087534F">
        <w:rPr>
          <w:rFonts w:ascii="Palatino Linotype" w:hAnsi="Palatino Linotype" w:cs="Arial"/>
          <w:sz w:val="24"/>
          <w:szCs w:val="24"/>
        </w:rPr>
        <w:t>20 emitida por el Pleno del Instituto</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Nacional, se</w:t>
      </w:r>
      <w:r w:rsidR="00AB45AE" w:rsidRPr="0087534F">
        <w:rPr>
          <w:rFonts w:ascii="Palatino Linotype" w:hAnsi="Palatino Linotype" w:cs="Arial"/>
          <w:sz w:val="24"/>
          <w:szCs w:val="24"/>
          <w:lang w:val="es-ES_tradnl"/>
        </w:rPr>
        <w:t xml:space="preserve"> revoca </w:t>
      </w:r>
      <w:r w:rsidR="00AB45AE" w:rsidRPr="0087534F">
        <w:rPr>
          <w:rFonts w:ascii="Palatino Linotype" w:eastAsia="Arial Unicode MS" w:hAnsi="Palatino Linotype" w:cs="Arial"/>
          <w:sz w:val="24"/>
          <w:szCs w:val="24"/>
        </w:rPr>
        <w:t>la respuesta entregada por el Sujeto Obligado</w:t>
      </w:r>
      <w:r w:rsidR="00AB45AE" w:rsidRPr="0087534F">
        <w:rPr>
          <w:rFonts w:ascii="Palatino Linotype" w:eastAsia="Arial Unicode MS" w:hAnsi="Palatino Linotype" w:cs="Arial"/>
          <w:b/>
          <w:sz w:val="24"/>
          <w:szCs w:val="24"/>
        </w:rPr>
        <w:t xml:space="preserve"> </w:t>
      </w:r>
      <w:r w:rsidR="00AB45AE" w:rsidRPr="0087534F">
        <w:rPr>
          <w:rFonts w:ascii="Palatino Linotype" w:eastAsia="Arial Unicode MS" w:hAnsi="Palatino Linotype" w:cs="Arial"/>
          <w:sz w:val="24"/>
          <w:szCs w:val="24"/>
        </w:rPr>
        <w:t>a la solicitud</w:t>
      </w:r>
      <w:r w:rsidR="00D81E37">
        <w:rPr>
          <w:rFonts w:ascii="Palatino Linotype" w:eastAsia="Arial Unicode MS" w:hAnsi="Palatino Linotype" w:cs="Arial"/>
          <w:sz w:val="24"/>
          <w:szCs w:val="24"/>
        </w:rPr>
        <w:t>es</w:t>
      </w:r>
      <w:r w:rsidR="00AB45AE" w:rsidRPr="0087534F">
        <w:rPr>
          <w:rFonts w:ascii="Palatino Linotype" w:eastAsia="Arial Unicode MS" w:hAnsi="Palatino Linotype" w:cs="Arial"/>
          <w:sz w:val="24"/>
          <w:szCs w:val="24"/>
        </w:rPr>
        <w:t xml:space="preserve"> de información número</w:t>
      </w:r>
      <w:r w:rsidR="00D81E37">
        <w:rPr>
          <w:rFonts w:ascii="Palatino Linotype" w:eastAsia="Arial Unicode MS" w:hAnsi="Palatino Linotype" w:cs="Arial"/>
          <w:sz w:val="24"/>
          <w:szCs w:val="24"/>
        </w:rPr>
        <w:t>s:</w:t>
      </w:r>
      <w:r w:rsidR="002502AC" w:rsidRPr="002502AC">
        <w:rPr>
          <w:rFonts w:ascii="Palatino Linotype" w:hAnsi="Palatino Linotype"/>
          <w:b/>
          <w:sz w:val="24"/>
          <w:szCs w:val="24"/>
        </w:rPr>
        <w:t xml:space="preserve"> </w:t>
      </w:r>
      <w:hyperlink r:id="rId62" w:history="1">
        <w:r w:rsidR="002502AC" w:rsidRPr="001A6FE1">
          <w:rPr>
            <w:rFonts w:ascii="Palatino Linotype" w:hAnsi="Palatino Linotype"/>
            <w:b/>
            <w:sz w:val="24"/>
            <w:szCs w:val="24"/>
          </w:rPr>
          <w:t>0</w:t>
        </w:r>
        <w:r w:rsidR="002502AC">
          <w:rPr>
            <w:rFonts w:ascii="Palatino Linotype" w:hAnsi="Palatino Linotype"/>
            <w:b/>
            <w:sz w:val="24"/>
            <w:szCs w:val="24"/>
          </w:rPr>
          <w:t>1174</w:t>
        </w:r>
        <w:r w:rsidR="002502AC" w:rsidRPr="001A6FE1">
          <w:rPr>
            <w:rFonts w:ascii="Palatino Linotype" w:hAnsi="Palatino Linotype"/>
            <w:b/>
            <w:sz w:val="24"/>
            <w:szCs w:val="24"/>
          </w:rPr>
          <w:t>/IXTASAL/IP/2020</w:t>
        </w:r>
      </w:hyperlink>
      <w:r w:rsidR="002502AC" w:rsidRPr="00A0169A">
        <w:rPr>
          <w:rFonts w:ascii="Palatino Linotype" w:hAnsi="Palatino Linotype"/>
          <w:b/>
          <w:sz w:val="20"/>
          <w:szCs w:val="20"/>
        </w:rPr>
        <w:t>,</w:t>
      </w:r>
      <w:r w:rsidR="002502AC">
        <w:rPr>
          <w:rFonts w:ascii="Palatino Linotype" w:hAnsi="Palatino Linotype"/>
          <w:b/>
          <w:sz w:val="20"/>
          <w:szCs w:val="20"/>
        </w:rPr>
        <w:t xml:space="preserve"> </w:t>
      </w:r>
      <w:hyperlink r:id="rId63" w:history="1">
        <w:r w:rsidR="002502AC" w:rsidRPr="001A6FE1">
          <w:rPr>
            <w:rFonts w:ascii="Palatino Linotype" w:hAnsi="Palatino Linotype"/>
            <w:b/>
            <w:sz w:val="24"/>
            <w:szCs w:val="24"/>
          </w:rPr>
          <w:t>0</w:t>
        </w:r>
        <w:r w:rsidR="002502AC">
          <w:rPr>
            <w:rFonts w:ascii="Palatino Linotype" w:hAnsi="Palatino Linotype"/>
            <w:b/>
            <w:sz w:val="24"/>
            <w:szCs w:val="24"/>
          </w:rPr>
          <w:t>1104</w:t>
        </w:r>
        <w:r w:rsidR="002502AC" w:rsidRPr="001A6FE1">
          <w:rPr>
            <w:rFonts w:ascii="Palatino Linotype" w:hAnsi="Palatino Linotype"/>
            <w:b/>
            <w:sz w:val="24"/>
            <w:szCs w:val="24"/>
          </w:rPr>
          <w:t>/IXTASAL/IP/2020</w:t>
        </w:r>
      </w:hyperlink>
      <w:r w:rsidR="002502AC">
        <w:rPr>
          <w:rFonts w:ascii="Palatino Linotype" w:hAnsi="Palatino Linotype" w:cs="Arial"/>
          <w:b/>
          <w:sz w:val="24"/>
          <w:szCs w:val="24"/>
        </w:rPr>
        <w:t xml:space="preserve">,  </w:t>
      </w:r>
      <w:hyperlink r:id="rId64" w:history="1">
        <w:r w:rsidR="002502AC" w:rsidRPr="001A6FE1">
          <w:rPr>
            <w:rFonts w:ascii="Palatino Linotype" w:hAnsi="Palatino Linotype"/>
            <w:b/>
            <w:sz w:val="24"/>
            <w:szCs w:val="24"/>
          </w:rPr>
          <w:t>0</w:t>
        </w:r>
        <w:r w:rsidR="002502AC">
          <w:rPr>
            <w:rFonts w:ascii="Palatino Linotype" w:hAnsi="Palatino Linotype"/>
            <w:b/>
            <w:sz w:val="24"/>
            <w:szCs w:val="24"/>
          </w:rPr>
          <w:t>1094</w:t>
        </w:r>
        <w:r w:rsidR="002502AC" w:rsidRPr="001A6FE1">
          <w:rPr>
            <w:rFonts w:ascii="Palatino Linotype" w:hAnsi="Palatino Linotype"/>
            <w:b/>
            <w:sz w:val="24"/>
            <w:szCs w:val="24"/>
          </w:rPr>
          <w:t>/IXTASAL/IP/2020</w:t>
        </w:r>
      </w:hyperlink>
      <w:r w:rsidR="002502AC">
        <w:rPr>
          <w:rFonts w:ascii="Palatino Linotype" w:hAnsi="Palatino Linotype" w:cs="Arial"/>
          <w:b/>
          <w:sz w:val="24"/>
          <w:szCs w:val="24"/>
        </w:rPr>
        <w:t xml:space="preserve">,  </w:t>
      </w:r>
      <w:hyperlink r:id="rId65" w:history="1">
        <w:r w:rsidR="002502AC" w:rsidRPr="001A6FE1">
          <w:rPr>
            <w:rFonts w:ascii="Palatino Linotype" w:hAnsi="Palatino Linotype"/>
            <w:b/>
            <w:sz w:val="24"/>
            <w:szCs w:val="24"/>
          </w:rPr>
          <w:t>0</w:t>
        </w:r>
        <w:r w:rsidR="002502AC">
          <w:rPr>
            <w:rFonts w:ascii="Palatino Linotype" w:hAnsi="Palatino Linotype"/>
            <w:b/>
            <w:sz w:val="24"/>
            <w:szCs w:val="24"/>
          </w:rPr>
          <w:t>1093</w:t>
        </w:r>
        <w:r w:rsidR="002502AC" w:rsidRPr="001A6FE1">
          <w:rPr>
            <w:rFonts w:ascii="Palatino Linotype" w:hAnsi="Palatino Linotype"/>
            <w:b/>
            <w:sz w:val="24"/>
            <w:szCs w:val="24"/>
          </w:rPr>
          <w:t>/IXTASAL/IP/2020</w:t>
        </w:r>
      </w:hyperlink>
      <w:r w:rsidR="002502AC">
        <w:rPr>
          <w:rFonts w:ascii="Palatino Linotype" w:hAnsi="Palatino Linotype" w:cs="Arial"/>
          <w:b/>
          <w:sz w:val="24"/>
          <w:szCs w:val="24"/>
        </w:rPr>
        <w:t xml:space="preserve">, </w:t>
      </w:r>
      <w:hyperlink r:id="rId66" w:history="1">
        <w:r w:rsidR="002502AC" w:rsidRPr="001A6FE1">
          <w:rPr>
            <w:rFonts w:ascii="Palatino Linotype" w:hAnsi="Palatino Linotype"/>
            <w:b/>
            <w:sz w:val="24"/>
            <w:szCs w:val="24"/>
          </w:rPr>
          <w:t>0</w:t>
        </w:r>
        <w:r w:rsidR="002502AC">
          <w:rPr>
            <w:rFonts w:ascii="Palatino Linotype" w:hAnsi="Palatino Linotype"/>
            <w:b/>
            <w:sz w:val="24"/>
            <w:szCs w:val="24"/>
          </w:rPr>
          <w:t>1079</w:t>
        </w:r>
        <w:r w:rsidR="002502AC" w:rsidRPr="001A6FE1">
          <w:rPr>
            <w:rFonts w:ascii="Palatino Linotype" w:hAnsi="Palatino Linotype"/>
            <w:b/>
            <w:sz w:val="24"/>
            <w:szCs w:val="24"/>
          </w:rPr>
          <w:t>/IXTASAL/IP/2020</w:t>
        </w:r>
      </w:hyperlink>
      <w:r w:rsidR="002502AC">
        <w:rPr>
          <w:rFonts w:ascii="Palatino Linotype" w:hAnsi="Palatino Linotype" w:cs="Arial"/>
          <w:b/>
          <w:sz w:val="24"/>
          <w:szCs w:val="24"/>
        </w:rPr>
        <w:t xml:space="preserve">, </w:t>
      </w:r>
      <w:hyperlink r:id="rId67" w:history="1">
        <w:r w:rsidR="002502AC" w:rsidRPr="001A6FE1">
          <w:rPr>
            <w:rFonts w:ascii="Palatino Linotype" w:hAnsi="Palatino Linotype"/>
            <w:b/>
            <w:sz w:val="24"/>
            <w:szCs w:val="24"/>
          </w:rPr>
          <w:t>0</w:t>
        </w:r>
        <w:r w:rsidR="002502AC">
          <w:rPr>
            <w:rFonts w:ascii="Palatino Linotype" w:hAnsi="Palatino Linotype"/>
            <w:b/>
            <w:sz w:val="24"/>
            <w:szCs w:val="24"/>
          </w:rPr>
          <w:t>1071</w:t>
        </w:r>
        <w:r w:rsidR="002502AC" w:rsidRPr="001A6FE1">
          <w:rPr>
            <w:rFonts w:ascii="Palatino Linotype" w:hAnsi="Palatino Linotype"/>
            <w:b/>
            <w:sz w:val="24"/>
            <w:szCs w:val="24"/>
          </w:rPr>
          <w:t>/IXTASAL/IP/2020</w:t>
        </w:r>
      </w:hyperlink>
      <w:r w:rsidR="002502AC">
        <w:rPr>
          <w:rFonts w:ascii="Palatino Linotype" w:hAnsi="Palatino Linotype"/>
          <w:b/>
          <w:sz w:val="24"/>
          <w:szCs w:val="24"/>
        </w:rPr>
        <w:t>,</w:t>
      </w:r>
      <w:r w:rsidR="002502AC" w:rsidRPr="00A0169A">
        <w:rPr>
          <w:rFonts w:ascii="Palatino Linotype" w:hAnsi="Palatino Linotype"/>
          <w:b/>
          <w:sz w:val="20"/>
          <w:szCs w:val="20"/>
        </w:rPr>
        <w:t xml:space="preserve"> </w:t>
      </w:r>
      <w:hyperlink r:id="rId68" w:history="1">
        <w:r w:rsidR="002502AC" w:rsidRPr="001A6FE1">
          <w:rPr>
            <w:rFonts w:ascii="Palatino Linotype" w:hAnsi="Palatino Linotype"/>
            <w:b/>
            <w:sz w:val="24"/>
            <w:szCs w:val="24"/>
          </w:rPr>
          <w:t>0</w:t>
        </w:r>
        <w:r w:rsidR="002502AC">
          <w:rPr>
            <w:rFonts w:ascii="Palatino Linotype" w:hAnsi="Palatino Linotype"/>
            <w:b/>
            <w:sz w:val="24"/>
            <w:szCs w:val="24"/>
          </w:rPr>
          <w:t>1169</w:t>
        </w:r>
        <w:r w:rsidR="002502AC" w:rsidRPr="001A6FE1">
          <w:rPr>
            <w:rFonts w:ascii="Palatino Linotype" w:hAnsi="Palatino Linotype"/>
            <w:b/>
            <w:sz w:val="24"/>
            <w:szCs w:val="24"/>
          </w:rPr>
          <w:t>/IXTASAL/IP/2020</w:t>
        </w:r>
      </w:hyperlink>
      <w:r w:rsidR="002502AC">
        <w:rPr>
          <w:rFonts w:ascii="Palatino Linotype" w:hAnsi="Palatino Linotype"/>
          <w:b/>
          <w:sz w:val="24"/>
          <w:szCs w:val="24"/>
        </w:rPr>
        <w:t xml:space="preserve"> y </w:t>
      </w:r>
      <w:hyperlink r:id="rId69" w:history="1">
        <w:r w:rsidR="002502AC" w:rsidRPr="001A6FE1">
          <w:rPr>
            <w:rFonts w:ascii="Palatino Linotype" w:hAnsi="Palatino Linotype"/>
            <w:b/>
            <w:sz w:val="24"/>
            <w:szCs w:val="24"/>
          </w:rPr>
          <w:t>0</w:t>
        </w:r>
        <w:r w:rsidR="002502AC">
          <w:rPr>
            <w:rFonts w:ascii="Palatino Linotype" w:hAnsi="Palatino Linotype"/>
            <w:b/>
            <w:sz w:val="24"/>
            <w:szCs w:val="24"/>
          </w:rPr>
          <w:t>1112</w:t>
        </w:r>
        <w:r w:rsidR="002502AC" w:rsidRPr="001A6FE1">
          <w:rPr>
            <w:rFonts w:ascii="Palatino Linotype" w:hAnsi="Palatino Linotype"/>
            <w:b/>
            <w:sz w:val="24"/>
            <w:szCs w:val="24"/>
          </w:rPr>
          <w:t>/IXTASAL/IP/2020</w:t>
        </w:r>
      </w:hyperlink>
      <w:r w:rsidR="002502AC" w:rsidRPr="00A0169A">
        <w:rPr>
          <w:rFonts w:ascii="Palatino Linotype" w:hAnsi="Palatino Linotype" w:cs="Arial"/>
          <w:sz w:val="21"/>
          <w:szCs w:val="21"/>
        </w:rPr>
        <w:t>,</w:t>
      </w:r>
      <w:r w:rsidR="00AB45AE" w:rsidRPr="0087534F">
        <w:rPr>
          <w:rFonts w:ascii="Palatino Linotype" w:eastAsia="Arial Unicode MS" w:hAnsi="Palatino Linotype" w:cs="Arial"/>
          <w:sz w:val="24"/>
          <w:szCs w:val="24"/>
        </w:rPr>
        <w:t xml:space="preserve"> por resultar fundado el motivo de inconformidad que arguye </w:t>
      </w:r>
      <w:r w:rsidR="00774864" w:rsidRPr="0087534F">
        <w:rPr>
          <w:rFonts w:ascii="Palatino Linotype" w:eastAsia="Arial Unicode MS" w:hAnsi="Palatino Linotype" w:cs="Arial"/>
          <w:sz w:val="24"/>
          <w:szCs w:val="24"/>
        </w:rPr>
        <w:t>la</w:t>
      </w:r>
      <w:r w:rsidR="00774864" w:rsidRPr="0087534F">
        <w:rPr>
          <w:rFonts w:ascii="Palatino Linotype" w:eastAsia="Arial Unicode MS" w:hAnsi="Palatino Linotype" w:cs="Arial"/>
          <w:b/>
          <w:sz w:val="24"/>
          <w:szCs w:val="24"/>
        </w:rPr>
        <w:t xml:space="preserve"> </w:t>
      </w:r>
      <w:r w:rsidR="00774864" w:rsidRPr="0087534F">
        <w:rPr>
          <w:rFonts w:ascii="Palatino Linotype" w:eastAsia="Arial Unicode MS" w:hAnsi="Palatino Linotype" w:cs="Arial"/>
          <w:sz w:val="24"/>
          <w:szCs w:val="24"/>
        </w:rPr>
        <w:t>Recurrente</w:t>
      </w:r>
      <w:r w:rsidR="00AB45AE" w:rsidRPr="0087534F">
        <w:rPr>
          <w:rFonts w:ascii="Palatino Linotype" w:eastAsia="Arial Unicode MS" w:hAnsi="Palatino Linotype" w:cs="Arial"/>
          <w:sz w:val="24"/>
          <w:szCs w:val="24"/>
        </w:rPr>
        <w:t>, en términos del</w:t>
      </w:r>
      <w:r w:rsidR="00AB45AE" w:rsidRPr="0087534F">
        <w:rPr>
          <w:rFonts w:ascii="Palatino Linotype" w:eastAsia="Arial Unicode MS" w:hAnsi="Palatino Linotype" w:cs="Arial"/>
          <w:b/>
          <w:sz w:val="24"/>
          <w:szCs w:val="24"/>
        </w:rPr>
        <w:t xml:space="preserve"> </w:t>
      </w:r>
      <w:r w:rsidR="00AB45AE" w:rsidRPr="0087534F">
        <w:rPr>
          <w:rFonts w:ascii="Palatino Linotype" w:hAnsi="Palatino Linotype" w:cs="Arial"/>
          <w:sz w:val="24"/>
          <w:szCs w:val="24"/>
        </w:rPr>
        <w:t>Considerando</w:t>
      </w:r>
      <w:r w:rsidR="00AB45AE" w:rsidRPr="0087534F">
        <w:rPr>
          <w:rFonts w:ascii="Palatino Linotype" w:hAnsi="Palatino Linotype" w:cs="Arial"/>
          <w:b/>
          <w:sz w:val="24"/>
          <w:szCs w:val="24"/>
        </w:rPr>
        <w:t xml:space="preserve"> </w:t>
      </w:r>
      <w:r w:rsidR="00774864" w:rsidRPr="0087534F">
        <w:rPr>
          <w:rFonts w:ascii="Palatino Linotype" w:hAnsi="Palatino Linotype" w:cs="Arial"/>
          <w:sz w:val="24"/>
          <w:szCs w:val="24"/>
        </w:rPr>
        <w:t>Cuarto</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de la presente resolución.</w:t>
      </w:r>
    </w:p>
    <w:p w14:paraId="7E28A2D7" w14:textId="77777777" w:rsidR="0087534F" w:rsidRPr="0087534F" w:rsidRDefault="0087534F" w:rsidP="0087534F">
      <w:pPr>
        <w:spacing w:after="0" w:line="360" w:lineRule="auto"/>
        <w:jc w:val="both"/>
        <w:rPr>
          <w:rFonts w:ascii="Palatino Linotype" w:hAnsi="Palatino Linotype" w:cs="Arial"/>
          <w:sz w:val="24"/>
          <w:szCs w:val="24"/>
        </w:rPr>
      </w:pPr>
    </w:p>
    <w:p w14:paraId="59B1369D" w14:textId="64B95B64" w:rsidR="00774864" w:rsidRPr="0087534F" w:rsidRDefault="007B41B3" w:rsidP="0087534F">
      <w:pPr>
        <w:pStyle w:val="Prrafodelista"/>
        <w:widowControl w:val="0"/>
        <w:tabs>
          <w:tab w:val="left" w:pos="1701"/>
        </w:tabs>
        <w:autoSpaceDE w:val="0"/>
        <w:autoSpaceDN w:val="0"/>
        <w:adjustRightInd w:val="0"/>
        <w:spacing w:line="360" w:lineRule="auto"/>
        <w:ind w:left="0"/>
        <w:jc w:val="both"/>
        <w:rPr>
          <w:rFonts w:ascii="Palatino Linotype" w:hAnsi="Palatino Linotype"/>
          <w:i/>
        </w:rPr>
      </w:pPr>
      <w:r w:rsidRPr="009D4885">
        <w:rPr>
          <w:rFonts w:ascii="Palatino Linotype" w:hAnsi="Palatino Linotype" w:cs="Arial"/>
          <w:b/>
          <w:color w:val="000000" w:themeColor="text1"/>
          <w:sz w:val="28"/>
          <w:szCs w:val="28"/>
        </w:rPr>
        <w:t>TERCERO</w:t>
      </w:r>
      <w:r w:rsidRPr="009D4885">
        <w:rPr>
          <w:rFonts w:ascii="Palatino Linotype" w:hAnsi="Palatino Linotype" w:cs="Arial"/>
          <w:color w:val="000000" w:themeColor="text1"/>
          <w:sz w:val="28"/>
          <w:szCs w:val="28"/>
        </w:rPr>
        <w:t>.</w:t>
      </w:r>
      <w:r w:rsidRPr="009D4885">
        <w:rPr>
          <w:rFonts w:ascii="Palatino Linotype" w:hAnsi="Palatino Linotype" w:cs="Arial"/>
          <w:color w:val="000000" w:themeColor="text1"/>
        </w:rPr>
        <w:t xml:space="preserve"> </w:t>
      </w:r>
      <w:r w:rsidR="00774864" w:rsidRPr="0087534F">
        <w:rPr>
          <w:rFonts w:ascii="Palatino Linotype" w:hAnsi="Palatino Linotype" w:cs="Arial"/>
        </w:rPr>
        <w:t xml:space="preserve">Se ordena al Sujeto Obligado haga entrega al Recurrente a través del </w:t>
      </w:r>
      <w:r w:rsidR="006E25EB">
        <w:rPr>
          <w:rFonts w:ascii="Palatino Linotype" w:hAnsi="Palatino Linotype" w:cs="Arial"/>
        </w:rPr>
        <w:t xml:space="preserve">SAIMEX, de ser procedente en </w:t>
      </w:r>
      <w:r w:rsidR="00774864" w:rsidRPr="0087534F">
        <w:rPr>
          <w:rFonts w:ascii="Palatino Linotype" w:hAnsi="Palatino Linotype" w:cs="Arial"/>
        </w:rPr>
        <w:t>versión pública, de lo siguiente</w:t>
      </w:r>
      <w:r w:rsidR="00774864" w:rsidRPr="0087534F">
        <w:rPr>
          <w:rFonts w:ascii="Palatino Linotype" w:hAnsi="Palatino Linotype"/>
          <w:i/>
        </w:rPr>
        <w:t xml:space="preserve"> </w:t>
      </w:r>
    </w:p>
    <w:p w14:paraId="6875CB3E" w14:textId="77777777" w:rsidR="00774864" w:rsidRDefault="00774864" w:rsidP="002502AC">
      <w:pPr>
        <w:pStyle w:val="Prrafodelista"/>
        <w:widowControl w:val="0"/>
        <w:tabs>
          <w:tab w:val="left" w:pos="1701"/>
        </w:tabs>
        <w:autoSpaceDE w:val="0"/>
        <w:autoSpaceDN w:val="0"/>
        <w:adjustRightInd w:val="0"/>
        <w:spacing w:line="360" w:lineRule="auto"/>
        <w:ind w:left="720"/>
        <w:jc w:val="both"/>
        <w:rPr>
          <w:rFonts w:ascii="Palatino Linotype" w:hAnsi="Palatino Linotype"/>
          <w:i/>
        </w:rPr>
      </w:pPr>
    </w:p>
    <w:p w14:paraId="03736BA5" w14:textId="28A61944" w:rsidR="002502AC" w:rsidRPr="002502AC" w:rsidRDefault="002502AC" w:rsidP="00EA6696">
      <w:pPr>
        <w:spacing w:line="360" w:lineRule="auto"/>
        <w:ind w:left="709" w:right="850" w:hanging="359"/>
        <w:jc w:val="both"/>
        <w:rPr>
          <w:rFonts w:ascii="Palatino Linotype" w:hAnsi="Palatino Linotype"/>
          <w:i/>
          <w:lang w:eastAsia="es-MX"/>
        </w:rPr>
      </w:pPr>
      <w:r>
        <w:rPr>
          <w:rFonts w:ascii="Palatino Linotype" w:hAnsi="Palatino Linotype"/>
          <w:i/>
          <w:lang w:eastAsia="es-MX"/>
        </w:rPr>
        <w:lastRenderedPageBreak/>
        <w:t xml:space="preserve">1.- </w:t>
      </w:r>
      <w:r w:rsidRPr="002502AC">
        <w:rPr>
          <w:rFonts w:ascii="Palatino Linotype" w:hAnsi="Palatino Linotype"/>
          <w:i/>
          <w:lang w:eastAsia="es-MX"/>
        </w:rPr>
        <w:t>El Programa Anual de Obra 2019</w:t>
      </w:r>
      <w:r w:rsidR="00EA6696">
        <w:rPr>
          <w:rFonts w:ascii="Palatino Linotype" w:hAnsi="Palatino Linotype"/>
          <w:i/>
          <w:lang w:eastAsia="es-MX"/>
        </w:rPr>
        <w:t xml:space="preserve"> y PbRM11 Seguimiento trimestral del Programa Anual de Obras del cuarto trimestre de 2019.</w:t>
      </w:r>
    </w:p>
    <w:p w14:paraId="7DF55508" w14:textId="2BBEE73F" w:rsidR="002502AC" w:rsidRPr="009E012A" w:rsidRDefault="00EA6696" w:rsidP="00EA6696">
      <w:pPr>
        <w:pStyle w:val="Prrafodelista"/>
        <w:numPr>
          <w:ilvl w:val="0"/>
          <w:numId w:val="8"/>
        </w:numPr>
        <w:spacing w:line="360" w:lineRule="auto"/>
        <w:ind w:left="709" w:right="850" w:hanging="359"/>
        <w:jc w:val="both"/>
        <w:rPr>
          <w:rFonts w:ascii="Palatino Linotype" w:hAnsi="Palatino Linotype"/>
          <w:i/>
          <w:lang w:eastAsia="es-MX"/>
        </w:rPr>
      </w:pPr>
      <w:r>
        <w:rPr>
          <w:rFonts w:ascii="Palatino Linotype" w:hAnsi="Palatino Linotype"/>
          <w:i/>
          <w:color w:val="000000"/>
        </w:rPr>
        <w:t>L</w:t>
      </w:r>
      <w:r w:rsidR="002502AC" w:rsidRPr="009E012A">
        <w:rPr>
          <w:rFonts w:ascii="Palatino Linotype" w:hAnsi="Palatino Linotype"/>
          <w:i/>
          <w:color w:val="000000"/>
        </w:rPr>
        <w:t>as actas constitutivas de comités ciudadanos de control y vigilancia de todas y cada una de las obras ejecutadas durante el año 2019</w:t>
      </w:r>
      <w:r>
        <w:rPr>
          <w:rFonts w:ascii="Palatino Linotype" w:hAnsi="Palatino Linotype"/>
          <w:i/>
          <w:color w:val="000000"/>
        </w:rPr>
        <w:t>.</w:t>
      </w:r>
    </w:p>
    <w:p w14:paraId="47CC07AC" w14:textId="77777777" w:rsidR="002502AC" w:rsidRPr="009E012A" w:rsidRDefault="002502AC" w:rsidP="002502AC">
      <w:pPr>
        <w:pStyle w:val="Prrafodelista"/>
        <w:numPr>
          <w:ilvl w:val="0"/>
          <w:numId w:val="8"/>
        </w:numPr>
        <w:spacing w:line="360" w:lineRule="auto"/>
        <w:ind w:right="850"/>
        <w:jc w:val="both"/>
        <w:rPr>
          <w:rFonts w:ascii="Palatino Linotype" w:hAnsi="Palatino Linotype"/>
          <w:i/>
          <w:lang w:eastAsia="es-MX"/>
        </w:rPr>
      </w:pPr>
      <w:r w:rsidRPr="009E012A">
        <w:rPr>
          <w:rFonts w:ascii="Palatino Linotype" w:hAnsi="Palatino Linotype"/>
          <w:i/>
          <w:color w:val="000000"/>
        </w:rPr>
        <w:t>Los expedientes únicos de obra, de todas y cada una de las obras ejecutadas con cualquier tipo de recursos (federales, estatales, municipales), en el ejercicio fiscal 2019, incluye todos y cualquier tipo de fondos o programa, desde la planeación de cada obra hasta el acta de entrega-recepción y la constancia de extinción de obligaciones y derechos, pasando por todos y cada uno de los pagos realizados en cada obra; esto es, el expediente único de obra conforme al índice de contenido de los expedientes únicos de obra publicados en la gaceta d</w:t>
      </w:r>
      <w:r>
        <w:rPr>
          <w:rFonts w:ascii="Palatino Linotype" w:hAnsi="Palatino Linotype"/>
          <w:i/>
          <w:color w:val="000000"/>
        </w:rPr>
        <w:t>el gobierno.</w:t>
      </w:r>
    </w:p>
    <w:p w14:paraId="794F1D62" w14:textId="77777777" w:rsidR="002502AC" w:rsidRPr="009E012A" w:rsidRDefault="002502AC" w:rsidP="002502AC">
      <w:pPr>
        <w:pStyle w:val="Prrafodelista"/>
        <w:numPr>
          <w:ilvl w:val="0"/>
          <w:numId w:val="8"/>
        </w:numPr>
        <w:spacing w:line="360" w:lineRule="auto"/>
        <w:ind w:right="850"/>
        <w:jc w:val="both"/>
        <w:rPr>
          <w:rFonts w:ascii="Palatino Linotype" w:hAnsi="Palatino Linotype"/>
          <w:i/>
          <w:lang w:eastAsia="es-MX"/>
        </w:rPr>
      </w:pPr>
      <w:r w:rsidRPr="009E012A">
        <w:rPr>
          <w:rFonts w:ascii="Palatino Linotype" w:hAnsi="Palatino Linotype"/>
          <w:i/>
          <w:color w:val="000000"/>
        </w:rPr>
        <w:t>Los expedientes técnicos de todas y cada una de las obras ejecutadas con cualquier tipo de recursos (federales, estatales, municipales), en el ejercicio fiscal 2019, incluye todos y cualquier t</w:t>
      </w:r>
      <w:r>
        <w:rPr>
          <w:rFonts w:ascii="Palatino Linotype" w:hAnsi="Palatino Linotype"/>
          <w:i/>
          <w:color w:val="000000"/>
        </w:rPr>
        <w:t>ipo de fondos o programa.</w:t>
      </w:r>
    </w:p>
    <w:p w14:paraId="6B2738E0" w14:textId="61D6A003" w:rsidR="002502AC" w:rsidRPr="009E012A" w:rsidRDefault="002502AC" w:rsidP="002502AC">
      <w:pPr>
        <w:pStyle w:val="Prrafodelista"/>
        <w:numPr>
          <w:ilvl w:val="0"/>
          <w:numId w:val="8"/>
        </w:numPr>
        <w:spacing w:line="360" w:lineRule="auto"/>
        <w:ind w:right="850"/>
        <w:jc w:val="both"/>
        <w:rPr>
          <w:rFonts w:ascii="Palatino Linotype" w:hAnsi="Palatino Linotype"/>
          <w:i/>
          <w:lang w:eastAsia="es-MX"/>
        </w:rPr>
      </w:pPr>
      <w:r w:rsidRPr="009E012A">
        <w:rPr>
          <w:rFonts w:ascii="Palatino Linotype" w:hAnsi="Palatino Linotype"/>
          <w:i/>
          <w:color w:val="000000"/>
        </w:rPr>
        <w:t>El Acta de Entrega-Recepción relativa a la obra construcción de la comandancia municipal</w:t>
      </w:r>
      <w:r>
        <w:rPr>
          <w:rFonts w:ascii="Palatino Linotype" w:hAnsi="Palatino Linotype"/>
          <w:i/>
          <w:color w:val="000000"/>
        </w:rPr>
        <w:t>.</w:t>
      </w:r>
    </w:p>
    <w:p w14:paraId="5ABDE861" w14:textId="487AB82E" w:rsidR="002502AC" w:rsidRPr="009E012A" w:rsidRDefault="002502AC" w:rsidP="002502AC">
      <w:pPr>
        <w:pStyle w:val="Prrafodelista"/>
        <w:numPr>
          <w:ilvl w:val="0"/>
          <w:numId w:val="8"/>
        </w:numPr>
        <w:spacing w:line="360" w:lineRule="auto"/>
        <w:ind w:right="850"/>
        <w:jc w:val="both"/>
        <w:rPr>
          <w:rFonts w:ascii="Palatino Linotype" w:hAnsi="Palatino Linotype"/>
          <w:i/>
          <w:lang w:eastAsia="es-MX"/>
        </w:rPr>
      </w:pPr>
      <w:r w:rsidRPr="009E012A">
        <w:rPr>
          <w:rFonts w:ascii="Palatino Linotype" w:hAnsi="Palatino Linotype"/>
          <w:i/>
          <w:color w:val="000000"/>
        </w:rPr>
        <w:t>El expediente único de obra, de la obra relativa a la Construcción de la Comandancia Municipal</w:t>
      </w:r>
      <w:r>
        <w:rPr>
          <w:rFonts w:ascii="Palatino Linotype" w:hAnsi="Palatino Linotype"/>
          <w:i/>
          <w:color w:val="000000"/>
        </w:rPr>
        <w:t>.</w:t>
      </w:r>
    </w:p>
    <w:p w14:paraId="4288A695" w14:textId="0380335A" w:rsidR="002502AC" w:rsidRPr="009E012A" w:rsidRDefault="002502AC" w:rsidP="002502AC">
      <w:pPr>
        <w:pStyle w:val="Prrafodelista"/>
        <w:numPr>
          <w:ilvl w:val="0"/>
          <w:numId w:val="8"/>
        </w:numPr>
        <w:spacing w:line="360" w:lineRule="auto"/>
        <w:ind w:right="850"/>
        <w:jc w:val="both"/>
        <w:rPr>
          <w:rFonts w:ascii="Palatino Linotype" w:hAnsi="Palatino Linotype"/>
          <w:i/>
          <w:lang w:eastAsia="es-MX"/>
        </w:rPr>
      </w:pPr>
      <w:r w:rsidRPr="009E012A">
        <w:rPr>
          <w:rFonts w:ascii="Palatino Linotype" w:hAnsi="Palatino Linotype"/>
          <w:i/>
          <w:lang w:eastAsia="es-MX"/>
        </w:rPr>
        <w:t>Las observaciones formulad</w:t>
      </w:r>
      <w:r w:rsidR="00EA6696">
        <w:rPr>
          <w:rFonts w:ascii="Palatino Linotype" w:hAnsi="Palatino Linotype"/>
          <w:i/>
          <w:lang w:eastAsia="es-MX"/>
        </w:rPr>
        <w:t>as por el síndico municipal a los informes</w:t>
      </w:r>
      <w:r w:rsidRPr="009E012A">
        <w:rPr>
          <w:rFonts w:ascii="Palatino Linotype" w:hAnsi="Palatino Linotype"/>
          <w:i/>
          <w:lang w:eastAsia="es-MX"/>
        </w:rPr>
        <w:t xml:space="preserve"> </w:t>
      </w:r>
      <w:r w:rsidR="00EA6696">
        <w:rPr>
          <w:rFonts w:ascii="Palatino Linotype" w:hAnsi="Palatino Linotype"/>
          <w:i/>
          <w:lang w:eastAsia="es-MX"/>
        </w:rPr>
        <w:t xml:space="preserve">mensuales del </w:t>
      </w:r>
      <w:r w:rsidRPr="009E012A">
        <w:rPr>
          <w:rFonts w:ascii="Palatino Linotype" w:hAnsi="Palatino Linotype"/>
          <w:i/>
          <w:lang w:eastAsia="es-MX"/>
        </w:rPr>
        <w:t>ejercicio fiscal 2019</w:t>
      </w:r>
      <w:r w:rsidR="00EA6696">
        <w:rPr>
          <w:rFonts w:ascii="Palatino Linotype" w:hAnsi="Palatino Linotype"/>
          <w:i/>
          <w:lang w:eastAsia="es-MX"/>
        </w:rPr>
        <w:t>.</w:t>
      </w:r>
    </w:p>
    <w:p w14:paraId="0F6B77B3" w14:textId="281197FF" w:rsidR="002502AC" w:rsidRPr="009E012A" w:rsidRDefault="00EA6696" w:rsidP="002502AC">
      <w:pPr>
        <w:pStyle w:val="Prrafodelista"/>
        <w:numPr>
          <w:ilvl w:val="0"/>
          <w:numId w:val="8"/>
        </w:numPr>
        <w:spacing w:line="360" w:lineRule="auto"/>
        <w:ind w:right="850"/>
        <w:jc w:val="both"/>
        <w:rPr>
          <w:rFonts w:ascii="Palatino Linotype" w:hAnsi="Palatino Linotype"/>
          <w:i/>
          <w:lang w:eastAsia="es-MX"/>
        </w:rPr>
      </w:pPr>
      <w:r>
        <w:rPr>
          <w:rFonts w:ascii="Palatino Linotype" w:hAnsi="Palatino Linotype"/>
          <w:i/>
          <w:color w:val="000000"/>
        </w:rPr>
        <w:t>Documento en donde se establezcan l</w:t>
      </w:r>
      <w:r w:rsidR="002502AC" w:rsidRPr="009E012A">
        <w:rPr>
          <w:rFonts w:ascii="Palatino Linotype" w:hAnsi="Palatino Linotype"/>
          <w:i/>
          <w:color w:val="000000"/>
        </w:rPr>
        <w:t>as bases generales emitidas durante 2020 para la realización de i</w:t>
      </w:r>
      <w:r w:rsidR="002502AC">
        <w:rPr>
          <w:rFonts w:ascii="Palatino Linotype" w:hAnsi="Palatino Linotype"/>
          <w:i/>
          <w:color w:val="000000"/>
        </w:rPr>
        <w:t>nspecciones y auditorías.</w:t>
      </w:r>
    </w:p>
    <w:p w14:paraId="7D33C629" w14:textId="77777777" w:rsidR="002502AC" w:rsidRDefault="002502AC" w:rsidP="00EA6696">
      <w:pPr>
        <w:pStyle w:val="Prrafodelista"/>
        <w:widowControl w:val="0"/>
        <w:tabs>
          <w:tab w:val="left" w:pos="1701"/>
        </w:tabs>
        <w:autoSpaceDE w:val="0"/>
        <w:autoSpaceDN w:val="0"/>
        <w:adjustRightInd w:val="0"/>
        <w:spacing w:line="360" w:lineRule="auto"/>
        <w:ind w:left="720"/>
        <w:jc w:val="both"/>
        <w:rPr>
          <w:rFonts w:ascii="Palatino Linotype" w:hAnsi="Palatino Linotype"/>
          <w:i/>
        </w:rPr>
      </w:pPr>
    </w:p>
    <w:p w14:paraId="430D18EE" w14:textId="77777777" w:rsidR="0087534F" w:rsidRDefault="0087534F" w:rsidP="00D3651F">
      <w:pPr>
        <w:pStyle w:val="Prrafodelista"/>
        <w:widowControl w:val="0"/>
        <w:tabs>
          <w:tab w:val="left" w:pos="1701"/>
        </w:tabs>
        <w:autoSpaceDE w:val="0"/>
        <w:autoSpaceDN w:val="0"/>
        <w:adjustRightInd w:val="0"/>
        <w:spacing w:line="360" w:lineRule="auto"/>
        <w:ind w:left="284" w:right="567"/>
        <w:jc w:val="both"/>
        <w:rPr>
          <w:rFonts w:ascii="Palatino Linotype" w:hAnsi="Palatino Linotype"/>
          <w:i/>
        </w:rPr>
      </w:pPr>
    </w:p>
    <w:p w14:paraId="4628D520" w14:textId="5162E15E" w:rsidR="007B41B3" w:rsidRDefault="007B41B3" w:rsidP="00B1257A">
      <w:pPr>
        <w:spacing w:after="0" w:line="360" w:lineRule="auto"/>
        <w:ind w:left="284" w:right="567"/>
        <w:jc w:val="both"/>
        <w:rPr>
          <w:rFonts w:ascii="Palatino Linotype" w:hAnsi="Palatino Linotype"/>
          <w:i/>
        </w:rPr>
      </w:pPr>
      <w:r w:rsidRPr="001C6ECA">
        <w:rPr>
          <w:rFonts w:ascii="Palatino Linotype" w:hAnsi="Palatino Linotype"/>
          <w:i/>
        </w:rPr>
        <w:t xml:space="preserve">Debiendo notificar a </w:t>
      </w:r>
      <w:r w:rsidR="00D3651F" w:rsidRPr="00D3651F">
        <w:rPr>
          <w:rFonts w:ascii="Palatino Linotype" w:hAnsi="Palatino Linotype"/>
          <w:i/>
        </w:rPr>
        <w:t>la Recurrente</w:t>
      </w:r>
      <w:r w:rsidR="00D3651F" w:rsidRPr="001C6ECA">
        <w:rPr>
          <w:rFonts w:ascii="Palatino Linotype" w:hAnsi="Palatino Linotype"/>
          <w:i/>
        </w:rPr>
        <w:t xml:space="preserve"> </w:t>
      </w:r>
      <w:r w:rsidRPr="001C6ECA">
        <w:rPr>
          <w:rFonts w:ascii="Palatino Linotype" w:hAnsi="Palatino Linotype"/>
          <w:i/>
        </w:rPr>
        <w:t>el Acuerdo de Clasificación de la información que apruebe su Comité de Transparencia, con motivo de la versión pública.”</w:t>
      </w:r>
    </w:p>
    <w:p w14:paraId="27850EA2" w14:textId="77777777" w:rsidR="007B41B3" w:rsidRPr="001C6ECA" w:rsidRDefault="007B41B3" w:rsidP="00B1257A">
      <w:pPr>
        <w:spacing w:after="0" w:line="360" w:lineRule="auto"/>
        <w:ind w:left="284" w:right="567"/>
        <w:jc w:val="both"/>
        <w:rPr>
          <w:rFonts w:ascii="Palatino Linotype" w:hAnsi="Palatino Linotype"/>
          <w:i/>
        </w:rPr>
      </w:pPr>
    </w:p>
    <w:p w14:paraId="68814140" w14:textId="459237C3" w:rsidR="005C501A" w:rsidRDefault="007B41B3" w:rsidP="005C501A">
      <w:pPr>
        <w:pStyle w:val="Default"/>
        <w:spacing w:line="360" w:lineRule="auto"/>
        <w:ind w:left="284" w:right="567"/>
        <w:jc w:val="both"/>
        <w:rPr>
          <w:rFonts w:ascii="Palatino Linotype" w:hAnsi="Palatino Linotype" w:cs="Arial"/>
          <w:i/>
        </w:rPr>
      </w:pPr>
      <w:r w:rsidRPr="00D3651F">
        <w:rPr>
          <w:rFonts w:ascii="Palatino Linotype" w:hAnsi="Palatino Linotype"/>
          <w:i/>
        </w:rPr>
        <w:t xml:space="preserve">Para el caso de que exista </w:t>
      </w:r>
      <w:r w:rsidR="00D3651F">
        <w:rPr>
          <w:rFonts w:ascii="Palatino Linotype" w:hAnsi="Palatino Linotype"/>
          <w:i/>
        </w:rPr>
        <w:t xml:space="preserve"> </w:t>
      </w:r>
      <w:r w:rsidRPr="00D3651F">
        <w:rPr>
          <w:rFonts w:ascii="Palatino Linotype" w:hAnsi="Palatino Linotype"/>
          <w:i/>
        </w:rPr>
        <w:t xml:space="preserve">impedimento </w:t>
      </w:r>
      <w:r w:rsidR="00D3651F">
        <w:rPr>
          <w:rFonts w:ascii="Palatino Linotype" w:hAnsi="Palatino Linotype"/>
          <w:i/>
        </w:rPr>
        <w:t>justificado par</w:t>
      </w:r>
      <w:r w:rsidRPr="00D3651F">
        <w:rPr>
          <w:rFonts w:ascii="Palatino Linotype" w:hAnsi="Palatino Linotype"/>
          <w:i/>
        </w:rPr>
        <w:t>a</w:t>
      </w:r>
      <w:r w:rsidR="00D3651F">
        <w:rPr>
          <w:rFonts w:ascii="Palatino Linotype" w:hAnsi="Palatino Linotype"/>
          <w:i/>
        </w:rPr>
        <w:t xml:space="preserve"> </w:t>
      </w:r>
      <w:r w:rsidRPr="00D3651F">
        <w:rPr>
          <w:rFonts w:ascii="Palatino Linotype" w:hAnsi="Palatino Linotype"/>
          <w:i/>
        </w:rPr>
        <w:t xml:space="preserve"> no atender la </w:t>
      </w:r>
      <w:r w:rsidR="00D3651F">
        <w:rPr>
          <w:rFonts w:ascii="Palatino Linotype" w:hAnsi="Palatino Linotype"/>
          <w:i/>
        </w:rPr>
        <w:t xml:space="preserve"> </w:t>
      </w:r>
      <w:r w:rsidRPr="00D3651F">
        <w:rPr>
          <w:rFonts w:ascii="Palatino Linotype" w:hAnsi="Palatino Linotype"/>
          <w:i/>
        </w:rPr>
        <w:t xml:space="preserve">modalidad vía SAIMEX, </w:t>
      </w:r>
      <w:r w:rsidR="00D3651F" w:rsidRPr="00D3651F">
        <w:rPr>
          <w:rFonts w:ascii="Palatino Linotype" w:hAnsi="Palatino Linotype"/>
          <w:i/>
        </w:rPr>
        <w:t xml:space="preserve">el Sujeto Obligado </w:t>
      </w:r>
      <w:r w:rsidRPr="00D3651F">
        <w:rPr>
          <w:rFonts w:ascii="Palatino Linotype" w:hAnsi="Palatino Linotype"/>
          <w:i/>
        </w:rPr>
        <w:t>deberá ofrecer otros medios electrónicos</w:t>
      </w:r>
      <w:r w:rsidRPr="006E25EB">
        <w:rPr>
          <w:rFonts w:ascii="Palatino Linotype" w:hAnsi="Palatino Linotype"/>
          <w:i/>
        </w:rPr>
        <w:t xml:space="preserve"> </w:t>
      </w:r>
      <w:r w:rsidRPr="00D3651F">
        <w:rPr>
          <w:rFonts w:ascii="Palatino Linotype" w:hAnsi="Palatino Linotype"/>
          <w:i/>
        </w:rPr>
        <w:t xml:space="preserve">- </w:t>
      </w:r>
      <w:r w:rsidR="00D3651F" w:rsidRPr="00D3651F">
        <w:rPr>
          <w:rFonts w:ascii="Palatino Linotype" w:hAnsi="Palatino Linotype"/>
          <w:i/>
        </w:rPr>
        <w:t xml:space="preserve">tales </w:t>
      </w:r>
      <w:r w:rsidR="00B1257A">
        <w:rPr>
          <w:rFonts w:ascii="Palatino Linotype" w:hAnsi="Palatino Linotype"/>
          <w:i/>
        </w:rPr>
        <w:t xml:space="preserve">como </w:t>
      </w:r>
      <w:r w:rsidR="00EA6696">
        <w:rPr>
          <w:rFonts w:ascii="Palatino Linotype" w:hAnsi="Palatino Linotype"/>
          <w:i/>
        </w:rPr>
        <w:t>correo electrónico o en su caso</w:t>
      </w:r>
      <w:r w:rsidR="006E25EB" w:rsidRPr="006E25EB">
        <w:rPr>
          <w:rFonts w:ascii="Palatino Linotype" w:hAnsi="Palatino Linotype"/>
          <w:i/>
        </w:rPr>
        <w:t xml:space="preserve"> USB</w:t>
      </w:r>
      <w:r w:rsidR="00EA6696">
        <w:rPr>
          <w:rFonts w:ascii="Palatino Linotype" w:hAnsi="Palatino Linotype"/>
          <w:i/>
        </w:rPr>
        <w:t xml:space="preserve"> y/o disco compacto, con la posibilidad de envio mediante correo certificado</w:t>
      </w:r>
      <w:r w:rsidR="006E25EB" w:rsidRPr="006E25EB">
        <w:rPr>
          <w:rFonts w:ascii="Palatino Linotype" w:hAnsi="Palatino Linotype"/>
          <w:i/>
        </w:rPr>
        <w:t>, previo pago de los co</w:t>
      </w:r>
      <w:r w:rsidR="005C501A">
        <w:rPr>
          <w:rFonts w:ascii="Palatino Linotype" w:hAnsi="Palatino Linotype"/>
          <w:i/>
        </w:rPr>
        <w:t xml:space="preserve">stos de reproducción y de envío, </w:t>
      </w:r>
      <w:r w:rsidR="005C501A" w:rsidRPr="00A503C5">
        <w:rPr>
          <w:rFonts w:ascii="Palatino Linotype" w:hAnsi="Palatino Linotype" w:cs="Arial"/>
          <w:i/>
        </w:rPr>
        <w:t>señalando los costos</w:t>
      </w:r>
      <w:r w:rsidR="00EA6696">
        <w:rPr>
          <w:rFonts w:ascii="Palatino Linotype" w:hAnsi="Palatino Linotype" w:cs="Arial"/>
          <w:i/>
        </w:rPr>
        <w:t>,</w:t>
      </w:r>
      <w:r w:rsidR="005C501A" w:rsidRPr="00A503C5">
        <w:rPr>
          <w:rFonts w:ascii="Palatino Linotype" w:hAnsi="Palatino Linotype" w:cs="Arial"/>
          <w:i/>
        </w:rPr>
        <w:t xml:space="preserve"> el día y la hora en que puede entregar la información previo pago de derechos.</w:t>
      </w:r>
    </w:p>
    <w:p w14:paraId="6E71DB94" w14:textId="77777777" w:rsidR="005C501A" w:rsidRDefault="005C501A" w:rsidP="005C501A">
      <w:pPr>
        <w:pStyle w:val="Default"/>
        <w:spacing w:line="360" w:lineRule="auto"/>
        <w:ind w:left="284" w:right="567"/>
        <w:jc w:val="both"/>
        <w:rPr>
          <w:rFonts w:ascii="Palatino Linotype" w:hAnsi="Palatino Linotype"/>
          <w:i/>
        </w:rPr>
      </w:pPr>
    </w:p>
    <w:p w14:paraId="155F3567" w14:textId="1B23C795" w:rsidR="00502A8E" w:rsidRDefault="00502A8E" w:rsidP="009719BC">
      <w:pPr>
        <w:spacing w:after="0" w:line="360" w:lineRule="auto"/>
        <w:jc w:val="both"/>
        <w:rPr>
          <w:rFonts w:ascii="Palatino Linotype" w:hAnsi="Palatino Linotype"/>
          <w:color w:val="000000" w:themeColor="text1"/>
          <w:sz w:val="24"/>
          <w:szCs w:val="24"/>
          <w:shd w:val="clear" w:color="auto" w:fill="FFFFFF"/>
        </w:rPr>
      </w:pPr>
      <w:r>
        <w:rPr>
          <w:rFonts w:ascii="Palatino Linotype" w:hAnsi="Palatino Linotype"/>
          <w:b/>
          <w:color w:val="000000" w:themeColor="text1"/>
          <w:sz w:val="28"/>
          <w:szCs w:val="28"/>
          <w:shd w:val="clear" w:color="auto" w:fill="FFFFFF"/>
        </w:rPr>
        <w:t>CUARTO</w:t>
      </w:r>
      <w:r w:rsidRPr="000A69A5">
        <w:rPr>
          <w:rFonts w:ascii="Palatino Linotype" w:hAnsi="Palatino Linotype"/>
          <w:b/>
          <w:color w:val="000000" w:themeColor="text1"/>
          <w:sz w:val="28"/>
          <w:szCs w:val="28"/>
          <w:shd w:val="clear" w:color="auto" w:fill="FFFFFF"/>
        </w:rPr>
        <w:t>.</w:t>
      </w:r>
      <w:r w:rsidRPr="000A69A5">
        <w:rPr>
          <w:rFonts w:ascii="Palatino Linotype" w:hAnsi="Palatino Linotype"/>
          <w:b/>
          <w:color w:val="000000" w:themeColor="text1"/>
          <w:shd w:val="clear" w:color="auto" w:fill="FFFFFF"/>
        </w:rPr>
        <w:t> </w:t>
      </w:r>
      <w:r w:rsidRPr="009719BC">
        <w:rPr>
          <w:rFonts w:ascii="Palatino Linotype" w:hAnsi="Palatino Linotype"/>
          <w:b/>
          <w:color w:val="000000" w:themeColor="text1"/>
          <w:sz w:val="24"/>
          <w:szCs w:val="24"/>
          <w:lang w:eastAsia="es-ES_tradnl"/>
        </w:rPr>
        <w:t>Notifíquese</w:t>
      </w:r>
      <w:r w:rsidRPr="009719BC">
        <w:rPr>
          <w:rFonts w:ascii="Palatino Linotype" w:hAnsi="Palatino Linotype"/>
          <w:color w:val="000000" w:themeColor="text1"/>
          <w:sz w:val="24"/>
          <w:szCs w:val="24"/>
          <w:lang w:eastAsia="es-ES_tradnl"/>
        </w:rPr>
        <w:t xml:space="preserve"> </w:t>
      </w:r>
      <w:r w:rsidRPr="009719BC">
        <w:rPr>
          <w:rFonts w:ascii="Palatino Linotype" w:hAnsi="Palatino Linotype"/>
          <w:color w:val="000000" w:themeColor="text1"/>
          <w:sz w:val="24"/>
          <w:szCs w:val="24"/>
          <w:shd w:val="clear" w:color="auto" w:fill="FFFFFF"/>
        </w:rPr>
        <w:t>al Titular de la Unidad de Transparencia del</w:t>
      </w:r>
      <w:r w:rsidRPr="009719BC">
        <w:rPr>
          <w:rFonts w:ascii="Palatino Linotype" w:hAnsi="Palatino Linotype"/>
          <w:b/>
          <w:color w:val="000000" w:themeColor="text1"/>
          <w:sz w:val="24"/>
          <w:szCs w:val="24"/>
          <w:shd w:val="clear" w:color="auto" w:fill="FFFFFF"/>
        </w:rPr>
        <w:t> </w:t>
      </w:r>
      <w:r w:rsidRPr="009719BC">
        <w:rPr>
          <w:rFonts w:ascii="Palatino Linotype" w:hAnsi="Palatino Linotype"/>
          <w:color w:val="000000" w:themeColor="text1"/>
          <w:sz w:val="24"/>
          <w:szCs w:val="24"/>
          <w:shd w:val="clear" w:color="auto" w:fill="FFFFFF"/>
        </w:rPr>
        <w:t xml:space="preserve">Sujeto Obligado, para que conforme a los artículos 186, último párrafo y 189, párrafo segundo de la Ley de </w:t>
      </w:r>
      <w:r w:rsidRPr="009719BC">
        <w:rPr>
          <w:rFonts w:ascii="Palatino Linotype" w:hAnsi="Palatino Linotype" w:cs="Arial"/>
          <w:color w:val="000000" w:themeColor="text1"/>
          <w:sz w:val="24"/>
          <w:szCs w:val="24"/>
        </w:rPr>
        <w:t>Transparencia</w:t>
      </w:r>
      <w:r w:rsidRPr="009719BC">
        <w:rPr>
          <w:rFonts w:ascii="Palatino Linotype" w:hAnsi="Palatino Linotype"/>
          <w:color w:val="000000" w:themeColor="text1"/>
          <w:sz w:val="24"/>
          <w:szCs w:val="24"/>
          <w:shd w:val="clear" w:color="auto" w:fill="FFFFFF"/>
        </w:rPr>
        <w:t xml:space="preserve"> y Acceso a la Información Pública del Estado de México y Municipios, dé </w:t>
      </w:r>
      <w:r w:rsidRPr="009719BC">
        <w:rPr>
          <w:rFonts w:ascii="Palatino Linotype" w:hAnsi="Palatino Linotype" w:cs="Arial"/>
          <w:color w:val="000000" w:themeColor="text1"/>
          <w:sz w:val="24"/>
          <w:szCs w:val="24"/>
        </w:rPr>
        <w:t>cumplimiento</w:t>
      </w:r>
      <w:r w:rsidRPr="009719BC">
        <w:rPr>
          <w:rFonts w:ascii="Palatino Linotype" w:hAnsi="Palatino Linotype"/>
          <w:color w:val="000000" w:themeColor="text1"/>
          <w:sz w:val="24"/>
          <w:szCs w:val="24"/>
          <w:shd w:val="clear" w:color="auto" w:fill="FFFFFF"/>
        </w:rPr>
        <w:t xml:space="preserve"> a lo ordenado dentro del plazo de </w:t>
      </w:r>
      <w:r w:rsidR="005C501A">
        <w:rPr>
          <w:rFonts w:ascii="Palatino Linotype" w:hAnsi="Palatino Linotype"/>
          <w:color w:val="000000" w:themeColor="text1"/>
          <w:sz w:val="24"/>
          <w:szCs w:val="24"/>
          <w:shd w:val="clear" w:color="auto" w:fill="FFFFFF"/>
        </w:rPr>
        <w:t>veinte</w:t>
      </w:r>
      <w:r w:rsidRPr="009719BC">
        <w:rPr>
          <w:rFonts w:ascii="Palatino Linotype" w:hAnsi="Palatino Linotype"/>
          <w:color w:val="000000" w:themeColor="text1"/>
          <w:sz w:val="24"/>
          <w:szCs w:val="24"/>
          <w:shd w:val="clear" w:color="auto" w:fill="FFFFFF"/>
        </w:rPr>
        <w:t xml:space="preserve"> días hábiles, debiendo </w:t>
      </w:r>
      <w:r w:rsidRPr="009719BC">
        <w:rPr>
          <w:rFonts w:ascii="Palatino Linotype" w:hAnsi="Palatino Linotype" w:cs="Arial"/>
          <w:color w:val="000000" w:themeColor="text1"/>
          <w:sz w:val="24"/>
          <w:szCs w:val="24"/>
        </w:rPr>
        <w:t>informar</w:t>
      </w:r>
      <w:r w:rsidRPr="009719BC">
        <w:rPr>
          <w:rFonts w:ascii="Palatino Linotype" w:hAnsi="Palatino Linotype"/>
          <w:color w:val="000000" w:themeColor="text1"/>
          <w:sz w:val="24"/>
          <w:szCs w:val="24"/>
          <w:shd w:val="clear" w:color="auto" w:fill="FFFFFF"/>
        </w:rPr>
        <w:t xml:space="preserve"> a este Instituto en un plazo </w:t>
      </w:r>
      <w:r w:rsidRPr="009719BC">
        <w:rPr>
          <w:rFonts w:ascii="Palatino Linotype" w:hAnsi="Palatino Linotype"/>
          <w:color w:val="000000" w:themeColor="text1"/>
          <w:sz w:val="24"/>
          <w:szCs w:val="24"/>
          <w:lang w:eastAsia="es-ES_tradnl"/>
        </w:rPr>
        <w:t>de</w:t>
      </w:r>
      <w:r w:rsidRPr="009719BC">
        <w:rPr>
          <w:rFonts w:ascii="Palatino Linotype" w:hAnsi="Palatino Linotype"/>
          <w:color w:val="000000" w:themeColor="text1"/>
          <w:sz w:val="24"/>
          <w:szCs w:val="24"/>
          <w:shd w:val="clear" w:color="auto" w:fill="FFFFFF"/>
        </w:rPr>
        <w:t xml:space="preserve"> tres días hábiles siguientes sobre el cumplimiento dado a la presente resolución.</w:t>
      </w:r>
    </w:p>
    <w:p w14:paraId="1937D782" w14:textId="77777777" w:rsidR="009719BC" w:rsidRPr="009719BC" w:rsidRDefault="009719BC" w:rsidP="009719BC">
      <w:pPr>
        <w:spacing w:after="0" w:line="360" w:lineRule="auto"/>
        <w:jc w:val="both"/>
        <w:rPr>
          <w:rFonts w:ascii="Palatino Linotype" w:hAnsi="Palatino Linotype"/>
          <w:color w:val="000000" w:themeColor="text1"/>
          <w:sz w:val="24"/>
          <w:szCs w:val="24"/>
          <w:shd w:val="clear" w:color="auto" w:fill="FFFFFF"/>
        </w:rPr>
      </w:pPr>
    </w:p>
    <w:p w14:paraId="418B0276" w14:textId="77777777" w:rsidR="00502A8E" w:rsidRDefault="00502A8E" w:rsidP="009719BC">
      <w:pPr>
        <w:spacing w:after="0" w:line="360" w:lineRule="auto"/>
        <w:contextualSpacing/>
        <w:jc w:val="both"/>
        <w:rPr>
          <w:rFonts w:ascii="Palatino Linotype" w:hAnsi="Palatino Linotype" w:cs="Arial"/>
          <w:sz w:val="24"/>
          <w:szCs w:val="24"/>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Pr="0026295E">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5350E6" w14:textId="77777777" w:rsidR="009719BC" w:rsidRPr="0026295E" w:rsidRDefault="009719BC" w:rsidP="009719BC">
      <w:pPr>
        <w:spacing w:after="0" w:line="360" w:lineRule="auto"/>
        <w:contextualSpacing/>
        <w:jc w:val="both"/>
        <w:rPr>
          <w:rFonts w:ascii="Palatino Linotype" w:hAnsi="Palatino Linotype" w:cs="Arial"/>
          <w:sz w:val="24"/>
          <w:szCs w:val="24"/>
        </w:rPr>
      </w:pPr>
    </w:p>
    <w:p w14:paraId="2FBBC2F6" w14:textId="5E358B75" w:rsidR="00502A8E" w:rsidRDefault="00502A8E" w:rsidP="009719BC">
      <w:pPr>
        <w:autoSpaceDE w:val="0"/>
        <w:autoSpaceDN w:val="0"/>
        <w:adjustRightInd w:val="0"/>
        <w:spacing w:after="0" w:line="360" w:lineRule="auto"/>
        <w:jc w:val="both"/>
        <w:rPr>
          <w:rFonts w:ascii="Palatino Linotype" w:hAnsi="Palatino Linotype" w:cs="Arial"/>
          <w:sz w:val="24"/>
          <w:szCs w:val="24"/>
        </w:rPr>
      </w:pPr>
      <w:r w:rsidRPr="00C60852">
        <w:rPr>
          <w:rFonts w:ascii="Palatino Linotype" w:hAnsi="Palatino Linotype" w:cs="Arial"/>
          <w:b/>
          <w:sz w:val="28"/>
          <w:szCs w:val="28"/>
        </w:rPr>
        <w:lastRenderedPageBreak/>
        <w:t>SEXTO</w:t>
      </w:r>
      <w:r>
        <w:rPr>
          <w:rFonts w:ascii="Palatino Linotype" w:hAnsi="Palatino Linotype" w:cs="Arial"/>
          <w:b/>
          <w:bCs/>
          <w:color w:val="222222"/>
          <w:sz w:val="24"/>
          <w:szCs w:val="24"/>
          <w:shd w:val="clear" w:color="auto" w:fill="FFFFFF"/>
          <w:lang w:val="es-ES"/>
        </w:rPr>
        <w:t xml:space="preserve">. </w:t>
      </w:r>
      <w:r w:rsidRPr="00502A8E">
        <w:rPr>
          <w:rFonts w:ascii="Palatino Linotype" w:hAnsi="Palatino Linotype" w:cs="Arial"/>
          <w:bCs/>
          <w:color w:val="222222"/>
          <w:sz w:val="24"/>
          <w:szCs w:val="24"/>
          <w:shd w:val="clear" w:color="auto" w:fill="FFFFFF"/>
          <w:lang w:val="es-ES"/>
        </w:rPr>
        <w:t>Notifíquese</w:t>
      </w:r>
      <w:r w:rsidRPr="00502A8E">
        <w:rPr>
          <w:rFonts w:ascii="Palatino Linotype" w:hAnsi="Palatino Linotype" w:cs="Arial"/>
          <w:sz w:val="24"/>
          <w:szCs w:val="24"/>
        </w:rPr>
        <w:t xml:space="preserve"> al Recurrente</w:t>
      </w:r>
      <w:r>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513329CA" w14:textId="77777777" w:rsidR="00502A8E" w:rsidRPr="00C60852" w:rsidRDefault="00502A8E" w:rsidP="00502A8E">
      <w:pPr>
        <w:pStyle w:val="Sinespaciado"/>
      </w:pPr>
    </w:p>
    <w:p w14:paraId="32D6FCBB" w14:textId="6C78C835" w:rsidR="00502A8E" w:rsidRDefault="00502A8E" w:rsidP="00502A8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SÉPTIMO</w:t>
      </w:r>
      <w:r w:rsidRPr="00C60852">
        <w:rPr>
          <w:rFonts w:ascii="Palatino Linotype" w:hAnsi="Palatino Linotype" w:cs="Arial"/>
          <w:b/>
          <w:sz w:val="28"/>
          <w:szCs w:val="28"/>
        </w:rPr>
        <w:t xml:space="preserve">. </w:t>
      </w:r>
      <w:r w:rsidRPr="00502A8E">
        <w:rPr>
          <w:rFonts w:ascii="Palatino Linotype" w:hAnsi="Palatino Linotype" w:cs="Arial"/>
          <w:sz w:val="24"/>
          <w:szCs w:val="24"/>
        </w:rPr>
        <w:t>Notifíquese</w:t>
      </w:r>
      <w:r>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Pr>
          <w:rFonts w:ascii="Palatino Linotype" w:hAnsi="Palatino Linotype" w:cs="Arial"/>
          <w:b/>
          <w:sz w:val="24"/>
          <w:szCs w:val="24"/>
        </w:rPr>
        <w:t>RIA 0</w:t>
      </w:r>
      <w:r w:rsidR="00EA6696">
        <w:rPr>
          <w:rFonts w:ascii="Palatino Linotype" w:hAnsi="Palatino Linotype" w:cs="Arial"/>
          <w:b/>
          <w:sz w:val="24"/>
          <w:szCs w:val="24"/>
        </w:rPr>
        <w:t>202</w:t>
      </w:r>
      <w:r>
        <w:rPr>
          <w:rFonts w:ascii="Palatino Linotype" w:hAnsi="Palatino Linotype" w:cs="Arial"/>
          <w:b/>
          <w:sz w:val="24"/>
          <w:szCs w:val="24"/>
        </w:rPr>
        <w:t>/20</w:t>
      </w:r>
      <w:r>
        <w:rPr>
          <w:rFonts w:ascii="Palatino Linotype" w:hAnsi="Palatino Linotype" w:cs="Arial"/>
          <w:sz w:val="24"/>
          <w:szCs w:val="24"/>
        </w:rPr>
        <w:t xml:space="preserve"> emitido en fecha tre</w:t>
      </w:r>
      <w:r w:rsidR="00EA6696">
        <w:rPr>
          <w:rFonts w:ascii="Palatino Linotype" w:hAnsi="Palatino Linotype" w:cs="Arial"/>
          <w:sz w:val="24"/>
          <w:szCs w:val="24"/>
        </w:rPr>
        <w:t>s de febrero</w:t>
      </w:r>
      <w:r>
        <w:rPr>
          <w:rFonts w:ascii="Palatino Linotype" w:hAnsi="Palatino Linotype" w:cs="Arial"/>
          <w:sz w:val="24"/>
          <w:szCs w:val="24"/>
        </w:rPr>
        <w:t xml:space="preserve"> de dos mil veintiuno.  </w:t>
      </w:r>
    </w:p>
    <w:p w14:paraId="35FD2FC7" w14:textId="77777777" w:rsidR="007B41B3" w:rsidRDefault="007B41B3" w:rsidP="00E45B76">
      <w:pPr>
        <w:tabs>
          <w:tab w:val="left" w:pos="709"/>
        </w:tabs>
        <w:spacing w:after="0" w:line="360" w:lineRule="auto"/>
        <w:jc w:val="both"/>
        <w:rPr>
          <w:rFonts w:ascii="Palatino Linotype" w:eastAsia="Times New Roman" w:hAnsi="Palatino Linotype" w:cs="Times New Roman"/>
          <w:sz w:val="24"/>
          <w:szCs w:val="24"/>
          <w:lang w:eastAsia="es-ES"/>
        </w:rPr>
      </w:pPr>
    </w:p>
    <w:p w14:paraId="745FDDFE" w14:textId="2DE72877" w:rsidR="006B317A" w:rsidRPr="00CF567E" w:rsidRDefault="006B317A" w:rsidP="006B317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EA6696">
        <w:rPr>
          <w:rFonts w:ascii="Palatino Linotype" w:eastAsiaTheme="minorEastAsia" w:hAnsi="Palatino Linotype"/>
          <w:color w:val="000000" w:themeColor="text1"/>
          <w:sz w:val="24"/>
          <w:szCs w:val="24"/>
          <w:lang w:val="es-ES_tradnl" w:eastAsia="es-ES"/>
        </w:rPr>
        <w:t xml:space="preserve"> </w:t>
      </w:r>
      <w:r w:rsidR="002600C3">
        <w:rPr>
          <w:rFonts w:ascii="Palatino Linotype" w:eastAsiaTheme="minorEastAsia" w:hAnsi="Palatino Linotype"/>
          <w:color w:val="000000" w:themeColor="text1"/>
          <w:sz w:val="24"/>
          <w:szCs w:val="24"/>
          <w:lang w:val="es-ES_tradnl" w:eastAsia="es-ES"/>
        </w:rPr>
        <w:t xml:space="preserve">Y LUIS GUSTAVO PARRA NORIEGA, </w:t>
      </w:r>
      <w:r w:rsidRPr="00CF567E">
        <w:rPr>
          <w:rFonts w:ascii="Palatino Linotype" w:eastAsiaTheme="minorEastAsia" w:hAnsi="Palatino Linotype"/>
          <w:color w:val="000000" w:themeColor="text1"/>
          <w:sz w:val="24"/>
          <w:szCs w:val="24"/>
          <w:lang w:val="es-ES_tradnl" w:eastAsia="es-ES"/>
        </w:rPr>
        <w:t xml:space="preserve">EN LA </w:t>
      </w:r>
      <w:r w:rsidR="002600C3">
        <w:rPr>
          <w:rFonts w:ascii="Palatino Linotype" w:eastAsiaTheme="minorEastAsia" w:hAnsi="Palatino Linotype"/>
          <w:color w:val="000000" w:themeColor="text1"/>
          <w:sz w:val="24"/>
          <w:szCs w:val="24"/>
          <w:lang w:val="es-ES_tradnl" w:eastAsia="es-ES"/>
        </w:rPr>
        <w:t>SÉPTIMA</w:t>
      </w:r>
      <w:r w:rsidR="00481A34">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 xml:space="preserve">SESIÓN ORDINARIA CELEBRADA EL </w:t>
      </w:r>
      <w:r w:rsidR="002600C3">
        <w:rPr>
          <w:rFonts w:ascii="Palatino Linotype" w:eastAsia="Times New Roman" w:hAnsi="Palatino Linotype" w:cs="Arial"/>
          <w:color w:val="000000"/>
          <w:sz w:val="24"/>
          <w:szCs w:val="24"/>
          <w:lang w:eastAsia="es-MX"/>
        </w:rPr>
        <w:t>CUATRO DE MARZO</w:t>
      </w:r>
      <w:r w:rsidR="00DE2739">
        <w:rPr>
          <w:rFonts w:ascii="Palatino Linotype" w:eastAsia="Times New Roman" w:hAnsi="Palatino Linotype" w:cs="Arial"/>
          <w:color w:val="000000"/>
          <w:sz w:val="24"/>
          <w:szCs w:val="24"/>
          <w:lang w:eastAsia="es-MX"/>
        </w:rPr>
        <w:t xml:space="preserve"> DE DOS MIL VEINTIUNO</w:t>
      </w:r>
      <w:r w:rsidR="00DE2739" w:rsidRPr="00CF567E">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ANTE EL SECRETARIO TÉCNICO DEL PLENO ALEXIS TAPIA RAMÍREZ.</w:t>
      </w:r>
      <w:r>
        <w:rPr>
          <w:rFonts w:ascii="Palatino Linotype" w:eastAsiaTheme="minorEastAsia" w:hAnsi="Palatino Linotype"/>
          <w:color w:val="000000" w:themeColor="text1"/>
          <w:sz w:val="24"/>
          <w:szCs w:val="24"/>
          <w:lang w:val="es-ES_tradnl" w:eastAsia="es-ES"/>
        </w:rPr>
        <w:t>---------</w:t>
      </w:r>
      <w:r w:rsidR="00DE2739">
        <w:rPr>
          <w:rFonts w:ascii="Palatino Linotype" w:eastAsiaTheme="minorEastAsia" w:hAnsi="Palatino Linotype"/>
          <w:color w:val="000000" w:themeColor="text1"/>
          <w:sz w:val="24"/>
          <w:szCs w:val="24"/>
          <w:lang w:val="es-ES_tradnl" w:eastAsia="es-ES"/>
        </w:rPr>
        <w:t>----------------------------------------------------------------------------------------------------------------------------------------------------------------------------------------------------------------------------------------------------------------------------------------------------------------------------------------------------------------------------------------------------------------------------------------------------------------------</w:t>
      </w:r>
    </w:p>
    <w:bookmarkEnd w:id="0"/>
    <w:p w14:paraId="1CD44C4A" w14:textId="77777777" w:rsidR="006B317A" w:rsidRPr="00CF567E" w:rsidRDefault="006B317A" w:rsidP="006B317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sectPr w:rsidR="006B317A" w:rsidRPr="00CF567E" w:rsidSect="00FC5CDB">
      <w:headerReference w:type="even" r:id="rId70"/>
      <w:headerReference w:type="default" r:id="rId71"/>
      <w:footerReference w:type="default" r:id="rId72"/>
      <w:headerReference w:type="first" r:id="rId73"/>
      <w:footerReference w:type="first" r:id="rId7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9BAD4" w14:textId="77777777" w:rsidR="00047C80" w:rsidRDefault="00047C80" w:rsidP="006B317A">
      <w:pPr>
        <w:spacing w:after="0" w:line="240" w:lineRule="auto"/>
      </w:pPr>
      <w:r>
        <w:separator/>
      </w:r>
    </w:p>
  </w:endnote>
  <w:endnote w:type="continuationSeparator" w:id="0">
    <w:p w14:paraId="1A23DF72" w14:textId="77777777" w:rsidR="00047C80" w:rsidRDefault="00047C80" w:rsidP="006B3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CC16B" w14:textId="77777777" w:rsidR="00680B07" w:rsidRPr="000B69FA" w:rsidRDefault="00680B07" w:rsidP="00FC5CD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6A36">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F6A36">
      <w:rPr>
        <w:rFonts w:ascii="Palatino Linotype" w:hAnsi="Palatino Linotype"/>
        <w:bCs/>
        <w:noProof/>
        <w:sz w:val="20"/>
      </w:rPr>
      <w:t>62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73F1" w14:textId="77777777" w:rsidR="00680B07" w:rsidRPr="000B69FA" w:rsidRDefault="00680B07" w:rsidP="00FC5CD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6A3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F6A36">
      <w:rPr>
        <w:rFonts w:ascii="Palatino Linotype" w:hAnsi="Palatino Linotype"/>
        <w:bCs/>
        <w:noProof/>
        <w:sz w:val="20"/>
      </w:rPr>
      <w:t>62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CAC9C" w14:textId="77777777" w:rsidR="00047C80" w:rsidRDefault="00047C80" w:rsidP="006B317A">
      <w:pPr>
        <w:spacing w:after="0" w:line="240" w:lineRule="auto"/>
      </w:pPr>
      <w:r>
        <w:separator/>
      </w:r>
    </w:p>
  </w:footnote>
  <w:footnote w:type="continuationSeparator" w:id="0">
    <w:p w14:paraId="449CDBC1" w14:textId="77777777" w:rsidR="00047C80" w:rsidRDefault="00047C80" w:rsidP="006B317A">
      <w:pPr>
        <w:spacing w:after="0" w:line="240" w:lineRule="auto"/>
      </w:pPr>
      <w:r>
        <w:continuationSeparator/>
      </w:r>
    </w:p>
  </w:footnote>
  <w:footnote w:id="1">
    <w:p w14:paraId="227C8A50" w14:textId="77777777" w:rsidR="00680B07" w:rsidRPr="00F07740" w:rsidRDefault="00680B07" w:rsidP="006B317A">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ED2F036" w14:textId="77777777" w:rsidR="00680B07" w:rsidRPr="00946E1F" w:rsidRDefault="00680B07" w:rsidP="006B317A">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1119280" w14:textId="77777777" w:rsidR="00680B07" w:rsidRPr="002E0992" w:rsidRDefault="00680B07" w:rsidP="007B41B3">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14:paraId="5A2E1243" w14:textId="77777777" w:rsidR="00680B07" w:rsidRPr="002E0992" w:rsidRDefault="00680B07" w:rsidP="007B41B3">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3">
    <w:p w14:paraId="0855C2BF" w14:textId="77777777" w:rsidR="00680B07" w:rsidRDefault="00680B07" w:rsidP="00573725">
      <w:pPr>
        <w:pStyle w:val="Textonotapie"/>
      </w:pPr>
      <w:r>
        <w:rPr>
          <w:rStyle w:val="Refdenotaalpie"/>
        </w:rPr>
        <w:footnoteRef/>
      </w:r>
      <w:r>
        <w:t xml:space="preserve"> Artículo 47.- Los Presidentes Municipales y los Síndicos estarán obligados a informar al Órgano Superior, a más tardar el 25 de febrero de cada año, el Presupuesto de Egresos Municipal que haya aprobado el Ayuntamiento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0847C" w14:textId="1EABDD13" w:rsidR="00C71789" w:rsidRDefault="00047C80">
    <w:pPr>
      <w:pStyle w:val="Encabezado"/>
    </w:pPr>
    <w:r>
      <w:rPr>
        <w:noProof/>
        <w:lang w:val="es-MX" w:eastAsia="es-MX"/>
      </w:rPr>
      <w:pict w14:anchorId="424CD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839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61698" w14:textId="18831D56" w:rsidR="00680B07" w:rsidRDefault="00047C80">
    <w:pPr>
      <w:pStyle w:val="Encabezado"/>
    </w:pPr>
    <w:r>
      <w:rPr>
        <w:noProof/>
        <w:lang w:val="es-MX" w:eastAsia="es-MX"/>
      </w:rPr>
      <w:pict w14:anchorId="79092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8392" o:spid="_x0000_s2051" type="#_x0000_t75" style="position:absolute;margin-left:-82.3pt;margin-top:-132.3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80B07" w14:paraId="6434DD7B" w14:textId="77777777" w:rsidTr="00FC5CDB">
      <w:trPr>
        <w:trHeight w:val="227"/>
      </w:trPr>
      <w:tc>
        <w:tcPr>
          <w:tcW w:w="5529" w:type="dxa"/>
          <w:hideMark/>
        </w:tcPr>
        <w:p w14:paraId="0AAD89EE" w14:textId="77777777" w:rsidR="00680B07" w:rsidRDefault="00680B07"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E913897" w14:textId="3CB7E466" w:rsidR="00680B07" w:rsidRPr="00B4142F" w:rsidRDefault="00680B07" w:rsidP="002600C3">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2600C3">
            <w:rPr>
              <w:rFonts w:ascii="Palatino Linotype" w:hAnsi="Palatino Linotype" w:cs="Arial"/>
              <w:bCs/>
              <w:sz w:val="24"/>
              <w:lang w:eastAsia="es-MX"/>
            </w:rPr>
            <w:t>505</w:t>
          </w:r>
          <w:r>
            <w:rPr>
              <w:rFonts w:ascii="Palatino Linotype" w:hAnsi="Palatino Linotype" w:cs="Arial"/>
              <w:bCs/>
              <w:sz w:val="24"/>
              <w:lang w:eastAsia="es-MX"/>
            </w:rPr>
            <w:t xml:space="preserve">5/INFOEM/IP/RR/2020 y </w:t>
          </w:r>
          <w:r w:rsidR="00BF6A36">
            <w:rPr>
              <w:rFonts w:ascii="Palatino Linotype" w:hAnsi="Palatino Linotype" w:cs="Arial"/>
              <w:bCs/>
              <w:sz w:val="24"/>
              <w:lang w:eastAsia="es-MX"/>
            </w:rPr>
            <w:t>acumulados, RIA 202</w:t>
          </w:r>
        </w:p>
      </w:tc>
    </w:tr>
    <w:tr w:rsidR="00680B07" w14:paraId="6B738646" w14:textId="77777777" w:rsidTr="00FC5CDB">
      <w:trPr>
        <w:trHeight w:val="242"/>
      </w:trPr>
      <w:tc>
        <w:tcPr>
          <w:tcW w:w="5529" w:type="dxa"/>
          <w:hideMark/>
        </w:tcPr>
        <w:p w14:paraId="5B21B5B6" w14:textId="77777777" w:rsidR="00680B07" w:rsidRDefault="00680B07"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744F4E3" w14:textId="77777777" w:rsidR="00680B07" w:rsidRPr="00F472E8" w:rsidRDefault="00680B07" w:rsidP="00FC5CDB">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680B07" w14:paraId="6A5531BD" w14:textId="77777777" w:rsidTr="00FC5CDB">
      <w:trPr>
        <w:trHeight w:val="342"/>
      </w:trPr>
      <w:tc>
        <w:tcPr>
          <w:tcW w:w="5529" w:type="dxa"/>
          <w:hideMark/>
        </w:tcPr>
        <w:p w14:paraId="49F31527" w14:textId="77777777" w:rsidR="00680B07" w:rsidRDefault="00680B07" w:rsidP="00FC5CD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D7F5E66" w14:textId="77777777" w:rsidR="00680B07" w:rsidRPr="00F472E8" w:rsidRDefault="00680B07" w:rsidP="00FC5CDB">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616212D3" w14:textId="77777777" w:rsidR="00680B07" w:rsidRPr="00696691" w:rsidRDefault="00680B0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80B07" w14:paraId="6A0219F3" w14:textId="77777777" w:rsidTr="00FC5CDB">
      <w:trPr>
        <w:trHeight w:val="227"/>
      </w:trPr>
      <w:tc>
        <w:tcPr>
          <w:tcW w:w="5529" w:type="dxa"/>
          <w:hideMark/>
        </w:tcPr>
        <w:p w14:paraId="3D0FDAEB" w14:textId="77777777" w:rsidR="00680B07" w:rsidRDefault="00680B07"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4E46E2" w14:textId="3AD04180" w:rsidR="00680B07" w:rsidRPr="00B4142F" w:rsidRDefault="00680B07" w:rsidP="00BF6A36">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2600C3">
            <w:rPr>
              <w:rFonts w:ascii="Palatino Linotype" w:hAnsi="Palatino Linotype" w:cs="Arial"/>
              <w:bCs/>
              <w:sz w:val="24"/>
              <w:lang w:eastAsia="es-MX"/>
            </w:rPr>
            <w:t>505</w:t>
          </w:r>
          <w:r>
            <w:rPr>
              <w:rFonts w:ascii="Palatino Linotype" w:hAnsi="Palatino Linotype" w:cs="Arial"/>
              <w:bCs/>
              <w:sz w:val="24"/>
              <w:lang w:eastAsia="es-MX"/>
            </w:rPr>
            <w:t>/INFOEM/IP/RR/2020 y</w:t>
          </w:r>
          <w:r w:rsidR="00BF6A36">
            <w:rPr>
              <w:rFonts w:ascii="Palatino Linotype" w:hAnsi="Palatino Linotype" w:cs="Arial"/>
              <w:bCs/>
              <w:sz w:val="24"/>
              <w:lang w:eastAsia="es-MX"/>
            </w:rPr>
            <w:t xml:space="preserve"> acumulados, RIA 202</w:t>
          </w:r>
        </w:p>
      </w:tc>
    </w:tr>
    <w:tr w:rsidR="00680B07" w14:paraId="17CD20F1" w14:textId="77777777" w:rsidTr="00FC5CDB">
      <w:trPr>
        <w:trHeight w:val="196"/>
      </w:trPr>
      <w:tc>
        <w:tcPr>
          <w:tcW w:w="5529" w:type="dxa"/>
          <w:hideMark/>
        </w:tcPr>
        <w:p w14:paraId="6DAA74EA" w14:textId="77777777" w:rsidR="00680B07" w:rsidRDefault="00680B07"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F541597" w14:textId="0EDF775A" w:rsidR="00680B07" w:rsidRPr="00F472E8" w:rsidRDefault="00BF6A36" w:rsidP="00FC5CDB">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xxxxxxxxxxxxxxxxxxxxxxxxxxxx</w:t>
          </w:r>
        </w:p>
      </w:tc>
    </w:tr>
    <w:tr w:rsidR="00680B07" w14:paraId="1D65C446" w14:textId="77777777" w:rsidTr="00FC5CDB">
      <w:trPr>
        <w:trHeight w:val="242"/>
      </w:trPr>
      <w:tc>
        <w:tcPr>
          <w:tcW w:w="5529" w:type="dxa"/>
          <w:hideMark/>
        </w:tcPr>
        <w:p w14:paraId="33758449" w14:textId="77777777" w:rsidR="00680B07" w:rsidRDefault="00680B07"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E60A9FA" w14:textId="77777777" w:rsidR="00680B07" w:rsidRPr="00F472E8" w:rsidRDefault="00680B07" w:rsidP="00FC5CDB">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680B07" w14:paraId="0881E772" w14:textId="77777777" w:rsidTr="00FC5CDB">
      <w:trPr>
        <w:trHeight w:val="342"/>
      </w:trPr>
      <w:tc>
        <w:tcPr>
          <w:tcW w:w="5529" w:type="dxa"/>
          <w:hideMark/>
        </w:tcPr>
        <w:p w14:paraId="64276CD9" w14:textId="77777777" w:rsidR="00680B07" w:rsidRDefault="00680B07" w:rsidP="00FC5CD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7879C3E" w14:textId="77777777" w:rsidR="00680B07" w:rsidRDefault="00680B07" w:rsidP="00FC5CDB">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7A98A99F" w14:textId="26C69224" w:rsidR="00680B07" w:rsidRPr="00696691" w:rsidRDefault="00047C80" w:rsidP="00FC5CDB">
    <w:pPr>
      <w:pStyle w:val="Encabezado"/>
      <w:rPr>
        <w:sz w:val="16"/>
      </w:rPr>
    </w:pPr>
    <w:r>
      <w:rPr>
        <w:noProof/>
        <w:sz w:val="16"/>
        <w:lang w:val="es-MX" w:eastAsia="es-MX"/>
      </w:rPr>
      <w:pict w14:anchorId="2AE14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8390" o:spid="_x0000_s2049" type="#_x0000_t75" style="position:absolute;margin-left:-82.3pt;margin-top:-131.2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700313E"/>
    <w:multiLevelType w:val="hybridMultilevel"/>
    <w:tmpl w:val="71B49876"/>
    <w:lvl w:ilvl="0" w:tplc="F7C6037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C8D7DF9"/>
    <w:multiLevelType w:val="hybridMultilevel"/>
    <w:tmpl w:val="DD2ED5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FD67318"/>
    <w:multiLevelType w:val="hybridMultilevel"/>
    <w:tmpl w:val="5492FF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F54722"/>
    <w:multiLevelType w:val="hybridMultilevel"/>
    <w:tmpl w:val="DD2ED5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2672EB"/>
    <w:multiLevelType w:val="hybridMultilevel"/>
    <w:tmpl w:val="DD2ED5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4FD0310B"/>
    <w:multiLevelType w:val="hybridMultilevel"/>
    <w:tmpl w:val="74B4A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8"/>
  </w:num>
  <w:num w:numId="4">
    <w:abstractNumId w:val="0"/>
  </w:num>
  <w:num w:numId="5">
    <w:abstractNumId w:val="3"/>
  </w:num>
  <w:num w:numId="6">
    <w:abstractNumId w:val="1"/>
  </w:num>
  <w:num w:numId="7">
    <w:abstractNumId w:val="6"/>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17A"/>
    <w:rsid w:val="000032A2"/>
    <w:rsid w:val="000125F7"/>
    <w:rsid w:val="00017173"/>
    <w:rsid w:val="00047C80"/>
    <w:rsid w:val="00057977"/>
    <w:rsid w:val="0009532E"/>
    <w:rsid w:val="000B1A5B"/>
    <w:rsid w:val="000C7D66"/>
    <w:rsid w:val="000F6B6D"/>
    <w:rsid w:val="00113BDD"/>
    <w:rsid w:val="00152CDA"/>
    <w:rsid w:val="001643AE"/>
    <w:rsid w:val="001B068C"/>
    <w:rsid w:val="001C24D6"/>
    <w:rsid w:val="001D5FDD"/>
    <w:rsid w:val="001F2062"/>
    <w:rsid w:val="001F2C36"/>
    <w:rsid w:val="002502AC"/>
    <w:rsid w:val="002600C3"/>
    <w:rsid w:val="002673E2"/>
    <w:rsid w:val="002718DA"/>
    <w:rsid w:val="002806C1"/>
    <w:rsid w:val="00282FEF"/>
    <w:rsid w:val="002912C8"/>
    <w:rsid w:val="002B43EB"/>
    <w:rsid w:val="002C2177"/>
    <w:rsid w:val="00315930"/>
    <w:rsid w:val="00336244"/>
    <w:rsid w:val="00352A16"/>
    <w:rsid w:val="0035566B"/>
    <w:rsid w:val="00364A67"/>
    <w:rsid w:val="00370A82"/>
    <w:rsid w:val="003915FE"/>
    <w:rsid w:val="003972B3"/>
    <w:rsid w:val="003B73AD"/>
    <w:rsid w:val="004610C5"/>
    <w:rsid w:val="00464BC8"/>
    <w:rsid w:val="004777FD"/>
    <w:rsid w:val="004800A8"/>
    <w:rsid w:val="00481A34"/>
    <w:rsid w:val="00482502"/>
    <w:rsid w:val="00497ABA"/>
    <w:rsid w:val="004A6950"/>
    <w:rsid w:val="004F6DD8"/>
    <w:rsid w:val="00502A8E"/>
    <w:rsid w:val="005207B4"/>
    <w:rsid w:val="005309B4"/>
    <w:rsid w:val="00562245"/>
    <w:rsid w:val="00573725"/>
    <w:rsid w:val="005A0688"/>
    <w:rsid w:val="005C501A"/>
    <w:rsid w:val="00600433"/>
    <w:rsid w:val="00621C1F"/>
    <w:rsid w:val="00680B07"/>
    <w:rsid w:val="00682F44"/>
    <w:rsid w:val="00690880"/>
    <w:rsid w:val="006A0868"/>
    <w:rsid w:val="006A7832"/>
    <w:rsid w:val="006B317A"/>
    <w:rsid w:val="006E25EB"/>
    <w:rsid w:val="006F0A08"/>
    <w:rsid w:val="006F1AAF"/>
    <w:rsid w:val="006F488A"/>
    <w:rsid w:val="006F7968"/>
    <w:rsid w:val="00702103"/>
    <w:rsid w:val="00714E9E"/>
    <w:rsid w:val="00723CA5"/>
    <w:rsid w:val="0074607F"/>
    <w:rsid w:val="00750C4C"/>
    <w:rsid w:val="00767455"/>
    <w:rsid w:val="00774864"/>
    <w:rsid w:val="007A3C25"/>
    <w:rsid w:val="007A657F"/>
    <w:rsid w:val="007B373B"/>
    <w:rsid w:val="007B41B3"/>
    <w:rsid w:val="007C600E"/>
    <w:rsid w:val="007D1EA4"/>
    <w:rsid w:val="00830632"/>
    <w:rsid w:val="0087534F"/>
    <w:rsid w:val="00897436"/>
    <w:rsid w:val="008A14FD"/>
    <w:rsid w:val="008B638F"/>
    <w:rsid w:val="00902FB0"/>
    <w:rsid w:val="00905141"/>
    <w:rsid w:val="00905300"/>
    <w:rsid w:val="00911AEE"/>
    <w:rsid w:val="009267BF"/>
    <w:rsid w:val="00931BB6"/>
    <w:rsid w:val="009372DF"/>
    <w:rsid w:val="009437A0"/>
    <w:rsid w:val="009719BC"/>
    <w:rsid w:val="009B5A87"/>
    <w:rsid w:val="009C24F9"/>
    <w:rsid w:val="009C5512"/>
    <w:rsid w:val="009D7825"/>
    <w:rsid w:val="009E012A"/>
    <w:rsid w:val="00A15140"/>
    <w:rsid w:val="00A20654"/>
    <w:rsid w:val="00A41EA4"/>
    <w:rsid w:val="00A43016"/>
    <w:rsid w:val="00A7177A"/>
    <w:rsid w:val="00AA229B"/>
    <w:rsid w:val="00AA7140"/>
    <w:rsid w:val="00AB45AE"/>
    <w:rsid w:val="00B1257A"/>
    <w:rsid w:val="00B415FD"/>
    <w:rsid w:val="00B459D3"/>
    <w:rsid w:val="00B94748"/>
    <w:rsid w:val="00BD3201"/>
    <w:rsid w:val="00BD44A9"/>
    <w:rsid w:val="00BF6A36"/>
    <w:rsid w:val="00C12620"/>
    <w:rsid w:val="00C22FD1"/>
    <w:rsid w:val="00C56D91"/>
    <w:rsid w:val="00C71789"/>
    <w:rsid w:val="00CA4B80"/>
    <w:rsid w:val="00CD5AC4"/>
    <w:rsid w:val="00D12F96"/>
    <w:rsid w:val="00D14CF3"/>
    <w:rsid w:val="00D364A3"/>
    <w:rsid w:val="00D3651F"/>
    <w:rsid w:val="00D81E37"/>
    <w:rsid w:val="00D858D4"/>
    <w:rsid w:val="00D93975"/>
    <w:rsid w:val="00DE2739"/>
    <w:rsid w:val="00DE2C68"/>
    <w:rsid w:val="00DF1B3B"/>
    <w:rsid w:val="00DF77C9"/>
    <w:rsid w:val="00E00E10"/>
    <w:rsid w:val="00E13E03"/>
    <w:rsid w:val="00E45B76"/>
    <w:rsid w:val="00E66283"/>
    <w:rsid w:val="00EA4624"/>
    <w:rsid w:val="00EA6696"/>
    <w:rsid w:val="00EF6363"/>
    <w:rsid w:val="00F15F9D"/>
    <w:rsid w:val="00F96038"/>
    <w:rsid w:val="00FC5C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5042EA"/>
  <w15:chartTrackingRefBased/>
  <w15:docId w15:val="{5B8A7507-7A54-465B-A900-12A22526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1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B317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B317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317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B317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B317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B317A"/>
    <w:rPr>
      <w:vertAlign w:val="superscript"/>
    </w:rPr>
  </w:style>
  <w:style w:type="character" w:styleId="Hipervnculo">
    <w:name w:val="Hyperlink"/>
    <w:basedOn w:val="Fuentedeprrafopredeter"/>
    <w:uiPriority w:val="99"/>
    <w:unhideWhenUsed/>
    <w:rsid w:val="006B317A"/>
    <w:rPr>
      <w:color w:val="0563C1" w:themeColor="hyperlink"/>
      <w:u w:val="single"/>
    </w:rPr>
  </w:style>
  <w:style w:type="paragraph" w:styleId="Sinespaciado">
    <w:name w:val="No Spacing"/>
    <w:aliases w:val="Francesa,INAI"/>
    <w:link w:val="SinespaciadoCar"/>
    <w:uiPriority w:val="1"/>
    <w:qFormat/>
    <w:rsid w:val="006B317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B317A"/>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6B317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B317A"/>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B41B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B41B3"/>
    <w:rPr>
      <w:sz w:val="20"/>
      <w:szCs w:val="20"/>
    </w:rPr>
  </w:style>
  <w:style w:type="table" w:customStyle="1" w:styleId="Tablaconcuadrcula11112">
    <w:name w:val="Tabla con cuadrícula11112"/>
    <w:basedOn w:val="Tablanormal"/>
    <w:next w:val="Tablaconcuadrcula"/>
    <w:uiPriority w:val="39"/>
    <w:rsid w:val="007B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7B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2673E2"/>
    <w:rPr>
      <w:b/>
      <w:bCs/>
    </w:rPr>
  </w:style>
  <w:style w:type="paragraph" w:customStyle="1" w:styleId="Default">
    <w:name w:val="Default"/>
    <w:rsid w:val="0069088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05797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26029">
      <w:bodyDiv w:val="1"/>
      <w:marLeft w:val="0"/>
      <w:marRight w:val="0"/>
      <w:marTop w:val="0"/>
      <w:marBottom w:val="0"/>
      <w:divBdr>
        <w:top w:val="none" w:sz="0" w:space="0" w:color="auto"/>
        <w:left w:val="none" w:sz="0" w:space="0" w:color="auto"/>
        <w:bottom w:val="none" w:sz="0" w:space="0" w:color="auto"/>
        <w:right w:val="none" w:sz="0" w:space="0" w:color="auto"/>
      </w:divBdr>
      <w:divsChild>
        <w:div w:id="456685360">
          <w:marLeft w:val="0"/>
          <w:marRight w:val="0"/>
          <w:marTop w:val="0"/>
          <w:marBottom w:val="0"/>
          <w:divBdr>
            <w:top w:val="none" w:sz="0" w:space="0" w:color="auto"/>
            <w:left w:val="none" w:sz="0" w:space="0" w:color="auto"/>
            <w:bottom w:val="none" w:sz="0" w:space="0" w:color="auto"/>
            <w:right w:val="none" w:sz="0" w:space="0" w:color="auto"/>
          </w:divBdr>
        </w:div>
      </w:divsChild>
    </w:div>
    <w:div w:id="764158038">
      <w:bodyDiv w:val="1"/>
      <w:marLeft w:val="0"/>
      <w:marRight w:val="0"/>
      <w:marTop w:val="0"/>
      <w:marBottom w:val="0"/>
      <w:divBdr>
        <w:top w:val="none" w:sz="0" w:space="0" w:color="auto"/>
        <w:left w:val="none" w:sz="0" w:space="0" w:color="auto"/>
        <w:bottom w:val="none" w:sz="0" w:space="0" w:color="auto"/>
        <w:right w:val="none" w:sz="0" w:space="0" w:color="auto"/>
      </w:divBdr>
    </w:div>
    <w:div w:id="1083718343">
      <w:bodyDiv w:val="1"/>
      <w:marLeft w:val="0"/>
      <w:marRight w:val="0"/>
      <w:marTop w:val="0"/>
      <w:marBottom w:val="0"/>
      <w:divBdr>
        <w:top w:val="none" w:sz="0" w:space="0" w:color="auto"/>
        <w:left w:val="none" w:sz="0" w:space="0" w:color="auto"/>
        <w:bottom w:val="none" w:sz="0" w:space="0" w:color="auto"/>
        <w:right w:val="none" w:sz="0" w:space="0" w:color="auto"/>
      </w:divBdr>
      <w:divsChild>
        <w:div w:id="217056485">
          <w:marLeft w:val="0"/>
          <w:marRight w:val="0"/>
          <w:marTop w:val="0"/>
          <w:marBottom w:val="0"/>
          <w:divBdr>
            <w:top w:val="none" w:sz="0" w:space="0" w:color="auto"/>
            <w:left w:val="none" w:sz="0" w:space="0" w:color="auto"/>
            <w:bottom w:val="none" w:sz="0" w:space="0" w:color="auto"/>
            <w:right w:val="none" w:sz="0" w:space="0" w:color="auto"/>
          </w:divBdr>
        </w:div>
      </w:divsChild>
    </w:div>
    <w:div w:id="1264650366">
      <w:bodyDiv w:val="1"/>
      <w:marLeft w:val="0"/>
      <w:marRight w:val="0"/>
      <w:marTop w:val="0"/>
      <w:marBottom w:val="0"/>
      <w:divBdr>
        <w:top w:val="none" w:sz="0" w:space="0" w:color="auto"/>
        <w:left w:val="none" w:sz="0" w:space="0" w:color="auto"/>
        <w:bottom w:val="none" w:sz="0" w:space="0" w:color="auto"/>
        <w:right w:val="none" w:sz="0" w:space="0" w:color="auto"/>
      </w:divBdr>
    </w:div>
    <w:div w:id="134690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abrirAcuse(323822);" TargetMode="External"/><Relationship Id="rId21" Type="http://schemas.openxmlformats.org/officeDocument/2006/relationships/hyperlink" Target="javascript:abrirAcuse(323822);" TargetMode="External"/><Relationship Id="rId42" Type="http://schemas.openxmlformats.org/officeDocument/2006/relationships/hyperlink" Target="javascript:abrirAcuse(323822);" TargetMode="External"/><Relationship Id="rId47" Type="http://schemas.openxmlformats.org/officeDocument/2006/relationships/image" Target="media/image5.png"/><Relationship Id="rId63" Type="http://schemas.openxmlformats.org/officeDocument/2006/relationships/hyperlink" Target="javascript:abrirAcuse(323822);" TargetMode="External"/><Relationship Id="rId68" Type="http://schemas.openxmlformats.org/officeDocument/2006/relationships/hyperlink" Target="javascript:abrirAcuse(323822);" TargetMode="External"/><Relationship Id="rId2" Type="http://schemas.openxmlformats.org/officeDocument/2006/relationships/numbering" Target="numbering.xml"/><Relationship Id="rId16" Type="http://schemas.openxmlformats.org/officeDocument/2006/relationships/hyperlink" Target="javascript:abrirAcuse(323822);" TargetMode="External"/><Relationship Id="rId29" Type="http://schemas.openxmlformats.org/officeDocument/2006/relationships/hyperlink" Target="javascript:abrirAcuse(323822);" TargetMode="External"/><Relationship Id="rId11" Type="http://schemas.openxmlformats.org/officeDocument/2006/relationships/hyperlink" Target="javascript:abrirAcuse(323822);" TargetMode="External"/><Relationship Id="rId24" Type="http://schemas.openxmlformats.org/officeDocument/2006/relationships/hyperlink" Target="javascript:abrirAcuse(323822);" TargetMode="External"/><Relationship Id="rId32" Type="http://schemas.openxmlformats.org/officeDocument/2006/relationships/hyperlink" Target="javascript:abrirAcuse(323822);" TargetMode="External"/><Relationship Id="rId37" Type="http://schemas.openxmlformats.org/officeDocument/2006/relationships/hyperlink" Target="javascript:abrirAcuse(323822);" TargetMode="External"/><Relationship Id="rId40" Type="http://schemas.openxmlformats.org/officeDocument/2006/relationships/hyperlink" Target="javascript:abrirAcuse(323822);"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hyperlink" Target="javascript:abrirAcuse(323822);"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hyperlink" Target="javascript:abrirAcuse(323822);" TargetMode="External"/><Relationship Id="rId14" Type="http://schemas.openxmlformats.org/officeDocument/2006/relationships/hyperlink" Target="javascript:abrirAcuse(323822);" TargetMode="External"/><Relationship Id="rId22" Type="http://schemas.openxmlformats.org/officeDocument/2006/relationships/hyperlink" Target="javascript:abrirAcuse(323822);" TargetMode="External"/><Relationship Id="rId27" Type="http://schemas.openxmlformats.org/officeDocument/2006/relationships/hyperlink" Target="javascript:abrirAcuse(323822);" TargetMode="External"/><Relationship Id="rId30" Type="http://schemas.openxmlformats.org/officeDocument/2006/relationships/hyperlink" Target="javascript:abrirAcuse(323822);" TargetMode="External"/><Relationship Id="rId35" Type="http://schemas.openxmlformats.org/officeDocument/2006/relationships/hyperlink" Target="javascript:abrirAcuse(323822);" TargetMode="External"/><Relationship Id="rId43" Type="http://schemas.openxmlformats.org/officeDocument/2006/relationships/image" Target="media/image1.pn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hyperlink" Target="javascript:abrirAcuse(323822);" TargetMode="External"/><Relationship Id="rId69" Type="http://schemas.openxmlformats.org/officeDocument/2006/relationships/hyperlink" Target="javascript:abrirAcuse(323822);" TargetMode="External"/><Relationship Id="rId8" Type="http://schemas.openxmlformats.org/officeDocument/2006/relationships/hyperlink" Target="javascript:abrirAcuse(323822);" TargetMode="External"/><Relationship Id="rId51" Type="http://schemas.openxmlformats.org/officeDocument/2006/relationships/image" Target="media/image9.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javascript:abrirAcuse(323822);" TargetMode="External"/><Relationship Id="rId17" Type="http://schemas.openxmlformats.org/officeDocument/2006/relationships/hyperlink" Target="javascript:abrirAcuse(323822);" TargetMode="External"/><Relationship Id="rId25" Type="http://schemas.openxmlformats.org/officeDocument/2006/relationships/hyperlink" Target="javascript:abrirAcuse(323822);" TargetMode="External"/><Relationship Id="rId33" Type="http://schemas.openxmlformats.org/officeDocument/2006/relationships/hyperlink" Target="javascript:abrirAcuse(323822);" TargetMode="External"/><Relationship Id="rId38" Type="http://schemas.openxmlformats.org/officeDocument/2006/relationships/hyperlink" Target="javascript:abrirAcuse(323822);"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hyperlink" Target="javascript:abrirAcuse(323822);" TargetMode="External"/><Relationship Id="rId20" Type="http://schemas.openxmlformats.org/officeDocument/2006/relationships/hyperlink" Target="javascript:abrirAcuse(323822);" TargetMode="External"/><Relationship Id="rId41" Type="http://schemas.openxmlformats.org/officeDocument/2006/relationships/hyperlink" Target="javascript:abrirAcuse(323822);" TargetMode="External"/><Relationship Id="rId54" Type="http://schemas.openxmlformats.org/officeDocument/2006/relationships/image" Target="media/image12.png"/><Relationship Id="rId62" Type="http://schemas.openxmlformats.org/officeDocument/2006/relationships/hyperlink" Target="javascript:abrirAcuse(323822);"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323822);" TargetMode="External"/><Relationship Id="rId23" Type="http://schemas.openxmlformats.org/officeDocument/2006/relationships/hyperlink" Target="javascript:abrirAcuse(323822);" TargetMode="External"/><Relationship Id="rId28" Type="http://schemas.openxmlformats.org/officeDocument/2006/relationships/hyperlink" Target="javascript:abrirAcuse(323822);" TargetMode="External"/><Relationship Id="rId36" Type="http://schemas.openxmlformats.org/officeDocument/2006/relationships/hyperlink" Target="javascript:abrirAcuse(323822);" TargetMode="Externa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hyperlink" Target="javascript:abrirAcuse(323822);" TargetMode="External"/><Relationship Id="rId31" Type="http://schemas.openxmlformats.org/officeDocument/2006/relationships/hyperlink" Target="javascript:abrirAcuse(323822);"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hyperlink" Target="javascript:abrirAcuse(323822);"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Acuse(323822);" TargetMode="External"/><Relationship Id="rId13" Type="http://schemas.openxmlformats.org/officeDocument/2006/relationships/hyperlink" Target="javascript:abrirAcuse(323822);" TargetMode="External"/><Relationship Id="rId18" Type="http://schemas.openxmlformats.org/officeDocument/2006/relationships/hyperlink" Target="javascript:abrirAcuse(323822);" TargetMode="External"/><Relationship Id="rId39" Type="http://schemas.openxmlformats.org/officeDocument/2006/relationships/hyperlink" Target="javascript:abrirAcuse(323822);" TargetMode="External"/><Relationship Id="rId34" Type="http://schemas.openxmlformats.org/officeDocument/2006/relationships/hyperlink" Target="mailto:vigilancia@inai.org.mx"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F89D2-9238-48EA-BA83-C05607F6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2244</TotalTime>
  <Pages>62</Pages>
  <Words>12802</Words>
  <Characters>70416</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36</cp:revision>
  <dcterms:created xsi:type="dcterms:W3CDTF">2020-10-03T22:03:00Z</dcterms:created>
  <dcterms:modified xsi:type="dcterms:W3CDTF">2021-04-07T00:53:00Z</dcterms:modified>
</cp:coreProperties>
</file>