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BCF93" w14:textId="697215A9" w:rsidR="002E1C05" w:rsidRPr="00DA6F7E" w:rsidRDefault="002E1C05" w:rsidP="002E1C05">
      <w:pPr>
        <w:spacing w:before="240" w:after="240" w:line="360" w:lineRule="auto"/>
        <w:jc w:val="center"/>
        <w:rPr>
          <w:rFonts w:ascii="Palatino Linotype" w:hAnsi="Palatino Linotype"/>
          <w:b/>
        </w:rPr>
      </w:pPr>
      <w:r w:rsidRPr="00DA6F7E">
        <w:rPr>
          <w:rFonts w:ascii="Palatino Linotype" w:hAnsi="Palatino Linotype"/>
          <w:b/>
        </w:rPr>
        <w:t>SINOPSIS.</w:t>
      </w:r>
      <w:r w:rsidR="00CB19C7" w:rsidRPr="00DA6F7E">
        <w:rPr>
          <w:rFonts w:ascii="Palatino Linotype" w:hAnsi="Palatino Linotype"/>
          <w:b/>
        </w:rPr>
        <w:t xml:space="preserve"> </w:t>
      </w:r>
    </w:p>
    <w:p w14:paraId="2A388663" w14:textId="0E570057" w:rsidR="00111F02" w:rsidRPr="00DA6F7E" w:rsidRDefault="006674A0" w:rsidP="002E1C05">
      <w:pPr>
        <w:spacing w:line="360" w:lineRule="auto"/>
        <w:jc w:val="both"/>
        <w:rPr>
          <w:rFonts w:ascii="Palatino Linotype" w:eastAsia="Calibri" w:hAnsi="Palatino Linotype" w:cs="Times New Roman"/>
        </w:rPr>
      </w:pPr>
      <w:r w:rsidRPr="00DA6F7E">
        <w:rPr>
          <w:rFonts w:ascii="Palatino Linotype" w:eastAsia="Calibri" w:hAnsi="Palatino Linotype" w:cs="Times New Roman"/>
        </w:rPr>
        <w:t>Debido a</w:t>
      </w:r>
      <w:r w:rsidR="002E1C05" w:rsidRPr="00DA6F7E">
        <w:rPr>
          <w:rFonts w:ascii="Palatino Linotype" w:eastAsia="Calibri" w:hAnsi="Palatino Linotype" w:cs="Times New Roman"/>
        </w:rPr>
        <w:t xml:space="preserve"> que la solicitud de información formulada por el </w:t>
      </w:r>
      <w:r w:rsidR="002E1C05" w:rsidRPr="00DA6F7E">
        <w:rPr>
          <w:rFonts w:ascii="Palatino Linotype" w:eastAsia="Calibri" w:hAnsi="Palatino Linotype" w:cs="Times New Roman"/>
          <w:b/>
        </w:rPr>
        <w:t>RECURRENTE</w:t>
      </w:r>
      <w:r w:rsidR="002E1C05" w:rsidRPr="00DA6F7E">
        <w:rPr>
          <w:rFonts w:ascii="Palatino Linotype" w:eastAsia="Calibri" w:hAnsi="Palatino Linotype" w:cs="Times New Roman"/>
        </w:rPr>
        <w:t xml:space="preserve"> fue atendida por el </w:t>
      </w:r>
      <w:r w:rsidR="002E1C05" w:rsidRPr="00DA6F7E">
        <w:rPr>
          <w:rFonts w:ascii="Palatino Linotype" w:eastAsia="Calibri" w:hAnsi="Palatino Linotype" w:cs="Times New Roman"/>
          <w:b/>
        </w:rPr>
        <w:t>SUJETO OBLIGADO</w:t>
      </w:r>
      <w:r w:rsidR="002E1C05" w:rsidRPr="00DA6F7E">
        <w:rPr>
          <w:rFonts w:ascii="Palatino Linotype" w:eastAsia="Calibri" w:hAnsi="Palatino Linotype" w:cs="Times New Roman"/>
        </w:rPr>
        <w:t xml:space="preserve">, este Órgano Garante determina infundados los motivos o razones de inconformidad que dieron origen al recurso de revisión que se resuelve y, lo procedente es </w:t>
      </w:r>
      <w:r w:rsidR="002E1C05" w:rsidRPr="00DA6F7E">
        <w:rPr>
          <w:rFonts w:ascii="Palatino Linotype" w:eastAsia="Calibri" w:hAnsi="Palatino Linotype" w:cs="Times New Roman"/>
          <w:b/>
        </w:rPr>
        <w:t>CONFIRMAR</w:t>
      </w:r>
      <w:r w:rsidR="002E1C05" w:rsidRPr="00DA6F7E">
        <w:rPr>
          <w:rFonts w:ascii="Palatino Linotype" w:eastAsia="Calibri" w:hAnsi="Palatino Linotype" w:cs="Times New Roman"/>
        </w:rPr>
        <w:t xml:space="preserve"> la respuesta emitida a la solicitud de información.</w:t>
      </w:r>
      <w:r w:rsidR="00C42ED3" w:rsidRPr="00DA6F7E">
        <w:rPr>
          <w:rFonts w:ascii="Palatino Linotype" w:eastAsia="Calibri" w:hAnsi="Palatino Linotype" w:cs="Times New Roman"/>
        </w:rPr>
        <w:t xml:space="preserve"> </w:t>
      </w:r>
    </w:p>
    <w:p w14:paraId="2C267222" w14:textId="4FBB89CD" w:rsidR="007A0A0E" w:rsidRPr="00DA6F7E" w:rsidRDefault="007A0A0E">
      <w:pPr>
        <w:rPr>
          <w:rFonts w:ascii="Palatino Linotype" w:eastAsia="Times New Roman" w:hAnsi="Palatino Linotype"/>
          <w:color w:val="000000" w:themeColor="text1"/>
        </w:rPr>
      </w:pPr>
      <w:r w:rsidRPr="00DA6F7E">
        <w:rPr>
          <w:rFonts w:ascii="Palatino Linotype" w:eastAsia="Times New Roman" w:hAnsi="Palatino Linotype"/>
          <w:color w:val="000000" w:themeColor="text1"/>
        </w:rPr>
        <w:br w:type="page"/>
      </w:r>
    </w:p>
    <w:p w14:paraId="31137936" w14:textId="302D1D0F" w:rsidR="00BC61B2" w:rsidRPr="00DA6F7E" w:rsidRDefault="00A20B1F" w:rsidP="001E74A5">
      <w:pPr>
        <w:spacing w:line="360" w:lineRule="auto"/>
        <w:jc w:val="center"/>
        <w:rPr>
          <w:rFonts w:ascii="Palatino Linotype" w:eastAsia="Times New Roman" w:hAnsi="Palatino Linotype" w:cs="Times New Roman"/>
          <w:b/>
          <w:color w:val="000000" w:themeColor="text1"/>
          <w:u w:val="single"/>
        </w:rPr>
      </w:pPr>
      <w:r w:rsidRPr="00DA6F7E">
        <w:rPr>
          <w:rFonts w:ascii="Palatino Linotype" w:eastAsia="Times New Roman" w:hAnsi="Palatino Linotype" w:cs="Times New Roman"/>
          <w:b/>
          <w:color w:val="000000" w:themeColor="text1"/>
          <w:u w:val="single"/>
        </w:rPr>
        <w:lastRenderedPageBreak/>
        <w:t>ÍNDICE</w:t>
      </w:r>
    </w:p>
    <w:sdt>
      <w:sdtPr>
        <w:rPr>
          <w:rFonts w:asciiTheme="minorHAnsi" w:eastAsiaTheme="minorEastAsia" w:hAnsiTheme="minorHAnsi" w:cstheme="minorBidi"/>
          <w:b/>
          <w:bCs/>
          <w:color w:val="000000" w:themeColor="text1"/>
          <w:szCs w:val="24"/>
          <w:lang w:val="es-ES" w:eastAsia="es-ES"/>
        </w:rPr>
        <w:id w:val="-1245946457"/>
        <w:docPartObj>
          <w:docPartGallery w:val="Table of Contents"/>
          <w:docPartUnique/>
        </w:docPartObj>
      </w:sdtPr>
      <w:sdtEndPr/>
      <w:sdtContent>
        <w:p w14:paraId="79CB4F2F" w14:textId="37302309" w:rsidR="00DA7E2F" w:rsidRPr="00DA6F7E" w:rsidRDefault="00DA7E2F" w:rsidP="00D8639F">
          <w:pPr>
            <w:pStyle w:val="TtulodeTDC"/>
            <w:spacing w:before="0" w:line="360" w:lineRule="auto"/>
            <w:ind w:right="333"/>
            <w:jc w:val="both"/>
            <w:rPr>
              <w:b/>
              <w:bCs/>
              <w:color w:val="000000" w:themeColor="text1"/>
            </w:rPr>
          </w:pPr>
        </w:p>
        <w:p w14:paraId="79768D36" w14:textId="0773337C" w:rsidR="00D8639F" w:rsidRPr="00DA6F7E" w:rsidRDefault="00DA7E2F" w:rsidP="00D8639F">
          <w:pPr>
            <w:pStyle w:val="TDC1"/>
            <w:spacing w:line="360" w:lineRule="auto"/>
            <w:rPr>
              <w:rFonts w:ascii="Palatino Linotype" w:hAnsi="Palatino Linotype"/>
              <w:b/>
              <w:bCs/>
              <w:noProof/>
              <w:sz w:val="22"/>
              <w:szCs w:val="22"/>
              <w:lang w:val="es-MX" w:eastAsia="es-MX"/>
            </w:rPr>
          </w:pPr>
          <w:r w:rsidRPr="00DA6F7E">
            <w:rPr>
              <w:rFonts w:ascii="Palatino Linotype" w:hAnsi="Palatino Linotype"/>
              <w:b/>
              <w:bCs/>
              <w:color w:val="000000" w:themeColor="text1"/>
            </w:rPr>
            <w:fldChar w:fldCharType="begin"/>
          </w:r>
          <w:r w:rsidRPr="00DA6F7E">
            <w:rPr>
              <w:rFonts w:ascii="Palatino Linotype" w:hAnsi="Palatino Linotype"/>
              <w:b/>
              <w:bCs/>
              <w:color w:val="000000" w:themeColor="text1"/>
            </w:rPr>
            <w:instrText xml:space="preserve"> TOC \o "1-3" \h \z \u </w:instrText>
          </w:r>
          <w:r w:rsidRPr="00DA6F7E">
            <w:rPr>
              <w:rFonts w:ascii="Palatino Linotype" w:hAnsi="Palatino Linotype"/>
              <w:b/>
              <w:bCs/>
              <w:color w:val="000000" w:themeColor="text1"/>
            </w:rPr>
            <w:fldChar w:fldCharType="separate"/>
          </w:r>
          <w:hyperlink w:anchor="_Toc56777719" w:history="1">
            <w:r w:rsidR="00D8639F" w:rsidRPr="00DA6F7E">
              <w:rPr>
                <w:rStyle w:val="Hipervnculo"/>
                <w:rFonts w:ascii="Palatino Linotype" w:hAnsi="Palatino Linotype"/>
                <w:b/>
                <w:bCs/>
                <w:noProof/>
              </w:rPr>
              <w:t>ANTECEDENTES</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_Toc56777719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3</w:t>
            </w:r>
            <w:r w:rsidR="00D8639F" w:rsidRPr="00DA6F7E">
              <w:rPr>
                <w:rFonts w:ascii="Palatino Linotype" w:hAnsi="Palatino Linotype"/>
                <w:b/>
                <w:bCs/>
                <w:noProof/>
                <w:webHidden/>
              </w:rPr>
              <w:fldChar w:fldCharType="end"/>
            </w:r>
          </w:hyperlink>
        </w:p>
        <w:p w14:paraId="541452FE" w14:textId="688A6C33" w:rsidR="00D8639F" w:rsidRPr="00DA6F7E" w:rsidRDefault="005A602C" w:rsidP="00D8639F">
          <w:pPr>
            <w:pStyle w:val="TDC1"/>
            <w:spacing w:line="360" w:lineRule="auto"/>
            <w:rPr>
              <w:rFonts w:ascii="Palatino Linotype" w:hAnsi="Palatino Linotype"/>
              <w:b/>
              <w:bCs/>
              <w:noProof/>
              <w:sz w:val="22"/>
              <w:szCs w:val="22"/>
              <w:lang w:val="es-MX" w:eastAsia="es-MX"/>
            </w:rPr>
          </w:pPr>
          <w:hyperlink w:anchor="_Toc56777720" w:history="1">
            <w:r w:rsidR="00D8639F" w:rsidRPr="00DA6F7E">
              <w:rPr>
                <w:rStyle w:val="Hipervnculo"/>
                <w:rFonts w:ascii="Palatino Linotype" w:hAnsi="Palatino Linotype"/>
                <w:b/>
                <w:bCs/>
                <w:noProof/>
              </w:rPr>
              <w:t>CONSIDERANDO</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_Toc56777720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7</w:t>
            </w:r>
            <w:r w:rsidR="00D8639F" w:rsidRPr="00DA6F7E">
              <w:rPr>
                <w:rFonts w:ascii="Palatino Linotype" w:hAnsi="Palatino Linotype"/>
                <w:b/>
                <w:bCs/>
                <w:noProof/>
                <w:webHidden/>
              </w:rPr>
              <w:fldChar w:fldCharType="end"/>
            </w:r>
          </w:hyperlink>
        </w:p>
        <w:p w14:paraId="2AC0B636" w14:textId="1AA46731" w:rsidR="00D8639F" w:rsidRPr="00DA6F7E" w:rsidRDefault="005A602C" w:rsidP="00D8639F">
          <w:pPr>
            <w:pStyle w:val="TDC2"/>
            <w:spacing w:line="360" w:lineRule="auto"/>
            <w:rPr>
              <w:rFonts w:ascii="Palatino Linotype" w:hAnsi="Palatino Linotype"/>
              <w:b/>
              <w:bCs/>
              <w:noProof/>
              <w:sz w:val="22"/>
              <w:szCs w:val="22"/>
              <w:lang w:val="es-MX" w:eastAsia="es-MX"/>
            </w:rPr>
          </w:pPr>
          <w:hyperlink w:anchor="_Toc56777721" w:history="1">
            <w:r w:rsidR="00D8639F" w:rsidRPr="00DA6F7E">
              <w:rPr>
                <w:rStyle w:val="Hipervnculo"/>
                <w:rFonts w:ascii="Palatino Linotype" w:hAnsi="Palatino Linotype"/>
                <w:b/>
                <w:bCs/>
                <w:noProof/>
              </w:rPr>
              <w:t>PRIMERO. De la competencia</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_Toc56777721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7</w:t>
            </w:r>
            <w:r w:rsidR="00D8639F" w:rsidRPr="00DA6F7E">
              <w:rPr>
                <w:rFonts w:ascii="Palatino Linotype" w:hAnsi="Palatino Linotype"/>
                <w:b/>
                <w:bCs/>
                <w:noProof/>
                <w:webHidden/>
              </w:rPr>
              <w:fldChar w:fldCharType="end"/>
            </w:r>
          </w:hyperlink>
        </w:p>
        <w:p w14:paraId="3E1B0A96" w14:textId="7A55CB14" w:rsidR="00D8639F" w:rsidRPr="00DA6F7E" w:rsidRDefault="005A602C" w:rsidP="00D8639F">
          <w:pPr>
            <w:pStyle w:val="TDC2"/>
            <w:spacing w:line="360" w:lineRule="auto"/>
            <w:rPr>
              <w:rFonts w:ascii="Palatino Linotype" w:hAnsi="Palatino Linotype"/>
              <w:b/>
              <w:bCs/>
              <w:noProof/>
              <w:sz w:val="22"/>
              <w:szCs w:val="22"/>
              <w:lang w:val="es-MX" w:eastAsia="es-MX"/>
            </w:rPr>
          </w:pPr>
          <w:hyperlink w:anchor="_Toc56777722" w:history="1">
            <w:r w:rsidR="00D8639F" w:rsidRPr="00DA6F7E">
              <w:rPr>
                <w:rStyle w:val="Hipervnculo"/>
                <w:rFonts w:ascii="Palatino Linotype" w:hAnsi="Palatino Linotype"/>
                <w:b/>
                <w:bCs/>
                <w:noProof/>
              </w:rPr>
              <w:t>SEGUNDO. De la oportunidad y procedencia.</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_Toc56777722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8</w:t>
            </w:r>
            <w:r w:rsidR="00D8639F" w:rsidRPr="00DA6F7E">
              <w:rPr>
                <w:rFonts w:ascii="Palatino Linotype" w:hAnsi="Palatino Linotype"/>
                <w:b/>
                <w:bCs/>
                <w:noProof/>
                <w:webHidden/>
              </w:rPr>
              <w:fldChar w:fldCharType="end"/>
            </w:r>
          </w:hyperlink>
        </w:p>
        <w:p w14:paraId="2E71F595" w14:textId="5977AF30" w:rsidR="00D8639F" w:rsidRPr="00DA6F7E" w:rsidRDefault="005A602C" w:rsidP="00D8639F">
          <w:pPr>
            <w:pStyle w:val="TDC2"/>
            <w:spacing w:line="360" w:lineRule="auto"/>
            <w:rPr>
              <w:rFonts w:ascii="Palatino Linotype" w:hAnsi="Palatino Linotype"/>
              <w:b/>
              <w:bCs/>
              <w:noProof/>
              <w:sz w:val="22"/>
              <w:szCs w:val="22"/>
              <w:lang w:val="es-MX" w:eastAsia="es-MX"/>
            </w:rPr>
          </w:pPr>
          <w:hyperlink w:anchor="_Toc56777723" w:history="1">
            <w:r w:rsidR="00D8639F" w:rsidRPr="00DA6F7E">
              <w:rPr>
                <w:rStyle w:val="Hipervnculo"/>
                <w:rFonts w:ascii="Palatino Linotype" w:hAnsi="Palatino Linotype"/>
                <w:b/>
                <w:bCs/>
                <w:noProof/>
              </w:rPr>
              <w:t xml:space="preserve">TERCERO. Del planteamiento de la </w:t>
            </w:r>
            <w:r w:rsidR="00D8639F" w:rsidRPr="00DA6F7E">
              <w:rPr>
                <w:rStyle w:val="Hipervnculo"/>
                <w:rFonts w:ascii="Palatino Linotype" w:hAnsi="Palatino Linotype"/>
                <w:b/>
                <w:bCs/>
                <w:i/>
                <w:noProof/>
              </w:rPr>
              <w:t>Litis</w:t>
            </w:r>
            <w:r w:rsidR="00D8639F" w:rsidRPr="00DA6F7E">
              <w:rPr>
                <w:rStyle w:val="Hipervnculo"/>
                <w:rFonts w:ascii="Palatino Linotype" w:hAnsi="Palatino Linotype"/>
                <w:b/>
                <w:bCs/>
                <w:noProof/>
              </w:rPr>
              <w:t>.</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_Toc56777723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11</w:t>
            </w:r>
            <w:r w:rsidR="00D8639F" w:rsidRPr="00DA6F7E">
              <w:rPr>
                <w:rFonts w:ascii="Palatino Linotype" w:hAnsi="Palatino Linotype"/>
                <w:b/>
                <w:bCs/>
                <w:noProof/>
                <w:webHidden/>
              </w:rPr>
              <w:fldChar w:fldCharType="end"/>
            </w:r>
          </w:hyperlink>
        </w:p>
        <w:p w14:paraId="64E72DD8" w14:textId="0D9E2FAF" w:rsidR="00D8639F" w:rsidRPr="00DA6F7E" w:rsidRDefault="005A602C" w:rsidP="00D8639F">
          <w:pPr>
            <w:pStyle w:val="TDC2"/>
            <w:spacing w:line="360" w:lineRule="auto"/>
            <w:rPr>
              <w:rFonts w:ascii="Palatino Linotype" w:hAnsi="Palatino Linotype"/>
              <w:b/>
              <w:bCs/>
              <w:noProof/>
              <w:sz w:val="22"/>
              <w:szCs w:val="22"/>
              <w:lang w:val="es-MX" w:eastAsia="es-MX"/>
            </w:rPr>
          </w:pPr>
          <w:hyperlink w:anchor="_Toc56777724" w:history="1">
            <w:r w:rsidR="00D8639F" w:rsidRPr="00DA6F7E">
              <w:rPr>
                <w:rStyle w:val="Hipervnculo"/>
                <w:rFonts w:ascii="Palatino Linotype" w:hAnsi="Palatino Linotype" w:cs="Arial"/>
                <w:b/>
                <w:bCs/>
                <w:noProof/>
              </w:rPr>
              <w:t>CUARTO. Estudio y Resolución del asunto.</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_Toc56777724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12</w:t>
            </w:r>
            <w:r w:rsidR="00D8639F" w:rsidRPr="00DA6F7E">
              <w:rPr>
                <w:rFonts w:ascii="Palatino Linotype" w:hAnsi="Palatino Linotype"/>
                <w:b/>
                <w:bCs/>
                <w:noProof/>
                <w:webHidden/>
              </w:rPr>
              <w:fldChar w:fldCharType="end"/>
            </w:r>
          </w:hyperlink>
        </w:p>
        <w:p w14:paraId="13D693B5" w14:textId="39949558" w:rsidR="00D8639F" w:rsidRPr="00DA6F7E" w:rsidRDefault="005A602C" w:rsidP="00D8639F">
          <w:pPr>
            <w:pStyle w:val="TDC3"/>
            <w:tabs>
              <w:tab w:val="right" w:leader="dot" w:pos="8828"/>
            </w:tabs>
            <w:spacing w:line="360" w:lineRule="auto"/>
            <w:rPr>
              <w:rFonts w:ascii="Palatino Linotype" w:hAnsi="Palatino Linotype"/>
              <w:b/>
              <w:bCs/>
              <w:noProof/>
              <w:sz w:val="22"/>
              <w:szCs w:val="22"/>
              <w:lang w:val="es-MX" w:eastAsia="es-MX"/>
            </w:rPr>
          </w:pPr>
          <w:hyperlink w:anchor="_Toc56777725" w:history="1">
            <w:r w:rsidR="00D8639F" w:rsidRPr="00DA6F7E">
              <w:rPr>
                <w:rStyle w:val="Hipervnculo"/>
                <w:rFonts w:ascii="Palatino Linotype" w:hAnsi="Palatino Linotype" w:cs="Arial"/>
                <w:b/>
                <w:bCs/>
                <w:noProof/>
              </w:rPr>
              <w:t>I. De la respuesta a la solicitud de información e informe justificado.</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_Toc56777725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12</w:t>
            </w:r>
            <w:r w:rsidR="00D8639F" w:rsidRPr="00DA6F7E">
              <w:rPr>
                <w:rFonts w:ascii="Palatino Linotype" w:hAnsi="Palatino Linotype"/>
                <w:b/>
                <w:bCs/>
                <w:noProof/>
                <w:webHidden/>
              </w:rPr>
              <w:fldChar w:fldCharType="end"/>
            </w:r>
          </w:hyperlink>
        </w:p>
        <w:p w14:paraId="29ED513C" w14:textId="26CEA1AE" w:rsidR="00D8639F" w:rsidRPr="00DA6F7E" w:rsidRDefault="005A602C" w:rsidP="00D8639F">
          <w:pPr>
            <w:pStyle w:val="TDC3"/>
            <w:tabs>
              <w:tab w:val="right" w:leader="dot" w:pos="8828"/>
            </w:tabs>
            <w:spacing w:line="360" w:lineRule="auto"/>
            <w:rPr>
              <w:rFonts w:ascii="Palatino Linotype" w:hAnsi="Palatino Linotype"/>
              <w:b/>
              <w:bCs/>
              <w:noProof/>
              <w:sz w:val="22"/>
              <w:szCs w:val="22"/>
              <w:lang w:val="es-MX" w:eastAsia="es-MX"/>
            </w:rPr>
          </w:pPr>
          <w:hyperlink w:anchor="_Toc56777726" w:history="1">
            <w:r w:rsidR="00D8639F" w:rsidRPr="00DA6F7E">
              <w:rPr>
                <w:rStyle w:val="Hipervnculo"/>
                <w:rFonts w:ascii="Palatino Linotype" w:hAnsi="Palatino Linotype"/>
                <w:b/>
                <w:bCs/>
                <w:noProof/>
              </w:rPr>
              <w:t>II. De la competencia del SUJETO OBLIGADO para poseer, generar o administrar la información solicitada.</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_Toc56777726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16</w:t>
            </w:r>
            <w:r w:rsidR="00D8639F" w:rsidRPr="00DA6F7E">
              <w:rPr>
                <w:rFonts w:ascii="Palatino Linotype" w:hAnsi="Palatino Linotype"/>
                <w:b/>
                <w:bCs/>
                <w:noProof/>
                <w:webHidden/>
              </w:rPr>
              <w:fldChar w:fldCharType="end"/>
            </w:r>
          </w:hyperlink>
        </w:p>
        <w:p w14:paraId="10523368" w14:textId="5FD24F6C" w:rsidR="00D8639F" w:rsidRPr="00DA6F7E" w:rsidRDefault="005A602C" w:rsidP="00D8639F">
          <w:pPr>
            <w:pStyle w:val="TDC3"/>
            <w:tabs>
              <w:tab w:val="right" w:leader="dot" w:pos="8828"/>
            </w:tabs>
            <w:spacing w:line="360" w:lineRule="auto"/>
            <w:rPr>
              <w:rFonts w:ascii="Palatino Linotype" w:hAnsi="Palatino Linotype"/>
              <w:b/>
              <w:bCs/>
              <w:noProof/>
              <w:sz w:val="22"/>
              <w:szCs w:val="22"/>
              <w:lang w:val="es-MX" w:eastAsia="es-MX"/>
            </w:rPr>
          </w:pPr>
          <w:hyperlink w:anchor="_Toc56777727" w:history="1">
            <w:r w:rsidR="00D8639F" w:rsidRPr="00DA6F7E">
              <w:rPr>
                <w:rStyle w:val="Hipervnculo"/>
                <w:rFonts w:ascii="Palatino Linotype" w:hAnsi="Palatino Linotype"/>
                <w:b/>
                <w:bCs/>
                <w:noProof/>
              </w:rPr>
              <w:t>III. De las razones o motivos de inconformidad expuestos en el recurso de revisión.</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_Toc56777727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25</w:t>
            </w:r>
            <w:r w:rsidR="00D8639F" w:rsidRPr="00DA6F7E">
              <w:rPr>
                <w:rFonts w:ascii="Palatino Linotype" w:hAnsi="Palatino Linotype"/>
                <w:b/>
                <w:bCs/>
                <w:noProof/>
                <w:webHidden/>
              </w:rPr>
              <w:fldChar w:fldCharType="end"/>
            </w:r>
          </w:hyperlink>
        </w:p>
        <w:p w14:paraId="3C8AD0A2" w14:textId="5F57848D" w:rsidR="00D8639F" w:rsidRPr="00DA6F7E" w:rsidRDefault="005A602C" w:rsidP="00D8639F">
          <w:pPr>
            <w:pStyle w:val="TDC1"/>
            <w:spacing w:line="360" w:lineRule="auto"/>
            <w:rPr>
              <w:rFonts w:ascii="Palatino Linotype" w:hAnsi="Palatino Linotype"/>
              <w:b/>
              <w:bCs/>
              <w:noProof/>
              <w:sz w:val="22"/>
              <w:szCs w:val="22"/>
              <w:lang w:val="es-MX" w:eastAsia="es-MX"/>
            </w:rPr>
          </w:pPr>
          <w:hyperlink w:anchor="_Toc56777728" w:history="1">
            <w:r w:rsidR="00D8639F" w:rsidRPr="00DA6F7E">
              <w:rPr>
                <w:rStyle w:val="Hipervnculo"/>
                <w:rFonts w:ascii="Palatino Linotype" w:hAnsi="Palatino Linotype"/>
                <w:b/>
                <w:bCs/>
                <w:noProof/>
              </w:rPr>
              <w:t>R E S O L U T I V O S</w:t>
            </w:r>
            <w:r w:rsidR="00D8639F" w:rsidRPr="00DA6F7E">
              <w:rPr>
                <w:rFonts w:ascii="Palatino Linotype" w:hAnsi="Palatino Linotype"/>
                <w:b/>
                <w:bCs/>
                <w:noProof/>
                <w:webHidden/>
              </w:rPr>
              <w:tab/>
            </w:r>
            <w:r w:rsidR="00D8639F" w:rsidRPr="00DA6F7E">
              <w:rPr>
                <w:rFonts w:ascii="Palatino Linotype" w:hAnsi="Palatino Linotype"/>
                <w:b/>
                <w:bCs/>
                <w:noProof/>
                <w:webHidden/>
              </w:rPr>
              <w:fldChar w:fldCharType="begin"/>
            </w:r>
            <w:r w:rsidR="00D8639F" w:rsidRPr="00DA6F7E">
              <w:rPr>
                <w:rFonts w:ascii="Palatino Linotype" w:hAnsi="Palatino Linotype"/>
                <w:b/>
                <w:bCs/>
                <w:noProof/>
                <w:webHidden/>
              </w:rPr>
              <w:instrText xml:space="preserve"> PAGEREF _Toc56777728 \h </w:instrText>
            </w:r>
            <w:r w:rsidR="00D8639F" w:rsidRPr="00DA6F7E">
              <w:rPr>
                <w:rFonts w:ascii="Palatino Linotype" w:hAnsi="Palatino Linotype"/>
                <w:b/>
                <w:bCs/>
                <w:noProof/>
                <w:webHidden/>
              </w:rPr>
            </w:r>
            <w:r w:rsidR="00D8639F" w:rsidRPr="00DA6F7E">
              <w:rPr>
                <w:rFonts w:ascii="Palatino Linotype" w:hAnsi="Palatino Linotype"/>
                <w:b/>
                <w:bCs/>
                <w:noProof/>
                <w:webHidden/>
              </w:rPr>
              <w:fldChar w:fldCharType="separate"/>
            </w:r>
            <w:r w:rsidR="00F37840" w:rsidRPr="00DA6F7E">
              <w:rPr>
                <w:rFonts w:ascii="Palatino Linotype" w:hAnsi="Palatino Linotype"/>
                <w:b/>
                <w:bCs/>
                <w:noProof/>
                <w:webHidden/>
              </w:rPr>
              <w:t>31</w:t>
            </w:r>
            <w:r w:rsidR="00D8639F" w:rsidRPr="00DA6F7E">
              <w:rPr>
                <w:rFonts w:ascii="Palatino Linotype" w:hAnsi="Palatino Linotype"/>
                <w:b/>
                <w:bCs/>
                <w:noProof/>
                <w:webHidden/>
              </w:rPr>
              <w:fldChar w:fldCharType="end"/>
            </w:r>
          </w:hyperlink>
        </w:p>
        <w:p w14:paraId="07A9A973" w14:textId="3472A501" w:rsidR="00DA7E2F" w:rsidRPr="00DA6F7E" w:rsidRDefault="00DA7E2F" w:rsidP="00D8639F">
          <w:pPr>
            <w:tabs>
              <w:tab w:val="left" w:pos="2350"/>
            </w:tabs>
            <w:spacing w:line="360" w:lineRule="auto"/>
            <w:ind w:right="333"/>
            <w:jc w:val="both"/>
            <w:rPr>
              <w:rFonts w:ascii="Palatino Linotype" w:hAnsi="Palatino Linotype"/>
              <w:b/>
              <w:bCs/>
              <w:color w:val="000000" w:themeColor="text1"/>
            </w:rPr>
          </w:pPr>
          <w:r w:rsidRPr="00DA6F7E">
            <w:rPr>
              <w:rFonts w:ascii="Palatino Linotype" w:hAnsi="Palatino Linotype"/>
              <w:b/>
              <w:bCs/>
              <w:color w:val="000000" w:themeColor="text1"/>
              <w:lang w:val="es-ES"/>
            </w:rPr>
            <w:fldChar w:fldCharType="end"/>
          </w:r>
        </w:p>
      </w:sdtContent>
    </w:sdt>
    <w:p w14:paraId="12FC464F" w14:textId="1CC57202" w:rsidR="007A0A0E" w:rsidRPr="00DA6F7E" w:rsidRDefault="007A0A0E">
      <w:pPr>
        <w:rPr>
          <w:rFonts w:ascii="Palatino Linotype" w:hAnsi="Palatino Linotype"/>
          <w:b/>
          <w:color w:val="000000" w:themeColor="text1"/>
        </w:rPr>
      </w:pPr>
      <w:r w:rsidRPr="00DA6F7E">
        <w:rPr>
          <w:rFonts w:ascii="Palatino Linotype" w:hAnsi="Palatino Linotype"/>
          <w:b/>
          <w:color w:val="000000" w:themeColor="text1"/>
        </w:rPr>
        <w:br w:type="page"/>
      </w:r>
    </w:p>
    <w:p w14:paraId="73F7F940" w14:textId="2ED4069C" w:rsidR="00662C69" w:rsidRPr="00DA6F7E" w:rsidRDefault="009B11D6" w:rsidP="00440800">
      <w:pPr>
        <w:tabs>
          <w:tab w:val="left" w:pos="3465"/>
        </w:tabs>
        <w:spacing w:before="240" w:after="360" w:line="360" w:lineRule="auto"/>
        <w:jc w:val="both"/>
        <w:rPr>
          <w:rFonts w:ascii="Palatino Linotype" w:hAnsi="Palatino Linotype"/>
          <w:color w:val="000000" w:themeColor="text1"/>
        </w:rPr>
      </w:pPr>
      <w:r w:rsidRPr="00DA6F7E">
        <w:rPr>
          <w:rFonts w:ascii="Palatino Linotype" w:hAnsi="Palatino Linotype"/>
          <w:color w:val="000000" w:themeColor="text1"/>
        </w:rPr>
        <w:lastRenderedPageBreak/>
        <w:t>R</w:t>
      </w:r>
      <w:r w:rsidR="00662C69" w:rsidRPr="00DA6F7E">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DA6F7E">
        <w:rPr>
          <w:rFonts w:ascii="Palatino Linotype" w:hAnsi="Palatino Linotype"/>
          <w:color w:val="000000" w:themeColor="text1"/>
        </w:rPr>
        <w:t>icipios, con</w:t>
      </w:r>
      <w:r w:rsidR="00662C69" w:rsidRPr="00DA6F7E">
        <w:rPr>
          <w:rFonts w:ascii="Palatino Linotype" w:hAnsi="Palatino Linotype"/>
          <w:color w:val="000000" w:themeColor="text1"/>
        </w:rPr>
        <w:t xml:space="preserve"> </w:t>
      </w:r>
      <w:r w:rsidR="00485DB6" w:rsidRPr="00DA6F7E">
        <w:rPr>
          <w:rFonts w:ascii="Palatino Linotype" w:hAnsi="Palatino Linotype"/>
          <w:color w:val="000000" w:themeColor="text1"/>
        </w:rPr>
        <w:t xml:space="preserve">domicilio </w:t>
      </w:r>
      <w:r w:rsidR="00662C69" w:rsidRPr="00DA6F7E">
        <w:rPr>
          <w:rFonts w:ascii="Palatino Linotype" w:hAnsi="Palatino Linotype"/>
          <w:color w:val="000000" w:themeColor="text1"/>
        </w:rPr>
        <w:t xml:space="preserve">en Metepec, Estado de México; de </w:t>
      </w:r>
      <w:r w:rsidR="00D55003" w:rsidRPr="00DA6F7E">
        <w:rPr>
          <w:rFonts w:ascii="Palatino Linotype" w:hAnsi="Palatino Linotype"/>
          <w:color w:val="000000" w:themeColor="text1"/>
        </w:rPr>
        <w:t>veinticinco</w:t>
      </w:r>
      <w:r w:rsidR="00127E68" w:rsidRPr="00DA6F7E">
        <w:rPr>
          <w:rFonts w:ascii="Palatino Linotype" w:hAnsi="Palatino Linotype"/>
          <w:color w:val="000000" w:themeColor="text1"/>
          <w:lang w:val="es-MX"/>
        </w:rPr>
        <w:t xml:space="preserve"> (</w:t>
      </w:r>
      <w:r w:rsidR="00D55003" w:rsidRPr="00DA6F7E">
        <w:rPr>
          <w:rFonts w:ascii="Palatino Linotype" w:hAnsi="Palatino Linotype"/>
          <w:color w:val="000000" w:themeColor="text1"/>
          <w:lang w:val="es-MX"/>
        </w:rPr>
        <w:t>25</w:t>
      </w:r>
      <w:r w:rsidR="00127E68" w:rsidRPr="00DA6F7E">
        <w:rPr>
          <w:rFonts w:ascii="Palatino Linotype" w:hAnsi="Palatino Linotype"/>
          <w:color w:val="000000" w:themeColor="text1"/>
          <w:lang w:val="es-MX"/>
        </w:rPr>
        <w:t xml:space="preserve">) de </w:t>
      </w:r>
      <w:r w:rsidR="00D55003" w:rsidRPr="00DA6F7E">
        <w:rPr>
          <w:rFonts w:ascii="Palatino Linotype" w:hAnsi="Palatino Linotype"/>
          <w:color w:val="000000" w:themeColor="text1"/>
          <w:lang w:val="es-MX"/>
        </w:rPr>
        <w:t>noviembre</w:t>
      </w:r>
      <w:r w:rsidR="00127E68" w:rsidRPr="00DA6F7E">
        <w:rPr>
          <w:rFonts w:ascii="Palatino Linotype" w:hAnsi="Palatino Linotype"/>
          <w:color w:val="000000" w:themeColor="text1"/>
          <w:lang w:val="es-MX"/>
        </w:rPr>
        <w:t xml:space="preserve"> de dos mil veinte</w:t>
      </w:r>
      <w:r w:rsidR="00662C69" w:rsidRPr="00DA6F7E">
        <w:rPr>
          <w:rFonts w:ascii="Palatino Linotype" w:hAnsi="Palatino Linotype"/>
          <w:color w:val="000000" w:themeColor="text1"/>
        </w:rPr>
        <w:t>.</w:t>
      </w:r>
    </w:p>
    <w:p w14:paraId="04F87235" w14:textId="4C4C49B2" w:rsidR="005F0007" w:rsidRPr="00DA6F7E" w:rsidRDefault="00662C69" w:rsidP="001E74A5">
      <w:pPr>
        <w:spacing w:before="240" w:after="360" w:line="360" w:lineRule="auto"/>
        <w:jc w:val="both"/>
        <w:rPr>
          <w:rFonts w:ascii="Palatino Linotype" w:hAnsi="Palatino Linotype"/>
          <w:b/>
          <w:color w:val="000000" w:themeColor="text1"/>
        </w:rPr>
      </w:pPr>
      <w:r w:rsidRPr="00DA6F7E">
        <w:rPr>
          <w:rFonts w:ascii="Palatino Linotype" w:hAnsi="Palatino Linotype"/>
          <w:b/>
          <w:color w:val="000000" w:themeColor="text1"/>
        </w:rPr>
        <w:t>VISTO</w:t>
      </w:r>
      <w:r w:rsidRPr="00DA6F7E">
        <w:rPr>
          <w:rFonts w:ascii="Palatino Linotype" w:hAnsi="Palatino Linotype"/>
          <w:color w:val="000000" w:themeColor="text1"/>
        </w:rPr>
        <w:t xml:space="preserve"> el expediente electrónico for</w:t>
      </w:r>
      <w:r w:rsidR="00D37494" w:rsidRPr="00DA6F7E">
        <w:rPr>
          <w:rFonts w:ascii="Palatino Linotype" w:hAnsi="Palatino Linotype"/>
          <w:color w:val="000000" w:themeColor="text1"/>
        </w:rPr>
        <w:t>mado con motivo del</w:t>
      </w:r>
      <w:r w:rsidRPr="00DA6F7E">
        <w:rPr>
          <w:rFonts w:ascii="Palatino Linotype" w:hAnsi="Palatino Linotype"/>
          <w:color w:val="000000" w:themeColor="text1"/>
        </w:rPr>
        <w:t xml:space="preserve"> recurso de revisión </w:t>
      </w:r>
      <w:r w:rsidR="00D55003" w:rsidRPr="00DA6F7E">
        <w:rPr>
          <w:rFonts w:ascii="Palatino Linotype" w:hAnsi="Palatino Linotype"/>
          <w:b/>
          <w:bCs/>
          <w:color w:val="000000" w:themeColor="text1"/>
        </w:rPr>
        <w:t>04328/INFOEM/IP/RR/2020</w:t>
      </w:r>
      <w:r w:rsidR="005F1362" w:rsidRPr="00DA6F7E">
        <w:rPr>
          <w:rFonts w:ascii="Palatino Linotype" w:eastAsia="Times New Roman" w:hAnsi="Palatino Linotype" w:cs="Arial"/>
          <w:bCs/>
          <w:color w:val="000000" w:themeColor="text1"/>
        </w:rPr>
        <w:t xml:space="preserve">, </w:t>
      </w:r>
      <w:r w:rsidR="005F1362" w:rsidRPr="00DA6F7E">
        <w:rPr>
          <w:rFonts w:ascii="Palatino Linotype" w:eastAsia="Times New Roman" w:hAnsi="Palatino Linotype" w:cs="Times New Roman"/>
          <w:color w:val="000000" w:themeColor="text1"/>
        </w:rPr>
        <w:t xml:space="preserve">promovido por </w:t>
      </w:r>
      <w:r w:rsidR="00520A78" w:rsidRPr="00520A78">
        <w:rPr>
          <w:rFonts w:ascii="Palatino Linotype" w:hAnsi="Palatino Linotype"/>
          <w:b/>
          <w:color w:val="000000" w:themeColor="text1"/>
          <w:highlight w:val="black"/>
        </w:rPr>
        <w:t>--------------------------</w:t>
      </w:r>
      <w:r w:rsidR="005F1362" w:rsidRPr="00DA6F7E">
        <w:rPr>
          <w:rFonts w:ascii="Palatino Linotype" w:eastAsia="Times New Roman" w:hAnsi="Palatino Linotype" w:cs="Times New Roman"/>
          <w:b/>
          <w:color w:val="000000" w:themeColor="text1"/>
        </w:rPr>
        <w:t xml:space="preserve">, </w:t>
      </w:r>
      <w:r w:rsidR="005F1362" w:rsidRPr="00DA6F7E">
        <w:rPr>
          <w:rFonts w:ascii="Palatino Linotype" w:eastAsia="Times New Roman" w:hAnsi="Palatino Linotype" w:cs="Arial"/>
          <w:color w:val="000000" w:themeColor="text1"/>
        </w:rPr>
        <w:t xml:space="preserve">en su calidad de </w:t>
      </w:r>
      <w:r w:rsidR="005F1362" w:rsidRPr="00DA6F7E">
        <w:rPr>
          <w:rFonts w:ascii="Palatino Linotype" w:eastAsia="Times New Roman" w:hAnsi="Palatino Linotype" w:cs="Arial"/>
          <w:b/>
          <w:color w:val="000000" w:themeColor="text1"/>
        </w:rPr>
        <w:t>RECURRENTE</w:t>
      </w:r>
      <w:r w:rsidR="005F1362" w:rsidRPr="00DA6F7E">
        <w:rPr>
          <w:rFonts w:ascii="Palatino Linotype" w:eastAsia="Times New Roman" w:hAnsi="Palatino Linotype" w:cs="Arial"/>
          <w:color w:val="000000" w:themeColor="text1"/>
        </w:rPr>
        <w:t>, en contra de la respuesta del</w:t>
      </w:r>
      <w:r w:rsidR="002C1007" w:rsidRPr="00DA6F7E">
        <w:rPr>
          <w:rFonts w:ascii="Palatino Linotype" w:eastAsia="Times New Roman" w:hAnsi="Palatino Linotype" w:cs="Arial"/>
          <w:color w:val="000000" w:themeColor="text1"/>
        </w:rPr>
        <w:t xml:space="preserve"> </w:t>
      </w:r>
      <w:r w:rsidR="0088513C" w:rsidRPr="00DA6F7E">
        <w:rPr>
          <w:rFonts w:ascii="Palatino Linotype" w:eastAsia="Times New Roman" w:hAnsi="Palatino Linotype" w:cs="Arial"/>
          <w:b/>
          <w:color w:val="000000" w:themeColor="text1"/>
        </w:rPr>
        <w:t>Tribunal de Justicia Administrativa del Estado de México</w:t>
      </w:r>
      <w:r w:rsidR="009572EE" w:rsidRPr="00DA6F7E">
        <w:rPr>
          <w:rFonts w:ascii="Palatino Linotype" w:eastAsia="Calibri" w:hAnsi="Palatino Linotype" w:cs="Arial"/>
          <w:color w:val="000000" w:themeColor="text1"/>
          <w:lang w:val="es-ES"/>
        </w:rPr>
        <w:t>,</w:t>
      </w:r>
      <w:r w:rsidR="005F1362" w:rsidRPr="00DA6F7E">
        <w:rPr>
          <w:rFonts w:ascii="Palatino Linotype" w:eastAsia="Calibri" w:hAnsi="Palatino Linotype" w:cs="Arial"/>
          <w:color w:val="000000" w:themeColor="text1"/>
          <w:lang w:val="es-ES"/>
        </w:rPr>
        <w:t xml:space="preserve"> </w:t>
      </w:r>
      <w:r w:rsidR="005F1362" w:rsidRPr="00DA6F7E">
        <w:rPr>
          <w:rFonts w:ascii="Palatino Linotype" w:eastAsia="Times New Roman" w:hAnsi="Palatino Linotype" w:cs="Times New Roman"/>
          <w:color w:val="000000" w:themeColor="text1"/>
        </w:rPr>
        <w:t>en lo sucesivo el</w:t>
      </w:r>
      <w:r w:rsidR="005F1362" w:rsidRPr="00DA6F7E">
        <w:rPr>
          <w:rFonts w:ascii="Palatino Linotype" w:eastAsia="Times New Roman" w:hAnsi="Palatino Linotype" w:cs="Times New Roman"/>
          <w:b/>
          <w:color w:val="000000" w:themeColor="text1"/>
        </w:rPr>
        <w:t xml:space="preserve"> SUJETO OBLIGADO, </w:t>
      </w:r>
      <w:r w:rsidR="005F1362" w:rsidRPr="00DA6F7E">
        <w:rPr>
          <w:rFonts w:ascii="Palatino Linotype" w:eastAsia="Times New Roman" w:hAnsi="Palatino Linotype" w:cs="Times New Roman"/>
          <w:color w:val="000000" w:themeColor="text1"/>
        </w:rPr>
        <w:t>se procede a dictar la presente resolución, con base en los siguientes:</w:t>
      </w:r>
    </w:p>
    <w:p w14:paraId="769E1410" w14:textId="5740327F" w:rsidR="00587366" w:rsidRPr="00DA6F7E" w:rsidRDefault="00662C69" w:rsidP="001E74A5">
      <w:pPr>
        <w:pStyle w:val="Ttulo1"/>
        <w:spacing w:line="360" w:lineRule="auto"/>
        <w:jc w:val="center"/>
        <w:rPr>
          <w:b/>
          <w:color w:val="000000" w:themeColor="text1"/>
        </w:rPr>
      </w:pPr>
      <w:bookmarkStart w:id="0" w:name="_Toc461555884"/>
      <w:bookmarkStart w:id="1" w:name="_Toc466371847"/>
      <w:bookmarkStart w:id="2" w:name="_Toc56777719"/>
      <w:r w:rsidRPr="00DA6F7E">
        <w:rPr>
          <w:b/>
          <w:color w:val="000000" w:themeColor="text1"/>
        </w:rPr>
        <w:t>ANTECEDENTES</w:t>
      </w:r>
      <w:bookmarkEnd w:id="0"/>
      <w:bookmarkEnd w:id="1"/>
      <w:bookmarkEnd w:id="2"/>
    </w:p>
    <w:p w14:paraId="402A4C0A" w14:textId="68CEE1B0" w:rsidR="00D9392E" w:rsidRPr="00DA6F7E"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color w:val="000000" w:themeColor="text1"/>
          <w:lang w:val="es-ES"/>
        </w:rPr>
      </w:pPr>
      <w:r w:rsidRPr="00DA6F7E">
        <w:rPr>
          <w:rFonts w:ascii="Palatino Linotype" w:eastAsia="Calibri" w:hAnsi="Palatino Linotype" w:cs="Arial"/>
          <w:color w:val="000000" w:themeColor="text1"/>
          <w:lang w:val="es-ES"/>
        </w:rPr>
        <w:t>El</w:t>
      </w:r>
      <w:r w:rsidR="00D9392E" w:rsidRPr="00DA6F7E">
        <w:rPr>
          <w:rFonts w:ascii="Palatino Linotype" w:eastAsia="Calibri" w:hAnsi="Palatino Linotype" w:cs="Arial"/>
          <w:color w:val="000000" w:themeColor="text1"/>
          <w:lang w:val="es-ES"/>
        </w:rPr>
        <w:t xml:space="preserve"> </w:t>
      </w:r>
      <w:r w:rsidR="00D55003" w:rsidRPr="00DA6F7E">
        <w:rPr>
          <w:rFonts w:ascii="Palatino Linotype" w:eastAsia="Calibri" w:hAnsi="Palatino Linotype" w:cs="Arial"/>
          <w:color w:val="000000" w:themeColor="text1"/>
          <w:lang w:val="es-ES"/>
        </w:rPr>
        <w:t>catorce</w:t>
      </w:r>
      <w:r w:rsidR="005F1362" w:rsidRPr="00DA6F7E">
        <w:rPr>
          <w:rFonts w:ascii="Palatino Linotype" w:eastAsia="Calibri" w:hAnsi="Palatino Linotype" w:cs="Arial"/>
          <w:color w:val="000000" w:themeColor="text1"/>
          <w:lang w:val="es-ES"/>
        </w:rPr>
        <w:t xml:space="preserve"> (</w:t>
      </w:r>
      <w:r w:rsidR="00E375E8" w:rsidRPr="00DA6F7E">
        <w:rPr>
          <w:rFonts w:ascii="Palatino Linotype" w:eastAsia="Calibri" w:hAnsi="Palatino Linotype" w:cs="Arial"/>
          <w:color w:val="000000" w:themeColor="text1"/>
          <w:lang w:val="es-ES"/>
        </w:rPr>
        <w:t>1</w:t>
      </w:r>
      <w:r w:rsidR="00D55003" w:rsidRPr="00DA6F7E">
        <w:rPr>
          <w:rFonts w:ascii="Palatino Linotype" w:eastAsia="Calibri" w:hAnsi="Palatino Linotype" w:cs="Arial"/>
          <w:color w:val="000000" w:themeColor="text1"/>
          <w:lang w:val="es-ES"/>
        </w:rPr>
        <w:t>4</w:t>
      </w:r>
      <w:r w:rsidR="005F1362" w:rsidRPr="00DA6F7E">
        <w:rPr>
          <w:rFonts w:ascii="Palatino Linotype" w:eastAsia="Calibri" w:hAnsi="Palatino Linotype" w:cs="Arial"/>
          <w:color w:val="000000" w:themeColor="text1"/>
          <w:lang w:val="es-ES"/>
        </w:rPr>
        <w:t xml:space="preserve">) de </w:t>
      </w:r>
      <w:r w:rsidR="00D55003" w:rsidRPr="00DA6F7E">
        <w:rPr>
          <w:rFonts w:ascii="Palatino Linotype" w:eastAsia="Calibri" w:hAnsi="Palatino Linotype" w:cs="Arial"/>
          <w:color w:val="000000" w:themeColor="text1"/>
          <w:lang w:val="es-ES"/>
        </w:rPr>
        <w:t>septiembre</w:t>
      </w:r>
      <w:r w:rsidR="005F1362" w:rsidRPr="00DA6F7E">
        <w:rPr>
          <w:rFonts w:ascii="Palatino Linotype" w:eastAsia="Calibri" w:hAnsi="Palatino Linotype" w:cs="Arial"/>
          <w:color w:val="000000" w:themeColor="text1"/>
          <w:lang w:val="es-ES"/>
        </w:rPr>
        <w:t xml:space="preserve"> de dos mil </w:t>
      </w:r>
      <w:r w:rsidR="00025127" w:rsidRPr="00DA6F7E">
        <w:rPr>
          <w:rFonts w:ascii="Palatino Linotype" w:eastAsia="Calibri" w:hAnsi="Palatino Linotype" w:cs="Arial"/>
          <w:color w:val="000000" w:themeColor="text1"/>
          <w:lang w:val="es-ES"/>
        </w:rPr>
        <w:t>veinte</w:t>
      </w:r>
      <w:r w:rsidR="005F1362" w:rsidRPr="00DA6F7E">
        <w:rPr>
          <w:rFonts w:ascii="Palatino Linotype" w:eastAsia="Calibri" w:hAnsi="Palatino Linotype" w:cs="Arial"/>
          <w:color w:val="000000" w:themeColor="text1"/>
          <w:lang w:val="es-ES"/>
        </w:rPr>
        <w:t xml:space="preserve">, </w:t>
      </w:r>
      <w:r w:rsidR="00D55003" w:rsidRPr="00DA6F7E">
        <w:rPr>
          <w:rFonts w:ascii="Palatino Linotype" w:hAnsi="Palatino Linotype"/>
          <w:color w:val="000000" w:themeColor="text1"/>
        </w:rPr>
        <w:t>la</w:t>
      </w:r>
      <w:r w:rsidR="005F1362" w:rsidRPr="00DA6F7E">
        <w:rPr>
          <w:rFonts w:ascii="Palatino Linotype" w:hAnsi="Palatino Linotype"/>
          <w:color w:val="000000" w:themeColor="text1"/>
        </w:rPr>
        <w:t xml:space="preserve"> particular presentó</w:t>
      </w:r>
      <w:r w:rsidR="005F1362" w:rsidRPr="00DA6F7E">
        <w:rPr>
          <w:rFonts w:ascii="Palatino Linotype" w:hAnsi="Palatino Linotype"/>
          <w:b/>
          <w:color w:val="000000" w:themeColor="text1"/>
        </w:rPr>
        <w:t xml:space="preserve"> </w:t>
      </w:r>
      <w:r w:rsidR="00127E68" w:rsidRPr="00DA6F7E">
        <w:rPr>
          <w:rFonts w:ascii="Palatino Linotype" w:hAnsi="Palatino Linotype"/>
          <w:bCs/>
          <w:color w:val="000000" w:themeColor="text1"/>
        </w:rPr>
        <w:t xml:space="preserve">a través </w:t>
      </w:r>
      <w:r w:rsidR="00DE4F75" w:rsidRPr="00DA6F7E">
        <w:rPr>
          <w:rFonts w:ascii="Palatino Linotype" w:hAnsi="Palatino Linotype"/>
          <w:bCs/>
          <w:color w:val="000000" w:themeColor="text1"/>
        </w:rPr>
        <w:t xml:space="preserve">del </w:t>
      </w:r>
      <w:r w:rsidR="005F1362" w:rsidRPr="00DA6F7E">
        <w:rPr>
          <w:rFonts w:ascii="Palatino Linotype" w:eastAsia="Calibri" w:hAnsi="Palatino Linotype" w:cs="Arial"/>
          <w:color w:val="000000" w:themeColor="text1"/>
          <w:lang w:val="es-ES"/>
        </w:rPr>
        <w:t xml:space="preserve">Sistema de Acceso a la Información Mexiquense </w:t>
      </w:r>
      <w:r w:rsidR="005F1362" w:rsidRPr="00DA6F7E">
        <w:rPr>
          <w:rFonts w:ascii="Palatino Linotype" w:eastAsia="Calibri" w:hAnsi="Palatino Linotype" w:cs="Arial"/>
          <w:bCs/>
          <w:color w:val="000000" w:themeColor="text1"/>
          <w:lang w:val="es-ES"/>
        </w:rPr>
        <w:t>(</w:t>
      </w:r>
      <w:r w:rsidR="005F1362" w:rsidRPr="00DA6F7E">
        <w:rPr>
          <w:rFonts w:ascii="Palatino Linotype" w:eastAsia="Calibri" w:hAnsi="Palatino Linotype" w:cs="Arial"/>
          <w:bCs/>
          <w:i/>
          <w:color w:val="000000" w:themeColor="text1"/>
          <w:lang w:val="es-ES"/>
        </w:rPr>
        <w:t>SAIMEX</w:t>
      </w:r>
      <w:r w:rsidR="005F1362" w:rsidRPr="00DA6F7E">
        <w:rPr>
          <w:rFonts w:ascii="Palatino Linotype" w:eastAsia="Calibri" w:hAnsi="Palatino Linotype" w:cs="Arial"/>
          <w:bCs/>
          <w:color w:val="000000" w:themeColor="text1"/>
          <w:lang w:val="es-ES"/>
        </w:rPr>
        <w:t>)</w:t>
      </w:r>
      <w:r w:rsidR="005F1362" w:rsidRPr="00DA6F7E">
        <w:rPr>
          <w:rFonts w:ascii="Palatino Linotype" w:eastAsia="Calibri" w:hAnsi="Palatino Linotype" w:cs="Arial"/>
          <w:color w:val="000000" w:themeColor="text1"/>
          <w:lang w:val="es-ES"/>
        </w:rPr>
        <w:t>, la solicitud de información pública registrada con el número</w:t>
      </w:r>
      <w:r w:rsidR="005F1362" w:rsidRPr="00DA6F7E">
        <w:rPr>
          <w:rFonts w:ascii="Palatino Linotype" w:hAnsi="Palatino Linotype"/>
          <w:b/>
          <w:bCs/>
          <w:color w:val="000000" w:themeColor="text1"/>
        </w:rPr>
        <w:t xml:space="preserve"> </w:t>
      </w:r>
      <w:r w:rsidR="00D55003" w:rsidRPr="00DA6F7E">
        <w:rPr>
          <w:rFonts w:ascii="Palatino Linotype" w:hAnsi="Palatino Linotype"/>
          <w:b/>
          <w:bCs/>
          <w:color w:val="000000" w:themeColor="text1"/>
        </w:rPr>
        <w:t>00166/TRIJAEM/IP/2020</w:t>
      </w:r>
      <w:r w:rsidR="005F1362" w:rsidRPr="00DA6F7E">
        <w:rPr>
          <w:rFonts w:ascii="Palatino Linotype" w:hAnsi="Palatino Linotype"/>
          <w:b/>
          <w:bCs/>
          <w:color w:val="000000" w:themeColor="text1"/>
        </w:rPr>
        <w:t>,</w:t>
      </w:r>
      <w:r w:rsidR="005F1362" w:rsidRPr="00DA6F7E">
        <w:rPr>
          <w:rFonts w:ascii="Palatino Linotype" w:eastAsia="Calibri" w:hAnsi="Palatino Linotype" w:cs="Arial"/>
          <w:color w:val="000000" w:themeColor="text1"/>
          <w:lang w:val="es-ES"/>
        </w:rPr>
        <w:t xml:space="preserve"> mediante la cual requirió:</w:t>
      </w:r>
    </w:p>
    <w:p w14:paraId="42759BE2" w14:textId="77777777" w:rsidR="005F1362" w:rsidRPr="00DA6F7E" w:rsidRDefault="005F1362" w:rsidP="0088513C">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05C5067" w14:textId="1BAEA65C" w:rsidR="0097210F" w:rsidRPr="00DA6F7E" w:rsidRDefault="005F1362" w:rsidP="00DE4F75">
      <w:pPr>
        <w:pStyle w:val="Prrafodelista"/>
        <w:spacing w:line="276" w:lineRule="auto"/>
        <w:ind w:left="567" w:right="567"/>
        <w:jc w:val="both"/>
        <w:rPr>
          <w:rFonts w:ascii="Palatino Linotype" w:hAnsi="Palatino Linotype"/>
          <w:i/>
          <w:color w:val="000000" w:themeColor="text1"/>
          <w:szCs w:val="22"/>
        </w:rPr>
      </w:pPr>
      <w:r w:rsidRPr="00DA6F7E">
        <w:rPr>
          <w:rFonts w:ascii="Palatino Linotype" w:hAnsi="Palatino Linotype"/>
          <w:i/>
          <w:color w:val="000000" w:themeColor="text1"/>
          <w:sz w:val="22"/>
          <w:szCs w:val="22"/>
        </w:rPr>
        <w:t>“</w:t>
      </w:r>
      <w:r w:rsidR="00D55003" w:rsidRPr="00DA6F7E">
        <w:rPr>
          <w:rFonts w:ascii="Palatino Linotype" w:hAnsi="Palatino Linotype"/>
          <w:i/>
          <w:color w:val="000000" w:themeColor="text1"/>
          <w:sz w:val="22"/>
          <w:szCs w:val="22"/>
        </w:rPr>
        <w:t>En la respuesta a la solicitud 104, la Magistrada de la Tercera Sala Regional, manifiesta que no tiene su Título Profesional, su Cédula Profesional ni su información curricular, porque fueron remitidos al Congreso. Como no sabía que para el nombramiento de los Magistrados, se remitían dichos documentos en ORIGINAL, lo que imposibilita se me proporcione una copia de los mismos, ahora solicito el oficio mediante el cual se remitieron dichos documentos al Congreso, a efecto de ser requeridos mediante esta plataforma. Gracias</w:t>
      </w:r>
      <w:r w:rsidRPr="00DA6F7E">
        <w:rPr>
          <w:rFonts w:ascii="Palatino Linotype" w:hAnsi="Palatino Linotype"/>
          <w:i/>
          <w:color w:val="000000" w:themeColor="text1"/>
          <w:sz w:val="22"/>
          <w:szCs w:val="22"/>
        </w:rPr>
        <w:t xml:space="preserve">” </w:t>
      </w:r>
      <w:r w:rsidRPr="00DA6F7E">
        <w:rPr>
          <w:rFonts w:ascii="Palatino Linotype" w:hAnsi="Palatino Linotype"/>
          <w:color w:val="000000" w:themeColor="text1"/>
          <w:sz w:val="22"/>
          <w:szCs w:val="22"/>
        </w:rPr>
        <w:t>(Sic).</w:t>
      </w:r>
    </w:p>
    <w:p w14:paraId="65A03C8D" w14:textId="77777777" w:rsidR="005F1362" w:rsidRPr="00DA6F7E" w:rsidRDefault="005F1362" w:rsidP="005F1362">
      <w:pPr>
        <w:spacing w:line="360" w:lineRule="auto"/>
        <w:ind w:right="333"/>
        <w:jc w:val="both"/>
        <w:rPr>
          <w:rFonts w:ascii="Palatino Linotype" w:hAnsi="Palatino Linotype"/>
          <w:color w:val="000000" w:themeColor="text1"/>
        </w:rPr>
      </w:pPr>
    </w:p>
    <w:p w14:paraId="49C21E77" w14:textId="13A52746" w:rsidR="0039142B" w:rsidRPr="00DA6F7E"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DA6F7E">
        <w:rPr>
          <w:rFonts w:ascii="Palatino Linotype" w:hAnsi="Palatino Linotype" w:cs="Arial"/>
          <w:color w:val="000000" w:themeColor="text1"/>
        </w:rPr>
        <w:lastRenderedPageBreak/>
        <w:t xml:space="preserve">Se hace constar que </w:t>
      </w:r>
      <w:r w:rsidR="0088513C" w:rsidRPr="00DA6F7E">
        <w:rPr>
          <w:rFonts w:ascii="Palatino Linotype" w:eastAsia="Times New Roman" w:hAnsi="Palatino Linotype" w:cs="Arial"/>
          <w:color w:val="000000" w:themeColor="text1"/>
          <w:lang w:val="es-ES"/>
        </w:rPr>
        <w:t>el</w:t>
      </w:r>
      <w:r w:rsidR="00025127" w:rsidRPr="00DA6F7E">
        <w:rPr>
          <w:rFonts w:ascii="Palatino Linotype" w:eastAsia="Times New Roman" w:hAnsi="Palatino Linotype" w:cs="Arial"/>
          <w:color w:val="000000" w:themeColor="text1"/>
          <w:lang w:val="es-ES"/>
        </w:rPr>
        <w:t xml:space="preserve"> entonces</w:t>
      </w:r>
      <w:r w:rsidR="00FD7996" w:rsidRPr="00DA6F7E">
        <w:rPr>
          <w:rFonts w:ascii="Palatino Linotype" w:eastAsia="Times New Roman" w:hAnsi="Palatino Linotype" w:cs="Arial"/>
          <w:color w:val="000000" w:themeColor="text1"/>
          <w:lang w:val="es-ES"/>
        </w:rPr>
        <w:t xml:space="preserve"> </w:t>
      </w:r>
      <w:r w:rsidR="00FD7996" w:rsidRPr="00DA6F7E">
        <w:rPr>
          <w:rFonts w:ascii="Palatino Linotype" w:eastAsia="Times New Roman" w:hAnsi="Palatino Linotype" w:cs="Arial"/>
          <w:b/>
          <w:color w:val="000000" w:themeColor="text1"/>
          <w:lang w:val="es-ES"/>
        </w:rPr>
        <w:t>SOLICITANTE</w:t>
      </w:r>
      <w:r w:rsidRPr="00DA6F7E">
        <w:rPr>
          <w:rFonts w:ascii="Palatino Linotype" w:eastAsia="Times New Roman" w:hAnsi="Palatino Linotype" w:cs="Arial"/>
          <w:color w:val="000000" w:themeColor="text1"/>
          <w:lang w:val="es-ES"/>
        </w:rPr>
        <w:t xml:space="preserve"> señaló como modalidad de entrega de la información</w:t>
      </w:r>
      <w:r w:rsidRPr="00DA6F7E">
        <w:rPr>
          <w:rFonts w:ascii="Palatino Linotype" w:eastAsia="Times New Roman" w:hAnsi="Palatino Linotype" w:cs="Arial"/>
          <w:b/>
          <w:color w:val="000000" w:themeColor="text1"/>
          <w:lang w:val="es-ES"/>
        </w:rPr>
        <w:t>:</w:t>
      </w:r>
      <w:r w:rsidRPr="00DA6F7E">
        <w:rPr>
          <w:rFonts w:ascii="Palatino Linotype" w:eastAsia="Times New Roman" w:hAnsi="Palatino Linotype" w:cs="Arial"/>
          <w:color w:val="000000" w:themeColor="text1"/>
          <w:lang w:val="es-ES"/>
        </w:rPr>
        <w:t xml:space="preserve"> </w:t>
      </w:r>
      <w:r w:rsidRPr="00DA6F7E">
        <w:rPr>
          <w:rFonts w:ascii="Palatino Linotype" w:eastAsia="Times New Roman" w:hAnsi="Palatino Linotype" w:cs="Arial"/>
          <w:b/>
          <w:i/>
          <w:color w:val="000000" w:themeColor="text1"/>
          <w:lang w:val="es-ES"/>
        </w:rPr>
        <w:t>A través del SAIMEX</w:t>
      </w:r>
      <w:r w:rsidR="0039142B" w:rsidRPr="00DA6F7E">
        <w:rPr>
          <w:rFonts w:ascii="Palatino Linotype" w:eastAsia="Calibri" w:hAnsi="Palatino Linotype" w:cs="Arial"/>
          <w:i/>
          <w:color w:val="000000" w:themeColor="text1"/>
          <w:lang w:val="es-AR"/>
        </w:rPr>
        <w:t>.</w:t>
      </w:r>
    </w:p>
    <w:p w14:paraId="35BA18A9" w14:textId="77777777" w:rsidR="0039142B" w:rsidRPr="00DA6F7E" w:rsidRDefault="0039142B" w:rsidP="0039142B">
      <w:pPr>
        <w:pStyle w:val="Prrafodelista"/>
        <w:spacing w:before="240" w:after="240" w:line="360" w:lineRule="auto"/>
        <w:ind w:left="284"/>
        <w:jc w:val="both"/>
        <w:rPr>
          <w:rFonts w:ascii="Palatino Linotype" w:eastAsia="MS Mincho" w:hAnsi="Palatino Linotype" w:cs="Times New Roman"/>
          <w:color w:val="000000" w:themeColor="text1"/>
        </w:rPr>
      </w:pPr>
    </w:p>
    <w:p w14:paraId="60DCDA4B" w14:textId="1F9BDF31" w:rsidR="0022448D" w:rsidRPr="00DA6F7E"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color w:val="000000" w:themeColor="text1"/>
        </w:rPr>
      </w:pPr>
      <w:r w:rsidRPr="00DA6F7E">
        <w:rPr>
          <w:rFonts w:ascii="Palatino Linotype" w:hAnsi="Palatino Linotype"/>
          <w:color w:val="000000" w:themeColor="text1"/>
          <w:szCs w:val="14"/>
        </w:rPr>
        <w:t xml:space="preserve">El </w:t>
      </w:r>
      <w:r w:rsidR="00D55003" w:rsidRPr="00DA6F7E">
        <w:rPr>
          <w:rFonts w:ascii="Palatino Linotype" w:hAnsi="Palatino Linotype"/>
          <w:color w:val="000000" w:themeColor="text1"/>
          <w:szCs w:val="14"/>
        </w:rPr>
        <w:t>seis</w:t>
      </w:r>
      <w:r w:rsidRPr="00DA6F7E">
        <w:rPr>
          <w:rFonts w:ascii="Palatino Linotype" w:hAnsi="Palatino Linotype"/>
          <w:color w:val="000000" w:themeColor="text1"/>
          <w:szCs w:val="14"/>
        </w:rPr>
        <w:t xml:space="preserve"> (</w:t>
      </w:r>
      <w:r w:rsidR="00D55003" w:rsidRPr="00DA6F7E">
        <w:rPr>
          <w:rFonts w:ascii="Palatino Linotype" w:hAnsi="Palatino Linotype"/>
          <w:color w:val="000000" w:themeColor="text1"/>
          <w:szCs w:val="14"/>
        </w:rPr>
        <w:t>06</w:t>
      </w:r>
      <w:r w:rsidRPr="00DA6F7E">
        <w:rPr>
          <w:rFonts w:ascii="Palatino Linotype" w:hAnsi="Palatino Linotype"/>
          <w:color w:val="000000" w:themeColor="text1"/>
          <w:szCs w:val="14"/>
        </w:rPr>
        <w:t xml:space="preserve">) de </w:t>
      </w:r>
      <w:r w:rsidR="00D55003" w:rsidRPr="00DA6F7E">
        <w:rPr>
          <w:rFonts w:ascii="Palatino Linotype" w:hAnsi="Palatino Linotype"/>
          <w:color w:val="000000" w:themeColor="text1"/>
          <w:szCs w:val="14"/>
        </w:rPr>
        <w:t>octubre</w:t>
      </w:r>
      <w:r w:rsidRPr="00DA6F7E">
        <w:rPr>
          <w:rFonts w:ascii="Palatino Linotype" w:hAnsi="Palatino Linotype"/>
          <w:color w:val="000000" w:themeColor="text1"/>
          <w:szCs w:val="14"/>
        </w:rPr>
        <w:t xml:space="preserve"> de dos mil </w:t>
      </w:r>
      <w:r w:rsidR="00025127" w:rsidRPr="00DA6F7E">
        <w:rPr>
          <w:rFonts w:ascii="Palatino Linotype" w:hAnsi="Palatino Linotype"/>
          <w:color w:val="000000" w:themeColor="text1"/>
          <w:szCs w:val="14"/>
        </w:rPr>
        <w:t>veinte</w:t>
      </w:r>
      <w:r w:rsidRPr="00DA6F7E">
        <w:rPr>
          <w:rFonts w:ascii="Palatino Linotype" w:hAnsi="Palatino Linotype"/>
          <w:color w:val="000000" w:themeColor="text1"/>
          <w:szCs w:val="14"/>
        </w:rPr>
        <w:t xml:space="preserve">, el </w:t>
      </w:r>
      <w:r w:rsidRPr="00DA6F7E">
        <w:rPr>
          <w:rFonts w:ascii="Palatino Linotype" w:hAnsi="Palatino Linotype"/>
          <w:b/>
          <w:color w:val="000000" w:themeColor="text1"/>
          <w:szCs w:val="14"/>
        </w:rPr>
        <w:t>SUJETO OBLIGADO</w:t>
      </w:r>
      <w:r w:rsidRPr="00DA6F7E">
        <w:rPr>
          <w:rFonts w:ascii="Palatino Linotype" w:hAnsi="Palatino Linotype"/>
          <w:color w:val="000000" w:themeColor="text1"/>
          <w:szCs w:val="14"/>
        </w:rPr>
        <w:t xml:space="preserve"> dio respuesta a la solicitud de información en los siguientes términos:</w:t>
      </w:r>
    </w:p>
    <w:p w14:paraId="7CB36702" w14:textId="77777777" w:rsidR="00D55003" w:rsidRPr="00DA6F7E" w:rsidRDefault="005F1362" w:rsidP="00D55003">
      <w:pPr>
        <w:pStyle w:val="Sinespaciado"/>
        <w:ind w:left="567" w:right="567"/>
        <w:jc w:val="right"/>
        <w:rPr>
          <w:rFonts w:ascii="Palatino Linotype" w:hAnsi="Palatino Linotype"/>
          <w:i/>
          <w:noProof/>
          <w:color w:val="000000" w:themeColor="text1"/>
          <w:lang w:val="es-MX" w:eastAsia="es-MX"/>
        </w:rPr>
      </w:pPr>
      <w:r w:rsidRPr="00DA6F7E">
        <w:rPr>
          <w:rFonts w:ascii="Palatino Linotype" w:hAnsi="Palatino Linotype"/>
          <w:i/>
          <w:noProof/>
          <w:color w:val="000000" w:themeColor="text1"/>
          <w:lang w:val="es-MX" w:eastAsia="es-MX"/>
        </w:rPr>
        <w:t>“</w:t>
      </w:r>
      <w:r w:rsidR="00D55003" w:rsidRPr="00DA6F7E">
        <w:rPr>
          <w:rFonts w:ascii="Palatino Linotype" w:hAnsi="Palatino Linotype"/>
          <w:i/>
          <w:noProof/>
          <w:color w:val="000000" w:themeColor="text1"/>
          <w:lang w:val="es-MX" w:eastAsia="es-MX"/>
        </w:rPr>
        <w:t>Metepec, México a 06 de Octubre de 2020</w:t>
      </w:r>
    </w:p>
    <w:p w14:paraId="0983AA5F" w14:textId="4BE015AF" w:rsidR="00D55003" w:rsidRPr="00DA6F7E" w:rsidRDefault="00D55003" w:rsidP="00D55003">
      <w:pPr>
        <w:pStyle w:val="Sinespaciado"/>
        <w:ind w:left="567" w:right="567"/>
        <w:jc w:val="right"/>
        <w:rPr>
          <w:rFonts w:ascii="Palatino Linotype" w:hAnsi="Palatino Linotype"/>
          <w:i/>
          <w:noProof/>
          <w:color w:val="000000" w:themeColor="text1"/>
          <w:lang w:val="es-MX" w:eastAsia="es-MX"/>
        </w:rPr>
      </w:pPr>
      <w:r w:rsidRPr="00DA6F7E">
        <w:rPr>
          <w:rFonts w:ascii="Palatino Linotype" w:hAnsi="Palatino Linotype"/>
          <w:i/>
          <w:noProof/>
          <w:color w:val="000000" w:themeColor="text1"/>
          <w:lang w:val="es-MX" w:eastAsia="es-MX"/>
        </w:rPr>
        <w:t xml:space="preserve">Nombre del solicitante: </w:t>
      </w:r>
      <w:r w:rsidR="00520A78" w:rsidRPr="00520A78">
        <w:rPr>
          <w:rFonts w:ascii="Palatino Linotype" w:hAnsi="Palatino Linotype"/>
          <w:i/>
          <w:noProof/>
          <w:color w:val="000000" w:themeColor="text1"/>
          <w:highlight w:val="black"/>
          <w:lang w:val="es-MX" w:eastAsia="es-MX"/>
        </w:rPr>
        <w:t>-------------------------</w:t>
      </w:r>
    </w:p>
    <w:p w14:paraId="1B2BAEB1" w14:textId="77777777" w:rsidR="00D55003" w:rsidRPr="00DA6F7E" w:rsidRDefault="00D55003" w:rsidP="00D55003">
      <w:pPr>
        <w:pStyle w:val="Sinespaciado"/>
        <w:ind w:left="567" w:right="567"/>
        <w:jc w:val="right"/>
        <w:rPr>
          <w:rFonts w:ascii="Palatino Linotype" w:hAnsi="Palatino Linotype"/>
          <w:i/>
          <w:noProof/>
          <w:color w:val="000000" w:themeColor="text1"/>
          <w:lang w:val="es-MX" w:eastAsia="es-MX"/>
        </w:rPr>
      </w:pPr>
      <w:r w:rsidRPr="00DA6F7E">
        <w:rPr>
          <w:rFonts w:ascii="Palatino Linotype" w:hAnsi="Palatino Linotype"/>
          <w:i/>
          <w:noProof/>
          <w:color w:val="000000" w:themeColor="text1"/>
          <w:lang w:val="es-MX" w:eastAsia="es-MX"/>
        </w:rPr>
        <w:t>Folio de la solicitud: 00166/TRIJAEM/IP/2020</w:t>
      </w:r>
    </w:p>
    <w:p w14:paraId="43E1435C" w14:textId="77777777" w:rsidR="00D55003" w:rsidRPr="00DA6F7E" w:rsidRDefault="00D55003" w:rsidP="00D55003">
      <w:pPr>
        <w:pStyle w:val="Sinespaciado"/>
        <w:ind w:left="567" w:right="567"/>
        <w:jc w:val="both"/>
        <w:rPr>
          <w:rFonts w:ascii="Palatino Linotype" w:hAnsi="Palatino Linotype"/>
          <w:i/>
          <w:noProof/>
          <w:color w:val="000000" w:themeColor="text1"/>
          <w:lang w:val="es-MX" w:eastAsia="es-MX"/>
        </w:rPr>
      </w:pPr>
    </w:p>
    <w:p w14:paraId="75D98E45" w14:textId="4F2E723C" w:rsidR="00D55003" w:rsidRPr="00DA6F7E" w:rsidRDefault="00D55003" w:rsidP="00D55003">
      <w:pPr>
        <w:pStyle w:val="Sinespaciado"/>
        <w:ind w:left="567" w:right="567"/>
        <w:jc w:val="both"/>
        <w:rPr>
          <w:rFonts w:ascii="Palatino Linotype" w:hAnsi="Palatino Linotype"/>
          <w:i/>
          <w:noProof/>
          <w:color w:val="000000" w:themeColor="text1"/>
          <w:lang w:val="es-MX" w:eastAsia="es-MX"/>
        </w:rPr>
      </w:pPr>
      <w:r w:rsidRPr="00DA6F7E">
        <w:rPr>
          <w:rFonts w:ascii="Palatino Linotype" w:hAnsi="Palatino Linotype"/>
          <w:i/>
          <w:noProof/>
          <w:color w:val="000000" w:themeColor="text1"/>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F16F056" w14:textId="77777777" w:rsidR="00D55003" w:rsidRPr="00DA6F7E" w:rsidRDefault="00D55003" w:rsidP="00D55003">
      <w:pPr>
        <w:pStyle w:val="Sinespaciado"/>
        <w:ind w:left="567" w:right="567"/>
        <w:jc w:val="both"/>
        <w:rPr>
          <w:rFonts w:ascii="Palatino Linotype" w:hAnsi="Palatino Linotype"/>
          <w:i/>
          <w:noProof/>
          <w:color w:val="000000" w:themeColor="text1"/>
          <w:lang w:val="es-MX" w:eastAsia="es-MX"/>
        </w:rPr>
      </w:pPr>
    </w:p>
    <w:p w14:paraId="3633E255" w14:textId="33E1F8EA" w:rsidR="00D55003" w:rsidRPr="00DA6F7E" w:rsidRDefault="00D55003" w:rsidP="00D55003">
      <w:pPr>
        <w:pStyle w:val="Sinespaciado"/>
        <w:ind w:left="567" w:right="567"/>
        <w:jc w:val="both"/>
        <w:rPr>
          <w:rFonts w:ascii="Palatino Linotype" w:hAnsi="Palatino Linotype"/>
          <w:i/>
          <w:noProof/>
          <w:color w:val="000000" w:themeColor="text1"/>
          <w:lang w:val="es-MX" w:eastAsia="es-MX"/>
        </w:rPr>
      </w:pPr>
      <w:r w:rsidRPr="00DA6F7E">
        <w:rPr>
          <w:rFonts w:ascii="Palatino Linotype" w:hAnsi="Palatino Linotype"/>
          <w:i/>
          <w:noProof/>
          <w:color w:val="000000" w:themeColor="text1"/>
          <w:lang w:val="es-MX" w:eastAsia="es-MX"/>
        </w:rPr>
        <w:t>Mediante archivo adjunto se da respuesta a la presente solicitud.</w:t>
      </w:r>
    </w:p>
    <w:p w14:paraId="12F6D356" w14:textId="77777777" w:rsidR="00D55003" w:rsidRPr="00DA6F7E" w:rsidRDefault="00D55003" w:rsidP="00D55003">
      <w:pPr>
        <w:pStyle w:val="Sinespaciado"/>
        <w:ind w:left="567" w:right="567"/>
        <w:jc w:val="both"/>
        <w:rPr>
          <w:rFonts w:ascii="Palatino Linotype" w:hAnsi="Palatino Linotype"/>
          <w:i/>
          <w:noProof/>
          <w:color w:val="000000" w:themeColor="text1"/>
          <w:lang w:val="es-MX" w:eastAsia="es-MX"/>
        </w:rPr>
      </w:pPr>
    </w:p>
    <w:p w14:paraId="7F7E94B1" w14:textId="2E0F1073" w:rsidR="00D55003" w:rsidRPr="00DA6F7E" w:rsidRDefault="00D55003" w:rsidP="00D55003">
      <w:pPr>
        <w:pStyle w:val="Sinespaciado"/>
        <w:ind w:left="567" w:right="567"/>
        <w:jc w:val="both"/>
        <w:rPr>
          <w:rFonts w:ascii="Palatino Linotype" w:hAnsi="Palatino Linotype"/>
          <w:i/>
          <w:noProof/>
          <w:color w:val="000000" w:themeColor="text1"/>
          <w:lang w:val="es-MX" w:eastAsia="es-MX"/>
        </w:rPr>
      </w:pPr>
      <w:r w:rsidRPr="00DA6F7E">
        <w:rPr>
          <w:rFonts w:ascii="Palatino Linotype" w:hAnsi="Palatino Linotype"/>
          <w:i/>
          <w:noProof/>
          <w:color w:val="000000" w:themeColor="text1"/>
          <w:lang w:val="es-MX" w:eastAsia="es-MX"/>
        </w:rPr>
        <w:t>ATENTAMENTE</w:t>
      </w:r>
    </w:p>
    <w:p w14:paraId="35A36DE0" w14:textId="361B44E2" w:rsidR="0039142B" w:rsidRPr="00DA6F7E" w:rsidRDefault="00D55003" w:rsidP="00D55003">
      <w:pPr>
        <w:pStyle w:val="Sinespaciado"/>
        <w:ind w:left="567" w:right="567"/>
        <w:jc w:val="both"/>
        <w:rPr>
          <w:rFonts w:ascii="Palatino Linotype" w:hAnsi="Palatino Linotype"/>
          <w:noProof/>
          <w:color w:val="000000" w:themeColor="text1"/>
          <w:lang w:val="es-MX" w:eastAsia="es-MX"/>
        </w:rPr>
      </w:pPr>
      <w:r w:rsidRPr="00DA6F7E">
        <w:rPr>
          <w:rFonts w:ascii="Palatino Linotype" w:hAnsi="Palatino Linotype"/>
          <w:i/>
          <w:noProof/>
          <w:color w:val="000000" w:themeColor="text1"/>
          <w:lang w:val="es-MX" w:eastAsia="es-MX"/>
        </w:rPr>
        <w:t>L.A.E. ERIKA YOLANDA FUNES VELÁZQUEZ</w:t>
      </w:r>
      <w:r w:rsidR="005F1362" w:rsidRPr="00DA6F7E">
        <w:rPr>
          <w:rFonts w:ascii="Palatino Linotype" w:hAnsi="Palatino Linotype"/>
          <w:i/>
          <w:noProof/>
          <w:color w:val="000000" w:themeColor="text1"/>
          <w:lang w:val="es-MX" w:eastAsia="es-MX"/>
        </w:rPr>
        <w:t>”</w:t>
      </w:r>
      <w:r w:rsidR="00EB3DF7" w:rsidRPr="00DA6F7E">
        <w:rPr>
          <w:rFonts w:ascii="Palatino Linotype" w:hAnsi="Palatino Linotype"/>
          <w:noProof/>
          <w:color w:val="000000" w:themeColor="text1"/>
          <w:lang w:val="es-MX" w:eastAsia="es-MX"/>
        </w:rPr>
        <w:t xml:space="preserve"> (Sic.)</w:t>
      </w:r>
    </w:p>
    <w:p w14:paraId="2D68519B" w14:textId="77777777" w:rsidR="0097210F" w:rsidRPr="00DA6F7E" w:rsidRDefault="0097210F" w:rsidP="001468E9">
      <w:pPr>
        <w:pStyle w:val="Sinespaciado"/>
        <w:spacing w:after="240"/>
        <w:ind w:left="851" w:right="567"/>
        <w:jc w:val="both"/>
        <w:rPr>
          <w:rFonts w:ascii="Palatino Linotype" w:hAnsi="Palatino Linotype"/>
          <w:noProof/>
          <w:color w:val="000000" w:themeColor="text1"/>
          <w:lang w:val="es-MX" w:eastAsia="es-MX"/>
        </w:rPr>
      </w:pPr>
    </w:p>
    <w:p w14:paraId="07483D36" w14:textId="6439ECEC" w:rsidR="00F562A9" w:rsidRPr="00DA6F7E" w:rsidRDefault="00F562A9" w:rsidP="00F562A9">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DA6F7E">
        <w:rPr>
          <w:rFonts w:ascii="Palatino Linotype" w:hAnsi="Palatino Linotype"/>
          <w:color w:val="000000" w:themeColor="text1"/>
          <w:szCs w:val="22"/>
        </w:rPr>
        <w:t xml:space="preserve">Asimismo, el </w:t>
      </w:r>
      <w:r w:rsidRPr="00DA6F7E">
        <w:rPr>
          <w:rFonts w:ascii="Palatino Linotype" w:hAnsi="Palatino Linotype"/>
          <w:b/>
          <w:bCs/>
          <w:color w:val="000000" w:themeColor="text1"/>
          <w:szCs w:val="22"/>
        </w:rPr>
        <w:t>SUJETO OBLIGADO</w:t>
      </w:r>
      <w:r w:rsidRPr="00DA6F7E">
        <w:rPr>
          <w:rFonts w:ascii="Palatino Linotype" w:hAnsi="Palatino Linotype"/>
          <w:color w:val="000000" w:themeColor="text1"/>
          <w:szCs w:val="22"/>
        </w:rPr>
        <w:t xml:space="preserve"> adjuntó a su respuesta </w:t>
      </w:r>
      <w:r w:rsidR="00E235F3" w:rsidRPr="00DA6F7E">
        <w:rPr>
          <w:rFonts w:ascii="Palatino Linotype" w:hAnsi="Palatino Linotype"/>
          <w:color w:val="000000" w:themeColor="text1"/>
          <w:szCs w:val="22"/>
        </w:rPr>
        <w:t>el</w:t>
      </w:r>
      <w:r w:rsidRPr="00DA6F7E">
        <w:rPr>
          <w:rFonts w:ascii="Palatino Linotype" w:hAnsi="Palatino Linotype"/>
          <w:color w:val="000000" w:themeColor="text1"/>
          <w:szCs w:val="22"/>
        </w:rPr>
        <w:t xml:space="preserve"> archivo electrónico que se describe a continuación:</w:t>
      </w:r>
    </w:p>
    <w:p w14:paraId="34212EB0" w14:textId="349B77E0" w:rsidR="00F562A9" w:rsidRPr="00DA6F7E" w:rsidRDefault="00F562A9" w:rsidP="00F562A9">
      <w:pPr>
        <w:pStyle w:val="Prrafodelista"/>
        <w:numPr>
          <w:ilvl w:val="1"/>
          <w:numId w:val="4"/>
        </w:numPr>
        <w:tabs>
          <w:tab w:val="left" w:pos="284"/>
          <w:tab w:val="left" w:pos="426"/>
          <w:tab w:val="left" w:pos="1134"/>
        </w:tabs>
        <w:spacing w:line="360" w:lineRule="auto"/>
        <w:ind w:left="709" w:firstLine="0"/>
        <w:jc w:val="both"/>
        <w:rPr>
          <w:rFonts w:ascii="Palatino Linotype" w:hAnsi="Palatino Linotype"/>
          <w:color w:val="000000" w:themeColor="text1"/>
          <w:szCs w:val="22"/>
        </w:rPr>
      </w:pPr>
      <w:r w:rsidRPr="00DA6F7E">
        <w:rPr>
          <w:rFonts w:ascii="Palatino Linotype" w:hAnsi="Palatino Linotype"/>
          <w:b/>
          <w:bCs/>
          <w:i/>
          <w:iCs/>
          <w:color w:val="000000" w:themeColor="text1"/>
          <w:szCs w:val="22"/>
        </w:rPr>
        <w:t>“</w:t>
      </w:r>
      <w:r w:rsidR="00D55003" w:rsidRPr="00DA6F7E">
        <w:rPr>
          <w:rFonts w:ascii="Palatino Linotype" w:hAnsi="Palatino Linotype"/>
          <w:b/>
          <w:bCs/>
          <w:i/>
          <w:iCs/>
          <w:color w:val="000000" w:themeColor="text1"/>
          <w:szCs w:val="22"/>
        </w:rPr>
        <w:t>ACUERDO NO 166-2020</w:t>
      </w:r>
      <w:r w:rsidRPr="00DA6F7E">
        <w:rPr>
          <w:rFonts w:ascii="Palatino Linotype" w:hAnsi="Palatino Linotype"/>
          <w:b/>
          <w:bCs/>
          <w:i/>
          <w:iCs/>
          <w:color w:val="000000" w:themeColor="text1"/>
          <w:szCs w:val="22"/>
        </w:rPr>
        <w:t>.pdf”</w:t>
      </w:r>
      <w:r w:rsidRPr="00DA6F7E">
        <w:rPr>
          <w:rFonts w:ascii="Palatino Linotype" w:hAnsi="Palatino Linotype"/>
          <w:color w:val="000000" w:themeColor="text1"/>
          <w:szCs w:val="22"/>
        </w:rPr>
        <w:t xml:space="preserve">: Documento </w:t>
      </w:r>
      <w:r w:rsidR="00B21899" w:rsidRPr="00DA6F7E">
        <w:rPr>
          <w:rFonts w:ascii="Palatino Linotype" w:hAnsi="Palatino Linotype"/>
          <w:color w:val="000000" w:themeColor="text1"/>
          <w:szCs w:val="22"/>
        </w:rPr>
        <w:t xml:space="preserve">contante de </w:t>
      </w:r>
      <w:r w:rsidR="00D55003" w:rsidRPr="00DA6F7E">
        <w:rPr>
          <w:rFonts w:ascii="Palatino Linotype" w:hAnsi="Palatino Linotype"/>
          <w:color w:val="000000" w:themeColor="text1"/>
          <w:szCs w:val="22"/>
        </w:rPr>
        <w:t>cuatro</w:t>
      </w:r>
      <w:r w:rsidR="00B21899" w:rsidRPr="00DA6F7E">
        <w:rPr>
          <w:rFonts w:ascii="Palatino Linotype" w:hAnsi="Palatino Linotype"/>
          <w:color w:val="000000" w:themeColor="text1"/>
          <w:szCs w:val="22"/>
        </w:rPr>
        <w:t xml:space="preserve"> foja</w:t>
      </w:r>
      <w:r w:rsidR="00D55003" w:rsidRPr="00DA6F7E">
        <w:rPr>
          <w:rFonts w:ascii="Palatino Linotype" w:hAnsi="Palatino Linotype"/>
          <w:color w:val="000000" w:themeColor="text1"/>
          <w:szCs w:val="22"/>
        </w:rPr>
        <w:t>s</w:t>
      </w:r>
      <w:r w:rsidR="00B21899" w:rsidRPr="00DA6F7E">
        <w:rPr>
          <w:rFonts w:ascii="Palatino Linotype" w:hAnsi="Palatino Linotype"/>
          <w:color w:val="000000" w:themeColor="text1"/>
          <w:szCs w:val="22"/>
        </w:rPr>
        <w:t xml:space="preserve"> que muestra el oficio número TJA</w:t>
      </w:r>
      <w:r w:rsidR="00D55003" w:rsidRPr="00DA6F7E">
        <w:rPr>
          <w:rFonts w:ascii="Palatino Linotype" w:hAnsi="Palatino Linotype"/>
          <w:color w:val="000000" w:themeColor="text1"/>
          <w:szCs w:val="22"/>
        </w:rPr>
        <w:t>/00166/TRIJAEM</w:t>
      </w:r>
      <w:r w:rsidR="00B21899" w:rsidRPr="00DA6F7E">
        <w:rPr>
          <w:rFonts w:ascii="Palatino Linotype" w:hAnsi="Palatino Linotype"/>
          <w:color w:val="000000" w:themeColor="text1"/>
          <w:szCs w:val="22"/>
        </w:rPr>
        <w:t xml:space="preserve">/2020, de </w:t>
      </w:r>
      <w:r w:rsidR="00D55003" w:rsidRPr="00DA6F7E">
        <w:rPr>
          <w:rFonts w:ascii="Palatino Linotype" w:hAnsi="Palatino Linotype"/>
          <w:color w:val="000000" w:themeColor="text1"/>
          <w:szCs w:val="22"/>
        </w:rPr>
        <w:t>seis (06) de octubre de dos mil veinte, signado por la Titular de la Unidad de Información, Planeación, Programación y Evaluación, por medio del cual, informa a la particular no contar con el oficio solicitado</w:t>
      </w:r>
      <w:r w:rsidR="00BE1F86" w:rsidRPr="00DA6F7E">
        <w:rPr>
          <w:rFonts w:ascii="Palatino Linotype" w:hAnsi="Palatino Linotype"/>
          <w:color w:val="000000" w:themeColor="text1"/>
          <w:szCs w:val="22"/>
        </w:rPr>
        <w:t xml:space="preserve"> al no pertenecer a la esfera de competencias de la Sala Regional el generar, poseer o administrar la información requerida.</w:t>
      </w:r>
    </w:p>
    <w:p w14:paraId="1602BF98" w14:textId="77777777" w:rsidR="00F562A9" w:rsidRPr="00DA6F7E" w:rsidRDefault="00F562A9" w:rsidP="00F562A9">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0A6B723D" w:rsidR="000D5A1D" w:rsidRPr="00DA6F7E"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color w:val="000000" w:themeColor="text1"/>
          <w:szCs w:val="22"/>
        </w:rPr>
      </w:pPr>
      <w:r w:rsidRPr="00DA6F7E">
        <w:rPr>
          <w:rFonts w:ascii="Palatino Linotype" w:eastAsia="Times New Roman" w:hAnsi="Palatino Linotype" w:cs="Arial"/>
          <w:color w:val="000000" w:themeColor="text1"/>
          <w:lang w:val="es-ES"/>
        </w:rPr>
        <w:t>D</w:t>
      </w:r>
      <w:r w:rsidR="00561ED1" w:rsidRPr="00DA6F7E">
        <w:rPr>
          <w:rFonts w:ascii="Palatino Linotype" w:eastAsia="Times New Roman" w:hAnsi="Palatino Linotype" w:cs="Arial"/>
          <w:color w:val="000000" w:themeColor="text1"/>
          <w:lang w:val="es-ES"/>
        </w:rPr>
        <w:t xml:space="preserve">erivado de la respuesta emitida por el </w:t>
      </w:r>
      <w:r w:rsidR="00561ED1" w:rsidRPr="00DA6F7E">
        <w:rPr>
          <w:rFonts w:ascii="Palatino Linotype" w:eastAsia="Times New Roman" w:hAnsi="Palatino Linotype" w:cs="Arial"/>
          <w:b/>
          <w:color w:val="000000" w:themeColor="text1"/>
          <w:lang w:val="es-ES"/>
        </w:rPr>
        <w:t>SUJETO OBLIGADO</w:t>
      </w:r>
      <w:r w:rsidR="00561ED1" w:rsidRPr="00DA6F7E">
        <w:rPr>
          <w:rFonts w:ascii="Palatino Linotype" w:eastAsia="Times New Roman" w:hAnsi="Palatino Linotype" w:cs="Arial"/>
          <w:color w:val="000000" w:themeColor="text1"/>
          <w:lang w:val="es-ES"/>
        </w:rPr>
        <w:t>, e</w:t>
      </w:r>
      <w:r w:rsidR="00DB4BEF" w:rsidRPr="00DA6F7E">
        <w:rPr>
          <w:rFonts w:ascii="Palatino Linotype" w:eastAsia="Times New Roman" w:hAnsi="Palatino Linotype" w:cs="Arial"/>
          <w:color w:val="000000" w:themeColor="text1"/>
          <w:lang w:val="es-ES"/>
        </w:rPr>
        <w:t xml:space="preserve">l </w:t>
      </w:r>
      <w:r w:rsidR="00BE1F86" w:rsidRPr="00DA6F7E">
        <w:rPr>
          <w:rFonts w:ascii="Palatino Linotype" w:eastAsia="Times New Roman" w:hAnsi="Palatino Linotype" w:cs="Arial"/>
          <w:color w:val="000000" w:themeColor="text1"/>
          <w:lang w:val="es-ES"/>
        </w:rPr>
        <w:t>nueve</w:t>
      </w:r>
      <w:r w:rsidR="001E3F91" w:rsidRPr="00DA6F7E">
        <w:rPr>
          <w:rFonts w:ascii="Palatino Linotype" w:eastAsia="Times New Roman" w:hAnsi="Palatino Linotype" w:cs="Arial"/>
          <w:color w:val="000000" w:themeColor="text1"/>
          <w:lang w:val="es-ES"/>
        </w:rPr>
        <w:t xml:space="preserve"> </w:t>
      </w:r>
      <w:r w:rsidR="00D85885" w:rsidRPr="00DA6F7E">
        <w:rPr>
          <w:rFonts w:ascii="Palatino Linotype" w:eastAsia="Times New Roman" w:hAnsi="Palatino Linotype" w:cs="Arial"/>
          <w:color w:val="000000" w:themeColor="text1"/>
          <w:lang w:val="es-ES"/>
        </w:rPr>
        <w:t>(</w:t>
      </w:r>
      <w:r w:rsidR="00BE1F86" w:rsidRPr="00DA6F7E">
        <w:rPr>
          <w:rFonts w:ascii="Palatino Linotype" w:eastAsia="Times New Roman" w:hAnsi="Palatino Linotype" w:cs="Arial"/>
          <w:color w:val="000000" w:themeColor="text1"/>
          <w:lang w:val="es-ES"/>
        </w:rPr>
        <w:t>09</w:t>
      </w:r>
      <w:r w:rsidR="00D85885" w:rsidRPr="00DA6F7E">
        <w:rPr>
          <w:rFonts w:ascii="Palatino Linotype" w:eastAsia="Times New Roman" w:hAnsi="Palatino Linotype" w:cs="Arial"/>
          <w:color w:val="000000" w:themeColor="text1"/>
          <w:lang w:val="es-ES"/>
        </w:rPr>
        <w:t xml:space="preserve">) </w:t>
      </w:r>
      <w:r w:rsidR="00FE49E3" w:rsidRPr="00DA6F7E">
        <w:rPr>
          <w:rFonts w:ascii="Palatino Linotype" w:eastAsia="Times New Roman" w:hAnsi="Palatino Linotype" w:cs="Arial"/>
          <w:color w:val="000000" w:themeColor="text1"/>
          <w:lang w:val="es-ES"/>
        </w:rPr>
        <w:t xml:space="preserve">de </w:t>
      </w:r>
      <w:r w:rsidR="00BE1F86" w:rsidRPr="00DA6F7E">
        <w:rPr>
          <w:rFonts w:ascii="Palatino Linotype" w:eastAsia="Times New Roman" w:hAnsi="Palatino Linotype" w:cs="Arial"/>
          <w:color w:val="000000" w:themeColor="text1"/>
          <w:lang w:val="es-ES"/>
        </w:rPr>
        <w:t>octubre</w:t>
      </w:r>
      <w:r w:rsidR="00464CB6" w:rsidRPr="00DA6F7E">
        <w:rPr>
          <w:rFonts w:ascii="Palatino Linotype" w:eastAsia="Times New Roman" w:hAnsi="Palatino Linotype" w:cs="Arial"/>
          <w:color w:val="000000" w:themeColor="text1"/>
          <w:lang w:val="es-ES"/>
        </w:rPr>
        <w:t xml:space="preserve"> </w:t>
      </w:r>
      <w:r w:rsidR="00DB4BEF" w:rsidRPr="00DA6F7E">
        <w:rPr>
          <w:rFonts w:ascii="Palatino Linotype" w:eastAsia="Times New Roman" w:hAnsi="Palatino Linotype" w:cs="Arial"/>
          <w:color w:val="000000" w:themeColor="text1"/>
          <w:lang w:val="es-ES"/>
        </w:rPr>
        <w:t xml:space="preserve">de dos mil </w:t>
      </w:r>
      <w:r w:rsidR="001468E9" w:rsidRPr="00DA6F7E">
        <w:rPr>
          <w:rFonts w:ascii="Palatino Linotype" w:eastAsia="Times New Roman" w:hAnsi="Palatino Linotype" w:cs="Arial"/>
          <w:color w:val="000000" w:themeColor="text1"/>
          <w:lang w:val="es-ES"/>
        </w:rPr>
        <w:t>veinte</w:t>
      </w:r>
      <w:r w:rsidR="00FE49E3" w:rsidRPr="00DA6F7E">
        <w:rPr>
          <w:rFonts w:ascii="Palatino Linotype" w:eastAsia="Times New Roman" w:hAnsi="Palatino Linotype" w:cs="Arial"/>
          <w:color w:val="000000" w:themeColor="text1"/>
          <w:lang w:val="es-ES"/>
        </w:rPr>
        <w:t xml:space="preserve">, </w:t>
      </w:r>
      <w:r w:rsidR="009316E9" w:rsidRPr="00DA6F7E">
        <w:rPr>
          <w:rFonts w:ascii="Palatino Linotype" w:eastAsia="Times New Roman" w:hAnsi="Palatino Linotype" w:cs="Arial"/>
          <w:color w:val="000000" w:themeColor="text1"/>
          <w:lang w:val="es-ES"/>
        </w:rPr>
        <w:t xml:space="preserve">estando en tiempo y </w:t>
      </w:r>
      <w:r w:rsidR="00852B26" w:rsidRPr="00DA6F7E">
        <w:rPr>
          <w:rFonts w:ascii="Palatino Linotype" w:eastAsia="Times New Roman" w:hAnsi="Palatino Linotype" w:cs="Arial"/>
          <w:color w:val="000000" w:themeColor="text1"/>
          <w:lang w:val="es-ES"/>
        </w:rPr>
        <w:t>forma</w:t>
      </w:r>
      <w:r w:rsidR="00EB3DF7" w:rsidRPr="00DA6F7E">
        <w:rPr>
          <w:rFonts w:ascii="Palatino Linotype" w:eastAsia="Times New Roman" w:hAnsi="Palatino Linotype" w:cs="Arial"/>
          <w:color w:val="000000" w:themeColor="text1"/>
          <w:lang w:val="es-ES"/>
        </w:rPr>
        <w:t xml:space="preserve">, </w:t>
      </w:r>
      <w:r w:rsidR="00BE1F86" w:rsidRPr="00DA6F7E">
        <w:rPr>
          <w:rFonts w:ascii="Palatino Linotype" w:eastAsia="Times New Roman" w:hAnsi="Palatino Linotype" w:cs="Arial"/>
          <w:color w:val="000000" w:themeColor="text1"/>
          <w:lang w:val="es-ES"/>
        </w:rPr>
        <w:t>la</w:t>
      </w:r>
      <w:r w:rsidR="005F1362" w:rsidRPr="00DA6F7E">
        <w:rPr>
          <w:rFonts w:ascii="Palatino Linotype" w:eastAsia="Times New Roman" w:hAnsi="Palatino Linotype" w:cs="Arial"/>
          <w:color w:val="000000" w:themeColor="text1"/>
          <w:lang w:val="es-ES"/>
        </w:rPr>
        <w:t xml:space="preserve"> particular</w:t>
      </w:r>
      <w:r w:rsidR="00DB4BEF" w:rsidRPr="00DA6F7E">
        <w:rPr>
          <w:rFonts w:ascii="Palatino Linotype" w:eastAsia="Times New Roman" w:hAnsi="Palatino Linotype" w:cs="Arial"/>
          <w:color w:val="000000" w:themeColor="text1"/>
          <w:lang w:val="es-ES"/>
        </w:rPr>
        <w:t xml:space="preserve"> interpuso</w:t>
      </w:r>
      <w:r w:rsidR="009316E9" w:rsidRPr="00DA6F7E">
        <w:rPr>
          <w:rFonts w:ascii="Palatino Linotype" w:eastAsia="Times New Roman" w:hAnsi="Palatino Linotype" w:cs="Arial"/>
          <w:color w:val="000000" w:themeColor="text1"/>
          <w:lang w:val="es-ES"/>
        </w:rPr>
        <w:t xml:space="preserve"> </w:t>
      </w:r>
      <w:r w:rsidR="00102D65" w:rsidRPr="00DA6F7E">
        <w:rPr>
          <w:rFonts w:ascii="Palatino Linotype" w:eastAsia="Times New Roman" w:hAnsi="Palatino Linotype" w:cs="Arial"/>
          <w:color w:val="000000" w:themeColor="text1"/>
          <w:lang w:val="es-ES"/>
        </w:rPr>
        <w:t>el</w:t>
      </w:r>
      <w:r w:rsidR="004D68F8" w:rsidRPr="00DA6F7E">
        <w:rPr>
          <w:rFonts w:ascii="Palatino Linotype" w:eastAsia="Times New Roman" w:hAnsi="Palatino Linotype" w:cs="Arial"/>
          <w:color w:val="000000" w:themeColor="text1"/>
          <w:lang w:val="es-ES"/>
        </w:rPr>
        <w:t xml:space="preserve"> recurso de revisión </w:t>
      </w:r>
      <w:r w:rsidR="00D55003" w:rsidRPr="00DA6F7E">
        <w:rPr>
          <w:rFonts w:ascii="Palatino Linotype" w:eastAsia="Calibri" w:hAnsi="Palatino Linotype" w:cs="Arial"/>
          <w:b/>
          <w:color w:val="000000" w:themeColor="text1"/>
          <w:lang w:val="es-ES"/>
        </w:rPr>
        <w:t>04328/INFOEM/IP/RR/2020</w:t>
      </w:r>
      <w:r w:rsidR="009A0461" w:rsidRPr="00DA6F7E">
        <w:rPr>
          <w:rFonts w:ascii="Palatino Linotype" w:eastAsia="Calibri" w:hAnsi="Palatino Linotype" w:cs="Arial"/>
          <w:b/>
          <w:color w:val="000000" w:themeColor="text1"/>
          <w:lang w:val="es-ES"/>
        </w:rPr>
        <w:t>;</w:t>
      </w:r>
      <w:r w:rsidR="00102D65" w:rsidRPr="00DA6F7E">
        <w:rPr>
          <w:rFonts w:ascii="Palatino Linotype" w:eastAsia="Times New Roman" w:hAnsi="Palatino Linotype" w:cs="Arial"/>
          <w:color w:val="000000" w:themeColor="text1"/>
          <w:lang w:val="es-ES"/>
        </w:rPr>
        <w:t xml:space="preserve"> impugnación</w:t>
      </w:r>
      <w:r w:rsidR="004D68F8" w:rsidRPr="00DA6F7E">
        <w:rPr>
          <w:rFonts w:ascii="Palatino Linotype" w:eastAsia="Times New Roman" w:hAnsi="Palatino Linotype" w:cs="Arial"/>
          <w:color w:val="000000" w:themeColor="text1"/>
          <w:lang w:val="es-ES"/>
        </w:rPr>
        <w:t xml:space="preserve"> </w:t>
      </w:r>
      <w:r w:rsidR="00A45546" w:rsidRPr="00DA6F7E">
        <w:rPr>
          <w:rFonts w:ascii="Palatino Linotype" w:eastAsia="Times New Roman" w:hAnsi="Palatino Linotype" w:cs="Arial"/>
          <w:color w:val="000000" w:themeColor="text1"/>
          <w:lang w:val="es-ES"/>
        </w:rPr>
        <w:t xml:space="preserve">en </w:t>
      </w:r>
      <w:r w:rsidR="00977D37" w:rsidRPr="00DA6F7E">
        <w:rPr>
          <w:rFonts w:ascii="Palatino Linotype" w:eastAsia="Times New Roman" w:hAnsi="Palatino Linotype" w:cs="Arial"/>
          <w:color w:val="000000" w:themeColor="text1"/>
          <w:lang w:val="es-ES"/>
        </w:rPr>
        <w:t>la</w:t>
      </w:r>
      <w:r w:rsidR="00A45546" w:rsidRPr="00DA6F7E">
        <w:rPr>
          <w:rFonts w:ascii="Palatino Linotype" w:eastAsia="Times New Roman" w:hAnsi="Palatino Linotype" w:cs="Arial"/>
          <w:color w:val="000000" w:themeColor="text1"/>
          <w:lang w:val="es-ES"/>
        </w:rPr>
        <w:t xml:space="preserve"> que refirió </w:t>
      </w:r>
      <w:r w:rsidR="004D68F8" w:rsidRPr="00DA6F7E">
        <w:rPr>
          <w:rFonts w:ascii="Palatino Linotype" w:eastAsia="Times New Roman" w:hAnsi="Palatino Linotype" w:cs="Arial"/>
          <w:color w:val="000000" w:themeColor="text1"/>
          <w:lang w:val="es-ES"/>
        </w:rPr>
        <w:t>lo siguiente:</w:t>
      </w:r>
    </w:p>
    <w:p w14:paraId="054906C6" w14:textId="77777777" w:rsidR="00E34622" w:rsidRPr="00DA6F7E" w:rsidRDefault="00E34622" w:rsidP="00E34622">
      <w:pPr>
        <w:pStyle w:val="Prrafodelista"/>
        <w:tabs>
          <w:tab w:val="left" w:pos="426"/>
        </w:tabs>
        <w:spacing w:line="360" w:lineRule="auto"/>
        <w:ind w:left="284"/>
        <w:jc w:val="both"/>
        <w:rPr>
          <w:rFonts w:ascii="Palatino Linotype" w:eastAsia="Times New Roman" w:hAnsi="Palatino Linotype" w:cs="Arial"/>
          <w:color w:val="000000" w:themeColor="text1"/>
          <w:lang w:val="es-ES"/>
        </w:rPr>
      </w:pPr>
    </w:p>
    <w:p w14:paraId="5D958B88" w14:textId="030F7484" w:rsidR="00E34622" w:rsidRPr="00DA6F7E"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DA6F7E">
        <w:rPr>
          <w:rFonts w:ascii="Palatino Linotype" w:eastAsia="Times New Roman" w:hAnsi="Palatino Linotype" w:cs="Arial"/>
          <w:b/>
          <w:color w:val="000000" w:themeColor="text1"/>
          <w:lang w:val="es-ES"/>
        </w:rPr>
        <w:t>Acto impugnado:</w:t>
      </w:r>
      <w:r w:rsidRPr="00DA6F7E">
        <w:rPr>
          <w:rFonts w:ascii="Palatino Linotype" w:eastAsia="Times New Roman" w:hAnsi="Palatino Linotype" w:cs="Arial"/>
          <w:color w:val="000000" w:themeColor="text1"/>
          <w:lang w:val="es-ES"/>
        </w:rPr>
        <w:t xml:space="preserve"> “</w:t>
      </w:r>
      <w:r w:rsidR="00B21899" w:rsidRPr="00DA6F7E">
        <w:rPr>
          <w:rFonts w:ascii="Palatino Linotype" w:eastAsia="Times New Roman" w:hAnsi="Palatino Linotype" w:cs="Arial"/>
          <w:i/>
          <w:color w:val="000000" w:themeColor="text1"/>
        </w:rPr>
        <w:t xml:space="preserve">La respuesta </w:t>
      </w:r>
      <w:r w:rsidR="00BE1F86" w:rsidRPr="00DA6F7E">
        <w:rPr>
          <w:rFonts w:ascii="Palatino Linotype" w:eastAsia="Times New Roman" w:hAnsi="Palatino Linotype" w:cs="Arial"/>
          <w:i/>
          <w:color w:val="000000" w:themeColor="text1"/>
        </w:rPr>
        <w:t>a mi solicitud</w:t>
      </w:r>
      <w:r w:rsidRPr="00DA6F7E">
        <w:rPr>
          <w:rFonts w:ascii="Palatino Linotype" w:eastAsia="Times New Roman" w:hAnsi="Palatino Linotype" w:cs="Arial"/>
          <w:i/>
          <w:color w:val="000000" w:themeColor="text1"/>
          <w:lang w:val="es-ES"/>
        </w:rPr>
        <w:t>”</w:t>
      </w:r>
      <w:r w:rsidRPr="00DA6F7E">
        <w:rPr>
          <w:rFonts w:ascii="Palatino Linotype" w:eastAsia="Times New Roman" w:hAnsi="Palatino Linotype" w:cs="Arial"/>
          <w:color w:val="000000" w:themeColor="text1"/>
          <w:lang w:val="es-ES"/>
        </w:rPr>
        <w:t xml:space="preserve"> (Sic).</w:t>
      </w:r>
    </w:p>
    <w:p w14:paraId="38724B8B" w14:textId="77777777" w:rsidR="001468E9" w:rsidRPr="00DA6F7E" w:rsidRDefault="001468E9" w:rsidP="001468E9">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293FF9C6" w:rsidR="00E34622" w:rsidRPr="00DA6F7E"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color w:val="000000" w:themeColor="text1"/>
          <w:lang w:val="es-ES"/>
        </w:rPr>
      </w:pPr>
      <w:r w:rsidRPr="00DA6F7E">
        <w:rPr>
          <w:rFonts w:ascii="Palatino Linotype" w:eastAsia="Times New Roman" w:hAnsi="Palatino Linotype" w:cs="Arial"/>
          <w:b/>
          <w:color w:val="000000" w:themeColor="text1"/>
          <w:lang w:val="es-ES"/>
        </w:rPr>
        <w:t>Razones o motivos de inconformidad:</w:t>
      </w:r>
      <w:r w:rsidRPr="00DA6F7E">
        <w:rPr>
          <w:rFonts w:ascii="Palatino Linotype" w:eastAsia="Times New Roman" w:hAnsi="Palatino Linotype" w:cs="Arial"/>
          <w:color w:val="000000" w:themeColor="text1"/>
          <w:lang w:val="es-ES"/>
        </w:rPr>
        <w:t xml:space="preserve"> “</w:t>
      </w:r>
      <w:r w:rsidR="00BE1F86" w:rsidRPr="00DA6F7E">
        <w:rPr>
          <w:rFonts w:ascii="Palatino Linotype" w:eastAsia="Times New Roman" w:hAnsi="Palatino Linotype" w:cs="Arial"/>
          <w:i/>
          <w:color w:val="000000" w:themeColor="text1"/>
        </w:rPr>
        <w:t xml:space="preserve">Como se hizo valer en mi solicitud, en este caso solicite el oficio mediante el cual se remitieron al Congreso del Estado, el Título y la Cédula Profesionales de la Magistrada de la Tercera Sala Regional; considerando que en la respuesta a la diversa solicitud 00104/TRIJAEM/IP/2020, DICHA SERVIDORA PÚBLICA CONFESO EXPRESAMENTE QUE NO DISPONÍA DE DICHA INFORMACIÓN "EN VIRTUD DE QUE ESTA FUE PRESENTADA ANTE EL CONGRESO". Por lo tanto, resulta totalmente infundado e inoperante el argumento de que ya me fue proporcionada la información requerida en la solicitud 00104/TRIJAEM/IP/2020, pues esta no tiene relación con lo requerido en la presente. También resulta infundado el argumento de que en el presente asunto no es necesaria la resolución de inexistencia del Comité de Transparencia, pues conforme a lo establecido en el Criterio de Interpretación 08/19 de ese Instituto de Transparencia, ante la confesión expresa de la Magistrada de la Tercera Sala Regional, SE CONFIGURA LA PRESUNCIÓN FUNDADA DE QUE EL OFICIO REQUERIDO SI EXISTÉ, </w:t>
      </w:r>
      <w:r w:rsidR="00BE1F86" w:rsidRPr="00DA6F7E">
        <w:rPr>
          <w:rFonts w:ascii="Palatino Linotype" w:eastAsia="Times New Roman" w:hAnsi="Palatino Linotype" w:cs="Arial"/>
          <w:i/>
          <w:color w:val="000000" w:themeColor="text1"/>
        </w:rPr>
        <w:lastRenderedPageBreak/>
        <w:t>por lo que al no tener el mismo en la actualidad, genera el deber de emitir la resolución de inexistencia del mismo.</w:t>
      </w:r>
      <w:r w:rsidRPr="00DA6F7E">
        <w:rPr>
          <w:rFonts w:ascii="Palatino Linotype" w:eastAsia="Times New Roman" w:hAnsi="Palatino Linotype" w:cs="Arial"/>
          <w:i/>
          <w:color w:val="000000" w:themeColor="text1"/>
          <w:lang w:val="es-ES"/>
        </w:rPr>
        <w:t>”</w:t>
      </w:r>
      <w:r w:rsidRPr="00DA6F7E">
        <w:rPr>
          <w:rFonts w:ascii="Palatino Linotype" w:eastAsia="Times New Roman" w:hAnsi="Palatino Linotype" w:cs="Arial"/>
          <w:color w:val="000000" w:themeColor="text1"/>
          <w:lang w:val="es-ES"/>
        </w:rPr>
        <w:t xml:space="preserve"> (Sic).</w:t>
      </w:r>
    </w:p>
    <w:p w14:paraId="4D16C3B0" w14:textId="77777777" w:rsidR="00E34622" w:rsidRPr="00DA6F7E" w:rsidRDefault="00E34622" w:rsidP="00E34622">
      <w:pPr>
        <w:pStyle w:val="Prrafodelista"/>
        <w:tabs>
          <w:tab w:val="left" w:pos="426"/>
        </w:tabs>
        <w:spacing w:line="360" w:lineRule="auto"/>
        <w:ind w:left="284"/>
        <w:jc w:val="both"/>
        <w:rPr>
          <w:rFonts w:ascii="Palatino Linotype" w:hAnsi="Palatino Linotype"/>
          <w:color w:val="000000" w:themeColor="text1"/>
          <w:szCs w:val="22"/>
        </w:rPr>
      </w:pPr>
    </w:p>
    <w:p w14:paraId="65CB77BE" w14:textId="4BD6516F" w:rsidR="005F1362" w:rsidRPr="00DA6F7E"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A6F7E">
        <w:rPr>
          <w:rFonts w:ascii="Palatino Linotype" w:eastAsia="Times New Roman" w:hAnsi="Palatino Linotype" w:cs="Arial"/>
          <w:color w:val="000000" w:themeColor="text1"/>
          <w:lang w:val="es-ES"/>
        </w:rPr>
        <w:t xml:space="preserve">Se registró el recurso de revisión bajo el número de expediente </w:t>
      </w:r>
      <w:r w:rsidR="004F785F" w:rsidRPr="00DA6F7E">
        <w:rPr>
          <w:rFonts w:ascii="Palatino Linotype" w:hAnsi="Palatino Linotype" w:cs="Arial"/>
          <w:bCs/>
          <w:color w:val="000000" w:themeColor="text1"/>
        </w:rPr>
        <w:t>al rubro indicado, asi</w:t>
      </w:r>
      <w:r w:rsidRPr="00DA6F7E">
        <w:rPr>
          <w:rFonts w:ascii="Palatino Linotype" w:hAnsi="Palatino Linotype" w:cs="Arial"/>
          <w:bCs/>
          <w:color w:val="000000" w:themeColor="text1"/>
        </w:rPr>
        <w:t xml:space="preserve">mismo, con fundamento en lo dispuesto por el </w:t>
      </w:r>
      <w:r w:rsidRPr="00DA6F7E">
        <w:rPr>
          <w:rFonts w:ascii="Palatino Linotype" w:eastAsia="Calibri" w:hAnsi="Palatino Linotype" w:cs="Arial"/>
          <w:color w:val="000000" w:themeColor="text1"/>
          <w:lang w:val="es-ES"/>
        </w:rPr>
        <w:t xml:space="preserve">artículo 185 fracción I de la </w:t>
      </w:r>
      <w:r w:rsidRPr="00DA6F7E">
        <w:rPr>
          <w:rFonts w:ascii="Palatino Linotype" w:eastAsia="Calibri" w:hAnsi="Palatino Linotype" w:cs="Arial"/>
          <w:b/>
          <w:color w:val="000000" w:themeColor="text1"/>
          <w:lang w:val="es-ES"/>
        </w:rPr>
        <w:t xml:space="preserve">Ley de Transparencia y Acceso a la Información Pública del Estado de México y Municipios </w:t>
      </w:r>
      <w:r w:rsidRPr="00DA6F7E">
        <w:rPr>
          <w:rFonts w:ascii="Palatino Linotype" w:eastAsia="Times New Roman" w:hAnsi="Palatino Linotype" w:cs="Arial"/>
          <w:color w:val="000000" w:themeColor="text1"/>
          <w:lang w:val="es-ES"/>
        </w:rPr>
        <w:t xml:space="preserve">se turnó al </w:t>
      </w:r>
      <w:r w:rsidRPr="00DA6F7E">
        <w:rPr>
          <w:rFonts w:ascii="Palatino Linotype" w:eastAsia="Times New Roman" w:hAnsi="Palatino Linotype" w:cs="Arial"/>
          <w:b/>
          <w:color w:val="000000" w:themeColor="text1"/>
          <w:lang w:val="es-ES"/>
        </w:rPr>
        <w:t xml:space="preserve">Comisionado José Guadalupe Luna Hernández, </w:t>
      </w:r>
      <w:r w:rsidRPr="00DA6F7E">
        <w:rPr>
          <w:rFonts w:ascii="Palatino Linotype" w:eastAsia="Times New Roman" w:hAnsi="Palatino Linotype" w:cs="Arial"/>
          <w:color w:val="000000" w:themeColor="text1"/>
          <w:lang w:val="es-ES"/>
        </w:rPr>
        <w:t xml:space="preserve">con el objeto de </w:t>
      </w:r>
      <w:r w:rsidRPr="00DA6F7E">
        <w:rPr>
          <w:rFonts w:ascii="Palatino Linotype" w:eastAsia="Times New Roman" w:hAnsi="Palatino Linotype" w:cs="Arial"/>
          <w:color w:val="000000" w:themeColor="text1"/>
          <w:lang w:val="es-MX"/>
        </w:rPr>
        <w:t>su análisis.</w:t>
      </w:r>
    </w:p>
    <w:p w14:paraId="2BDE682E" w14:textId="77777777" w:rsidR="005F1362" w:rsidRPr="00DA6F7E"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0BD2E429" w:rsidR="007446C2" w:rsidRPr="00DA6F7E"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DA6F7E">
        <w:rPr>
          <w:rFonts w:ascii="Palatino Linotype" w:eastAsia="Times New Roman" w:hAnsi="Palatino Linotype" w:cs="Arial"/>
          <w:color w:val="000000" w:themeColor="text1"/>
          <w:lang w:val="es-ES"/>
        </w:rPr>
        <w:t>E</w:t>
      </w:r>
      <w:r w:rsidR="00FE49E3" w:rsidRPr="00DA6F7E">
        <w:rPr>
          <w:rFonts w:ascii="Palatino Linotype" w:eastAsia="Times New Roman" w:hAnsi="Palatino Linotype" w:cs="Arial"/>
          <w:color w:val="000000" w:themeColor="text1"/>
          <w:lang w:val="es-ES"/>
        </w:rPr>
        <w:t>l</w:t>
      </w:r>
      <w:r w:rsidR="00FE49E3" w:rsidRPr="00DA6F7E">
        <w:rPr>
          <w:rFonts w:ascii="Palatino Linotype" w:eastAsia="Calibri" w:hAnsi="Palatino Linotype" w:cs="Arial"/>
          <w:color w:val="000000" w:themeColor="text1"/>
          <w:lang w:val="es-ES"/>
        </w:rPr>
        <w:t xml:space="preserve"> </w:t>
      </w:r>
      <w:r w:rsidR="0004686A" w:rsidRPr="00DA6F7E">
        <w:rPr>
          <w:rFonts w:ascii="Palatino Linotype" w:eastAsia="Calibri" w:hAnsi="Palatino Linotype" w:cs="Arial"/>
          <w:color w:val="000000" w:themeColor="text1"/>
          <w:lang w:val="es-ES"/>
        </w:rPr>
        <w:t>Comisionado Ponente</w:t>
      </w:r>
      <w:r w:rsidR="00A73CA0" w:rsidRPr="00DA6F7E">
        <w:rPr>
          <w:rFonts w:ascii="Palatino Linotype" w:eastAsia="Calibri" w:hAnsi="Palatino Linotype" w:cs="Arial"/>
          <w:color w:val="000000" w:themeColor="text1"/>
          <w:lang w:val="es-ES"/>
        </w:rPr>
        <w:t>,</w:t>
      </w:r>
      <w:r w:rsidR="0004686A" w:rsidRPr="00DA6F7E">
        <w:rPr>
          <w:rFonts w:ascii="Palatino Linotype" w:eastAsia="Calibri" w:hAnsi="Palatino Linotype" w:cs="Arial"/>
          <w:color w:val="000000" w:themeColor="text1"/>
          <w:lang w:val="es-ES"/>
        </w:rPr>
        <w:t xml:space="preserve"> con fundamento en lo dispuesto por el artículo 185 fracción II de la ley de la materia, a través </w:t>
      </w:r>
      <w:r w:rsidR="006E4E2A" w:rsidRPr="00DA6F7E">
        <w:rPr>
          <w:rFonts w:ascii="Palatino Linotype" w:eastAsia="Calibri" w:hAnsi="Palatino Linotype" w:cs="Arial"/>
          <w:color w:val="000000" w:themeColor="text1"/>
          <w:lang w:val="es-ES"/>
        </w:rPr>
        <w:t>del</w:t>
      </w:r>
      <w:r w:rsidR="0004686A" w:rsidRPr="00DA6F7E">
        <w:rPr>
          <w:rFonts w:ascii="Palatino Linotype" w:eastAsia="Calibri" w:hAnsi="Palatino Linotype" w:cs="Arial"/>
          <w:color w:val="000000" w:themeColor="text1"/>
          <w:lang w:val="es-ES"/>
        </w:rPr>
        <w:t xml:space="preserve"> </w:t>
      </w:r>
      <w:r w:rsidR="00B81371" w:rsidRPr="00DA6F7E">
        <w:rPr>
          <w:rFonts w:ascii="Palatino Linotype" w:eastAsia="Calibri" w:hAnsi="Palatino Linotype" w:cs="Arial"/>
          <w:color w:val="000000" w:themeColor="text1"/>
          <w:lang w:val="es-ES"/>
        </w:rPr>
        <w:t xml:space="preserve">acuerdo </w:t>
      </w:r>
      <w:r w:rsidR="00F147C6" w:rsidRPr="00DA6F7E">
        <w:rPr>
          <w:rFonts w:ascii="Palatino Linotype" w:eastAsia="Calibri" w:hAnsi="Palatino Linotype" w:cs="Arial"/>
          <w:color w:val="000000" w:themeColor="text1"/>
          <w:lang w:val="es-ES"/>
        </w:rPr>
        <w:t xml:space="preserve">de admisión </w:t>
      </w:r>
      <w:r w:rsidR="00B81371" w:rsidRPr="00DA6F7E">
        <w:rPr>
          <w:rFonts w:ascii="Palatino Linotype" w:eastAsia="Calibri" w:hAnsi="Palatino Linotype" w:cs="Arial"/>
          <w:color w:val="000000" w:themeColor="text1"/>
          <w:lang w:val="es-ES"/>
        </w:rPr>
        <w:t xml:space="preserve">de </w:t>
      </w:r>
      <w:r w:rsidR="00BE1F86" w:rsidRPr="00DA6F7E">
        <w:rPr>
          <w:rFonts w:ascii="Palatino Linotype" w:eastAsia="Calibri" w:hAnsi="Palatino Linotype" w:cs="Arial"/>
          <w:color w:val="000000" w:themeColor="text1"/>
          <w:lang w:val="es-ES"/>
        </w:rPr>
        <w:t>quince</w:t>
      </w:r>
      <w:r w:rsidR="001E3F91" w:rsidRPr="00DA6F7E">
        <w:rPr>
          <w:rFonts w:ascii="Palatino Linotype" w:eastAsia="Calibri" w:hAnsi="Palatino Linotype" w:cs="Arial"/>
          <w:color w:val="000000" w:themeColor="text1"/>
          <w:lang w:val="es-ES"/>
        </w:rPr>
        <w:t xml:space="preserve"> </w:t>
      </w:r>
      <w:r w:rsidR="00C862C4" w:rsidRPr="00DA6F7E">
        <w:rPr>
          <w:rFonts w:ascii="Palatino Linotype" w:eastAsia="Calibri" w:hAnsi="Palatino Linotype" w:cs="Arial"/>
          <w:color w:val="000000" w:themeColor="text1"/>
          <w:lang w:val="es-ES"/>
        </w:rPr>
        <w:t>(</w:t>
      </w:r>
      <w:r w:rsidR="00BE1F86" w:rsidRPr="00DA6F7E">
        <w:rPr>
          <w:rFonts w:ascii="Palatino Linotype" w:eastAsia="Calibri" w:hAnsi="Palatino Linotype" w:cs="Arial"/>
          <w:color w:val="000000" w:themeColor="text1"/>
          <w:lang w:val="es-ES"/>
        </w:rPr>
        <w:t>15</w:t>
      </w:r>
      <w:r w:rsidR="00C862C4" w:rsidRPr="00DA6F7E">
        <w:rPr>
          <w:rFonts w:ascii="Palatino Linotype" w:eastAsia="Calibri" w:hAnsi="Palatino Linotype" w:cs="Arial"/>
          <w:color w:val="000000" w:themeColor="text1"/>
          <w:lang w:val="es-ES"/>
        </w:rPr>
        <w:t xml:space="preserve">) de </w:t>
      </w:r>
      <w:r w:rsidR="00BE1F86" w:rsidRPr="00DA6F7E">
        <w:rPr>
          <w:rFonts w:ascii="Palatino Linotype" w:eastAsia="Calibri" w:hAnsi="Palatino Linotype" w:cs="Arial"/>
          <w:color w:val="000000" w:themeColor="text1"/>
          <w:lang w:val="es-ES"/>
        </w:rPr>
        <w:t>octubre</w:t>
      </w:r>
      <w:r w:rsidR="003762FD" w:rsidRPr="00DA6F7E">
        <w:rPr>
          <w:rFonts w:ascii="Palatino Linotype" w:eastAsia="Calibri" w:hAnsi="Palatino Linotype" w:cs="Arial"/>
          <w:color w:val="000000" w:themeColor="text1"/>
          <w:lang w:val="es-ES"/>
        </w:rPr>
        <w:t xml:space="preserve"> </w:t>
      </w:r>
      <w:r w:rsidR="003A03D0" w:rsidRPr="00DA6F7E">
        <w:rPr>
          <w:rFonts w:ascii="Palatino Linotype" w:eastAsia="Calibri" w:hAnsi="Palatino Linotype" w:cs="Arial"/>
          <w:color w:val="000000" w:themeColor="text1"/>
          <w:lang w:val="es-ES"/>
        </w:rPr>
        <w:t>d</w:t>
      </w:r>
      <w:r w:rsidR="0075650E" w:rsidRPr="00DA6F7E">
        <w:rPr>
          <w:rFonts w:ascii="Palatino Linotype" w:eastAsia="Calibri" w:hAnsi="Palatino Linotype" w:cs="Arial"/>
          <w:color w:val="000000" w:themeColor="text1"/>
          <w:lang w:val="es-ES"/>
        </w:rPr>
        <w:t xml:space="preserve">e dos mil </w:t>
      </w:r>
      <w:r w:rsidR="001468E9" w:rsidRPr="00DA6F7E">
        <w:rPr>
          <w:rFonts w:ascii="Palatino Linotype" w:eastAsia="Calibri" w:hAnsi="Palatino Linotype" w:cs="Arial"/>
          <w:color w:val="000000" w:themeColor="text1"/>
          <w:lang w:val="es-ES"/>
        </w:rPr>
        <w:t>veinte</w:t>
      </w:r>
      <w:r w:rsidR="006A1047" w:rsidRPr="00DA6F7E">
        <w:rPr>
          <w:rFonts w:ascii="Palatino Linotype" w:eastAsia="Calibri" w:hAnsi="Palatino Linotype" w:cs="Arial"/>
          <w:color w:val="000000" w:themeColor="text1"/>
          <w:lang w:val="es-ES"/>
        </w:rPr>
        <w:t xml:space="preserve">, </w:t>
      </w:r>
      <w:r w:rsidR="00B81371" w:rsidRPr="00DA6F7E">
        <w:rPr>
          <w:rFonts w:ascii="Palatino Linotype" w:eastAsia="Calibri" w:hAnsi="Palatino Linotype" w:cs="Arial"/>
          <w:color w:val="000000" w:themeColor="text1"/>
          <w:lang w:val="es-ES"/>
        </w:rPr>
        <w:t xml:space="preserve">puso a </w:t>
      </w:r>
      <w:r w:rsidR="00875167" w:rsidRPr="00DA6F7E">
        <w:rPr>
          <w:rFonts w:ascii="Palatino Linotype" w:eastAsia="Calibri" w:hAnsi="Palatino Linotype" w:cs="Arial"/>
          <w:color w:val="000000" w:themeColor="text1"/>
          <w:lang w:val="es-ES"/>
        </w:rPr>
        <w:t>disposición</w:t>
      </w:r>
      <w:r w:rsidR="00B81371" w:rsidRPr="00DA6F7E">
        <w:rPr>
          <w:rFonts w:ascii="Palatino Linotype" w:eastAsia="Calibri" w:hAnsi="Palatino Linotype" w:cs="Arial"/>
          <w:color w:val="000000" w:themeColor="text1"/>
          <w:lang w:val="es-ES"/>
        </w:rPr>
        <w:t xml:space="preserve"> de las partes el expediente electrónico </w:t>
      </w:r>
      <w:r w:rsidR="00B81371" w:rsidRPr="00DA6F7E">
        <w:rPr>
          <w:rFonts w:ascii="Palatino Linotype" w:eastAsia="Calibri" w:hAnsi="Palatino Linotype" w:cs="Arial"/>
          <w:color w:val="000000" w:themeColor="text1"/>
        </w:rPr>
        <w:t xml:space="preserve">vía </w:t>
      </w:r>
      <w:r w:rsidR="00B81371" w:rsidRPr="00DA6F7E">
        <w:rPr>
          <w:rFonts w:ascii="Palatino Linotype" w:eastAsia="Calibri" w:hAnsi="Palatino Linotype" w:cs="Arial"/>
          <w:color w:val="000000" w:themeColor="text1"/>
          <w:lang w:val="es-ES"/>
        </w:rPr>
        <w:t xml:space="preserve">Sistema de Acceso a la Información Mexiquense </w:t>
      </w:r>
      <w:r w:rsidR="001468E9" w:rsidRPr="00DA6F7E">
        <w:rPr>
          <w:rFonts w:ascii="Palatino Linotype" w:eastAsia="Calibri" w:hAnsi="Palatino Linotype" w:cs="Arial"/>
          <w:color w:val="000000" w:themeColor="text1"/>
          <w:lang w:val="es-ES"/>
        </w:rPr>
        <w:t>(</w:t>
      </w:r>
      <w:r w:rsidR="00B81371" w:rsidRPr="00DA6F7E">
        <w:rPr>
          <w:rFonts w:ascii="Palatino Linotype" w:eastAsia="Calibri" w:hAnsi="Palatino Linotype" w:cs="Arial"/>
          <w:b/>
          <w:i/>
          <w:color w:val="000000" w:themeColor="text1"/>
          <w:lang w:val="es-ES"/>
        </w:rPr>
        <w:t>SAIMEX</w:t>
      </w:r>
      <w:r w:rsidR="001468E9" w:rsidRPr="00DA6F7E">
        <w:rPr>
          <w:rFonts w:ascii="Palatino Linotype" w:eastAsia="Calibri" w:hAnsi="Palatino Linotype" w:cs="Arial"/>
          <w:b/>
          <w:i/>
          <w:color w:val="000000" w:themeColor="text1"/>
          <w:lang w:val="es-ES"/>
        </w:rPr>
        <w:t>)</w:t>
      </w:r>
      <w:r w:rsidR="00B81371" w:rsidRPr="00DA6F7E">
        <w:rPr>
          <w:rFonts w:ascii="Palatino Linotype" w:eastAsia="Calibri" w:hAnsi="Palatino Linotype" w:cs="Arial"/>
          <w:b/>
          <w:color w:val="000000" w:themeColor="text1"/>
          <w:lang w:val="es-ES"/>
        </w:rPr>
        <w:t xml:space="preserve"> </w:t>
      </w:r>
      <w:r w:rsidR="00B81371" w:rsidRPr="00DA6F7E">
        <w:rPr>
          <w:rFonts w:ascii="Palatino Linotype" w:eastAsia="Calibri" w:hAnsi="Palatino Linotype" w:cs="Arial"/>
          <w:color w:val="000000" w:themeColor="text1"/>
          <w:lang w:val="es-ES"/>
        </w:rPr>
        <w:t xml:space="preserve">a efecto de que en un plazo máximo de siete días </w:t>
      </w:r>
      <w:r w:rsidR="00875167" w:rsidRPr="00DA6F7E">
        <w:rPr>
          <w:rFonts w:ascii="Palatino Linotype" w:eastAsia="Calibri" w:hAnsi="Palatino Linotype" w:cs="Arial"/>
          <w:color w:val="000000" w:themeColor="text1"/>
          <w:lang w:val="es-ES"/>
        </w:rPr>
        <w:t>manifestaran</w:t>
      </w:r>
      <w:r w:rsidR="00B81371" w:rsidRPr="00DA6F7E">
        <w:rPr>
          <w:rFonts w:ascii="Palatino Linotype" w:eastAsia="Calibri" w:hAnsi="Palatino Linotype" w:cs="Arial"/>
          <w:color w:val="000000" w:themeColor="text1"/>
          <w:lang w:val="es-ES"/>
        </w:rPr>
        <w:t xml:space="preserve"> lo que a</w:t>
      </w:r>
      <w:r w:rsidR="003A2029" w:rsidRPr="00DA6F7E">
        <w:rPr>
          <w:rFonts w:ascii="Palatino Linotype" w:eastAsia="Calibri" w:hAnsi="Palatino Linotype" w:cs="Arial"/>
          <w:color w:val="000000" w:themeColor="text1"/>
          <w:lang w:val="es-ES"/>
        </w:rPr>
        <w:t xml:space="preserve"> su</w:t>
      </w:r>
      <w:r w:rsidR="00B81371" w:rsidRPr="00DA6F7E">
        <w:rPr>
          <w:rFonts w:ascii="Palatino Linotype" w:eastAsia="Calibri" w:hAnsi="Palatino Linotype" w:cs="Arial"/>
          <w:color w:val="000000" w:themeColor="text1"/>
          <w:lang w:val="es-ES"/>
        </w:rPr>
        <w:t xml:space="preserve"> derecho conviniera</w:t>
      </w:r>
      <w:r w:rsidR="00875167" w:rsidRPr="00DA6F7E">
        <w:rPr>
          <w:rFonts w:ascii="Palatino Linotype" w:eastAsia="Calibri" w:hAnsi="Palatino Linotype" w:cs="Arial"/>
          <w:color w:val="000000" w:themeColor="text1"/>
          <w:lang w:val="es-ES"/>
        </w:rPr>
        <w:t>n</w:t>
      </w:r>
      <w:r w:rsidR="00032493" w:rsidRPr="00DA6F7E">
        <w:rPr>
          <w:rFonts w:ascii="Palatino Linotype" w:eastAsia="Calibri" w:hAnsi="Palatino Linotype" w:cs="Arial"/>
          <w:color w:val="000000" w:themeColor="text1"/>
          <w:lang w:val="es-ES"/>
        </w:rPr>
        <w:t>,</w:t>
      </w:r>
      <w:r w:rsidR="00B81371" w:rsidRPr="00DA6F7E">
        <w:rPr>
          <w:rFonts w:ascii="Palatino Linotype" w:eastAsia="Calibri" w:hAnsi="Palatino Linotype" w:cs="Arial"/>
          <w:color w:val="000000" w:themeColor="text1"/>
          <w:lang w:val="es-ES"/>
        </w:rPr>
        <w:t xml:space="preserve"> </w:t>
      </w:r>
      <w:r w:rsidR="00875167" w:rsidRPr="00DA6F7E">
        <w:rPr>
          <w:rFonts w:ascii="Palatino Linotype" w:eastAsia="Calibri" w:hAnsi="Palatino Linotype" w:cs="Arial"/>
          <w:color w:val="000000" w:themeColor="text1"/>
          <w:lang w:val="es-ES"/>
        </w:rPr>
        <w:t>ofrecieran pruebas y</w:t>
      </w:r>
      <w:r w:rsidR="00132C06" w:rsidRPr="00DA6F7E">
        <w:rPr>
          <w:rFonts w:ascii="Palatino Linotype" w:eastAsia="Calibri" w:hAnsi="Palatino Linotype" w:cs="Arial"/>
          <w:color w:val="000000" w:themeColor="text1"/>
          <w:lang w:val="es-ES"/>
        </w:rPr>
        <w:t xml:space="preserve"> </w:t>
      </w:r>
      <w:r w:rsidR="00875167" w:rsidRPr="00DA6F7E">
        <w:rPr>
          <w:rFonts w:ascii="Palatino Linotype" w:eastAsia="Calibri" w:hAnsi="Palatino Linotype" w:cs="Arial"/>
          <w:color w:val="000000" w:themeColor="text1"/>
          <w:lang w:val="es-ES"/>
        </w:rPr>
        <w:t>alegatos según corresponda a</w:t>
      </w:r>
      <w:r w:rsidR="004C20F2" w:rsidRPr="00DA6F7E">
        <w:rPr>
          <w:rFonts w:ascii="Palatino Linotype" w:eastAsia="Calibri" w:hAnsi="Palatino Linotype" w:cs="Arial"/>
          <w:color w:val="000000" w:themeColor="text1"/>
          <w:lang w:val="es-ES"/>
        </w:rPr>
        <w:t xml:space="preserve"> </w:t>
      </w:r>
      <w:r w:rsidR="00875167" w:rsidRPr="00DA6F7E">
        <w:rPr>
          <w:rFonts w:ascii="Palatino Linotype" w:eastAsia="Calibri" w:hAnsi="Palatino Linotype" w:cs="Arial"/>
          <w:color w:val="000000" w:themeColor="text1"/>
          <w:lang w:val="es-ES"/>
        </w:rPr>
        <w:t>l</w:t>
      </w:r>
      <w:r w:rsidR="004C20F2" w:rsidRPr="00DA6F7E">
        <w:rPr>
          <w:rFonts w:ascii="Palatino Linotype" w:eastAsia="Calibri" w:hAnsi="Palatino Linotype" w:cs="Arial"/>
          <w:color w:val="000000" w:themeColor="text1"/>
          <w:lang w:val="es-ES"/>
        </w:rPr>
        <w:t>os</w:t>
      </w:r>
      <w:r w:rsidR="00875167" w:rsidRPr="00DA6F7E">
        <w:rPr>
          <w:rFonts w:ascii="Palatino Linotype" w:eastAsia="Calibri" w:hAnsi="Palatino Linotype" w:cs="Arial"/>
          <w:color w:val="000000" w:themeColor="text1"/>
          <w:lang w:val="es-ES"/>
        </w:rPr>
        <w:t xml:space="preserve"> caso</w:t>
      </w:r>
      <w:r w:rsidR="004C20F2" w:rsidRPr="00DA6F7E">
        <w:rPr>
          <w:rFonts w:ascii="Palatino Linotype" w:eastAsia="Calibri" w:hAnsi="Palatino Linotype" w:cs="Arial"/>
          <w:color w:val="000000" w:themeColor="text1"/>
          <w:lang w:val="es-ES"/>
        </w:rPr>
        <w:t>s</w:t>
      </w:r>
      <w:r w:rsidR="00875167" w:rsidRPr="00DA6F7E">
        <w:rPr>
          <w:rFonts w:ascii="Palatino Linotype" w:eastAsia="Calibri" w:hAnsi="Palatino Linotype" w:cs="Arial"/>
          <w:color w:val="000000" w:themeColor="text1"/>
          <w:lang w:val="es-ES"/>
        </w:rPr>
        <w:t xml:space="preserve"> concreto</w:t>
      </w:r>
      <w:r w:rsidR="004C20F2" w:rsidRPr="00DA6F7E">
        <w:rPr>
          <w:rFonts w:ascii="Palatino Linotype" w:eastAsia="Calibri" w:hAnsi="Palatino Linotype" w:cs="Arial"/>
          <w:color w:val="000000" w:themeColor="text1"/>
          <w:lang w:val="es-ES"/>
        </w:rPr>
        <w:t>s</w:t>
      </w:r>
      <w:r w:rsidR="00875167" w:rsidRPr="00DA6F7E">
        <w:rPr>
          <w:rFonts w:ascii="Palatino Linotype" w:eastAsia="Calibri" w:hAnsi="Palatino Linotype" w:cs="Arial"/>
          <w:color w:val="000000" w:themeColor="text1"/>
          <w:lang w:val="es-ES"/>
        </w:rPr>
        <w:t xml:space="preserve">, </w:t>
      </w:r>
      <w:r w:rsidR="00F147C6" w:rsidRPr="00DA6F7E">
        <w:rPr>
          <w:rFonts w:ascii="Palatino Linotype" w:eastAsia="Calibri" w:hAnsi="Palatino Linotype" w:cs="Arial"/>
          <w:color w:val="000000" w:themeColor="text1"/>
          <w:lang w:val="es-ES"/>
        </w:rPr>
        <w:t>de esta forma</w:t>
      </w:r>
      <w:r w:rsidR="00875167" w:rsidRPr="00DA6F7E">
        <w:rPr>
          <w:rFonts w:ascii="Palatino Linotype" w:eastAsia="Calibri" w:hAnsi="Palatino Linotype" w:cs="Arial"/>
          <w:color w:val="000000" w:themeColor="text1"/>
          <w:lang w:val="es-ES"/>
        </w:rPr>
        <w:t xml:space="preserve"> para que el </w:t>
      </w:r>
      <w:r w:rsidR="00875167" w:rsidRPr="00DA6F7E">
        <w:rPr>
          <w:rFonts w:ascii="Palatino Linotype" w:eastAsia="Calibri" w:hAnsi="Palatino Linotype" w:cs="Arial"/>
          <w:b/>
          <w:color w:val="000000" w:themeColor="text1"/>
          <w:lang w:val="es-ES"/>
        </w:rPr>
        <w:t>SUJETO OBLIGADO</w:t>
      </w:r>
      <w:r w:rsidR="00875167" w:rsidRPr="00DA6F7E">
        <w:rPr>
          <w:rFonts w:ascii="Palatino Linotype" w:eastAsia="Calibri" w:hAnsi="Palatino Linotype" w:cs="Arial"/>
          <w:color w:val="000000" w:themeColor="text1"/>
          <w:lang w:val="es-ES"/>
        </w:rPr>
        <w:t xml:space="preserve"> </w:t>
      </w:r>
      <w:r w:rsidR="00B81371" w:rsidRPr="00DA6F7E">
        <w:rPr>
          <w:rFonts w:ascii="Palatino Linotype" w:eastAsia="Calibri" w:hAnsi="Palatino Linotype" w:cs="Arial"/>
          <w:color w:val="000000" w:themeColor="text1"/>
          <w:lang w:val="es-ES"/>
        </w:rPr>
        <w:t>presentar</w:t>
      </w:r>
      <w:r w:rsidR="003A03D0" w:rsidRPr="00DA6F7E">
        <w:rPr>
          <w:rFonts w:ascii="Palatino Linotype" w:eastAsia="Calibri" w:hAnsi="Palatino Linotype" w:cs="Arial"/>
          <w:color w:val="000000" w:themeColor="text1"/>
          <w:lang w:val="es-ES"/>
        </w:rPr>
        <w:t>a</w:t>
      </w:r>
      <w:r w:rsidR="00B81371" w:rsidRPr="00DA6F7E">
        <w:rPr>
          <w:rFonts w:ascii="Palatino Linotype" w:eastAsia="Calibri" w:hAnsi="Palatino Linotype" w:cs="Arial"/>
          <w:color w:val="000000" w:themeColor="text1"/>
          <w:lang w:val="es-ES"/>
        </w:rPr>
        <w:t xml:space="preserve"> el </w:t>
      </w:r>
      <w:r w:rsidR="00556F72" w:rsidRPr="00DA6F7E">
        <w:rPr>
          <w:rFonts w:ascii="Palatino Linotype" w:eastAsia="Calibri" w:hAnsi="Palatino Linotype" w:cs="Arial"/>
          <w:color w:val="000000" w:themeColor="text1"/>
          <w:lang w:val="es-ES"/>
        </w:rPr>
        <w:t xml:space="preserve">informe justificado </w:t>
      </w:r>
      <w:r w:rsidR="00875167" w:rsidRPr="00DA6F7E">
        <w:rPr>
          <w:rFonts w:ascii="Palatino Linotype" w:eastAsia="Calibri" w:hAnsi="Palatino Linotype" w:cs="Arial"/>
          <w:color w:val="000000" w:themeColor="text1"/>
          <w:lang w:val="es-ES"/>
        </w:rPr>
        <w:t>procedente</w:t>
      </w:r>
      <w:r w:rsidR="00787184" w:rsidRPr="00DA6F7E">
        <w:rPr>
          <w:rFonts w:ascii="Palatino Linotype" w:eastAsia="Calibri" w:hAnsi="Palatino Linotype" w:cs="Arial"/>
          <w:color w:val="000000" w:themeColor="text1"/>
          <w:lang w:val="es-ES"/>
        </w:rPr>
        <w:t>.</w:t>
      </w:r>
    </w:p>
    <w:p w14:paraId="3022AEC6" w14:textId="77777777" w:rsidR="007446C2" w:rsidRPr="00DA6F7E"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553A4129" w14:textId="3692A251" w:rsidR="00522B20" w:rsidRPr="00DA6F7E" w:rsidRDefault="00BE1F86" w:rsidP="009F4D8D">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DA6F7E">
        <w:rPr>
          <w:rFonts w:ascii="Palatino Linotype" w:eastAsia="Calibri" w:hAnsi="Palatino Linotype" w:cs="Arial"/>
          <w:color w:val="000000" w:themeColor="text1"/>
          <w:lang w:val="es-ES"/>
        </w:rPr>
        <w:t xml:space="preserve">De </w:t>
      </w:r>
      <w:r w:rsidRPr="00DA6F7E">
        <w:rPr>
          <w:rFonts w:ascii="Palatino Linotype" w:eastAsia="Calibri" w:hAnsi="Palatino Linotype" w:cs="Arial"/>
          <w:lang w:val="es-MX"/>
        </w:rPr>
        <w:t xml:space="preserve">las constancias </w:t>
      </w:r>
      <w:r w:rsidRPr="00DA6F7E">
        <w:rPr>
          <w:rFonts w:ascii="Palatino Linotype" w:eastAsia="Calibri" w:hAnsi="Palatino Linotype" w:cs="Arial"/>
        </w:rPr>
        <w:t xml:space="preserve">que obran en el expediente electrónico del </w:t>
      </w:r>
      <w:r w:rsidRPr="00DA6F7E">
        <w:rPr>
          <w:rFonts w:ascii="Palatino Linotype" w:eastAsia="Calibri" w:hAnsi="Palatino Linotype" w:cs="Arial"/>
          <w:b/>
          <w:i/>
        </w:rPr>
        <w:t>SAIMEX</w:t>
      </w:r>
      <w:r w:rsidRPr="00DA6F7E">
        <w:rPr>
          <w:rFonts w:ascii="Palatino Linotype" w:eastAsia="Calibri" w:hAnsi="Palatino Linotype" w:cs="Arial"/>
        </w:rPr>
        <w:t xml:space="preserve">, se aprecia que tanto la parte </w:t>
      </w:r>
      <w:r w:rsidRPr="00DA6F7E">
        <w:rPr>
          <w:rFonts w:ascii="Palatino Linotype" w:eastAsia="Calibri" w:hAnsi="Palatino Linotype" w:cs="Arial"/>
          <w:b/>
        </w:rPr>
        <w:t>RECURRENTE</w:t>
      </w:r>
      <w:r w:rsidRPr="00DA6F7E">
        <w:rPr>
          <w:rFonts w:ascii="Palatino Linotype" w:eastAsia="Calibri" w:hAnsi="Palatino Linotype" w:cs="Arial"/>
        </w:rPr>
        <w:t xml:space="preserve"> como el </w:t>
      </w:r>
      <w:r w:rsidRPr="00DA6F7E">
        <w:rPr>
          <w:rFonts w:ascii="Palatino Linotype" w:eastAsia="Calibri" w:hAnsi="Palatino Linotype" w:cs="Arial"/>
          <w:b/>
        </w:rPr>
        <w:t>SUJETO OBLIGADO</w:t>
      </w:r>
      <w:r w:rsidRPr="00DA6F7E">
        <w:rPr>
          <w:rFonts w:ascii="Palatino Linotype" w:eastAsia="Calibri" w:hAnsi="Palatino Linotype" w:cs="Arial"/>
        </w:rPr>
        <w:t xml:space="preserve"> no presentaron manifestación alguna; se inserta a continuación la imagen del apartado de </w:t>
      </w:r>
      <w:r w:rsidRPr="00DA6F7E">
        <w:rPr>
          <w:rFonts w:ascii="Palatino Linotype" w:eastAsia="Calibri" w:hAnsi="Palatino Linotype" w:cs="Arial"/>
          <w:i/>
        </w:rPr>
        <w:t>Manifestaciones</w:t>
      </w:r>
      <w:r w:rsidRPr="00DA6F7E">
        <w:rPr>
          <w:rFonts w:ascii="Palatino Linotype" w:eastAsia="Calibri" w:hAnsi="Palatino Linotype" w:cs="Arial"/>
        </w:rPr>
        <w:t xml:space="preserve"> a modo de referencia:</w:t>
      </w:r>
    </w:p>
    <w:p w14:paraId="07B15FDB" w14:textId="4D38CB10" w:rsidR="00522B20" w:rsidRPr="00DA6F7E" w:rsidRDefault="00522B20" w:rsidP="00522B20">
      <w:pPr>
        <w:pStyle w:val="Prrafodelista"/>
        <w:tabs>
          <w:tab w:val="left" w:pos="426"/>
        </w:tabs>
        <w:spacing w:line="360" w:lineRule="auto"/>
        <w:ind w:left="0"/>
        <w:jc w:val="both"/>
        <w:rPr>
          <w:rFonts w:ascii="Palatino Linotype" w:hAnsi="Palatino Linotype"/>
          <w:color w:val="000000" w:themeColor="text1"/>
        </w:rPr>
      </w:pPr>
    </w:p>
    <w:p w14:paraId="16D30F23" w14:textId="416623AC" w:rsidR="00BE1F86" w:rsidRPr="00DA6F7E" w:rsidRDefault="00BE1F86" w:rsidP="00BE1F86">
      <w:pPr>
        <w:pStyle w:val="Prrafodelista"/>
        <w:tabs>
          <w:tab w:val="left" w:pos="426"/>
        </w:tabs>
        <w:spacing w:line="360" w:lineRule="auto"/>
        <w:ind w:left="0"/>
        <w:jc w:val="center"/>
        <w:rPr>
          <w:rFonts w:ascii="Palatino Linotype" w:hAnsi="Palatino Linotype"/>
          <w:color w:val="000000" w:themeColor="text1"/>
        </w:rPr>
      </w:pPr>
      <w:r w:rsidRPr="00DA6F7E">
        <w:rPr>
          <w:rFonts w:ascii="Palatino Linotype" w:hAnsi="Palatino Linotype"/>
          <w:noProof/>
          <w:color w:val="000000" w:themeColor="text1"/>
          <w:lang w:val="es-MX" w:eastAsia="es-MX"/>
        </w:rPr>
        <w:lastRenderedPageBreak/>
        <w:drawing>
          <wp:inline distT="0" distB="0" distL="0" distR="0" wp14:anchorId="5D0F12EB" wp14:editId="02B64BF6">
            <wp:extent cx="4867275" cy="1140380"/>
            <wp:effectExtent l="57150" t="57150" r="85725" b="984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22638" cy="1153351"/>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D9BC8F2" w14:textId="77777777" w:rsidR="00BE1F86" w:rsidRPr="00DA6F7E" w:rsidRDefault="00BE1F86" w:rsidP="00522B20">
      <w:pPr>
        <w:pStyle w:val="Prrafodelista"/>
        <w:tabs>
          <w:tab w:val="left" w:pos="426"/>
        </w:tabs>
        <w:spacing w:line="360" w:lineRule="auto"/>
        <w:ind w:left="0"/>
        <w:jc w:val="both"/>
        <w:rPr>
          <w:rFonts w:ascii="Palatino Linotype" w:hAnsi="Palatino Linotype"/>
          <w:color w:val="000000" w:themeColor="text1"/>
        </w:rPr>
      </w:pPr>
    </w:p>
    <w:p w14:paraId="502E9C42" w14:textId="4F277AFF" w:rsidR="006B004E" w:rsidRPr="00DA6F7E" w:rsidRDefault="00861622" w:rsidP="00F96156">
      <w:pPr>
        <w:pStyle w:val="Prrafodelista"/>
        <w:numPr>
          <w:ilvl w:val="0"/>
          <w:numId w:val="4"/>
        </w:numPr>
        <w:tabs>
          <w:tab w:val="left" w:pos="426"/>
        </w:tabs>
        <w:spacing w:line="360" w:lineRule="auto"/>
        <w:ind w:left="0" w:firstLine="0"/>
        <w:jc w:val="both"/>
        <w:rPr>
          <w:rFonts w:ascii="Palatino Linotype" w:hAnsi="Palatino Linotype"/>
          <w:color w:val="000000" w:themeColor="text1"/>
        </w:rPr>
      </w:pPr>
      <w:r w:rsidRPr="00DA6F7E">
        <w:rPr>
          <w:rFonts w:ascii="Palatino Linotype" w:eastAsia="Calibri" w:hAnsi="Palatino Linotype" w:cs="Arial"/>
          <w:color w:val="000000" w:themeColor="text1"/>
          <w:lang w:val="es-ES"/>
        </w:rPr>
        <w:t>El</w:t>
      </w:r>
      <w:bookmarkStart w:id="3" w:name="_Toc461555889"/>
      <w:bookmarkStart w:id="4" w:name="_Toc466371858"/>
      <w:r w:rsidR="00B855AA" w:rsidRPr="00DA6F7E">
        <w:rPr>
          <w:rFonts w:ascii="Palatino Linotype" w:eastAsia="Calibri" w:hAnsi="Palatino Linotype" w:cs="Arial"/>
          <w:color w:val="000000" w:themeColor="text1"/>
          <w:lang w:val="es-ES"/>
        </w:rPr>
        <w:t xml:space="preserve"> </w:t>
      </w:r>
      <w:r w:rsidR="00BE1F86" w:rsidRPr="00DA6F7E">
        <w:rPr>
          <w:rFonts w:ascii="Palatino Linotype" w:eastAsia="Calibri" w:hAnsi="Palatino Linotype" w:cs="Arial"/>
          <w:color w:val="000000" w:themeColor="text1"/>
          <w:lang w:val="es-ES"/>
        </w:rPr>
        <w:t>veintisiete</w:t>
      </w:r>
      <w:r w:rsidR="00B855AA" w:rsidRPr="00DA6F7E">
        <w:rPr>
          <w:rFonts w:ascii="Palatino Linotype" w:eastAsia="Calibri" w:hAnsi="Palatino Linotype" w:cs="Arial"/>
          <w:color w:val="000000" w:themeColor="text1"/>
          <w:lang w:val="es-ES"/>
        </w:rPr>
        <w:t xml:space="preserve"> (</w:t>
      </w:r>
      <w:r w:rsidR="00BE1F86" w:rsidRPr="00DA6F7E">
        <w:rPr>
          <w:rFonts w:ascii="Palatino Linotype" w:eastAsia="Calibri" w:hAnsi="Palatino Linotype" w:cs="Arial"/>
          <w:color w:val="000000" w:themeColor="text1"/>
          <w:lang w:val="es-ES"/>
        </w:rPr>
        <w:t>27</w:t>
      </w:r>
      <w:r w:rsidR="00B855AA" w:rsidRPr="00DA6F7E">
        <w:rPr>
          <w:rFonts w:ascii="Palatino Linotype" w:eastAsia="Calibri" w:hAnsi="Palatino Linotype" w:cs="Arial"/>
          <w:color w:val="000000" w:themeColor="text1"/>
          <w:lang w:val="es-ES"/>
        </w:rPr>
        <w:t xml:space="preserve">) de </w:t>
      </w:r>
      <w:r w:rsidR="00BE1F86" w:rsidRPr="00DA6F7E">
        <w:rPr>
          <w:rFonts w:ascii="Palatino Linotype" w:eastAsia="Calibri" w:hAnsi="Palatino Linotype" w:cs="Arial"/>
          <w:color w:val="000000" w:themeColor="text1"/>
          <w:lang w:val="es-ES"/>
        </w:rPr>
        <w:t>octubre</w:t>
      </w:r>
      <w:r w:rsidR="00B855AA" w:rsidRPr="00DA6F7E">
        <w:rPr>
          <w:rFonts w:ascii="Palatino Linotype" w:eastAsia="Calibri" w:hAnsi="Palatino Linotype" w:cs="Arial"/>
          <w:color w:val="000000" w:themeColor="text1"/>
          <w:lang w:val="es-ES"/>
        </w:rPr>
        <w:t xml:space="preserve"> de dos mil veinte</w:t>
      </w:r>
      <w:r w:rsidR="00AD6AC5" w:rsidRPr="00DA6F7E">
        <w:rPr>
          <w:rFonts w:ascii="Palatino Linotype" w:hAnsi="Palatino Linotype" w:cs="Arial"/>
          <w:color w:val="000000" w:themeColor="text1"/>
        </w:rPr>
        <w:t>, el Comisionado Ponente decretó el cierre del periodo de instrucción, por lo que ordenó turnar el expediente acumulado para su resolución, misma que ahora se pronuncia, y ------------------------</w:t>
      </w:r>
    </w:p>
    <w:p w14:paraId="5CB47E4D" w14:textId="272D7EDF" w:rsidR="00C33279" w:rsidRPr="00DA6F7E" w:rsidRDefault="007C0013" w:rsidP="00826F38">
      <w:pPr>
        <w:pStyle w:val="Ttulo1"/>
        <w:spacing w:after="240"/>
        <w:jc w:val="center"/>
        <w:rPr>
          <w:b/>
          <w:color w:val="000000" w:themeColor="text1"/>
        </w:rPr>
      </w:pPr>
      <w:bookmarkStart w:id="5" w:name="_Toc56777720"/>
      <w:r w:rsidRPr="00DA6F7E">
        <w:rPr>
          <w:b/>
          <w:color w:val="000000" w:themeColor="text1"/>
        </w:rPr>
        <w:t>CONSIDERANDO</w:t>
      </w:r>
      <w:bookmarkEnd w:id="3"/>
      <w:bookmarkEnd w:id="4"/>
      <w:bookmarkEnd w:id="5"/>
    </w:p>
    <w:p w14:paraId="435CF9A4" w14:textId="77777777" w:rsidR="00FC1DA7" w:rsidRPr="00DA6F7E" w:rsidRDefault="00FC1DA7" w:rsidP="00FC1DA7">
      <w:pPr>
        <w:rPr>
          <w:color w:val="000000" w:themeColor="text1"/>
          <w:lang w:val="es-MX" w:eastAsia="en-US"/>
        </w:rPr>
      </w:pPr>
    </w:p>
    <w:p w14:paraId="629A5BE2" w14:textId="56C3E7D5" w:rsidR="007C0013" w:rsidRPr="00DA6F7E" w:rsidRDefault="007C0013" w:rsidP="00EF014A">
      <w:pPr>
        <w:pStyle w:val="Ttulo2"/>
        <w:rPr>
          <w:rFonts w:ascii="Palatino Linotype" w:hAnsi="Palatino Linotype"/>
          <w:b/>
          <w:color w:val="000000" w:themeColor="text1"/>
          <w:sz w:val="24"/>
        </w:rPr>
      </w:pPr>
      <w:bookmarkStart w:id="6" w:name="_Toc461555890"/>
      <w:bookmarkStart w:id="7" w:name="_Toc466371859"/>
      <w:bookmarkStart w:id="8" w:name="_Toc56777721"/>
      <w:r w:rsidRPr="00DA6F7E">
        <w:rPr>
          <w:rFonts w:ascii="Palatino Linotype" w:hAnsi="Palatino Linotype"/>
          <w:b/>
          <w:color w:val="000000" w:themeColor="text1"/>
          <w:sz w:val="24"/>
        </w:rPr>
        <w:t>PRIMERO. De la competencia</w:t>
      </w:r>
      <w:bookmarkEnd w:id="6"/>
      <w:bookmarkEnd w:id="7"/>
      <w:bookmarkEnd w:id="8"/>
    </w:p>
    <w:p w14:paraId="60FBD8C7" w14:textId="77777777" w:rsidR="00FC1DA7" w:rsidRPr="00DA6F7E" w:rsidRDefault="00FC1DA7" w:rsidP="00FC1DA7">
      <w:pPr>
        <w:rPr>
          <w:rFonts w:ascii="Palatino Linotype" w:hAnsi="Palatino Linotype"/>
          <w:color w:val="000000" w:themeColor="text1"/>
          <w:lang w:val="es-MX" w:eastAsia="en-US"/>
        </w:rPr>
      </w:pPr>
    </w:p>
    <w:p w14:paraId="0BF52B18" w14:textId="0FF625F8" w:rsidR="005A228F" w:rsidRPr="00DA6F7E" w:rsidRDefault="00A45546" w:rsidP="00D5453A">
      <w:pPr>
        <w:pStyle w:val="Prrafodelista"/>
        <w:numPr>
          <w:ilvl w:val="0"/>
          <w:numId w:val="4"/>
        </w:numPr>
        <w:tabs>
          <w:tab w:val="left" w:pos="426"/>
        </w:tabs>
        <w:spacing w:line="360" w:lineRule="auto"/>
        <w:ind w:left="0" w:firstLine="0"/>
        <w:jc w:val="both"/>
        <w:rPr>
          <w:rFonts w:ascii="Palatino Linotype" w:eastAsia="Calibri" w:hAnsi="Palatino Linotype" w:cs="Times New Roman"/>
          <w:b/>
          <w:color w:val="000000" w:themeColor="text1"/>
          <w:lang w:val="es-ES"/>
        </w:rPr>
      </w:pPr>
      <w:r w:rsidRPr="00DA6F7E">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DA6F7E">
        <w:rPr>
          <w:rFonts w:ascii="Palatino Linotype" w:eastAsia="Calibri" w:hAnsi="Palatino Linotype" w:cs="Times New Roman"/>
          <w:color w:val="000000" w:themeColor="text1"/>
          <w:lang w:val="es-ES"/>
        </w:rPr>
        <w:t xml:space="preserve">etente para conocer y resolver </w:t>
      </w:r>
      <w:r w:rsidRPr="00DA6F7E">
        <w:rPr>
          <w:rFonts w:ascii="Palatino Linotype" w:eastAsia="Calibri" w:hAnsi="Palatino Linotype" w:cs="Times New Roman"/>
          <w:color w:val="000000" w:themeColor="text1"/>
          <w:lang w:val="es-ES"/>
        </w:rPr>
        <w:t xml:space="preserve">el presente recurso de conformidad con el artículo: 6, apartado A, fracción IV de la </w:t>
      </w:r>
      <w:r w:rsidRPr="00DA6F7E">
        <w:rPr>
          <w:rFonts w:ascii="Palatino Linotype" w:eastAsia="Calibri" w:hAnsi="Palatino Linotype" w:cs="Times New Roman"/>
          <w:b/>
          <w:color w:val="000000" w:themeColor="text1"/>
          <w:lang w:val="es-ES"/>
        </w:rPr>
        <w:t>Constitución Política de los Estados Unidos Mexicanos</w:t>
      </w:r>
      <w:r w:rsidRPr="00DA6F7E">
        <w:rPr>
          <w:rFonts w:ascii="Palatino Linotype" w:eastAsia="Calibri" w:hAnsi="Palatino Linotype" w:cs="Times New Roman"/>
          <w:color w:val="000000" w:themeColor="text1"/>
          <w:lang w:val="es-ES"/>
        </w:rPr>
        <w:t>; 5, párrafos vigésimo segundo</w:t>
      </w:r>
      <w:r w:rsidR="004F785F" w:rsidRPr="00DA6F7E">
        <w:rPr>
          <w:rFonts w:ascii="Palatino Linotype" w:eastAsia="Calibri" w:hAnsi="Palatino Linotype" w:cs="Times New Roman"/>
          <w:color w:val="000000" w:themeColor="text1"/>
          <w:lang w:val="es-ES"/>
        </w:rPr>
        <w:t>, vigésimo tercero y vigésimo cuarto,</w:t>
      </w:r>
      <w:r w:rsidRPr="00DA6F7E">
        <w:rPr>
          <w:rFonts w:ascii="Palatino Linotype" w:eastAsia="Calibri" w:hAnsi="Palatino Linotype" w:cs="Times New Roman"/>
          <w:color w:val="000000" w:themeColor="text1"/>
          <w:lang w:val="es-ES"/>
        </w:rPr>
        <w:t xml:space="preserve"> fracciones IV y V</w:t>
      </w:r>
      <w:r w:rsidR="004F785F" w:rsidRPr="00DA6F7E">
        <w:rPr>
          <w:rFonts w:ascii="Palatino Linotype" w:eastAsia="Calibri" w:hAnsi="Palatino Linotype" w:cs="Times New Roman"/>
          <w:color w:val="000000" w:themeColor="text1"/>
          <w:lang w:val="es-ES"/>
        </w:rPr>
        <w:t>,</w:t>
      </w:r>
      <w:r w:rsidRPr="00DA6F7E">
        <w:rPr>
          <w:rFonts w:ascii="Palatino Linotype" w:eastAsia="Calibri" w:hAnsi="Palatino Linotype" w:cs="Times New Roman"/>
          <w:color w:val="000000" w:themeColor="text1"/>
          <w:lang w:val="es-ES"/>
        </w:rPr>
        <w:t xml:space="preserve"> de la </w:t>
      </w:r>
      <w:r w:rsidRPr="00DA6F7E">
        <w:rPr>
          <w:rFonts w:ascii="Palatino Linotype" w:eastAsia="Calibri" w:hAnsi="Palatino Linotype" w:cs="Times New Roman"/>
          <w:b/>
          <w:color w:val="000000" w:themeColor="text1"/>
          <w:lang w:val="es-ES"/>
        </w:rPr>
        <w:t>Constitución Política del Estado Libre y Soberano de México</w:t>
      </w:r>
      <w:r w:rsidRPr="00DA6F7E">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DA6F7E">
        <w:rPr>
          <w:rFonts w:ascii="Palatino Linotype" w:eastAsia="Calibri" w:hAnsi="Palatino Linotype" w:cs="Arial"/>
          <w:color w:val="000000" w:themeColor="text1"/>
          <w:lang w:val="es-ES"/>
        </w:rPr>
        <w:t xml:space="preserve">de la </w:t>
      </w:r>
      <w:r w:rsidRPr="00DA6F7E">
        <w:rPr>
          <w:rFonts w:ascii="Palatino Linotype" w:eastAsia="Calibri" w:hAnsi="Palatino Linotype" w:cs="Arial"/>
          <w:b/>
          <w:color w:val="000000" w:themeColor="text1"/>
          <w:lang w:val="es-ES"/>
        </w:rPr>
        <w:t>Ley de Transparencia y Acceso a la Información Pública del Estado de México y Municipios</w:t>
      </w:r>
      <w:r w:rsidRPr="00DA6F7E">
        <w:rPr>
          <w:rFonts w:ascii="Palatino Linotype" w:eastAsia="Calibri" w:hAnsi="Palatino Linotype" w:cs="Arial"/>
          <w:color w:val="000000" w:themeColor="text1"/>
          <w:lang w:val="es-ES"/>
        </w:rPr>
        <w:t xml:space="preserve">; y 10, 7, 9 fracciones I y XXIV, y 11 del </w:t>
      </w:r>
      <w:r w:rsidRPr="00DA6F7E">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184C0B84" w14:textId="77777777" w:rsidR="00EA0CA1" w:rsidRPr="00DA6F7E" w:rsidRDefault="00EA0CA1" w:rsidP="00D5453A">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DA6F7E" w:rsidRDefault="007C0013" w:rsidP="00D5453A">
      <w:pPr>
        <w:pStyle w:val="Ttulo2"/>
        <w:tabs>
          <w:tab w:val="left" w:pos="426"/>
        </w:tabs>
        <w:rPr>
          <w:rFonts w:ascii="Palatino Linotype" w:hAnsi="Palatino Linotype"/>
          <w:b/>
          <w:color w:val="000000" w:themeColor="text1"/>
          <w:sz w:val="24"/>
        </w:rPr>
      </w:pPr>
      <w:bookmarkStart w:id="9" w:name="_Toc461555891"/>
      <w:bookmarkStart w:id="10" w:name="_Toc466371860"/>
      <w:bookmarkStart w:id="11" w:name="_Toc56777722"/>
      <w:r w:rsidRPr="00DA6F7E">
        <w:rPr>
          <w:rFonts w:ascii="Palatino Linotype" w:hAnsi="Palatino Linotype"/>
          <w:b/>
          <w:color w:val="000000" w:themeColor="text1"/>
          <w:sz w:val="24"/>
        </w:rPr>
        <w:lastRenderedPageBreak/>
        <w:t>SEGUNDO. De la oportunidad y proced</w:t>
      </w:r>
      <w:r w:rsidR="00F35C44" w:rsidRPr="00DA6F7E">
        <w:rPr>
          <w:rFonts w:ascii="Palatino Linotype" w:hAnsi="Palatino Linotype"/>
          <w:b/>
          <w:color w:val="000000" w:themeColor="text1"/>
          <w:sz w:val="24"/>
        </w:rPr>
        <w:t>encia</w:t>
      </w:r>
      <w:r w:rsidRPr="00DA6F7E">
        <w:rPr>
          <w:rFonts w:ascii="Palatino Linotype" w:hAnsi="Palatino Linotype"/>
          <w:b/>
          <w:color w:val="000000" w:themeColor="text1"/>
          <w:sz w:val="24"/>
        </w:rPr>
        <w:t>.</w:t>
      </w:r>
      <w:bookmarkEnd w:id="9"/>
      <w:bookmarkEnd w:id="10"/>
      <w:bookmarkEnd w:id="11"/>
    </w:p>
    <w:p w14:paraId="18E22450" w14:textId="77777777" w:rsidR="00C6440A" w:rsidRPr="00DA6F7E" w:rsidRDefault="00C6440A" w:rsidP="00D5453A">
      <w:pPr>
        <w:rPr>
          <w:color w:val="000000" w:themeColor="text1"/>
          <w:lang w:val="es-MX" w:eastAsia="en-US"/>
        </w:rPr>
      </w:pPr>
    </w:p>
    <w:p w14:paraId="2A690F57" w14:textId="54AE7A4C" w:rsidR="00B02BDD" w:rsidRPr="00DA6F7E" w:rsidRDefault="003E6D0F"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6F7E">
        <w:rPr>
          <w:rFonts w:ascii="Palatino Linotype" w:eastAsia="Calibri" w:hAnsi="Palatino Linotype" w:cs="Arial"/>
          <w:color w:val="000000" w:themeColor="text1"/>
        </w:rPr>
        <w:t xml:space="preserve">El </w:t>
      </w:r>
      <w:r w:rsidR="00B855AA" w:rsidRPr="00DA6F7E">
        <w:rPr>
          <w:rFonts w:ascii="Palatino Linotype" w:eastAsia="Calibri" w:hAnsi="Palatino Linotype" w:cs="Arial"/>
        </w:rPr>
        <w:t xml:space="preserve">medio de impugnación fue presentado a través del </w:t>
      </w:r>
      <w:r w:rsidR="00B855AA" w:rsidRPr="00DA6F7E">
        <w:rPr>
          <w:rFonts w:ascii="Palatino Linotype" w:eastAsia="Calibri" w:hAnsi="Palatino Linotype" w:cs="Arial"/>
          <w:b/>
        </w:rPr>
        <w:t>SAIMEX,</w:t>
      </w:r>
      <w:r w:rsidR="00B855AA" w:rsidRPr="00DA6F7E">
        <w:rPr>
          <w:rFonts w:ascii="Palatino Linotype" w:eastAsia="Calibri" w:hAnsi="Palatino Linotype" w:cs="Arial"/>
        </w:rPr>
        <w:t xml:space="preserve"> en el formato previamente aprobado para tal efecto y dentro del plazo legal de quince días hábiles otorgados; siendo así que el </w:t>
      </w:r>
      <w:r w:rsidR="00B855AA" w:rsidRPr="00DA6F7E">
        <w:rPr>
          <w:rFonts w:ascii="Palatino Linotype" w:eastAsia="Calibri" w:hAnsi="Palatino Linotype" w:cs="Arial"/>
          <w:b/>
        </w:rPr>
        <w:t>SUJETO OBLIGADO</w:t>
      </w:r>
      <w:r w:rsidR="00B855AA" w:rsidRPr="00DA6F7E">
        <w:rPr>
          <w:rFonts w:ascii="Palatino Linotype" w:eastAsia="Calibri" w:hAnsi="Palatino Linotype" w:cs="Arial"/>
        </w:rPr>
        <w:t xml:space="preserve"> entregó respuesta el </w:t>
      </w:r>
      <w:r w:rsidR="00BE1F86" w:rsidRPr="00DA6F7E">
        <w:rPr>
          <w:rFonts w:ascii="Palatino Linotype" w:eastAsia="Calibri" w:hAnsi="Palatino Linotype" w:cs="Arial"/>
        </w:rPr>
        <w:t>seis</w:t>
      </w:r>
      <w:r w:rsidR="00B855AA" w:rsidRPr="00DA6F7E">
        <w:rPr>
          <w:rFonts w:ascii="Palatino Linotype" w:eastAsia="Calibri" w:hAnsi="Palatino Linotype" w:cs="Arial"/>
        </w:rPr>
        <w:t xml:space="preserve"> (</w:t>
      </w:r>
      <w:r w:rsidR="00BE1F86" w:rsidRPr="00DA6F7E">
        <w:rPr>
          <w:rFonts w:ascii="Palatino Linotype" w:eastAsia="Calibri" w:hAnsi="Palatino Linotype" w:cs="Arial"/>
        </w:rPr>
        <w:t>06</w:t>
      </w:r>
      <w:r w:rsidR="00B855AA" w:rsidRPr="00DA6F7E">
        <w:rPr>
          <w:rFonts w:ascii="Palatino Linotype" w:eastAsia="Calibri" w:hAnsi="Palatino Linotype" w:cs="Arial"/>
        </w:rPr>
        <w:t xml:space="preserve">) de </w:t>
      </w:r>
      <w:r w:rsidR="00BE1F86" w:rsidRPr="00DA6F7E">
        <w:rPr>
          <w:rFonts w:ascii="Palatino Linotype" w:eastAsia="Calibri" w:hAnsi="Palatino Linotype" w:cs="Arial"/>
        </w:rPr>
        <w:t>octubre</w:t>
      </w:r>
      <w:r w:rsidR="00B855AA" w:rsidRPr="00DA6F7E">
        <w:rPr>
          <w:rFonts w:ascii="Palatino Linotype" w:eastAsia="Calibri" w:hAnsi="Palatino Linotype" w:cs="Arial"/>
        </w:rPr>
        <w:t xml:space="preserve"> de dos mil </w:t>
      </w:r>
      <w:r w:rsidR="00B855AA" w:rsidRPr="00DA6F7E">
        <w:rPr>
          <w:rFonts w:ascii="Palatino Linotype" w:eastAsia="Calibri" w:hAnsi="Palatino Linotype" w:cs="Arial"/>
          <w:lang w:val="es-ES"/>
        </w:rPr>
        <w:t>veinte</w:t>
      </w:r>
      <w:r w:rsidR="00B855AA" w:rsidRPr="00DA6F7E">
        <w:rPr>
          <w:rFonts w:ascii="Palatino Linotype" w:eastAsia="Calibri" w:hAnsi="Palatino Linotype" w:cs="Arial"/>
        </w:rPr>
        <w:t xml:space="preserve">, </w:t>
      </w:r>
      <w:r w:rsidR="00B855AA" w:rsidRPr="00DA6F7E">
        <w:rPr>
          <w:rFonts w:ascii="Palatino Linotype" w:hAnsi="Palatino Linotype" w:cs="Arial"/>
        </w:rPr>
        <w:t xml:space="preserve">de tal forma que el plazo para interponer el recurso de revisión transcurrió del </w:t>
      </w:r>
      <w:r w:rsidR="00220A32" w:rsidRPr="00DA6F7E">
        <w:rPr>
          <w:rFonts w:ascii="Palatino Linotype" w:hAnsi="Palatino Linotype" w:cs="Arial"/>
        </w:rPr>
        <w:t>siete</w:t>
      </w:r>
      <w:r w:rsidR="005E2256" w:rsidRPr="00DA6F7E">
        <w:rPr>
          <w:rFonts w:ascii="Palatino Linotype" w:hAnsi="Palatino Linotype" w:cs="Arial"/>
        </w:rPr>
        <w:t xml:space="preserve"> (0</w:t>
      </w:r>
      <w:r w:rsidR="00220A32" w:rsidRPr="00DA6F7E">
        <w:rPr>
          <w:rFonts w:ascii="Palatino Linotype" w:hAnsi="Palatino Linotype" w:cs="Arial"/>
        </w:rPr>
        <w:t>7</w:t>
      </w:r>
      <w:r w:rsidR="005E2256" w:rsidRPr="00DA6F7E">
        <w:rPr>
          <w:rFonts w:ascii="Palatino Linotype" w:hAnsi="Palatino Linotype" w:cs="Arial"/>
        </w:rPr>
        <w:t>)</w:t>
      </w:r>
      <w:r w:rsidR="00826F38" w:rsidRPr="00DA6F7E">
        <w:rPr>
          <w:rFonts w:ascii="Palatino Linotype" w:hAnsi="Palatino Linotype" w:cs="Arial"/>
        </w:rPr>
        <w:t xml:space="preserve"> al </w:t>
      </w:r>
      <w:r w:rsidR="00220A32" w:rsidRPr="00DA6F7E">
        <w:rPr>
          <w:rFonts w:ascii="Palatino Linotype" w:hAnsi="Palatino Linotype" w:cs="Arial"/>
        </w:rPr>
        <w:t>veintisiete</w:t>
      </w:r>
      <w:r w:rsidR="00D5651B" w:rsidRPr="00DA6F7E">
        <w:rPr>
          <w:rFonts w:ascii="Palatino Linotype" w:hAnsi="Palatino Linotype" w:cs="Arial"/>
        </w:rPr>
        <w:t xml:space="preserve"> (</w:t>
      </w:r>
      <w:r w:rsidR="005E2256" w:rsidRPr="00DA6F7E">
        <w:rPr>
          <w:rFonts w:ascii="Palatino Linotype" w:hAnsi="Palatino Linotype" w:cs="Arial"/>
        </w:rPr>
        <w:t>2</w:t>
      </w:r>
      <w:r w:rsidR="00220A32" w:rsidRPr="00DA6F7E">
        <w:rPr>
          <w:rFonts w:ascii="Palatino Linotype" w:hAnsi="Palatino Linotype" w:cs="Arial"/>
        </w:rPr>
        <w:t>7</w:t>
      </w:r>
      <w:r w:rsidR="00D5651B" w:rsidRPr="00DA6F7E">
        <w:rPr>
          <w:rFonts w:ascii="Palatino Linotype" w:hAnsi="Palatino Linotype" w:cs="Arial"/>
        </w:rPr>
        <w:t xml:space="preserve">) de </w:t>
      </w:r>
      <w:r w:rsidR="00220A32" w:rsidRPr="00DA6F7E">
        <w:rPr>
          <w:rFonts w:ascii="Palatino Linotype" w:hAnsi="Palatino Linotype" w:cs="Arial"/>
        </w:rPr>
        <w:t>octubre</w:t>
      </w:r>
      <w:r w:rsidR="00B855AA" w:rsidRPr="00DA6F7E">
        <w:rPr>
          <w:rFonts w:ascii="Palatino Linotype" w:hAnsi="Palatino Linotype" w:cs="Arial"/>
        </w:rPr>
        <w:t xml:space="preserve"> de dos mil veinte, sin contemplar en el cómputo los</w:t>
      </w:r>
      <w:r w:rsidR="00D5651B" w:rsidRPr="00DA6F7E">
        <w:rPr>
          <w:rFonts w:ascii="Palatino Linotype" w:hAnsi="Palatino Linotype" w:cs="Arial"/>
        </w:rPr>
        <w:t xml:space="preserve"> días </w:t>
      </w:r>
      <w:r w:rsidR="00220A32" w:rsidRPr="00DA6F7E">
        <w:rPr>
          <w:rFonts w:ascii="Palatino Linotype" w:hAnsi="Palatino Linotype" w:cs="Arial"/>
        </w:rPr>
        <w:t>diez (10), once (11), diecisiete (17), dieciocho (18), veinticuatro (24) y veinticinco (25) de octubre</w:t>
      </w:r>
      <w:r w:rsidR="00D5651B" w:rsidRPr="00DA6F7E">
        <w:rPr>
          <w:rFonts w:ascii="Palatino Linotype" w:hAnsi="Palatino Linotype" w:cs="Arial"/>
        </w:rPr>
        <w:t xml:space="preserve"> por corresponder a</w:t>
      </w:r>
      <w:r w:rsidR="00B855AA" w:rsidRPr="00DA6F7E">
        <w:rPr>
          <w:rFonts w:ascii="Palatino Linotype" w:hAnsi="Palatino Linotype" w:cs="Arial"/>
        </w:rPr>
        <w:t xml:space="preserve"> sábados </w:t>
      </w:r>
      <w:r w:rsidR="00220A32" w:rsidRPr="00DA6F7E">
        <w:rPr>
          <w:rFonts w:ascii="Palatino Linotype" w:hAnsi="Palatino Linotype" w:cs="Arial"/>
        </w:rPr>
        <w:t xml:space="preserve">y </w:t>
      </w:r>
      <w:r w:rsidR="00B855AA" w:rsidRPr="00DA6F7E">
        <w:rPr>
          <w:rFonts w:ascii="Palatino Linotype" w:hAnsi="Palatino Linotype" w:cs="Arial"/>
        </w:rPr>
        <w:t xml:space="preserve">domingos, en términos del artículo 3 fracción X de la </w:t>
      </w:r>
      <w:r w:rsidR="00B855AA" w:rsidRPr="00DA6F7E">
        <w:rPr>
          <w:rFonts w:ascii="Palatino Linotype" w:hAnsi="Palatino Linotype"/>
        </w:rPr>
        <w:t>Ley de Transparencia y Acceso a la Información Pública del Estado de México y Municipios</w:t>
      </w:r>
      <w:r w:rsidR="00D5651B" w:rsidRPr="00DA6F7E">
        <w:rPr>
          <w:rFonts w:ascii="Palatino Linotype" w:hAnsi="Palatino Linotype"/>
        </w:rPr>
        <w:t>.</w:t>
      </w:r>
    </w:p>
    <w:p w14:paraId="0A335D48" w14:textId="77777777" w:rsidR="009E360A" w:rsidRPr="00DA6F7E" w:rsidRDefault="009E360A" w:rsidP="00D5453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63E5A495" w14:textId="52954326" w:rsidR="009E360A" w:rsidRPr="00DA6F7E" w:rsidRDefault="009E360A"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6F7E">
        <w:rPr>
          <w:rFonts w:ascii="Palatino Linotype" w:hAnsi="Palatino Linotype"/>
          <w:color w:val="000000" w:themeColor="text1"/>
        </w:rPr>
        <w:t xml:space="preserve">Luego entonces, </w:t>
      </w:r>
      <w:r w:rsidR="005F1362" w:rsidRPr="00DA6F7E">
        <w:rPr>
          <w:rFonts w:ascii="Palatino Linotype" w:hAnsi="Palatino Linotype"/>
          <w:color w:val="000000" w:themeColor="text1"/>
        </w:rPr>
        <w:t xml:space="preserve">si el presente recurso de revisión fue interpuesto el </w:t>
      </w:r>
      <w:r w:rsidR="00220A32" w:rsidRPr="00DA6F7E">
        <w:rPr>
          <w:rFonts w:ascii="Palatino Linotype" w:hAnsi="Palatino Linotype"/>
          <w:color w:val="000000" w:themeColor="text1"/>
        </w:rPr>
        <w:t>nueve</w:t>
      </w:r>
      <w:r w:rsidR="005F1362" w:rsidRPr="00DA6F7E">
        <w:rPr>
          <w:rFonts w:ascii="Palatino Linotype" w:hAnsi="Palatino Linotype"/>
          <w:color w:val="000000" w:themeColor="text1"/>
        </w:rPr>
        <w:t xml:space="preserve"> (</w:t>
      </w:r>
      <w:r w:rsidR="005E2256" w:rsidRPr="00DA6F7E">
        <w:rPr>
          <w:rFonts w:ascii="Palatino Linotype" w:hAnsi="Palatino Linotype"/>
          <w:color w:val="000000" w:themeColor="text1"/>
        </w:rPr>
        <w:t>0</w:t>
      </w:r>
      <w:r w:rsidR="00220A32" w:rsidRPr="00DA6F7E">
        <w:rPr>
          <w:rFonts w:ascii="Palatino Linotype" w:hAnsi="Palatino Linotype"/>
          <w:color w:val="000000" w:themeColor="text1"/>
        </w:rPr>
        <w:t>9</w:t>
      </w:r>
      <w:r w:rsidR="005F1362" w:rsidRPr="00DA6F7E">
        <w:rPr>
          <w:rFonts w:ascii="Palatino Linotype" w:hAnsi="Palatino Linotype"/>
          <w:color w:val="000000" w:themeColor="text1"/>
        </w:rPr>
        <w:t xml:space="preserve">) de </w:t>
      </w:r>
      <w:r w:rsidR="00220A32" w:rsidRPr="00DA6F7E">
        <w:rPr>
          <w:rFonts w:ascii="Palatino Linotype" w:hAnsi="Palatino Linotype"/>
          <w:color w:val="000000" w:themeColor="text1"/>
        </w:rPr>
        <w:t>octubre</w:t>
      </w:r>
      <w:r w:rsidR="005F1362" w:rsidRPr="00DA6F7E">
        <w:rPr>
          <w:rFonts w:ascii="Palatino Linotype" w:hAnsi="Palatino Linotype"/>
          <w:color w:val="000000" w:themeColor="text1"/>
        </w:rPr>
        <w:t xml:space="preserve"> de dos mil </w:t>
      </w:r>
      <w:r w:rsidR="00197091" w:rsidRPr="00DA6F7E">
        <w:rPr>
          <w:rFonts w:ascii="Palatino Linotype" w:hAnsi="Palatino Linotype"/>
          <w:color w:val="000000" w:themeColor="text1"/>
        </w:rPr>
        <w:t>veinte</w:t>
      </w:r>
      <w:r w:rsidR="005F1362" w:rsidRPr="00DA6F7E">
        <w:rPr>
          <w:rFonts w:ascii="Palatino Linotype" w:hAnsi="Palatino Linotype"/>
          <w:color w:val="000000" w:themeColor="text1"/>
        </w:rPr>
        <w:t>, éste</w:t>
      </w:r>
      <w:r w:rsidR="005F1362" w:rsidRPr="00DA6F7E">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5F1362" w:rsidRPr="00DA6F7E">
        <w:rPr>
          <w:rFonts w:ascii="Palatino Linotype" w:hAnsi="Palatino Linotype" w:cs="Arial"/>
          <w:b/>
          <w:color w:val="000000" w:themeColor="text1"/>
        </w:rPr>
        <w:t xml:space="preserve"> </w:t>
      </w:r>
      <w:r w:rsidR="005F1362" w:rsidRPr="00DA6F7E">
        <w:rPr>
          <w:rFonts w:ascii="Palatino Linotype" w:hAnsi="Palatino Linotype" w:cs="Arial"/>
          <w:color w:val="000000" w:themeColor="text1"/>
        </w:rPr>
        <w:t>vigente</w:t>
      </w:r>
      <w:r w:rsidRPr="00DA6F7E">
        <w:rPr>
          <w:rFonts w:ascii="Palatino Linotype" w:hAnsi="Palatino Linotype" w:cs="Arial"/>
          <w:color w:val="000000" w:themeColor="text1"/>
        </w:rPr>
        <w:t>.</w:t>
      </w:r>
    </w:p>
    <w:p w14:paraId="433DF2C1" w14:textId="77777777" w:rsidR="00541657" w:rsidRPr="00DA6F7E"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12A730EF" w14:textId="294FFE43" w:rsidR="00541657" w:rsidRPr="00DA6F7E"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6F7E">
        <w:rPr>
          <w:rFonts w:ascii="Palatino Linotype" w:hAnsi="Palatino Linotype" w:cs="Arial"/>
          <w:color w:val="000000" w:themeColor="text1"/>
        </w:rPr>
        <w:t xml:space="preserve">Por </w:t>
      </w:r>
      <w:r w:rsidRPr="00DA6F7E">
        <w:rPr>
          <w:rFonts w:ascii="Palatino Linotype" w:eastAsia="Times New Roman" w:hAnsi="Palatino Linotype" w:cs="Arial"/>
          <w:color w:val="000000" w:themeColor="text1"/>
          <w:lang w:val="es-ES" w:eastAsia="es-MX"/>
        </w:rPr>
        <w:t xml:space="preserve">otro lado, de la revisión a los expedientes electrónicos del </w:t>
      </w:r>
      <w:r w:rsidRPr="00DA6F7E">
        <w:rPr>
          <w:rFonts w:ascii="Palatino Linotype" w:eastAsia="Times New Roman" w:hAnsi="Palatino Linotype" w:cs="Arial"/>
          <w:b/>
          <w:i/>
          <w:color w:val="000000" w:themeColor="text1"/>
          <w:lang w:val="es-ES" w:eastAsia="es-MX"/>
        </w:rPr>
        <w:t>SAIMEX</w:t>
      </w:r>
      <w:r w:rsidRPr="00DA6F7E">
        <w:rPr>
          <w:rFonts w:ascii="Palatino Linotype" w:eastAsia="Times New Roman" w:hAnsi="Palatino Linotype" w:cs="Arial"/>
          <w:color w:val="000000" w:themeColor="text1"/>
          <w:lang w:val="es-ES" w:eastAsia="es-MX"/>
        </w:rPr>
        <w:t xml:space="preserve"> se desprende que la parte </w:t>
      </w:r>
      <w:r w:rsidRPr="00DA6F7E">
        <w:rPr>
          <w:rFonts w:ascii="Palatino Linotype" w:eastAsia="Times New Roman" w:hAnsi="Palatino Linotype" w:cs="Arial"/>
          <w:b/>
          <w:color w:val="000000" w:themeColor="text1"/>
          <w:lang w:val="es-ES" w:eastAsia="es-MX"/>
        </w:rPr>
        <w:t>SOLICITANTE</w:t>
      </w:r>
      <w:r w:rsidRPr="00DA6F7E">
        <w:rPr>
          <w:rFonts w:ascii="Palatino Linotype" w:eastAsia="Times New Roman" w:hAnsi="Palatino Linotype" w:cs="Arial"/>
          <w:color w:val="000000" w:themeColor="text1"/>
          <w:lang w:val="es-ES" w:eastAsia="es-MX"/>
        </w:rPr>
        <w:t xml:space="preserve">, en ejercicio de su derecho de acceso a la información pública, tanto en las solicitudes de información como en los recursos de revisión </w:t>
      </w:r>
      <w:r w:rsidRPr="00DA6F7E">
        <w:rPr>
          <w:rFonts w:ascii="Palatino Linotype" w:eastAsia="Times New Roman" w:hAnsi="Palatino Linotype" w:cs="Arial"/>
          <w:b/>
          <w:color w:val="000000" w:themeColor="text1"/>
          <w:lang w:val="es-ES" w:eastAsia="es-MX"/>
        </w:rPr>
        <w:t xml:space="preserve">no proporcionó su nombre completo para que sea </w:t>
      </w:r>
      <w:r w:rsidRPr="00DA6F7E">
        <w:rPr>
          <w:rFonts w:ascii="Palatino Linotype" w:eastAsia="Times New Roman" w:hAnsi="Palatino Linotype" w:cs="Arial"/>
          <w:b/>
          <w:color w:val="000000" w:themeColor="text1"/>
          <w:u w:val="single"/>
          <w:lang w:val="es-ES" w:eastAsia="es-MX"/>
        </w:rPr>
        <w:t>identificada</w:t>
      </w:r>
      <w:r w:rsidRPr="00DA6F7E">
        <w:rPr>
          <w:rFonts w:ascii="Palatino Linotype" w:eastAsia="Times New Roman" w:hAnsi="Palatino Linotype" w:cs="Arial"/>
          <w:b/>
          <w:color w:val="000000" w:themeColor="text1"/>
          <w:lang w:val="es-ES" w:eastAsia="es-MX"/>
        </w:rPr>
        <w:t>, ni se tiene la certeza sobre su identidad</w:t>
      </w:r>
      <w:r w:rsidRPr="00DA6F7E">
        <w:rPr>
          <w:rFonts w:ascii="Palatino Linotype" w:eastAsia="Times New Roman" w:hAnsi="Palatino Linotype" w:cs="Arial"/>
          <w:color w:val="000000" w:themeColor="text1"/>
          <w:lang w:val="es-ES" w:eastAsia="es-MX"/>
        </w:rPr>
        <w:t xml:space="preserve">, sin embargo, es importante señalar también que </w:t>
      </w:r>
      <w:r w:rsidRPr="00DA6F7E">
        <w:rPr>
          <w:rFonts w:ascii="Palatino Linotype" w:eastAsia="Times New Roman" w:hAnsi="Palatino Linotype" w:cs="Arial"/>
          <w:color w:val="000000" w:themeColor="text1"/>
          <w:lang w:eastAsia="es-MX"/>
        </w:rPr>
        <w:t xml:space="preserve">el nombre de los Solicitantes y Recurrentes no es requisito indispensable para la tramitación del acto procesal específico en materia de acceso a la información, ello </w:t>
      </w:r>
      <w:r w:rsidRPr="00DA6F7E">
        <w:rPr>
          <w:rFonts w:ascii="Palatino Linotype" w:eastAsia="Times New Roman" w:hAnsi="Palatino Linotype" w:cs="Arial"/>
          <w:color w:val="000000" w:themeColor="text1"/>
          <w:lang w:eastAsia="es-MX"/>
        </w:rPr>
        <w:lastRenderedPageBreak/>
        <w:t>en estricto apego al numeral 155 párrafo tercero de la Ley de la materia, en concatenación con el 180 del mismo ordenamiento.</w:t>
      </w:r>
    </w:p>
    <w:p w14:paraId="40FD3FEB" w14:textId="77777777" w:rsidR="00541657" w:rsidRPr="00DA6F7E"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E0DE3A4" w14:textId="5202C446" w:rsidR="00541657" w:rsidRPr="00DA6F7E"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6F7E">
        <w:rPr>
          <w:rFonts w:ascii="Palatino Linotype" w:hAnsi="Palatino Linotype" w:cs="Arial"/>
          <w:color w:val="000000" w:themeColor="text1"/>
        </w:rPr>
        <w:t xml:space="preserve">Esto </w:t>
      </w:r>
      <w:r w:rsidRPr="00DA6F7E">
        <w:rPr>
          <w:rFonts w:ascii="Palatino Linotype" w:eastAsia="Times New Roman" w:hAnsi="Palatino Linotype" w:cs="Arial"/>
          <w:color w:val="000000" w:themeColor="text1"/>
          <w:lang w:val="es-ES" w:eastAsia="es-MX"/>
        </w:rPr>
        <w:t xml:space="preserve">es así, ya que de conformidad con los artículos 6, apartado A, fracciones III y IV de la </w:t>
      </w:r>
      <w:r w:rsidRPr="00DA6F7E">
        <w:rPr>
          <w:rFonts w:ascii="Palatino Linotype" w:eastAsia="Times New Roman" w:hAnsi="Palatino Linotype" w:cs="Arial"/>
          <w:b/>
          <w:color w:val="000000" w:themeColor="text1"/>
          <w:lang w:val="es-ES" w:eastAsia="es-MX"/>
        </w:rPr>
        <w:t>Constitución Política de los Estados Unidos Mexicanos</w:t>
      </w:r>
      <w:r w:rsidRPr="00DA6F7E">
        <w:rPr>
          <w:rFonts w:ascii="Palatino Linotype" w:eastAsia="Times New Roman" w:hAnsi="Palatino Linotype" w:cs="Arial"/>
          <w:color w:val="000000" w:themeColor="text1"/>
          <w:lang w:val="es-ES" w:eastAsia="es-MX"/>
        </w:rPr>
        <w:t xml:space="preserve">; 5, párrafos vigésimo segundo, vigésimo tercero y vigésimo cuarto, fracciones III, IV y V, de la </w:t>
      </w:r>
      <w:r w:rsidRPr="00DA6F7E">
        <w:rPr>
          <w:rFonts w:ascii="Palatino Linotype" w:eastAsia="Times New Roman" w:hAnsi="Palatino Linotype" w:cs="Arial"/>
          <w:b/>
          <w:color w:val="000000" w:themeColor="text1"/>
          <w:lang w:val="es-ES" w:eastAsia="es-MX"/>
        </w:rPr>
        <w:t>Constitución Política del Estado Libre y Soberano de México</w:t>
      </w:r>
      <w:r w:rsidRPr="00DA6F7E">
        <w:rPr>
          <w:rFonts w:ascii="Palatino Linotype" w:eastAsia="Times New Roman" w:hAnsi="Palatino Linotype" w:cs="Arial"/>
          <w:color w:val="000000" w:themeColor="text1"/>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C3F9ABE" w14:textId="77777777" w:rsidR="00541657" w:rsidRPr="00DA6F7E"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3032F2BB" w14:textId="34922D52" w:rsidR="00541657" w:rsidRPr="00DA6F7E"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6F7E">
        <w:rPr>
          <w:rFonts w:ascii="Palatino Linotype" w:hAnsi="Palatino Linotype" w:cs="Arial"/>
          <w:color w:val="000000" w:themeColor="text1"/>
        </w:rPr>
        <w:t xml:space="preserve">Por </w:t>
      </w:r>
      <w:r w:rsidRPr="00DA6F7E">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F2A9B92" w14:textId="77777777" w:rsidR="00541657" w:rsidRPr="00DA6F7E"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517D7D2" w14:textId="79E1ACF3" w:rsidR="00541657" w:rsidRPr="00DA6F7E"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6F7E">
        <w:rPr>
          <w:rFonts w:ascii="Palatino Linotype" w:hAnsi="Palatino Linotype" w:cs="Arial"/>
          <w:color w:val="000000" w:themeColor="text1"/>
        </w:rPr>
        <w:lastRenderedPageBreak/>
        <w:t xml:space="preserve">Asimismo, </w:t>
      </w:r>
      <w:r w:rsidRPr="00DA6F7E">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2B9384BB" w14:textId="77777777" w:rsidR="00541657" w:rsidRPr="00DA6F7E"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779825C2" w14:textId="3A43D9CB" w:rsidR="00541657" w:rsidRPr="00DA6F7E"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6F7E">
        <w:rPr>
          <w:rFonts w:ascii="Palatino Linotype" w:hAnsi="Palatino Linotype" w:cs="Arial"/>
          <w:color w:val="000000" w:themeColor="text1"/>
        </w:rPr>
        <w:t xml:space="preserve">De </w:t>
      </w:r>
      <w:r w:rsidRPr="00DA6F7E">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025474EF" w14:textId="77777777" w:rsidR="00541657" w:rsidRPr="00DA6F7E" w:rsidRDefault="00541657" w:rsidP="00541657">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03519156" w14:textId="3C029CB4" w:rsidR="00541657" w:rsidRPr="00DA6F7E" w:rsidRDefault="00541657" w:rsidP="00D5453A">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000000" w:themeColor="text1"/>
          <w:lang w:val="es-MX" w:eastAsia="es-MX"/>
        </w:rPr>
      </w:pPr>
      <w:r w:rsidRPr="00DA6F7E">
        <w:rPr>
          <w:rFonts w:ascii="Palatino Linotype" w:hAnsi="Palatino Linotype" w:cs="Arial"/>
          <w:color w:val="000000" w:themeColor="text1"/>
        </w:rPr>
        <w:t xml:space="preserve">Por </w:t>
      </w:r>
      <w:r w:rsidRPr="00DA6F7E">
        <w:rPr>
          <w:rFonts w:ascii="Palatino Linotype" w:eastAsia="Times New Roman" w:hAnsi="Palatino Linotype" w:cs="Arial"/>
          <w:color w:val="000000" w:themeColor="text1"/>
          <w:lang w:val="es-ES" w:eastAsia="es-MX"/>
        </w:rPr>
        <w:t xml:space="preserve">lo que el nombre de la </w:t>
      </w:r>
      <w:r w:rsidRPr="00DA6F7E">
        <w:rPr>
          <w:rFonts w:ascii="Palatino Linotype" w:eastAsia="Times New Roman" w:hAnsi="Palatino Linotype" w:cs="Arial"/>
          <w:b/>
          <w:color w:val="000000" w:themeColor="text1"/>
          <w:lang w:val="es-ES" w:eastAsia="es-MX"/>
        </w:rPr>
        <w:t>SOLICITANTE</w:t>
      </w:r>
      <w:r w:rsidRPr="00DA6F7E">
        <w:rPr>
          <w:rFonts w:ascii="Palatino Linotype" w:eastAsia="Times New Roman" w:hAnsi="Palatino Linotype" w:cs="Arial"/>
          <w:color w:val="000000" w:themeColor="text1"/>
          <w:lang w:val="es-ES" w:eastAsia="es-MX"/>
        </w:rPr>
        <w:t xml:space="preserve"> y subsecuente </w:t>
      </w:r>
      <w:r w:rsidRPr="00DA6F7E">
        <w:rPr>
          <w:rFonts w:ascii="Palatino Linotype" w:eastAsia="Times New Roman" w:hAnsi="Palatino Linotype" w:cs="Arial"/>
          <w:b/>
          <w:color w:val="000000" w:themeColor="text1"/>
          <w:lang w:val="es-ES" w:eastAsia="es-MX"/>
        </w:rPr>
        <w:t>RECURRENTE</w:t>
      </w:r>
      <w:r w:rsidRPr="00DA6F7E">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DA6F7E">
        <w:rPr>
          <w:rFonts w:ascii="Palatino Linotype" w:eastAsia="Times New Roman" w:hAnsi="Palatino Linotype" w:cs="Arial"/>
          <w:color w:val="000000" w:themeColor="text1"/>
          <w:lang w:val="es-ES" w:eastAsia="es-MX"/>
        </w:rPr>
        <w:t>Resolutor</w:t>
      </w:r>
      <w:proofErr w:type="spellEnd"/>
      <w:r w:rsidRPr="00DA6F7E">
        <w:rPr>
          <w:rFonts w:ascii="Palatino Linotype" w:eastAsia="Times New Roman" w:hAnsi="Palatino Linotype" w:cs="Arial"/>
          <w:color w:val="000000" w:themeColor="text1"/>
          <w:lang w:val="es-ES" w:eastAsia="es-MX"/>
        </w:rPr>
        <w:t>.</w:t>
      </w:r>
    </w:p>
    <w:p w14:paraId="7C7138BB" w14:textId="77777777" w:rsidR="003D5661" w:rsidRPr="00DA6F7E" w:rsidRDefault="003D5661" w:rsidP="00D5453A">
      <w:pPr>
        <w:pStyle w:val="Prrafodelista"/>
        <w:tabs>
          <w:tab w:val="left" w:pos="426"/>
        </w:tabs>
        <w:spacing w:before="240" w:after="240" w:line="360" w:lineRule="auto"/>
        <w:ind w:left="0" w:right="49"/>
        <w:jc w:val="both"/>
        <w:rPr>
          <w:rFonts w:ascii="Palatino Linotype" w:eastAsia="Times New Roman" w:hAnsi="Palatino Linotype" w:cs="Arial"/>
          <w:bCs/>
          <w:color w:val="000000" w:themeColor="text1"/>
          <w:lang w:val="es-MX" w:eastAsia="es-MX"/>
        </w:rPr>
      </w:pPr>
    </w:p>
    <w:p w14:paraId="52DD5993" w14:textId="34B62499" w:rsidR="005F1362" w:rsidRPr="00DA6F7E" w:rsidRDefault="00C6440A" w:rsidP="00D5453A">
      <w:pPr>
        <w:pStyle w:val="Prrafodelista"/>
        <w:numPr>
          <w:ilvl w:val="0"/>
          <w:numId w:val="4"/>
        </w:numPr>
        <w:tabs>
          <w:tab w:val="left" w:pos="426"/>
        </w:tabs>
        <w:spacing w:before="240" w:after="240" w:line="360" w:lineRule="auto"/>
        <w:ind w:left="0" w:firstLine="0"/>
        <w:jc w:val="both"/>
        <w:rPr>
          <w:rFonts w:ascii="Palatino Linotype" w:hAnsi="Palatino Linotype"/>
          <w:color w:val="000000" w:themeColor="text1"/>
        </w:rPr>
      </w:pPr>
      <w:r w:rsidRPr="00DA6F7E">
        <w:rPr>
          <w:rFonts w:ascii="Palatino Linotype" w:eastAsia="Calibri" w:hAnsi="Palatino Linotype" w:cs="Arial"/>
          <w:color w:val="000000" w:themeColor="text1"/>
        </w:rPr>
        <w:t xml:space="preserve">Consecuencia de lo anterior, esta Ponencia </w:t>
      </w:r>
      <w:proofErr w:type="spellStart"/>
      <w:r w:rsidRPr="00DA6F7E">
        <w:rPr>
          <w:rFonts w:ascii="Palatino Linotype" w:eastAsia="Calibri" w:hAnsi="Palatino Linotype" w:cs="Arial"/>
          <w:color w:val="000000" w:themeColor="text1"/>
        </w:rPr>
        <w:t>Resolutora</w:t>
      </w:r>
      <w:proofErr w:type="spellEnd"/>
      <w:r w:rsidRPr="00DA6F7E">
        <w:rPr>
          <w:rFonts w:ascii="Palatino Linotype" w:eastAsia="Calibri" w:hAnsi="Palatino Linotype" w:cs="Arial"/>
          <w:color w:val="000000" w:themeColor="text1"/>
        </w:rPr>
        <w:t xml:space="preserve"> advierte que </w:t>
      </w:r>
      <w:r w:rsidR="00540208" w:rsidRPr="00DA6F7E">
        <w:rPr>
          <w:rFonts w:ascii="Palatino Linotype" w:eastAsia="Calibri" w:hAnsi="Palatino Linotype" w:cs="Arial"/>
          <w:color w:val="000000" w:themeColor="text1"/>
        </w:rPr>
        <w:t xml:space="preserve">el escrito contiene las formalidades previstas por el artículo 180 último párrafo de la Ley </w:t>
      </w:r>
      <w:r w:rsidR="004911B6" w:rsidRPr="00DA6F7E">
        <w:rPr>
          <w:rFonts w:ascii="Palatino Linotype" w:eastAsia="Calibri" w:hAnsi="Palatino Linotype" w:cs="Arial"/>
          <w:color w:val="000000" w:themeColor="text1"/>
        </w:rPr>
        <w:t>de Transparencia y Acceso a la Información Pública del Estado de México y Municipios</w:t>
      </w:r>
      <w:r w:rsidR="00540208" w:rsidRPr="00DA6F7E">
        <w:rPr>
          <w:rFonts w:ascii="Palatino Linotype" w:eastAsia="Calibri" w:hAnsi="Palatino Linotype" w:cs="Arial"/>
          <w:color w:val="000000" w:themeColor="text1"/>
        </w:rPr>
        <w:t xml:space="preserve">, por lo que es procedente que </w:t>
      </w:r>
      <w:r w:rsidR="004911B6" w:rsidRPr="00DA6F7E">
        <w:rPr>
          <w:rFonts w:ascii="Palatino Linotype" w:eastAsia="Calibri" w:hAnsi="Palatino Linotype" w:cs="Arial"/>
          <w:color w:val="000000" w:themeColor="text1"/>
        </w:rPr>
        <w:t>e</w:t>
      </w:r>
      <w:r w:rsidR="00540208" w:rsidRPr="00DA6F7E">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13AC7C73" w14:textId="0F897D15" w:rsidR="00AD76A1" w:rsidRPr="00DA6F7E" w:rsidRDefault="00AD76A1" w:rsidP="00D5453A">
      <w:pPr>
        <w:pStyle w:val="Prrafodelista"/>
        <w:tabs>
          <w:tab w:val="left" w:pos="426"/>
        </w:tabs>
        <w:spacing w:before="240" w:line="360" w:lineRule="auto"/>
        <w:ind w:left="0"/>
        <w:jc w:val="both"/>
        <w:rPr>
          <w:rFonts w:ascii="Palatino Linotype" w:hAnsi="Palatino Linotype"/>
          <w:color w:val="000000" w:themeColor="text1"/>
        </w:rPr>
      </w:pPr>
    </w:p>
    <w:p w14:paraId="2890372B" w14:textId="77777777" w:rsidR="00541657" w:rsidRPr="00DA6F7E" w:rsidRDefault="00541657" w:rsidP="00D5453A">
      <w:pPr>
        <w:pStyle w:val="Prrafodelista"/>
        <w:tabs>
          <w:tab w:val="left" w:pos="426"/>
        </w:tabs>
        <w:spacing w:before="240" w:line="360" w:lineRule="auto"/>
        <w:ind w:left="0"/>
        <w:jc w:val="both"/>
        <w:rPr>
          <w:rFonts w:ascii="Palatino Linotype" w:hAnsi="Palatino Linotype"/>
          <w:color w:val="000000" w:themeColor="text1"/>
        </w:rPr>
      </w:pPr>
    </w:p>
    <w:p w14:paraId="15661DD9" w14:textId="0993C8F4" w:rsidR="00540208" w:rsidRPr="00DA6F7E" w:rsidRDefault="00C50A2B" w:rsidP="00D5453A">
      <w:pPr>
        <w:pStyle w:val="Ttulo2"/>
        <w:rPr>
          <w:rFonts w:ascii="Palatino Linotype" w:hAnsi="Palatino Linotype"/>
          <w:b/>
          <w:color w:val="000000" w:themeColor="text1"/>
          <w:sz w:val="24"/>
          <w:szCs w:val="24"/>
        </w:rPr>
      </w:pPr>
      <w:bookmarkStart w:id="12" w:name="_Toc500360400"/>
      <w:bookmarkStart w:id="13" w:name="_Toc500786931"/>
      <w:bookmarkStart w:id="14" w:name="_Toc56777723"/>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DA6F7E">
        <w:rPr>
          <w:rFonts w:ascii="Palatino Linotype" w:hAnsi="Palatino Linotype"/>
          <w:b/>
          <w:color w:val="000000" w:themeColor="text1"/>
          <w:sz w:val="24"/>
          <w:szCs w:val="24"/>
        </w:rPr>
        <w:lastRenderedPageBreak/>
        <w:t>TERCERO. De</w:t>
      </w:r>
      <w:r w:rsidR="00AD76A1" w:rsidRPr="00DA6F7E">
        <w:rPr>
          <w:rFonts w:ascii="Palatino Linotype" w:hAnsi="Palatino Linotype"/>
          <w:b/>
          <w:color w:val="000000" w:themeColor="text1"/>
          <w:sz w:val="24"/>
          <w:szCs w:val="24"/>
        </w:rPr>
        <w:t xml:space="preserve">l planteamiento de la </w:t>
      </w:r>
      <w:r w:rsidR="00AD76A1" w:rsidRPr="00DA6F7E">
        <w:rPr>
          <w:rFonts w:ascii="Palatino Linotype" w:hAnsi="Palatino Linotype"/>
          <w:b/>
          <w:i/>
          <w:color w:val="000000" w:themeColor="text1"/>
          <w:sz w:val="24"/>
          <w:szCs w:val="24"/>
        </w:rPr>
        <w:t>Litis</w:t>
      </w:r>
      <w:r w:rsidRPr="00DA6F7E">
        <w:rPr>
          <w:rFonts w:ascii="Palatino Linotype" w:hAnsi="Palatino Linotype"/>
          <w:b/>
          <w:color w:val="000000" w:themeColor="text1"/>
          <w:sz w:val="24"/>
          <w:szCs w:val="24"/>
        </w:rPr>
        <w:t>.</w:t>
      </w:r>
      <w:bookmarkEnd w:id="12"/>
      <w:bookmarkEnd w:id="13"/>
      <w:bookmarkEnd w:id="14"/>
    </w:p>
    <w:p w14:paraId="4231B8D5" w14:textId="77777777" w:rsidR="00540208" w:rsidRPr="00DA6F7E" w:rsidRDefault="00540208" w:rsidP="00D5453A">
      <w:pPr>
        <w:rPr>
          <w:rFonts w:ascii="Palatino Linotype" w:hAnsi="Palatino Linotype"/>
          <w:color w:val="000000" w:themeColor="text1"/>
          <w:lang w:val="es-MX" w:eastAsia="en-US"/>
        </w:rPr>
      </w:pPr>
    </w:p>
    <w:bookmarkEnd w:id="15"/>
    <w:bookmarkEnd w:id="16"/>
    <w:p w14:paraId="0749FC63" w14:textId="7FADDA37" w:rsidR="00AD76A1" w:rsidRPr="00DA6F7E" w:rsidRDefault="00C714CF"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DA6F7E">
        <w:rPr>
          <w:rFonts w:ascii="Palatino Linotype" w:hAnsi="Palatino Linotype" w:cs="Arial"/>
          <w:color w:val="000000" w:themeColor="text1"/>
        </w:rPr>
        <w:t xml:space="preserve">Se </w:t>
      </w:r>
      <w:r w:rsidR="005E2256" w:rsidRPr="00DA6F7E">
        <w:rPr>
          <w:rFonts w:ascii="Palatino Linotype" w:hAnsi="Palatino Linotype" w:cs="Arial"/>
          <w:color w:val="000000" w:themeColor="text1"/>
        </w:rPr>
        <w:t xml:space="preserve">requirió </w:t>
      </w:r>
      <w:r w:rsidR="00220A32" w:rsidRPr="00DA6F7E">
        <w:rPr>
          <w:rFonts w:ascii="Palatino Linotype" w:hAnsi="Palatino Linotype" w:cs="Arial"/>
          <w:color w:val="000000" w:themeColor="text1"/>
        </w:rPr>
        <w:t>el oficio mediante el cual se remitió el título y cédula profesional, así como la información curricular de la Magistrada de la Tercera Sala Regional al Congreso del Estado de México</w:t>
      </w:r>
      <w:r w:rsidR="00826F38" w:rsidRPr="00DA6F7E">
        <w:rPr>
          <w:rFonts w:ascii="Palatino Linotype" w:hAnsi="Palatino Linotype" w:cs="Arial"/>
          <w:color w:val="000000" w:themeColor="text1"/>
        </w:rPr>
        <w:t xml:space="preserve">. El </w:t>
      </w:r>
      <w:r w:rsidR="00826F38" w:rsidRPr="00DA6F7E">
        <w:rPr>
          <w:rFonts w:ascii="Palatino Linotype" w:hAnsi="Palatino Linotype" w:cs="Arial"/>
          <w:b/>
          <w:bCs/>
          <w:color w:val="000000" w:themeColor="text1"/>
        </w:rPr>
        <w:t>SUJETO OBLIGADO</w:t>
      </w:r>
      <w:r w:rsidR="00826F38" w:rsidRPr="00DA6F7E">
        <w:rPr>
          <w:rFonts w:ascii="Palatino Linotype" w:hAnsi="Palatino Linotype" w:cs="Arial"/>
          <w:color w:val="000000" w:themeColor="text1"/>
        </w:rPr>
        <w:t xml:space="preserve"> </w:t>
      </w:r>
      <w:r w:rsidR="00220A32" w:rsidRPr="00DA6F7E">
        <w:rPr>
          <w:rFonts w:ascii="Palatino Linotype" w:hAnsi="Palatino Linotype" w:cs="Arial"/>
          <w:color w:val="000000" w:themeColor="text1"/>
        </w:rPr>
        <w:t>manifestó no contar con el oficio materia de la solicitud, ya que su emisión no se encontraba dentro la esfera de atribuciones de la Tercera Sala Regional</w:t>
      </w:r>
      <w:r w:rsidR="00826F38" w:rsidRPr="00DA6F7E">
        <w:rPr>
          <w:rFonts w:ascii="Palatino Linotype" w:hAnsi="Palatino Linotype" w:cs="Arial"/>
          <w:color w:val="000000" w:themeColor="text1"/>
        </w:rPr>
        <w:t xml:space="preserve">. </w:t>
      </w:r>
      <w:r w:rsidR="00A95FAB" w:rsidRPr="00DA6F7E">
        <w:rPr>
          <w:rFonts w:ascii="Palatino Linotype" w:hAnsi="Palatino Linotype" w:cs="Arial"/>
          <w:color w:val="000000" w:themeColor="text1"/>
        </w:rPr>
        <w:t>El</w:t>
      </w:r>
      <w:r w:rsidR="00826F38" w:rsidRPr="00DA6F7E">
        <w:rPr>
          <w:rFonts w:ascii="Palatino Linotype" w:hAnsi="Palatino Linotype" w:cs="Arial"/>
          <w:color w:val="000000" w:themeColor="text1"/>
        </w:rPr>
        <w:t xml:space="preserve"> particular impugnó </w:t>
      </w:r>
      <w:r w:rsidR="00A95FAB" w:rsidRPr="00DA6F7E">
        <w:rPr>
          <w:rFonts w:ascii="Palatino Linotype" w:hAnsi="Palatino Linotype" w:cs="Arial"/>
          <w:color w:val="000000" w:themeColor="text1"/>
        </w:rPr>
        <w:t xml:space="preserve">la respuesta otorgada a su solicitud de </w:t>
      </w:r>
      <w:r w:rsidR="00826F38" w:rsidRPr="00DA6F7E">
        <w:rPr>
          <w:rFonts w:ascii="Palatino Linotype" w:hAnsi="Palatino Linotype" w:cs="Arial"/>
          <w:color w:val="000000" w:themeColor="text1"/>
        </w:rPr>
        <w:t>información mediante recurso de revisión, señalando por agravios</w:t>
      </w:r>
      <w:r w:rsidR="005E2256" w:rsidRPr="00DA6F7E">
        <w:rPr>
          <w:rFonts w:ascii="Palatino Linotype" w:hAnsi="Palatino Linotype" w:cs="Arial"/>
          <w:color w:val="000000" w:themeColor="text1"/>
        </w:rPr>
        <w:t xml:space="preserve"> que</w:t>
      </w:r>
      <w:r w:rsidR="00541657" w:rsidRPr="00DA6F7E">
        <w:rPr>
          <w:rFonts w:ascii="Palatino Linotype" w:hAnsi="Palatino Linotype" w:cs="Arial"/>
          <w:color w:val="000000" w:themeColor="text1"/>
        </w:rPr>
        <w:t xml:space="preserve"> el sentido de la respuesta ameritaba la generación de un Acuerdo de Inexistencia</w:t>
      </w:r>
      <w:r w:rsidR="005E2256" w:rsidRPr="00DA6F7E">
        <w:rPr>
          <w:rFonts w:ascii="Palatino Linotype" w:hAnsi="Palatino Linotype" w:cs="Arial"/>
          <w:color w:val="000000" w:themeColor="text1"/>
        </w:rPr>
        <w:t>.</w:t>
      </w:r>
    </w:p>
    <w:p w14:paraId="2DF4E4C1" w14:textId="13D1721D" w:rsidR="001A032D" w:rsidRPr="00DA6F7E" w:rsidRDefault="001A032D" w:rsidP="00D5453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17C58E36" w14:textId="0765B386" w:rsidR="001A032D" w:rsidRPr="00DA6F7E" w:rsidRDefault="001A032D"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DA6F7E">
        <w:rPr>
          <w:rFonts w:ascii="Palatino Linotype" w:hAnsi="Palatino Linotype" w:cs="Arial"/>
          <w:color w:val="000000" w:themeColor="text1"/>
        </w:rPr>
        <w:t xml:space="preserve">En ese sentido, el agravio manifestado por </w:t>
      </w:r>
      <w:r w:rsidR="000A4415" w:rsidRPr="00DA6F7E">
        <w:rPr>
          <w:rFonts w:ascii="Palatino Linotype" w:hAnsi="Palatino Linotype" w:cs="Arial"/>
          <w:color w:val="000000" w:themeColor="text1"/>
        </w:rPr>
        <w:t>el</w:t>
      </w:r>
      <w:r w:rsidRPr="00DA6F7E">
        <w:rPr>
          <w:rFonts w:ascii="Palatino Linotype" w:hAnsi="Palatino Linotype" w:cs="Arial"/>
          <w:color w:val="000000" w:themeColor="text1"/>
        </w:rPr>
        <w:t xml:space="preserve"> </w:t>
      </w:r>
      <w:r w:rsidRPr="00DA6F7E">
        <w:rPr>
          <w:rFonts w:ascii="Palatino Linotype" w:hAnsi="Palatino Linotype" w:cs="Arial"/>
          <w:b/>
          <w:bCs/>
          <w:color w:val="000000" w:themeColor="text1"/>
        </w:rPr>
        <w:t>RECURRENTE</w:t>
      </w:r>
      <w:r w:rsidRPr="00DA6F7E">
        <w:rPr>
          <w:rFonts w:ascii="Palatino Linotype" w:hAnsi="Palatino Linotype" w:cs="Arial"/>
          <w:color w:val="000000" w:themeColor="text1"/>
        </w:rPr>
        <w:t xml:space="preserve"> a través del recurso de revisión </w:t>
      </w:r>
      <w:r w:rsidR="00D55003" w:rsidRPr="00DA6F7E">
        <w:rPr>
          <w:rFonts w:ascii="Palatino Linotype" w:hAnsi="Palatino Linotype" w:cs="Arial"/>
          <w:b/>
          <w:bCs/>
          <w:color w:val="000000" w:themeColor="text1"/>
        </w:rPr>
        <w:t>04328/INFOEM/IP/RR/2020</w:t>
      </w:r>
      <w:r w:rsidRPr="00DA6F7E">
        <w:rPr>
          <w:rFonts w:ascii="Palatino Linotype" w:hAnsi="Palatino Linotype" w:cs="Arial"/>
          <w:color w:val="000000" w:themeColor="text1"/>
        </w:rPr>
        <w:t xml:space="preserve"> sugiere </w:t>
      </w:r>
      <w:r w:rsidR="00B855AA" w:rsidRPr="00DA6F7E">
        <w:rPr>
          <w:rFonts w:ascii="Palatino Linotype" w:hAnsi="Palatino Linotype" w:cs="Arial"/>
          <w:color w:val="000000" w:themeColor="text1"/>
        </w:rPr>
        <w:t xml:space="preserve">que la respuesta proporcionada por el </w:t>
      </w:r>
      <w:r w:rsidR="00B855AA" w:rsidRPr="00DA6F7E">
        <w:rPr>
          <w:rFonts w:ascii="Palatino Linotype" w:hAnsi="Palatino Linotype" w:cs="Arial"/>
          <w:b/>
          <w:bCs/>
          <w:color w:val="000000" w:themeColor="text1"/>
        </w:rPr>
        <w:t>SUJETO OBLIGADO</w:t>
      </w:r>
      <w:r w:rsidR="00B855AA" w:rsidRPr="00DA6F7E">
        <w:rPr>
          <w:rFonts w:ascii="Palatino Linotype" w:hAnsi="Palatino Linotype" w:cs="Arial"/>
          <w:color w:val="000000" w:themeColor="text1"/>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w:t>
      </w:r>
      <w:r w:rsidR="00C51671" w:rsidRPr="00DA6F7E">
        <w:rPr>
          <w:rFonts w:ascii="Palatino Linotype" w:hAnsi="Palatino Linotype" w:cs="Arial"/>
          <w:color w:val="000000" w:themeColor="text1"/>
        </w:rPr>
        <w:t>sea</w:t>
      </w:r>
      <w:r w:rsidR="00B855AA" w:rsidRPr="00DA6F7E">
        <w:rPr>
          <w:rFonts w:ascii="Palatino Linotype" w:hAnsi="Palatino Linotype" w:cs="Arial"/>
          <w:color w:val="000000" w:themeColor="text1"/>
        </w:rPr>
        <w:t xml:space="preserve"> </w:t>
      </w:r>
      <w:r w:rsidR="005E2256" w:rsidRPr="00DA6F7E">
        <w:rPr>
          <w:rFonts w:ascii="Palatino Linotype" w:hAnsi="Palatino Linotype" w:cs="Arial"/>
          <w:b/>
          <w:bCs/>
          <w:color w:val="000000" w:themeColor="text1"/>
        </w:rPr>
        <w:t>confiable</w:t>
      </w:r>
      <w:r w:rsidR="00B855AA" w:rsidRPr="00DA6F7E">
        <w:rPr>
          <w:rFonts w:ascii="Palatino Linotype" w:hAnsi="Palatino Linotype" w:cs="Arial"/>
          <w:color w:val="000000" w:themeColor="text1"/>
        </w:rPr>
        <w:t>.</w:t>
      </w:r>
    </w:p>
    <w:p w14:paraId="026A3A70" w14:textId="77777777" w:rsidR="00197091" w:rsidRPr="00DA6F7E" w:rsidRDefault="00197091" w:rsidP="00D5453A">
      <w:pPr>
        <w:pStyle w:val="Prrafodelista"/>
        <w:tabs>
          <w:tab w:val="left" w:pos="426"/>
        </w:tabs>
        <w:spacing w:before="240" w:after="240" w:line="360" w:lineRule="auto"/>
        <w:ind w:left="0" w:right="49"/>
        <w:jc w:val="both"/>
        <w:rPr>
          <w:rFonts w:ascii="Palatino Linotype" w:hAnsi="Palatino Linotype" w:cs="Arial"/>
          <w:color w:val="000000" w:themeColor="text1"/>
        </w:rPr>
      </w:pPr>
    </w:p>
    <w:p w14:paraId="4B724D91" w14:textId="2EE15E2F" w:rsidR="00AD76A1" w:rsidRPr="00DA6F7E" w:rsidRDefault="00BC4307" w:rsidP="00D5453A">
      <w:pPr>
        <w:pStyle w:val="Prrafodelista"/>
        <w:numPr>
          <w:ilvl w:val="0"/>
          <w:numId w:val="4"/>
        </w:numPr>
        <w:tabs>
          <w:tab w:val="left" w:pos="426"/>
        </w:tabs>
        <w:spacing w:before="240" w:after="240" w:line="360" w:lineRule="auto"/>
        <w:ind w:left="0" w:right="49" w:firstLine="0"/>
        <w:jc w:val="both"/>
        <w:rPr>
          <w:rFonts w:ascii="Palatino Linotype" w:hAnsi="Palatino Linotype" w:cs="Arial"/>
          <w:color w:val="000000" w:themeColor="text1"/>
        </w:rPr>
      </w:pPr>
      <w:r w:rsidRPr="00DA6F7E">
        <w:rPr>
          <w:rFonts w:ascii="Palatino Linotype" w:hAnsi="Palatino Linotype" w:cs="Arial"/>
          <w:color w:val="000000" w:themeColor="text1"/>
          <w:szCs w:val="23"/>
        </w:rPr>
        <w:t xml:space="preserve">Por lo anterior, la </w:t>
      </w:r>
      <w:r w:rsidRPr="00DA6F7E">
        <w:rPr>
          <w:rFonts w:ascii="Palatino Linotype" w:hAnsi="Palatino Linotype" w:cs="Arial"/>
          <w:i/>
          <w:color w:val="000000" w:themeColor="text1"/>
          <w:szCs w:val="23"/>
        </w:rPr>
        <w:t>Litis</w:t>
      </w:r>
      <w:r w:rsidRPr="00DA6F7E">
        <w:rPr>
          <w:rFonts w:ascii="Palatino Linotype" w:hAnsi="Palatino Linotype" w:cs="Arial"/>
          <w:color w:val="000000" w:themeColor="text1"/>
          <w:szCs w:val="23"/>
        </w:rPr>
        <w:t xml:space="preserve"> a resolver en el presente recurso se circunscribe en determinar si</w:t>
      </w:r>
      <w:r w:rsidR="002C6561" w:rsidRPr="00DA6F7E">
        <w:rPr>
          <w:rFonts w:ascii="Palatino Linotype" w:hAnsi="Palatino Linotype" w:cs="Arial"/>
          <w:color w:val="000000" w:themeColor="text1"/>
          <w:szCs w:val="23"/>
        </w:rPr>
        <w:t xml:space="preserve"> el </w:t>
      </w:r>
      <w:r w:rsidR="002C6561" w:rsidRPr="00DA6F7E">
        <w:rPr>
          <w:rFonts w:ascii="Palatino Linotype" w:hAnsi="Palatino Linotype" w:cs="Arial"/>
          <w:b/>
          <w:bCs/>
          <w:color w:val="000000" w:themeColor="text1"/>
          <w:szCs w:val="23"/>
        </w:rPr>
        <w:t>SUJETO OBLIGADO</w:t>
      </w:r>
      <w:r w:rsidR="000A4415" w:rsidRPr="00DA6F7E">
        <w:rPr>
          <w:rFonts w:ascii="Palatino Linotype" w:hAnsi="Palatino Linotype" w:cs="Arial"/>
          <w:color w:val="000000" w:themeColor="text1"/>
          <w:szCs w:val="23"/>
        </w:rPr>
        <w:t>, con su respuesta, atendió la solicitud de acceso a la información</w:t>
      </w:r>
      <w:r w:rsidR="002C6561" w:rsidRPr="00DA6F7E">
        <w:rPr>
          <w:rFonts w:ascii="Palatino Linotype" w:hAnsi="Palatino Linotype" w:cs="Arial"/>
          <w:color w:val="000000" w:themeColor="text1"/>
          <w:szCs w:val="23"/>
        </w:rPr>
        <w:t>; o si, por el contrario, se</w:t>
      </w:r>
      <w:r w:rsidR="00E32652" w:rsidRPr="00DA6F7E">
        <w:rPr>
          <w:rFonts w:ascii="Palatino Linotype" w:hAnsi="Palatino Linotype" w:cs="Arial"/>
          <w:color w:val="000000" w:themeColor="text1"/>
          <w:szCs w:val="23"/>
        </w:rPr>
        <w:t xml:space="preserve"> </w:t>
      </w:r>
      <w:r w:rsidR="0028248C" w:rsidRPr="00DA6F7E">
        <w:rPr>
          <w:rFonts w:ascii="Palatino Linotype" w:hAnsi="Palatino Linotype"/>
          <w:color w:val="000000" w:themeColor="text1"/>
        </w:rPr>
        <w:t>actualiza</w:t>
      </w:r>
      <w:r w:rsidR="00C51671" w:rsidRPr="00DA6F7E">
        <w:rPr>
          <w:rFonts w:ascii="Palatino Linotype" w:hAnsi="Palatino Linotype"/>
          <w:color w:val="000000" w:themeColor="text1"/>
        </w:rPr>
        <w:t>n</w:t>
      </w:r>
      <w:r w:rsidR="0028248C" w:rsidRPr="00DA6F7E">
        <w:rPr>
          <w:rFonts w:ascii="Palatino Linotype" w:hAnsi="Palatino Linotype"/>
          <w:color w:val="000000" w:themeColor="text1"/>
        </w:rPr>
        <w:t xml:space="preserve"> la</w:t>
      </w:r>
      <w:r w:rsidR="00C51671" w:rsidRPr="00DA6F7E">
        <w:rPr>
          <w:rFonts w:ascii="Palatino Linotype" w:hAnsi="Palatino Linotype"/>
          <w:color w:val="000000" w:themeColor="text1"/>
        </w:rPr>
        <w:t>s</w:t>
      </w:r>
      <w:r w:rsidR="0028248C" w:rsidRPr="00DA6F7E">
        <w:rPr>
          <w:rFonts w:ascii="Palatino Linotype" w:hAnsi="Palatino Linotype"/>
          <w:color w:val="000000" w:themeColor="text1"/>
        </w:rPr>
        <w:t xml:space="preserve"> causal</w:t>
      </w:r>
      <w:r w:rsidR="00C51671" w:rsidRPr="00DA6F7E">
        <w:rPr>
          <w:rFonts w:ascii="Palatino Linotype" w:hAnsi="Palatino Linotype"/>
          <w:color w:val="000000" w:themeColor="text1"/>
        </w:rPr>
        <w:t>es</w:t>
      </w:r>
      <w:r w:rsidR="0028248C" w:rsidRPr="00DA6F7E">
        <w:rPr>
          <w:rFonts w:ascii="Palatino Linotype" w:hAnsi="Palatino Linotype"/>
          <w:color w:val="000000" w:themeColor="text1"/>
        </w:rPr>
        <w:t xml:space="preserve"> de procedencia</w:t>
      </w:r>
      <w:r w:rsidR="00E66A80" w:rsidRPr="00DA6F7E">
        <w:rPr>
          <w:rFonts w:ascii="Palatino Linotype" w:hAnsi="Palatino Linotype" w:cs="Arial"/>
          <w:color w:val="000000" w:themeColor="text1"/>
          <w:szCs w:val="23"/>
        </w:rPr>
        <w:t xml:space="preserve"> del recurso de revisión establecida</w:t>
      </w:r>
      <w:r w:rsidR="00C51671" w:rsidRPr="00DA6F7E">
        <w:rPr>
          <w:rFonts w:ascii="Palatino Linotype" w:hAnsi="Palatino Linotype" w:cs="Arial"/>
          <w:color w:val="000000" w:themeColor="text1"/>
          <w:szCs w:val="23"/>
        </w:rPr>
        <w:t>s</w:t>
      </w:r>
      <w:r w:rsidR="00E66A80" w:rsidRPr="00DA6F7E">
        <w:rPr>
          <w:rFonts w:ascii="Palatino Linotype" w:hAnsi="Palatino Linotype" w:cs="Arial"/>
          <w:color w:val="000000" w:themeColor="text1"/>
          <w:szCs w:val="23"/>
        </w:rPr>
        <w:t xml:space="preserve"> en el artículo 179 </w:t>
      </w:r>
      <w:r w:rsidR="00C51671" w:rsidRPr="00DA6F7E">
        <w:rPr>
          <w:rFonts w:ascii="Palatino Linotype" w:hAnsi="Palatino Linotype" w:cs="Arial"/>
          <w:color w:val="000000" w:themeColor="text1"/>
          <w:szCs w:val="23"/>
        </w:rPr>
        <w:t>fracciones</w:t>
      </w:r>
      <w:r w:rsidR="00E66A80" w:rsidRPr="00DA6F7E">
        <w:rPr>
          <w:rFonts w:ascii="Palatino Linotype" w:hAnsi="Palatino Linotype" w:cs="Arial"/>
          <w:color w:val="000000" w:themeColor="text1"/>
          <w:szCs w:val="23"/>
        </w:rPr>
        <w:t xml:space="preserve"> </w:t>
      </w:r>
      <w:r w:rsidR="002C6561" w:rsidRPr="00DA6F7E">
        <w:rPr>
          <w:rFonts w:ascii="Palatino Linotype" w:hAnsi="Palatino Linotype" w:cs="Arial"/>
          <w:color w:val="000000" w:themeColor="text1"/>
          <w:szCs w:val="23"/>
        </w:rPr>
        <w:t>I</w:t>
      </w:r>
      <w:r w:rsidR="000A4415" w:rsidRPr="00DA6F7E">
        <w:rPr>
          <w:rFonts w:ascii="Palatino Linotype" w:hAnsi="Palatino Linotype" w:cs="Arial"/>
          <w:color w:val="000000" w:themeColor="text1"/>
          <w:szCs w:val="23"/>
        </w:rPr>
        <w:t xml:space="preserve">, V, o </w:t>
      </w:r>
      <w:r w:rsidR="00786BD1" w:rsidRPr="00DA6F7E">
        <w:rPr>
          <w:rFonts w:ascii="Palatino Linotype" w:hAnsi="Palatino Linotype" w:cs="Arial"/>
          <w:color w:val="000000" w:themeColor="text1"/>
          <w:szCs w:val="23"/>
        </w:rPr>
        <w:t xml:space="preserve">XIII </w:t>
      </w:r>
      <w:r w:rsidR="00E66A80" w:rsidRPr="00DA6F7E">
        <w:rPr>
          <w:rFonts w:ascii="Palatino Linotype" w:hAnsi="Palatino Linotype" w:cs="Arial"/>
          <w:color w:val="000000" w:themeColor="text1"/>
          <w:szCs w:val="23"/>
        </w:rPr>
        <w:t xml:space="preserve">de la Ley de Transparencia y Acceso a la Información Pública del Estado de México y Municipios, </w:t>
      </w:r>
      <w:r w:rsidR="00C51671" w:rsidRPr="00DA6F7E">
        <w:rPr>
          <w:rFonts w:ascii="Palatino Linotype" w:hAnsi="Palatino Linotype" w:cs="Arial"/>
          <w:color w:val="000000" w:themeColor="text1"/>
          <w:szCs w:val="23"/>
        </w:rPr>
        <w:t xml:space="preserve">y </w:t>
      </w:r>
      <w:r w:rsidR="00E66A80" w:rsidRPr="00DA6F7E">
        <w:rPr>
          <w:rFonts w:ascii="Palatino Linotype" w:hAnsi="Palatino Linotype" w:cs="Arial"/>
          <w:color w:val="000000" w:themeColor="text1"/>
          <w:szCs w:val="23"/>
        </w:rPr>
        <w:t>que se transcribe</w:t>
      </w:r>
      <w:r w:rsidR="00C51671" w:rsidRPr="00DA6F7E">
        <w:rPr>
          <w:rFonts w:ascii="Palatino Linotype" w:hAnsi="Palatino Linotype" w:cs="Arial"/>
          <w:color w:val="000000" w:themeColor="text1"/>
          <w:szCs w:val="23"/>
        </w:rPr>
        <w:t>n</w:t>
      </w:r>
      <w:r w:rsidR="00E66A80" w:rsidRPr="00DA6F7E">
        <w:rPr>
          <w:rFonts w:ascii="Palatino Linotype" w:hAnsi="Palatino Linotype" w:cs="Arial"/>
          <w:color w:val="000000" w:themeColor="text1"/>
          <w:szCs w:val="23"/>
        </w:rPr>
        <w:t xml:space="preserve"> a continuación:</w:t>
      </w:r>
    </w:p>
    <w:p w14:paraId="694942AF" w14:textId="62D2F7A9" w:rsidR="00AD76A1" w:rsidRPr="00DA6F7E" w:rsidRDefault="00E66A80" w:rsidP="003D4163">
      <w:pPr>
        <w:pStyle w:val="Sinespaciado"/>
        <w:tabs>
          <w:tab w:val="left" w:pos="426"/>
        </w:tabs>
        <w:ind w:left="851" w:right="567"/>
        <w:jc w:val="both"/>
        <w:rPr>
          <w:rFonts w:ascii="Palatino Linotype" w:hAnsi="Palatino Linotype"/>
          <w:i/>
          <w:color w:val="000000" w:themeColor="text1"/>
          <w:sz w:val="22"/>
        </w:rPr>
      </w:pPr>
      <w:r w:rsidRPr="00DA6F7E">
        <w:rPr>
          <w:rFonts w:ascii="Palatino Linotype" w:hAnsi="Palatino Linotype"/>
          <w:i/>
          <w:color w:val="000000" w:themeColor="text1"/>
          <w:sz w:val="22"/>
        </w:rPr>
        <w:lastRenderedPageBreak/>
        <w:t>“</w:t>
      </w:r>
      <w:r w:rsidRPr="00DA6F7E">
        <w:rPr>
          <w:rFonts w:ascii="Palatino Linotype" w:hAnsi="Palatino Linotype"/>
          <w:b/>
          <w:i/>
          <w:color w:val="000000" w:themeColor="text1"/>
          <w:sz w:val="22"/>
        </w:rPr>
        <w:t>Artículo 179.</w:t>
      </w:r>
      <w:r w:rsidRPr="00DA6F7E">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DA6F7E" w:rsidRDefault="00C51671" w:rsidP="003D4163">
      <w:pPr>
        <w:pStyle w:val="Sinespaciado"/>
        <w:tabs>
          <w:tab w:val="left" w:pos="426"/>
        </w:tabs>
        <w:ind w:left="851" w:right="567"/>
        <w:jc w:val="both"/>
        <w:rPr>
          <w:rFonts w:ascii="Palatino Linotype" w:hAnsi="Palatino Linotype"/>
          <w:i/>
          <w:color w:val="000000" w:themeColor="text1"/>
          <w:sz w:val="22"/>
        </w:rPr>
      </w:pPr>
      <w:r w:rsidRPr="00DA6F7E">
        <w:rPr>
          <w:rFonts w:ascii="Palatino Linotype" w:hAnsi="Palatino Linotype"/>
          <w:b/>
          <w:bCs/>
          <w:i/>
          <w:color w:val="000000" w:themeColor="text1"/>
          <w:sz w:val="22"/>
        </w:rPr>
        <w:t>I.</w:t>
      </w:r>
      <w:r w:rsidRPr="00DA6F7E">
        <w:rPr>
          <w:rFonts w:ascii="Palatino Linotype" w:hAnsi="Palatino Linotype"/>
          <w:i/>
          <w:color w:val="000000" w:themeColor="text1"/>
          <w:sz w:val="22"/>
        </w:rPr>
        <w:t xml:space="preserve"> La negativa a la información solicitada;</w:t>
      </w:r>
    </w:p>
    <w:p w14:paraId="2DF219C4" w14:textId="3FE59EAF" w:rsidR="00E32652" w:rsidRPr="00DA6F7E" w:rsidRDefault="00E32652" w:rsidP="003D4163">
      <w:pPr>
        <w:pStyle w:val="Sinespaciado"/>
        <w:tabs>
          <w:tab w:val="left" w:pos="426"/>
        </w:tabs>
        <w:ind w:left="851" w:right="567"/>
        <w:jc w:val="both"/>
        <w:rPr>
          <w:rFonts w:ascii="Palatino Linotype" w:hAnsi="Palatino Linotype"/>
          <w:i/>
          <w:color w:val="000000" w:themeColor="text1"/>
          <w:sz w:val="22"/>
        </w:rPr>
      </w:pPr>
      <w:r w:rsidRPr="00DA6F7E">
        <w:rPr>
          <w:rFonts w:ascii="Palatino Linotype" w:hAnsi="Palatino Linotype"/>
          <w:i/>
          <w:color w:val="000000" w:themeColor="text1"/>
          <w:sz w:val="22"/>
        </w:rPr>
        <w:t>(…)</w:t>
      </w:r>
    </w:p>
    <w:p w14:paraId="4033B726" w14:textId="7471706E" w:rsidR="00786BD1" w:rsidRPr="00DA6F7E" w:rsidRDefault="00541657" w:rsidP="003D4163">
      <w:pPr>
        <w:pStyle w:val="Sinespaciado"/>
        <w:tabs>
          <w:tab w:val="left" w:pos="426"/>
        </w:tabs>
        <w:ind w:left="851" w:right="567"/>
        <w:jc w:val="both"/>
        <w:rPr>
          <w:rFonts w:ascii="Palatino Linotype" w:hAnsi="Palatino Linotype"/>
          <w:i/>
          <w:color w:val="000000" w:themeColor="text1"/>
          <w:sz w:val="22"/>
        </w:rPr>
      </w:pPr>
      <w:r w:rsidRPr="00DA6F7E">
        <w:rPr>
          <w:rFonts w:ascii="Palatino Linotype" w:hAnsi="Palatino Linotype"/>
          <w:b/>
          <w:bCs/>
          <w:i/>
          <w:color w:val="000000" w:themeColor="text1"/>
          <w:sz w:val="22"/>
        </w:rPr>
        <w:t>III</w:t>
      </w:r>
      <w:r w:rsidR="00786BD1" w:rsidRPr="00DA6F7E">
        <w:rPr>
          <w:rFonts w:ascii="Palatino Linotype" w:hAnsi="Palatino Linotype"/>
          <w:b/>
          <w:bCs/>
          <w:i/>
          <w:color w:val="000000" w:themeColor="text1"/>
          <w:sz w:val="22"/>
        </w:rPr>
        <w:t>.</w:t>
      </w:r>
      <w:r w:rsidR="00786BD1" w:rsidRPr="00DA6F7E">
        <w:rPr>
          <w:rFonts w:ascii="Palatino Linotype" w:hAnsi="Palatino Linotype"/>
          <w:i/>
          <w:color w:val="000000" w:themeColor="text1"/>
          <w:sz w:val="22"/>
        </w:rPr>
        <w:t xml:space="preserve"> La </w:t>
      </w:r>
      <w:r w:rsidRPr="00DA6F7E">
        <w:rPr>
          <w:rFonts w:ascii="Palatino Linotype" w:hAnsi="Palatino Linotype"/>
          <w:i/>
          <w:color w:val="000000" w:themeColor="text1"/>
          <w:sz w:val="22"/>
        </w:rPr>
        <w:t>declaración de inexistencia de la información;</w:t>
      </w:r>
    </w:p>
    <w:p w14:paraId="4FCA9B3F" w14:textId="23AC9E3C" w:rsidR="00515DEC" w:rsidRPr="00DA6F7E" w:rsidRDefault="00786BD1" w:rsidP="003D4163">
      <w:pPr>
        <w:pStyle w:val="Sinespaciado"/>
        <w:tabs>
          <w:tab w:val="left" w:pos="426"/>
        </w:tabs>
        <w:ind w:left="851" w:right="567"/>
        <w:jc w:val="both"/>
        <w:rPr>
          <w:rFonts w:ascii="Palatino Linotype" w:hAnsi="Palatino Linotype"/>
          <w:i/>
          <w:color w:val="000000" w:themeColor="text1"/>
          <w:sz w:val="22"/>
        </w:rPr>
      </w:pPr>
      <w:r w:rsidRPr="00DA6F7E">
        <w:rPr>
          <w:rFonts w:ascii="Palatino Linotype" w:hAnsi="Palatino Linotype"/>
          <w:b/>
          <w:bCs/>
          <w:i/>
          <w:color w:val="000000" w:themeColor="text1"/>
          <w:sz w:val="22"/>
        </w:rPr>
        <w:t>(…</w:t>
      </w:r>
      <w:r w:rsidRPr="00DA6F7E">
        <w:rPr>
          <w:rFonts w:ascii="Palatino Linotype" w:hAnsi="Palatino Linotype"/>
          <w:i/>
          <w:color w:val="000000" w:themeColor="text1"/>
          <w:sz w:val="22"/>
        </w:rPr>
        <w:t>)</w:t>
      </w:r>
      <w:r w:rsidR="00A073A0" w:rsidRPr="00DA6F7E">
        <w:rPr>
          <w:rFonts w:ascii="Palatino Linotype" w:hAnsi="Palatino Linotype"/>
          <w:i/>
          <w:color w:val="000000" w:themeColor="text1"/>
          <w:sz w:val="22"/>
        </w:rPr>
        <w:t>”</w:t>
      </w:r>
    </w:p>
    <w:p w14:paraId="18B71A32" w14:textId="77777777" w:rsidR="003D4163" w:rsidRPr="00DA6F7E" w:rsidRDefault="003D4163" w:rsidP="00F96156">
      <w:pPr>
        <w:pStyle w:val="Sinespaciado"/>
        <w:tabs>
          <w:tab w:val="left" w:pos="426"/>
        </w:tabs>
        <w:ind w:right="567"/>
        <w:jc w:val="both"/>
        <w:rPr>
          <w:rFonts w:ascii="Palatino Linotype" w:hAnsi="Palatino Linotype" w:cs="Arial"/>
          <w:i/>
          <w:color w:val="000000" w:themeColor="text1"/>
          <w:sz w:val="22"/>
        </w:rPr>
      </w:pPr>
    </w:p>
    <w:p w14:paraId="5CEC2F48" w14:textId="2BD60E87" w:rsidR="00EF014A" w:rsidRPr="00DA6F7E" w:rsidRDefault="00EF014A" w:rsidP="00F96156">
      <w:pPr>
        <w:pStyle w:val="Ttulo2"/>
        <w:tabs>
          <w:tab w:val="left" w:pos="426"/>
        </w:tabs>
        <w:rPr>
          <w:rFonts w:ascii="Palatino Linotype" w:hAnsi="Palatino Linotype" w:cs="Arial"/>
          <w:b/>
          <w:color w:val="000000" w:themeColor="text1"/>
          <w:sz w:val="24"/>
        </w:rPr>
      </w:pPr>
      <w:bookmarkStart w:id="22" w:name="_Toc56777724"/>
      <w:r w:rsidRPr="00DA6F7E">
        <w:rPr>
          <w:rFonts w:ascii="Palatino Linotype" w:hAnsi="Palatino Linotype" w:cs="Arial"/>
          <w:b/>
          <w:color w:val="000000" w:themeColor="text1"/>
          <w:sz w:val="24"/>
        </w:rPr>
        <w:t>CUARTO. Estudio y Resolución del asunto.</w:t>
      </w:r>
      <w:bookmarkEnd w:id="22"/>
    </w:p>
    <w:p w14:paraId="787809AE" w14:textId="70C9213C" w:rsidR="003D0BC7" w:rsidRPr="00DA6F7E"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color w:val="000000" w:themeColor="text1"/>
        </w:rPr>
      </w:pPr>
      <w:bookmarkStart w:id="23" w:name="_Toc56777725"/>
      <w:r w:rsidRPr="00DA6F7E">
        <w:rPr>
          <w:rFonts w:ascii="Palatino Linotype" w:hAnsi="Palatino Linotype" w:cs="Arial"/>
          <w:b/>
          <w:color w:val="000000" w:themeColor="text1"/>
        </w:rPr>
        <w:t xml:space="preserve">I. De la respuesta </w:t>
      </w:r>
      <w:r w:rsidR="00515DEC" w:rsidRPr="00DA6F7E">
        <w:rPr>
          <w:rFonts w:ascii="Palatino Linotype" w:hAnsi="Palatino Linotype" w:cs="Arial"/>
          <w:b/>
          <w:color w:val="000000" w:themeColor="text1"/>
        </w:rPr>
        <w:t>a la solicitud de información</w:t>
      </w:r>
      <w:r w:rsidR="00E106D0" w:rsidRPr="00DA6F7E">
        <w:rPr>
          <w:rFonts w:ascii="Palatino Linotype" w:hAnsi="Palatino Linotype" w:cs="Arial"/>
          <w:b/>
          <w:color w:val="000000" w:themeColor="text1"/>
        </w:rPr>
        <w:t xml:space="preserve"> e informe justificado.</w:t>
      </w:r>
      <w:bookmarkEnd w:id="23"/>
    </w:p>
    <w:p w14:paraId="774FB2AE" w14:textId="77777777" w:rsidR="00EB4A53" w:rsidRPr="00DA6F7E" w:rsidRDefault="00EB4A53" w:rsidP="00EB4A53">
      <w:pPr>
        <w:pStyle w:val="Prrafodelista"/>
        <w:tabs>
          <w:tab w:val="left" w:pos="426"/>
        </w:tabs>
        <w:spacing w:before="240" w:after="240" w:line="360" w:lineRule="auto"/>
        <w:ind w:left="0" w:right="51"/>
        <w:jc w:val="both"/>
        <w:rPr>
          <w:rFonts w:ascii="Palatino Linotype" w:hAnsi="Palatino Linotype"/>
          <w:color w:val="000000" w:themeColor="text1"/>
          <w:sz w:val="18"/>
          <w:szCs w:val="18"/>
        </w:rPr>
      </w:pPr>
      <w:bookmarkStart w:id="24" w:name="_Toc466371865"/>
      <w:bookmarkStart w:id="25" w:name="_Toc466377653"/>
      <w:bookmarkEnd w:id="17"/>
      <w:bookmarkEnd w:id="18"/>
      <w:bookmarkEnd w:id="19"/>
      <w:bookmarkEnd w:id="20"/>
      <w:bookmarkEnd w:id="21"/>
    </w:p>
    <w:p w14:paraId="39D236FD" w14:textId="0879C6E0" w:rsidR="00A50720" w:rsidRPr="00DA6F7E" w:rsidRDefault="00A50720"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Como fuera expuesto en el apartado de </w:t>
      </w:r>
      <w:r w:rsidRPr="00DA6F7E">
        <w:rPr>
          <w:rFonts w:ascii="Palatino Linotype" w:hAnsi="Palatino Linotype"/>
          <w:i/>
          <w:iCs/>
          <w:color w:val="000000" w:themeColor="text1"/>
        </w:rPr>
        <w:t>Antecedentes</w:t>
      </w:r>
      <w:r w:rsidRPr="00DA6F7E">
        <w:rPr>
          <w:rFonts w:ascii="Palatino Linotype" w:hAnsi="Palatino Linotype"/>
          <w:color w:val="000000" w:themeColor="text1"/>
        </w:rPr>
        <w:t xml:space="preserve"> de la presente resolución, </w:t>
      </w:r>
      <w:r w:rsidR="00786BD1" w:rsidRPr="00DA6F7E">
        <w:rPr>
          <w:rFonts w:ascii="Palatino Linotype" w:hAnsi="Palatino Linotype"/>
          <w:color w:val="000000" w:themeColor="text1"/>
        </w:rPr>
        <w:t>el</w:t>
      </w:r>
      <w:r w:rsidRPr="00DA6F7E">
        <w:rPr>
          <w:rFonts w:ascii="Palatino Linotype" w:hAnsi="Palatino Linotype"/>
          <w:color w:val="000000" w:themeColor="text1"/>
        </w:rPr>
        <w:t xml:space="preserve"> particular solicitó </w:t>
      </w:r>
      <w:r w:rsidR="00786BD1" w:rsidRPr="00DA6F7E">
        <w:rPr>
          <w:rFonts w:ascii="Palatino Linotype" w:hAnsi="Palatino Linotype"/>
          <w:color w:val="000000" w:themeColor="text1"/>
        </w:rPr>
        <w:t>al Tribual de Justicia Administrativa del Estado de México</w:t>
      </w:r>
      <w:r w:rsidR="00D01E55" w:rsidRPr="00DA6F7E">
        <w:rPr>
          <w:rFonts w:ascii="Palatino Linotype" w:hAnsi="Palatino Linotype"/>
          <w:color w:val="000000" w:themeColor="text1"/>
        </w:rPr>
        <w:t xml:space="preserve"> lo siguiente:</w:t>
      </w:r>
      <w:r w:rsidRPr="00DA6F7E">
        <w:rPr>
          <w:rFonts w:ascii="Palatino Linotype" w:hAnsi="Palatino Linotype"/>
          <w:color w:val="000000" w:themeColor="text1"/>
        </w:rPr>
        <w:t xml:space="preserve"> </w:t>
      </w:r>
      <w:r w:rsidR="00F059CF" w:rsidRPr="00DA6F7E">
        <w:rPr>
          <w:rFonts w:ascii="Palatino Linotype" w:hAnsi="Palatino Linotype"/>
          <w:i/>
          <w:iCs/>
          <w:color w:val="000000" w:themeColor="text1"/>
        </w:rPr>
        <w:t>“</w:t>
      </w:r>
      <w:r w:rsidR="00D01E55" w:rsidRPr="00DA6F7E">
        <w:rPr>
          <w:rFonts w:ascii="Palatino Linotype" w:hAnsi="Palatino Linotype"/>
          <w:color w:val="000000" w:themeColor="text1"/>
        </w:rPr>
        <w:t>[e]</w:t>
      </w:r>
      <w:r w:rsidR="00D01E55" w:rsidRPr="00DA6F7E">
        <w:rPr>
          <w:rFonts w:ascii="Palatino Linotype" w:hAnsi="Palatino Linotype"/>
          <w:i/>
          <w:iCs/>
          <w:color w:val="000000" w:themeColor="text1"/>
        </w:rPr>
        <w:t>n la respuesta a la solicitud 104, la Magistrada de la Tercera Sala Regional, manifiesta que no tiene su Título Profesional, su Cédula Profesional ni su información curricular, porque fueron remitidos al Congreso. Como no sabía que para el nombramiento de los Magistrados, se remitían dichos documentos en ORIGINAL, lo que imposibilita se me proporcione una copia de los mismos, ahora solicito el oficio mediante el cual se remitieron dichos documentos al Congreso, a efecto de ser requeridos mediante esta plataforma. Gracias</w:t>
      </w:r>
      <w:r w:rsidR="00F059CF" w:rsidRPr="00DA6F7E">
        <w:rPr>
          <w:rFonts w:ascii="Palatino Linotype" w:hAnsi="Palatino Linotype"/>
          <w:i/>
          <w:iCs/>
          <w:color w:val="000000" w:themeColor="text1"/>
        </w:rPr>
        <w:t>”</w:t>
      </w:r>
    </w:p>
    <w:p w14:paraId="71CBA1DC" w14:textId="77777777" w:rsidR="00A50720" w:rsidRPr="00DA6F7E" w:rsidRDefault="00A50720" w:rsidP="00D5453A">
      <w:pPr>
        <w:pStyle w:val="Prrafodelista"/>
        <w:tabs>
          <w:tab w:val="left" w:pos="426"/>
        </w:tabs>
        <w:spacing w:line="360" w:lineRule="auto"/>
        <w:ind w:left="0" w:right="51"/>
        <w:jc w:val="both"/>
        <w:rPr>
          <w:rFonts w:ascii="Palatino Linotype" w:hAnsi="Palatino Linotype"/>
          <w:color w:val="000000" w:themeColor="text1"/>
        </w:rPr>
      </w:pPr>
    </w:p>
    <w:p w14:paraId="78D99053" w14:textId="546D6311" w:rsidR="00786BD1" w:rsidRPr="00DA6F7E" w:rsidRDefault="00E106D0"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El</w:t>
      </w:r>
      <w:r w:rsidR="00A50720" w:rsidRPr="00DA6F7E">
        <w:rPr>
          <w:rFonts w:ascii="Palatino Linotype" w:hAnsi="Palatino Linotype"/>
          <w:color w:val="000000" w:themeColor="text1"/>
        </w:rPr>
        <w:t xml:space="preserve"> </w:t>
      </w:r>
      <w:r w:rsidR="00A50720" w:rsidRPr="00DA6F7E">
        <w:rPr>
          <w:rFonts w:ascii="Palatino Linotype" w:hAnsi="Palatino Linotype"/>
          <w:b/>
          <w:bCs/>
          <w:color w:val="000000" w:themeColor="text1"/>
        </w:rPr>
        <w:t>SUJETO OBLIGADO</w:t>
      </w:r>
      <w:r w:rsidR="00A50720" w:rsidRPr="00DA6F7E">
        <w:rPr>
          <w:rFonts w:ascii="Palatino Linotype" w:hAnsi="Palatino Linotype"/>
          <w:color w:val="000000" w:themeColor="text1"/>
        </w:rPr>
        <w:t xml:space="preserve"> </w:t>
      </w:r>
      <w:r w:rsidR="00D01E55" w:rsidRPr="00DA6F7E">
        <w:rPr>
          <w:rFonts w:ascii="Palatino Linotype" w:hAnsi="Palatino Linotype"/>
          <w:color w:val="000000" w:themeColor="text1"/>
        </w:rPr>
        <w:t>remitió</w:t>
      </w:r>
      <w:r w:rsidR="00A50720" w:rsidRPr="00DA6F7E">
        <w:rPr>
          <w:rFonts w:ascii="Palatino Linotype" w:hAnsi="Palatino Linotype"/>
          <w:color w:val="000000" w:themeColor="text1"/>
        </w:rPr>
        <w:t xml:space="preserve"> </w:t>
      </w:r>
      <w:r w:rsidR="00F736F9" w:rsidRPr="00DA6F7E">
        <w:rPr>
          <w:rFonts w:ascii="Palatino Linotype" w:hAnsi="Palatino Linotype"/>
          <w:color w:val="000000" w:themeColor="text1"/>
        </w:rPr>
        <w:t>a</w:t>
      </w:r>
      <w:r w:rsidRPr="00DA6F7E">
        <w:rPr>
          <w:rFonts w:ascii="Palatino Linotype" w:hAnsi="Palatino Linotype"/>
          <w:color w:val="000000" w:themeColor="text1"/>
        </w:rPr>
        <w:t xml:space="preserve">l entonces </w:t>
      </w:r>
      <w:r w:rsidRPr="00DA6F7E">
        <w:rPr>
          <w:rFonts w:ascii="Palatino Linotype" w:hAnsi="Palatino Linotype"/>
          <w:b/>
          <w:bCs/>
          <w:color w:val="000000" w:themeColor="text1"/>
        </w:rPr>
        <w:t>SOLICITANTE</w:t>
      </w:r>
      <w:r w:rsidRPr="00DA6F7E">
        <w:rPr>
          <w:rFonts w:ascii="Palatino Linotype" w:hAnsi="Palatino Linotype"/>
          <w:color w:val="000000" w:themeColor="text1"/>
        </w:rPr>
        <w:t xml:space="preserve"> </w:t>
      </w:r>
      <w:r w:rsidR="00E058EC" w:rsidRPr="00DA6F7E">
        <w:rPr>
          <w:rFonts w:ascii="Palatino Linotype" w:hAnsi="Palatino Linotype"/>
          <w:color w:val="000000" w:themeColor="text1"/>
        </w:rPr>
        <w:t>a través</w:t>
      </w:r>
      <w:r w:rsidRPr="00DA6F7E">
        <w:rPr>
          <w:rFonts w:ascii="Palatino Linotype" w:hAnsi="Palatino Linotype"/>
          <w:color w:val="000000" w:themeColor="text1"/>
        </w:rPr>
        <w:t xml:space="preserve"> del </w:t>
      </w:r>
      <w:r w:rsidR="00CD7715" w:rsidRPr="00DA6F7E">
        <w:rPr>
          <w:rFonts w:ascii="Palatino Linotype" w:hAnsi="Palatino Linotype"/>
          <w:color w:val="000000" w:themeColor="text1"/>
        </w:rPr>
        <w:t>oficio</w:t>
      </w:r>
      <w:r w:rsidRPr="00DA6F7E">
        <w:rPr>
          <w:rFonts w:ascii="Palatino Linotype" w:hAnsi="Palatino Linotype"/>
          <w:color w:val="000000" w:themeColor="text1"/>
        </w:rPr>
        <w:t xml:space="preserve"> número </w:t>
      </w:r>
      <w:r w:rsidR="00CD7715" w:rsidRPr="00DA6F7E">
        <w:rPr>
          <w:rFonts w:ascii="Palatino Linotype" w:hAnsi="Palatino Linotype"/>
          <w:color w:val="000000" w:themeColor="text1"/>
        </w:rPr>
        <w:t>TJA</w:t>
      </w:r>
      <w:r w:rsidR="00D01E55" w:rsidRPr="00DA6F7E">
        <w:rPr>
          <w:rFonts w:ascii="Palatino Linotype" w:hAnsi="Palatino Linotype"/>
          <w:color w:val="000000" w:themeColor="text1"/>
        </w:rPr>
        <w:t>/00166/TRIJAEM/IP/2020</w:t>
      </w:r>
      <w:r w:rsidRPr="00DA6F7E">
        <w:rPr>
          <w:rFonts w:ascii="Palatino Linotype" w:hAnsi="Palatino Linotype"/>
          <w:color w:val="000000" w:themeColor="text1"/>
        </w:rPr>
        <w:t xml:space="preserve">, de </w:t>
      </w:r>
      <w:r w:rsidR="00D01E55" w:rsidRPr="00DA6F7E">
        <w:rPr>
          <w:rFonts w:ascii="Palatino Linotype" w:hAnsi="Palatino Linotype"/>
          <w:color w:val="000000" w:themeColor="text1"/>
        </w:rPr>
        <w:t>seis</w:t>
      </w:r>
      <w:r w:rsidRPr="00DA6F7E">
        <w:rPr>
          <w:rFonts w:ascii="Palatino Linotype" w:hAnsi="Palatino Linotype"/>
          <w:color w:val="000000" w:themeColor="text1"/>
        </w:rPr>
        <w:t xml:space="preserve"> (</w:t>
      </w:r>
      <w:r w:rsidR="00D01E55" w:rsidRPr="00DA6F7E">
        <w:rPr>
          <w:rFonts w:ascii="Palatino Linotype" w:hAnsi="Palatino Linotype"/>
          <w:color w:val="000000" w:themeColor="text1"/>
        </w:rPr>
        <w:t>06</w:t>
      </w:r>
      <w:r w:rsidRPr="00DA6F7E">
        <w:rPr>
          <w:rFonts w:ascii="Palatino Linotype" w:hAnsi="Palatino Linotype"/>
          <w:color w:val="000000" w:themeColor="text1"/>
        </w:rPr>
        <w:t xml:space="preserve">) de </w:t>
      </w:r>
      <w:r w:rsidR="00D01E55" w:rsidRPr="00DA6F7E">
        <w:rPr>
          <w:rFonts w:ascii="Palatino Linotype" w:hAnsi="Palatino Linotype"/>
          <w:color w:val="000000" w:themeColor="text1"/>
        </w:rPr>
        <w:t>octubre</w:t>
      </w:r>
      <w:r w:rsidRPr="00DA6F7E">
        <w:rPr>
          <w:rFonts w:ascii="Palatino Linotype" w:hAnsi="Palatino Linotype"/>
          <w:color w:val="000000" w:themeColor="text1"/>
        </w:rPr>
        <w:t xml:space="preserve"> de dos mil veinte,</w:t>
      </w:r>
      <w:r w:rsidR="00D01E55" w:rsidRPr="00DA6F7E">
        <w:rPr>
          <w:rFonts w:ascii="Palatino Linotype" w:hAnsi="Palatino Linotype"/>
          <w:color w:val="000000" w:themeColor="text1"/>
        </w:rPr>
        <w:t xml:space="preserve"> la respuesta de la Tercera Sala Regional, mediante la cual, esencialmente, informó</w:t>
      </w:r>
      <w:r w:rsidRPr="00DA6F7E">
        <w:rPr>
          <w:rFonts w:ascii="Palatino Linotype" w:hAnsi="Palatino Linotype"/>
          <w:color w:val="000000" w:themeColor="text1"/>
        </w:rPr>
        <w:t xml:space="preserve"> lo siguiente:</w:t>
      </w:r>
    </w:p>
    <w:p w14:paraId="7BFBC33D" w14:textId="77777777" w:rsidR="00CD7715" w:rsidRPr="00DA6F7E" w:rsidRDefault="00CD7715" w:rsidP="00CD7715">
      <w:pPr>
        <w:autoSpaceDE w:val="0"/>
        <w:autoSpaceDN w:val="0"/>
        <w:adjustRightInd w:val="0"/>
        <w:ind w:right="567"/>
        <w:jc w:val="both"/>
        <w:rPr>
          <w:rFonts w:ascii="Palatino Linotype" w:hAnsi="Palatino Linotype" w:cs="Times New Roman"/>
          <w:color w:val="000000"/>
          <w:lang w:val="es-MX"/>
        </w:rPr>
      </w:pPr>
    </w:p>
    <w:p w14:paraId="375786F9" w14:textId="037E724C" w:rsidR="00E106D0" w:rsidRPr="00DA6F7E" w:rsidRDefault="00E106D0" w:rsidP="00D01E55">
      <w:pPr>
        <w:autoSpaceDE w:val="0"/>
        <w:autoSpaceDN w:val="0"/>
        <w:adjustRightInd w:val="0"/>
        <w:ind w:right="567"/>
        <w:jc w:val="both"/>
        <w:rPr>
          <w:rFonts w:ascii="Palatino Linotype" w:hAnsi="Palatino Linotype" w:cs="Times New Roman"/>
          <w:color w:val="000000"/>
          <w:sz w:val="22"/>
          <w:szCs w:val="22"/>
          <w:lang w:val="es-MX"/>
        </w:rPr>
      </w:pPr>
    </w:p>
    <w:p w14:paraId="73D13B22" w14:textId="16E35DD6" w:rsidR="00D01E55" w:rsidRPr="00DA6F7E" w:rsidRDefault="00D01E55" w:rsidP="00D01E55">
      <w:pPr>
        <w:autoSpaceDE w:val="0"/>
        <w:autoSpaceDN w:val="0"/>
        <w:adjustRightInd w:val="0"/>
        <w:spacing w:line="276" w:lineRule="auto"/>
        <w:ind w:left="567" w:right="567"/>
        <w:jc w:val="both"/>
        <w:rPr>
          <w:rFonts w:ascii="Palatino Linotype" w:hAnsi="Palatino Linotype" w:cs="Times New Roman"/>
          <w:i/>
          <w:iCs/>
          <w:color w:val="000000"/>
          <w:sz w:val="22"/>
          <w:szCs w:val="22"/>
          <w:lang w:val="es-MX"/>
        </w:rPr>
      </w:pPr>
      <w:r w:rsidRPr="00DA6F7E">
        <w:rPr>
          <w:rFonts w:ascii="Palatino Linotype" w:hAnsi="Palatino Linotype" w:cs="Times New Roman"/>
          <w:i/>
          <w:iCs/>
          <w:color w:val="000000"/>
          <w:sz w:val="22"/>
          <w:szCs w:val="22"/>
          <w:lang w:val="es-MX"/>
        </w:rPr>
        <w:lastRenderedPageBreak/>
        <w:t xml:space="preserve">“(…) en la respuesta de citada solicitud 00104/TRIJAEM/IP/2020, la suscrita, mediante oficio TJA-3SR-2712/2020 de fecha treinta y uno de agosto de dos mil veinte, informó, en la parte conducente, lo siguiente: </w:t>
      </w:r>
    </w:p>
    <w:p w14:paraId="2B939856" w14:textId="77777777" w:rsidR="00D01E55" w:rsidRPr="00DA6F7E" w:rsidRDefault="00D01E55" w:rsidP="00D01E55">
      <w:pPr>
        <w:autoSpaceDE w:val="0"/>
        <w:autoSpaceDN w:val="0"/>
        <w:adjustRightInd w:val="0"/>
        <w:spacing w:line="276" w:lineRule="auto"/>
        <w:ind w:left="567" w:right="567"/>
        <w:jc w:val="both"/>
        <w:rPr>
          <w:rFonts w:ascii="Palatino Linotype" w:hAnsi="Palatino Linotype" w:cs="Times New Roman"/>
          <w:i/>
          <w:iCs/>
          <w:color w:val="000000"/>
          <w:sz w:val="22"/>
          <w:szCs w:val="22"/>
          <w:lang w:val="es-MX"/>
        </w:rPr>
      </w:pPr>
    </w:p>
    <w:p w14:paraId="3CD68981" w14:textId="5847DA8E" w:rsidR="00D01E55" w:rsidRPr="00DA6F7E" w:rsidRDefault="00D01E55" w:rsidP="00D01E55">
      <w:pPr>
        <w:autoSpaceDE w:val="0"/>
        <w:autoSpaceDN w:val="0"/>
        <w:adjustRightInd w:val="0"/>
        <w:spacing w:line="276" w:lineRule="auto"/>
        <w:ind w:left="567" w:right="567"/>
        <w:jc w:val="both"/>
        <w:rPr>
          <w:rFonts w:ascii="Palatino Linotype" w:hAnsi="Palatino Linotype" w:cs="Times New Roman"/>
          <w:i/>
          <w:iCs/>
          <w:color w:val="000000"/>
          <w:sz w:val="22"/>
          <w:szCs w:val="22"/>
          <w:lang w:val="es-MX"/>
        </w:rPr>
      </w:pPr>
      <w:r w:rsidRPr="00DA6F7E">
        <w:rPr>
          <w:rFonts w:ascii="Palatino Linotype" w:hAnsi="Palatino Linotype" w:cs="Times New Roman"/>
          <w:i/>
          <w:iCs/>
          <w:color w:val="000000"/>
          <w:sz w:val="22"/>
          <w:szCs w:val="22"/>
          <w:lang w:val="es-MX"/>
        </w:rPr>
        <w:t xml:space="preserve">“…Por cuanto hace a las fichas curriculares, títulos profesionales, cédulas profesionales y los nombramientos de la suscrita como Magistrada de la Tercera Sala Regional de este Tribunal de Justicia Administrativa, tengo imposibilidad para remitir dicha información en virtud de que esta fue presentante ante el Congreso, encontrándome por tanto en el supuesto previsto en el artículo 12 de la Ley de Transparencia y Acceso a la Información Pública del Estado de México y Municipios…” </w:t>
      </w:r>
    </w:p>
    <w:p w14:paraId="57986615" w14:textId="77777777" w:rsidR="00D01E55" w:rsidRPr="00DA6F7E" w:rsidRDefault="00D01E55" w:rsidP="00D01E55">
      <w:pPr>
        <w:autoSpaceDE w:val="0"/>
        <w:autoSpaceDN w:val="0"/>
        <w:adjustRightInd w:val="0"/>
        <w:spacing w:line="276" w:lineRule="auto"/>
        <w:ind w:left="567" w:right="567"/>
        <w:jc w:val="both"/>
        <w:rPr>
          <w:rFonts w:ascii="Palatino Linotype" w:hAnsi="Palatino Linotype" w:cs="Times New Roman"/>
          <w:i/>
          <w:iCs/>
          <w:color w:val="000000"/>
          <w:sz w:val="22"/>
          <w:szCs w:val="22"/>
          <w:lang w:val="es-MX"/>
        </w:rPr>
      </w:pPr>
    </w:p>
    <w:p w14:paraId="24F38F66" w14:textId="21650738" w:rsidR="00D01E55" w:rsidRPr="00DA6F7E" w:rsidRDefault="00D01E55" w:rsidP="00D01E55">
      <w:pPr>
        <w:autoSpaceDE w:val="0"/>
        <w:autoSpaceDN w:val="0"/>
        <w:adjustRightInd w:val="0"/>
        <w:spacing w:line="276" w:lineRule="auto"/>
        <w:ind w:left="567" w:right="567"/>
        <w:jc w:val="both"/>
        <w:rPr>
          <w:rFonts w:ascii="Palatino Linotype" w:hAnsi="Palatino Linotype" w:cs="Times New Roman"/>
          <w:i/>
          <w:iCs/>
          <w:color w:val="000000"/>
          <w:sz w:val="22"/>
          <w:szCs w:val="22"/>
          <w:lang w:val="es-MX"/>
        </w:rPr>
      </w:pPr>
      <w:r w:rsidRPr="00DA6F7E">
        <w:rPr>
          <w:rFonts w:ascii="Palatino Linotype" w:hAnsi="Palatino Linotype" w:cs="Times New Roman"/>
          <w:i/>
          <w:iCs/>
          <w:color w:val="000000"/>
          <w:sz w:val="22"/>
          <w:szCs w:val="22"/>
          <w:lang w:val="es-MX"/>
        </w:rPr>
        <w:t xml:space="preserve">De la respuesta transcrita, </w:t>
      </w:r>
      <w:r w:rsidRPr="00DA6F7E">
        <w:rPr>
          <w:rFonts w:ascii="Palatino Linotype" w:hAnsi="Palatino Linotype" w:cs="Times New Roman"/>
          <w:b/>
          <w:bCs/>
          <w:i/>
          <w:iCs/>
          <w:color w:val="000000"/>
          <w:sz w:val="22"/>
          <w:szCs w:val="22"/>
          <w:lang w:val="es-MX"/>
        </w:rPr>
        <w:t>no se advierte que la que suscribe expresara la existencia de un oficio en que se enviaran dichos documentos, toda vez que únicamente se manifestó la imposibilidad de su entrega en razón de que fueron remitidos al Congreso (Legislatura); por tanto, no se cuenta con el oficio materia de la presen te solicitud</w:t>
      </w:r>
      <w:r w:rsidRPr="00DA6F7E">
        <w:rPr>
          <w:rFonts w:ascii="Palatino Linotype" w:hAnsi="Palatino Linotype" w:cs="Times New Roman"/>
          <w:i/>
          <w:iCs/>
          <w:color w:val="000000"/>
          <w:sz w:val="22"/>
          <w:szCs w:val="22"/>
          <w:lang w:val="es-MX"/>
        </w:rPr>
        <w:t xml:space="preserve">, sin que sea necesario someter la inexistencia de la información al Comité de Transparencia, </w:t>
      </w:r>
      <w:r w:rsidRPr="00DA6F7E">
        <w:rPr>
          <w:rFonts w:ascii="Palatino Linotype" w:hAnsi="Palatino Linotype" w:cs="Times New Roman"/>
          <w:b/>
          <w:bCs/>
          <w:i/>
          <w:iCs/>
          <w:color w:val="000000"/>
          <w:sz w:val="22"/>
          <w:szCs w:val="22"/>
          <w:lang w:val="es-MX"/>
        </w:rPr>
        <w:t>pues conforme a las atribuciones legales conferidas a este Tercera Sala Regional, no se encuentra la relativa a generar, poseer o administrar la información que requiere</w:t>
      </w:r>
      <w:r w:rsidRPr="00DA6F7E">
        <w:rPr>
          <w:rFonts w:ascii="Palatino Linotype" w:hAnsi="Palatino Linotype" w:cs="Times New Roman"/>
          <w:i/>
          <w:iCs/>
          <w:color w:val="000000"/>
          <w:sz w:val="22"/>
          <w:szCs w:val="22"/>
          <w:lang w:val="es-MX"/>
        </w:rPr>
        <w:t>.</w:t>
      </w:r>
    </w:p>
    <w:p w14:paraId="684BA459" w14:textId="31305951" w:rsidR="00D01E55" w:rsidRPr="00DA6F7E" w:rsidRDefault="00D01E55" w:rsidP="00D01E55">
      <w:pPr>
        <w:autoSpaceDE w:val="0"/>
        <w:autoSpaceDN w:val="0"/>
        <w:adjustRightInd w:val="0"/>
        <w:spacing w:line="276" w:lineRule="auto"/>
        <w:ind w:left="567" w:right="567"/>
        <w:jc w:val="both"/>
        <w:rPr>
          <w:rFonts w:ascii="Palatino Linotype" w:hAnsi="Palatino Linotype" w:cs="Times New Roman"/>
          <w:i/>
          <w:iCs/>
          <w:color w:val="000000"/>
          <w:sz w:val="22"/>
          <w:szCs w:val="22"/>
          <w:lang w:val="es-MX"/>
        </w:rPr>
      </w:pPr>
      <w:r w:rsidRPr="00DA6F7E">
        <w:rPr>
          <w:rFonts w:ascii="Palatino Linotype" w:hAnsi="Palatino Linotype" w:cs="Times New Roman"/>
          <w:i/>
          <w:iCs/>
          <w:color w:val="000000"/>
          <w:sz w:val="22"/>
          <w:szCs w:val="22"/>
          <w:lang w:val="es-MX"/>
        </w:rPr>
        <w:t>(…)”</w:t>
      </w:r>
    </w:p>
    <w:p w14:paraId="26DF4B4C" w14:textId="2CD68EC8" w:rsidR="00D01E55" w:rsidRPr="00DA6F7E" w:rsidRDefault="00D01E55" w:rsidP="00D01E55">
      <w:pPr>
        <w:autoSpaceDE w:val="0"/>
        <w:autoSpaceDN w:val="0"/>
        <w:adjustRightInd w:val="0"/>
        <w:spacing w:line="276" w:lineRule="auto"/>
        <w:ind w:left="567" w:right="567"/>
        <w:jc w:val="both"/>
        <w:rPr>
          <w:rFonts w:ascii="Palatino Linotype" w:hAnsi="Palatino Linotype" w:cs="Times New Roman"/>
          <w:color w:val="000000"/>
          <w:sz w:val="22"/>
          <w:szCs w:val="22"/>
          <w:lang w:val="es-MX"/>
        </w:rPr>
      </w:pPr>
      <w:r w:rsidRPr="00DA6F7E">
        <w:rPr>
          <w:rFonts w:ascii="Palatino Linotype" w:hAnsi="Palatino Linotype" w:cs="Times New Roman"/>
          <w:color w:val="000000"/>
          <w:sz w:val="22"/>
          <w:szCs w:val="22"/>
          <w:lang w:val="es-MX"/>
        </w:rPr>
        <w:t>(Énfasis añadido)</w:t>
      </w:r>
    </w:p>
    <w:p w14:paraId="33D5853B" w14:textId="77777777" w:rsidR="00D01E55" w:rsidRPr="00DA6F7E" w:rsidRDefault="00D01E55" w:rsidP="00D01E55">
      <w:pPr>
        <w:pStyle w:val="Prrafodelista"/>
        <w:tabs>
          <w:tab w:val="left" w:pos="426"/>
        </w:tabs>
        <w:spacing w:line="360" w:lineRule="auto"/>
        <w:ind w:left="0" w:right="51"/>
        <w:jc w:val="both"/>
        <w:rPr>
          <w:rFonts w:ascii="Palatino Linotype" w:hAnsi="Palatino Linotype"/>
          <w:color w:val="000000" w:themeColor="text1"/>
        </w:rPr>
      </w:pPr>
    </w:p>
    <w:p w14:paraId="49DBD63B" w14:textId="5BF64855" w:rsidR="00D01E55" w:rsidRPr="00DA6F7E" w:rsidRDefault="00E0343D" w:rsidP="00D01E5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En ese tenor, se aprecia que la </w:t>
      </w:r>
      <w:r w:rsidRPr="00DA6F7E">
        <w:rPr>
          <w:rFonts w:ascii="Palatino Linotype" w:hAnsi="Palatino Linotype"/>
          <w:b/>
          <w:bCs/>
          <w:color w:val="000000" w:themeColor="text1"/>
        </w:rPr>
        <w:t xml:space="preserve">RECURRENTE </w:t>
      </w:r>
      <w:r w:rsidRPr="00DA6F7E">
        <w:rPr>
          <w:rFonts w:ascii="Palatino Linotype" w:hAnsi="Palatino Linotype"/>
          <w:color w:val="000000" w:themeColor="text1"/>
        </w:rPr>
        <w:t xml:space="preserve">fundó su pretensión con base en la respuesta a una solicitud de información ajena a la presente controversia, específicamente, la </w:t>
      </w:r>
      <w:r w:rsidRPr="00DA6F7E">
        <w:rPr>
          <w:rFonts w:ascii="Palatino Linotype" w:hAnsi="Palatino Linotype"/>
          <w:b/>
          <w:bCs/>
          <w:color w:val="000000" w:themeColor="text1"/>
        </w:rPr>
        <w:t>00104/TRIJAEM/IP/2020</w:t>
      </w:r>
      <w:r w:rsidRPr="00DA6F7E">
        <w:rPr>
          <w:rFonts w:ascii="Palatino Linotype" w:hAnsi="Palatino Linotype"/>
          <w:color w:val="000000" w:themeColor="text1"/>
        </w:rPr>
        <w:t xml:space="preserve">, la cual presenta similitud en el nombre de la particular y el correo electrónico proporcionado en el rubro </w:t>
      </w:r>
      <w:r w:rsidRPr="00DA6F7E">
        <w:rPr>
          <w:rFonts w:ascii="Palatino Linotype" w:hAnsi="Palatino Linotype"/>
          <w:i/>
          <w:iCs/>
          <w:color w:val="000000" w:themeColor="text1"/>
        </w:rPr>
        <w:t>Datos del Solicitante</w:t>
      </w:r>
      <w:r w:rsidRPr="00DA6F7E">
        <w:rPr>
          <w:rFonts w:ascii="Palatino Linotype" w:hAnsi="Palatino Linotype"/>
          <w:color w:val="000000" w:themeColor="text1"/>
        </w:rPr>
        <w:t>, por lo que se concluye que, efectivamente, fue promovido por ésta. En dicha solicitud de información, la particular requirió lo siguiente:</w:t>
      </w:r>
    </w:p>
    <w:p w14:paraId="235096EF" w14:textId="5EBC34DF" w:rsidR="00E0343D" w:rsidRPr="00DA6F7E" w:rsidRDefault="00E0343D" w:rsidP="00E0343D">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color w:val="000000" w:themeColor="text1"/>
        </w:rPr>
        <w:lastRenderedPageBreak/>
        <w:t>Fichas curriculares, títulos profesionales, cédulas profesionales y nombramientos de las Magistradas de la Tercera y Cuarta Salas Regionales;</w:t>
      </w:r>
    </w:p>
    <w:p w14:paraId="21DCC56A" w14:textId="77777777" w:rsidR="00E0343D" w:rsidRPr="00DA6F7E" w:rsidRDefault="00E0343D" w:rsidP="00E0343D">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color w:val="000000" w:themeColor="text1"/>
        </w:rPr>
        <w:t xml:space="preserve">Número de quejas presentadas en contra de las Magistradas de la Tercera y Cuarta Salas Regionales en el dos mil diecinueve y dos mil veinte; </w:t>
      </w:r>
    </w:p>
    <w:p w14:paraId="1241CFE1" w14:textId="026EEA42" w:rsidR="00E0343D" w:rsidRPr="00DA6F7E" w:rsidRDefault="00E0343D" w:rsidP="00E0343D">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color w:val="000000" w:themeColor="text1"/>
        </w:rPr>
        <w:t xml:space="preserve">Número de juicios </w:t>
      </w:r>
      <w:r w:rsidR="00885B56" w:rsidRPr="00DA6F7E">
        <w:rPr>
          <w:rFonts w:ascii="Palatino Linotype" w:hAnsi="Palatino Linotype"/>
          <w:color w:val="000000" w:themeColor="text1"/>
        </w:rPr>
        <w:t xml:space="preserve">resueltos en la Tercera y Cuarta Sala Regional </w:t>
      </w:r>
      <w:r w:rsidRPr="00DA6F7E">
        <w:rPr>
          <w:rFonts w:ascii="Palatino Linotype" w:hAnsi="Palatino Linotype"/>
          <w:color w:val="000000" w:themeColor="text1"/>
        </w:rPr>
        <w:t>cuya sentencia se haya emitido dentro del plazo señalado en el artículo 272 del Código de Procedimientos Administrativos del Estado de México y</w:t>
      </w:r>
      <w:r w:rsidR="00885B56" w:rsidRPr="00DA6F7E">
        <w:rPr>
          <w:rFonts w:ascii="Palatino Linotype" w:hAnsi="Palatino Linotype"/>
          <w:color w:val="000000" w:themeColor="text1"/>
        </w:rPr>
        <w:t>,</w:t>
      </w:r>
      <w:r w:rsidRPr="00DA6F7E">
        <w:rPr>
          <w:rFonts w:ascii="Palatino Linotype" w:hAnsi="Palatino Linotype"/>
          <w:color w:val="000000" w:themeColor="text1"/>
        </w:rPr>
        <w:t xml:space="preserve"> en su caso, los acuerdos mediante los cuales se haya ordenado la ampliación de dicho plazo</w:t>
      </w:r>
      <w:r w:rsidR="00885B56" w:rsidRPr="00DA6F7E">
        <w:rPr>
          <w:rFonts w:ascii="Palatino Linotype" w:hAnsi="Palatino Linotype"/>
          <w:color w:val="000000" w:themeColor="text1"/>
        </w:rPr>
        <w:t xml:space="preserve"> durante el dos mil diecinueve y el dos mil veinte.</w:t>
      </w:r>
    </w:p>
    <w:p w14:paraId="58CE607B" w14:textId="77777777" w:rsidR="00E0343D" w:rsidRPr="00DA6F7E" w:rsidRDefault="00E0343D" w:rsidP="00E0343D">
      <w:pPr>
        <w:pStyle w:val="Prrafodelista"/>
        <w:tabs>
          <w:tab w:val="left" w:pos="426"/>
        </w:tabs>
        <w:spacing w:line="360" w:lineRule="auto"/>
        <w:ind w:left="0" w:right="51"/>
        <w:jc w:val="both"/>
        <w:rPr>
          <w:rFonts w:ascii="Palatino Linotype" w:hAnsi="Palatino Linotype"/>
          <w:color w:val="000000" w:themeColor="text1"/>
        </w:rPr>
      </w:pPr>
    </w:p>
    <w:p w14:paraId="7BA103ED" w14:textId="7FC5F1AB" w:rsidR="008D01E0" w:rsidRPr="00DA6F7E" w:rsidRDefault="00885B56"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Ahora bien, por cuanto hace a la respuesta otorgada por el </w:t>
      </w:r>
      <w:r w:rsidRPr="00DA6F7E">
        <w:rPr>
          <w:rFonts w:ascii="Palatino Linotype" w:hAnsi="Palatino Linotype"/>
          <w:b/>
          <w:bCs/>
          <w:color w:val="000000" w:themeColor="text1"/>
        </w:rPr>
        <w:t>SUJETO OBLIGADO</w:t>
      </w:r>
      <w:r w:rsidRPr="00DA6F7E">
        <w:rPr>
          <w:rFonts w:ascii="Palatino Linotype" w:hAnsi="Palatino Linotype"/>
          <w:color w:val="000000" w:themeColor="text1"/>
        </w:rPr>
        <w:t xml:space="preserve"> a la solicitud de información </w:t>
      </w:r>
      <w:r w:rsidRPr="00DA6F7E">
        <w:rPr>
          <w:rFonts w:ascii="Palatino Linotype" w:hAnsi="Palatino Linotype"/>
          <w:b/>
          <w:bCs/>
          <w:color w:val="000000" w:themeColor="text1"/>
        </w:rPr>
        <w:t>00104/TRIJAEM/IP/2020</w:t>
      </w:r>
      <w:r w:rsidRPr="00DA6F7E">
        <w:rPr>
          <w:rFonts w:ascii="Palatino Linotype" w:hAnsi="Palatino Linotype"/>
          <w:color w:val="000000" w:themeColor="text1"/>
        </w:rPr>
        <w:t>, se aprecia que mediante oficio número TJA/DRH/203/2020, de dos (02) de septiembre de dos mil veinte, el Jefe del Departamento de Recursos Humanos del Tribunal de Justicia Administrativa del Estado de México y Municipios, manifestó lo siguiente:</w:t>
      </w:r>
    </w:p>
    <w:p w14:paraId="510BEEDE" w14:textId="67D534F7" w:rsidR="00E0343D" w:rsidRPr="00DA6F7E" w:rsidRDefault="00E0343D" w:rsidP="00E0343D">
      <w:pPr>
        <w:pStyle w:val="Prrafodelista"/>
        <w:tabs>
          <w:tab w:val="left" w:pos="426"/>
        </w:tabs>
        <w:spacing w:line="360" w:lineRule="auto"/>
        <w:ind w:left="0" w:right="51"/>
        <w:jc w:val="both"/>
        <w:rPr>
          <w:rFonts w:ascii="Palatino Linotype" w:hAnsi="Palatino Linotype"/>
          <w:color w:val="000000" w:themeColor="text1"/>
        </w:rPr>
      </w:pPr>
    </w:p>
    <w:p w14:paraId="795DCDB4" w14:textId="318A59E2" w:rsidR="00885B56" w:rsidRPr="00DA6F7E" w:rsidRDefault="00885B56" w:rsidP="00885B56">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6F7E">
        <w:rPr>
          <w:rFonts w:ascii="Palatino Linotype" w:hAnsi="Palatino Linotype"/>
          <w:i/>
          <w:iCs/>
          <w:color w:val="000000" w:themeColor="text1"/>
          <w:sz w:val="22"/>
          <w:szCs w:val="22"/>
        </w:rPr>
        <w:t>“(…) en atención al requerimiento de las fichas curriculares, se adjuntan los documentos relativos a estas, de las Magistradas de la Tercera y Cuarta Salas Regionales.</w:t>
      </w:r>
    </w:p>
    <w:p w14:paraId="23A71170" w14:textId="53B9A6DD" w:rsidR="00885B56" w:rsidRPr="00DA6F7E" w:rsidRDefault="00885B56" w:rsidP="00885B56">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6F7E">
        <w:rPr>
          <w:rFonts w:ascii="Palatino Linotype" w:hAnsi="Palatino Linotype"/>
          <w:i/>
          <w:iCs/>
          <w:color w:val="000000" w:themeColor="text1"/>
          <w:sz w:val="22"/>
          <w:szCs w:val="22"/>
        </w:rPr>
        <w:t>En relación a los títulos profesionales, se adjuntan al presente copias simples de estos documentos, los cuales corresponden a las Magistradas de la Tercera y Cuarta Salas Regionales.</w:t>
      </w:r>
    </w:p>
    <w:p w14:paraId="14434215" w14:textId="2A48166D" w:rsidR="00885B56" w:rsidRPr="00DA6F7E" w:rsidRDefault="00885B56" w:rsidP="00885B56">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6F7E">
        <w:rPr>
          <w:rFonts w:ascii="Palatino Linotype" w:hAnsi="Palatino Linotype"/>
          <w:i/>
          <w:iCs/>
          <w:color w:val="000000" w:themeColor="text1"/>
          <w:sz w:val="22"/>
          <w:szCs w:val="22"/>
        </w:rPr>
        <w:t xml:space="preserve">En cuanto a las cédulas profesionales de las Magistradas de la Tercera y Cuarta Salas Regionales, y con la finalidad de dar cumplimiento a lo solicitado se remiten los documentos correspondientes en versión pública, debido a que contienen datos personales cuya información </w:t>
      </w:r>
      <w:r w:rsidR="00610133" w:rsidRPr="00DA6F7E">
        <w:rPr>
          <w:rFonts w:ascii="Palatino Linotype" w:hAnsi="Palatino Linotype"/>
          <w:i/>
          <w:iCs/>
          <w:color w:val="000000" w:themeColor="text1"/>
          <w:sz w:val="22"/>
          <w:szCs w:val="22"/>
        </w:rPr>
        <w:t xml:space="preserve">es concerniente a una persona, identificada o identificable  conforme a lo establecido en la Ley de Transparencia y Acceso a la Información Pública </w:t>
      </w:r>
      <w:r w:rsidR="00610133" w:rsidRPr="00DA6F7E">
        <w:rPr>
          <w:rFonts w:ascii="Palatino Linotype" w:hAnsi="Palatino Linotype"/>
          <w:i/>
          <w:iCs/>
          <w:color w:val="000000" w:themeColor="text1"/>
          <w:sz w:val="22"/>
          <w:szCs w:val="22"/>
        </w:rPr>
        <w:lastRenderedPageBreak/>
        <w:t>del Estado de México y Municipios, así como la Ley de Protección de Datos Personales en Posesión de Sujetos Obligados del Estado de México y Municipios.”</w:t>
      </w:r>
    </w:p>
    <w:p w14:paraId="66D754CB" w14:textId="77777777" w:rsidR="00885B56" w:rsidRPr="00DA6F7E" w:rsidRDefault="00885B56" w:rsidP="00E0343D">
      <w:pPr>
        <w:pStyle w:val="Prrafodelista"/>
        <w:tabs>
          <w:tab w:val="left" w:pos="426"/>
        </w:tabs>
        <w:spacing w:line="360" w:lineRule="auto"/>
        <w:ind w:left="0" w:right="51"/>
        <w:jc w:val="both"/>
        <w:rPr>
          <w:rFonts w:ascii="Palatino Linotype" w:hAnsi="Palatino Linotype"/>
          <w:color w:val="000000" w:themeColor="text1"/>
        </w:rPr>
      </w:pPr>
    </w:p>
    <w:p w14:paraId="107EED14" w14:textId="69DE8157" w:rsidR="00E0343D" w:rsidRPr="00DA6F7E" w:rsidRDefault="009F4D8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Así las cosas, no se aprecia que el </w:t>
      </w:r>
      <w:r w:rsidRPr="00DA6F7E">
        <w:rPr>
          <w:rFonts w:ascii="Palatino Linotype" w:hAnsi="Palatino Linotype"/>
          <w:b/>
          <w:bCs/>
          <w:color w:val="000000" w:themeColor="text1"/>
        </w:rPr>
        <w:t>SUJETO OBLIGADO</w:t>
      </w:r>
      <w:r w:rsidRPr="00DA6F7E">
        <w:rPr>
          <w:rFonts w:ascii="Palatino Linotype" w:hAnsi="Palatino Linotype"/>
          <w:color w:val="000000" w:themeColor="text1"/>
        </w:rPr>
        <w:t xml:space="preserve"> hubiera informado a la particular sobre la existencia de algún oficio turnado a la Legislatura por el que se presentasen el título y cédula profesional, al igual de la ficha curricular de la Magistrada de la Tercera Sala Regional.</w:t>
      </w:r>
    </w:p>
    <w:p w14:paraId="58CF83CB" w14:textId="77777777" w:rsidR="00E0343D" w:rsidRPr="00DA6F7E" w:rsidRDefault="00E0343D" w:rsidP="00E0343D">
      <w:pPr>
        <w:pStyle w:val="Prrafodelista"/>
        <w:tabs>
          <w:tab w:val="left" w:pos="426"/>
        </w:tabs>
        <w:spacing w:line="360" w:lineRule="auto"/>
        <w:ind w:left="0" w:right="51"/>
        <w:jc w:val="both"/>
        <w:rPr>
          <w:rFonts w:ascii="Palatino Linotype" w:hAnsi="Palatino Linotype"/>
          <w:color w:val="000000" w:themeColor="text1"/>
        </w:rPr>
      </w:pPr>
    </w:p>
    <w:p w14:paraId="48E32FA5" w14:textId="1E238365" w:rsidR="00E0343D" w:rsidRPr="00DA6F7E" w:rsidRDefault="009F4D8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Expuesto lo anterior, no sobra decir que, toda vez que la solicitud de información número </w:t>
      </w:r>
      <w:r w:rsidRPr="00DA6F7E">
        <w:rPr>
          <w:rFonts w:ascii="Palatino Linotype" w:hAnsi="Palatino Linotype"/>
          <w:b/>
          <w:bCs/>
          <w:color w:val="000000" w:themeColor="text1"/>
        </w:rPr>
        <w:t>00104/TRIJAEM/IP/2020</w:t>
      </w:r>
      <w:r w:rsidRPr="00DA6F7E">
        <w:rPr>
          <w:rFonts w:ascii="Palatino Linotype" w:hAnsi="Palatino Linotype"/>
          <w:color w:val="000000" w:themeColor="text1"/>
        </w:rPr>
        <w:t xml:space="preserve"> no forma parte de la presente controversia, esta Ponencia </w:t>
      </w:r>
      <w:proofErr w:type="spellStart"/>
      <w:r w:rsidRPr="00DA6F7E">
        <w:rPr>
          <w:rFonts w:ascii="Palatino Linotype" w:hAnsi="Palatino Linotype"/>
          <w:color w:val="000000" w:themeColor="text1"/>
        </w:rPr>
        <w:t>Resolutora</w:t>
      </w:r>
      <w:proofErr w:type="spellEnd"/>
      <w:r w:rsidRPr="00DA6F7E">
        <w:rPr>
          <w:rFonts w:ascii="Palatino Linotype" w:hAnsi="Palatino Linotype"/>
          <w:color w:val="000000" w:themeColor="text1"/>
        </w:rPr>
        <w:t xml:space="preserve"> se encuentra limitada para entrar a un estudio más profundo respecto de las documentales que fueron entregadas por el </w:t>
      </w:r>
      <w:r w:rsidRPr="00DA6F7E">
        <w:rPr>
          <w:rFonts w:ascii="Palatino Linotype" w:hAnsi="Palatino Linotype"/>
          <w:b/>
          <w:bCs/>
          <w:color w:val="000000" w:themeColor="text1"/>
        </w:rPr>
        <w:t>SUJETO OBLIGADO</w:t>
      </w:r>
      <w:r w:rsidRPr="00DA6F7E">
        <w:rPr>
          <w:rFonts w:ascii="Palatino Linotype" w:hAnsi="Palatino Linotype"/>
          <w:color w:val="000000" w:themeColor="text1"/>
        </w:rPr>
        <w:t>; más aún cuando del análisis a su expediente formado se aprecia que se promovió un recurso de revisión en contra de la respuesta otorgada, mismo que, actualmente, se encuentra siendo sustanciado en una Ponencia diversa de este Órgano Garante.</w:t>
      </w:r>
    </w:p>
    <w:p w14:paraId="11064072" w14:textId="77777777" w:rsidR="00E0343D" w:rsidRPr="00DA6F7E" w:rsidRDefault="00E0343D" w:rsidP="00E0343D">
      <w:pPr>
        <w:pStyle w:val="Prrafodelista"/>
        <w:tabs>
          <w:tab w:val="left" w:pos="426"/>
        </w:tabs>
        <w:spacing w:line="360" w:lineRule="auto"/>
        <w:ind w:left="0" w:right="51"/>
        <w:jc w:val="both"/>
        <w:rPr>
          <w:rFonts w:ascii="Palatino Linotype" w:hAnsi="Palatino Linotype"/>
          <w:color w:val="000000" w:themeColor="text1"/>
        </w:rPr>
      </w:pPr>
    </w:p>
    <w:p w14:paraId="2FDA967E" w14:textId="02F3FD24" w:rsidR="00E0343D" w:rsidRPr="00DA6F7E" w:rsidRDefault="009F4D8D"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No obstante lo anterior, de las manifestaciones vertidas por el </w:t>
      </w:r>
      <w:r w:rsidR="00736E86" w:rsidRPr="00DA6F7E">
        <w:rPr>
          <w:rFonts w:ascii="Palatino Linotype" w:hAnsi="Palatino Linotype"/>
          <w:color w:val="000000" w:themeColor="text1"/>
        </w:rPr>
        <w:t xml:space="preserve">Jefe del Departamento de Recursos Humanos, a través del oficio número TJA/DRH/203/2020, de dos (02) de septiembre de dos mil veinte, posibilita entender en mayor medida la pretensión de la </w:t>
      </w:r>
      <w:r w:rsidR="00736E86" w:rsidRPr="00DA6F7E">
        <w:rPr>
          <w:rFonts w:ascii="Palatino Linotype" w:hAnsi="Palatino Linotype"/>
          <w:b/>
          <w:bCs/>
          <w:color w:val="000000" w:themeColor="text1"/>
        </w:rPr>
        <w:t>RECURRENTE</w:t>
      </w:r>
      <w:r w:rsidR="00736E86" w:rsidRPr="00DA6F7E">
        <w:rPr>
          <w:rFonts w:ascii="Palatino Linotype" w:hAnsi="Palatino Linotype"/>
          <w:color w:val="000000" w:themeColor="text1"/>
        </w:rPr>
        <w:t xml:space="preserve"> para la solicitud de información número </w:t>
      </w:r>
      <w:r w:rsidR="00736E86" w:rsidRPr="00DA6F7E">
        <w:rPr>
          <w:rFonts w:ascii="Palatino Linotype" w:hAnsi="Palatino Linotype"/>
          <w:b/>
          <w:bCs/>
          <w:color w:val="000000" w:themeColor="text1"/>
        </w:rPr>
        <w:t>00166/TRIJAEM/IP/2020</w:t>
      </w:r>
      <w:r w:rsidR="00736E86" w:rsidRPr="00DA6F7E">
        <w:rPr>
          <w:rFonts w:ascii="Palatino Linotype" w:hAnsi="Palatino Linotype"/>
          <w:color w:val="000000" w:themeColor="text1"/>
        </w:rPr>
        <w:t>, materia de la presente controversia.</w:t>
      </w:r>
    </w:p>
    <w:p w14:paraId="6E4CE3CF" w14:textId="50A04DD3" w:rsidR="008D01E0" w:rsidRPr="00DA6F7E" w:rsidRDefault="008D01E0" w:rsidP="008D01E0">
      <w:pPr>
        <w:pStyle w:val="Prrafodelista"/>
        <w:tabs>
          <w:tab w:val="left" w:pos="426"/>
        </w:tabs>
        <w:spacing w:line="360" w:lineRule="auto"/>
        <w:ind w:left="0" w:right="51"/>
        <w:jc w:val="both"/>
        <w:rPr>
          <w:rFonts w:ascii="Palatino Linotype" w:hAnsi="Palatino Linotype"/>
          <w:color w:val="000000" w:themeColor="text1"/>
        </w:rPr>
      </w:pPr>
    </w:p>
    <w:p w14:paraId="30D6814D" w14:textId="0732B08F" w:rsidR="00DB2A27" w:rsidRPr="00DA6F7E" w:rsidRDefault="00DB2A27" w:rsidP="00DB2A27">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6" w:name="_Toc56777726"/>
      <w:r w:rsidRPr="00DA6F7E">
        <w:rPr>
          <w:rFonts w:ascii="Palatino Linotype" w:hAnsi="Palatino Linotype"/>
          <w:b/>
          <w:bCs/>
          <w:color w:val="000000" w:themeColor="text1"/>
        </w:rPr>
        <w:lastRenderedPageBreak/>
        <w:t>II. De la competencia del SUJETO OBLIGADO para poseer, generar o administrar la información solicitada.</w:t>
      </w:r>
      <w:bookmarkEnd w:id="26"/>
    </w:p>
    <w:p w14:paraId="0708F5BD" w14:textId="77777777" w:rsidR="00DB2A27" w:rsidRPr="00DA6F7E" w:rsidRDefault="00DB2A27" w:rsidP="008D01E0">
      <w:pPr>
        <w:pStyle w:val="Prrafodelista"/>
        <w:tabs>
          <w:tab w:val="left" w:pos="426"/>
        </w:tabs>
        <w:spacing w:line="360" w:lineRule="auto"/>
        <w:ind w:left="0" w:right="51"/>
        <w:jc w:val="both"/>
        <w:rPr>
          <w:rFonts w:ascii="Palatino Linotype" w:hAnsi="Palatino Linotype"/>
          <w:color w:val="000000" w:themeColor="text1"/>
        </w:rPr>
      </w:pPr>
    </w:p>
    <w:p w14:paraId="1D91550D" w14:textId="0495728E" w:rsidR="00DB2A27" w:rsidRPr="00DA6F7E"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Como ha sido expuesto, el </w:t>
      </w:r>
      <w:r w:rsidRPr="00DA6F7E">
        <w:rPr>
          <w:rFonts w:ascii="Palatino Linotype" w:hAnsi="Palatino Linotype"/>
          <w:b/>
          <w:color w:val="000000" w:themeColor="text1"/>
        </w:rPr>
        <w:t>SUJETO OBLIGADO</w:t>
      </w:r>
      <w:r w:rsidRPr="00DA6F7E">
        <w:rPr>
          <w:rFonts w:ascii="Palatino Linotype" w:hAnsi="Palatino Linotype"/>
          <w:color w:val="000000" w:themeColor="text1"/>
        </w:rPr>
        <w:t xml:space="preserve">, a través de su respuesta, comunicó al </w:t>
      </w:r>
      <w:r w:rsidRPr="00DA6F7E">
        <w:rPr>
          <w:rFonts w:ascii="Palatino Linotype" w:hAnsi="Palatino Linotype"/>
          <w:b/>
          <w:color w:val="000000" w:themeColor="text1"/>
        </w:rPr>
        <w:t>RECURRENTE</w:t>
      </w:r>
      <w:r w:rsidRPr="00DA6F7E">
        <w:rPr>
          <w:rFonts w:ascii="Palatino Linotype" w:hAnsi="Palatino Linotype"/>
          <w:color w:val="000000" w:themeColor="text1"/>
        </w:rPr>
        <w:t xml:space="preserve"> que la información solicitada -consistente en </w:t>
      </w:r>
      <w:r w:rsidR="00736E86" w:rsidRPr="00DA6F7E">
        <w:rPr>
          <w:rFonts w:ascii="Palatino Linotype" w:hAnsi="Palatino Linotype"/>
          <w:color w:val="000000" w:themeColor="text1"/>
        </w:rPr>
        <w:t>el oficio presentado ante la Legislatura, mediante el cual, se adjurara el título y cédula profesional, así como la información curricular de la Magistrada de la Tercera Sala Regional</w:t>
      </w:r>
      <w:r w:rsidRPr="00DA6F7E">
        <w:rPr>
          <w:rFonts w:ascii="Palatino Linotype" w:hAnsi="Palatino Linotype"/>
          <w:color w:val="000000" w:themeColor="text1"/>
        </w:rPr>
        <w:t>- no existía, ya que</w:t>
      </w:r>
      <w:r w:rsidR="00736E86" w:rsidRPr="00DA6F7E">
        <w:rPr>
          <w:rFonts w:ascii="Palatino Linotype" w:hAnsi="Palatino Linotype"/>
          <w:color w:val="000000" w:themeColor="text1"/>
        </w:rPr>
        <w:t xml:space="preserve"> la emisión de tal oficio nunca existió</w:t>
      </w:r>
      <w:r w:rsidRPr="00DA6F7E">
        <w:rPr>
          <w:rFonts w:ascii="Palatino Linotype" w:hAnsi="Palatino Linotype"/>
          <w:color w:val="000000" w:themeColor="text1"/>
        </w:rPr>
        <w:t xml:space="preserve">, lo que constituye un </w:t>
      </w:r>
      <w:r w:rsidRPr="00DA6F7E">
        <w:rPr>
          <w:rFonts w:ascii="Palatino Linotype" w:hAnsi="Palatino Linotype"/>
          <w:b/>
          <w:color w:val="000000" w:themeColor="text1"/>
        </w:rPr>
        <w:t>hecho negativo</w:t>
      </w:r>
      <w:r w:rsidRPr="00DA6F7E">
        <w:rPr>
          <w:rFonts w:ascii="Palatino Linotype" w:hAnsi="Palatino Linotype"/>
          <w:color w:val="000000" w:themeColor="text1"/>
        </w:rPr>
        <w:t xml:space="preserve">, el cual implica que el </w:t>
      </w:r>
      <w:r w:rsidRPr="00DA6F7E">
        <w:rPr>
          <w:rFonts w:ascii="Palatino Linotype" w:hAnsi="Palatino Linotype"/>
          <w:b/>
          <w:color w:val="000000" w:themeColor="text1"/>
        </w:rPr>
        <w:t>SUJETO OBLIGADO</w:t>
      </w:r>
      <w:r w:rsidRPr="00DA6F7E">
        <w:rPr>
          <w:rFonts w:ascii="Palatino Linotype" w:hAnsi="Palatino Linotype"/>
          <w:color w:val="000000" w:themeColor="text1"/>
        </w:rPr>
        <w:t xml:space="preserve"> no cuenta con la información solicitada al no formar parte de su esfera de competencia u obligaciones, resultando en un pronunciamiento expreso sobre la información solicitada, la cual tiene la presunción de ser veraz.</w:t>
      </w:r>
    </w:p>
    <w:p w14:paraId="56891F5C" w14:textId="77777777" w:rsidR="00DB2A27" w:rsidRPr="00DA6F7E"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63C328EB" w14:textId="7F54DB08" w:rsidR="00DB2A27" w:rsidRPr="00DA6F7E"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En ese tenor, </w:t>
      </w:r>
      <w:r w:rsidRPr="00DA6F7E">
        <w:rPr>
          <w:rFonts w:ascii="Palatino Linotype" w:hAnsi="Palatino Linotype"/>
        </w:rPr>
        <w:t xml:space="preserve">es imperativo mencionar que este Órgano Garante no tiene facultades para pronunciarse sobre la veracidad de la información que los </w:t>
      </w:r>
      <w:r w:rsidR="00736E86" w:rsidRPr="00DA6F7E">
        <w:rPr>
          <w:rFonts w:ascii="Palatino Linotype" w:hAnsi="Palatino Linotype"/>
        </w:rPr>
        <w:t xml:space="preserve">Sujetos </w:t>
      </w:r>
      <w:r w:rsidRPr="00DA6F7E">
        <w:rPr>
          <w:rFonts w:ascii="Palatino Linotype" w:hAnsi="Palatino Linotype"/>
        </w:rPr>
        <w:t xml:space="preserve">Obligados ponen a disposición de los particulares, toda vez que se aleja de las atribuciones de éste Instituto, máxime que al momento en que el </w:t>
      </w:r>
      <w:r w:rsidRPr="00DA6F7E">
        <w:rPr>
          <w:rFonts w:ascii="Palatino Linotype" w:hAnsi="Palatino Linotype"/>
          <w:b/>
        </w:rPr>
        <w:t>SUJETO OBLIGADO</w:t>
      </w:r>
      <w:r w:rsidRPr="00DA6F7E">
        <w:rPr>
          <w:rFonts w:ascii="Palatino Linotype" w:hAnsi="Palatino Linotype"/>
        </w:rPr>
        <w:t xml:space="preserve"> pone a disposición la información o, para el caso concreto, refiere la inexistencia de la misma por ser ajena a su esfera de competencias, obligaciones y atribuciones, la misma tiene el carácter de oficial, ergo, se presume veraz, tan es así que la misma queda registrada en el Sistema de Acceso a la Información Mexiquense (SAIMEX).</w:t>
      </w:r>
    </w:p>
    <w:p w14:paraId="3A8D3B74" w14:textId="77777777" w:rsidR="00DB2A27" w:rsidRPr="00DA6F7E"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03729032" w14:textId="749D5A2C" w:rsidR="00DB2A27" w:rsidRPr="00DA6F7E"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lastRenderedPageBreak/>
        <w:t xml:space="preserve">Sirve </w:t>
      </w:r>
      <w:r w:rsidRPr="00DA6F7E">
        <w:rPr>
          <w:rFonts w:ascii="Palatino Linotype" w:hAnsi="Palatino Linotype"/>
        </w:rPr>
        <w:t>de apoyo a lo anterior, el Criterio 31-10 emitido por el entonces Instituto Federal de Acceso a la Información y Protección de Datos, mismo que dice:</w:t>
      </w:r>
    </w:p>
    <w:p w14:paraId="3633DBE8" w14:textId="539930B6" w:rsidR="00DB2A27" w:rsidRPr="00DA6F7E"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36EE9128" w14:textId="48F164EB" w:rsidR="00DB2A27" w:rsidRPr="00DA6F7E" w:rsidRDefault="00DB2A27" w:rsidP="00DB2A27">
      <w:pPr>
        <w:pStyle w:val="Sinespaciado"/>
        <w:ind w:left="567" w:right="567"/>
        <w:jc w:val="both"/>
        <w:rPr>
          <w:rFonts w:ascii="Palatino Linotype" w:hAnsi="Palatino Linotype"/>
          <w:i/>
          <w:sz w:val="22"/>
          <w:lang w:val="es-ES"/>
        </w:rPr>
      </w:pPr>
      <w:r w:rsidRPr="00DA6F7E">
        <w:rPr>
          <w:rFonts w:ascii="Palatino Linotype" w:hAnsi="Palatino Linotype"/>
          <w:i/>
          <w:sz w:val="22"/>
          <w:lang w:val="es-ES"/>
        </w:rPr>
        <w:t>“</w:t>
      </w:r>
      <w:r w:rsidRPr="00DA6F7E">
        <w:rPr>
          <w:rFonts w:ascii="Palatino Linotype" w:hAnsi="Palatino Linotype"/>
          <w:b/>
          <w:i/>
          <w:sz w:val="22"/>
          <w:lang w:val="es-ES"/>
        </w:rPr>
        <w:t>El Instituto Federal de Acceso a la Información y Protección de Datos no cuenta con facultades para pronunciarse respecto de la veracidad de los documentos proporcionados por los sujetos obligados.</w:t>
      </w:r>
      <w:r w:rsidRPr="00DA6F7E">
        <w:rPr>
          <w:rFonts w:ascii="Palatino Linotype" w:hAnsi="Palatino Linotype"/>
          <w:i/>
          <w:sz w:val="22"/>
          <w:lang w:val="es-ES"/>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C9D137D" w14:textId="77777777" w:rsidR="00DB2A27" w:rsidRPr="00DA6F7E"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21DFCC96" w14:textId="50D3A072" w:rsidR="00DB2A27" w:rsidRPr="00DA6F7E"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Asimismo, </w:t>
      </w:r>
      <w:r w:rsidRPr="00DA6F7E">
        <w:rPr>
          <w:rFonts w:ascii="Palatino Linotype" w:eastAsia="Times New Roman" w:hAnsi="Palatino Linotype" w:cs="Arial"/>
          <w:lang w:val="es-ES"/>
        </w:rPr>
        <w:t xml:space="preserve">el Pleno de este Órgano Garante sostiene que, cuando se está ante la presencia de un acto u hecho negativo notorio, es decir, que no se actualiza la circunstancia por la cual </w:t>
      </w:r>
      <w:r w:rsidRPr="00DA6F7E">
        <w:rPr>
          <w:rFonts w:ascii="Palatino Linotype" w:eastAsia="Times New Roman" w:hAnsi="Palatino Linotype" w:cs="Arial"/>
          <w:bCs/>
          <w:lang w:val="es-ES"/>
        </w:rPr>
        <w:t>el</w:t>
      </w:r>
      <w:r w:rsidRPr="00DA6F7E">
        <w:rPr>
          <w:rFonts w:ascii="Palatino Linotype" w:eastAsia="Times New Roman" w:hAnsi="Palatino Linotype" w:cs="Arial"/>
          <w:b/>
          <w:lang w:val="es-ES"/>
        </w:rPr>
        <w:t xml:space="preserve"> SUJETO OBLIGADO</w:t>
      </w:r>
      <w:r w:rsidRPr="00DA6F7E">
        <w:rPr>
          <w:rFonts w:ascii="Palatino Linotype" w:eastAsia="Times New Roman" w:hAnsi="Palatino Linotype" w:cs="Arial"/>
          <w:bCs/>
          <w:lang w:val="es-ES"/>
        </w:rPr>
        <w:t>,</w:t>
      </w:r>
      <w:r w:rsidRPr="00DA6F7E">
        <w:rPr>
          <w:rFonts w:ascii="Palatino Linotype" w:eastAsia="Times New Roman" w:hAnsi="Palatino Linotype" w:cs="Arial"/>
          <w:lang w:val="es-ES"/>
        </w:rPr>
        <w:t xml:space="preserve"> en el ámbito de sus atribuciones, pudiese poseer en sus archivos la información solicitada, resultaría innecesaria una declaratoria de inexistencia, en términos de la fracción XIII del artículo 49 de la Ley de Transparencia y Acceso a la Información Pública del Estado de México y Municipios.</w:t>
      </w:r>
    </w:p>
    <w:p w14:paraId="46D66B5A" w14:textId="77777777" w:rsidR="00DB2A27" w:rsidRPr="00DA6F7E"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324C19B1" w14:textId="3A3E3619" w:rsidR="00DB2A27" w:rsidRPr="00DA6F7E" w:rsidRDefault="00DB2A27"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Lo </w:t>
      </w:r>
      <w:r w:rsidRPr="00DA6F7E">
        <w:rPr>
          <w:rFonts w:ascii="Palatino Linotype" w:hAnsi="Palatino Linotype" w:cs="Arial"/>
        </w:rPr>
        <w:t>anterior encuentra sustento con la Jurisprudencia 267,287 y el Criterio 10/2004 emitidos por el Máximo Juzgador del país</w:t>
      </w:r>
      <w:r w:rsidR="00606103" w:rsidRPr="00DA6F7E">
        <w:rPr>
          <w:rFonts w:ascii="Palatino Linotype" w:hAnsi="Palatino Linotype" w:cs="Arial"/>
        </w:rPr>
        <w:t>, Tesis que determinan lo siguiente:</w:t>
      </w:r>
    </w:p>
    <w:p w14:paraId="1B76A9F7" w14:textId="311B08CC" w:rsidR="00DB2A27" w:rsidRPr="00DA6F7E"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4D25435E" w14:textId="77777777" w:rsidR="00DB2A27" w:rsidRPr="00DA6F7E" w:rsidRDefault="00DB2A27" w:rsidP="00DB2A27">
      <w:pPr>
        <w:pStyle w:val="Prrafodelista"/>
        <w:tabs>
          <w:tab w:val="left" w:pos="426"/>
        </w:tabs>
        <w:spacing w:before="240" w:after="240" w:line="276" w:lineRule="auto"/>
        <w:ind w:left="567" w:right="567"/>
        <w:jc w:val="both"/>
        <w:rPr>
          <w:rFonts w:ascii="Palatino Linotype" w:hAnsi="Palatino Linotype" w:cs="Arial"/>
          <w:i/>
          <w:sz w:val="22"/>
        </w:rPr>
      </w:pPr>
      <w:r w:rsidRPr="00DA6F7E">
        <w:rPr>
          <w:rFonts w:ascii="Palatino Linotype" w:hAnsi="Palatino Linotype" w:cs="Arial"/>
          <w:i/>
          <w:sz w:val="22"/>
        </w:rPr>
        <w:lastRenderedPageBreak/>
        <w:t>“</w:t>
      </w:r>
      <w:r w:rsidRPr="00DA6F7E">
        <w:rPr>
          <w:rFonts w:ascii="Palatino Linotype" w:hAnsi="Palatino Linotype" w:cs="Arial"/>
          <w:b/>
          <w:i/>
          <w:sz w:val="22"/>
        </w:rPr>
        <w:t>HECHOS NEGATIVOS, NO SON SUSCEPTIBLES DE DEMOSTRACION.</w:t>
      </w:r>
      <w:r w:rsidRPr="00DA6F7E">
        <w:rPr>
          <w:rFonts w:ascii="Palatino Linotype" w:hAnsi="Palatino Linotype" w:cs="Arial"/>
          <w:i/>
          <w:sz w:val="22"/>
        </w:rPr>
        <w:t xml:space="preserve"> </w:t>
      </w:r>
      <w:r w:rsidRPr="00DA6F7E">
        <w:rPr>
          <w:rFonts w:ascii="Palatino Linotype" w:hAnsi="Palatino Linotype" w:cs="Arial"/>
          <w:b/>
          <w:i/>
          <w:sz w:val="22"/>
        </w:rPr>
        <w:t xml:space="preserve">Tratándose de un hecho negativo, el Juez no tiene </w:t>
      </w:r>
      <w:proofErr w:type="spellStart"/>
      <w:r w:rsidRPr="00DA6F7E">
        <w:rPr>
          <w:rFonts w:ascii="Palatino Linotype" w:hAnsi="Palatino Linotype" w:cs="Arial"/>
          <w:b/>
          <w:i/>
          <w:sz w:val="22"/>
        </w:rPr>
        <w:t>por que</w:t>
      </w:r>
      <w:proofErr w:type="spellEnd"/>
      <w:r w:rsidRPr="00DA6F7E">
        <w:rPr>
          <w:rFonts w:ascii="Palatino Linotype" w:hAnsi="Palatino Linotype" w:cs="Arial"/>
          <w:b/>
          <w:i/>
          <w:sz w:val="22"/>
        </w:rPr>
        <w:t xml:space="preserve"> invocar prueba alguna de la que se desprenda</w:t>
      </w:r>
      <w:r w:rsidRPr="00DA6F7E">
        <w:rPr>
          <w:rFonts w:ascii="Palatino Linotype" w:hAnsi="Palatino Linotype" w:cs="Arial"/>
          <w:i/>
          <w:sz w:val="22"/>
        </w:rPr>
        <w:t>, ya que es bien sabido que esta clase de hechos no son susceptibles de demostración.”</w:t>
      </w:r>
    </w:p>
    <w:p w14:paraId="29964DF5" w14:textId="77777777" w:rsidR="00DB2A27" w:rsidRPr="00DA6F7E" w:rsidRDefault="00DB2A27" w:rsidP="00DB2A27">
      <w:pPr>
        <w:pStyle w:val="Prrafodelista"/>
        <w:tabs>
          <w:tab w:val="left" w:pos="426"/>
        </w:tabs>
        <w:spacing w:before="240" w:after="240" w:line="276" w:lineRule="auto"/>
        <w:ind w:left="567" w:right="567"/>
        <w:jc w:val="both"/>
        <w:rPr>
          <w:rFonts w:ascii="Palatino Linotype" w:hAnsi="Palatino Linotype" w:cs="Arial"/>
          <w:i/>
          <w:sz w:val="22"/>
        </w:rPr>
      </w:pPr>
    </w:p>
    <w:p w14:paraId="06397D8F" w14:textId="77777777" w:rsidR="00DB2A27" w:rsidRPr="00DA6F7E" w:rsidRDefault="00DB2A27" w:rsidP="00DB2A27">
      <w:pPr>
        <w:pStyle w:val="Prrafodelista"/>
        <w:tabs>
          <w:tab w:val="left" w:pos="426"/>
        </w:tabs>
        <w:spacing w:before="240" w:after="240" w:line="276" w:lineRule="auto"/>
        <w:ind w:left="567" w:right="567"/>
        <w:jc w:val="both"/>
        <w:rPr>
          <w:rFonts w:ascii="Palatino Linotype" w:hAnsi="Palatino Linotype" w:cs="Arial"/>
          <w:i/>
          <w:sz w:val="22"/>
        </w:rPr>
      </w:pPr>
      <w:r w:rsidRPr="00DA6F7E">
        <w:rPr>
          <w:rFonts w:ascii="Palatino Linotype" w:hAnsi="Palatino Linotype" w:cs="Arial"/>
          <w:i/>
          <w:sz w:val="22"/>
        </w:rPr>
        <w:t>“</w:t>
      </w:r>
      <w:r w:rsidRPr="00DA6F7E">
        <w:rPr>
          <w:rFonts w:ascii="Palatino Linotype" w:hAnsi="Palatino Linotype" w:cs="Arial"/>
          <w:b/>
          <w:i/>
          <w:sz w:val="22"/>
        </w:rPr>
        <w:t>INEXISTENCIA DE LA INFORMACIÓN. EL COMITÉ DE ACCESO A LA INFORMACIÓN PUEDE DECLARARLA ANTE SU EVIDENCIA, SIN NECESIDAD DE DICTAR MEDIDAS PARA SU LOCALIZACIÓN.</w:t>
      </w:r>
      <w:r w:rsidRPr="00DA6F7E">
        <w:rPr>
          <w:rFonts w:ascii="Palatino Linotype" w:hAnsi="Palatino Linotype" w:cs="Arial"/>
          <w:i/>
          <w:sz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Ello no obsta para concluir que cua</w:t>
      </w:r>
      <w:r w:rsidRPr="00DA6F7E">
        <w:rPr>
          <w:rFonts w:ascii="Palatino Linotype" w:hAnsi="Palatino Linotype" w:cs="Arial"/>
          <w:b/>
          <w:i/>
          <w:sz w:val="22"/>
        </w:rPr>
        <w:t>ndo la referida Unidad señala, o</w:t>
      </w:r>
      <w:r w:rsidRPr="00DA6F7E">
        <w:rPr>
          <w:rFonts w:ascii="Palatino Linotype" w:hAnsi="Palatino Linotype" w:cs="Arial"/>
          <w:i/>
          <w:sz w:val="22"/>
        </w:rPr>
        <w:t xml:space="preserve"> el mencionado Comité </w:t>
      </w:r>
      <w:r w:rsidRPr="00DA6F7E">
        <w:rPr>
          <w:rFonts w:ascii="Palatino Linotype" w:hAnsi="Palatino Linotype" w:cs="Arial"/>
          <w:b/>
          <w:i/>
          <w:sz w:val="22"/>
        </w:rPr>
        <w:t>advierte que el documento solicitado no existe en virtud de que no tuvo lugar el acto cuya realización supuestamente se reflejó en aquél, resulta innecesario dictar alguna medida para localizar la información respectiva, al evidenciarse su inexistencia.</w:t>
      </w:r>
      <w:r w:rsidRPr="00DA6F7E">
        <w:rPr>
          <w:rFonts w:ascii="Palatino Linotype" w:hAnsi="Palatino Linotype" w:cs="Arial"/>
          <w:i/>
          <w:sz w:val="22"/>
        </w:rPr>
        <w:t>”</w:t>
      </w:r>
    </w:p>
    <w:p w14:paraId="1706613B" w14:textId="77777777" w:rsidR="00DB2A27" w:rsidRPr="00DA6F7E" w:rsidRDefault="00DB2A27" w:rsidP="00DB2A27">
      <w:pPr>
        <w:pStyle w:val="Prrafodelista"/>
        <w:tabs>
          <w:tab w:val="left" w:pos="426"/>
        </w:tabs>
        <w:spacing w:line="360" w:lineRule="auto"/>
        <w:ind w:left="0" w:right="51"/>
        <w:jc w:val="both"/>
        <w:rPr>
          <w:rFonts w:ascii="Palatino Linotype" w:hAnsi="Palatino Linotype"/>
          <w:color w:val="000000" w:themeColor="text1"/>
        </w:rPr>
      </w:pPr>
    </w:p>
    <w:p w14:paraId="112E0CDF" w14:textId="7107C010" w:rsidR="00DB2A27" w:rsidRPr="00DA6F7E" w:rsidRDefault="00606103"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Razones por las que, a pesar de que </w:t>
      </w:r>
      <w:r w:rsidR="00736E86" w:rsidRPr="00DA6F7E">
        <w:rPr>
          <w:rFonts w:ascii="Palatino Linotype" w:hAnsi="Palatino Linotype"/>
          <w:color w:val="000000" w:themeColor="text1"/>
        </w:rPr>
        <w:t>la</w:t>
      </w:r>
      <w:r w:rsidRPr="00DA6F7E">
        <w:rPr>
          <w:rFonts w:ascii="Palatino Linotype" w:hAnsi="Palatino Linotype"/>
          <w:color w:val="000000" w:themeColor="text1"/>
        </w:rPr>
        <w:t xml:space="preserve"> particular requirió un Acuerdo de Inexistencia para el caso de que el </w:t>
      </w:r>
      <w:r w:rsidRPr="00DA6F7E">
        <w:rPr>
          <w:rFonts w:ascii="Palatino Linotype" w:hAnsi="Palatino Linotype"/>
          <w:b/>
          <w:bCs/>
          <w:color w:val="000000" w:themeColor="text1"/>
        </w:rPr>
        <w:t>SUJETO OBLIGADO</w:t>
      </w:r>
      <w:r w:rsidRPr="00DA6F7E">
        <w:rPr>
          <w:rFonts w:ascii="Palatino Linotype" w:hAnsi="Palatino Linotype"/>
          <w:color w:val="000000" w:themeColor="text1"/>
        </w:rPr>
        <w:t xml:space="preserve"> manifestara no contar con el </w:t>
      </w:r>
      <w:r w:rsidR="00736E86" w:rsidRPr="00DA6F7E">
        <w:rPr>
          <w:rFonts w:ascii="Palatino Linotype" w:hAnsi="Palatino Linotype"/>
          <w:color w:val="000000" w:themeColor="text1"/>
        </w:rPr>
        <w:t xml:space="preserve">oficio </w:t>
      </w:r>
      <w:r w:rsidRPr="00DA6F7E">
        <w:rPr>
          <w:rFonts w:ascii="Palatino Linotype" w:hAnsi="Palatino Linotype"/>
          <w:color w:val="000000" w:themeColor="text1"/>
        </w:rPr>
        <w:t xml:space="preserve">con las características particulares manifestadas en la solicitud, no es obligación del Tribunal de Justicia Administrativa del Estado de México generar un Acuerdo de su Comité de Transparencia que confirme la inexistencia de lo solicitado, toda vez que, como ha sido probado en párrafos previos, </w:t>
      </w:r>
      <w:r w:rsidR="00736E86" w:rsidRPr="00DA6F7E">
        <w:rPr>
          <w:rFonts w:ascii="Palatino Linotype" w:hAnsi="Palatino Linotype"/>
          <w:color w:val="000000" w:themeColor="text1"/>
        </w:rPr>
        <w:t xml:space="preserve">la Tercera Sala Regional no es naturalmente competente para poseer, generar o administrar </w:t>
      </w:r>
      <w:r w:rsidR="006D1035" w:rsidRPr="00DA6F7E">
        <w:rPr>
          <w:rFonts w:ascii="Palatino Linotype" w:hAnsi="Palatino Linotype"/>
          <w:color w:val="000000" w:themeColor="text1"/>
        </w:rPr>
        <w:t xml:space="preserve">lo </w:t>
      </w:r>
      <w:r w:rsidR="006D1035" w:rsidRPr="00DA6F7E">
        <w:rPr>
          <w:rFonts w:ascii="Palatino Linotype" w:hAnsi="Palatino Linotype"/>
          <w:color w:val="000000" w:themeColor="text1"/>
        </w:rPr>
        <w:lastRenderedPageBreak/>
        <w:t>requerido</w:t>
      </w:r>
      <w:r w:rsidRPr="00DA6F7E">
        <w:rPr>
          <w:rFonts w:ascii="Palatino Linotype" w:hAnsi="Palatino Linotype"/>
          <w:color w:val="000000" w:themeColor="text1"/>
        </w:rPr>
        <w:t>,</w:t>
      </w:r>
      <w:r w:rsidR="006D1035" w:rsidRPr="00DA6F7E">
        <w:rPr>
          <w:rFonts w:ascii="Palatino Linotype" w:hAnsi="Palatino Linotype"/>
          <w:color w:val="000000" w:themeColor="text1"/>
        </w:rPr>
        <w:t xml:space="preserve"> ergo</w:t>
      </w:r>
      <w:r w:rsidRPr="00DA6F7E">
        <w:rPr>
          <w:rFonts w:ascii="Palatino Linotype" w:hAnsi="Palatino Linotype"/>
          <w:color w:val="000000" w:themeColor="text1"/>
        </w:rPr>
        <w:t xml:space="preserve"> no se requiere una manifestación de inexistencia, ya que lo solicitado se encuentra fuera del ámbito material de atribuciones del </w:t>
      </w:r>
      <w:r w:rsidRPr="00DA6F7E">
        <w:rPr>
          <w:rFonts w:ascii="Palatino Linotype" w:hAnsi="Palatino Linotype"/>
          <w:b/>
          <w:bCs/>
          <w:color w:val="000000" w:themeColor="text1"/>
        </w:rPr>
        <w:t>SUJETO OBLIGADO</w:t>
      </w:r>
      <w:r w:rsidRPr="00DA6F7E">
        <w:rPr>
          <w:rFonts w:ascii="Palatino Linotype" w:hAnsi="Palatino Linotype"/>
          <w:color w:val="000000" w:themeColor="text1"/>
        </w:rPr>
        <w:t>.</w:t>
      </w:r>
    </w:p>
    <w:p w14:paraId="58CA2B86" w14:textId="77777777" w:rsidR="00606103" w:rsidRPr="00DA6F7E" w:rsidRDefault="00606103" w:rsidP="00606103">
      <w:pPr>
        <w:pStyle w:val="Prrafodelista"/>
        <w:tabs>
          <w:tab w:val="left" w:pos="426"/>
        </w:tabs>
        <w:spacing w:line="360" w:lineRule="auto"/>
        <w:ind w:left="0" w:right="51"/>
        <w:jc w:val="both"/>
        <w:rPr>
          <w:rFonts w:ascii="Palatino Linotype" w:hAnsi="Palatino Linotype"/>
          <w:color w:val="000000" w:themeColor="text1"/>
        </w:rPr>
      </w:pPr>
    </w:p>
    <w:p w14:paraId="524D2E73" w14:textId="6989BC3A" w:rsidR="00606103" w:rsidRPr="00DA6F7E" w:rsidRDefault="00606103" w:rsidP="00D5453A">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Sin </w:t>
      </w:r>
      <w:r w:rsidRPr="00DA6F7E">
        <w:rPr>
          <w:rFonts w:ascii="Palatino Linotype" w:hAnsi="Palatino Linotype" w:cs="Arial"/>
        </w:rPr>
        <w:t xml:space="preserve">embargo, con la finalidad de buscar otorgar una mayor certidumbre al particular, se procede a delimitar la esfera de competencia y atribuciones del </w:t>
      </w:r>
      <w:r w:rsidRPr="00DA6F7E">
        <w:rPr>
          <w:rFonts w:ascii="Palatino Linotype" w:hAnsi="Palatino Linotype" w:cs="Arial"/>
          <w:b/>
        </w:rPr>
        <w:t>SUJETO OBLIGADO</w:t>
      </w:r>
      <w:r w:rsidRPr="00DA6F7E">
        <w:rPr>
          <w:rFonts w:ascii="Palatino Linotype" w:hAnsi="Palatino Linotype" w:cs="Arial"/>
        </w:rPr>
        <w:t>, siguiendo los principios de certeza, eficacia y legalidad, mismos que se encuentran descritos en el artículo 9, fracciones I, II y VI de la Ley de Transparencia y Acceso a la Información Pública del Estado de México y Municipios:</w:t>
      </w:r>
    </w:p>
    <w:p w14:paraId="6406EA64" w14:textId="4A6F5869" w:rsidR="00606103" w:rsidRPr="00DA6F7E" w:rsidRDefault="00606103" w:rsidP="00606103">
      <w:pPr>
        <w:pStyle w:val="Prrafodelista"/>
        <w:tabs>
          <w:tab w:val="left" w:pos="426"/>
        </w:tabs>
        <w:spacing w:line="360" w:lineRule="auto"/>
        <w:ind w:left="0" w:right="51"/>
        <w:jc w:val="both"/>
        <w:rPr>
          <w:rFonts w:ascii="Palatino Linotype" w:hAnsi="Palatino Linotype"/>
          <w:color w:val="000000" w:themeColor="text1"/>
        </w:rPr>
      </w:pPr>
    </w:p>
    <w:p w14:paraId="0C251DB5" w14:textId="77777777" w:rsidR="00606103" w:rsidRPr="00DA6F7E"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DA6F7E">
        <w:rPr>
          <w:rFonts w:ascii="Palatino Linotype" w:hAnsi="Palatino Linotype"/>
          <w:i/>
          <w:sz w:val="22"/>
        </w:rPr>
        <w:t>“</w:t>
      </w:r>
      <w:r w:rsidRPr="00DA6F7E">
        <w:rPr>
          <w:rFonts w:ascii="Palatino Linotype" w:hAnsi="Palatino Linotype"/>
          <w:b/>
          <w:i/>
          <w:sz w:val="22"/>
        </w:rPr>
        <w:t>Artículo 9.</w:t>
      </w:r>
      <w:r w:rsidRPr="00DA6F7E">
        <w:rPr>
          <w:rFonts w:ascii="Palatino Linotype" w:hAnsi="Palatino Linotype"/>
          <w:i/>
          <w:sz w:val="22"/>
        </w:rPr>
        <w:t xml:space="preserve"> El Instituto deberá regir su funcionamiento de acuerdo a los siguientes principios: </w:t>
      </w:r>
    </w:p>
    <w:p w14:paraId="06F158C9" w14:textId="77777777" w:rsidR="00606103" w:rsidRPr="00DA6F7E"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DA6F7E">
        <w:rPr>
          <w:rFonts w:ascii="Palatino Linotype" w:hAnsi="Palatino Linotype"/>
          <w:b/>
          <w:i/>
          <w:sz w:val="22"/>
        </w:rPr>
        <w:t>I. Certeza:</w:t>
      </w:r>
      <w:r w:rsidRPr="00DA6F7E">
        <w:rPr>
          <w:rFonts w:ascii="Palatino Linotype" w:hAnsi="Palatino Linotype"/>
          <w:i/>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 </w:t>
      </w:r>
    </w:p>
    <w:p w14:paraId="73E7DB0D" w14:textId="77777777" w:rsidR="00606103" w:rsidRPr="00DA6F7E"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DA6F7E">
        <w:rPr>
          <w:rFonts w:ascii="Palatino Linotype" w:hAnsi="Palatino Linotype"/>
          <w:b/>
          <w:i/>
          <w:sz w:val="22"/>
        </w:rPr>
        <w:t>II. Eficacia:</w:t>
      </w:r>
      <w:r w:rsidRPr="00DA6F7E">
        <w:rPr>
          <w:rFonts w:ascii="Palatino Linotype" w:hAnsi="Palatino Linotype"/>
          <w:i/>
          <w:sz w:val="22"/>
        </w:rPr>
        <w:t xml:space="preserve"> Obligación del Instituto para tutelar, de manera efectiva, el derecho de acceso a la información;</w:t>
      </w:r>
    </w:p>
    <w:p w14:paraId="20CB7F3B" w14:textId="77777777" w:rsidR="00606103" w:rsidRPr="00DA6F7E"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DA6F7E">
        <w:rPr>
          <w:rFonts w:ascii="Palatino Linotype" w:hAnsi="Palatino Linotype"/>
          <w:i/>
          <w:sz w:val="22"/>
        </w:rPr>
        <w:t>(…)</w:t>
      </w:r>
    </w:p>
    <w:p w14:paraId="39DCB780" w14:textId="77777777" w:rsidR="00606103" w:rsidRPr="00DA6F7E" w:rsidRDefault="00606103" w:rsidP="00606103">
      <w:pPr>
        <w:pStyle w:val="Prrafodelista"/>
        <w:tabs>
          <w:tab w:val="left" w:pos="426"/>
        </w:tabs>
        <w:spacing w:before="240" w:after="240" w:line="276" w:lineRule="auto"/>
        <w:ind w:left="567" w:right="567"/>
        <w:jc w:val="both"/>
        <w:rPr>
          <w:rFonts w:ascii="Palatino Linotype" w:hAnsi="Palatino Linotype"/>
          <w:i/>
          <w:sz w:val="22"/>
        </w:rPr>
      </w:pPr>
      <w:r w:rsidRPr="00DA6F7E">
        <w:rPr>
          <w:rFonts w:ascii="Palatino Linotype" w:hAnsi="Palatino Linotype"/>
          <w:b/>
          <w:i/>
          <w:sz w:val="22"/>
        </w:rPr>
        <w:t>VI. Legalidad:</w:t>
      </w:r>
      <w:r w:rsidRPr="00DA6F7E">
        <w:rPr>
          <w:rFonts w:ascii="Palatino Linotype" w:hAnsi="Palatino Linotype"/>
          <w:i/>
          <w:sz w:val="22"/>
        </w:rPr>
        <w:t xml:space="preserve"> Obligación del Instituto de ajustar su actuación, que funde y motive sus resoluciones y actos en las normas aplicables;</w:t>
      </w:r>
    </w:p>
    <w:p w14:paraId="2C9F854B" w14:textId="301A67C6" w:rsidR="00606103" w:rsidRPr="00DA6F7E" w:rsidRDefault="00606103" w:rsidP="00606103">
      <w:pPr>
        <w:pStyle w:val="Prrafodelista"/>
        <w:tabs>
          <w:tab w:val="left" w:pos="426"/>
        </w:tabs>
        <w:spacing w:before="240" w:after="240" w:line="276" w:lineRule="auto"/>
        <w:ind w:left="567" w:right="567"/>
        <w:jc w:val="both"/>
        <w:rPr>
          <w:rFonts w:ascii="Palatino Linotype" w:hAnsi="Palatino Linotype" w:cs="Arial"/>
          <w:i/>
          <w:sz w:val="22"/>
        </w:rPr>
      </w:pPr>
      <w:r w:rsidRPr="00DA6F7E">
        <w:rPr>
          <w:rFonts w:ascii="Palatino Linotype" w:hAnsi="Palatino Linotype"/>
          <w:i/>
          <w:sz w:val="22"/>
        </w:rPr>
        <w:t>(…)”</w:t>
      </w:r>
    </w:p>
    <w:p w14:paraId="0E0A186B" w14:textId="77777777" w:rsidR="00606103" w:rsidRPr="00DA6F7E" w:rsidRDefault="00606103" w:rsidP="00606103">
      <w:pPr>
        <w:pStyle w:val="Prrafodelista"/>
        <w:tabs>
          <w:tab w:val="left" w:pos="426"/>
        </w:tabs>
        <w:spacing w:line="360" w:lineRule="auto"/>
        <w:ind w:left="0" w:right="51"/>
        <w:jc w:val="both"/>
        <w:rPr>
          <w:rFonts w:ascii="Palatino Linotype" w:hAnsi="Palatino Linotype"/>
          <w:color w:val="000000" w:themeColor="text1"/>
        </w:rPr>
      </w:pPr>
    </w:p>
    <w:p w14:paraId="6FD57A8F" w14:textId="3A7EF85F" w:rsidR="00AC2E40" w:rsidRPr="00DA6F7E" w:rsidRDefault="00606103"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 xml:space="preserve">Así, </w:t>
      </w:r>
      <w:r w:rsidR="006D1035" w:rsidRPr="00DA6F7E">
        <w:rPr>
          <w:rFonts w:ascii="Palatino Linotype" w:hAnsi="Palatino Linotype" w:cs="Arial"/>
        </w:rPr>
        <w:t xml:space="preserve">el artículo 77 de la Constitución Política del Estado Libre y Soberano de México, en su fracción XII, establece que la o el Gobernador de nuestra entidad tendrá entre sus facultades, el nombrar a las y los Magistrados del Tribunal de </w:t>
      </w:r>
      <w:r w:rsidR="006D1035" w:rsidRPr="00DA6F7E">
        <w:rPr>
          <w:rFonts w:ascii="Palatino Linotype" w:hAnsi="Palatino Linotype" w:cs="Arial"/>
        </w:rPr>
        <w:lastRenderedPageBreak/>
        <w:t>Justicia Administrativa del Estado de México, sometiendo los nombramientos a la aprobación de la Legislatura o de la Diputación Permanente, en su caso. En las designaciones respectivas, se favorecerá el principio de igualdad y equidad de género.</w:t>
      </w:r>
    </w:p>
    <w:p w14:paraId="340B1939" w14:textId="77777777"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1912B2BF" w14:textId="62809BC4" w:rsidR="006D1035" w:rsidRPr="00DA6F7E" w:rsidRDefault="006D1035"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 xml:space="preserve">Por su parte, </w:t>
      </w:r>
      <w:r w:rsidR="00B75A3A" w:rsidRPr="00DA6F7E">
        <w:rPr>
          <w:rFonts w:ascii="Palatino Linotype" w:hAnsi="Palatino Linotype" w:cs="Arial"/>
        </w:rPr>
        <w:t>el numeral 61 del ordenamiento en estudio, refiere que una de las facultades de la Legislatura del Estado de México será el aprobar, por dos terceras partes, los nombramientos de Magistrados del Tribunal Superior de Justicia y del Tribunal de Justicia Administrativa del Estado de México que hagan el Consejo de la Judicatura y el Gobernador, respectivamente, dentro de los 10 días hábiles siguientes a la fecha de los nombramientos, en los términos que disponga la Ley</w:t>
      </w:r>
      <w:r w:rsidR="00B75A3A" w:rsidRPr="00DA6F7E">
        <w:rPr>
          <w:rStyle w:val="Refdenotaalpie"/>
          <w:rFonts w:ascii="Palatino Linotype" w:hAnsi="Palatino Linotype" w:cs="Arial"/>
        </w:rPr>
        <w:footnoteReference w:id="1"/>
      </w:r>
      <w:r w:rsidR="00B75A3A" w:rsidRPr="00DA6F7E">
        <w:rPr>
          <w:rFonts w:ascii="Palatino Linotype" w:hAnsi="Palatino Linotype" w:cs="Arial"/>
        </w:rPr>
        <w:t>.</w:t>
      </w:r>
    </w:p>
    <w:p w14:paraId="2EEA2440" w14:textId="77777777"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6EC26D6C" w14:textId="4E4F0137" w:rsidR="006D1035" w:rsidRPr="00DA6F7E" w:rsidRDefault="00B75A3A"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De tal guisa que, por determinación constitucional, la o el Gobernador del Estado de México será la autoridad facultada para designar a las y los Magistrados del Tribunal de Justicia Administrativa, mientras que competerá a la Legislatura aprobar -por las dos terceras partes- los nombramientos que el primero realice.</w:t>
      </w:r>
    </w:p>
    <w:p w14:paraId="55257800" w14:textId="01C0CFD4"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6206B6F3" w14:textId="1209A867" w:rsidR="006D1035" w:rsidRPr="00DA6F7E" w:rsidRDefault="00B75A3A"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Ahora bien, de conformidad con la Ley Orgánica del Tribunal de Justicia Administrativa del Estado de México, para ser Magistrada o Magistrado del Tribunal se requiere</w:t>
      </w:r>
      <w:r w:rsidRPr="00DA6F7E">
        <w:rPr>
          <w:rStyle w:val="Refdenotaalpie"/>
          <w:rFonts w:ascii="Palatino Linotype" w:hAnsi="Palatino Linotype" w:cs="Arial"/>
        </w:rPr>
        <w:footnoteReference w:id="2"/>
      </w:r>
      <w:r w:rsidRPr="00DA6F7E">
        <w:rPr>
          <w:rFonts w:ascii="Palatino Linotype" w:hAnsi="Palatino Linotype" w:cs="Arial"/>
        </w:rPr>
        <w:t>:</w:t>
      </w:r>
    </w:p>
    <w:p w14:paraId="0A894208" w14:textId="77777777" w:rsidR="00B75A3A" w:rsidRPr="00DA6F7E" w:rsidRDefault="00B75A3A" w:rsidP="00B75A3A">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cs="Arial"/>
        </w:rPr>
        <w:lastRenderedPageBreak/>
        <w:t xml:space="preserve">Ser </w:t>
      </w:r>
      <w:r w:rsidRPr="00DA6F7E">
        <w:rPr>
          <w:rFonts w:ascii="Palatino Linotype" w:hAnsi="Palatino Linotype"/>
        </w:rPr>
        <w:t xml:space="preserve">mexicano por nacimiento, en ejercicio de sus derechos políticos y civiles y haber residido efectivamente en el Estado durante los últimos cinco años; </w:t>
      </w:r>
    </w:p>
    <w:p w14:paraId="2B57C54E" w14:textId="77777777" w:rsidR="00B75A3A" w:rsidRPr="00DA6F7E" w:rsidRDefault="00B75A3A" w:rsidP="00B75A3A">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rPr>
        <w:t xml:space="preserve">Tener más de treinta y cinco años el día de su designación como Magistrada o Magistrado de Sala Superior y de treinta años para Magistrada o Magistrado de Sala Regional de Jurisdicción Ordinaria, Especializada en Materia de Responsabilidades Administrativas y Magistratura Supernumeraria; </w:t>
      </w:r>
    </w:p>
    <w:p w14:paraId="5CC263CB" w14:textId="77777777" w:rsidR="00B75A3A" w:rsidRPr="00DA6F7E" w:rsidRDefault="00B75A3A" w:rsidP="00B75A3A">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rPr>
        <w:t xml:space="preserve">No padecer enfermedad física o mental que lo inhabilite para el desempeño del encargo; </w:t>
      </w:r>
    </w:p>
    <w:p w14:paraId="4F961B6A" w14:textId="77777777" w:rsidR="00B75A3A" w:rsidRPr="00DA6F7E" w:rsidRDefault="00B75A3A" w:rsidP="00B75A3A">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rPr>
        <w:t xml:space="preserve">Ser licenciado en derecho con título profesional, con cinco años de antigüedad, al día de su designación; </w:t>
      </w:r>
    </w:p>
    <w:p w14:paraId="7BA00B82" w14:textId="77777777" w:rsidR="00B75A3A" w:rsidRPr="00DA6F7E" w:rsidRDefault="00B75A3A" w:rsidP="00B75A3A">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rPr>
        <w:t xml:space="preserve">Tener por lo menos tres años de práctica profesional en materias afines, que permita acreditar su capacidad técnica y la idoneidad para ocupar el cargo; </w:t>
      </w:r>
    </w:p>
    <w:p w14:paraId="30A018CA" w14:textId="77777777" w:rsidR="00B75A3A" w:rsidRPr="00DA6F7E" w:rsidRDefault="00B75A3A" w:rsidP="00B75A3A">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rPr>
        <w:t xml:space="preserve">Ser persona de absoluta probidad, notoria buena conducta, honorabilidad manifiesta en su vida pública y privada; </w:t>
      </w:r>
    </w:p>
    <w:p w14:paraId="2A875EAB" w14:textId="77777777" w:rsidR="00B75A3A" w:rsidRPr="00DA6F7E" w:rsidRDefault="00B75A3A" w:rsidP="00B75A3A">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rPr>
        <w:t xml:space="preserve">No ser ministro de algún culto religioso, a menos que se separe formal y definitivamente de su ministerio, cuando menos un año anterior al día de su designación; y </w:t>
      </w:r>
    </w:p>
    <w:p w14:paraId="178E372F" w14:textId="10E133A8" w:rsidR="00B75A3A" w:rsidRPr="00DA6F7E" w:rsidRDefault="00B75A3A" w:rsidP="00B75A3A">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rPr>
        <w:t>No haber sido condenado en sentencia ejecutoria, por delito intencional, ni estar inhabilitado para ejercer un cargo público.</w:t>
      </w:r>
    </w:p>
    <w:p w14:paraId="65B49862" w14:textId="77777777"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31DD9AA8" w14:textId="1E50144D" w:rsidR="006D1035" w:rsidRPr="00DA6F7E" w:rsidRDefault="00B75A3A"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lastRenderedPageBreak/>
        <w:t xml:space="preserve">Por su parte, el numeral 51 de la Ley Orgánica del </w:t>
      </w:r>
      <w:r w:rsidRPr="00DA6F7E">
        <w:rPr>
          <w:rFonts w:ascii="Palatino Linotype" w:hAnsi="Palatino Linotype" w:cs="Arial"/>
          <w:b/>
          <w:bCs/>
        </w:rPr>
        <w:t>SUJETO OBLIGADO</w:t>
      </w:r>
      <w:r w:rsidRPr="00DA6F7E">
        <w:rPr>
          <w:rFonts w:ascii="Palatino Linotype" w:hAnsi="Palatino Linotype" w:cs="Arial"/>
        </w:rPr>
        <w:t xml:space="preserve"> determina que el nombramiento de las y los Magistrados se hará con apego al procedimiento constitucional respectivo -referido en párrafos previos-. Realizada la designación, la Junta de Gobierno y Administración determinará la adscripción de cada Magistrada o Magistrado.</w:t>
      </w:r>
      <w:r w:rsidR="00995FC0" w:rsidRPr="00DA6F7E">
        <w:rPr>
          <w:rFonts w:ascii="Palatino Linotype" w:hAnsi="Palatino Linotype" w:cs="Arial"/>
        </w:rPr>
        <w:t xml:space="preserve"> Situación que es reconocida dentro del artículo 17 del mismo ordenamiento, el cual refiere lo siguiente:</w:t>
      </w:r>
    </w:p>
    <w:p w14:paraId="25BF0C74" w14:textId="0127A09F"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6849B4A6" w14:textId="6ACE14D4" w:rsidR="00995FC0" w:rsidRPr="00DA6F7E" w:rsidRDefault="00995FC0" w:rsidP="00995FC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i/>
          <w:iCs/>
          <w:sz w:val="22"/>
          <w:szCs w:val="22"/>
        </w:rPr>
        <w:t>“</w:t>
      </w:r>
      <w:r w:rsidRPr="00DA6F7E">
        <w:rPr>
          <w:rFonts w:ascii="Palatino Linotype" w:hAnsi="Palatino Linotype"/>
          <w:b/>
          <w:bCs/>
          <w:i/>
          <w:iCs/>
          <w:sz w:val="22"/>
          <w:szCs w:val="22"/>
        </w:rPr>
        <w:t>Artículo 17.</w:t>
      </w:r>
      <w:r w:rsidRPr="00DA6F7E">
        <w:rPr>
          <w:rFonts w:ascii="Palatino Linotype" w:hAnsi="Palatino Linotype"/>
          <w:i/>
          <w:iCs/>
          <w:sz w:val="22"/>
          <w:szCs w:val="22"/>
        </w:rPr>
        <w:t xml:space="preserve"> Son atribuciones de la Junta, las siguientes:</w:t>
      </w:r>
    </w:p>
    <w:p w14:paraId="2D2E2D21" w14:textId="51A27BB1" w:rsidR="00995FC0" w:rsidRPr="00DA6F7E" w:rsidRDefault="00995FC0" w:rsidP="00995FC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i/>
          <w:iCs/>
          <w:sz w:val="22"/>
          <w:szCs w:val="22"/>
        </w:rPr>
        <w:t>(…)</w:t>
      </w:r>
    </w:p>
    <w:p w14:paraId="61700C4A" w14:textId="621FB946" w:rsidR="00995FC0" w:rsidRPr="00DA6F7E" w:rsidRDefault="00995FC0" w:rsidP="00995FC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t>VI. Fijar y cambiar</w:t>
      </w:r>
      <w:r w:rsidRPr="00DA6F7E">
        <w:rPr>
          <w:rFonts w:ascii="Palatino Linotype" w:hAnsi="Palatino Linotype"/>
          <w:i/>
          <w:iCs/>
          <w:sz w:val="22"/>
          <w:szCs w:val="22"/>
        </w:rPr>
        <w:t xml:space="preserve"> en cualquier momento l</w:t>
      </w:r>
      <w:r w:rsidRPr="00DA6F7E">
        <w:rPr>
          <w:rFonts w:ascii="Palatino Linotype" w:hAnsi="Palatino Linotype"/>
          <w:b/>
          <w:bCs/>
          <w:i/>
          <w:iCs/>
          <w:sz w:val="22"/>
          <w:szCs w:val="22"/>
        </w:rPr>
        <w:t>a adscripción de las y los Magistrados</w:t>
      </w:r>
      <w:r w:rsidRPr="00DA6F7E">
        <w:rPr>
          <w:rFonts w:ascii="Palatino Linotype" w:hAnsi="Palatino Linotype"/>
          <w:i/>
          <w:iCs/>
          <w:sz w:val="22"/>
          <w:szCs w:val="22"/>
        </w:rPr>
        <w:t xml:space="preserve"> de Jurisdicción Ordinaria y Especializada en materia de Responsabilidades Administrativas, </w:t>
      </w:r>
      <w:r w:rsidRPr="00DA6F7E">
        <w:rPr>
          <w:rFonts w:ascii="Palatino Linotype" w:hAnsi="Palatino Linotype"/>
          <w:b/>
          <w:bCs/>
          <w:i/>
          <w:iCs/>
          <w:sz w:val="22"/>
          <w:szCs w:val="22"/>
        </w:rPr>
        <w:t>de manera indistinta</w:t>
      </w:r>
      <w:r w:rsidRPr="00DA6F7E">
        <w:rPr>
          <w:rFonts w:ascii="Palatino Linotype" w:hAnsi="Palatino Linotype"/>
          <w:i/>
          <w:iCs/>
          <w:sz w:val="22"/>
          <w:szCs w:val="22"/>
        </w:rPr>
        <w:t xml:space="preserve">, a cualquiera de las cuatro Secciones de la Sala Superior, Salas Regionales de Jurisdicción Ordinaria y Salas Regionales Especializadas en Materia de Responsabilidades Administrativas </w:t>
      </w:r>
      <w:r w:rsidRPr="00DA6F7E">
        <w:rPr>
          <w:rFonts w:ascii="Palatino Linotype" w:hAnsi="Palatino Linotype"/>
          <w:b/>
          <w:bCs/>
          <w:i/>
          <w:iCs/>
          <w:sz w:val="22"/>
          <w:szCs w:val="22"/>
        </w:rPr>
        <w:t>para lograr el mejor cumplimiento de los objetivos del Tribunal</w:t>
      </w:r>
      <w:r w:rsidRPr="00DA6F7E">
        <w:rPr>
          <w:rFonts w:ascii="Palatino Linotype" w:hAnsi="Palatino Linotype"/>
          <w:i/>
          <w:iCs/>
          <w:sz w:val="22"/>
          <w:szCs w:val="22"/>
        </w:rPr>
        <w:t>;</w:t>
      </w:r>
    </w:p>
    <w:p w14:paraId="76139DA6" w14:textId="79D08EA5" w:rsidR="00995FC0" w:rsidRPr="00DA6F7E" w:rsidRDefault="00995FC0" w:rsidP="00995FC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i/>
          <w:iCs/>
          <w:sz w:val="22"/>
          <w:szCs w:val="22"/>
        </w:rPr>
        <w:t>(…)”</w:t>
      </w:r>
    </w:p>
    <w:p w14:paraId="50FD4E7F" w14:textId="46A3B2B0" w:rsidR="00995FC0" w:rsidRPr="00DA6F7E" w:rsidRDefault="00995FC0" w:rsidP="00995FC0">
      <w:pPr>
        <w:pStyle w:val="Prrafodelista"/>
        <w:tabs>
          <w:tab w:val="left" w:pos="426"/>
        </w:tabs>
        <w:spacing w:line="276" w:lineRule="auto"/>
        <w:ind w:left="567" w:right="567"/>
        <w:jc w:val="both"/>
        <w:rPr>
          <w:rFonts w:ascii="Palatino Linotype" w:hAnsi="Palatino Linotype"/>
          <w:color w:val="000000" w:themeColor="text1"/>
          <w:sz w:val="22"/>
          <w:szCs w:val="22"/>
        </w:rPr>
      </w:pPr>
      <w:r w:rsidRPr="00DA6F7E">
        <w:rPr>
          <w:rFonts w:ascii="Palatino Linotype" w:hAnsi="Palatino Linotype"/>
          <w:sz w:val="22"/>
          <w:szCs w:val="22"/>
        </w:rPr>
        <w:t>(Énfasis añadido)</w:t>
      </w:r>
    </w:p>
    <w:p w14:paraId="2ADFFAAA" w14:textId="77777777" w:rsidR="00995FC0" w:rsidRPr="00DA6F7E" w:rsidRDefault="00995FC0" w:rsidP="006D1035">
      <w:pPr>
        <w:pStyle w:val="Prrafodelista"/>
        <w:tabs>
          <w:tab w:val="left" w:pos="426"/>
        </w:tabs>
        <w:spacing w:line="360" w:lineRule="auto"/>
        <w:ind w:left="0" w:right="51"/>
        <w:jc w:val="both"/>
        <w:rPr>
          <w:rFonts w:ascii="Palatino Linotype" w:hAnsi="Palatino Linotype"/>
          <w:color w:val="000000" w:themeColor="text1"/>
        </w:rPr>
      </w:pPr>
    </w:p>
    <w:p w14:paraId="58785519" w14:textId="5B12F6DB" w:rsidR="006D1035" w:rsidRPr="00DA6F7E" w:rsidRDefault="00995FC0"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En conclusión, no se advierte que uno de los requisitos para ser Magistrado o Magistrada del Tribunal de Justicia Administrativa del Estado de México </w:t>
      </w:r>
      <w:proofErr w:type="spellStart"/>
      <w:r w:rsidRPr="00DA6F7E">
        <w:rPr>
          <w:rFonts w:ascii="Palatino Linotype" w:hAnsi="Palatino Linotype"/>
          <w:color w:val="000000" w:themeColor="text1"/>
        </w:rPr>
        <w:t>se</w:t>
      </w:r>
      <w:proofErr w:type="spellEnd"/>
      <w:r w:rsidRPr="00DA6F7E">
        <w:rPr>
          <w:rFonts w:ascii="Palatino Linotype" w:hAnsi="Palatino Linotype"/>
          <w:color w:val="000000" w:themeColor="text1"/>
        </w:rPr>
        <w:t xml:space="preserve"> </w:t>
      </w:r>
      <w:proofErr w:type="spellStart"/>
      <w:r w:rsidRPr="00DA6F7E">
        <w:rPr>
          <w:rFonts w:ascii="Palatino Linotype" w:hAnsi="Palatino Linotype"/>
          <w:color w:val="000000" w:themeColor="text1"/>
        </w:rPr>
        <w:t>el</w:t>
      </w:r>
      <w:proofErr w:type="spellEnd"/>
      <w:r w:rsidRPr="00DA6F7E">
        <w:rPr>
          <w:rFonts w:ascii="Palatino Linotype" w:hAnsi="Palatino Linotype"/>
          <w:color w:val="000000" w:themeColor="text1"/>
        </w:rPr>
        <w:t xml:space="preserve"> enviar a la Legislatura un oficio ofreciendo el título y cédula profesional, junto con la información curricular del aspirante a ocupar el cargo. Más aún que el cotejo de los documentos relativos al expediente laboral (y profesional) del personal que integra el Tribunal -incluidos las y los Magistrados- es la Dirección de Administración y no las Salas Regionales o Especializadas</w:t>
      </w:r>
      <w:r w:rsidR="00EE1D56" w:rsidRPr="00DA6F7E">
        <w:rPr>
          <w:rFonts w:ascii="Palatino Linotype" w:hAnsi="Palatino Linotype"/>
          <w:color w:val="000000" w:themeColor="text1"/>
        </w:rPr>
        <w:t>.</w:t>
      </w:r>
    </w:p>
    <w:p w14:paraId="0F65A811" w14:textId="77777777"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161C4343" w14:textId="4DC79652" w:rsidR="006D1035" w:rsidRPr="00DA6F7E" w:rsidRDefault="00EE1D56"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lastRenderedPageBreak/>
        <w:t xml:space="preserve">Ello es así, ya que el artículo 74 de la Ley Orgánica del Tribunal de Justicia Administrativa del Estado de México, establece que la o el Director de Administración, tendrá entre sus atribuciones el tramitar los movimientos de personal y vigilar el cumplimiento de las funciones del personal administrativo; así como establecer sistemas y procedimientos en materia de administración de recursos humanos, materiales y financieros, y coordinar y supervisar los procesos internos de programación, </w:t>
      </w:r>
      <w:proofErr w:type="spellStart"/>
      <w:r w:rsidRPr="00DA6F7E">
        <w:rPr>
          <w:rFonts w:ascii="Palatino Linotype" w:hAnsi="Palatino Linotype" w:cs="Arial"/>
        </w:rPr>
        <w:t>presupuestación</w:t>
      </w:r>
      <w:proofErr w:type="spellEnd"/>
      <w:r w:rsidRPr="00DA6F7E">
        <w:rPr>
          <w:rFonts w:ascii="Palatino Linotype" w:hAnsi="Palatino Linotype" w:cs="Arial"/>
        </w:rPr>
        <w:t xml:space="preserve"> y evaluación, así como delegar y desconcentrar aspectos administrativos.</w:t>
      </w:r>
    </w:p>
    <w:p w14:paraId="2CEB99F9" w14:textId="77777777"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134D0C53" w14:textId="5C6440F0" w:rsidR="006D1035" w:rsidRPr="00DA6F7E" w:rsidRDefault="00EE1D56"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En ese tenor, para el debido ejercicio de sus funciones, de conformidad con el Reglamento Interior del Tribunal de Justicia Administrativa del Estado de México</w:t>
      </w:r>
      <w:r w:rsidRPr="00DA6F7E">
        <w:rPr>
          <w:rStyle w:val="Refdenotaalpie"/>
          <w:rFonts w:ascii="Palatino Linotype" w:hAnsi="Palatino Linotype" w:cs="Arial"/>
        </w:rPr>
        <w:footnoteReference w:id="3"/>
      </w:r>
      <w:r w:rsidRPr="00DA6F7E">
        <w:rPr>
          <w:rFonts w:ascii="Palatino Linotype" w:hAnsi="Palatino Linotype" w:cs="Arial"/>
        </w:rPr>
        <w:t>, la Dirección de Administración se auxiliará de las siguientes dependencias:</w:t>
      </w:r>
    </w:p>
    <w:p w14:paraId="74D2F72F" w14:textId="77777777" w:rsidR="00EE1D56" w:rsidRPr="00DA6F7E" w:rsidRDefault="00EE1D56" w:rsidP="00EE1D56">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b/>
          <w:bCs/>
          <w:color w:val="000000" w:themeColor="text1"/>
        </w:rPr>
        <w:t>Jefatura de Recursos Humanos</w:t>
      </w:r>
      <w:r w:rsidRPr="00DA6F7E">
        <w:rPr>
          <w:rFonts w:ascii="Palatino Linotype" w:hAnsi="Palatino Linotype"/>
          <w:color w:val="000000" w:themeColor="text1"/>
        </w:rPr>
        <w:t xml:space="preserve">, que será encargada de dirigir, planificar y controlar las tareas que implica la administración de los recursos humanos en el Tribunal, con el fin de garantizar su desarrollo para satisfacer las exigencias de la misma. </w:t>
      </w:r>
    </w:p>
    <w:p w14:paraId="19D451D6" w14:textId="77777777" w:rsidR="00EE1D56" w:rsidRPr="00DA6F7E" w:rsidRDefault="00EE1D56" w:rsidP="00EE1D56">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color w:val="000000" w:themeColor="text1"/>
        </w:rPr>
        <w:t xml:space="preserve">Jefatura de Recursos Financieros, que será encargada de vigilar el correcto ejercicio del presupuesto, así como los registros contables, con base en la normatividad y procedimientos aplicables. </w:t>
      </w:r>
    </w:p>
    <w:p w14:paraId="644C954E" w14:textId="43D3E30E" w:rsidR="00EE1D56" w:rsidRPr="00DA6F7E" w:rsidRDefault="00EE1D56" w:rsidP="00EE1D56">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color w:val="000000" w:themeColor="text1"/>
        </w:rPr>
        <w:t xml:space="preserve">Jefatura de Recursos Materiales y Servicios Generales, que será la encargada de abastecer a todas las áreas del Tribunal, de los recursos materiales y servicios generales requeridos para satisfacer sus necesidades </w:t>
      </w:r>
      <w:r w:rsidRPr="00DA6F7E">
        <w:rPr>
          <w:rFonts w:ascii="Palatino Linotype" w:hAnsi="Palatino Linotype"/>
          <w:color w:val="000000" w:themeColor="text1"/>
        </w:rPr>
        <w:lastRenderedPageBreak/>
        <w:t>de trabajo, siempre velando por la economía y salvaguardando los ingresos públicos con los que se adquieren dichos recursos.</w:t>
      </w:r>
    </w:p>
    <w:p w14:paraId="49444661" w14:textId="77777777"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5DA5237F" w14:textId="60C6CD0E" w:rsidR="006D1035" w:rsidRPr="00DA6F7E" w:rsidRDefault="00EE1D56"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 xml:space="preserve">Expuesto lo anterior, se concluye que la razón por la que el Jefe del Departamento de Recursos Humanos atendió la entrega de documentos relacionados con la trayectoria profesional de las Magistradas de la Tercera y Cuarta Salas Regionales, en la solicitud de información </w:t>
      </w:r>
      <w:r w:rsidRPr="00DA6F7E">
        <w:rPr>
          <w:rFonts w:ascii="Palatino Linotype" w:hAnsi="Palatino Linotype" w:cs="Arial"/>
          <w:b/>
          <w:bCs/>
        </w:rPr>
        <w:t>00104/TRIJAEM/IP/2020</w:t>
      </w:r>
      <w:r w:rsidRPr="00DA6F7E">
        <w:rPr>
          <w:rFonts w:ascii="Palatino Linotype" w:hAnsi="Palatino Linotype" w:cs="Arial"/>
        </w:rPr>
        <w:t xml:space="preserve">, es porque es el área administrativa encargada específicamente de administrar los recursos humanos del </w:t>
      </w:r>
      <w:r w:rsidRPr="00DA6F7E">
        <w:rPr>
          <w:rFonts w:ascii="Palatino Linotype" w:hAnsi="Palatino Linotype" w:cs="Arial"/>
          <w:b/>
          <w:bCs/>
        </w:rPr>
        <w:t>SUJETO OBLIGADO</w:t>
      </w:r>
      <w:r w:rsidRPr="00DA6F7E">
        <w:rPr>
          <w:rFonts w:ascii="Palatino Linotype" w:hAnsi="Palatino Linotype" w:cs="Arial"/>
        </w:rPr>
        <w:t>.</w:t>
      </w:r>
    </w:p>
    <w:p w14:paraId="2B4031FC" w14:textId="77777777"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1E61B51A" w14:textId="4B9C4BC9" w:rsidR="006D1035" w:rsidRPr="00DA6F7E" w:rsidRDefault="00EE1D56" w:rsidP="006D1035">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Por su parte, por cuanto hace a las atribuciones y obligaciones de las Salas Regionales, debemos remitirnos al artículo 36 de la Ley Orgánica del Tribunal de Justicia Administrativa del Estado de México, el cual señala lo siguiente:</w:t>
      </w:r>
    </w:p>
    <w:p w14:paraId="664C618F" w14:textId="46144EA3" w:rsidR="006D1035" w:rsidRPr="00DA6F7E" w:rsidRDefault="006D1035" w:rsidP="006D1035">
      <w:pPr>
        <w:pStyle w:val="Prrafodelista"/>
        <w:tabs>
          <w:tab w:val="left" w:pos="426"/>
        </w:tabs>
        <w:spacing w:line="360" w:lineRule="auto"/>
        <w:ind w:left="0" w:right="51"/>
        <w:jc w:val="both"/>
        <w:rPr>
          <w:rFonts w:ascii="Palatino Linotype" w:hAnsi="Palatino Linotype"/>
          <w:color w:val="000000" w:themeColor="text1"/>
        </w:rPr>
      </w:pPr>
    </w:p>
    <w:p w14:paraId="3D353E10" w14:textId="77777777" w:rsidR="00504BF0" w:rsidRPr="00DA6F7E" w:rsidRDefault="00504BF0" w:rsidP="00504BF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i/>
          <w:iCs/>
          <w:sz w:val="22"/>
          <w:szCs w:val="22"/>
        </w:rPr>
        <w:t>“</w:t>
      </w:r>
      <w:r w:rsidR="00EE1D56" w:rsidRPr="00DA6F7E">
        <w:rPr>
          <w:rFonts w:ascii="Palatino Linotype" w:hAnsi="Palatino Linotype"/>
          <w:b/>
          <w:bCs/>
          <w:i/>
          <w:iCs/>
          <w:sz w:val="22"/>
          <w:szCs w:val="22"/>
        </w:rPr>
        <w:t>Artículo 36.</w:t>
      </w:r>
      <w:r w:rsidR="00EE1D56" w:rsidRPr="00DA6F7E">
        <w:rPr>
          <w:rFonts w:ascii="Palatino Linotype" w:hAnsi="Palatino Linotype"/>
          <w:i/>
          <w:iCs/>
          <w:sz w:val="22"/>
          <w:szCs w:val="22"/>
        </w:rPr>
        <w:t xml:space="preserve"> Son atribuciones de las y los Magistrados de las Salas Regionales de Jurisdicción Ordinaria: </w:t>
      </w:r>
    </w:p>
    <w:p w14:paraId="5269ABAB" w14:textId="77777777" w:rsidR="00504BF0" w:rsidRPr="00DA6F7E" w:rsidRDefault="00EE1D56" w:rsidP="00504BF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t>I.</w:t>
      </w:r>
      <w:r w:rsidRPr="00DA6F7E">
        <w:rPr>
          <w:rFonts w:ascii="Palatino Linotype" w:hAnsi="Palatino Linotype"/>
          <w:i/>
          <w:iCs/>
          <w:sz w:val="22"/>
          <w:szCs w:val="22"/>
        </w:rPr>
        <w:t xml:space="preserve"> Tramitar y resolver los juicios administrativos de su competencia; </w:t>
      </w:r>
    </w:p>
    <w:p w14:paraId="7AE4EC35" w14:textId="77777777" w:rsidR="00504BF0" w:rsidRPr="00DA6F7E" w:rsidRDefault="00EE1D56" w:rsidP="00504BF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t>II.</w:t>
      </w:r>
      <w:r w:rsidRPr="00DA6F7E">
        <w:rPr>
          <w:rFonts w:ascii="Palatino Linotype" w:hAnsi="Palatino Linotype"/>
          <w:i/>
          <w:iCs/>
          <w:sz w:val="22"/>
          <w:szCs w:val="22"/>
        </w:rPr>
        <w:t xml:space="preserve"> Conocer y resolver del cumplimiento de los acuerdos de suspensión y de las resoluciones definitivas, en los juicios en que hayan intervenido; </w:t>
      </w:r>
    </w:p>
    <w:p w14:paraId="231CE05F" w14:textId="77777777" w:rsidR="00504BF0" w:rsidRPr="00DA6F7E" w:rsidRDefault="00EE1D56" w:rsidP="00504BF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t>III.</w:t>
      </w:r>
      <w:r w:rsidRPr="00DA6F7E">
        <w:rPr>
          <w:rFonts w:ascii="Palatino Linotype" w:hAnsi="Palatino Linotype"/>
          <w:i/>
          <w:iCs/>
          <w:sz w:val="22"/>
          <w:szCs w:val="22"/>
        </w:rPr>
        <w:t xml:space="preserve"> Dictar las medidas necesarias para el despacho pronto y expedito de los asuntos de su conocimiento; </w:t>
      </w:r>
    </w:p>
    <w:p w14:paraId="794D2E60" w14:textId="77777777" w:rsidR="00504BF0" w:rsidRPr="00DA6F7E" w:rsidRDefault="00EE1D56" w:rsidP="00504BF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t>IV.</w:t>
      </w:r>
      <w:r w:rsidRPr="00DA6F7E">
        <w:rPr>
          <w:rFonts w:ascii="Palatino Linotype" w:hAnsi="Palatino Linotype"/>
          <w:i/>
          <w:iCs/>
          <w:sz w:val="22"/>
          <w:szCs w:val="22"/>
        </w:rPr>
        <w:t xml:space="preserve"> Hacer uso de los medios de apremio o medidas disciplinarias para hacer cumplir sus determinaciones o para imponer el orden; </w:t>
      </w:r>
    </w:p>
    <w:p w14:paraId="10A5762F" w14:textId="77777777" w:rsidR="00504BF0" w:rsidRPr="00DA6F7E" w:rsidRDefault="00EE1D56" w:rsidP="00504BF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t>V.</w:t>
      </w:r>
      <w:r w:rsidRPr="00DA6F7E">
        <w:rPr>
          <w:rFonts w:ascii="Palatino Linotype" w:hAnsi="Palatino Linotype"/>
          <w:i/>
          <w:iCs/>
          <w:sz w:val="22"/>
          <w:szCs w:val="22"/>
        </w:rPr>
        <w:t xml:space="preserve"> Firmar, conjuntamente con la o el Secretario de Acuerdos, las resoluciones de la Sala; </w:t>
      </w:r>
    </w:p>
    <w:p w14:paraId="2455B5B7" w14:textId="77777777" w:rsidR="00504BF0" w:rsidRPr="00DA6F7E" w:rsidRDefault="00EE1D56" w:rsidP="00504BF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t>VI.</w:t>
      </w:r>
      <w:r w:rsidRPr="00DA6F7E">
        <w:rPr>
          <w:rFonts w:ascii="Palatino Linotype" w:hAnsi="Palatino Linotype"/>
          <w:i/>
          <w:iCs/>
          <w:sz w:val="22"/>
          <w:szCs w:val="22"/>
        </w:rPr>
        <w:t xml:space="preserve"> Imponer correcciones disciplinarias al personal de la Sala, que no impliquen sanciones administrativas; </w:t>
      </w:r>
    </w:p>
    <w:p w14:paraId="485EB0C0" w14:textId="77777777" w:rsidR="00504BF0" w:rsidRPr="00DA6F7E" w:rsidRDefault="00EE1D56" w:rsidP="00504BF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t>VII.</w:t>
      </w:r>
      <w:r w:rsidRPr="00DA6F7E">
        <w:rPr>
          <w:rFonts w:ascii="Palatino Linotype" w:hAnsi="Palatino Linotype"/>
          <w:i/>
          <w:iCs/>
          <w:sz w:val="22"/>
          <w:szCs w:val="22"/>
        </w:rPr>
        <w:t xml:space="preserve"> Informar semanalmente, a la o el Presidente del Tribunal, el estado de las labores de la sala; </w:t>
      </w:r>
    </w:p>
    <w:p w14:paraId="46922D0E" w14:textId="77777777" w:rsidR="00504BF0" w:rsidRPr="00DA6F7E" w:rsidRDefault="00EE1D56" w:rsidP="00504BF0">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lastRenderedPageBreak/>
        <w:t>VIII.</w:t>
      </w:r>
      <w:r w:rsidR="00504BF0" w:rsidRPr="00DA6F7E">
        <w:rPr>
          <w:rFonts w:ascii="Palatino Linotype" w:hAnsi="Palatino Linotype"/>
          <w:i/>
          <w:iCs/>
          <w:sz w:val="22"/>
          <w:szCs w:val="22"/>
        </w:rPr>
        <w:t xml:space="preserve"> </w:t>
      </w:r>
      <w:r w:rsidRPr="00DA6F7E">
        <w:rPr>
          <w:rFonts w:ascii="Palatino Linotype" w:hAnsi="Palatino Linotype"/>
          <w:i/>
          <w:iCs/>
          <w:sz w:val="22"/>
          <w:szCs w:val="22"/>
        </w:rPr>
        <w:t xml:space="preserve">Rendir los informes en los juicios de amparo que se promuevan en contra de las resoluciones de la Sala, así como interponer los recursos correspondientes ante los Tribunales Federales y designar delegados; y </w:t>
      </w:r>
    </w:p>
    <w:p w14:paraId="14199D48" w14:textId="06D6838F" w:rsidR="00EE1D56" w:rsidRPr="00DA6F7E" w:rsidRDefault="00EE1D56" w:rsidP="00504BF0">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DA6F7E">
        <w:rPr>
          <w:rFonts w:ascii="Palatino Linotype" w:hAnsi="Palatino Linotype"/>
          <w:b/>
          <w:bCs/>
          <w:i/>
          <w:iCs/>
          <w:sz w:val="22"/>
          <w:szCs w:val="22"/>
        </w:rPr>
        <w:t>IX.</w:t>
      </w:r>
      <w:r w:rsidRPr="00DA6F7E">
        <w:rPr>
          <w:rFonts w:ascii="Palatino Linotype" w:hAnsi="Palatino Linotype"/>
          <w:i/>
          <w:iCs/>
          <w:sz w:val="22"/>
          <w:szCs w:val="22"/>
        </w:rPr>
        <w:t xml:space="preserve"> Las que señale esta Ley, el Reglamento y las demás disposiciones aplicables.</w:t>
      </w:r>
      <w:r w:rsidR="00504BF0" w:rsidRPr="00DA6F7E">
        <w:rPr>
          <w:rFonts w:ascii="Palatino Linotype" w:hAnsi="Palatino Linotype"/>
          <w:i/>
          <w:iCs/>
          <w:sz w:val="22"/>
          <w:szCs w:val="22"/>
        </w:rPr>
        <w:t>”</w:t>
      </w:r>
    </w:p>
    <w:p w14:paraId="4529708A" w14:textId="77777777" w:rsidR="00EE1D56" w:rsidRPr="00DA6F7E" w:rsidRDefault="00EE1D56" w:rsidP="006D1035">
      <w:pPr>
        <w:pStyle w:val="Prrafodelista"/>
        <w:tabs>
          <w:tab w:val="left" w:pos="426"/>
        </w:tabs>
        <w:spacing w:line="360" w:lineRule="auto"/>
        <w:ind w:left="0" w:right="51"/>
        <w:jc w:val="both"/>
        <w:rPr>
          <w:rFonts w:ascii="Palatino Linotype" w:hAnsi="Palatino Linotype"/>
          <w:color w:val="000000" w:themeColor="text1"/>
        </w:rPr>
      </w:pPr>
    </w:p>
    <w:p w14:paraId="7501E084" w14:textId="30E561A8" w:rsidR="00504BF0" w:rsidRPr="00DA6F7E" w:rsidRDefault="00504BF0" w:rsidP="00504BF0">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 xml:space="preserve">De tal manera que las Salas </w:t>
      </w:r>
      <w:r w:rsidRPr="00DA6F7E">
        <w:rPr>
          <w:rFonts w:ascii="Palatino Linotype" w:hAnsi="Palatino Linotype"/>
          <w:color w:val="000000" w:themeColor="text1"/>
        </w:rPr>
        <w:t>Regionales les competerá esencialmente el tramitar y resolver los juicios administrativos de su competencia, no así de contar con documentos relacionados con la trayectoria profesional de su personal -incluyendo a la o el Magistrado de la Sala-, ya que como se ha demostrado, esta es una atribución específica de la Jefatura de Recursos Humanos del Tribunal.</w:t>
      </w:r>
    </w:p>
    <w:p w14:paraId="00782270" w14:textId="77777777" w:rsidR="00AC2E40" w:rsidRPr="00DA6F7E" w:rsidRDefault="00AC2E40" w:rsidP="00F81EC2">
      <w:pPr>
        <w:pStyle w:val="Prrafodelista"/>
        <w:tabs>
          <w:tab w:val="left" w:pos="426"/>
        </w:tabs>
        <w:spacing w:line="360" w:lineRule="auto"/>
        <w:ind w:left="0" w:right="51"/>
        <w:jc w:val="both"/>
        <w:rPr>
          <w:rFonts w:ascii="Palatino Linotype" w:hAnsi="Palatino Linotype"/>
          <w:color w:val="000000" w:themeColor="text1"/>
        </w:rPr>
      </w:pPr>
    </w:p>
    <w:p w14:paraId="45E5E9C0" w14:textId="6DFCD0C5" w:rsidR="00A87B22" w:rsidRPr="00DA6F7E" w:rsidRDefault="00754779" w:rsidP="00E106D0">
      <w:pPr>
        <w:pStyle w:val="Prrafodelista"/>
        <w:tabs>
          <w:tab w:val="left" w:pos="426"/>
        </w:tabs>
        <w:spacing w:line="360" w:lineRule="auto"/>
        <w:ind w:left="0" w:right="51"/>
        <w:jc w:val="both"/>
        <w:outlineLvl w:val="2"/>
        <w:rPr>
          <w:rFonts w:ascii="Palatino Linotype" w:hAnsi="Palatino Linotype"/>
          <w:b/>
          <w:bCs/>
          <w:color w:val="000000" w:themeColor="text1"/>
        </w:rPr>
      </w:pPr>
      <w:bookmarkStart w:id="27" w:name="_Toc56777727"/>
      <w:r w:rsidRPr="00DA6F7E">
        <w:rPr>
          <w:rFonts w:ascii="Palatino Linotype" w:hAnsi="Palatino Linotype"/>
          <w:b/>
          <w:bCs/>
          <w:color w:val="000000" w:themeColor="text1"/>
        </w:rPr>
        <w:t>I</w:t>
      </w:r>
      <w:r w:rsidR="00F736F9" w:rsidRPr="00DA6F7E">
        <w:rPr>
          <w:rFonts w:ascii="Palatino Linotype" w:hAnsi="Palatino Linotype"/>
          <w:b/>
          <w:bCs/>
          <w:color w:val="000000" w:themeColor="text1"/>
        </w:rPr>
        <w:t>II</w:t>
      </w:r>
      <w:r w:rsidR="00A87B22" w:rsidRPr="00DA6F7E">
        <w:rPr>
          <w:rFonts w:ascii="Palatino Linotype" w:hAnsi="Palatino Linotype"/>
          <w:b/>
          <w:bCs/>
          <w:color w:val="000000" w:themeColor="text1"/>
        </w:rPr>
        <w:t>. De las razones o motivos de inconformidad expuestos en el recurso de revisión.</w:t>
      </w:r>
      <w:bookmarkEnd w:id="27"/>
    </w:p>
    <w:p w14:paraId="19B9054F" w14:textId="77777777" w:rsidR="00A87B22" w:rsidRPr="00DA6F7E" w:rsidRDefault="00A87B22" w:rsidP="00E106D0">
      <w:pPr>
        <w:pStyle w:val="Prrafodelista"/>
        <w:tabs>
          <w:tab w:val="left" w:pos="426"/>
        </w:tabs>
        <w:spacing w:line="360" w:lineRule="auto"/>
        <w:ind w:left="0" w:right="51"/>
        <w:jc w:val="both"/>
        <w:rPr>
          <w:rFonts w:ascii="Palatino Linotype" w:hAnsi="Palatino Linotype"/>
          <w:color w:val="000000" w:themeColor="text1"/>
        </w:rPr>
      </w:pPr>
    </w:p>
    <w:p w14:paraId="121FED32" w14:textId="43309446" w:rsidR="008374E9" w:rsidRPr="00DA6F7E" w:rsidRDefault="00A87B22"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 xml:space="preserve">El </w:t>
      </w:r>
      <w:r w:rsidRPr="00DA6F7E">
        <w:rPr>
          <w:rFonts w:ascii="Palatino Linotype" w:hAnsi="Palatino Linotype" w:cs="Arial"/>
          <w:b/>
        </w:rPr>
        <w:t>RECURRENTE,</w:t>
      </w:r>
      <w:r w:rsidRPr="00DA6F7E">
        <w:rPr>
          <w:rFonts w:ascii="Palatino Linotype" w:hAnsi="Palatino Linotype" w:cs="Arial"/>
        </w:rPr>
        <w:t xml:space="preserve"> dentro del recurso de revisión </w:t>
      </w:r>
      <w:r w:rsidR="00D55003" w:rsidRPr="00DA6F7E">
        <w:rPr>
          <w:rFonts w:ascii="Palatino Linotype" w:hAnsi="Palatino Linotype" w:cs="Arial"/>
          <w:b/>
        </w:rPr>
        <w:t>04328/INFOEM/IP/RR/2020</w:t>
      </w:r>
      <w:r w:rsidRPr="00DA6F7E">
        <w:rPr>
          <w:rFonts w:ascii="Palatino Linotype" w:hAnsi="Palatino Linotype" w:cs="Arial"/>
          <w:b/>
        </w:rPr>
        <w:t xml:space="preserve">, </w:t>
      </w:r>
      <w:r w:rsidRPr="00DA6F7E">
        <w:rPr>
          <w:rFonts w:ascii="Palatino Linotype" w:hAnsi="Palatino Linotype" w:cs="Arial"/>
        </w:rPr>
        <w:t xml:space="preserve">refirió por </w:t>
      </w:r>
      <w:r w:rsidR="008374E9" w:rsidRPr="00DA6F7E">
        <w:rPr>
          <w:rFonts w:ascii="Palatino Linotype" w:hAnsi="Palatino Linotype" w:cs="Arial"/>
          <w:iCs/>
        </w:rPr>
        <w:t>agravios, los siguientes:</w:t>
      </w:r>
    </w:p>
    <w:p w14:paraId="7DBC3177" w14:textId="7DF8FFC2" w:rsidR="008374E9" w:rsidRPr="00DA6F7E" w:rsidRDefault="00754779" w:rsidP="00893D79">
      <w:pPr>
        <w:pStyle w:val="Prrafodelista"/>
        <w:numPr>
          <w:ilvl w:val="1"/>
          <w:numId w:val="25"/>
        </w:numPr>
        <w:tabs>
          <w:tab w:val="left" w:pos="426"/>
          <w:tab w:val="left" w:pos="1134"/>
        </w:tabs>
        <w:spacing w:line="360" w:lineRule="auto"/>
        <w:ind w:left="851" w:right="51" w:hanging="284"/>
        <w:jc w:val="both"/>
        <w:rPr>
          <w:rFonts w:ascii="Palatino Linotype" w:hAnsi="Palatino Linotype"/>
          <w:color w:val="000000" w:themeColor="text1"/>
        </w:rPr>
      </w:pPr>
      <w:r w:rsidRPr="00DA6F7E">
        <w:rPr>
          <w:rFonts w:ascii="Palatino Linotype" w:hAnsi="Palatino Linotype"/>
          <w:color w:val="000000" w:themeColor="text1"/>
        </w:rPr>
        <w:t xml:space="preserve">Que </w:t>
      </w:r>
      <w:r w:rsidR="00504BF0" w:rsidRPr="00DA6F7E">
        <w:rPr>
          <w:rFonts w:ascii="Palatino Linotype" w:hAnsi="Palatino Linotype"/>
          <w:color w:val="000000" w:themeColor="text1"/>
        </w:rPr>
        <w:t xml:space="preserve">la respuesta de la Magistrada de la Tercera Sala Regional a la solicitud de información </w:t>
      </w:r>
      <w:r w:rsidR="00504BF0" w:rsidRPr="00DA6F7E">
        <w:rPr>
          <w:rFonts w:ascii="Palatino Linotype" w:hAnsi="Palatino Linotype"/>
          <w:b/>
          <w:bCs/>
          <w:color w:val="000000" w:themeColor="text1"/>
        </w:rPr>
        <w:t>00104/TRIJAEM/IP/2020</w:t>
      </w:r>
      <w:r w:rsidR="00504BF0" w:rsidRPr="00DA6F7E">
        <w:rPr>
          <w:rFonts w:ascii="Palatino Linotype" w:hAnsi="Palatino Linotype"/>
          <w:color w:val="000000" w:themeColor="text1"/>
        </w:rPr>
        <w:t xml:space="preserve"> por el que informó no contar con sus documentos relativos a su trayectoria profesional, virtud de que éstos fueron presentados ante el Congreso, supone una confesión que configura la presunción de que el oficio requerido en la solicitud materia del presente asunto existe; por ello, se debe emitir la resolución de inexistencia al respecto</w:t>
      </w:r>
      <w:r w:rsidR="00416788" w:rsidRPr="00DA6F7E">
        <w:rPr>
          <w:rFonts w:ascii="Palatino Linotype" w:hAnsi="Palatino Linotype"/>
          <w:color w:val="000000" w:themeColor="text1"/>
        </w:rPr>
        <w:t xml:space="preserve">, al actualizarse lo dispuesto por el Criterio 08/19 del </w:t>
      </w:r>
      <w:proofErr w:type="spellStart"/>
      <w:r w:rsidR="00416788" w:rsidRPr="00DA6F7E">
        <w:rPr>
          <w:rFonts w:ascii="Palatino Linotype" w:hAnsi="Palatino Linotype"/>
          <w:color w:val="000000" w:themeColor="text1"/>
        </w:rPr>
        <w:t>Infoem</w:t>
      </w:r>
      <w:proofErr w:type="spellEnd"/>
      <w:r w:rsidR="00504BF0" w:rsidRPr="00DA6F7E">
        <w:rPr>
          <w:rFonts w:ascii="Palatino Linotype" w:hAnsi="Palatino Linotype"/>
          <w:color w:val="000000" w:themeColor="text1"/>
        </w:rPr>
        <w:t>.</w:t>
      </w:r>
    </w:p>
    <w:p w14:paraId="093AA0B1" w14:textId="77777777" w:rsidR="00893D79" w:rsidRPr="00DA6F7E" w:rsidRDefault="00893D79" w:rsidP="00893D79">
      <w:pPr>
        <w:pStyle w:val="Prrafodelista"/>
        <w:tabs>
          <w:tab w:val="left" w:pos="426"/>
          <w:tab w:val="left" w:pos="1134"/>
        </w:tabs>
        <w:spacing w:line="360" w:lineRule="auto"/>
        <w:ind w:left="851" w:right="51"/>
        <w:jc w:val="both"/>
        <w:rPr>
          <w:rFonts w:ascii="Palatino Linotype" w:hAnsi="Palatino Linotype"/>
          <w:color w:val="000000" w:themeColor="text1"/>
        </w:rPr>
      </w:pPr>
    </w:p>
    <w:p w14:paraId="4B02771E" w14:textId="1D715E6C" w:rsidR="00754779" w:rsidRPr="00DA6F7E" w:rsidRDefault="00416788" w:rsidP="002F61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lastRenderedPageBreak/>
        <w:t>Al respecto, es esencial traer a estudio el contenido del Criterio 08/19 de este Instituto de Transparencia, Acceso a la Información Pública del Estado de México y Municipios, mismo que se vierte a continuación:</w:t>
      </w:r>
    </w:p>
    <w:p w14:paraId="2C48A97E" w14:textId="21400B7C" w:rsidR="00416788" w:rsidRPr="00DA6F7E" w:rsidRDefault="00416788" w:rsidP="00416788">
      <w:pPr>
        <w:pStyle w:val="Prrafodelista"/>
        <w:tabs>
          <w:tab w:val="left" w:pos="426"/>
        </w:tabs>
        <w:spacing w:line="360" w:lineRule="auto"/>
        <w:ind w:left="0" w:right="51"/>
        <w:jc w:val="both"/>
        <w:rPr>
          <w:rFonts w:ascii="Palatino Linotype" w:hAnsi="Palatino Linotype"/>
          <w:color w:val="000000" w:themeColor="text1"/>
        </w:rPr>
      </w:pPr>
    </w:p>
    <w:p w14:paraId="31055B01" w14:textId="0F0579A9" w:rsidR="00416788" w:rsidRPr="00DA6F7E" w:rsidRDefault="00416788" w:rsidP="00416788">
      <w:pPr>
        <w:spacing w:line="276" w:lineRule="auto"/>
        <w:ind w:left="567" w:right="567"/>
        <w:jc w:val="both"/>
        <w:rPr>
          <w:rFonts w:ascii="Palatino Linotype" w:hAnsi="Palatino Linotype"/>
          <w:i/>
          <w:iCs/>
          <w:sz w:val="22"/>
          <w:szCs w:val="22"/>
        </w:rPr>
      </w:pPr>
      <w:r w:rsidRPr="00DA6F7E">
        <w:rPr>
          <w:rFonts w:ascii="Palatino Linotype" w:hAnsi="Palatino Linotype"/>
          <w:b/>
          <w:i/>
          <w:iCs/>
          <w:sz w:val="22"/>
          <w:szCs w:val="22"/>
        </w:rPr>
        <w:t>INEXISTENCIA DE LA INFORMACIÓN. SUPUESTOS PARA EMITIR LA RESOLUCIÓN DE LA.</w:t>
      </w:r>
      <w:r w:rsidRPr="00DA6F7E">
        <w:rPr>
          <w:rFonts w:ascii="Palatino Linotype" w:hAnsi="Palatino Linotype"/>
          <w:i/>
          <w:iCs/>
          <w:sz w:val="22"/>
          <w:szCs w:val="22"/>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w:t>
      </w:r>
      <w:r w:rsidRPr="00DA6F7E">
        <w:rPr>
          <w:rFonts w:ascii="Palatino Linotype" w:hAnsi="Palatino Linotype"/>
          <w:b/>
          <w:bCs/>
          <w:i/>
          <w:iCs/>
          <w:sz w:val="22"/>
          <w:szCs w:val="22"/>
        </w:rPr>
        <w:t>el</w:t>
      </w:r>
      <w:r w:rsidRPr="00DA6F7E">
        <w:rPr>
          <w:rFonts w:ascii="Palatino Linotype" w:hAnsi="Palatino Linotype"/>
          <w:i/>
          <w:iCs/>
          <w:sz w:val="22"/>
          <w:szCs w:val="22"/>
        </w:rPr>
        <w:t xml:space="preserve"> referido </w:t>
      </w:r>
      <w:r w:rsidRPr="00DA6F7E">
        <w:rPr>
          <w:rFonts w:ascii="Palatino Linotype" w:hAnsi="Palatino Linotype"/>
          <w:b/>
          <w:bCs/>
          <w:i/>
          <w:iCs/>
          <w:sz w:val="22"/>
          <w:szCs w:val="22"/>
        </w:rPr>
        <w:t xml:space="preserve">acuerdo de inexistencia procede en los siguientes momentos: a) </w:t>
      </w:r>
      <w:bookmarkStart w:id="28" w:name="_Hlk56776558"/>
      <w:r w:rsidRPr="00DA6F7E">
        <w:rPr>
          <w:rFonts w:ascii="Palatino Linotype" w:hAnsi="Palatino Linotype"/>
          <w:b/>
          <w:bCs/>
          <w:i/>
          <w:iCs/>
          <w:sz w:val="22"/>
          <w:szCs w:val="22"/>
        </w:rPr>
        <w:t>cuando no se generó, poseyó o administró el documento teniendo la obligación conforme a la presunción legal que deriva de las facultades, competencias y atribuciones</w:t>
      </w:r>
      <w:r w:rsidRPr="00DA6F7E">
        <w:rPr>
          <w:rFonts w:ascii="Palatino Linotype" w:hAnsi="Palatino Linotype"/>
          <w:i/>
          <w:iCs/>
          <w:sz w:val="22"/>
          <w:szCs w:val="22"/>
        </w:rPr>
        <w:t xml:space="preserve"> que los ordenamientos jurídicos aplicables le otorgan</w:t>
      </w:r>
      <w:r w:rsidRPr="00DA6F7E">
        <w:rPr>
          <w:rFonts w:ascii="Palatino Linotype" w:hAnsi="Palatino Linotype"/>
          <w:b/>
          <w:bCs/>
          <w:i/>
          <w:iCs/>
          <w:sz w:val="22"/>
          <w:szCs w:val="22"/>
        </w:rPr>
        <w:t>; b) que habiendo sido generada, poseída o administrada, por algún motivo ya no se cuenta con la información</w:t>
      </w:r>
      <w:r w:rsidRPr="00DA6F7E">
        <w:rPr>
          <w:rFonts w:ascii="Palatino Linotype" w:hAnsi="Palatino Linotype"/>
          <w:i/>
          <w:iCs/>
          <w:sz w:val="22"/>
          <w:szCs w:val="22"/>
        </w:rPr>
        <w:t xml:space="preserve"> solicitada; o bien</w:t>
      </w:r>
      <w:r w:rsidRPr="00DA6F7E">
        <w:rPr>
          <w:rFonts w:ascii="Palatino Linotype" w:hAnsi="Palatino Linotype"/>
          <w:b/>
          <w:bCs/>
          <w:i/>
          <w:iCs/>
          <w:sz w:val="22"/>
          <w:szCs w:val="22"/>
        </w:rPr>
        <w:t>, c) cuando el Sujeto Obligado fue omiso en ejercer una facultad, competencia o atribución inexcusable</w:t>
      </w:r>
      <w:bookmarkEnd w:id="28"/>
      <w:r w:rsidRPr="00DA6F7E">
        <w:rPr>
          <w:rFonts w:ascii="Palatino Linotype" w:hAnsi="Palatino Linotype"/>
          <w:i/>
          <w:iCs/>
          <w:sz w:val="22"/>
          <w:szCs w:val="22"/>
        </w:rPr>
        <w:t>.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601913C5" w14:textId="3DE53833" w:rsidR="00416788" w:rsidRPr="00DA6F7E" w:rsidRDefault="00416788" w:rsidP="00416788">
      <w:pPr>
        <w:spacing w:line="276" w:lineRule="auto"/>
        <w:ind w:left="567" w:right="567"/>
        <w:jc w:val="both"/>
        <w:rPr>
          <w:rFonts w:ascii="Palatino Linotype" w:hAnsi="Palatino Linotype"/>
          <w:bCs/>
          <w:sz w:val="22"/>
          <w:szCs w:val="22"/>
        </w:rPr>
      </w:pPr>
      <w:r w:rsidRPr="00DA6F7E">
        <w:rPr>
          <w:rFonts w:ascii="Palatino Linotype" w:hAnsi="Palatino Linotype"/>
          <w:bCs/>
          <w:sz w:val="22"/>
          <w:szCs w:val="22"/>
        </w:rPr>
        <w:t>(Énfasis añadido)</w:t>
      </w:r>
    </w:p>
    <w:p w14:paraId="33452EA9" w14:textId="77777777" w:rsidR="00416788" w:rsidRPr="00DA6F7E" w:rsidRDefault="00416788" w:rsidP="00416788">
      <w:pPr>
        <w:pStyle w:val="Prrafodelista"/>
        <w:tabs>
          <w:tab w:val="left" w:pos="426"/>
        </w:tabs>
        <w:spacing w:line="360" w:lineRule="auto"/>
        <w:ind w:left="0" w:right="51"/>
        <w:jc w:val="both"/>
        <w:rPr>
          <w:rFonts w:ascii="Palatino Linotype" w:hAnsi="Palatino Linotype"/>
          <w:color w:val="000000" w:themeColor="text1"/>
        </w:rPr>
      </w:pPr>
    </w:p>
    <w:p w14:paraId="768C3B8E" w14:textId="01B71F5F" w:rsidR="00416788" w:rsidRPr="00DA6F7E" w:rsidRDefault="00416788" w:rsidP="002F61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Del Criterio de Interpretación anterior, emanan tres supuestos evidenciados por este Órgano Garante por los que procede la generación del Acuerdo de Inexistencia, a saber:</w:t>
      </w:r>
    </w:p>
    <w:p w14:paraId="44C7350C" w14:textId="77777777" w:rsidR="00416788" w:rsidRPr="00DA6F7E" w:rsidRDefault="00416788" w:rsidP="00416788">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color w:val="000000" w:themeColor="text1"/>
        </w:rPr>
        <w:lastRenderedPageBreak/>
        <w:t>Cuando no se generó, poseyó o administró el documento teniendo la obligación conforme a la presunción legal que deriva de las facultades, competencias y atribuciones que los ordenamientos jurídicos aplicables le otorgan;</w:t>
      </w:r>
    </w:p>
    <w:p w14:paraId="7DB49197" w14:textId="77777777" w:rsidR="00416788" w:rsidRPr="00DA6F7E" w:rsidRDefault="00416788" w:rsidP="00416788">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color w:val="000000" w:themeColor="text1"/>
        </w:rPr>
        <w:t>Que habiendo sido generada, poseída o administrada, por algún motivo ya no se cuenta con la información solicitada; o bien,</w:t>
      </w:r>
    </w:p>
    <w:p w14:paraId="693B3BC0" w14:textId="1AB56B64" w:rsidR="00416788" w:rsidRPr="00DA6F7E" w:rsidRDefault="00416788" w:rsidP="00416788">
      <w:pPr>
        <w:pStyle w:val="Prrafodelista"/>
        <w:numPr>
          <w:ilvl w:val="1"/>
          <w:numId w:val="4"/>
        </w:numPr>
        <w:tabs>
          <w:tab w:val="left" w:pos="426"/>
        </w:tabs>
        <w:spacing w:line="360" w:lineRule="auto"/>
        <w:ind w:left="993" w:right="51"/>
        <w:jc w:val="both"/>
        <w:rPr>
          <w:rFonts w:ascii="Palatino Linotype" w:hAnsi="Palatino Linotype"/>
          <w:color w:val="000000" w:themeColor="text1"/>
        </w:rPr>
      </w:pPr>
      <w:r w:rsidRPr="00DA6F7E">
        <w:rPr>
          <w:rFonts w:ascii="Palatino Linotype" w:hAnsi="Palatino Linotype"/>
          <w:color w:val="000000" w:themeColor="text1"/>
        </w:rPr>
        <w:t>Cuando el Sujeto Obligado fue omiso en ejercer una facultad, competencia o atribución inexcusable</w:t>
      </w:r>
      <w:r w:rsidR="00DC4F14" w:rsidRPr="00DA6F7E">
        <w:rPr>
          <w:rFonts w:ascii="Palatino Linotype" w:hAnsi="Palatino Linotype"/>
          <w:color w:val="000000" w:themeColor="text1"/>
        </w:rPr>
        <w:t>.</w:t>
      </w:r>
    </w:p>
    <w:p w14:paraId="2BCBFDE2" w14:textId="77777777" w:rsidR="00416788" w:rsidRPr="00DA6F7E" w:rsidRDefault="00416788" w:rsidP="00416788">
      <w:pPr>
        <w:pStyle w:val="Prrafodelista"/>
        <w:tabs>
          <w:tab w:val="left" w:pos="426"/>
        </w:tabs>
        <w:spacing w:line="360" w:lineRule="auto"/>
        <w:ind w:left="0" w:right="51"/>
        <w:jc w:val="both"/>
        <w:rPr>
          <w:rFonts w:ascii="Palatino Linotype" w:hAnsi="Palatino Linotype"/>
          <w:color w:val="000000" w:themeColor="text1"/>
        </w:rPr>
      </w:pPr>
    </w:p>
    <w:p w14:paraId="2D66BAFC" w14:textId="1BBDD73A" w:rsidR="00416788" w:rsidRPr="00DA6F7E" w:rsidRDefault="00416788" w:rsidP="002F61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 xml:space="preserve">Dentro del presente asunto, no es aplicable lo dispuesto por el supuesto marcado con el inciso </w:t>
      </w:r>
      <w:r w:rsidRPr="00DA6F7E">
        <w:rPr>
          <w:rFonts w:ascii="Palatino Linotype" w:hAnsi="Palatino Linotype" w:cs="Arial"/>
          <w:b/>
          <w:bCs/>
          <w:i/>
          <w:iCs/>
        </w:rPr>
        <w:t>a)</w:t>
      </w:r>
      <w:r w:rsidRPr="00DA6F7E">
        <w:rPr>
          <w:rFonts w:ascii="Palatino Linotype" w:hAnsi="Palatino Linotype" w:cs="Arial"/>
        </w:rPr>
        <w:t xml:space="preserve"> del párrafo anterior, toda vez que, como se ha demostrado dentro del presente estudio, la generación de un oficio dirigido a la Legislatura por el que un Magistrado presente su título y cédula profesional, así como su información curricular, no forma parte de la esfera de competencias o atribuciones de los Magistrados de las Salas Regionales o Especializadas.</w:t>
      </w:r>
    </w:p>
    <w:p w14:paraId="262FBE4D" w14:textId="77777777" w:rsidR="00416788" w:rsidRPr="00DA6F7E" w:rsidRDefault="00416788" w:rsidP="00416788">
      <w:pPr>
        <w:pStyle w:val="Prrafodelista"/>
        <w:tabs>
          <w:tab w:val="left" w:pos="426"/>
        </w:tabs>
        <w:spacing w:line="360" w:lineRule="auto"/>
        <w:ind w:left="0" w:right="51"/>
        <w:jc w:val="both"/>
        <w:rPr>
          <w:rFonts w:ascii="Palatino Linotype" w:hAnsi="Palatino Linotype"/>
          <w:color w:val="000000" w:themeColor="text1"/>
        </w:rPr>
      </w:pPr>
    </w:p>
    <w:p w14:paraId="399A38BB" w14:textId="14643C17" w:rsidR="00416788" w:rsidRPr="00DA6F7E" w:rsidRDefault="00416788" w:rsidP="002F61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 xml:space="preserve">Por otro lado, tampoco se actualiza el supuesto contenido en el inciso </w:t>
      </w:r>
      <w:r w:rsidRPr="00DA6F7E">
        <w:rPr>
          <w:rFonts w:ascii="Palatino Linotype" w:hAnsi="Palatino Linotype" w:cs="Arial"/>
          <w:b/>
          <w:bCs/>
          <w:i/>
          <w:iCs/>
        </w:rPr>
        <w:t>b)</w:t>
      </w:r>
      <w:r w:rsidRPr="00DA6F7E">
        <w:rPr>
          <w:rFonts w:ascii="Palatino Linotype" w:hAnsi="Palatino Linotype" w:cs="Arial"/>
        </w:rPr>
        <w:t>, toda vez que el oficio en cuestión nunca se generó, ya que éste fue fruto de la interpretación</w:t>
      </w:r>
      <w:r w:rsidR="00DC4F14" w:rsidRPr="00DA6F7E">
        <w:rPr>
          <w:rFonts w:ascii="Palatino Linotype" w:hAnsi="Palatino Linotype" w:cs="Arial"/>
        </w:rPr>
        <w:t xml:space="preserve"> subjetiva</w:t>
      </w:r>
      <w:r w:rsidRPr="00DA6F7E">
        <w:rPr>
          <w:rFonts w:ascii="Palatino Linotype" w:hAnsi="Palatino Linotype" w:cs="Arial"/>
        </w:rPr>
        <w:t xml:space="preserve"> de la </w:t>
      </w:r>
      <w:r w:rsidRPr="00DA6F7E">
        <w:rPr>
          <w:rFonts w:ascii="Palatino Linotype" w:hAnsi="Palatino Linotype" w:cs="Arial"/>
          <w:b/>
          <w:bCs/>
        </w:rPr>
        <w:t>RECURRENTE</w:t>
      </w:r>
      <w:r w:rsidRPr="00DA6F7E">
        <w:rPr>
          <w:rFonts w:ascii="Palatino Linotype" w:hAnsi="Palatino Linotype" w:cs="Arial"/>
        </w:rPr>
        <w:t xml:space="preserve"> </w:t>
      </w:r>
      <w:r w:rsidR="00DC4F14" w:rsidRPr="00DA6F7E">
        <w:rPr>
          <w:rFonts w:ascii="Palatino Linotype" w:hAnsi="Palatino Linotype" w:cs="Arial"/>
        </w:rPr>
        <w:t>a</w:t>
      </w:r>
      <w:r w:rsidRPr="00DA6F7E">
        <w:rPr>
          <w:rFonts w:ascii="Palatino Linotype" w:hAnsi="Palatino Linotype" w:cs="Arial"/>
        </w:rPr>
        <w:t xml:space="preserve"> la respuesta emitida por </w:t>
      </w:r>
      <w:r w:rsidR="00DC4F14" w:rsidRPr="00DA6F7E">
        <w:rPr>
          <w:rFonts w:ascii="Palatino Linotype" w:hAnsi="Palatino Linotype" w:cs="Arial"/>
        </w:rPr>
        <w:t xml:space="preserve">la Magistrada de la Tercera Sala Regional del Tribunal de Justicia Administrativa del Estado de México a la solicitud de información </w:t>
      </w:r>
      <w:r w:rsidR="00DC4F14" w:rsidRPr="00DA6F7E">
        <w:rPr>
          <w:rFonts w:ascii="Palatino Linotype" w:hAnsi="Palatino Linotype" w:cs="Arial"/>
          <w:b/>
          <w:bCs/>
        </w:rPr>
        <w:t>00104/TRIJAEM/IP/2020</w:t>
      </w:r>
      <w:r w:rsidR="00DC4F14" w:rsidRPr="00DA6F7E">
        <w:rPr>
          <w:rFonts w:ascii="Palatino Linotype" w:hAnsi="Palatino Linotype" w:cs="Arial"/>
        </w:rPr>
        <w:t>, mediante el oficio TJA-3SR-271/2020, de treinta y uno (31) de agosto de dos mil veinte, por el que manifestó que:</w:t>
      </w:r>
    </w:p>
    <w:p w14:paraId="09409E81" w14:textId="6461FDBE" w:rsidR="00416788" w:rsidRPr="00DA6F7E" w:rsidRDefault="00416788" w:rsidP="00416788">
      <w:pPr>
        <w:pStyle w:val="Prrafodelista"/>
        <w:tabs>
          <w:tab w:val="left" w:pos="426"/>
        </w:tabs>
        <w:spacing w:line="360" w:lineRule="auto"/>
        <w:ind w:left="0" w:right="51"/>
        <w:jc w:val="both"/>
        <w:rPr>
          <w:rFonts w:ascii="Palatino Linotype" w:hAnsi="Palatino Linotype"/>
          <w:color w:val="000000" w:themeColor="text1"/>
        </w:rPr>
      </w:pPr>
    </w:p>
    <w:p w14:paraId="1E50557E" w14:textId="6AD94E62" w:rsidR="00DC4F14" w:rsidRPr="00DA6F7E" w:rsidRDefault="00DC4F14" w:rsidP="00DC4F14">
      <w:pPr>
        <w:autoSpaceDE w:val="0"/>
        <w:autoSpaceDN w:val="0"/>
        <w:adjustRightInd w:val="0"/>
        <w:spacing w:line="276" w:lineRule="auto"/>
        <w:ind w:left="567" w:rightChars="567" w:right="1361"/>
        <w:jc w:val="both"/>
        <w:rPr>
          <w:rFonts w:ascii="Palatino Linotype" w:hAnsi="Palatino Linotype" w:cs="Arial"/>
          <w:i/>
          <w:iCs/>
          <w:sz w:val="22"/>
          <w:szCs w:val="22"/>
          <w:lang w:val="es-MX"/>
        </w:rPr>
      </w:pPr>
      <w:r w:rsidRPr="00DA6F7E">
        <w:rPr>
          <w:rFonts w:ascii="Palatino Linotype" w:hAnsi="Palatino Linotype" w:cs="Arial"/>
          <w:i/>
          <w:iCs/>
          <w:sz w:val="22"/>
          <w:szCs w:val="22"/>
          <w:lang w:val="es-MX"/>
        </w:rPr>
        <w:lastRenderedPageBreak/>
        <w:t xml:space="preserve">“En atención a la solicitud 00104/TRIJAEM/IP/2020, me permito informas a Usted que </w:t>
      </w:r>
      <w:r w:rsidRPr="00DA6F7E">
        <w:rPr>
          <w:rFonts w:ascii="Palatino Linotype" w:hAnsi="Palatino Linotype" w:cs="Arial"/>
          <w:b/>
          <w:bCs/>
          <w:i/>
          <w:iCs/>
          <w:sz w:val="22"/>
          <w:szCs w:val="22"/>
          <w:lang w:val="es-MX"/>
        </w:rPr>
        <w:t>por cuanto hace a las fichas curriculares, títulos profesionales, cédulas profesionales y los nombramientos de la suscrita</w:t>
      </w:r>
      <w:r w:rsidRPr="00DA6F7E">
        <w:rPr>
          <w:rFonts w:ascii="Palatino Linotype" w:hAnsi="Palatino Linotype" w:cs="Arial"/>
          <w:i/>
          <w:iCs/>
          <w:sz w:val="22"/>
          <w:szCs w:val="22"/>
          <w:lang w:val="es-MX"/>
        </w:rPr>
        <w:t xml:space="preserve"> como Magistrada de la Tercera Sala Regional de este Tribunal de Justicia Administrativa, </w:t>
      </w:r>
      <w:r w:rsidRPr="00DA6F7E">
        <w:rPr>
          <w:rFonts w:ascii="Palatino Linotype" w:hAnsi="Palatino Linotype" w:cs="Arial"/>
          <w:b/>
          <w:bCs/>
          <w:i/>
          <w:iCs/>
          <w:sz w:val="22"/>
          <w:szCs w:val="22"/>
          <w:lang w:val="es-MX"/>
        </w:rPr>
        <w:t>tengo imposibilidad para remitir dicha información en virtud de que esta fue presentante ante el Congreso</w:t>
      </w:r>
      <w:r w:rsidRPr="00DA6F7E">
        <w:rPr>
          <w:rFonts w:ascii="Palatino Linotype" w:hAnsi="Palatino Linotype" w:cs="Arial"/>
          <w:i/>
          <w:iCs/>
          <w:sz w:val="22"/>
          <w:szCs w:val="22"/>
          <w:lang w:val="es-MX"/>
        </w:rPr>
        <w:t xml:space="preserve">, encontrándome por tanto en </w:t>
      </w:r>
      <w:proofErr w:type="spellStart"/>
      <w:r w:rsidRPr="00DA6F7E">
        <w:rPr>
          <w:rFonts w:ascii="Palatino Linotype" w:hAnsi="Palatino Linotype" w:cs="Arial"/>
          <w:i/>
          <w:iCs/>
          <w:sz w:val="22"/>
          <w:szCs w:val="22"/>
          <w:lang w:val="es-MX"/>
        </w:rPr>
        <w:t>el</w:t>
      </w:r>
      <w:proofErr w:type="spellEnd"/>
      <w:r w:rsidRPr="00DA6F7E">
        <w:rPr>
          <w:rFonts w:ascii="Palatino Linotype" w:hAnsi="Palatino Linotype" w:cs="Arial"/>
          <w:i/>
          <w:iCs/>
          <w:sz w:val="22"/>
          <w:szCs w:val="22"/>
          <w:lang w:val="es-MX"/>
        </w:rPr>
        <w:t xml:space="preserve"> .supuesto previsto en el artículo 12 de la Ley de Transparencia y Acceso a la Información Pública del Estado de México y Municipios.</w:t>
      </w:r>
    </w:p>
    <w:p w14:paraId="335A7C56" w14:textId="2DA0FAF1" w:rsidR="00DC4F14" w:rsidRPr="00DA6F7E" w:rsidRDefault="00DC4F14" w:rsidP="00DC4F14">
      <w:pPr>
        <w:autoSpaceDE w:val="0"/>
        <w:autoSpaceDN w:val="0"/>
        <w:adjustRightInd w:val="0"/>
        <w:spacing w:line="276" w:lineRule="auto"/>
        <w:ind w:left="567" w:rightChars="567" w:right="1361"/>
        <w:jc w:val="both"/>
        <w:rPr>
          <w:rFonts w:ascii="Palatino Linotype" w:hAnsi="Palatino Linotype" w:cs="Arial"/>
          <w:i/>
          <w:iCs/>
          <w:sz w:val="22"/>
          <w:szCs w:val="22"/>
          <w:lang w:val="es-MX"/>
        </w:rPr>
      </w:pPr>
      <w:r w:rsidRPr="00DA6F7E">
        <w:rPr>
          <w:rFonts w:ascii="Palatino Linotype" w:hAnsi="Palatino Linotype" w:cs="Arial"/>
          <w:i/>
          <w:iCs/>
          <w:sz w:val="22"/>
          <w:szCs w:val="22"/>
          <w:lang w:val="es-MX"/>
        </w:rPr>
        <w:t>(…)”</w:t>
      </w:r>
    </w:p>
    <w:p w14:paraId="13C7B46A" w14:textId="2F0A021D" w:rsidR="00DC4F14" w:rsidRPr="00DA6F7E" w:rsidRDefault="00DC4F14" w:rsidP="00DC4F14">
      <w:pPr>
        <w:autoSpaceDE w:val="0"/>
        <w:autoSpaceDN w:val="0"/>
        <w:adjustRightInd w:val="0"/>
        <w:spacing w:line="276" w:lineRule="auto"/>
        <w:ind w:left="567" w:rightChars="567" w:right="1361"/>
        <w:jc w:val="both"/>
        <w:rPr>
          <w:rFonts w:ascii="Palatino Linotype" w:hAnsi="Palatino Linotype"/>
          <w:color w:val="000000" w:themeColor="text1"/>
        </w:rPr>
      </w:pPr>
      <w:r w:rsidRPr="00DA6F7E">
        <w:rPr>
          <w:rFonts w:ascii="Palatino Linotype" w:hAnsi="Palatino Linotype" w:cs="Arial"/>
          <w:sz w:val="22"/>
          <w:szCs w:val="22"/>
          <w:lang w:val="es-MX"/>
        </w:rPr>
        <w:t>(Énfasis añadido)</w:t>
      </w:r>
    </w:p>
    <w:p w14:paraId="2BFA2D00" w14:textId="77777777" w:rsidR="00DC4F14" w:rsidRPr="00DA6F7E" w:rsidRDefault="00DC4F14" w:rsidP="00416788">
      <w:pPr>
        <w:pStyle w:val="Prrafodelista"/>
        <w:tabs>
          <w:tab w:val="left" w:pos="426"/>
        </w:tabs>
        <w:spacing w:line="360" w:lineRule="auto"/>
        <w:ind w:left="0" w:right="51"/>
        <w:jc w:val="both"/>
        <w:rPr>
          <w:rFonts w:ascii="Palatino Linotype" w:hAnsi="Palatino Linotype"/>
          <w:color w:val="000000" w:themeColor="text1"/>
        </w:rPr>
      </w:pPr>
    </w:p>
    <w:p w14:paraId="5730C5E6" w14:textId="7F89975D" w:rsidR="00416788" w:rsidRPr="00DA6F7E" w:rsidRDefault="00DC4F14" w:rsidP="002F61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 xml:space="preserve">Así las cosas, </w:t>
      </w:r>
      <w:r w:rsidRPr="00DA6F7E">
        <w:rPr>
          <w:rFonts w:ascii="Palatino Linotype" w:hAnsi="Palatino Linotype" w:cs="Arial"/>
          <w:b/>
          <w:bCs/>
        </w:rPr>
        <w:t>no se aprecia que la Magistrada de la Tercera Sala Regional haya mencionado en algún momento la existencia de un oficio</w:t>
      </w:r>
      <w:r w:rsidRPr="00DA6F7E">
        <w:rPr>
          <w:rFonts w:ascii="Palatino Linotype" w:hAnsi="Palatino Linotype" w:cs="Arial"/>
        </w:rPr>
        <w:t xml:space="preserve">; únicamente refirió que tenía imposibilidad de remitir su ficha curricular, título y cédula profesional porque éstos los había entregado al Congreso del Estado, lo cual se infiere que realizó para registrarse como aspirante a obtener el cargo de Magistrada del Tribunal de Justicia Administrativa del Estado de México; y, a pesar de ello, la información solicitada le fue remitida a la particular a través de la Jefatura de Recursos Humanos. No obstante, se insiste, la revisión y calificación de los documentos entregados para satisfacer la solicitud de información </w:t>
      </w:r>
      <w:r w:rsidRPr="00DA6F7E">
        <w:rPr>
          <w:rFonts w:ascii="Palatino Linotype" w:hAnsi="Palatino Linotype" w:cs="Arial"/>
          <w:b/>
          <w:bCs/>
        </w:rPr>
        <w:t>00104/TRIJAEM/IP/2020</w:t>
      </w:r>
      <w:r w:rsidRPr="00DA6F7E">
        <w:rPr>
          <w:rFonts w:ascii="Palatino Linotype" w:hAnsi="Palatino Linotype" w:cs="Arial"/>
        </w:rPr>
        <w:t xml:space="preserve"> es parte de un recurso de revisión ajeno al que hoy se resuelve.</w:t>
      </w:r>
    </w:p>
    <w:p w14:paraId="1193CE2D" w14:textId="77777777" w:rsidR="00416788" w:rsidRPr="00DA6F7E" w:rsidRDefault="00416788" w:rsidP="00416788">
      <w:pPr>
        <w:pStyle w:val="Prrafodelista"/>
        <w:tabs>
          <w:tab w:val="left" w:pos="426"/>
        </w:tabs>
        <w:spacing w:line="360" w:lineRule="auto"/>
        <w:ind w:left="0" w:right="51"/>
        <w:jc w:val="both"/>
        <w:rPr>
          <w:rFonts w:ascii="Palatino Linotype" w:hAnsi="Palatino Linotype"/>
          <w:color w:val="000000" w:themeColor="text1"/>
        </w:rPr>
      </w:pPr>
    </w:p>
    <w:p w14:paraId="3C54D864" w14:textId="5D641CA4" w:rsidR="00416788" w:rsidRPr="00DA6F7E" w:rsidRDefault="00416788" w:rsidP="002F61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F</w:t>
      </w:r>
      <w:r w:rsidR="00DC4F14" w:rsidRPr="00DA6F7E">
        <w:rPr>
          <w:rFonts w:ascii="Palatino Linotype" w:hAnsi="Palatino Linotype" w:cs="Arial"/>
        </w:rPr>
        <w:t xml:space="preserve">inalmente, por cuanto hace al supuesto de inexistencia considerado en el inciso </w:t>
      </w:r>
      <w:r w:rsidR="00DC4F14" w:rsidRPr="00DA6F7E">
        <w:rPr>
          <w:rFonts w:ascii="Palatino Linotype" w:hAnsi="Palatino Linotype" w:cs="Arial"/>
          <w:b/>
          <w:bCs/>
          <w:i/>
          <w:iCs/>
        </w:rPr>
        <w:t>c)</w:t>
      </w:r>
      <w:r w:rsidR="00DC4F14" w:rsidRPr="00DA6F7E">
        <w:rPr>
          <w:rFonts w:ascii="Palatino Linotype" w:hAnsi="Palatino Linotype" w:cs="Arial"/>
        </w:rPr>
        <w:t xml:space="preserve"> referido en el párrafo 50 del presente estudio, no se actualiza, ya que la emisión del oficio solicitado por la particular no forma parte de una </w:t>
      </w:r>
      <w:r w:rsidR="00DC4F14" w:rsidRPr="00DA6F7E">
        <w:rPr>
          <w:rFonts w:ascii="Palatino Linotype" w:hAnsi="Palatino Linotype"/>
          <w:color w:val="000000" w:themeColor="text1"/>
        </w:rPr>
        <w:t xml:space="preserve">facultad, competencia o atribución inexcusable del </w:t>
      </w:r>
      <w:r w:rsidR="00DC4F14" w:rsidRPr="00DA6F7E">
        <w:rPr>
          <w:rFonts w:ascii="Palatino Linotype" w:hAnsi="Palatino Linotype"/>
          <w:b/>
          <w:bCs/>
          <w:color w:val="000000" w:themeColor="text1"/>
        </w:rPr>
        <w:t>SUJETO OBLIGADO</w:t>
      </w:r>
      <w:r w:rsidR="00DC4F14" w:rsidRPr="00DA6F7E">
        <w:rPr>
          <w:rFonts w:ascii="Palatino Linotype" w:hAnsi="Palatino Linotype"/>
          <w:color w:val="000000" w:themeColor="text1"/>
        </w:rPr>
        <w:t>.</w:t>
      </w:r>
    </w:p>
    <w:p w14:paraId="7480E02A" w14:textId="77777777" w:rsidR="00416788" w:rsidRPr="00DA6F7E" w:rsidRDefault="00416788" w:rsidP="00416788">
      <w:pPr>
        <w:pStyle w:val="Prrafodelista"/>
        <w:tabs>
          <w:tab w:val="left" w:pos="426"/>
        </w:tabs>
        <w:spacing w:line="360" w:lineRule="auto"/>
        <w:ind w:left="0" w:right="51"/>
        <w:jc w:val="both"/>
        <w:rPr>
          <w:rFonts w:ascii="Palatino Linotype" w:hAnsi="Palatino Linotype"/>
          <w:color w:val="000000" w:themeColor="text1"/>
        </w:rPr>
      </w:pPr>
    </w:p>
    <w:p w14:paraId="2812F6EF" w14:textId="5B95F8CA" w:rsidR="00D8639F" w:rsidRPr="00DA6F7E" w:rsidRDefault="00D8639F" w:rsidP="00D8639F">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lastRenderedPageBreak/>
        <w:t>Así las cosas, es elemental traer a estudio el contenido del artículo 12 de la Ley de Transparencia y Acceso a la Información Pública del Estado de México y Municipios, cuyo contenido señala lo siguiente:</w:t>
      </w:r>
    </w:p>
    <w:p w14:paraId="7A97F7BA" w14:textId="77777777" w:rsidR="00D8639F" w:rsidRPr="00DA6F7E" w:rsidRDefault="00D8639F" w:rsidP="00D8639F">
      <w:pPr>
        <w:pStyle w:val="Prrafodelista"/>
        <w:tabs>
          <w:tab w:val="left" w:pos="426"/>
        </w:tabs>
        <w:spacing w:line="360" w:lineRule="auto"/>
        <w:ind w:left="0" w:right="51"/>
        <w:jc w:val="both"/>
        <w:rPr>
          <w:rFonts w:ascii="Palatino Linotype" w:hAnsi="Palatino Linotype"/>
          <w:color w:val="000000" w:themeColor="text1"/>
        </w:rPr>
      </w:pPr>
    </w:p>
    <w:p w14:paraId="330790A9" w14:textId="77777777" w:rsidR="00D8639F" w:rsidRPr="00DA6F7E" w:rsidRDefault="00D8639F" w:rsidP="00D8639F">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i/>
          <w:iCs/>
          <w:sz w:val="22"/>
          <w:szCs w:val="22"/>
        </w:rPr>
        <w:t>“</w:t>
      </w:r>
      <w:r w:rsidRPr="00DA6F7E">
        <w:rPr>
          <w:rFonts w:ascii="Palatino Linotype" w:hAnsi="Palatino Linotype"/>
          <w:b/>
          <w:bCs/>
          <w:i/>
          <w:iCs/>
          <w:sz w:val="22"/>
          <w:szCs w:val="22"/>
        </w:rPr>
        <w:t>Artículo 12.</w:t>
      </w:r>
      <w:r w:rsidRPr="00DA6F7E">
        <w:rPr>
          <w:rFonts w:ascii="Palatino Linotype" w:hAnsi="Palatino Linotype"/>
          <w:i/>
          <w:iCs/>
          <w:sz w:val="22"/>
          <w:szCs w:val="22"/>
        </w:rPr>
        <w:t xml:space="preserve"> Quienes generen, recopilen, administren, manejen, procesen, archiven o conserven información pública serán responsables de la misma en los términos de las disposiciones jurídicas aplicables. </w:t>
      </w:r>
    </w:p>
    <w:p w14:paraId="44456110" w14:textId="77777777" w:rsidR="00D8639F" w:rsidRPr="00DA6F7E" w:rsidRDefault="00D8639F" w:rsidP="00D8639F">
      <w:pPr>
        <w:pStyle w:val="Prrafodelista"/>
        <w:tabs>
          <w:tab w:val="left" w:pos="426"/>
        </w:tabs>
        <w:spacing w:line="276" w:lineRule="auto"/>
        <w:ind w:left="567" w:right="567"/>
        <w:jc w:val="both"/>
        <w:rPr>
          <w:rFonts w:ascii="Palatino Linotype" w:hAnsi="Palatino Linotype"/>
          <w:i/>
          <w:iCs/>
          <w:sz w:val="22"/>
          <w:szCs w:val="22"/>
        </w:rPr>
      </w:pPr>
      <w:r w:rsidRPr="00DA6F7E">
        <w:rPr>
          <w:rFonts w:ascii="Palatino Linotype" w:hAnsi="Palatino Linotype"/>
          <w:b/>
          <w:bCs/>
          <w:i/>
          <w:iCs/>
          <w:sz w:val="22"/>
          <w:szCs w:val="22"/>
        </w:rPr>
        <w:t>Los sujetos obligados sólo proporcionarán la información pública que se les requiera y que obre en sus archivos</w:t>
      </w:r>
      <w:r w:rsidRPr="00DA6F7E">
        <w:rPr>
          <w:rFonts w:ascii="Palatino Linotype" w:hAnsi="Palatino Linotype"/>
          <w:i/>
          <w:iCs/>
          <w:sz w:val="22"/>
          <w:szCs w:val="22"/>
        </w:rPr>
        <w:t xml:space="preserve"> y en el estado en que ésta se encuentre. </w:t>
      </w:r>
      <w:r w:rsidRPr="00DA6F7E">
        <w:rPr>
          <w:rFonts w:ascii="Palatino Linotype" w:hAnsi="Palatino Linotype"/>
          <w:b/>
          <w:bCs/>
          <w:i/>
          <w:iCs/>
          <w:sz w:val="22"/>
          <w:szCs w:val="22"/>
        </w:rPr>
        <w:t>La obligación de proporcionar información no comprende</w:t>
      </w:r>
      <w:r w:rsidRPr="00DA6F7E">
        <w:rPr>
          <w:rFonts w:ascii="Palatino Linotype" w:hAnsi="Palatino Linotype"/>
          <w:i/>
          <w:iCs/>
          <w:sz w:val="22"/>
          <w:szCs w:val="22"/>
        </w:rPr>
        <w:t xml:space="preserve"> el procesamiento de la misma, ni el presentarla conforme al interés del solicitante; no estarán obligados a </w:t>
      </w:r>
      <w:r w:rsidRPr="00DA6F7E">
        <w:rPr>
          <w:rFonts w:ascii="Palatino Linotype" w:hAnsi="Palatino Linotype"/>
          <w:b/>
          <w:bCs/>
          <w:i/>
          <w:iCs/>
          <w:sz w:val="22"/>
          <w:szCs w:val="22"/>
        </w:rPr>
        <w:t>generarla</w:t>
      </w:r>
      <w:r w:rsidRPr="00DA6F7E">
        <w:rPr>
          <w:rFonts w:ascii="Palatino Linotype" w:hAnsi="Palatino Linotype"/>
          <w:i/>
          <w:iCs/>
          <w:sz w:val="22"/>
          <w:szCs w:val="22"/>
        </w:rPr>
        <w:t>, resumirla, efectuar cálculos o practicar investigaciones.”</w:t>
      </w:r>
    </w:p>
    <w:p w14:paraId="34A96919" w14:textId="77777777" w:rsidR="00D8639F" w:rsidRPr="00DA6F7E" w:rsidRDefault="00D8639F" w:rsidP="00D8639F">
      <w:pPr>
        <w:pStyle w:val="Prrafodelista"/>
        <w:tabs>
          <w:tab w:val="left" w:pos="426"/>
        </w:tabs>
        <w:spacing w:line="276" w:lineRule="auto"/>
        <w:ind w:left="567" w:right="567"/>
        <w:jc w:val="both"/>
        <w:rPr>
          <w:rFonts w:ascii="Palatino Linotype" w:hAnsi="Palatino Linotype"/>
          <w:color w:val="000000" w:themeColor="text1"/>
          <w:sz w:val="22"/>
          <w:szCs w:val="22"/>
        </w:rPr>
      </w:pPr>
      <w:r w:rsidRPr="00DA6F7E">
        <w:rPr>
          <w:rFonts w:ascii="Palatino Linotype" w:hAnsi="Palatino Linotype"/>
          <w:sz w:val="22"/>
          <w:szCs w:val="22"/>
        </w:rPr>
        <w:t>(Énfasis añadido)</w:t>
      </w:r>
    </w:p>
    <w:p w14:paraId="6231A618" w14:textId="77777777" w:rsidR="00D8639F" w:rsidRPr="00DA6F7E" w:rsidRDefault="00D8639F" w:rsidP="00D8639F">
      <w:pPr>
        <w:pStyle w:val="Prrafodelista"/>
        <w:tabs>
          <w:tab w:val="left" w:pos="426"/>
        </w:tabs>
        <w:spacing w:line="360" w:lineRule="auto"/>
        <w:ind w:left="0" w:right="51"/>
        <w:jc w:val="both"/>
        <w:rPr>
          <w:rFonts w:ascii="Palatino Linotype" w:hAnsi="Palatino Linotype"/>
          <w:color w:val="000000" w:themeColor="text1"/>
        </w:rPr>
      </w:pPr>
    </w:p>
    <w:p w14:paraId="25BDC189" w14:textId="77777777" w:rsidR="00D8639F" w:rsidRPr="00DA6F7E" w:rsidRDefault="00D8639F" w:rsidP="00D8639F">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De lo anterior se advierte que, en la atención, trámite y respuesta a las solicitudes de información, los entes públicos estarán obligados a proporcionar la información pública que generen, posean o administren en el ejercicio de sus funciones; no obstante, el ejercicio del derecho de acceso a la información no implica que los Sujetos Obligados deban generar información a efecto de satisfacer solicitudes.</w:t>
      </w:r>
    </w:p>
    <w:p w14:paraId="4508A2BA" w14:textId="05E472C1" w:rsidR="00DC4F14" w:rsidRPr="00DA6F7E" w:rsidRDefault="00DC4F14" w:rsidP="00D8639F">
      <w:pPr>
        <w:pStyle w:val="Prrafodelista"/>
        <w:tabs>
          <w:tab w:val="left" w:pos="426"/>
        </w:tabs>
        <w:spacing w:line="360" w:lineRule="auto"/>
        <w:ind w:left="0" w:right="51"/>
        <w:jc w:val="both"/>
        <w:rPr>
          <w:rFonts w:ascii="Palatino Linotype" w:hAnsi="Palatino Linotype"/>
          <w:color w:val="000000" w:themeColor="text1"/>
        </w:rPr>
      </w:pPr>
    </w:p>
    <w:p w14:paraId="688A591A" w14:textId="7341F95F" w:rsidR="00416788" w:rsidRPr="00DA6F7E" w:rsidRDefault="00DC4F14" w:rsidP="002F6179">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s="Arial"/>
        </w:rPr>
        <w:t xml:space="preserve">En conclusión, esta Ponencia </w:t>
      </w:r>
      <w:proofErr w:type="spellStart"/>
      <w:r w:rsidRPr="00DA6F7E">
        <w:rPr>
          <w:rFonts w:ascii="Palatino Linotype" w:hAnsi="Palatino Linotype" w:cs="Arial"/>
        </w:rPr>
        <w:t>Resolutora</w:t>
      </w:r>
      <w:proofErr w:type="spellEnd"/>
      <w:r w:rsidRPr="00DA6F7E">
        <w:rPr>
          <w:rFonts w:ascii="Palatino Linotype" w:hAnsi="Palatino Linotype" w:cs="Arial"/>
        </w:rPr>
        <w:t xml:space="preserve"> determina como </w:t>
      </w:r>
      <w:r w:rsidRPr="00DA6F7E">
        <w:rPr>
          <w:rFonts w:ascii="Palatino Linotype" w:hAnsi="Palatino Linotype" w:cs="Arial"/>
          <w:b/>
          <w:bCs/>
        </w:rPr>
        <w:t>inoperante</w:t>
      </w:r>
      <w:r w:rsidRPr="00DA6F7E">
        <w:rPr>
          <w:rFonts w:ascii="Palatino Linotype" w:hAnsi="Palatino Linotype" w:cs="Arial"/>
        </w:rPr>
        <w:t xml:space="preserve"> el agravio manifestado por la </w:t>
      </w:r>
      <w:r w:rsidRPr="00DA6F7E">
        <w:rPr>
          <w:rFonts w:ascii="Palatino Linotype" w:hAnsi="Palatino Linotype" w:cs="Arial"/>
          <w:b/>
          <w:bCs/>
        </w:rPr>
        <w:t>RECURRENTE</w:t>
      </w:r>
      <w:r w:rsidRPr="00DA6F7E">
        <w:rPr>
          <w:rFonts w:ascii="Palatino Linotype" w:hAnsi="Palatino Linotype" w:cs="Arial"/>
        </w:rPr>
        <w:t xml:space="preserve"> dentro del recurso de revisión </w:t>
      </w:r>
      <w:r w:rsidRPr="00DA6F7E">
        <w:rPr>
          <w:rFonts w:ascii="Palatino Linotype" w:hAnsi="Palatino Linotype" w:cs="Arial"/>
          <w:b/>
          <w:bCs/>
        </w:rPr>
        <w:t>04328/INFOEM/IP/RR/2020</w:t>
      </w:r>
      <w:r w:rsidRPr="00DA6F7E">
        <w:rPr>
          <w:rFonts w:ascii="Palatino Linotype" w:hAnsi="Palatino Linotype" w:cs="Arial"/>
        </w:rPr>
        <w:t xml:space="preserve">, ya que se ha demostrado de forma clara y exhaustiva que el </w:t>
      </w:r>
      <w:r w:rsidRPr="00DA6F7E">
        <w:rPr>
          <w:rFonts w:ascii="Palatino Linotype" w:hAnsi="Palatino Linotype" w:cs="Arial"/>
          <w:b/>
          <w:bCs/>
        </w:rPr>
        <w:t>SUJETO OBLIGADO</w:t>
      </w:r>
      <w:r w:rsidRPr="00DA6F7E">
        <w:rPr>
          <w:rFonts w:ascii="Palatino Linotype" w:hAnsi="Palatino Linotype" w:cs="Arial"/>
        </w:rPr>
        <w:t xml:space="preserve"> no tiene facultades, competencias o atribuciones de generar, poseer o administrar el oficio solicitado por la particular en la solicitud de información </w:t>
      </w:r>
      <w:r w:rsidRPr="00DA6F7E">
        <w:rPr>
          <w:rFonts w:ascii="Palatino Linotype" w:hAnsi="Palatino Linotype" w:cs="Arial"/>
          <w:b/>
          <w:bCs/>
        </w:rPr>
        <w:t>00166/TRIJAEM/IP/2020</w:t>
      </w:r>
      <w:r w:rsidRPr="00DA6F7E">
        <w:rPr>
          <w:rFonts w:ascii="Palatino Linotype" w:hAnsi="Palatino Linotype" w:cs="Arial"/>
        </w:rPr>
        <w:t>.</w:t>
      </w:r>
    </w:p>
    <w:p w14:paraId="098B4561" w14:textId="77777777" w:rsidR="00416788" w:rsidRPr="00DA6F7E" w:rsidRDefault="00416788" w:rsidP="00416788">
      <w:pPr>
        <w:pStyle w:val="Prrafodelista"/>
        <w:tabs>
          <w:tab w:val="left" w:pos="426"/>
        </w:tabs>
        <w:spacing w:line="360" w:lineRule="auto"/>
        <w:ind w:left="0" w:right="51"/>
        <w:jc w:val="both"/>
        <w:rPr>
          <w:rFonts w:ascii="Palatino Linotype" w:hAnsi="Palatino Linotype"/>
          <w:color w:val="000000" w:themeColor="text1"/>
        </w:rPr>
      </w:pPr>
    </w:p>
    <w:p w14:paraId="2582450C" w14:textId="03CCBD81" w:rsidR="00A50720" w:rsidRPr="00DA6F7E" w:rsidRDefault="00897752"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rPr>
        <w:t>Por lo tanto,</w:t>
      </w:r>
      <w:r w:rsidRPr="00DA6F7E">
        <w:rPr>
          <w:rFonts w:ascii="Palatino Linotype" w:hAnsi="Palatino Linotype"/>
          <w:color w:val="000000" w:themeColor="text1"/>
          <w:lang w:val="es-ES"/>
        </w:rPr>
        <w:t xml:space="preserve"> en consecuencia y en mérito de lo expuesto en líneas anteriores, resultan infundadas las razones o motivos de inconformidad hechos valer por el </w:t>
      </w:r>
      <w:r w:rsidRPr="00DA6F7E">
        <w:rPr>
          <w:rFonts w:ascii="Palatino Linotype" w:hAnsi="Palatino Linotype"/>
          <w:b/>
          <w:color w:val="000000" w:themeColor="text1"/>
          <w:lang w:val="es-ES"/>
        </w:rPr>
        <w:t>RECURRENTE</w:t>
      </w:r>
      <w:r w:rsidRPr="00DA6F7E">
        <w:rPr>
          <w:rFonts w:ascii="Palatino Linotype" w:hAnsi="Palatino Linotype"/>
          <w:color w:val="000000" w:themeColor="text1"/>
          <w:lang w:val="es-ES"/>
        </w:rPr>
        <w:t xml:space="preserve"> dentro del recurso de revisión </w:t>
      </w:r>
      <w:r w:rsidR="00D55003" w:rsidRPr="00DA6F7E">
        <w:rPr>
          <w:rFonts w:ascii="Palatino Linotype" w:hAnsi="Palatino Linotype"/>
          <w:b/>
          <w:color w:val="000000" w:themeColor="text1"/>
          <w:lang w:val="es-ES"/>
        </w:rPr>
        <w:t>04328/INFOEM/IP/RR/2020</w:t>
      </w:r>
      <w:r w:rsidRPr="00DA6F7E">
        <w:rPr>
          <w:rFonts w:ascii="Palatino Linotype" w:hAnsi="Palatino Linotype"/>
          <w:color w:val="000000" w:themeColor="text1"/>
          <w:lang w:val="es-ES"/>
        </w:rPr>
        <w:t xml:space="preserve">; por ello, y con fundamento en la fracción II del numeral 186 de la Ley de Transparencia y Acceso a la Información Pública del Estado de México y Municipios, se </w:t>
      </w:r>
      <w:r w:rsidRPr="00DA6F7E">
        <w:rPr>
          <w:rFonts w:ascii="Palatino Linotype" w:hAnsi="Palatino Linotype"/>
          <w:b/>
          <w:color w:val="000000" w:themeColor="text1"/>
          <w:lang w:val="es-ES"/>
        </w:rPr>
        <w:t>confirma</w:t>
      </w:r>
      <w:r w:rsidRPr="00DA6F7E">
        <w:rPr>
          <w:rFonts w:ascii="Palatino Linotype" w:hAnsi="Palatino Linotype"/>
          <w:color w:val="000000" w:themeColor="text1"/>
          <w:lang w:val="es-ES"/>
        </w:rPr>
        <w:t xml:space="preserve"> la respuesta a la solicitud de información número </w:t>
      </w:r>
      <w:r w:rsidR="00D55003" w:rsidRPr="00DA6F7E">
        <w:rPr>
          <w:rFonts w:ascii="Palatino Linotype" w:hAnsi="Palatino Linotype"/>
          <w:b/>
          <w:color w:val="000000" w:themeColor="text1"/>
          <w:lang w:val="es-ES"/>
        </w:rPr>
        <w:t>00166/TRIJAEM/IP/2020</w:t>
      </w:r>
      <w:r w:rsidRPr="00DA6F7E">
        <w:rPr>
          <w:rFonts w:ascii="Palatino Linotype" w:hAnsi="Palatino Linotype"/>
          <w:color w:val="000000" w:themeColor="text1"/>
          <w:lang w:val="es-ES"/>
        </w:rPr>
        <w:t>.</w:t>
      </w:r>
    </w:p>
    <w:p w14:paraId="02F1AC37" w14:textId="77777777" w:rsidR="00EB4A53" w:rsidRPr="00DA6F7E" w:rsidRDefault="00EB4A53" w:rsidP="003665EC">
      <w:pPr>
        <w:pStyle w:val="Prrafodelista"/>
        <w:tabs>
          <w:tab w:val="left" w:pos="426"/>
        </w:tabs>
        <w:spacing w:line="360" w:lineRule="auto"/>
        <w:ind w:left="0" w:right="51"/>
        <w:jc w:val="both"/>
        <w:rPr>
          <w:rFonts w:ascii="Palatino Linotype" w:hAnsi="Palatino Linotype"/>
          <w:color w:val="000000" w:themeColor="text1"/>
        </w:rPr>
      </w:pPr>
    </w:p>
    <w:p w14:paraId="7CFC3FBC" w14:textId="13D88F1A" w:rsidR="00AC2E40" w:rsidRPr="00DA6F7E" w:rsidRDefault="00F01801" w:rsidP="003665EC">
      <w:pPr>
        <w:pStyle w:val="Prrafodelista"/>
        <w:numPr>
          <w:ilvl w:val="0"/>
          <w:numId w:val="4"/>
        </w:numPr>
        <w:tabs>
          <w:tab w:val="left" w:pos="426"/>
        </w:tabs>
        <w:spacing w:line="360" w:lineRule="auto"/>
        <w:ind w:left="0" w:right="51" w:firstLine="0"/>
        <w:jc w:val="both"/>
        <w:rPr>
          <w:rFonts w:ascii="Palatino Linotype" w:hAnsi="Palatino Linotype"/>
          <w:color w:val="000000" w:themeColor="text1"/>
        </w:rPr>
      </w:pPr>
      <w:r w:rsidRPr="00DA6F7E">
        <w:rPr>
          <w:rFonts w:ascii="Palatino Linotype" w:hAnsi="Palatino Linotype"/>
          <w:color w:val="000000" w:themeColor="text1"/>
          <w:lang w:val="es-ES"/>
        </w:rPr>
        <w:t xml:space="preserve">Por </w:t>
      </w:r>
      <w:r w:rsidR="00B41516" w:rsidRPr="00DA6F7E">
        <w:rPr>
          <w:rFonts w:ascii="Palatino Linotype" w:hAnsi="Palatino Linotype"/>
          <w:color w:val="000000" w:themeColor="text1"/>
        </w:rPr>
        <w:t xml:space="preserve">lo anteriormente expuesto y fundado, éste </w:t>
      </w:r>
      <w:r w:rsidR="00B41516" w:rsidRPr="00DA6F7E">
        <w:rPr>
          <w:rFonts w:ascii="Palatino Linotype" w:hAnsi="Palatino Linotype"/>
          <w:b/>
          <w:color w:val="000000" w:themeColor="text1"/>
        </w:rPr>
        <w:t>ÓRGANO GARANTE</w:t>
      </w:r>
      <w:r w:rsidR="00B41516" w:rsidRPr="00DA6F7E">
        <w:rPr>
          <w:rFonts w:ascii="Palatino Linotype" w:hAnsi="Palatino Linotype"/>
          <w:color w:val="000000" w:themeColor="text1"/>
        </w:rPr>
        <w:t xml:space="preserve"> emite los siguientes:</w:t>
      </w:r>
      <w:r w:rsidR="00D71057" w:rsidRPr="00DA6F7E">
        <w:rPr>
          <w:rFonts w:ascii="Palatino Linotype" w:hAnsi="Palatino Linotype"/>
          <w:color w:val="000000" w:themeColor="text1"/>
        </w:rPr>
        <w:t>--------------------------------------------------------------------------</w:t>
      </w:r>
      <w:r w:rsidR="00E10AC3" w:rsidRPr="00DA6F7E">
        <w:rPr>
          <w:rFonts w:ascii="Palatino Linotype" w:hAnsi="Palatino Linotype"/>
          <w:color w:val="000000" w:themeColor="text1"/>
        </w:rPr>
        <w:t>-----------------</w:t>
      </w:r>
      <w:r w:rsidR="00895335" w:rsidRPr="00DA6F7E">
        <w:rPr>
          <w:rFonts w:ascii="Palatino Linotype" w:hAnsi="Palatino Linotype"/>
          <w:color w:val="000000" w:themeColor="text1"/>
        </w:rPr>
        <w:t>----</w:t>
      </w:r>
    </w:p>
    <w:p w14:paraId="75F697AF" w14:textId="77777777" w:rsidR="00AC2E40" w:rsidRPr="00DA6F7E" w:rsidRDefault="00AC2E40">
      <w:pPr>
        <w:rPr>
          <w:rFonts w:ascii="Palatino Linotype" w:hAnsi="Palatino Linotype"/>
          <w:color w:val="000000" w:themeColor="text1"/>
        </w:rPr>
      </w:pPr>
      <w:r w:rsidRPr="00DA6F7E">
        <w:rPr>
          <w:rFonts w:ascii="Palatino Linotype" w:hAnsi="Palatino Linotype"/>
          <w:color w:val="000000" w:themeColor="text1"/>
        </w:rPr>
        <w:br w:type="page"/>
      </w:r>
    </w:p>
    <w:p w14:paraId="18C7D92B" w14:textId="77777777" w:rsidR="009959DB" w:rsidRPr="00DA6F7E"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56777728"/>
      <w:r w:rsidRPr="00DA6F7E">
        <w:rPr>
          <w:b/>
          <w:color w:val="000000" w:themeColor="text1"/>
          <w:szCs w:val="24"/>
        </w:rPr>
        <w:lastRenderedPageBreak/>
        <w:t>R E S O L U T I V O S</w:t>
      </w:r>
      <w:bookmarkEnd w:id="24"/>
      <w:bookmarkEnd w:id="25"/>
      <w:bookmarkEnd w:id="29"/>
      <w:bookmarkEnd w:id="30"/>
      <w:bookmarkEnd w:id="31"/>
    </w:p>
    <w:p w14:paraId="0DBA6C45" w14:textId="40EC26D5" w:rsidR="00897752" w:rsidRPr="00DA6F7E" w:rsidRDefault="00897752" w:rsidP="002E1C05">
      <w:pPr>
        <w:spacing w:before="240" w:line="360" w:lineRule="auto"/>
        <w:jc w:val="both"/>
        <w:rPr>
          <w:rFonts w:ascii="Palatino Linotype" w:eastAsia="Times New Roman" w:hAnsi="Palatino Linotype" w:cs="Times New Roman"/>
        </w:rPr>
      </w:pPr>
      <w:r w:rsidRPr="00DA6F7E">
        <w:rPr>
          <w:rFonts w:ascii="Palatino Linotype" w:eastAsia="Times New Roman" w:hAnsi="Palatino Linotype" w:cs="Arial"/>
          <w:b/>
        </w:rPr>
        <w:t xml:space="preserve">PRIMERO. </w:t>
      </w:r>
      <w:r w:rsidRPr="00DA6F7E">
        <w:rPr>
          <w:rFonts w:ascii="Palatino Linotype" w:eastAsia="Times New Roman" w:hAnsi="Palatino Linotype" w:cs="Arial"/>
        </w:rPr>
        <w:t>Resultan infundadas las</w:t>
      </w:r>
      <w:r w:rsidRPr="00DA6F7E">
        <w:rPr>
          <w:rFonts w:ascii="Palatino Linotype" w:eastAsia="Times New Roman" w:hAnsi="Palatino Linotype" w:cs="Arial"/>
          <w:b/>
        </w:rPr>
        <w:t xml:space="preserve"> </w:t>
      </w:r>
      <w:r w:rsidRPr="00DA6F7E">
        <w:rPr>
          <w:rFonts w:ascii="Palatino Linotype" w:eastAsia="Times New Roman" w:hAnsi="Palatino Linotype" w:cs="Arial"/>
          <w:lang w:val="es-ES"/>
        </w:rPr>
        <w:t xml:space="preserve">razones o motivos de inconformidad hechos valer </w:t>
      </w:r>
      <w:r w:rsidRPr="00DA6F7E">
        <w:rPr>
          <w:rFonts w:ascii="Palatino Linotype" w:eastAsia="Calibri" w:hAnsi="Palatino Linotype" w:cs="Arial"/>
          <w:lang w:val="es-ES"/>
        </w:rPr>
        <w:t xml:space="preserve">en el recurso de revisión </w:t>
      </w:r>
      <w:r w:rsidR="00D55003" w:rsidRPr="00DA6F7E">
        <w:rPr>
          <w:rFonts w:ascii="Palatino Linotype" w:hAnsi="Palatino Linotype" w:cs="Arial"/>
          <w:b/>
          <w:bCs/>
        </w:rPr>
        <w:t>04328/INFOEM/IP/RR/2020</w:t>
      </w:r>
      <w:r w:rsidRPr="00DA6F7E">
        <w:rPr>
          <w:rFonts w:ascii="Palatino Linotype" w:hAnsi="Palatino Linotype" w:cs="Arial"/>
          <w:b/>
          <w:bCs/>
        </w:rPr>
        <w:t xml:space="preserve">, </w:t>
      </w:r>
      <w:r w:rsidRPr="00DA6F7E">
        <w:rPr>
          <w:rFonts w:ascii="Palatino Linotype" w:hAnsi="Palatino Linotype" w:cs="Arial"/>
          <w:bCs/>
        </w:rPr>
        <w:t xml:space="preserve">en términos del </w:t>
      </w:r>
      <w:r w:rsidRPr="00DA6F7E">
        <w:rPr>
          <w:rFonts w:ascii="Palatino Linotype" w:hAnsi="Palatino Linotype" w:cs="Arial"/>
          <w:b/>
          <w:bCs/>
        </w:rPr>
        <w:t>Considerando</w:t>
      </w:r>
      <w:r w:rsidRPr="00DA6F7E">
        <w:rPr>
          <w:rFonts w:ascii="Palatino Linotype" w:hAnsi="Palatino Linotype" w:cs="Arial"/>
          <w:bCs/>
        </w:rPr>
        <w:t xml:space="preserve"> </w:t>
      </w:r>
      <w:r w:rsidRPr="00DA6F7E">
        <w:rPr>
          <w:rFonts w:ascii="Palatino Linotype" w:hAnsi="Palatino Linotype" w:cs="Arial"/>
          <w:b/>
          <w:bCs/>
        </w:rPr>
        <w:t>CUARTO</w:t>
      </w:r>
      <w:r w:rsidRPr="00DA6F7E">
        <w:rPr>
          <w:rFonts w:ascii="Palatino Linotype" w:hAnsi="Palatino Linotype" w:cs="Arial"/>
          <w:bCs/>
        </w:rPr>
        <w:t xml:space="preserve"> de la presente resolución.</w:t>
      </w:r>
    </w:p>
    <w:p w14:paraId="43D84E69" w14:textId="01F5208C" w:rsidR="00897752" w:rsidRPr="00DA6F7E" w:rsidRDefault="00897752" w:rsidP="002E1C05">
      <w:pPr>
        <w:spacing w:before="240" w:after="240" w:line="360" w:lineRule="auto"/>
        <w:jc w:val="both"/>
        <w:rPr>
          <w:rFonts w:ascii="Palatino Linotype" w:eastAsia="Calibri" w:hAnsi="Palatino Linotype" w:cs="Arial"/>
          <w:lang w:val="es-ES"/>
        </w:rPr>
      </w:pPr>
      <w:r w:rsidRPr="00DA6F7E">
        <w:rPr>
          <w:rFonts w:ascii="Palatino Linotype" w:hAnsi="Palatino Linotype"/>
          <w:b/>
        </w:rPr>
        <w:t>SEGUNDO.</w:t>
      </w:r>
      <w:r w:rsidRPr="00DA6F7E">
        <w:rPr>
          <w:rStyle w:val="Ttulo2Car"/>
          <w:rFonts w:ascii="Palatino Linotype" w:hAnsi="Palatino Linotype"/>
          <w:b/>
        </w:rPr>
        <w:t xml:space="preserve"> </w:t>
      </w:r>
      <w:r w:rsidRPr="00DA6F7E">
        <w:rPr>
          <w:rFonts w:ascii="Palatino Linotype" w:eastAsia="Calibri" w:hAnsi="Palatino Linotype" w:cs="Arial"/>
          <w:lang w:val="es-ES"/>
        </w:rPr>
        <w:t>Se</w:t>
      </w:r>
      <w:r w:rsidRPr="00DA6F7E">
        <w:rPr>
          <w:rFonts w:ascii="Palatino Linotype" w:eastAsia="Calibri" w:hAnsi="Palatino Linotype" w:cs="Arial"/>
          <w:b/>
          <w:lang w:val="es-ES"/>
        </w:rPr>
        <w:t xml:space="preserve"> CONFIRMA </w:t>
      </w:r>
      <w:r w:rsidRPr="00DA6F7E">
        <w:rPr>
          <w:rFonts w:ascii="Palatino Linotype" w:eastAsia="Calibri" w:hAnsi="Palatino Linotype" w:cs="Arial"/>
          <w:lang w:val="es-ES"/>
        </w:rPr>
        <w:t xml:space="preserve">la respuesta emitida por el </w:t>
      </w:r>
      <w:r w:rsidR="0088513C" w:rsidRPr="00DA6F7E">
        <w:rPr>
          <w:rFonts w:ascii="Palatino Linotype" w:hAnsi="Palatino Linotype" w:cs="Arial"/>
          <w:b/>
        </w:rPr>
        <w:t>Tribunal de Justicia Administrativa del Estado de México</w:t>
      </w:r>
      <w:r w:rsidRPr="00DA6F7E">
        <w:rPr>
          <w:rFonts w:ascii="Palatino Linotype" w:eastAsia="Calibri" w:hAnsi="Palatino Linotype" w:cs="Arial"/>
          <w:lang w:val="es-ES"/>
        </w:rPr>
        <w:t xml:space="preserve"> a la solicitud </w:t>
      </w:r>
      <w:r w:rsidR="00D55003" w:rsidRPr="00DA6F7E">
        <w:rPr>
          <w:rFonts w:ascii="Palatino Linotype" w:eastAsia="Calibri" w:hAnsi="Palatino Linotype" w:cs="Arial"/>
          <w:b/>
          <w:lang w:val="es-ES"/>
        </w:rPr>
        <w:t>00166/TRIJAEM/IP/2020</w:t>
      </w:r>
      <w:r w:rsidRPr="00DA6F7E">
        <w:rPr>
          <w:rFonts w:ascii="Palatino Linotype" w:eastAsia="Calibri" w:hAnsi="Palatino Linotype" w:cs="Arial"/>
          <w:b/>
          <w:lang w:val="es-ES"/>
        </w:rPr>
        <w:t>.</w:t>
      </w:r>
      <w:r w:rsidRPr="00DA6F7E">
        <w:rPr>
          <w:rFonts w:ascii="Palatino Linotype" w:eastAsia="Calibri" w:hAnsi="Palatino Linotype" w:cs="Arial"/>
          <w:lang w:val="es-ES"/>
        </w:rPr>
        <w:t xml:space="preserve"> </w:t>
      </w:r>
    </w:p>
    <w:p w14:paraId="5C44E696" w14:textId="77777777" w:rsidR="00897752" w:rsidRPr="00DA6F7E" w:rsidRDefault="00897752" w:rsidP="002E1C05">
      <w:pPr>
        <w:tabs>
          <w:tab w:val="left" w:pos="8080"/>
        </w:tabs>
        <w:spacing w:before="240" w:line="360" w:lineRule="auto"/>
        <w:ind w:right="49"/>
        <w:contextualSpacing/>
        <w:jc w:val="both"/>
        <w:rPr>
          <w:rFonts w:ascii="Palatino Linotype" w:eastAsia="Palatino Linotype" w:hAnsi="Palatino Linotype" w:cs="Palatino Linotype"/>
          <w:b/>
        </w:rPr>
      </w:pPr>
      <w:r w:rsidRPr="00DA6F7E">
        <w:rPr>
          <w:rFonts w:ascii="Palatino Linotype" w:eastAsia="Palatino Linotype" w:hAnsi="Palatino Linotype" w:cs="Palatino Linotype"/>
          <w:b/>
        </w:rPr>
        <w:t xml:space="preserve">TERCERO. REMÍTASE, </w:t>
      </w:r>
      <w:r w:rsidRPr="00DA6F7E">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DA6F7E">
        <w:rPr>
          <w:rFonts w:ascii="Palatino Linotype" w:eastAsia="Palatino Linotype" w:hAnsi="Palatino Linotype" w:cs="Palatino Linotype"/>
          <w:b/>
        </w:rPr>
        <w:t>SUJETO OBLIGADO.</w:t>
      </w:r>
    </w:p>
    <w:p w14:paraId="2361199C" w14:textId="67723ACA" w:rsidR="00897752" w:rsidRPr="00DA6F7E" w:rsidRDefault="00897752" w:rsidP="002E1C05">
      <w:pPr>
        <w:shd w:val="clear" w:color="auto" w:fill="FFFFFF"/>
        <w:spacing w:before="240" w:line="360" w:lineRule="auto"/>
        <w:jc w:val="both"/>
        <w:rPr>
          <w:rFonts w:ascii="Palatino Linotype" w:hAnsi="Palatino Linotype"/>
        </w:rPr>
      </w:pPr>
      <w:r w:rsidRPr="00DA6F7E">
        <w:rPr>
          <w:rFonts w:ascii="Palatino Linotype" w:eastAsia="Times New Roman" w:hAnsi="Palatino Linotype" w:cs="Arial"/>
          <w:b/>
        </w:rPr>
        <w:t xml:space="preserve">CUARTO. </w:t>
      </w:r>
      <w:r w:rsidRPr="00DA6F7E">
        <w:rPr>
          <w:rFonts w:ascii="Palatino Linotype" w:eastAsia="Times New Roman" w:hAnsi="Palatino Linotype" w:cs="Times New Roman"/>
          <w:b/>
          <w:bCs/>
          <w:color w:val="222222"/>
          <w:lang w:val="es-ES"/>
        </w:rPr>
        <w:t>Notifíquese a</w:t>
      </w:r>
      <w:r w:rsidRPr="00DA6F7E">
        <w:rPr>
          <w:rFonts w:ascii="Palatino Linotype" w:hAnsi="Palatino Linotype"/>
          <w:b/>
        </w:rPr>
        <w:t xml:space="preserve"> </w:t>
      </w:r>
      <w:r w:rsidR="00520A78" w:rsidRPr="00520A78">
        <w:rPr>
          <w:rFonts w:ascii="Palatino Linotype" w:hAnsi="Palatino Linotype"/>
          <w:b/>
          <w:highlight w:val="black"/>
        </w:rPr>
        <w:t>------------------------------</w:t>
      </w:r>
      <w:r w:rsidRPr="00DA6F7E">
        <w:rPr>
          <w:rFonts w:ascii="Palatino Linotype" w:hAnsi="Palatino Linotype"/>
        </w:rPr>
        <w:t xml:space="preserve"> la presente resolución</w:t>
      </w:r>
      <w:r w:rsidR="00F37840" w:rsidRPr="00DA6F7E">
        <w:rPr>
          <w:rFonts w:ascii="Palatino Linotype" w:hAnsi="Palatino Linotype"/>
        </w:rPr>
        <w:t>.</w:t>
      </w:r>
    </w:p>
    <w:p w14:paraId="14E5A97B" w14:textId="568B3126" w:rsidR="00575D39" w:rsidRPr="00DA6F7E" w:rsidRDefault="00897752" w:rsidP="002E1C05">
      <w:pPr>
        <w:spacing w:before="240" w:after="240" w:line="360" w:lineRule="auto"/>
        <w:jc w:val="both"/>
        <w:rPr>
          <w:rFonts w:ascii="Palatino Linotype" w:eastAsia="Calibri" w:hAnsi="Palatino Linotype" w:cs="Arial"/>
          <w:lang w:val="es-ES"/>
        </w:rPr>
      </w:pPr>
      <w:r w:rsidRPr="00DA6F7E">
        <w:rPr>
          <w:rFonts w:ascii="Palatino Linotype" w:eastAsia="MS Mincho" w:hAnsi="Palatino Linotype" w:cs="Times New Roman"/>
          <w:b/>
          <w:lang w:val="es-MX"/>
        </w:rPr>
        <w:t>QUINTO.</w:t>
      </w:r>
      <w:r w:rsidRPr="00DA6F7E">
        <w:rPr>
          <w:rFonts w:ascii="Palatino Linotype" w:eastAsia="MS Mincho" w:hAnsi="Palatino Linotype" w:cs="Times New Roman"/>
          <w:lang w:val="es-MX"/>
        </w:rPr>
        <w:t xml:space="preserve"> </w:t>
      </w:r>
      <w:r w:rsidRPr="00DA6F7E">
        <w:rPr>
          <w:rFonts w:ascii="Palatino Linotype" w:eastAsia="MS Mincho" w:hAnsi="Palatino Linotype" w:cs="Times New Roman"/>
          <w:lang w:val="es-ES"/>
        </w:rPr>
        <w:t xml:space="preserve">Se hace del conocimiento de </w:t>
      </w:r>
      <w:r w:rsidR="00520A78" w:rsidRPr="00520A78">
        <w:rPr>
          <w:rFonts w:ascii="Palatino Linotype" w:hAnsi="Palatino Linotype"/>
          <w:b/>
          <w:highlight w:val="black"/>
        </w:rPr>
        <w:t>-------------------</w:t>
      </w:r>
      <w:r w:rsidR="00520A78">
        <w:rPr>
          <w:rFonts w:ascii="Palatino Linotype" w:hAnsi="Palatino Linotype"/>
          <w:b/>
          <w:highlight w:val="black"/>
        </w:rPr>
        <w:t>-----</w:t>
      </w:r>
      <w:bookmarkStart w:id="32" w:name="_GoBack"/>
      <w:bookmarkEnd w:id="32"/>
      <w:r w:rsidR="00520A78" w:rsidRPr="00520A78">
        <w:rPr>
          <w:rFonts w:ascii="Palatino Linotype" w:hAnsi="Palatino Linotype"/>
          <w:b/>
          <w:highlight w:val="black"/>
        </w:rPr>
        <w:t>---</w:t>
      </w:r>
      <w:r w:rsidR="002E1C05" w:rsidRPr="00DA6F7E">
        <w:rPr>
          <w:rFonts w:ascii="Palatino Linotype" w:hAnsi="Palatino Linotype"/>
        </w:rPr>
        <w:t xml:space="preserve"> </w:t>
      </w:r>
      <w:r w:rsidRPr="00DA6F7E">
        <w:rPr>
          <w:rFonts w:ascii="Palatino Linotype" w:eastAsia="MS Mincho" w:hAnsi="Palatino Linotype" w:cs="Times New Roman"/>
          <w:lang w:val="es-ES"/>
        </w:rPr>
        <w:t xml:space="preserve">que, de conformidad con lo establecido en el artículo 196 de la Ley de Transparencia y Acceso a la Información Pública del Estado de México y Municipios, en caso de que considere que la resolución le cause algún perjuicio podrá impugnarla </w:t>
      </w:r>
      <w:r w:rsidRPr="00DA6F7E">
        <w:rPr>
          <w:rFonts w:ascii="Palatino Linotype" w:eastAsia="MS Mincho" w:hAnsi="Palatino Linotype" w:cs="Times New Roman"/>
          <w:bCs/>
          <w:lang w:val="es-ES"/>
        </w:rPr>
        <w:t>vía juicio de amparo</w:t>
      </w:r>
      <w:r w:rsidRPr="00DA6F7E">
        <w:rPr>
          <w:rFonts w:ascii="Palatino Linotype" w:eastAsia="MS Mincho" w:hAnsi="Palatino Linotype" w:cs="Times New Roman"/>
          <w:lang w:val="es-ES"/>
        </w:rPr>
        <w:t xml:space="preserve"> en los términos de las leyes aplicables.</w:t>
      </w:r>
    </w:p>
    <w:p w14:paraId="06E2DE9B" w14:textId="77777777" w:rsidR="002E1C05" w:rsidRPr="00DA6F7E" w:rsidRDefault="002E1C05" w:rsidP="00025266">
      <w:pPr>
        <w:pStyle w:val="Prrafodelista"/>
        <w:spacing w:line="360" w:lineRule="auto"/>
        <w:ind w:left="0"/>
        <w:jc w:val="both"/>
        <w:rPr>
          <w:rFonts w:ascii="Palatino Linotype" w:hAnsi="Palatino Linotype"/>
          <w:color w:val="000000" w:themeColor="text1"/>
        </w:rPr>
      </w:pPr>
    </w:p>
    <w:p w14:paraId="326A712A" w14:textId="467779AB" w:rsidR="00895335" w:rsidRPr="00DA6F7E" w:rsidRDefault="00025266" w:rsidP="00025266">
      <w:pPr>
        <w:pStyle w:val="Prrafodelista"/>
        <w:spacing w:line="360" w:lineRule="auto"/>
        <w:ind w:left="0"/>
        <w:jc w:val="both"/>
        <w:rPr>
          <w:rFonts w:ascii="Palatino Linotype" w:hAnsi="Palatino Linotype" w:cs="Arial"/>
          <w:color w:val="000000" w:themeColor="text1"/>
        </w:rPr>
      </w:pPr>
      <w:r w:rsidRPr="00DA6F7E">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w:t>
      </w:r>
      <w:r w:rsidRPr="00DA6F7E">
        <w:rPr>
          <w:rFonts w:ascii="Palatino Linotype" w:hAnsi="Palatino Linotype"/>
          <w:color w:val="000000" w:themeColor="text1"/>
        </w:rPr>
        <w:lastRenderedPageBreak/>
        <w:t>HERNÁNDEZ</w:t>
      </w:r>
      <w:r w:rsidR="00D71057" w:rsidRPr="00DA6F7E">
        <w:rPr>
          <w:rFonts w:ascii="Palatino Linotype" w:hAnsi="Palatino Linotype"/>
          <w:color w:val="000000" w:themeColor="text1"/>
        </w:rPr>
        <w:t>,</w:t>
      </w:r>
      <w:r w:rsidRPr="00DA6F7E">
        <w:rPr>
          <w:rFonts w:ascii="Palatino Linotype" w:hAnsi="Palatino Linotype"/>
          <w:color w:val="000000" w:themeColor="text1"/>
        </w:rPr>
        <w:t xml:space="preserve"> JAVIER MARTÍNEZ CRUZ</w:t>
      </w:r>
      <w:r w:rsidR="00D71057" w:rsidRPr="00DA6F7E">
        <w:rPr>
          <w:rFonts w:ascii="Palatino Linotype" w:hAnsi="Palatino Linotype"/>
          <w:color w:val="000000" w:themeColor="text1"/>
        </w:rPr>
        <w:t xml:space="preserve"> Y LUIS GUSTAVO PARRA NORIEGA</w:t>
      </w:r>
      <w:r w:rsidRPr="00DA6F7E">
        <w:rPr>
          <w:rFonts w:ascii="Palatino Linotype" w:hAnsi="Palatino Linotype"/>
          <w:color w:val="000000" w:themeColor="text1"/>
        </w:rPr>
        <w:t xml:space="preserve">; EN LA </w:t>
      </w:r>
      <w:r w:rsidR="006218C0" w:rsidRPr="00DA6F7E">
        <w:rPr>
          <w:rFonts w:ascii="Palatino Linotype" w:hAnsi="Palatino Linotype"/>
          <w:color w:val="000000" w:themeColor="text1"/>
        </w:rPr>
        <w:t xml:space="preserve">VIGÉSIMO </w:t>
      </w:r>
      <w:r w:rsidR="00D8639F" w:rsidRPr="00DA6F7E">
        <w:rPr>
          <w:rFonts w:ascii="Palatino Linotype" w:hAnsi="Palatino Linotype"/>
          <w:color w:val="000000" w:themeColor="text1"/>
        </w:rPr>
        <w:t>OCTAVA</w:t>
      </w:r>
      <w:r w:rsidRPr="00DA6F7E">
        <w:rPr>
          <w:rFonts w:ascii="Palatino Linotype" w:hAnsi="Palatino Linotype"/>
          <w:color w:val="000000" w:themeColor="text1"/>
        </w:rPr>
        <w:t xml:space="preserve"> SESIÓN ORDINARIA CELEBRADA EL </w:t>
      </w:r>
      <w:r w:rsidR="00D8639F" w:rsidRPr="00DA6F7E">
        <w:rPr>
          <w:rFonts w:ascii="Palatino Linotype" w:hAnsi="Palatino Linotype"/>
          <w:color w:val="000000" w:themeColor="text1"/>
        </w:rPr>
        <w:t>VEINTICINCO</w:t>
      </w:r>
      <w:r w:rsidR="00D446E7" w:rsidRPr="00DA6F7E">
        <w:rPr>
          <w:rFonts w:ascii="Palatino Linotype" w:hAnsi="Palatino Linotype"/>
          <w:color w:val="000000" w:themeColor="text1"/>
        </w:rPr>
        <w:t xml:space="preserve"> (</w:t>
      </w:r>
      <w:r w:rsidR="00D8639F" w:rsidRPr="00DA6F7E">
        <w:rPr>
          <w:rFonts w:ascii="Palatino Linotype" w:hAnsi="Palatino Linotype"/>
          <w:color w:val="000000" w:themeColor="text1"/>
        </w:rPr>
        <w:t>25</w:t>
      </w:r>
      <w:r w:rsidRPr="00DA6F7E">
        <w:rPr>
          <w:rFonts w:ascii="Palatino Linotype" w:hAnsi="Palatino Linotype"/>
          <w:color w:val="000000" w:themeColor="text1"/>
        </w:rPr>
        <w:t xml:space="preserve">) DE </w:t>
      </w:r>
      <w:r w:rsidR="00D8639F" w:rsidRPr="00DA6F7E">
        <w:rPr>
          <w:rFonts w:ascii="Palatino Linotype" w:hAnsi="Palatino Linotype"/>
          <w:color w:val="000000" w:themeColor="text1"/>
        </w:rPr>
        <w:t>NOVIEMBRE</w:t>
      </w:r>
      <w:r w:rsidRPr="00DA6F7E">
        <w:rPr>
          <w:rFonts w:ascii="Palatino Linotype" w:hAnsi="Palatino Linotype"/>
          <w:color w:val="000000" w:themeColor="text1"/>
        </w:rPr>
        <w:t xml:space="preserve"> DE DOS MIL </w:t>
      </w:r>
      <w:r w:rsidR="002426EA" w:rsidRPr="00DA6F7E">
        <w:rPr>
          <w:rFonts w:ascii="Palatino Linotype" w:hAnsi="Palatino Linotype"/>
          <w:color w:val="000000" w:themeColor="text1"/>
        </w:rPr>
        <w:t>VEINTE</w:t>
      </w:r>
      <w:r w:rsidRPr="00DA6F7E">
        <w:rPr>
          <w:rFonts w:ascii="Palatino Linotype" w:hAnsi="Palatino Linotype"/>
          <w:color w:val="000000" w:themeColor="text1"/>
        </w:rPr>
        <w:t>, ANTE EL SECRETARIO TÉCNICO DEL PLENO ALEXIS TAPIA RAMÍREZ.</w:t>
      </w:r>
      <w:r w:rsidRPr="00DA6F7E">
        <w:rPr>
          <w:rFonts w:ascii="Palatino Linotype" w:hAnsi="Palatino Linotype" w:cs="Arial"/>
          <w:color w:val="000000" w:themeColor="text1"/>
        </w:rPr>
        <w:t xml:space="preserve"> </w:t>
      </w:r>
    </w:p>
    <w:p w14:paraId="7EFA4F21" w14:textId="4E97DA22" w:rsidR="00895335" w:rsidRPr="00DA6F7E" w:rsidRDefault="00895335">
      <w:pPr>
        <w:rPr>
          <w:rFonts w:ascii="Palatino Linotype" w:hAnsi="Palatino Linotype" w:cs="Arial"/>
          <w:color w:val="000000" w:themeColor="text1"/>
        </w:rPr>
      </w:pPr>
    </w:p>
    <w:p w14:paraId="6EBDFB4D" w14:textId="1B7B0433" w:rsidR="004B05A5" w:rsidRPr="00DA6F7E" w:rsidRDefault="004B05A5">
      <w:pPr>
        <w:rPr>
          <w:rFonts w:ascii="Palatino Linotype" w:hAnsi="Palatino Linotype" w:cs="Arial"/>
          <w:color w:val="000000" w:themeColor="text1"/>
        </w:rPr>
      </w:pPr>
    </w:p>
    <w:tbl>
      <w:tblPr>
        <w:tblStyle w:val="Tablaconcuadrcula1"/>
        <w:tblW w:w="93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5"/>
        <w:gridCol w:w="291"/>
        <w:gridCol w:w="4657"/>
      </w:tblGrid>
      <w:tr w:rsidR="009959DB" w:rsidRPr="00DA6F7E" w14:paraId="03EB0F00" w14:textId="77777777" w:rsidTr="00DA6F7E">
        <w:trPr>
          <w:trHeight w:val="1615"/>
        </w:trPr>
        <w:tc>
          <w:tcPr>
            <w:tcW w:w="9313" w:type="dxa"/>
            <w:gridSpan w:val="3"/>
            <w:vAlign w:val="center"/>
          </w:tcPr>
          <w:p w14:paraId="388439BE" w14:textId="77777777" w:rsidR="00025266" w:rsidRPr="00DA6F7E" w:rsidRDefault="00025266" w:rsidP="00DA6F7E">
            <w:pPr>
              <w:pStyle w:val="Prrafodelista"/>
              <w:spacing w:line="276" w:lineRule="auto"/>
              <w:ind w:left="0"/>
              <w:rPr>
                <w:rFonts w:ascii="Palatino Linotype" w:hAnsi="Palatino Linotype" w:cs="Arial"/>
                <w:color w:val="000000" w:themeColor="text1"/>
              </w:rPr>
            </w:pPr>
          </w:p>
          <w:p w14:paraId="76A93289" w14:textId="77777777" w:rsidR="009959DB" w:rsidRPr="00DA6F7E" w:rsidRDefault="009959DB" w:rsidP="004F39A4">
            <w:pPr>
              <w:spacing w:line="276" w:lineRule="auto"/>
              <w:jc w:val="center"/>
              <w:rPr>
                <w:rFonts w:ascii="Palatino Linotype" w:hAnsi="Palatino Linotype" w:cs="Times New Roman"/>
                <w:b/>
                <w:color w:val="000000" w:themeColor="text1"/>
              </w:rPr>
            </w:pPr>
            <w:r w:rsidRPr="00DA6F7E">
              <w:rPr>
                <w:rFonts w:ascii="Palatino Linotype" w:hAnsi="Palatino Linotype" w:cs="Times New Roman"/>
                <w:b/>
                <w:color w:val="000000" w:themeColor="text1"/>
              </w:rPr>
              <w:t>Zulema Martínez Sánchez</w:t>
            </w:r>
          </w:p>
          <w:p w14:paraId="5404AD8D" w14:textId="77777777" w:rsidR="009959DB" w:rsidRPr="00DA6F7E" w:rsidRDefault="009959DB" w:rsidP="004F39A4">
            <w:pPr>
              <w:spacing w:line="276" w:lineRule="auto"/>
              <w:jc w:val="center"/>
              <w:rPr>
                <w:rFonts w:ascii="Palatino Linotype" w:hAnsi="Palatino Linotype"/>
                <w:color w:val="000000" w:themeColor="text1"/>
              </w:rPr>
            </w:pPr>
            <w:r w:rsidRPr="00DA6F7E">
              <w:rPr>
                <w:rFonts w:ascii="Palatino Linotype" w:hAnsi="Palatino Linotype"/>
                <w:color w:val="000000" w:themeColor="text1"/>
              </w:rPr>
              <w:t>Comisionada Presidenta</w:t>
            </w:r>
          </w:p>
          <w:p w14:paraId="5282EDD6" w14:textId="77777777" w:rsidR="009959DB" w:rsidRPr="00DA6F7E" w:rsidRDefault="009959DB" w:rsidP="004F39A4">
            <w:pPr>
              <w:spacing w:line="276" w:lineRule="auto"/>
              <w:jc w:val="center"/>
              <w:rPr>
                <w:rFonts w:ascii="Palatino Linotype" w:hAnsi="Palatino Linotype"/>
                <w:color w:val="000000" w:themeColor="text1"/>
              </w:rPr>
            </w:pPr>
            <w:r w:rsidRPr="00DA6F7E">
              <w:rPr>
                <w:rFonts w:ascii="Palatino Linotype" w:hAnsi="Palatino Linotype" w:cs="Times New Roman"/>
                <w:color w:val="000000" w:themeColor="text1"/>
              </w:rPr>
              <w:t>(Rúbrica)</w:t>
            </w:r>
          </w:p>
        </w:tc>
      </w:tr>
      <w:tr w:rsidR="009959DB" w:rsidRPr="00DA6F7E" w14:paraId="6A19EF61" w14:textId="77777777" w:rsidTr="00DA6F7E">
        <w:trPr>
          <w:trHeight w:val="1927"/>
        </w:trPr>
        <w:tc>
          <w:tcPr>
            <w:tcW w:w="4365" w:type="dxa"/>
            <w:vAlign w:val="center"/>
          </w:tcPr>
          <w:p w14:paraId="6BAB27D2" w14:textId="77777777" w:rsidR="009959DB" w:rsidRPr="00DA6F7E"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DA6F7E" w:rsidRDefault="00025266" w:rsidP="004F39A4">
            <w:pPr>
              <w:spacing w:line="276" w:lineRule="auto"/>
              <w:jc w:val="center"/>
              <w:rPr>
                <w:rFonts w:ascii="Palatino Linotype" w:hAnsi="Palatino Linotype" w:cs="Times New Roman"/>
                <w:b/>
                <w:color w:val="000000" w:themeColor="text1"/>
              </w:rPr>
            </w:pPr>
          </w:p>
          <w:p w14:paraId="0A902DC5" w14:textId="77777777" w:rsidR="004F39A4" w:rsidRPr="00DA6F7E" w:rsidRDefault="004F39A4" w:rsidP="004F39A4">
            <w:pPr>
              <w:spacing w:line="276" w:lineRule="auto"/>
              <w:jc w:val="center"/>
              <w:rPr>
                <w:rFonts w:ascii="Palatino Linotype" w:hAnsi="Palatino Linotype" w:cs="Times New Roman"/>
                <w:b/>
                <w:color w:val="000000" w:themeColor="text1"/>
              </w:rPr>
            </w:pPr>
          </w:p>
          <w:p w14:paraId="2023A5AB" w14:textId="77777777" w:rsidR="009959DB" w:rsidRPr="00DA6F7E" w:rsidRDefault="009959DB" w:rsidP="004F39A4">
            <w:pPr>
              <w:spacing w:line="276" w:lineRule="auto"/>
              <w:jc w:val="center"/>
              <w:rPr>
                <w:rFonts w:ascii="Palatino Linotype" w:hAnsi="Palatino Linotype" w:cs="Times New Roman"/>
                <w:b/>
                <w:color w:val="000000" w:themeColor="text1"/>
              </w:rPr>
            </w:pPr>
            <w:r w:rsidRPr="00DA6F7E">
              <w:rPr>
                <w:rFonts w:ascii="Palatino Linotype" w:hAnsi="Palatino Linotype" w:cs="Times New Roman"/>
                <w:b/>
                <w:color w:val="000000" w:themeColor="text1"/>
              </w:rPr>
              <w:t xml:space="preserve">Eva </w:t>
            </w:r>
            <w:proofErr w:type="spellStart"/>
            <w:r w:rsidRPr="00DA6F7E">
              <w:rPr>
                <w:rFonts w:ascii="Palatino Linotype" w:hAnsi="Palatino Linotype" w:cs="Times New Roman"/>
                <w:b/>
                <w:color w:val="000000" w:themeColor="text1"/>
              </w:rPr>
              <w:t>Abaid</w:t>
            </w:r>
            <w:proofErr w:type="spellEnd"/>
            <w:r w:rsidRPr="00DA6F7E">
              <w:rPr>
                <w:rFonts w:ascii="Palatino Linotype" w:hAnsi="Palatino Linotype" w:cs="Times New Roman"/>
                <w:b/>
                <w:color w:val="000000" w:themeColor="text1"/>
              </w:rPr>
              <w:t xml:space="preserve"> </w:t>
            </w:r>
            <w:proofErr w:type="spellStart"/>
            <w:r w:rsidRPr="00DA6F7E">
              <w:rPr>
                <w:rFonts w:ascii="Palatino Linotype" w:hAnsi="Palatino Linotype" w:cs="Times New Roman"/>
                <w:b/>
                <w:color w:val="000000" w:themeColor="text1"/>
              </w:rPr>
              <w:t>Yapur</w:t>
            </w:r>
            <w:proofErr w:type="spellEnd"/>
          </w:p>
          <w:p w14:paraId="129746B3" w14:textId="77777777" w:rsidR="009959DB" w:rsidRPr="00DA6F7E" w:rsidRDefault="009959DB"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color w:val="000000" w:themeColor="text1"/>
              </w:rPr>
              <w:t>Comisionada</w:t>
            </w:r>
          </w:p>
          <w:p w14:paraId="507FEFA2" w14:textId="77777777" w:rsidR="009959DB" w:rsidRPr="00DA6F7E" w:rsidRDefault="009959DB"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color w:val="000000" w:themeColor="text1"/>
              </w:rPr>
              <w:t>(Rúbrica)</w:t>
            </w:r>
          </w:p>
        </w:tc>
        <w:tc>
          <w:tcPr>
            <w:tcW w:w="4947" w:type="dxa"/>
            <w:gridSpan w:val="2"/>
            <w:vAlign w:val="center"/>
          </w:tcPr>
          <w:p w14:paraId="5718F2F1" w14:textId="77777777" w:rsidR="009959DB" w:rsidRPr="00DA6F7E" w:rsidRDefault="009959DB" w:rsidP="004F39A4">
            <w:pPr>
              <w:spacing w:line="276" w:lineRule="auto"/>
              <w:jc w:val="center"/>
              <w:rPr>
                <w:rFonts w:ascii="Palatino Linotype" w:hAnsi="Palatino Linotype" w:cs="Times New Roman"/>
                <w:b/>
                <w:color w:val="000000" w:themeColor="text1"/>
              </w:rPr>
            </w:pPr>
          </w:p>
          <w:p w14:paraId="583899FC" w14:textId="77777777" w:rsidR="004F39A4" w:rsidRPr="00DA6F7E" w:rsidRDefault="004F39A4" w:rsidP="004F39A4">
            <w:pPr>
              <w:spacing w:line="276" w:lineRule="auto"/>
              <w:jc w:val="center"/>
              <w:rPr>
                <w:rFonts w:ascii="Palatino Linotype" w:hAnsi="Palatino Linotype" w:cs="Times New Roman"/>
                <w:b/>
                <w:color w:val="000000" w:themeColor="text1"/>
              </w:rPr>
            </w:pPr>
          </w:p>
          <w:p w14:paraId="1C51885A" w14:textId="77777777" w:rsidR="00025266" w:rsidRPr="00DA6F7E"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DA6F7E" w:rsidRDefault="009959DB" w:rsidP="004F39A4">
            <w:pPr>
              <w:spacing w:line="276" w:lineRule="auto"/>
              <w:jc w:val="center"/>
              <w:rPr>
                <w:rFonts w:ascii="Palatino Linotype" w:hAnsi="Palatino Linotype" w:cs="Times New Roman"/>
                <w:b/>
                <w:color w:val="000000" w:themeColor="text1"/>
              </w:rPr>
            </w:pPr>
            <w:r w:rsidRPr="00DA6F7E">
              <w:rPr>
                <w:rFonts w:ascii="Palatino Linotype" w:hAnsi="Palatino Linotype" w:cs="Times New Roman"/>
                <w:b/>
                <w:color w:val="000000" w:themeColor="text1"/>
              </w:rPr>
              <w:t>José Guadalupe Luna Hernández</w:t>
            </w:r>
          </w:p>
          <w:p w14:paraId="1BA46CF1" w14:textId="77777777" w:rsidR="009959DB" w:rsidRPr="00DA6F7E" w:rsidRDefault="009959DB"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color w:val="000000" w:themeColor="text1"/>
              </w:rPr>
              <w:t>Comisionado</w:t>
            </w:r>
          </w:p>
          <w:p w14:paraId="0DF4241C" w14:textId="77777777" w:rsidR="009959DB" w:rsidRPr="00DA6F7E" w:rsidRDefault="009959DB"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color w:val="000000" w:themeColor="text1"/>
              </w:rPr>
              <w:t>(Rúbrica)</w:t>
            </w:r>
          </w:p>
        </w:tc>
      </w:tr>
      <w:tr w:rsidR="00D71057" w:rsidRPr="00DA6F7E" w14:paraId="4AEE3EA2" w14:textId="77777777" w:rsidTr="00DA6F7E">
        <w:trPr>
          <w:trHeight w:val="2006"/>
        </w:trPr>
        <w:tc>
          <w:tcPr>
            <w:tcW w:w="4656" w:type="dxa"/>
            <w:gridSpan w:val="2"/>
            <w:vAlign w:val="center"/>
          </w:tcPr>
          <w:p w14:paraId="4A85A3EC" w14:textId="77777777" w:rsidR="00D71057" w:rsidRPr="00DA6F7E"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DA6F7E" w:rsidRDefault="00D71057" w:rsidP="004F39A4">
            <w:pPr>
              <w:spacing w:line="276" w:lineRule="auto"/>
              <w:jc w:val="center"/>
              <w:rPr>
                <w:rFonts w:ascii="Palatino Linotype" w:hAnsi="Palatino Linotype" w:cs="Times New Roman"/>
                <w:b/>
                <w:color w:val="000000" w:themeColor="text1"/>
              </w:rPr>
            </w:pPr>
          </w:p>
          <w:p w14:paraId="0E7833F6" w14:textId="77777777" w:rsidR="004F39A4" w:rsidRPr="00DA6F7E" w:rsidRDefault="004F39A4" w:rsidP="004F39A4">
            <w:pPr>
              <w:spacing w:line="276" w:lineRule="auto"/>
              <w:jc w:val="center"/>
              <w:rPr>
                <w:rFonts w:ascii="Palatino Linotype" w:hAnsi="Palatino Linotype" w:cs="Times New Roman"/>
                <w:b/>
                <w:color w:val="000000" w:themeColor="text1"/>
              </w:rPr>
            </w:pPr>
          </w:p>
          <w:p w14:paraId="3F07FA4F" w14:textId="77777777" w:rsidR="00D71057" w:rsidRPr="00DA6F7E" w:rsidRDefault="00D71057"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b/>
                <w:color w:val="000000" w:themeColor="text1"/>
              </w:rPr>
              <w:t>Javier Martínez Cruz</w:t>
            </w:r>
            <w:r w:rsidRPr="00DA6F7E">
              <w:rPr>
                <w:rFonts w:ascii="Palatino Linotype" w:hAnsi="Palatino Linotype" w:cs="Times New Roman"/>
                <w:color w:val="000000" w:themeColor="text1"/>
              </w:rPr>
              <w:t xml:space="preserve"> </w:t>
            </w:r>
          </w:p>
          <w:p w14:paraId="1D351E01" w14:textId="301A6DEF" w:rsidR="00D71057" w:rsidRPr="00DA6F7E" w:rsidRDefault="00D71057"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color w:val="000000" w:themeColor="text1"/>
              </w:rPr>
              <w:t>Comisionado</w:t>
            </w:r>
          </w:p>
          <w:p w14:paraId="3B4DD7FA" w14:textId="19CCBE0B" w:rsidR="00D71057" w:rsidRPr="00DA6F7E" w:rsidRDefault="00D71057" w:rsidP="004F39A4">
            <w:pPr>
              <w:spacing w:line="276" w:lineRule="auto"/>
              <w:jc w:val="center"/>
              <w:rPr>
                <w:rFonts w:ascii="Palatino Linotype" w:hAnsi="Palatino Linotype" w:cs="Times New Roman"/>
                <w:b/>
                <w:color w:val="000000" w:themeColor="text1"/>
              </w:rPr>
            </w:pPr>
            <w:r w:rsidRPr="00DA6F7E">
              <w:rPr>
                <w:rFonts w:ascii="Palatino Linotype" w:hAnsi="Palatino Linotype" w:cs="Times New Roman"/>
                <w:color w:val="000000" w:themeColor="text1"/>
              </w:rPr>
              <w:t>(Rúbrica)</w:t>
            </w:r>
          </w:p>
        </w:tc>
        <w:tc>
          <w:tcPr>
            <w:tcW w:w="4657" w:type="dxa"/>
            <w:vAlign w:val="center"/>
          </w:tcPr>
          <w:p w14:paraId="00F83D60" w14:textId="77777777" w:rsidR="00D71057" w:rsidRPr="00DA6F7E" w:rsidRDefault="00D71057" w:rsidP="004F39A4">
            <w:pPr>
              <w:spacing w:line="276" w:lineRule="auto"/>
              <w:jc w:val="center"/>
              <w:rPr>
                <w:rFonts w:ascii="Palatino Linotype" w:hAnsi="Palatino Linotype" w:cs="Times New Roman"/>
                <w:color w:val="000000" w:themeColor="text1"/>
              </w:rPr>
            </w:pPr>
          </w:p>
          <w:p w14:paraId="346E2EEC" w14:textId="77777777" w:rsidR="004F39A4" w:rsidRPr="00DA6F7E" w:rsidRDefault="004F39A4" w:rsidP="004F39A4">
            <w:pPr>
              <w:spacing w:line="276" w:lineRule="auto"/>
              <w:jc w:val="center"/>
              <w:rPr>
                <w:rFonts w:ascii="Palatino Linotype" w:hAnsi="Palatino Linotype" w:cs="Times New Roman"/>
                <w:color w:val="000000" w:themeColor="text1"/>
              </w:rPr>
            </w:pPr>
          </w:p>
          <w:p w14:paraId="4E572D4B" w14:textId="77777777" w:rsidR="00D71057" w:rsidRPr="00DA6F7E"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DA6F7E" w:rsidRDefault="00D71057"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b/>
                <w:color w:val="000000" w:themeColor="text1"/>
              </w:rPr>
              <w:t>Luis Gustavo Parra Noriega</w:t>
            </w:r>
          </w:p>
          <w:p w14:paraId="595B9D35" w14:textId="77777777" w:rsidR="00D71057" w:rsidRPr="00DA6F7E" w:rsidRDefault="00D71057"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color w:val="000000" w:themeColor="text1"/>
              </w:rPr>
              <w:t>Comisionado</w:t>
            </w:r>
          </w:p>
          <w:p w14:paraId="19E39595" w14:textId="699E76CA" w:rsidR="00D71057" w:rsidRPr="00DA6F7E" w:rsidRDefault="00D71057"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color w:val="000000" w:themeColor="text1"/>
              </w:rPr>
              <w:t>(Rúbrica)</w:t>
            </w:r>
          </w:p>
        </w:tc>
      </w:tr>
      <w:tr w:rsidR="009959DB" w:rsidRPr="00DA6F7E" w14:paraId="21A689F2" w14:textId="77777777" w:rsidTr="00DA6F7E">
        <w:trPr>
          <w:trHeight w:val="1746"/>
        </w:trPr>
        <w:tc>
          <w:tcPr>
            <w:tcW w:w="9313" w:type="dxa"/>
            <w:gridSpan w:val="3"/>
            <w:vAlign w:val="center"/>
          </w:tcPr>
          <w:p w14:paraId="30E5ADF6" w14:textId="2AAACDE0" w:rsidR="009959DB" w:rsidRPr="00DA6F7E" w:rsidRDefault="009959DB" w:rsidP="004F39A4">
            <w:pPr>
              <w:pStyle w:val="Prrafodelista"/>
              <w:spacing w:line="276" w:lineRule="auto"/>
              <w:ind w:left="0"/>
              <w:jc w:val="center"/>
              <w:rPr>
                <w:rFonts w:ascii="Palatino Linotype" w:hAnsi="Palatino Linotype"/>
                <w:color w:val="000000" w:themeColor="text1"/>
              </w:rPr>
            </w:pPr>
          </w:p>
          <w:p w14:paraId="020AE350" w14:textId="77777777" w:rsidR="004F39A4" w:rsidRPr="00DA6F7E"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DA6F7E" w:rsidRDefault="0034614E" w:rsidP="004F39A4">
            <w:pPr>
              <w:spacing w:line="276" w:lineRule="auto"/>
              <w:jc w:val="center"/>
              <w:rPr>
                <w:rFonts w:ascii="Palatino Linotype" w:hAnsi="Palatino Linotype" w:cs="Times New Roman"/>
                <w:b/>
                <w:color w:val="000000" w:themeColor="text1"/>
              </w:rPr>
            </w:pPr>
            <w:r w:rsidRPr="00DA6F7E">
              <w:rPr>
                <w:rFonts w:ascii="Palatino Linotype" w:hAnsi="Palatino Linotype" w:cs="Times New Roman"/>
                <w:b/>
                <w:color w:val="000000" w:themeColor="text1"/>
              </w:rPr>
              <w:t>Alexis Tapia Ramírez</w:t>
            </w:r>
          </w:p>
          <w:p w14:paraId="3B79F6BC" w14:textId="4AE470CA" w:rsidR="009959DB" w:rsidRPr="00DA6F7E" w:rsidRDefault="0034614E"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color w:val="000000" w:themeColor="text1"/>
              </w:rPr>
              <w:t>Secretario</w:t>
            </w:r>
            <w:r w:rsidR="009959DB" w:rsidRPr="00DA6F7E">
              <w:rPr>
                <w:rFonts w:ascii="Palatino Linotype" w:hAnsi="Palatino Linotype" w:cs="Times New Roman"/>
                <w:color w:val="000000" w:themeColor="text1"/>
              </w:rPr>
              <w:t xml:space="preserve"> Técnic</w:t>
            </w:r>
            <w:r w:rsidRPr="00DA6F7E">
              <w:rPr>
                <w:rFonts w:ascii="Palatino Linotype" w:hAnsi="Palatino Linotype" w:cs="Times New Roman"/>
                <w:color w:val="000000" w:themeColor="text1"/>
              </w:rPr>
              <w:t>o</w:t>
            </w:r>
            <w:r w:rsidR="009959DB" w:rsidRPr="00DA6F7E">
              <w:rPr>
                <w:rFonts w:ascii="Palatino Linotype" w:hAnsi="Palatino Linotype" w:cs="Times New Roman"/>
                <w:color w:val="000000" w:themeColor="text1"/>
              </w:rPr>
              <w:t xml:space="preserve"> del Pleno</w:t>
            </w:r>
          </w:p>
          <w:p w14:paraId="6AE9AD34" w14:textId="2D7454BC" w:rsidR="009959DB" w:rsidRPr="00DA6F7E" w:rsidRDefault="009959DB" w:rsidP="004F39A4">
            <w:pPr>
              <w:spacing w:line="276" w:lineRule="auto"/>
              <w:jc w:val="center"/>
              <w:rPr>
                <w:rFonts w:ascii="Palatino Linotype" w:hAnsi="Palatino Linotype" w:cs="Times New Roman"/>
                <w:color w:val="000000" w:themeColor="text1"/>
              </w:rPr>
            </w:pPr>
            <w:r w:rsidRPr="00DA6F7E">
              <w:rPr>
                <w:rFonts w:ascii="Palatino Linotype" w:hAnsi="Palatino Linotype" w:cs="Times New Roman"/>
                <w:color w:val="000000" w:themeColor="text1"/>
              </w:rPr>
              <w:t>(Rúbrica)</w:t>
            </w:r>
          </w:p>
        </w:tc>
      </w:tr>
    </w:tbl>
    <w:p w14:paraId="09D5B693" w14:textId="3BE8A298" w:rsidR="00BB5CA9" w:rsidRPr="00EE0ACB" w:rsidRDefault="00025266" w:rsidP="00B818B8">
      <w:pPr>
        <w:spacing w:before="240" w:after="240" w:line="360" w:lineRule="auto"/>
        <w:ind w:right="49"/>
        <w:jc w:val="both"/>
      </w:pPr>
      <w:r w:rsidRPr="00DA6F7E">
        <w:rPr>
          <w:rFonts w:ascii="Palatino Linotype" w:hAnsi="Palatino Linotype" w:cs="Arial"/>
          <w:color w:val="000000" w:themeColor="text1"/>
        </w:rPr>
        <w:t xml:space="preserve">Esta hoja corresponde a la resolución de </w:t>
      </w:r>
      <w:r w:rsidR="00D8639F" w:rsidRPr="00DA6F7E">
        <w:rPr>
          <w:rFonts w:ascii="Palatino Linotype" w:hAnsi="Palatino Linotype" w:cs="Arial"/>
          <w:color w:val="000000" w:themeColor="text1"/>
        </w:rPr>
        <w:t>veinticinco</w:t>
      </w:r>
      <w:r w:rsidR="002E1C05" w:rsidRPr="00DA6F7E">
        <w:rPr>
          <w:rFonts w:ascii="Palatino Linotype" w:hAnsi="Palatino Linotype" w:cs="Arial"/>
          <w:color w:val="000000" w:themeColor="text1"/>
        </w:rPr>
        <w:t xml:space="preserve"> (</w:t>
      </w:r>
      <w:r w:rsidR="00D8639F" w:rsidRPr="00DA6F7E">
        <w:rPr>
          <w:rFonts w:ascii="Palatino Linotype" w:hAnsi="Palatino Linotype" w:cs="Arial"/>
          <w:color w:val="000000" w:themeColor="text1"/>
        </w:rPr>
        <w:t>25</w:t>
      </w:r>
      <w:r w:rsidR="002E1C05" w:rsidRPr="00DA6F7E">
        <w:rPr>
          <w:rFonts w:ascii="Palatino Linotype" w:hAnsi="Palatino Linotype" w:cs="Arial"/>
          <w:color w:val="000000" w:themeColor="text1"/>
        </w:rPr>
        <w:t xml:space="preserve">) de </w:t>
      </w:r>
      <w:r w:rsidR="00D8639F" w:rsidRPr="00DA6F7E">
        <w:rPr>
          <w:rFonts w:ascii="Palatino Linotype" w:hAnsi="Palatino Linotype" w:cs="Arial"/>
          <w:color w:val="000000" w:themeColor="text1"/>
        </w:rPr>
        <w:t>noviembre</w:t>
      </w:r>
      <w:r w:rsidR="002E1C05" w:rsidRPr="00DA6F7E">
        <w:rPr>
          <w:rFonts w:ascii="Palatino Linotype" w:hAnsi="Palatino Linotype" w:cs="Arial"/>
          <w:color w:val="000000" w:themeColor="text1"/>
        </w:rPr>
        <w:t xml:space="preserve"> de dos mil veinte, </w:t>
      </w:r>
      <w:r w:rsidRPr="00DA6F7E">
        <w:rPr>
          <w:rFonts w:ascii="Palatino Linotype" w:hAnsi="Palatino Linotype" w:cs="Arial"/>
          <w:color w:val="000000" w:themeColor="text1"/>
        </w:rPr>
        <w:t xml:space="preserve">emitida en el recurso de revisión </w:t>
      </w:r>
      <w:r w:rsidR="00D55003" w:rsidRPr="00DA6F7E">
        <w:rPr>
          <w:rFonts w:ascii="Palatino Linotype" w:hAnsi="Palatino Linotype" w:cs="Arial"/>
          <w:b/>
          <w:bCs/>
          <w:color w:val="000000" w:themeColor="text1"/>
          <w:lang w:eastAsia="es-MX"/>
        </w:rPr>
        <w:t>04328/INFOEM/IP/RR/2020</w:t>
      </w:r>
      <w:r w:rsidRPr="00DA6F7E">
        <w:rPr>
          <w:rFonts w:ascii="Palatino Linotype" w:hAnsi="Palatino Linotype" w:cs="Arial"/>
          <w:color w:val="000000" w:themeColor="text1"/>
        </w:rPr>
        <w:t>.</w:t>
      </w:r>
    </w:p>
    <w:sectPr w:rsidR="00BB5CA9" w:rsidRPr="00EE0ACB" w:rsidSect="00472C41">
      <w:headerReference w:type="even" r:id="rId9"/>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70E39F" w14:textId="77777777" w:rsidR="00C2084C" w:rsidRDefault="00C2084C" w:rsidP="00587366">
      <w:r>
        <w:separator/>
      </w:r>
    </w:p>
  </w:endnote>
  <w:endnote w:type="continuationSeparator" w:id="0">
    <w:p w14:paraId="491CB624" w14:textId="77777777" w:rsidR="00C2084C" w:rsidRDefault="00C2084C"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9F4D8D" w:rsidRPr="00883450" w:rsidRDefault="009F4D8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5A602C">
              <w:rPr>
                <w:rFonts w:ascii="Palatino Linotype" w:hAnsi="Palatino Linotype"/>
                <w:b/>
                <w:bCs/>
                <w:noProof/>
                <w:sz w:val="22"/>
                <w:szCs w:val="20"/>
              </w:rPr>
              <w:t>32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5A602C">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77777777" w:rsidR="009F4D8D" w:rsidRDefault="009F4D8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9F4D8D" w:rsidRPr="00883450" w:rsidRDefault="009F4D8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401F64" w:rsidRPr="00401F6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401F64" w:rsidRPr="00401F64">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77777777" w:rsidR="009F4D8D" w:rsidRPr="00883450" w:rsidRDefault="009F4D8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93302" w14:textId="77777777" w:rsidR="00C2084C" w:rsidRDefault="00C2084C" w:rsidP="00587366">
      <w:r>
        <w:separator/>
      </w:r>
    </w:p>
  </w:footnote>
  <w:footnote w:type="continuationSeparator" w:id="0">
    <w:p w14:paraId="128B1EB8" w14:textId="77777777" w:rsidR="00C2084C" w:rsidRDefault="00C2084C" w:rsidP="00587366">
      <w:r>
        <w:continuationSeparator/>
      </w:r>
    </w:p>
  </w:footnote>
  <w:footnote w:id="1">
    <w:p w14:paraId="7AE4905B" w14:textId="49C8B13F" w:rsidR="00B75A3A" w:rsidRDefault="00B75A3A">
      <w:pPr>
        <w:pStyle w:val="Textonotapie"/>
      </w:pPr>
      <w:r>
        <w:rPr>
          <w:rStyle w:val="Refdenotaalpie"/>
        </w:rPr>
        <w:footnoteRef/>
      </w:r>
      <w:r>
        <w:t xml:space="preserve"> Artículo 61, fracción XV, Constitución Política de los Estados Unidos Mexicanos.</w:t>
      </w:r>
    </w:p>
  </w:footnote>
  <w:footnote w:id="2">
    <w:p w14:paraId="1FD47C66" w14:textId="4422D0AB" w:rsidR="00B75A3A" w:rsidRDefault="00B75A3A">
      <w:pPr>
        <w:pStyle w:val="Textonotapie"/>
      </w:pPr>
      <w:r>
        <w:rPr>
          <w:rStyle w:val="Refdenotaalpie"/>
        </w:rPr>
        <w:footnoteRef/>
      </w:r>
      <w:r>
        <w:t xml:space="preserve"> Artículo 50, Ley Orgánica </w:t>
      </w:r>
      <w:r w:rsidRPr="00B75A3A">
        <w:rPr>
          <w:lang w:val="es-ES_tradnl"/>
        </w:rPr>
        <w:t>del Tribunal de Justicia Administrativa del Estado de México</w:t>
      </w:r>
    </w:p>
  </w:footnote>
  <w:footnote w:id="3">
    <w:p w14:paraId="62331543" w14:textId="66C9E48B" w:rsidR="00EE1D56" w:rsidRDefault="00EE1D56">
      <w:pPr>
        <w:pStyle w:val="Textonotapie"/>
      </w:pPr>
      <w:r>
        <w:rPr>
          <w:rStyle w:val="Refdenotaalpie"/>
        </w:rPr>
        <w:footnoteRef/>
      </w:r>
      <w:r>
        <w:t xml:space="preserve"> Artículo 65, Reglamento </w:t>
      </w:r>
      <w:r w:rsidRPr="00EE1D56">
        <w:rPr>
          <w:lang w:val="es-ES_tradnl"/>
        </w:rPr>
        <w:t>Interior del Tribunal de Justicia Administrativa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B6FAB3" w14:textId="28CC6D06" w:rsidR="00DA6F7E" w:rsidRDefault="005A602C">
    <w:pPr>
      <w:pStyle w:val="Encabezado"/>
    </w:pPr>
    <w:r>
      <w:rPr>
        <w:noProof/>
        <w:lang w:val="es-MX" w:eastAsia="es-MX"/>
      </w:rPr>
      <w:pict w14:anchorId="457F3E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928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3D9E937E" w:rsidR="009F4D8D" w:rsidRDefault="005A602C" w:rsidP="001C6012">
    <w:pPr>
      <w:pStyle w:val="Encabezado"/>
      <w:tabs>
        <w:tab w:val="clear" w:pos="4252"/>
        <w:tab w:val="clear" w:pos="8504"/>
        <w:tab w:val="left" w:pos="8460"/>
      </w:tabs>
    </w:pPr>
    <w:r>
      <w:rPr>
        <w:noProof/>
        <w:lang w:val="es-MX" w:eastAsia="es-MX"/>
      </w:rPr>
      <w:pict w14:anchorId="078D3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92877" o:spid="_x0000_s2051" type="#_x0000_t75" style="position:absolute;margin-left:-83.9pt;margin-top:-136.9pt;width:609.4pt;height:793.75pt;z-index:-251656192;mso-position-horizontal-relative:margin;mso-position-vertical-relative:margin" o:allowincell="f">
          <v:imagedata r:id="rId1" o:title="resolución"/>
          <w10:wrap anchorx="margin" anchory="margin"/>
        </v:shape>
      </w:pict>
    </w:r>
    <w:r w:rsidR="009F4D8D">
      <w:tab/>
    </w:r>
  </w:p>
  <w:p w14:paraId="64F5F23E" w14:textId="390690E5" w:rsidR="009F4D8D" w:rsidRDefault="009F4D8D">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9F4D8D" w:rsidRPr="00025127" w14:paraId="07F2896E" w14:textId="77777777" w:rsidTr="006E6B65">
      <w:trPr>
        <w:trHeight w:val="138"/>
        <w:jc w:val="right"/>
      </w:trPr>
      <w:tc>
        <w:tcPr>
          <w:tcW w:w="3544" w:type="dxa"/>
          <w:vAlign w:val="center"/>
        </w:tcPr>
        <w:p w14:paraId="4A5B1974" w14:textId="3B2AB4E0" w:rsidR="009F4D8D" w:rsidRPr="00025127" w:rsidRDefault="009F4D8D"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4252" w:type="dxa"/>
          <w:vAlign w:val="center"/>
        </w:tcPr>
        <w:p w14:paraId="3A05B4B6" w14:textId="47CE3BF5" w:rsidR="009F4D8D" w:rsidRPr="00025127" w:rsidRDefault="009F4D8D" w:rsidP="005F1362">
          <w:pPr>
            <w:pStyle w:val="Encabezado"/>
            <w:jc w:val="both"/>
            <w:rPr>
              <w:rFonts w:ascii="Palatino Linotype" w:hAnsi="Palatino Linotype"/>
              <w:b/>
              <w:sz w:val="22"/>
              <w:szCs w:val="22"/>
            </w:rPr>
          </w:pPr>
          <w:r>
            <w:rPr>
              <w:rFonts w:ascii="Palatino Linotype" w:hAnsi="Palatino Linotype"/>
              <w:b/>
              <w:sz w:val="22"/>
              <w:szCs w:val="22"/>
            </w:rPr>
            <w:t>04328</w:t>
          </w:r>
          <w:r w:rsidRPr="00025127">
            <w:rPr>
              <w:rFonts w:ascii="Palatino Linotype" w:hAnsi="Palatino Linotype"/>
              <w:b/>
              <w:sz w:val="22"/>
              <w:szCs w:val="22"/>
            </w:rPr>
            <w:t>/INFOEM/IP/RR/2020</w:t>
          </w:r>
        </w:p>
      </w:tc>
    </w:tr>
    <w:tr w:rsidR="009F4D8D" w:rsidRPr="00025127" w14:paraId="1B5D8690" w14:textId="77777777" w:rsidTr="006E6B65">
      <w:trPr>
        <w:trHeight w:val="233"/>
        <w:jc w:val="right"/>
      </w:trPr>
      <w:tc>
        <w:tcPr>
          <w:tcW w:w="3544" w:type="dxa"/>
          <w:vAlign w:val="center"/>
        </w:tcPr>
        <w:p w14:paraId="3903F2C6" w14:textId="22D569F8" w:rsidR="009F4D8D" w:rsidRPr="00025127" w:rsidRDefault="009F4D8D" w:rsidP="00F562A9">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4252" w:type="dxa"/>
          <w:vAlign w:val="center"/>
        </w:tcPr>
        <w:p w14:paraId="03C799A2" w14:textId="325A8311" w:rsidR="009F4D8D" w:rsidRPr="00025127" w:rsidRDefault="009F4D8D" w:rsidP="00F562A9">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9F4D8D" w:rsidRPr="00025127" w14:paraId="095EB01B" w14:textId="77777777" w:rsidTr="006E6B65">
      <w:trPr>
        <w:trHeight w:val="321"/>
        <w:jc w:val="right"/>
      </w:trPr>
      <w:tc>
        <w:tcPr>
          <w:tcW w:w="3544" w:type="dxa"/>
          <w:vAlign w:val="center"/>
        </w:tcPr>
        <w:p w14:paraId="6E000A51" w14:textId="25DCC1C7" w:rsidR="009F4D8D" w:rsidRPr="00025127" w:rsidRDefault="009F4D8D" w:rsidP="006E6B65">
          <w:pPr>
            <w:ind w:right="34"/>
            <w:jc w:val="right"/>
            <w:rPr>
              <w:rFonts w:ascii="Palatino Linotype" w:hAnsi="Palatino Linotype"/>
              <w:b/>
              <w:sz w:val="22"/>
              <w:szCs w:val="22"/>
            </w:rPr>
          </w:pPr>
          <w:r w:rsidRPr="00025127">
            <w:rPr>
              <w:rFonts w:ascii="Palatino Linotype" w:hAnsi="Palatino Linotype"/>
              <w:b/>
              <w:sz w:val="22"/>
              <w:szCs w:val="22"/>
            </w:rPr>
            <w:t>COMISIONADO PONENTE:</w:t>
          </w:r>
        </w:p>
      </w:tc>
      <w:tc>
        <w:tcPr>
          <w:tcW w:w="4252" w:type="dxa"/>
          <w:vAlign w:val="center"/>
        </w:tcPr>
        <w:p w14:paraId="07560085" w14:textId="05E7D8A2" w:rsidR="009F4D8D" w:rsidRPr="00025127" w:rsidRDefault="009F4D8D" w:rsidP="00472C41">
          <w:pPr>
            <w:pStyle w:val="Encabezado"/>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096C1B8" w14:textId="77777777" w:rsidR="009F4D8D" w:rsidRDefault="009F4D8D"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249A53D3" w:rsidR="009F4D8D" w:rsidRDefault="005A602C" w:rsidP="00472C41">
    <w:pPr>
      <w:pStyle w:val="Encabezado"/>
      <w:tabs>
        <w:tab w:val="clear" w:pos="4252"/>
        <w:tab w:val="clear" w:pos="8504"/>
        <w:tab w:val="left" w:pos="3103"/>
      </w:tabs>
    </w:pPr>
    <w:r>
      <w:rPr>
        <w:noProof/>
        <w:lang w:val="es-MX" w:eastAsia="es-MX"/>
      </w:rPr>
      <w:pict w14:anchorId="4F8E7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4928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9F4D8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9F4D8D" w:rsidRPr="00025127" w14:paraId="0A3256F2" w14:textId="77777777" w:rsidTr="006E6B65">
      <w:trPr>
        <w:trHeight w:val="138"/>
        <w:jc w:val="right"/>
      </w:trPr>
      <w:tc>
        <w:tcPr>
          <w:tcW w:w="3261" w:type="dxa"/>
          <w:vAlign w:val="center"/>
        </w:tcPr>
        <w:p w14:paraId="3D80769D" w14:textId="316F11F8" w:rsidR="009F4D8D" w:rsidRPr="00025127" w:rsidRDefault="009F4D8D"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444D4FAE" w:rsidR="009F4D8D" w:rsidRPr="00025127" w:rsidRDefault="009F4D8D" w:rsidP="005F1362">
          <w:pPr>
            <w:pStyle w:val="Encabezado"/>
            <w:rPr>
              <w:rFonts w:ascii="Palatino Linotype" w:hAnsi="Palatino Linotype"/>
              <w:b/>
              <w:sz w:val="22"/>
              <w:szCs w:val="22"/>
            </w:rPr>
          </w:pPr>
          <w:r>
            <w:rPr>
              <w:rFonts w:ascii="Palatino Linotype" w:hAnsi="Palatino Linotype"/>
              <w:b/>
              <w:sz w:val="22"/>
              <w:szCs w:val="22"/>
            </w:rPr>
            <w:t>04328</w:t>
          </w:r>
          <w:r w:rsidRPr="00025127">
            <w:rPr>
              <w:rFonts w:ascii="Palatino Linotype" w:hAnsi="Palatino Linotype"/>
              <w:b/>
              <w:sz w:val="22"/>
              <w:szCs w:val="22"/>
            </w:rPr>
            <w:t>/INFOEM/IP/RR/2020</w:t>
          </w:r>
        </w:p>
      </w:tc>
    </w:tr>
    <w:tr w:rsidR="009F4D8D" w:rsidRPr="00025127" w14:paraId="128C8B3C" w14:textId="77777777" w:rsidTr="006E6B65">
      <w:trPr>
        <w:trHeight w:val="233"/>
        <w:jc w:val="right"/>
      </w:trPr>
      <w:tc>
        <w:tcPr>
          <w:tcW w:w="3261" w:type="dxa"/>
          <w:vAlign w:val="center"/>
        </w:tcPr>
        <w:p w14:paraId="483E3371" w14:textId="66B1BC74" w:rsidR="009F4D8D" w:rsidRPr="00025127" w:rsidRDefault="009F4D8D"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02026BD4" w:rsidR="009F4D8D" w:rsidRPr="00025127" w:rsidRDefault="00520A78" w:rsidP="0058757A">
          <w:pPr>
            <w:pStyle w:val="Encabezado"/>
            <w:rPr>
              <w:rFonts w:ascii="Palatino Linotype" w:hAnsi="Palatino Linotype"/>
              <w:b/>
              <w:sz w:val="22"/>
              <w:szCs w:val="22"/>
            </w:rPr>
          </w:pPr>
          <w:r w:rsidRPr="00520A78">
            <w:rPr>
              <w:rFonts w:ascii="Palatino Linotype" w:hAnsi="Palatino Linotype"/>
              <w:b/>
              <w:sz w:val="22"/>
              <w:szCs w:val="22"/>
              <w:highlight w:val="black"/>
            </w:rPr>
            <w:t>--------------</w:t>
          </w:r>
          <w:r>
            <w:rPr>
              <w:rFonts w:ascii="Palatino Linotype" w:hAnsi="Palatino Linotype"/>
              <w:b/>
              <w:sz w:val="22"/>
              <w:szCs w:val="22"/>
              <w:highlight w:val="black"/>
            </w:rPr>
            <w:t>----</w:t>
          </w:r>
          <w:r w:rsidRPr="00520A78">
            <w:rPr>
              <w:rFonts w:ascii="Palatino Linotype" w:hAnsi="Palatino Linotype"/>
              <w:b/>
              <w:sz w:val="22"/>
              <w:szCs w:val="22"/>
              <w:highlight w:val="black"/>
            </w:rPr>
            <w:t>-----------</w:t>
          </w:r>
        </w:p>
      </w:tc>
    </w:tr>
    <w:tr w:rsidR="009F4D8D" w:rsidRPr="00025127" w14:paraId="41BE0704" w14:textId="77777777" w:rsidTr="006E6B65">
      <w:trPr>
        <w:trHeight w:val="321"/>
        <w:jc w:val="right"/>
      </w:trPr>
      <w:tc>
        <w:tcPr>
          <w:tcW w:w="3261" w:type="dxa"/>
          <w:vAlign w:val="center"/>
        </w:tcPr>
        <w:p w14:paraId="34C64148" w14:textId="10C6C8A9" w:rsidR="009F4D8D" w:rsidRPr="00025127" w:rsidRDefault="009F4D8D"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09404C90" w:rsidR="009F4D8D" w:rsidRPr="00025127" w:rsidRDefault="009F4D8D" w:rsidP="005F1362">
          <w:pPr>
            <w:pStyle w:val="Encabezado"/>
            <w:rPr>
              <w:rFonts w:ascii="Palatino Linotype" w:hAnsi="Palatino Linotype"/>
              <w:b/>
              <w:sz w:val="22"/>
              <w:szCs w:val="22"/>
            </w:rPr>
          </w:pPr>
          <w:r>
            <w:rPr>
              <w:rFonts w:ascii="Palatino Linotype" w:hAnsi="Palatino Linotype"/>
              <w:b/>
              <w:bCs/>
              <w:color w:val="000000"/>
              <w:sz w:val="22"/>
              <w:szCs w:val="22"/>
            </w:rPr>
            <w:t>Tribunal de Justicia Administrativa del Estado de México</w:t>
          </w:r>
        </w:p>
      </w:tc>
    </w:tr>
    <w:tr w:rsidR="009F4D8D" w:rsidRPr="00025127" w14:paraId="0C8B6193" w14:textId="77777777" w:rsidTr="006E6B65">
      <w:trPr>
        <w:trHeight w:val="321"/>
        <w:jc w:val="right"/>
      </w:trPr>
      <w:tc>
        <w:tcPr>
          <w:tcW w:w="3261" w:type="dxa"/>
          <w:vAlign w:val="center"/>
        </w:tcPr>
        <w:p w14:paraId="321FFAFF" w14:textId="40E5A678" w:rsidR="009F4D8D" w:rsidRPr="00025127" w:rsidRDefault="009F4D8D" w:rsidP="00472C41">
          <w:pPr>
            <w:jc w:val="right"/>
            <w:rPr>
              <w:rFonts w:ascii="Palatino Linotype" w:hAnsi="Palatino Linotype"/>
              <w:b/>
              <w:sz w:val="22"/>
              <w:szCs w:val="22"/>
            </w:rPr>
          </w:pPr>
          <w:r w:rsidRPr="00025127">
            <w:rPr>
              <w:rFonts w:ascii="Palatino Linotype" w:hAnsi="Palatino Linotype"/>
              <w:b/>
              <w:sz w:val="22"/>
              <w:szCs w:val="22"/>
            </w:rPr>
            <w:t>COMISIONADO PONENTE:</w:t>
          </w:r>
        </w:p>
      </w:tc>
      <w:tc>
        <w:tcPr>
          <w:tcW w:w="4111" w:type="dxa"/>
          <w:vAlign w:val="center"/>
        </w:tcPr>
        <w:p w14:paraId="0FECDA9D" w14:textId="77777777" w:rsidR="009F4D8D" w:rsidRPr="00025127" w:rsidRDefault="009F4D8D" w:rsidP="00B44F9F">
          <w:pPr>
            <w:pStyle w:val="Encabezado"/>
            <w:ind w:left="33"/>
            <w:rPr>
              <w:rFonts w:ascii="Palatino Linotype" w:hAnsi="Palatino Linotype"/>
              <w:b/>
              <w:sz w:val="22"/>
              <w:szCs w:val="22"/>
            </w:rPr>
          </w:pPr>
          <w:r w:rsidRPr="00025127">
            <w:rPr>
              <w:rFonts w:ascii="Palatino Linotype" w:hAnsi="Palatino Linotype"/>
              <w:b/>
              <w:sz w:val="22"/>
              <w:szCs w:val="22"/>
            </w:rPr>
            <w:t>José Guadalupe Luna Hernández</w:t>
          </w:r>
        </w:p>
      </w:tc>
    </w:tr>
  </w:tbl>
  <w:p w14:paraId="156B5574" w14:textId="3EA5B995" w:rsidR="009F4D8D" w:rsidRDefault="009F4D8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841B7F"/>
    <w:multiLevelType w:val="hybridMultilevel"/>
    <w:tmpl w:val="EFBCC9E4"/>
    <w:lvl w:ilvl="0" w:tplc="080A000F">
      <w:start w:val="1"/>
      <w:numFmt w:val="decimal"/>
      <w:lvlText w:val="%1."/>
      <w:lvlJc w:val="left"/>
      <w:pPr>
        <w:ind w:left="1287" w:hanging="360"/>
      </w:pPr>
    </w:lvl>
    <w:lvl w:ilvl="1" w:tplc="080A0017">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6"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317490"/>
    <w:multiLevelType w:val="hybridMultilevel"/>
    <w:tmpl w:val="65BC7E26"/>
    <w:lvl w:ilvl="0" w:tplc="FB0C99F4">
      <w:start w:val="1"/>
      <w:numFmt w:val="decimal"/>
      <w:lvlText w:val="%1."/>
      <w:lvlJc w:val="left"/>
      <w:pPr>
        <w:ind w:left="720" w:hanging="360"/>
      </w:pPr>
      <w:rPr>
        <w:rFonts w:ascii="Palatino Linotype" w:hAnsi="Palatino Linotype" w:hint="default"/>
        <w:b/>
        <w:i w:val="0"/>
        <w:sz w:val="24"/>
      </w:rPr>
    </w:lvl>
    <w:lvl w:ilvl="1" w:tplc="6456948E">
      <w:start w:val="1"/>
      <w:numFmt w:val="lowerLetter"/>
      <w:lvlText w:val="%2)"/>
      <w:lvlJc w:val="left"/>
      <w:pPr>
        <w:ind w:left="1440" w:hanging="360"/>
      </w:pPr>
      <w:rPr>
        <w:rFonts w:hint="default"/>
        <w:b/>
        <w:bCs/>
      </w:rPr>
    </w:lvl>
    <w:lvl w:ilvl="2" w:tplc="CEA2A8E4">
      <w:start w:val="1"/>
      <w:numFmt w:val="upperLetter"/>
      <w:lvlText w:val="%3)"/>
      <w:lvlJc w:val="left"/>
      <w:pPr>
        <w:ind w:left="2340" w:hanging="360"/>
      </w:pPr>
      <w:rPr>
        <w:rFont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7"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18"/>
  </w:num>
  <w:num w:numId="3">
    <w:abstractNumId w:val="11"/>
  </w:num>
  <w:num w:numId="4">
    <w:abstractNumId w:val="10"/>
  </w:num>
  <w:num w:numId="5">
    <w:abstractNumId w:val="19"/>
  </w:num>
  <w:num w:numId="6">
    <w:abstractNumId w:val="20"/>
  </w:num>
  <w:num w:numId="7">
    <w:abstractNumId w:val="25"/>
  </w:num>
  <w:num w:numId="8">
    <w:abstractNumId w:val="17"/>
  </w:num>
  <w:num w:numId="9">
    <w:abstractNumId w:val="6"/>
  </w:num>
  <w:num w:numId="10">
    <w:abstractNumId w:val="22"/>
  </w:num>
  <w:num w:numId="11">
    <w:abstractNumId w:val="13"/>
  </w:num>
  <w:num w:numId="12">
    <w:abstractNumId w:val="24"/>
  </w:num>
  <w:num w:numId="13">
    <w:abstractNumId w:val="23"/>
  </w:num>
  <w:num w:numId="14">
    <w:abstractNumId w:val="2"/>
  </w:num>
  <w:num w:numId="15">
    <w:abstractNumId w:val="15"/>
  </w:num>
  <w:num w:numId="16">
    <w:abstractNumId w:val="12"/>
  </w:num>
  <w:num w:numId="17">
    <w:abstractNumId w:val="9"/>
  </w:num>
  <w:num w:numId="18">
    <w:abstractNumId w:val="28"/>
  </w:num>
  <w:num w:numId="19">
    <w:abstractNumId w:val="1"/>
  </w:num>
  <w:num w:numId="20">
    <w:abstractNumId w:val="14"/>
  </w:num>
  <w:num w:numId="21">
    <w:abstractNumId w:val="27"/>
  </w:num>
  <w:num w:numId="22">
    <w:abstractNumId w:val="0"/>
  </w:num>
  <w:num w:numId="23">
    <w:abstractNumId w:val="7"/>
  </w:num>
  <w:num w:numId="24">
    <w:abstractNumId w:val="21"/>
  </w:num>
  <w:num w:numId="25">
    <w:abstractNumId w:val="4"/>
  </w:num>
  <w:num w:numId="26">
    <w:abstractNumId w:val="3"/>
  </w:num>
  <w:num w:numId="27">
    <w:abstractNumId w:val="16"/>
  </w:num>
  <w:num w:numId="28">
    <w:abstractNumId w:val="26"/>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36A3"/>
    <w:rsid w:val="00024F35"/>
    <w:rsid w:val="00025127"/>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869E5"/>
    <w:rsid w:val="00090D6F"/>
    <w:rsid w:val="00093FC7"/>
    <w:rsid w:val="00095BB9"/>
    <w:rsid w:val="000A26B8"/>
    <w:rsid w:val="000A3F90"/>
    <w:rsid w:val="000A4415"/>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2FF"/>
    <w:rsid w:val="000D69DF"/>
    <w:rsid w:val="000D7369"/>
    <w:rsid w:val="000D7381"/>
    <w:rsid w:val="000E07DC"/>
    <w:rsid w:val="000E1389"/>
    <w:rsid w:val="000E2665"/>
    <w:rsid w:val="000E2A46"/>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79B"/>
    <w:rsid w:val="00112B02"/>
    <w:rsid w:val="00114A21"/>
    <w:rsid w:val="00117441"/>
    <w:rsid w:val="0012006D"/>
    <w:rsid w:val="00121F4A"/>
    <w:rsid w:val="00122E4B"/>
    <w:rsid w:val="0012380D"/>
    <w:rsid w:val="00124015"/>
    <w:rsid w:val="001250B4"/>
    <w:rsid w:val="001253D1"/>
    <w:rsid w:val="00127E68"/>
    <w:rsid w:val="001318D2"/>
    <w:rsid w:val="00132C06"/>
    <w:rsid w:val="00133B79"/>
    <w:rsid w:val="00133CE5"/>
    <w:rsid w:val="00134AEC"/>
    <w:rsid w:val="001352E5"/>
    <w:rsid w:val="00135DD5"/>
    <w:rsid w:val="0013673A"/>
    <w:rsid w:val="00140D44"/>
    <w:rsid w:val="00143219"/>
    <w:rsid w:val="001436BB"/>
    <w:rsid w:val="001459C8"/>
    <w:rsid w:val="001468E9"/>
    <w:rsid w:val="00147864"/>
    <w:rsid w:val="00152F19"/>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7273C"/>
    <w:rsid w:val="00174E02"/>
    <w:rsid w:val="0017653A"/>
    <w:rsid w:val="001775DF"/>
    <w:rsid w:val="001862A3"/>
    <w:rsid w:val="00192E4B"/>
    <w:rsid w:val="00196407"/>
    <w:rsid w:val="00197091"/>
    <w:rsid w:val="001972CC"/>
    <w:rsid w:val="001A032D"/>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6702"/>
    <w:rsid w:val="001D7D8F"/>
    <w:rsid w:val="001D7DF0"/>
    <w:rsid w:val="001D7E82"/>
    <w:rsid w:val="001E018C"/>
    <w:rsid w:val="001E0AD2"/>
    <w:rsid w:val="001E3F91"/>
    <w:rsid w:val="001E489D"/>
    <w:rsid w:val="001E5975"/>
    <w:rsid w:val="001E5C94"/>
    <w:rsid w:val="001E6822"/>
    <w:rsid w:val="001E74A5"/>
    <w:rsid w:val="001E7B9E"/>
    <w:rsid w:val="001F025B"/>
    <w:rsid w:val="001F783F"/>
    <w:rsid w:val="001F7DE2"/>
    <w:rsid w:val="002031F3"/>
    <w:rsid w:val="002058A7"/>
    <w:rsid w:val="00205A1A"/>
    <w:rsid w:val="00205C4B"/>
    <w:rsid w:val="00207665"/>
    <w:rsid w:val="00211229"/>
    <w:rsid w:val="00211A30"/>
    <w:rsid w:val="00212C9C"/>
    <w:rsid w:val="00213108"/>
    <w:rsid w:val="0021453E"/>
    <w:rsid w:val="0021475E"/>
    <w:rsid w:val="002179AC"/>
    <w:rsid w:val="00220A32"/>
    <w:rsid w:val="00220ADB"/>
    <w:rsid w:val="002217BA"/>
    <w:rsid w:val="00221E74"/>
    <w:rsid w:val="00223507"/>
    <w:rsid w:val="00223ACC"/>
    <w:rsid w:val="0022448D"/>
    <w:rsid w:val="002275DE"/>
    <w:rsid w:val="00230170"/>
    <w:rsid w:val="002305CF"/>
    <w:rsid w:val="00233E08"/>
    <w:rsid w:val="002345FF"/>
    <w:rsid w:val="00237611"/>
    <w:rsid w:val="002426EA"/>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2FEC"/>
    <w:rsid w:val="00273013"/>
    <w:rsid w:val="00273C37"/>
    <w:rsid w:val="0027430D"/>
    <w:rsid w:val="00274ED2"/>
    <w:rsid w:val="002765F2"/>
    <w:rsid w:val="00277A35"/>
    <w:rsid w:val="00280994"/>
    <w:rsid w:val="00280E3F"/>
    <w:rsid w:val="00281720"/>
    <w:rsid w:val="0028248C"/>
    <w:rsid w:val="002835B9"/>
    <w:rsid w:val="00286DDB"/>
    <w:rsid w:val="002871EB"/>
    <w:rsid w:val="002948C4"/>
    <w:rsid w:val="002A229B"/>
    <w:rsid w:val="002A35B6"/>
    <w:rsid w:val="002A4172"/>
    <w:rsid w:val="002A54DE"/>
    <w:rsid w:val="002A7FAB"/>
    <w:rsid w:val="002B085C"/>
    <w:rsid w:val="002B1AE9"/>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561"/>
    <w:rsid w:val="002C6DB3"/>
    <w:rsid w:val="002D0E3D"/>
    <w:rsid w:val="002D10C8"/>
    <w:rsid w:val="002D1A38"/>
    <w:rsid w:val="002D2E16"/>
    <w:rsid w:val="002D35AE"/>
    <w:rsid w:val="002D373C"/>
    <w:rsid w:val="002D558C"/>
    <w:rsid w:val="002E126F"/>
    <w:rsid w:val="002E1C05"/>
    <w:rsid w:val="002E3FAE"/>
    <w:rsid w:val="002E482C"/>
    <w:rsid w:val="002E5399"/>
    <w:rsid w:val="002E5A0B"/>
    <w:rsid w:val="002E6531"/>
    <w:rsid w:val="002E66CA"/>
    <w:rsid w:val="002E689B"/>
    <w:rsid w:val="002E6CFE"/>
    <w:rsid w:val="002E74CE"/>
    <w:rsid w:val="002E7AD0"/>
    <w:rsid w:val="002F1871"/>
    <w:rsid w:val="002F25B0"/>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6E7D"/>
    <w:rsid w:val="00307227"/>
    <w:rsid w:val="0030794F"/>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407D0"/>
    <w:rsid w:val="00342C51"/>
    <w:rsid w:val="003448BF"/>
    <w:rsid w:val="00345B79"/>
    <w:rsid w:val="00345D0F"/>
    <w:rsid w:val="0034614E"/>
    <w:rsid w:val="00346885"/>
    <w:rsid w:val="003472B3"/>
    <w:rsid w:val="0035104F"/>
    <w:rsid w:val="00352901"/>
    <w:rsid w:val="00355AEE"/>
    <w:rsid w:val="00355D3B"/>
    <w:rsid w:val="0035606B"/>
    <w:rsid w:val="003577A9"/>
    <w:rsid w:val="0036073F"/>
    <w:rsid w:val="003629EE"/>
    <w:rsid w:val="003643B3"/>
    <w:rsid w:val="003665EC"/>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9B3"/>
    <w:rsid w:val="00393B71"/>
    <w:rsid w:val="00394095"/>
    <w:rsid w:val="003940F6"/>
    <w:rsid w:val="00396545"/>
    <w:rsid w:val="0039671B"/>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55AD"/>
    <w:rsid w:val="003B7EC4"/>
    <w:rsid w:val="003C7282"/>
    <w:rsid w:val="003D00D5"/>
    <w:rsid w:val="003D0A29"/>
    <w:rsid w:val="003D0BC7"/>
    <w:rsid w:val="003D181D"/>
    <w:rsid w:val="003D20C4"/>
    <w:rsid w:val="003D4163"/>
    <w:rsid w:val="003D46D0"/>
    <w:rsid w:val="003D5661"/>
    <w:rsid w:val="003E6679"/>
    <w:rsid w:val="003E6D0F"/>
    <w:rsid w:val="003E712E"/>
    <w:rsid w:val="003F140F"/>
    <w:rsid w:val="003F15DB"/>
    <w:rsid w:val="003F2702"/>
    <w:rsid w:val="003F2778"/>
    <w:rsid w:val="003F36A4"/>
    <w:rsid w:val="003F4900"/>
    <w:rsid w:val="003F70CA"/>
    <w:rsid w:val="003F7823"/>
    <w:rsid w:val="00400E76"/>
    <w:rsid w:val="0040137F"/>
    <w:rsid w:val="00401F64"/>
    <w:rsid w:val="00402179"/>
    <w:rsid w:val="0040278D"/>
    <w:rsid w:val="004078C8"/>
    <w:rsid w:val="004102DE"/>
    <w:rsid w:val="00412696"/>
    <w:rsid w:val="00412E24"/>
    <w:rsid w:val="00416727"/>
    <w:rsid w:val="00416788"/>
    <w:rsid w:val="0042068A"/>
    <w:rsid w:val="0042267F"/>
    <w:rsid w:val="0042437A"/>
    <w:rsid w:val="00424E72"/>
    <w:rsid w:val="00425F0D"/>
    <w:rsid w:val="00426D7C"/>
    <w:rsid w:val="004270CF"/>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66B2"/>
    <w:rsid w:val="00447F0D"/>
    <w:rsid w:val="00450A5F"/>
    <w:rsid w:val="00451514"/>
    <w:rsid w:val="00453BB4"/>
    <w:rsid w:val="00454B9D"/>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1DA"/>
    <w:rsid w:val="00496359"/>
    <w:rsid w:val="004A115C"/>
    <w:rsid w:val="004A14BE"/>
    <w:rsid w:val="004A2BF5"/>
    <w:rsid w:val="004A3085"/>
    <w:rsid w:val="004A4BD5"/>
    <w:rsid w:val="004A4CFD"/>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0E4"/>
    <w:rsid w:val="004D4509"/>
    <w:rsid w:val="004D52DD"/>
    <w:rsid w:val="004D68F8"/>
    <w:rsid w:val="004D6D19"/>
    <w:rsid w:val="004E11D8"/>
    <w:rsid w:val="004E6E3A"/>
    <w:rsid w:val="004F0C96"/>
    <w:rsid w:val="004F0F98"/>
    <w:rsid w:val="004F28A0"/>
    <w:rsid w:val="004F2CED"/>
    <w:rsid w:val="004F39A4"/>
    <w:rsid w:val="004F44C7"/>
    <w:rsid w:val="004F489F"/>
    <w:rsid w:val="004F4958"/>
    <w:rsid w:val="004F766F"/>
    <w:rsid w:val="004F785F"/>
    <w:rsid w:val="004F78B7"/>
    <w:rsid w:val="004F7944"/>
    <w:rsid w:val="00500224"/>
    <w:rsid w:val="00501B93"/>
    <w:rsid w:val="005041C2"/>
    <w:rsid w:val="00504BF0"/>
    <w:rsid w:val="00505CA0"/>
    <w:rsid w:val="00507C08"/>
    <w:rsid w:val="00507D18"/>
    <w:rsid w:val="0051016E"/>
    <w:rsid w:val="00511A30"/>
    <w:rsid w:val="00512F22"/>
    <w:rsid w:val="005140E4"/>
    <w:rsid w:val="00515DEC"/>
    <w:rsid w:val="00516603"/>
    <w:rsid w:val="005166F9"/>
    <w:rsid w:val="005167B1"/>
    <w:rsid w:val="00517A46"/>
    <w:rsid w:val="00517D20"/>
    <w:rsid w:val="00520A78"/>
    <w:rsid w:val="005215EE"/>
    <w:rsid w:val="00521F15"/>
    <w:rsid w:val="00522599"/>
    <w:rsid w:val="00522B20"/>
    <w:rsid w:val="00522F5F"/>
    <w:rsid w:val="005248B9"/>
    <w:rsid w:val="005255D3"/>
    <w:rsid w:val="00525C4F"/>
    <w:rsid w:val="00526446"/>
    <w:rsid w:val="00527495"/>
    <w:rsid w:val="00527E7A"/>
    <w:rsid w:val="00531594"/>
    <w:rsid w:val="00537E2C"/>
    <w:rsid w:val="00540208"/>
    <w:rsid w:val="00541657"/>
    <w:rsid w:val="00542797"/>
    <w:rsid w:val="00542B3A"/>
    <w:rsid w:val="00544A88"/>
    <w:rsid w:val="00544B9C"/>
    <w:rsid w:val="00544E13"/>
    <w:rsid w:val="00544EC9"/>
    <w:rsid w:val="00546FBD"/>
    <w:rsid w:val="005516E0"/>
    <w:rsid w:val="00551A9B"/>
    <w:rsid w:val="005520BF"/>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49B2"/>
    <w:rsid w:val="00585172"/>
    <w:rsid w:val="00587366"/>
    <w:rsid w:val="0058757A"/>
    <w:rsid w:val="00590037"/>
    <w:rsid w:val="00590892"/>
    <w:rsid w:val="00593476"/>
    <w:rsid w:val="00594C52"/>
    <w:rsid w:val="00595511"/>
    <w:rsid w:val="00596514"/>
    <w:rsid w:val="0059679B"/>
    <w:rsid w:val="00597D18"/>
    <w:rsid w:val="005A228F"/>
    <w:rsid w:val="005A2A65"/>
    <w:rsid w:val="005A2F65"/>
    <w:rsid w:val="005A3513"/>
    <w:rsid w:val="005A3581"/>
    <w:rsid w:val="005A3BD7"/>
    <w:rsid w:val="005A602C"/>
    <w:rsid w:val="005A60E1"/>
    <w:rsid w:val="005A6788"/>
    <w:rsid w:val="005A786F"/>
    <w:rsid w:val="005B169C"/>
    <w:rsid w:val="005B2DD1"/>
    <w:rsid w:val="005B3A49"/>
    <w:rsid w:val="005B6ADF"/>
    <w:rsid w:val="005B773D"/>
    <w:rsid w:val="005B7C5D"/>
    <w:rsid w:val="005C02B5"/>
    <w:rsid w:val="005C0821"/>
    <w:rsid w:val="005C1A74"/>
    <w:rsid w:val="005C3294"/>
    <w:rsid w:val="005C347F"/>
    <w:rsid w:val="005C6F55"/>
    <w:rsid w:val="005D0EB4"/>
    <w:rsid w:val="005D27DD"/>
    <w:rsid w:val="005D3493"/>
    <w:rsid w:val="005D622E"/>
    <w:rsid w:val="005D6617"/>
    <w:rsid w:val="005D6FF0"/>
    <w:rsid w:val="005E11D5"/>
    <w:rsid w:val="005E2256"/>
    <w:rsid w:val="005E34D4"/>
    <w:rsid w:val="005E3AE2"/>
    <w:rsid w:val="005E3FDE"/>
    <w:rsid w:val="005E55F2"/>
    <w:rsid w:val="005E68FC"/>
    <w:rsid w:val="005E7271"/>
    <w:rsid w:val="005E7CC9"/>
    <w:rsid w:val="005F0007"/>
    <w:rsid w:val="005F0E6C"/>
    <w:rsid w:val="005F1362"/>
    <w:rsid w:val="005F1BE6"/>
    <w:rsid w:val="005F487C"/>
    <w:rsid w:val="005F53A4"/>
    <w:rsid w:val="005F5FE1"/>
    <w:rsid w:val="005F62B2"/>
    <w:rsid w:val="005F715E"/>
    <w:rsid w:val="006010DA"/>
    <w:rsid w:val="0060178C"/>
    <w:rsid w:val="006017AB"/>
    <w:rsid w:val="00604AC3"/>
    <w:rsid w:val="00605865"/>
    <w:rsid w:val="00606103"/>
    <w:rsid w:val="00610133"/>
    <w:rsid w:val="00611DC1"/>
    <w:rsid w:val="00617125"/>
    <w:rsid w:val="00617813"/>
    <w:rsid w:val="006206CC"/>
    <w:rsid w:val="006218C0"/>
    <w:rsid w:val="00622B06"/>
    <w:rsid w:val="00624425"/>
    <w:rsid w:val="006257C2"/>
    <w:rsid w:val="00627163"/>
    <w:rsid w:val="0063034E"/>
    <w:rsid w:val="00634476"/>
    <w:rsid w:val="0064393B"/>
    <w:rsid w:val="00644375"/>
    <w:rsid w:val="00644A5C"/>
    <w:rsid w:val="00645311"/>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674A0"/>
    <w:rsid w:val="006718FB"/>
    <w:rsid w:val="006720F3"/>
    <w:rsid w:val="00673695"/>
    <w:rsid w:val="00674701"/>
    <w:rsid w:val="00674A46"/>
    <w:rsid w:val="006752B0"/>
    <w:rsid w:val="00675F80"/>
    <w:rsid w:val="00676959"/>
    <w:rsid w:val="00676C6B"/>
    <w:rsid w:val="00677358"/>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A79C3"/>
    <w:rsid w:val="006B004E"/>
    <w:rsid w:val="006B0198"/>
    <w:rsid w:val="006B12E8"/>
    <w:rsid w:val="006B1C19"/>
    <w:rsid w:val="006B65D4"/>
    <w:rsid w:val="006B7A58"/>
    <w:rsid w:val="006C26B3"/>
    <w:rsid w:val="006C2FEE"/>
    <w:rsid w:val="006C50B1"/>
    <w:rsid w:val="006C50C2"/>
    <w:rsid w:val="006C563A"/>
    <w:rsid w:val="006C6E1A"/>
    <w:rsid w:val="006D1035"/>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6F69E5"/>
    <w:rsid w:val="007050B1"/>
    <w:rsid w:val="00705527"/>
    <w:rsid w:val="00707096"/>
    <w:rsid w:val="007127BB"/>
    <w:rsid w:val="007136BC"/>
    <w:rsid w:val="00714576"/>
    <w:rsid w:val="00715A04"/>
    <w:rsid w:val="00715B7D"/>
    <w:rsid w:val="00721335"/>
    <w:rsid w:val="00721924"/>
    <w:rsid w:val="00721F66"/>
    <w:rsid w:val="00722B93"/>
    <w:rsid w:val="00731F1F"/>
    <w:rsid w:val="0073324B"/>
    <w:rsid w:val="007337E6"/>
    <w:rsid w:val="00735A75"/>
    <w:rsid w:val="007365AD"/>
    <w:rsid w:val="00736E86"/>
    <w:rsid w:val="00740571"/>
    <w:rsid w:val="00742486"/>
    <w:rsid w:val="0074433B"/>
    <w:rsid w:val="007446C2"/>
    <w:rsid w:val="0074628D"/>
    <w:rsid w:val="007473D2"/>
    <w:rsid w:val="007479C2"/>
    <w:rsid w:val="00750A80"/>
    <w:rsid w:val="0075151E"/>
    <w:rsid w:val="0075265E"/>
    <w:rsid w:val="0075440D"/>
    <w:rsid w:val="00754779"/>
    <w:rsid w:val="007549E6"/>
    <w:rsid w:val="00754EF8"/>
    <w:rsid w:val="00755369"/>
    <w:rsid w:val="0075604A"/>
    <w:rsid w:val="0075650E"/>
    <w:rsid w:val="00757995"/>
    <w:rsid w:val="007644E6"/>
    <w:rsid w:val="007652EA"/>
    <w:rsid w:val="00766CDD"/>
    <w:rsid w:val="007674F3"/>
    <w:rsid w:val="00767CD2"/>
    <w:rsid w:val="00770859"/>
    <w:rsid w:val="00774A5F"/>
    <w:rsid w:val="00774DFD"/>
    <w:rsid w:val="007753FA"/>
    <w:rsid w:val="0077544D"/>
    <w:rsid w:val="00775D67"/>
    <w:rsid w:val="0078079A"/>
    <w:rsid w:val="007860B9"/>
    <w:rsid w:val="00786BD1"/>
    <w:rsid w:val="00786DD5"/>
    <w:rsid w:val="00787184"/>
    <w:rsid w:val="007914E4"/>
    <w:rsid w:val="00791E58"/>
    <w:rsid w:val="007A0692"/>
    <w:rsid w:val="007A082B"/>
    <w:rsid w:val="007A0A0E"/>
    <w:rsid w:val="007A1303"/>
    <w:rsid w:val="007A2C90"/>
    <w:rsid w:val="007A4419"/>
    <w:rsid w:val="007A65E0"/>
    <w:rsid w:val="007A70B9"/>
    <w:rsid w:val="007A729D"/>
    <w:rsid w:val="007A7602"/>
    <w:rsid w:val="007A7A58"/>
    <w:rsid w:val="007A7E06"/>
    <w:rsid w:val="007B02B9"/>
    <w:rsid w:val="007B1AED"/>
    <w:rsid w:val="007B233D"/>
    <w:rsid w:val="007B26B2"/>
    <w:rsid w:val="007B30F3"/>
    <w:rsid w:val="007B5AF0"/>
    <w:rsid w:val="007B6317"/>
    <w:rsid w:val="007B694D"/>
    <w:rsid w:val="007B79A9"/>
    <w:rsid w:val="007C0013"/>
    <w:rsid w:val="007C0CBC"/>
    <w:rsid w:val="007C255D"/>
    <w:rsid w:val="007C37D2"/>
    <w:rsid w:val="007C3985"/>
    <w:rsid w:val="007C6110"/>
    <w:rsid w:val="007C6AE2"/>
    <w:rsid w:val="007C7154"/>
    <w:rsid w:val="007C766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07B04"/>
    <w:rsid w:val="00810F94"/>
    <w:rsid w:val="008118AF"/>
    <w:rsid w:val="0081389F"/>
    <w:rsid w:val="00814A17"/>
    <w:rsid w:val="008167F5"/>
    <w:rsid w:val="0081794B"/>
    <w:rsid w:val="00817D8E"/>
    <w:rsid w:val="008200A3"/>
    <w:rsid w:val="00820BF2"/>
    <w:rsid w:val="00824C4E"/>
    <w:rsid w:val="00826125"/>
    <w:rsid w:val="00826F38"/>
    <w:rsid w:val="00833E4C"/>
    <w:rsid w:val="00834316"/>
    <w:rsid w:val="00836224"/>
    <w:rsid w:val="008374E9"/>
    <w:rsid w:val="008376CD"/>
    <w:rsid w:val="00837BE4"/>
    <w:rsid w:val="00840559"/>
    <w:rsid w:val="00840C9B"/>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67D8C"/>
    <w:rsid w:val="0087153F"/>
    <w:rsid w:val="00873ABF"/>
    <w:rsid w:val="0087459A"/>
    <w:rsid w:val="00875167"/>
    <w:rsid w:val="00875DF8"/>
    <w:rsid w:val="008765E3"/>
    <w:rsid w:val="00876DCE"/>
    <w:rsid w:val="00881572"/>
    <w:rsid w:val="00882FEA"/>
    <w:rsid w:val="00883450"/>
    <w:rsid w:val="0088398C"/>
    <w:rsid w:val="0088513C"/>
    <w:rsid w:val="00885A71"/>
    <w:rsid w:val="00885B56"/>
    <w:rsid w:val="00885C6E"/>
    <w:rsid w:val="00886AF2"/>
    <w:rsid w:val="0088743F"/>
    <w:rsid w:val="0089067B"/>
    <w:rsid w:val="00890700"/>
    <w:rsid w:val="00893857"/>
    <w:rsid w:val="00893D79"/>
    <w:rsid w:val="0089412A"/>
    <w:rsid w:val="00895335"/>
    <w:rsid w:val="00895536"/>
    <w:rsid w:val="00896AD4"/>
    <w:rsid w:val="00897752"/>
    <w:rsid w:val="008A2811"/>
    <w:rsid w:val="008A52F3"/>
    <w:rsid w:val="008A5456"/>
    <w:rsid w:val="008A7F7D"/>
    <w:rsid w:val="008B1A5A"/>
    <w:rsid w:val="008B32E7"/>
    <w:rsid w:val="008B382F"/>
    <w:rsid w:val="008B38BC"/>
    <w:rsid w:val="008B4590"/>
    <w:rsid w:val="008B5AB4"/>
    <w:rsid w:val="008B66A6"/>
    <w:rsid w:val="008B6849"/>
    <w:rsid w:val="008B7FFE"/>
    <w:rsid w:val="008C0446"/>
    <w:rsid w:val="008C2786"/>
    <w:rsid w:val="008C2B3C"/>
    <w:rsid w:val="008C41A7"/>
    <w:rsid w:val="008C6F34"/>
    <w:rsid w:val="008C7108"/>
    <w:rsid w:val="008C75C8"/>
    <w:rsid w:val="008D01E0"/>
    <w:rsid w:val="008D02A3"/>
    <w:rsid w:val="008D22D8"/>
    <w:rsid w:val="008D259C"/>
    <w:rsid w:val="008D2BCD"/>
    <w:rsid w:val="008D406E"/>
    <w:rsid w:val="008D4E99"/>
    <w:rsid w:val="008D5066"/>
    <w:rsid w:val="008D5A97"/>
    <w:rsid w:val="008D6697"/>
    <w:rsid w:val="008D728C"/>
    <w:rsid w:val="008E0674"/>
    <w:rsid w:val="008E11CC"/>
    <w:rsid w:val="008E1B8F"/>
    <w:rsid w:val="008E5767"/>
    <w:rsid w:val="008E580D"/>
    <w:rsid w:val="008F12E6"/>
    <w:rsid w:val="008F1558"/>
    <w:rsid w:val="008F5927"/>
    <w:rsid w:val="008F5F96"/>
    <w:rsid w:val="0090174A"/>
    <w:rsid w:val="009036B3"/>
    <w:rsid w:val="009071FE"/>
    <w:rsid w:val="00907761"/>
    <w:rsid w:val="00907A46"/>
    <w:rsid w:val="0091242A"/>
    <w:rsid w:val="00912E53"/>
    <w:rsid w:val="0091395C"/>
    <w:rsid w:val="00913AA4"/>
    <w:rsid w:val="00915778"/>
    <w:rsid w:val="009164DD"/>
    <w:rsid w:val="009210C9"/>
    <w:rsid w:val="00925C68"/>
    <w:rsid w:val="009315B0"/>
    <w:rsid w:val="009316E9"/>
    <w:rsid w:val="00931C93"/>
    <w:rsid w:val="00931EE2"/>
    <w:rsid w:val="00931FD8"/>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670E9"/>
    <w:rsid w:val="00970F70"/>
    <w:rsid w:val="00971056"/>
    <w:rsid w:val="0097210F"/>
    <w:rsid w:val="0097252B"/>
    <w:rsid w:val="00972668"/>
    <w:rsid w:val="009727B4"/>
    <w:rsid w:val="00972C36"/>
    <w:rsid w:val="00972DF8"/>
    <w:rsid w:val="00974AD6"/>
    <w:rsid w:val="009750AA"/>
    <w:rsid w:val="00977D37"/>
    <w:rsid w:val="009813EA"/>
    <w:rsid w:val="009830D3"/>
    <w:rsid w:val="00983B8F"/>
    <w:rsid w:val="0098595E"/>
    <w:rsid w:val="00986073"/>
    <w:rsid w:val="00990EE2"/>
    <w:rsid w:val="009916D2"/>
    <w:rsid w:val="009918B7"/>
    <w:rsid w:val="0099229C"/>
    <w:rsid w:val="009959DB"/>
    <w:rsid w:val="00995C9F"/>
    <w:rsid w:val="00995FC0"/>
    <w:rsid w:val="0099752D"/>
    <w:rsid w:val="00997C2A"/>
    <w:rsid w:val="009A0461"/>
    <w:rsid w:val="009A0E2A"/>
    <w:rsid w:val="009A28A2"/>
    <w:rsid w:val="009A5191"/>
    <w:rsid w:val="009A5FBB"/>
    <w:rsid w:val="009B0F5C"/>
    <w:rsid w:val="009B11D6"/>
    <w:rsid w:val="009B2EE9"/>
    <w:rsid w:val="009B4864"/>
    <w:rsid w:val="009B5504"/>
    <w:rsid w:val="009B5D1A"/>
    <w:rsid w:val="009B649B"/>
    <w:rsid w:val="009B6F16"/>
    <w:rsid w:val="009C0940"/>
    <w:rsid w:val="009C0950"/>
    <w:rsid w:val="009C1D99"/>
    <w:rsid w:val="009C1F8B"/>
    <w:rsid w:val="009C20A8"/>
    <w:rsid w:val="009C454F"/>
    <w:rsid w:val="009C5057"/>
    <w:rsid w:val="009D2384"/>
    <w:rsid w:val="009D3240"/>
    <w:rsid w:val="009D3A6E"/>
    <w:rsid w:val="009D61D9"/>
    <w:rsid w:val="009D624D"/>
    <w:rsid w:val="009E0AB4"/>
    <w:rsid w:val="009E360A"/>
    <w:rsid w:val="009E38A4"/>
    <w:rsid w:val="009E4942"/>
    <w:rsid w:val="009E6E48"/>
    <w:rsid w:val="009F0B67"/>
    <w:rsid w:val="009F124E"/>
    <w:rsid w:val="009F1E4B"/>
    <w:rsid w:val="009F307E"/>
    <w:rsid w:val="009F4D5F"/>
    <w:rsid w:val="009F4D8D"/>
    <w:rsid w:val="009F50DE"/>
    <w:rsid w:val="009F6D34"/>
    <w:rsid w:val="009F74A2"/>
    <w:rsid w:val="009F7BB0"/>
    <w:rsid w:val="00A0179F"/>
    <w:rsid w:val="00A036C5"/>
    <w:rsid w:val="00A03AD2"/>
    <w:rsid w:val="00A073A0"/>
    <w:rsid w:val="00A07D84"/>
    <w:rsid w:val="00A10336"/>
    <w:rsid w:val="00A10CE2"/>
    <w:rsid w:val="00A11828"/>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720"/>
    <w:rsid w:val="00A50B8A"/>
    <w:rsid w:val="00A51F40"/>
    <w:rsid w:val="00A572BC"/>
    <w:rsid w:val="00A6163E"/>
    <w:rsid w:val="00A62B7B"/>
    <w:rsid w:val="00A66AE9"/>
    <w:rsid w:val="00A67428"/>
    <w:rsid w:val="00A70CF3"/>
    <w:rsid w:val="00A7155E"/>
    <w:rsid w:val="00A73CA0"/>
    <w:rsid w:val="00A74EDE"/>
    <w:rsid w:val="00A763AE"/>
    <w:rsid w:val="00A76619"/>
    <w:rsid w:val="00A76B0D"/>
    <w:rsid w:val="00A80223"/>
    <w:rsid w:val="00A816EE"/>
    <w:rsid w:val="00A81AB5"/>
    <w:rsid w:val="00A82724"/>
    <w:rsid w:val="00A82C5A"/>
    <w:rsid w:val="00A83FF6"/>
    <w:rsid w:val="00A85CB7"/>
    <w:rsid w:val="00A8620F"/>
    <w:rsid w:val="00A86AAB"/>
    <w:rsid w:val="00A8769A"/>
    <w:rsid w:val="00A87B22"/>
    <w:rsid w:val="00A87F2C"/>
    <w:rsid w:val="00A90FF4"/>
    <w:rsid w:val="00A91214"/>
    <w:rsid w:val="00A92E9F"/>
    <w:rsid w:val="00A92EC0"/>
    <w:rsid w:val="00A92EED"/>
    <w:rsid w:val="00A95FAB"/>
    <w:rsid w:val="00A975D5"/>
    <w:rsid w:val="00A9772B"/>
    <w:rsid w:val="00AA0660"/>
    <w:rsid w:val="00AA1409"/>
    <w:rsid w:val="00AA3875"/>
    <w:rsid w:val="00AA404A"/>
    <w:rsid w:val="00AA40DC"/>
    <w:rsid w:val="00AA6228"/>
    <w:rsid w:val="00AA69A4"/>
    <w:rsid w:val="00AB2744"/>
    <w:rsid w:val="00AB274F"/>
    <w:rsid w:val="00AB5F30"/>
    <w:rsid w:val="00AB61E4"/>
    <w:rsid w:val="00AB6BE3"/>
    <w:rsid w:val="00AC2197"/>
    <w:rsid w:val="00AC2E40"/>
    <w:rsid w:val="00AC37C3"/>
    <w:rsid w:val="00AC3E65"/>
    <w:rsid w:val="00AC535B"/>
    <w:rsid w:val="00AC5F6A"/>
    <w:rsid w:val="00AD0B3C"/>
    <w:rsid w:val="00AD1CC0"/>
    <w:rsid w:val="00AD22B5"/>
    <w:rsid w:val="00AD33D3"/>
    <w:rsid w:val="00AD3DB4"/>
    <w:rsid w:val="00AD5712"/>
    <w:rsid w:val="00AD6AC5"/>
    <w:rsid w:val="00AD76A1"/>
    <w:rsid w:val="00AE48E8"/>
    <w:rsid w:val="00AE7F20"/>
    <w:rsid w:val="00AF0E7C"/>
    <w:rsid w:val="00AF1F04"/>
    <w:rsid w:val="00AF3B55"/>
    <w:rsid w:val="00AF3D59"/>
    <w:rsid w:val="00AF6794"/>
    <w:rsid w:val="00AF6F48"/>
    <w:rsid w:val="00AF717E"/>
    <w:rsid w:val="00B016F7"/>
    <w:rsid w:val="00B02BDD"/>
    <w:rsid w:val="00B04E10"/>
    <w:rsid w:val="00B055B9"/>
    <w:rsid w:val="00B13243"/>
    <w:rsid w:val="00B13511"/>
    <w:rsid w:val="00B13D85"/>
    <w:rsid w:val="00B16296"/>
    <w:rsid w:val="00B16CC7"/>
    <w:rsid w:val="00B1786A"/>
    <w:rsid w:val="00B206D8"/>
    <w:rsid w:val="00B21899"/>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919"/>
    <w:rsid w:val="00B667C6"/>
    <w:rsid w:val="00B66BC8"/>
    <w:rsid w:val="00B71F08"/>
    <w:rsid w:val="00B73838"/>
    <w:rsid w:val="00B7421A"/>
    <w:rsid w:val="00B74366"/>
    <w:rsid w:val="00B75A3A"/>
    <w:rsid w:val="00B75F20"/>
    <w:rsid w:val="00B762FD"/>
    <w:rsid w:val="00B808A4"/>
    <w:rsid w:val="00B81371"/>
    <w:rsid w:val="00B818B8"/>
    <w:rsid w:val="00B83E2E"/>
    <w:rsid w:val="00B855AA"/>
    <w:rsid w:val="00B8780A"/>
    <w:rsid w:val="00B902E7"/>
    <w:rsid w:val="00B922D9"/>
    <w:rsid w:val="00B926D6"/>
    <w:rsid w:val="00B93351"/>
    <w:rsid w:val="00B93FC6"/>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4C44"/>
    <w:rsid w:val="00BC61B2"/>
    <w:rsid w:val="00BD025A"/>
    <w:rsid w:val="00BD02D5"/>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E00FA"/>
    <w:rsid w:val="00BE0C95"/>
    <w:rsid w:val="00BE1F86"/>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1E59"/>
    <w:rsid w:val="00C1254E"/>
    <w:rsid w:val="00C14CDF"/>
    <w:rsid w:val="00C150E0"/>
    <w:rsid w:val="00C150F6"/>
    <w:rsid w:val="00C15F97"/>
    <w:rsid w:val="00C16762"/>
    <w:rsid w:val="00C17637"/>
    <w:rsid w:val="00C179FC"/>
    <w:rsid w:val="00C2084C"/>
    <w:rsid w:val="00C20EB1"/>
    <w:rsid w:val="00C2139F"/>
    <w:rsid w:val="00C24101"/>
    <w:rsid w:val="00C2575E"/>
    <w:rsid w:val="00C26121"/>
    <w:rsid w:val="00C27ABF"/>
    <w:rsid w:val="00C3086E"/>
    <w:rsid w:val="00C315FB"/>
    <w:rsid w:val="00C317BD"/>
    <w:rsid w:val="00C33279"/>
    <w:rsid w:val="00C34B8F"/>
    <w:rsid w:val="00C37421"/>
    <w:rsid w:val="00C41015"/>
    <w:rsid w:val="00C41131"/>
    <w:rsid w:val="00C411C1"/>
    <w:rsid w:val="00C422BD"/>
    <w:rsid w:val="00C42ED3"/>
    <w:rsid w:val="00C43E0B"/>
    <w:rsid w:val="00C45BF0"/>
    <w:rsid w:val="00C46213"/>
    <w:rsid w:val="00C4712A"/>
    <w:rsid w:val="00C47468"/>
    <w:rsid w:val="00C47CDC"/>
    <w:rsid w:val="00C50A2B"/>
    <w:rsid w:val="00C51671"/>
    <w:rsid w:val="00C52898"/>
    <w:rsid w:val="00C54922"/>
    <w:rsid w:val="00C55FE8"/>
    <w:rsid w:val="00C601EF"/>
    <w:rsid w:val="00C6220B"/>
    <w:rsid w:val="00C62658"/>
    <w:rsid w:val="00C626B7"/>
    <w:rsid w:val="00C634D6"/>
    <w:rsid w:val="00C63CF2"/>
    <w:rsid w:val="00C6440A"/>
    <w:rsid w:val="00C648FC"/>
    <w:rsid w:val="00C663BE"/>
    <w:rsid w:val="00C714CF"/>
    <w:rsid w:val="00C71858"/>
    <w:rsid w:val="00C722C5"/>
    <w:rsid w:val="00C74346"/>
    <w:rsid w:val="00C744AE"/>
    <w:rsid w:val="00C74781"/>
    <w:rsid w:val="00C80034"/>
    <w:rsid w:val="00C83EA7"/>
    <w:rsid w:val="00C84559"/>
    <w:rsid w:val="00C862C4"/>
    <w:rsid w:val="00C86B34"/>
    <w:rsid w:val="00C95593"/>
    <w:rsid w:val="00CA2022"/>
    <w:rsid w:val="00CA27B3"/>
    <w:rsid w:val="00CA7F49"/>
    <w:rsid w:val="00CB19C7"/>
    <w:rsid w:val="00CB3C69"/>
    <w:rsid w:val="00CB57BF"/>
    <w:rsid w:val="00CB58C6"/>
    <w:rsid w:val="00CB5AEC"/>
    <w:rsid w:val="00CB7F82"/>
    <w:rsid w:val="00CC10A6"/>
    <w:rsid w:val="00CC10B3"/>
    <w:rsid w:val="00CC2DE4"/>
    <w:rsid w:val="00CC360E"/>
    <w:rsid w:val="00CC38FC"/>
    <w:rsid w:val="00CC3B04"/>
    <w:rsid w:val="00CC3D18"/>
    <w:rsid w:val="00CC48D6"/>
    <w:rsid w:val="00CD32FE"/>
    <w:rsid w:val="00CD3E7D"/>
    <w:rsid w:val="00CD6866"/>
    <w:rsid w:val="00CD76D4"/>
    <w:rsid w:val="00CD7715"/>
    <w:rsid w:val="00CD7893"/>
    <w:rsid w:val="00CE03CC"/>
    <w:rsid w:val="00CE7E6A"/>
    <w:rsid w:val="00CF030B"/>
    <w:rsid w:val="00CF23A2"/>
    <w:rsid w:val="00CF5D77"/>
    <w:rsid w:val="00CF6EB2"/>
    <w:rsid w:val="00D01E55"/>
    <w:rsid w:val="00D10AB0"/>
    <w:rsid w:val="00D12EE7"/>
    <w:rsid w:val="00D1373C"/>
    <w:rsid w:val="00D16BAD"/>
    <w:rsid w:val="00D1735B"/>
    <w:rsid w:val="00D17702"/>
    <w:rsid w:val="00D17C3D"/>
    <w:rsid w:val="00D20E91"/>
    <w:rsid w:val="00D225CB"/>
    <w:rsid w:val="00D23CD2"/>
    <w:rsid w:val="00D25A9F"/>
    <w:rsid w:val="00D266ED"/>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5453A"/>
    <w:rsid w:val="00D55003"/>
    <w:rsid w:val="00D5651B"/>
    <w:rsid w:val="00D60582"/>
    <w:rsid w:val="00D63990"/>
    <w:rsid w:val="00D65068"/>
    <w:rsid w:val="00D65243"/>
    <w:rsid w:val="00D658A1"/>
    <w:rsid w:val="00D67E99"/>
    <w:rsid w:val="00D71057"/>
    <w:rsid w:val="00D730F6"/>
    <w:rsid w:val="00D738F0"/>
    <w:rsid w:val="00D82CB3"/>
    <w:rsid w:val="00D82FC0"/>
    <w:rsid w:val="00D8322A"/>
    <w:rsid w:val="00D83C17"/>
    <w:rsid w:val="00D85885"/>
    <w:rsid w:val="00D8639F"/>
    <w:rsid w:val="00D8720F"/>
    <w:rsid w:val="00D87527"/>
    <w:rsid w:val="00D87652"/>
    <w:rsid w:val="00D905C2"/>
    <w:rsid w:val="00D92D08"/>
    <w:rsid w:val="00D9372E"/>
    <w:rsid w:val="00D9392E"/>
    <w:rsid w:val="00D947F0"/>
    <w:rsid w:val="00D963CC"/>
    <w:rsid w:val="00DA3A4F"/>
    <w:rsid w:val="00DA42C0"/>
    <w:rsid w:val="00DA52A2"/>
    <w:rsid w:val="00DA57B0"/>
    <w:rsid w:val="00DA6F7E"/>
    <w:rsid w:val="00DA7E2F"/>
    <w:rsid w:val="00DB0C0B"/>
    <w:rsid w:val="00DB2A27"/>
    <w:rsid w:val="00DB31E7"/>
    <w:rsid w:val="00DB3A66"/>
    <w:rsid w:val="00DB4BEF"/>
    <w:rsid w:val="00DB546B"/>
    <w:rsid w:val="00DB74A4"/>
    <w:rsid w:val="00DB78B2"/>
    <w:rsid w:val="00DC073A"/>
    <w:rsid w:val="00DC1539"/>
    <w:rsid w:val="00DC2022"/>
    <w:rsid w:val="00DC230C"/>
    <w:rsid w:val="00DC27E7"/>
    <w:rsid w:val="00DC2CE7"/>
    <w:rsid w:val="00DC301A"/>
    <w:rsid w:val="00DC4F14"/>
    <w:rsid w:val="00DC5188"/>
    <w:rsid w:val="00DC6AEA"/>
    <w:rsid w:val="00DC7377"/>
    <w:rsid w:val="00DD353B"/>
    <w:rsid w:val="00DD417A"/>
    <w:rsid w:val="00DD45C1"/>
    <w:rsid w:val="00DD4849"/>
    <w:rsid w:val="00DE0FC0"/>
    <w:rsid w:val="00DE190A"/>
    <w:rsid w:val="00DE1A76"/>
    <w:rsid w:val="00DE3A31"/>
    <w:rsid w:val="00DE4C59"/>
    <w:rsid w:val="00DE4F75"/>
    <w:rsid w:val="00DF09A4"/>
    <w:rsid w:val="00DF0DF7"/>
    <w:rsid w:val="00DF13A5"/>
    <w:rsid w:val="00DF1C93"/>
    <w:rsid w:val="00DF1E5D"/>
    <w:rsid w:val="00DF2ABA"/>
    <w:rsid w:val="00DF391A"/>
    <w:rsid w:val="00DF419C"/>
    <w:rsid w:val="00DF51C5"/>
    <w:rsid w:val="00DF72C7"/>
    <w:rsid w:val="00E03246"/>
    <w:rsid w:val="00E0343D"/>
    <w:rsid w:val="00E03508"/>
    <w:rsid w:val="00E03C0E"/>
    <w:rsid w:val="00E058EC"/>
    <w:rsid w:val="00E073C2"/>
    <w:rsid w:val="00E106D0"/>
    <w:rsid w:val="00E10AC3"/>
    <w:rsid w:val="00E10C25"/>
    <w:rsid w:val="00E1123F"/>
    <w:rsid w:val="00E12D1C"/>
    <w:rsid w:val="00E14307"/>
    <w:rsid w:val="00E15911"/>
    <w:rsid w:val="00E16412"/>
    <w:rsid w:val="00E165DD"/>
    <w:rsid w:val="00E16A98"/>
    <w:rsid w:val="00E227C3"/>
    <w:rsid w:val="00E22843"/>
    <w:rsid w:val="00E235F3"/>
    <w:rsid w:val="00E24C79"/>
    <w:rsid w:val="00E26881"/>
    <w:rsid w:val="00E26DFE"/>
    <w:rsid w:val="00E2713B"/>
    <w:rsid w:val="00E274D7"/>
    <w:rsid w:val="00E32652"/>
    <w:rsid w:val="00E32DDF"/>
    <w:rsid w:val="00E33108"/>
    <w:rsid w:val="00E34622"/>
    <w:rsid w:val="00E34657"/>
    <w:rsid w:val="00E34706"/>
    <w:rsid w:val="00E35537"/>
    <w:rsid w:val="00E35789"/>
    <w:rsid w:val="00E375E8"/>
    <w:rsid w:val="00E43ABE"/>
    <w:rsid w:val="00E44057"/>
    <w:rsid w:val="00E445BD"/>
    <w:rsid w:val="00E47A5F"/>
    <w:rsid w:val="00E507A5"/>
    <w:rsid w:val="00E528D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249F"/>
    <w:rsid w:val="00EA3249"/>
    <w:rsid w:val="00EA3C59"/>
    <w:rsid w:val="00EA5118"/>
    <w:rsid w:val="00EA6C56"/>
    <w:rsid w:val="00EB02F9"/>
    <w:rsid w:val="00EB0DF0"/>
    <w:rsid w:val="00EB1A2C"/>
    <w:rsid w:val="00EB2513"/>
    <w:rsid w:val="00EB3DF7"/>
    <w:rsid w:val="00EB40DC"/>
    <w:rsid w:val="00EB4A53"/>
    <w:rsid w:val="00EB5616"/>
    <w:rsid w:val="00EB743F"/>
    <w:rsid w:val="00EC064C"/>
    <w:rsid w:val="00EC0BFA"/>
    <w:rsid w:val="00EC0D38"/>
    <w:rsid w:val="00EC115D"/>
    <w:rsid w:val="00EC152A"/>
    <w:rsid w:val="00EC3328"/>
    <w:rsid w:val="00EC34A9"/>
    <w:rsid w:val="00EC3934"/>
    <w:rsid w:val="00EC5B81"/>
    <w:rsid w:val="00EC6F0E"/>
    <w:rsid w:val="00EC7352"/>
    <w:rsid w:val="00ED2270"/>
    <w:rsid w:val="00ED3818"/>
    <w:rsid w:val="00ED41A9"/>
    <w:rsid w:val="00ED512E"/>
    <w:rsid w:val="00EE0293"/>
    <w:rsid w:val="00EE048D"/>
    <w:rsid w:val="00EE0ACB"/>
    <w:rsid w:val="00EE107C"/>
    <w:rsid w:val="00EE1D56"/>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783"/>
    <w:rsid w:val="00F0292D"/>
    <w:rsid w:val="00F02E9D"/>
    <w:rsid w:val="00F04044"/>
    <w:rsid w:val="00F046C8"/>
    <w:rsid w:val="00F047AB"/>
    <w:rsid w:val="00F059CF"/>
    <w:rsid w:val="00F05DE1"/>
    <w:rsid w:val="00F06D58"/>
    <w:rsid w:val="00F07353"/>
    <w:rsid w:val="00F10D6B"/>
    <w:rsid w:val="00F12C08"/>
    <w:rsid w:val="00F12CDC"/>
    <w:rsid w:val="00F13E45"/>
    <w:rsid w:val="00F147C6"/>
    <w:rsid w:val="00F20933"/>
    <w:rsid w:val="00F21705"/>
    <w:rsid w:val="00F231FC"/>
    <w:rsid w:val="00F24AB7"/>
    <w:rsid w:val="00F25E84"/>
    <w:rsid w:val="00F26068"/>
    <w:rsid w:val="00F2706D"/>
    <w:rsid w:val="00F2723F"/>
    <w:rsid w:val="00F27ADB"/>
    <w:rsid w:val="00F31178"/>
    <w:rsid w:val="00F32971"/>
    <w:rsid w:val="00F3400B"/>
    <w:rsid w:val="00F35C44"/>
    <w:rsid w:val="00F37840"/>
    <w:rsid w:val="00F37B6F"/>
    <w:rsid w:val="00F40C05"/>
    <w:rsid w:val="00F40E86"/>
    <w:rsid w:val="00F42168"/>
    <w:rsid w:val="00F425B3"/>
    <w:rsid w:val="00F44C78"/>
    <w:rsid w:val="00F452C0"/>
    <w:rsid w:val="00F459E6"/>
    <w:rsid w:val="00F53C70"/>
    <w:rsid w:val="00F562A9"/>
    <w:rsid w:val="00F60C62"/>
    <w:rsid w:val="00F6301A"/>
    <w:rsid w:val="00F645AF"/>
    <w:rsid w:val="00F66BC9"/>
    <w:rsid w:val="00F67946"/>
    <w:rsid w:val="00F72B99"/>
    <w:rsid w:val="00F72CCD"/>
    <w:rsid w:val="00F72E9F"/>
    <w:rsid w:val="00F73166"/>
    <w:rsid w:val="00F736F9"/>
    <w:rsid w:val="00F739E9"/>
    <w:rsid w:val="00F81620"/>
    <w:rsid w:val="00F81EC2"/>
    <w:rsid w:val="00F84240"/>
    <w:rsid w:val="00F85237"/>
    <w:rsid w:val="00F8564F"/>
    <w:rsid w:val="00F87DAE"/>
    <w:rsid w:val="00F9000A"/>
    <w:rsid w:val="00F9002A"/>
    <w:rsid w:val="00F906D0"/>
    <w:rsid w:val="00F90CC8"/>
    <w:rsid w:val="00F93FEB"/>
    <w:rsid w:val="00F94E43"/>
    <w:rsid w:val="00F96156"/>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56644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2147150">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15205566">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7528196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332304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FCF8B-10A3-4411-A4C3-FABC1B549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6919</Words>
  <Characters>38057</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6</cp:revision>
  <cp:lastPrinted>2019-12-11T01:19:00Z</cp:lastPrinted>
  <dcterms:created xsi:type="dcterms:W3CDTF">2020-11-20T22:09:00Z</dcterms:created>
  <dcterms:modified xsi:type="dcterms:W3CDTF">2021-01-15T20:48:00Z</dcterms:modified>
</cp:coreProperties>
</file>