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B72C" w14:textId="5FB069F1"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4E136C">
        <w:rPr>
          <w:rFonts w:ascii="Palatino Linotype" w:hAnsi="Palatino Linotype"/>
        </w:rPr>
        <w:t>veinte</w:t>
      </w:r>
      <w:r w:rsidR="00BF2947">
        <w:rPr>
          <w:rFonts w:ascii="Palatino Linotype" w:hAnsi="Palatino Linotype"/>
        </w:rPr>
        <w:t xml:space="preserve"> de enero de dos mil veintiuno</w:t>
      </w:r>
      <w:r w:rsidRPr="00C24D80">
        <w:rPr>
          <w:rFonts w:ascii="Palatino Linotype" w:hAnsi="Palatino Linotype"/>
        </w:rPr>
        <w:t>.</w:t>
      </w:r>
    </w:p>
    <w:p w14:paraId="72DBD73E" w14:textId="77777777" w:rsidR="00D80BE8" w:rsidRPr="00C24D80" w:rsidRDefault="00D80BE8" w:rsidP="001266BB">
      <w:pPr>
        <w:pStyle w:val="Sinespaciado"/>
        <w:spacing w:line="360" w:lineRule="auto"/>
        <w:jc w:val="both"/>
        <w:rPr>
          <w:rFonts w:ascii="Palatino Linotype" w:hAnsi="Palatino Linotype"/>
        </w:rPr>
      </w:pPr>
    </w:p>
    <w:p w14:paraId="76DD5191" w14:textId="51A08639"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0035606B">
        <w:rPr>
          <w:rFonts w:ascii="Palatino Linotype" w:hAnsi="Palatino Linotype"/>
          <w:b/>
        </w:rPr>
        <w:t>S</w:t>
      </w:r>
      <w:r w:rsidRPr="00C24D80">
        <w:rPr>
          <w:rFonts w:ascii="Palatino Linotype" w:hAnsi="Palatino Linotype"/>
        </w:rPr>
        <w:t xml:space="preserve"> </w:t>
      </w:r>
      <w:r w:rsidR="0035606B">
        <w:rPr>
          <w:rFonts w:ascii="Palatino Linotype" w:hAnsi="Palatino Linotype"/>
        </w:rPr>
        <w:t>los</w:t>
      </w:r>
      <w:r w:rsidRPr="00C24D80">
        <w:rPr>
          <w:rFonts w:ascii="Palatino Linotype" w:hAnsi="Palatino Linotype"/>
        </w:rPr>
        <w:t xml:space="preserve"> expediente</w:t>
      </w:r>
      <w:r w:rsidR="0035606B">
        <w:rPr>
          <w:rFonts w:ascii="Palatino Linotype" w:hAnsi="Palatino Linotype"/>
        </w:rPr>
        <w:t>s</w:t>
      </w:r>
      <w:r w:rsidRPr="00C24D80">
        <w:rPr>
          <w:rFonts w:ascii="Palatino Linotype" w:hAnsi="Palatino Linotype"/>
        </w:rPr>
        <w:t xml:space="preserve"> electrónico</w:t>
      </w:r>
      <w:r w:rsidR="0035606B">
        <w:rPr>
          <w:rFonts w:ascii="Palatino Linotype" w:hAnsi="Palatino Linotype"/>
        </w:rPr>
        <w:t>s</w:t>
      </w:r>
      <w:r w:rsidRPr="00C24D80">
        <w:rPr>
          <w:rFonts w:ascii="Palatino Linotype" w:hAnsi="Palatino Linotype"/>
        </w:rPr>
        <w:t xml:space="preserve"> formado</w:t>
      </w:r>
      <w:r w:rsidR="0035606B">
        <w:rPr>
          <w:rFonts w:ascii="Palatino Linotype" w:hAnsi="Palatino Linotype"/>
        </w:rPr>
        <w:t>s</w:t>
      </w:r>
      <w:r w:rsidRPr="00C24D80">
        <w:rPr>
          <w:rFonts w:ascii="Palatino Linotype" w:hAnsi="Palatino Linotype"/>
        </w:rPr>
        <w:t xml:space="preserve"> con motivo de</w:t>
      </w:r>
      <w:r w:rsidR="0035606B">
        <w:rPr>
          <w:rFonts w:ascii="Palatino Linotype" w:hAnsi="Palatino Linotype"/>
        </w:rPr>
        <w:t xml:space="preserve"> los</w:t>
      </w:r>
      <w:r w:rsidR="003839FF">
        <w:rPr>
          <w:rFonts w:ascii="Palatino Linotype" w:hAnsi="Palatino Linotype"/>
        </w:rPr>
        <w:t xml:space="preserve"> recurso</w:t>
      </w:r>
      <w:r w:rsidR="0035606B">
        <w:rPr>
          <w:rFonts w:ascii="Palatino Linotype" w:hAnsi="Palatino Linotype"/>
        </w:rPr>
        <w:t>s</w:t>
      </w:r>
      <w:r w:rsidR="003839FF">
        <w:rPr>
          <w:rFonts w:ascii="Palatino Linotype" w:hAnsi="Palatino Linotype"/>
        </w:rPr>
        <w:t xml:space="preserve"> de revisión </w:t>
      </w:r>
      <w:r w:rsidRPr="00C24D80">
        <w:rPr>
          <w:rFonts w:ascii="Palatino Linotype" w:hAnsi="Palatino Linotype"/>
        </w:rPr>
        <w:t>número</w:t>
      </w:r>
      <w:r w:rsidR="0035606B">
        <w:rPr>
          <w:rFonts w:ascii="Palatino Linotype" w:hAnsi="Palatino Linotype"/>
        </w:rPr>
        <w:t>s</w:t>
      </w:r>
      <w:r w:rsidR="003839FF">
        <w:rPr>
          <w:rFonts w:ascii="Palatino Linotype" w:hAnsi="Palatino Linotype"/>
        </w:rPr>
        <w:t xml:space="preserve"> </w:t>
      </w:r>
      <w:r w:rsidR="00BF2947" w:rsidRPr="00BF2947">
        <w:rPr>
          <w:rFonts w:ascii="Palatino Linotype" w:hAnsi="Palatino Linotype"/>
          <w:b/>
        </w:rPr>
        <w:t>05090/INFOEM/IP/RR/2020</w:t>
      </w:r>
      <w:r w:rsidR="0035606B">
        <w:rPr>
          <w:rFonts w:ascii="Palatino Linotype" w:hAnsi="Palatino Linotype"/>
          <w:b/>
        </w:rPr>
        <w:t xml:space="preserve"> y </w:t>
      </w:r>
      <w:r w:rsidR="00BF2947" w:rsidRPr="00BF2947">
        <w:rPr>
          <w:rFonts w:ascii="Palatino Linotype" w:hAnsi="Palatino Linotype"/>
          <w:b/>
        </w:rPr>
        <w:t>05095/INFOEM/IP/RR/2020</w:t>
      </w:r>
      <w:r w:rsidR="00156BF0" w:rsidRPr="00C24D80">
        <w:rPr>
          <w:rFonts w:ascii="Palatino Linotype" w:hAnsi="Palatino Linotype"/>
          <w:b/>
        </w:rPr>
        <w:t xml:space="preserve"> </w:t>
      </w:r>
      <w:r w:rsidRPr="00C24D80">
        <w:rPr>
          <w:rFonts w:ascii="Palatino Linotype" w:hAnsi="Palatino Linotype"/>
        </w:rPr>
        <w:t>interpuesto</w:t>
      </w:r>
      <w:r w:rsidR="0035606B">
        <w:rPr>
          <w:rFonts w:ascii="Palatino Linotype" w:hAnsi="Palatino Linotype"/>
        </w:rPr>
        <w:t>s</w:t>
      </w:r>
      <w:r w:rsidRPr="00C24D80">
        <w:rPr>
          <w:rFonts w:ascii="Palatino Linotype" w:hAnsi="Palatino Linotype"/>
        </w:rPr>
        <w:t xml:space="preserve"> </w:t>
      </w:r>
      <w:r w:rsidR="00BF2947">
        <w:rPr>
          <w:rFonts w:ascii="Palatino Linotype" w:hAnsi="Palatino Linotype"/>
        </w:rPr>
        <w:t>por</w:t>
      </w:r>
      <w:r w:rsidR="00231A91" w:rsidRPr="00231A91">
        <w:rPr>
          <w:rFonts w:ascii="Palatino Linotype" w:hAnsi="Palatino Linotype"/>
          <w:b/>
          <w:bCs/>
        </w:rPr>
        <w:t xml:space="preserve"> </w:t>
      </w:r>
      <w:r w:rsidR="00D37651">
        <w:rPr>
          <w:rFonts w:ascii="Palatino Linotype" w:hAnsi="Palatino Linotype"/>
          <w:b/>
          <w:bCs/>
        </w:rPr>
        <w:t>xxxxxxxxxxxxxxxxxxxxxxxxxxxxx</w:t>
      </w:r>
      <w:r w:rsidR="00231A91">
        <w:rPr>
          <w:rFonts w:ascii="Palatino Linotype" w:hAnsi="Palatino Linotype"/>
        </w:rPr>
        <w:t xml:space="preserve"> </w:t>
      </w:r>
      <w:r w:rsidRPr="00C24D80">
        <w:rPr>
          <w:rFonts w:ascii="Palatino Linotype" w:hAnsi="Palatino Linotype"/>
        </w:rPr>
        <w:t xml:space="preserve">en lo sucesivo </w:t>
      </w:r>
      <w:r w:rsidR="00BF2947">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BF2947">
        <w:rPr>
          <w:rFonts w:ascii="Palatino Linotype" w:hAnsi="Palatino Linotype"/>
        </w:rPr>
        <w:t>s</w:t>
      </w:r>
      <w:r w:rsidRPr="00C24D80">
        <w:rPr>
          <w:rFonts w:ascii="Palatino Linotype" w:hAnsi="Palatino Linotype"/>
        </w:rPr>
        <w:t xml:space="preserve"> respuesta</w:t>
      </w:r>
      <w:r w:rsidR="00085890">
        <w:rPr>
          <w:rFonts w:ascii="Palatino Linotype" w:hAnsi="Palatino Linotype"/>
        </w:rPr>
        <w:t>s</w:t>
      </w:r>
      <w:r w:rsidRPr="00C24D80">
        <w:rPr>
          <w:rFonts w:ascii="Palatino Linotype" w:hAnsi="Palatino Linotype"/>
        </w:rPr>
        <w:t xml:space="preserve">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BF2947" w:rsidRPr="00BF2947">
        <w:rPr>
          <w:rFonts w:ascii="Palatino Linotype" w:hAnsi="Palatino Linotype"/>
          <w:b/>
        </w:rPr>
        <w:t>Ayuntamiento de Tenancingo</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14:paraId="238F252F" w14:textId="77777777" w:rsidR="00093F4C" w:rsidRPr="00C24D80" w:rsidRDefault="00093F4C" w:rsidP="001266BB">
      <w:pPr>
        <w:pStyle w:val="Sinespaciado"/>
        <w:spacing w:line="360" w:lineRule="auto"/>
        <w:jc w:val="both"/>
        <w:rPr>
          <w:rFonts w:ascii="Palatino Linotype" w:hAnsi="Palatino Linotype"/>
        </w:rPr>
      </w:pPr>
    </w:p>
    <w:p w14:paraId="45923924" w14:textId="77777777"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14:paraId="15A6F558" w14:textId="77777777" w:rsidR="00D80BE8" w:rsidRPr="00C24D80" w:rsidRDefault="00D80BE8" w:rsidP="001266BB">
      <w:pPr>
        <w:pStyle w:val="Sinespaciado"/>
        <w:spacing w:line="360" w:lineRule="auto"/>
        <w:jc w:val="both"/>
        <w:rPr>
          <w:rFonts w:ascii="Palatino Linotype" w:hAnsi="Palatino Linotype"/>
          <w:b/>
        </w:rPr>
      </w:pPr>
    </w:p>
    <w:p w14:paraId="411EED96"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w:t>
      </w:r>
      <w:r w:rsidR="0035606B">
        <w:rPr>
          <w:rFonts w:ascii="Palatino Linotype" w:hAnsi="Palatino Linotype"/>
          <w:b/>
          <w:sz w:val="26"/>
          <w:szCs w:val="26"/>
        </w:rPr>
        <w:t>s</w:t>
      </w:r>
      <w:r w:rsidRPr="00C24D80">
        <w:rPr>
          <w:rFonts w:ascii="Palatino Linotype" w:hAnsi="Palatino Linotype"/>
          <w:b/>
          <w:sz w:val="26"/>
          <w:szCs w:val="26"/>
        </w:rPr>
        <w:t xml:space="preserve"> Solicitud</w:t>
      </w:r>
      <w:r w:rsidR="0035606B">
        <w:rPr>
          <w:rFonts w:ascii="Palatino Linotype" w:hAnsi="Palatino Linotype"/>
          <w:b/>
          <w:sz w:val="26"/>
          <w:szCs w:val="26"/>
        </w:rPr>
        <w:t>es</w:t>
      </w:r>
      <w:r w:rsidRPr="00C24D80">
        <w:rPr>
          <w:rFonts w:ascii="Palatino Linotype" w:hAnsi="Palatino Linotype"/>
          <w:b/>
          <w:sz w:val="26"/>
          <w:szCs w:val="26"/>
        </w:rPr>
        <w:t xml:space="preserve"> de Información.</w:t>
      </w:r>
    </w:p>
    <w:p w14:paraId="5A8D6B4F" w14:textId="172EA950" w:rsidR="008D5A5D" w:rsidRDefault="008D5A5D" w:rsidP="008D5A5D">
      <w:pPr>
        <w:pStyle w:val="Sinespaciado"/>
        <w:spacing w:line="360" w:lineRule="auto"/>
        <w:jc w:val="both"/>
        <w:rPr>
          <w:rFonts w:ascii="Palatino Linotype" w:hAnsi="Palatino Linotype"/>
        </w:rPr>
      </w:pPr>
      <w:r w:rsidRPr="00C24D80">
        <w:rPr>
          <w:rFonts w:ascii="Palatino Linotype" w:hAnsi="Palatino Linotype"/>
        </w:rPr>
        <w:t>Con fecha</w:t>
      </w:r>
      <w:r w:rsidR="0035606B">
        <w:rPr>
          <w:rFonts w:ascii="Palatino Linotype" w:hAnsi="Palatino Linotype"/>
        </w:rPr>
        <w:t xml:space="preserve"> </w:t>
      </w:r>
      <w:r w:rsidR="00F90ED6">
        <w:rPr>
          <w:rFonts w:ascii="Palatino Linotype" w:hAnsi="Palatino Linotype"/>
        </w:rPr>
        <w:t>primero de octubre de dos mil veinte</w:t>
      </w:r>
      <w:r w:rsidRPr="00C24D80">
        <w:rPr>
          <w:rFonts w:ascii="Palatino Linotype" w:hAnsi="Palatino Linotype"/>
        </w:rPr>
        <w:t xml:space="preserve">, </w:t>
      </w:r>
      <w:r w:rsidR="00F90ED6">
        <w:rPr>
          <w:rFonts w:ascii="Palatino Linotype" w:hAnsi="Palatino Linotype"/>
        </w:rPr>
        <w:t>el</w:t>
      </w:r>
      <w:r w:rsidRPr="00C24D80">
        <w:rPr>
          <w:rFonts w:ascii="Palatino Linotype" w:hAnsi="Palatino Linotype"/>
        </w:rPr>
        <w:t xml:space="preserve">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0035606B">
        <w:rPr>
          <w:rFonts w:ascii="Palatino Linotype" w:hAnsi="Palatino Linotype"/>
        </w:rPr>
        <w:t>es</w:t>
      </w:r>
      <w:r w:rsidRPr="00C24D80">
        <w:rPr>
          <w:rFonts w:ascii="Palatino Linotype" w:hAnsi="Palatino Linotype"/>
        </w:rPr>
        <w:t xml:space="preserve"> de acceso a la</w:t>
      </w:r>
      <w:r w:rsidR="003839FF">
        <w:rPr>
          <w:rFonts w:ascii="Palatino Linotype" w:hAnsi="Palatino Linotype"/>
        </w:rPr>
        <w:t xml:space="preserve"> información pública registrada</w:t>
      </w:r>
      <w:r w:rsidR="0035606B">
        <w:rPr>
          <w:rFonts w:ascii="Palatino Linotype" w:hAnsi="Palatino Linotype"/>
        </w:rPr>
        <w:t>s</w:t>
      </w:r>
      <w:r w:rsidR="003839FF">
        <w:rPr>
          <w:rFonts w:ascii="Palatino Linotype" w:hAnsi="Palatino Linotype"/>
        </w:rPr>
        <w:t xml:space="preserve"> bajo </w:t>
      </w:r>
      <w:r w:rsidR="0035606B">
        <w:rPr>
          <w:rFonts w:ascii="Palatino Linotype" w:hAnsi="Palatino Linotype"/>
        </w:rPr>
        <w:t>los</w:t>
      </w:r>
      <w:r w:rsidRPr="00C24D80">
        <w:rPr>
          <w:rFonts w:ascii="Palatino Linotype" w:hAnsi="Palatino Linotype"/>
        </w:rPr>
        <w:t xml:space="preserve"> núme</w:t>
      </w:r>
      <w:r w:rsidR="003839FF">
        <w:rPr>
          <w:rFonts w:ascii="Palatino Linotype" w:hAnsi="Palatino Linotype"/>
        </w:rPr>
        <w:t>ro</w:t>
      </w:r>
      <w:r w:rsidR="0035606B">
        <w:rPr>
          <w:rFonts w:ascii="Palatino Linotype" w:hAnsi="Palatino Linotype"/>
        </w:rPr>
        <w:t>s</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921922" w:rsidRPr="00921922">
        <w:rPr>
          <w:rFonts w:ascii="Palatino Linotype" w:hAnsi="Palatino Linotype"/>
          <w:b/>
          <w:bCs/>
          <w:color w:val="000000" w:themeColor="text1"/>
        </w:rPr>
        <w:t>00175/TENANCIN/IP/2020</w:t>
      </w:r>
      <w:r w:rsidR="0035606B">
        <w:rPr>
          <w:rFonts w:ascii="Palatino Linotype" w:hAnsi="Palatino Linotype"/>
          <w:b/>
          <w:bCs/>
          <w:color w:val="000000" w:themeColor="text1"/>
        </w:rPr>
        <w:t xml:space="preserve"> y </w:t>
      </w:r>
      <w:r w:rsidR="00F90ED6" w:rsidRPr="00F90ED6">
        <w:rPr>
          <w:rFonts w:ascii="Palatino Linotype" w:hAnsi="Palatino Linotype"/>
          <w:b/>
          <w:bCs/>
          <w:color w:val="000000" w:themeColor="text1"/>
        </w:rPr>
        <w:t>00176/TENANCIN/IP/2020</w:t>
      </w:r>
      <w:r w:rsidRPr="00C24D80">
        <w:rPr>
          <w:rFonts w:ascii="Palatino Linotype" w:hAnsi="Palatino Linotype"/>
          <w:b/>
          <w:bCs/>
          <w:color w:val="000000" w:themeColor="text1"/>
        </w:rPr>
        <w:t xml:space="preserve">, </w:t>
      </w:r>
      <w:r w:rsidR="003839FF">
        <w:rPr>
          <w:rFonts w:ascii="Palatino Linotype" w:hAnsi="Palatino Linotype"/>
        </w:rPr>
        <w:t>mediante la</w:t>
      </w:r>
      <w:r w:rsidR="0035606B">
        <w:rPr>
          <w:rFonts w:ascii="Palatino Linotype" w:hAnsi="Palatino Linotype"/>
        </w:rPr>
        <w:t>s</w:t>
      </w:r>
      <w:r w:rsidRPr="00C24D80">
        <w:rPr>
          <w:rFonts w:ascii="Palatino Linotype" w:hAnsi="Palatino Linotype"/>
        </w:rPr>
        <w:t xml:space="preserve"> cual</w:t>
      </w:r>
      <w:r w:rsidR="0035606B">
        <w:rPr>
          <w:rFonts w:ascii="Palatino Linotype" w:hAnsi="Palatino Linotype"/>
        </w:rPr>
        <w:t>es</w:t>
      </w:r>
      <w:r w:rsidRPr="00C24D80">
        <w:rPr>
          <w:rFonts w:ascii="Palatino Linotype" w:hAnsi="Palatino Linotype"/>
        </w:rPr>
        <w:t xml:space="preserve"> solicitó información en el tenor siguiente:</w:t>
      </w:r>
    </w:p>
    <w:p w14:paraId="7E5A8B0A" w14:textId="77777777" w:rsidR="0035606B" w:rsidRDefault="0035606B" w:rsidP="008D5A5D">
      <w:pPr>
        <w:pStyle w:val="Sinespaciado"/>
        <w:spacing w:line="360" w:lineRule="auto"/>
        <w:jc w:val="both"/>
        <w:rPr>
          <w:rFonts w:ascii="Palatino Linotype" w:hAnsi="Palatino Linotype"/>
        </w:rPr>
      </w:pPr>
    </w:p>
    <w:p w14:paraId="7294FA90" w14:textId="02146692" w:rsidR="008D5A5D" w:rsidRPr="0035606B" w:rsidRDefault="00F90ED6" w:rsidP="008D5A5D">
      <w:pPr>
        <w:pStyle w:val="Sinespaciado"/>
        <w:spacing w:line="360" w:lineRule="auto"/>
        <w:jc w:val="both"/>
        <w:rPr>
          <w:rFonts w:ascii="Palatino Linotype" w:hAnsi="Palatino Linotype"/>
          <w:b/>
          <w:bCs/>
          <w:color w:val="000000" w:themeColor="text1"/>
          <w:sz w:val="22"/>
          <w:szCs w:val="22"/>
          <w:u w:val="single"/>
        </w:rPr>
      </w:pPr>
      <w:r w:rsidRPr="00F90ED6">
        <w:rPr>
          <w:rFonts w:ascii="Palatino Linotype" w:hAnsi="Palatino Linotype"/>
          <w:b/>
          <w:bCs/>
          <w:color w:val="000000" w:themeColor="text1"/>
          <w:sz w:val="22"/>
          <w:szCs w:val="22"/>
          <w:u w:val="single"/>
        </w:rPr>
        <w:t>00175/TENANCIN/IP/2020</w:t>
      </w:r>
    </w:p>
    <w:p w14:paraId="585D50EF" w14:textId="7EACA959" w:rsidR="008D5A5D" w:rsidRPr="00D06FC9" w:rsidRDefault="008D5A5D" w:rsidP="00D06FC9">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F90ED6" w:rsidRPr="00F90ED6">
        <w:rPr>
          <w:rFonts w:ascii="Palatino Linotype" w:hAnsi="Palatino Linotype"/>
          <w:i/>
          <w:sz w:val="22"/>
          <w:szCs w:val="22"/>
        </w:rPr>
        <w:t>Solicito los recibos de nomina y gratificaciones de la primer y segunda quincena del mes de junio de 2018 de todos los servidores públicos del Ayuntamiento de Tenancingo y listas de raya de trabajadores eventuales.</w:t>
      </w:r>
      <w:r w:rsidRPr="00C24D80">
        <w:rPr>
          <w:rFonts w:ascii="Palatino Linotype" w:hAnsi="Palatino Linotype"/>
          <w:i/>
          <w:sz w:val="22"/>
          <w:szCs w:val="22"/>
          <w:lang w:val="es-ES_tradnl"/>
        </w:rPr>
        <w:t>” [Sic]</w:t>
      </w:r>
    </w:p>
    <w:p w14:paraId="0EF6CCF3" w14:textId="77777777" w:rsidR="00231A91" w:rsidRDefault="00231A91" w:rsidP="008D5A5D">
      <w:pPr>
        <w:pStyle w:val="Sinespaciado"/>
        <w:spacing w:line="360" w:lineRule="auto"/>
        <w:jc w:val="both"/>
        <w:rPr>
          <w:rFonts w:ascii="Palatino Linotype" w:hAnsi="Palatino Linotype"/>
          <w:lang w:val="es-ES_tradnl"/>
        </w:rPr>
      </w:pPr>
    </w:p>
    <w:p w14:paraId="6F4F8BAB" w14:textId="77777777" w:rsidR="006055F0" w:rsidRDefault="006055F0" w:rsidP="008D5A5D">
      <w:pPr>
        <w:pStyle w:val="Sinespaciado"/>
        <w:spacing w:line="360" w:lineRule="auto"/>
        <w:jc w:val="both"/>
        <w:rPr>
          <w:rFonts w:ascii="Palatino Linotype" w:hAnsi="Palatino Linotype"/>
          <w:lang w:val="es-ES_tradnl"/>
        </w:rPr>
      </w:pPr>
    </w:p>
    <w:p w14:paraId="59AE2265" w14:textId="18001C67" w:rsidR="006055F0" w:rsidRPr="0035606B" w:rsidRDefault="00F90ED6" w:rsidP="006055F0">
      <w:pPr>
        <w:pStyle w:val="Sinespaciado"/>
        <w:spacing w:line="360" w:lineRule="auto"/>
        <w:jc w:val="both"/>
        <w:rPr>
          <w:rFonts w:ascii="Palatino Linotype" w:hAnsi="Palatino Linotype"/>
          <w:b/>
          <w:bCs/>
          <w:color w:val="000000" w:themeColor="text1"/>
          <w:sz w:val="22"/>
          <w:szCs w:val="22"/>
          <w:u w:val="single"/>
        </w:rPr>
      </w:pPr>
      <w:r w:rsidRPr="00F90ED6">
        <w:rPr>
          <w:rFonts w:ascii="Palatino Linotype" w:hAnsi="Palatino Linotype"/>
          <w:b/>
          <w:bCs/>
          <w:color w:val="000000" w:themeColor="text1"/>
          <w:sz w:val="22"/>
          <w:szCs w:val="22"/>
          <w:u w:val="single"/>
        </w:rPr>
        <w:t>00176/TENANCIN/IP/2020</w:t>
      </w:r>
    </w:p>
    <w:p w14:paraId="086A5F87" w14:textId="14D76C05" w:rsidR="006055F0" w:rsidRPr="006055F0" w:rsidRDefault="006055F0" w:rsidP="006055F0">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F90ED6" w:rsidRPr="00F90ED6">
        <w:rPr>
          <w:rFonts w:ascii="Palatino Linotype" w:hAnsi="Palatino Linotype"/>
          <w:i/>
          <w:sz w:val="22"/>
          <w:szCs w:val="22"/>
        </w:rPr>
        <w:t>Solicito los recibos de nomina y gratificaciones de la primer y segunda quincena del mes de diciembre de 2018 de todos los servidores públicos del Ayuntamiento de Tenancingo y listas de raya de trabajadores eventuales.</w:t>
      </w:r>
      <w:r w:rsidRPr="00C24D80">
        <w:rPr>
          <w:rFonts w:ascii="Palatino Linotype" w:hAnsi="Palatino Linotype"/>
          <w:i/>
          <w:sz w:val="22"/>
          <w:szCs w:val="22"/>
          <w:lang w:val="es-ES_tradnl"/>
        </w:rPr>
        <w:t>” [Sic]</w:t>
      </w:r>
    </w:p>
    <w:p w14:paraId="73DF618E" w14:textId="77777777" w:rsidR="00231A91" w:rsidRDefault="00231A91" w:rsidP="008D5A5D">
      <w:pPr>
        <w:pStyle w:val="Sinespaciado"/>
        <w:spacing w:line="360" w:lineRule="auto"/>
        <w:jc w:val="both"/>
        <w:rPr>
          <w:rFonts w:ascii="Palatino Linotype" w:hAnsi="Palatino Linotype"/>
          <w:lang w:val="es-ES_tradnl"/>
        </w:rPr>
      </w:pPr>
    </w:p>
    <w:p w14:paraId="5BAE8889" w14:textId="77777777"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14:paraId="51B8C4AA" w14:textId="77777777" w:rsidR="008D5A5D" w:rsidRPr="00C24D80" w:rsidRDefault="008D5A5D" w:rsidP="008D5A5D">
      <w:pPr>
        <w:pStyle w:val="Sinespaciado"/>
        <w:spacing w:line="360" w:lineRule="auto"/>
        <w:jc w:val="both"/>
        <w:rPr>
          <w:rFonts w:ascii="Palatino Linotype" w:hAnsi="Palatino Linotype"/>
          <w:lang w:val="es-ES_tradnl"/>
        </w:rPr>
      </w:pPr>
    </w:p>
    <w:p w14:paraId="0FD5D95A" w14:textId="77777777" w:rsidR="00F90ED6" w:rsidRDefault="00F90ED6" w:rsidP="00F90ED6">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SEGUNDO. De la respuesta del Sujeto Obligado.</w:t>
      </w:r>
    </w:p>
    <w:p w14:paraId="1A00156F" w14:textId="7DAEC0A6" w:rsidR="00F90ED6" w:rsidRDefault="00F90ED6" w:rsidP="00F90ED6">
      <w:pPr>
        <w:pStyle w:val="Sinespaciado"/>
        <w:spacing w:line="360" w:lineRule="auto"/>
        <w:jc w:val="both"/>
        <w:rPr>
          <w:rFonts w:ascii="Palatino Linotype" w:hAnsi="Palatino Linotype" w:cs="Arial"/>
        </w:rPr>
      </w:pPr>
      <w:r>
        <w:rPr>
          <w:rFonts w:ascii="Palatino Linotype" w:hAnsi="Palatino Linotype" w:cs="Arial"/>
        </w:rPr>
        <w:t xml:space="preserve">En fecha </w:t>
      </w:r>
      <w:r w:rsidR="005136C5">
        <w:rPr>
          <w:rFonts w:ascii="Palatino Linotype" w:hAnsi="Palatino Linotype" w:cs="Arial"/>
        </w:rPr>
        <w:t>veintidós de octubre</w:t>
      </w:r>
      <w:r>
        <w:rPr>
          <w:rFonts w:ascii="Palatino Linotype" w:hAnsi="Palatino Linotype" w:cs="Arial"/>
        </w:rPr>
        <w:t xml:space="preserve"> de dos mil </w:t>
      </w:r>
      <w:r w:rsidR="005136C5">
        <w:rPr>
          <w:rFonts w:ascii="Palatino Linotype" w:hAnsi="Palatino Linotype" w:cs="Arial"/>
        </w:rPr>
        <w:t>veinte</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dio respuesta a las solicitudes de información como se muestra a continuación:</w:t>
      </w:r>
    </w:p>
    <w:p w14:paraId="1042FE99" w14:textId="77777777" w:rsidR="00F90ED6" w:rsidRDefault="00F90ED6" w:rsidP="00F90ED6">
      <w:pPr>
        <w:pStyle w:val="Sinespaciado"/>
        <w:spacing w:line="360" w:lineRule="auto"/>
        <w:jc w:val="both"/>
        <w:rPr>
          <w:rFonts w:ascii="Palatino Linotype" w:hAnsi="Palatino Linotype" w:cs="Arial"/>
        </w:rPr>
      </w:pPr>
    </w:p>
    <w:p w14:paraId="00A3D746" w14:textId="77777777" w:rsidR="00E62150" w:rsidRPr="00E62150" w:rsidRDefault="00F90ED6" w:rsidP="00E62150">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E62150" w:rsidRPr="00E62150">
        <w:rPr>
          <w:rFonts w:ascii="Palatino Linotype" w:hAnsi="Palatino Linotype" w:cs="Arial"/>
          <w:i/>
          <w:sz w:val="22"/>
          <w:szCs w:val="22"/>
        </w:rPr>
        <w:t>Folio de la solicitud: 00175/TENANCIN/IP/2020</w:t>
      </w:r>
    </w:p>
    <w:p w14:paraId="36396824" w14:textId="77777777" w:rsidR="00E62150" w:rsidRDefault="00E62150" w:rsidP="00E62150">
      <w:pPr>
        <w:pStyle w:val="Sinespaciado"/>
        <w:ind w:left="567" w:right="567"/>
        <w:jc w:val="both"/>
        <w:rPr>
          <w:rFonts w:ascii="Palatino Linotype" w:hAnsi="Palatino Linotype" w:cs="Arial"/>
          <w:i/>
          <w:sz w:val="22"/>
          <w:szCs w:val="22"/>
        </w:rPr>
      </w:pPr>
    </w:p>
    <w:p w14:paraId="2886514D" w14:textId="039F2C7D" w:rsidR="00E62150" w:rsidRDefault="00E62150" w:rsidP="00E62150">
      <w:pPr>
        <w:pStyle w:val="Sinespaciado"/>
        <w:ind w:left="567" w:right="567"/>
        <w:jc w:val="both"/>
        <w:rPr>
          <w:rFonts w:ascii="Palatino Linotype" w:hAnsi="Palatino Linotype" w:cs="Arial"/>
          <w:i/>
          <w:sz w:val="22"/>
          <w:szCs w:val="22"/>
        </w:rPr>
      </w:pPr>
      <w:r w:rsidRPr="00E6215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7A7215" w14:textId="77777777" w:rsidR="00E62150" w:rsidRPr="00E62150" w:rsidRDefault="00E62150" w:rsidP="00E62150">
      <w:pPr>
        <w:pStyle w:val="Sinespaciado"/>
        <w:ind w:left="567" w:right="567"/>
        <w:jc w:val="both"/>
        <w:rPr>
          <w:rFonts w:ascii="Palatino Linotype" w:hAnsi="Palatino Linotype" w:cs="Arial"/>
          <w:i/>
          <w:sz w:val="22"/>
          <w:szCs w:val="22"/>
        </w:rPr>
      </w:pPr>
    </w:p>
    <w:p w14:paraId="43E9CBA5" w14:textId="77777777" w:rsidR="00E62150" w:rsidRPr="00E62150" w:rsidRDefault="00E62150" w:rsidP="00E62150">
      <w:pPr>
        <w:pStyle w:val="Sinespaciado"/>
        <w:ind w:left="567" w:right="567"/>
        <w:jc w:val="both"/>
        <w:rPr>
          <w:rFonts w:ascii="Palatino Linotype" w:hAnsi="Palatino Linotype" w:cs="Arial"/>
          <w:i/>
          <w:sz w:val="22"/>
          <w:szCs w:val="22"/>
        </w:rPr>
      </w:pPr>
      <w:r w:rsidRPr="00E62150">
        <w:rPr>
          <w:rFonts w:ascii="Palatino Linotype" w:hAnsi="Palatino Linotype" w:cs="Arial"/>
          <w:i/>
          <w:sz w:val="22"/>
          <w:szCs w:val="22"/>
        </w:rPr>
        <w:t>Sirva este medio para enviarle un saludo, al mismo tiempo con fundamento en el artículo 53 fracciones II, V y VI de la Ley de Transparencia y Acceso a la Información Pública del Estado de México y Municipios, remito contestación a su solicitud de información identificada con folio No. 000175/TENANCIN/IP/2020, en archivo anexo PDF como se describe a continuación: 1.- R 00175 Haciendo de su conocimiento que de acuerdo a lo establecido por los artículos 176 y 178 de la Ley de Transparencia y Acceso a la Información Pública del Estado de México y Municipios, podrá ejercer su segunda garantía del Derecho de Acceso a la Información pública, al interponer un recurso de revisión,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le reitero la seguridad de mi más atenta y distinguida consideración.</w:t>
      </w:r>
    </w:p>
    <w:p w14:paraId="2FFC7848" w14:textId="77777777" w:rsidR="00E62150" w:rsidRDefault="00E62150" w:rsidP="00E62150">
      <w:pPr>
        <w:pStyle w:val="Sinespaciado"/>
        <w:ind w:left="567" w:right="567"/>
        <w:jc w:val="both"/>
        <w:rPr>
          <w:rFonts w:ascii="Palatino Linotype" w:hAnsi="Palatino Linotype" w:cs="Arial"/>
          <w:i/>
          <w:sz w:val="22"/>
          <w:szCs w:val="22"/>
        </w:rPr>
      </w:pPr>
    </w:p>
    <w:p w14:paraId="7B3641A8" w14:textId="535CF3A9" w:rsidR="00E62150" w:rsidRPr="00E62150" w:rsidRDefault="00E62150" w:rsidP="00E62150">
      <w:pPr>
        <w:pStyle w:val="Sinespaciado"/>
        <w:ind w:left="567" w:right="567"/>
        <w:jc w:val="both"/>
        <w:rPr>
          <w:rFonts w:ascii="Palatino Linotype" w:hAnsi="Palatino Linotype" w:cs="Arial"/>
          <w:i/>
          <w:sz w:val="22"/>
          <w:szCs w:val="22"/>
        </w:rPr>
      </w:pPr>
      <w:r w:rsidRPr="00E62150">
        <w:rPr>
          <w:rFonts w:ascii="Palatino Linotype" w:hAnsi="Palatino Linotype" w:cs="Arial"/>
          <w:i/>
          <w:sz w:val="22"/>
          <w:szCs w:val="22"/>
        </w:rPr>
        <w:t>ATENTAMENTE</w:t>
      </w:r>
    </w:p>
    <w:p w14:paraId="00E0E0E7" w14:textId="730BF607" w:rsidR="00F90ED6" w:rsidRDefault="00E62150" w:rsidP="00E62150">
      <w:pPr>
        <w:pStyle w:val="Sinespaciado"/>
        <w:ind w:left="567" w:right="567"/>
        <w:jc w:val="both"/>
        <w:rPr>
          <w:rFonts w:ascii="Palatino Linotype" w:hAnsi="Palatino Linotype" w:cs="Arial"/>
          <w:i/>
          <w:sz w:val="22"/>
          <w:szCs w:val="22"/>
        </w:rPr>
      </w:pPr>
      <w:r w:rsidRPr="00E62150">
        <w:rPr>
          <w:rFonts w:ascii="Palatino Linotype" w:hAnsi="Palatino Linotype" w:cs="Arial"/>
          <w:i/>
          <w:sz w:val="22"/>
          <w:szCs w:val="22"/>
        </w:rPr>
        <w:t>P. L. P. T. YEIMI ESMERALDA GONZÁLEZ VALDÉZ</w:t>
      </w:r>
      <w:r>
        <w:rPr>
          <w:rFonts w:ascii="Palatino Linotype" w:hAnsi="Palatino Linotype" w:cs="Arial"/>
          <w:i/>
          <w:sz w:val="22"/>
          <w:szCs w:val="22"/>
        </w:rPr>
        <w:t>”</w:t>
      </w:r>
    </w:p>
    <w:p w14:paraId="4E209FB6" w14:textId="77777777" w:rsidR="00F90ED6" w:rsidRDefault="00F90ED6" w:rsidP="00F90ED6">
      <w:pPr>
        <w:pStyle w:val="Sinespaciado"/>
        <w:ind w:left="567" w:right="567"/>
        <w:jc w:val="both"/>
        <w:rPr>
          <w:rFonts w:ascii="Palatino Linotype" w:hAnsi="Palatino Linotype" w:cs="Arial"/>
          <w:i/>
          <w:sz w:val="22"/>
          <w:szCs w:val="22"/>
        </w:rPr>
      </w:pPr>
    </w:p>
    <w:p w14:paraId="549BDFE2" w14:textId="34C8FB28" w:rsidR="00F90ED6" w:rsidRDefault="00F90ED6" w:rsidP="00F90ED6">
      <w:pPr>
        <w:pStyle w:val="Sinespaciado"/>
        <w:spacing w:line="360" w:lineRule="auto"/>
        <w:jc w:val="both"/>
        <w:rPr>
          <w:rFonts w:ascii="Palatino Linotype" w:hAnsi="Palatino Linotype" w:cs="Arial"/>
        </w:rPr>
      </w:pPr>
      <w:r>
        <w:rPr>
          <w:rFonts w:ascii="Palatino Linotype" w:hAnsi="Palatino Linotype" w:cs="Arial"/>
        </w:rPr>
        <w:t xml:space="preserve">Anexando para tal efecto el archivo electrónico denominado </w:t>
      </w:r>
      <w:r>
        <w:rPr>
          <w:rFonts w:ascii="Palatino Linotype" w:hAnsi="Palatino Linotype" w:cs="Arial"/>
          <w:b/>
        </w:rPr>
        <w:t>“</w:t>
      </w:r>
      <w:r w:rsidR="00E62150" w:rsidRPr="00E62150">
        <w:rPr>
          <w:rFonts w:ascii="Palatino Linotype" w:hAnsi="Palatino Linotype" w:cs="Arial"/>
          <w:b/>
        </w:rPr>
        <w:t>R 175 AL 180 ADMON.pdf</w:t>
      </w:r>
      <w:r>
        <w:rPr>
          <w:rFonts w:ascii="Palatino Linotype" w:hAnsi="Palatino Linotype" w:cs="Arial"/>
          <w:b/>
        </w:rPr>
        <w:t>”</w:t>
      </w:r>
      <w:r>
        <w:rPr>
          <w:rFonts w:ascii="Palatino Linotype" w:hAnsi="Palatino Linotype" w:cs="Arial"/>
        </w:rPr>
        <w:t>, de cuyo contenido se hará mérito más adelante.</w:t>
      </w:r>
    </w:p>
    <w:p w14:paraId="7AE8D370" w14:textId="77777777" w:rsidR="00F90ED6" w:rsidRDefault="00F90ED6" w:rsidP="00F90ED6">
      <w:pPr>
        <w:pStyle w:val="Sinespaciado"/>
        <w:ind w:left="567" w:right="567"/>
        <w:jc w:val="both"/>
        <w:rPr>
          <w:rFonts w:ascii="Palatino Linotype" w:hAnsi="Palatino Linotype" w:cs="Arial"/>
          <w:i/>
          <w:sz w:val="22"/>
          <w:szCs w:val="22"/>
        </w:rPr>
      </w:pPr>
    </w:p>
    <w:p w14:paraId="510476EF" w14:textId="77777777" w:rsidR="00F90ED6" w:rsidRDefault="00F90ED6" w:rsidP="00F90ED6">
      <w:pPr>
        <w:pStyle w:val="Sinespaciado"/>
        <w:ind w:left="567" w:right="567"/>
        <w:jc w:val="right"/>
        <w:rPr>
          <w:rFonts w:ascii="Palatino Linotype" w:hAnsi="Palatino Linotype" w:cs="Arial"/>
          <w:i/>
          <w:sz w:val="22"/>
          <w:szCs w:val="22"/>
        </w:rPr>
      </w:pPr>
    </w:p>
    <w:p w14:paraId="012B815B" w14:textId="77777777" w:rsidR="00E62150" w:rsidRPr="00E62150" w:rsidRDefault="00F90ED6" w:rsidP="00E62150">
      <w:pPr>
        <w:pStyle w:val="Sinespaciado"/>
        <w:ind w:left="567" w:right="567"/>
        <w:jc w:val="right"/>
        <w:rPr>
          <w:rFonts w:ascii="Palatino Linotype" w:hAnsi="Palatino Linotype" w:cs="Arial"/>
          <w:i/>
          <w:sz w:val="22"/>
          <w:szCs w:val="22"/>
        </w:rPr>
      </w:pPr>
      <w:r>
        <w:rPr>
          <w:rFonts w:ascii="Palatino Linotype" w:hAnsi="Palatino Linotype" w:cs="Arial"/>
          <w:i/>
          <w:sz w:val="22"/>
          <w:szCs w:val="22"/>
        </w:rPr>
        <w:t>“</w:t>
      </w:r>
      <w:r w:rsidR="00E62150" w:rsidRPr="00E62150">
        <w:rPr>
          <w:rFonts w:ascii="Palatino Linotype" w:hAnsi="Palatino Linotype" w:cs="Arial"/>
          <w:i/>
          <w:sz w:val="22"/>
          <w:szCs w:val="22"/>
        </w:rPr>
        <w:t>Folio de la solicitud: 00176/TENANCIN/IP/2020</w:t>
      </w:r>
    </w:p>
    <w:p w14:paraId="65E101EB" w14:textId="77777777" w:rsidR="00E62150" w:rsidRDefault="00E62150" w:rsidP="00E62150">
      <w:pPr>
        <w:pStyle w:val="Sinespaciado"/>
        <w:ind w:left="567" w:right="567"/>
        <w:jc w:val="both"/>
        <w:rPr>
          <w:rFonts w:ascii="Palatino Linotype" w:hAnsi="Palatino Linotype" w:cs="Arial"/>
          <w:i/>
          <w:sz w:val="22"/>
          <w:szCs w:val="22"/>
        </w:rPr>
      </w:pPr>
    </w:p>
    <w:p w14:paraId="7D0E3302" w14:textId="041385BE" w:rsidR="00E62150" w:rsidRDefault="00E62150" w:rsidP="00E62150">
      <w:pPr>
        <w:pStyle w:val="Sinespaciado"/>
        <w:ind w:left="567" w:right="567"/>
        <w:jc w:val="both"/>
        <w:rPr>
          <w:rFonts w:ascii="Palatino Linotype" w:hAnsi="Palatino Linotype" w:cs="Arial"/>
          <w:i/>
          <w:sz w:val="22"/>
          <w:szCs w:val="22"/>
        </w:rPr>
      </w:pPr>
      <w:r w:rsidRPr="00E6215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FE76AD" w14:textId="77777777" w:rsidR="00E62150" w:rsidRPr="00E62150" w:rsidRDefault="00E62150" w:rsidP="00E62150">
      <w:pPr>
        <w:pStyle w:val="Sinespaciado"/>
        <w:ind w:left="567" w:right="567"/>
        <w:jc w:val="both"/>
        <w:rPr>
          <w:rFonts w:ascii="Palatino Linotype" w:hAnsi="Palatino Linotype" w:cs="Arial"/>
          <w:i/>
          <w:sz w:val="22"/>
          <w:szCs w:val="22"/>
        </w:rPr>
      </w:pPr>
    </w:p>
    <w:p w14:paraId="24C7C15A" w14:textId="77777777" w:rsidR="00E62150" w:rsidRPr="00E62150" w:rsidRDefault="00E62150" w:rsidP="00E62150">
      <w:pPr>
        <w:pStyle w:val="Sinespaciado"/>
        <w:ind w:left="567" w:right="567"/>
        <w:jc w:val="both"/>
        <w:rPr>
          <w:rFonts w:ascii="Palatino Linotype" w:hAnsi="Palatino Linotype" w:cs="Arial"/>
          <w:i/>
          <w:sz w:val="22"/>
          <w:szCs w:val="22"/>
        </w:rPr>
      </w:pPr>
      <w:r w:rsidRPr="00E62150">
        <w:rPr>
          <w:rFonts w:ascii="Palatino Linotype" w:hAnsi="Palatino Linotype" w:cs="Arial"/>
          <w:i/>
          <w:sz w:val="22"/>
          <w:szCs w:val="22"/>
        </w:rPr>
        <w:t>Sirva este medio para enviarle un saludo, al mismo tiempo con fundamento en el artículo 53 fracciones II, V y VI de la Ley de Transparencia y Acceso a la Información Pública del Estado de México y Municipios, remito contestación a su solicitud de información identificada con folio No. 000176/TENANCIN/IP/2020, en archivo anexo PDF como se describe a continuación: 1.- R 00176 Haciendo de su conocimiento que de acuerdo a lo establecido por los artículos 176 y 178 de la Ley de Transparencia y Acceso a la Información Pública del Estado de México y Municipios, podrá ejercer su segunda garantía del Derecho de Acceso a la Información pública, al interponer un recurso de revisión,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le reitero la seguridad de mi más atenta y distinguida consideración.</w:t>
      </w:r>
    </w:p>
    <w:p w14:paraId="02C4F267" w14:textId="77777777" w:rsidR="00E62150" w:rsidRDefault="00E62150" w:rsidP="00E62150">
      <w:pPr>
        <w:pStyle w:val="Sinespaciado"/>
        <w:ind w:left="567" w:right="567"/>
        <w:jc w:val="both"/>
        <w:rPr>
          <w:rFonts w:ascii="Palatino Linotype" w:hAnsi="Palatino Linotype" w:cs="Arial"/>
          <w:i/>
          <w:sz w:val="22"/>
          <w:szCs w:val="22"/>
        </w:rPr>
      </w:pPr>
    </w:p>
    <w:p w14:paraId="1E514ED2" w14:textId="6C1BD4F0" w:rsidR="00E62150" w:rsidRPr="00E62150" w:rsidRDefault="00E62150" w:rsidP="00E62150">
      <w:pPr>
        <w:pStyle w:val="Sinespaciado"/>
        <w:ind w:left="567" w:right="567"/>
        <w:jc w:val="both"/>
        <w:rPr>
          <w:rFonts w:ascii="Palatino Linotype" w:hAnsi="Palatino Linotype" w:cs="Arial"/>
          <w:i/>
          <w:sz w:val="22"/>
          <w:szCs w:val="22"/>
        </w:rPr>
      </w:pPr>
      <w:r w:rsidRPr="00E62150">
        <w:rPr>
          <w:rFonts w:ascii="Palatino Linotype" w:hAnsi="Palatino Linotype" w:cs="Arial"/>
          <w:i/>
          <w:sz w:val="22"/>
          <w:szCs w:val="22"/>
        </w:rPr>
        <w:t>ATENTAMENTE</w:t>
      </w:r>
    </w:p>
    <w:p w14:paraId="66463136" w14:textId="30499FD0" w:rsidR="00F90ED6" w:rsidRDefault="00E62150" w:rsidP="00E62150">
      <w:pPr>
        <w:pStyle w:val="Sinespaciado"/>
        <w:ind w:left="567" w:right="567"/>
        <w:jc w:val="both"/>
        <w:rPr>
          <w:rFonts w:ascii="Palatino Linotype" w:hAnsi="Palatino Linotype" w:cs="Arial"/>
          <w:i/>
          <w:sz w:val="22"/>
          <w:szCs w:val="22"/>
        </w:rPr>
      </w:pPr>
      <w:r w:rsidRPr="00E62150">
        <w:rPr>
          <w:rFonts w:ascii="Palatino Linotype" w:hAnsi="Palatino Linotype" w:cs="Arial"/>
          <w:i/>
          <w:sz w:val="22"/>
          <w:szCs w:val="22"/>
        </w:rPr>
        <w:t>P. L. P. T. YEIMI ESMERALDA GONZÁLEZ VALDÉZ</w:t>
      </w:r>
      <w:r w:rsidR="00F90ED6">
        <w:rPr>
          <w:rFonts w:ascii="Palatino Linotype" w:hAnsi="Palatino Linotype" w:cs="Arial"/>
          <w:i/>
          <w:sz w:val="22"/>
          <w:szCs w:val="22"/>
        </w:rPr>
        <w:t>” (Sic)</w:t>
      </w:r>
    </w:p>
    <w:p w14:paraId="2DDAE01A" w14:textId="77777777" w:rsidR="00F90ED6" w:rsidRDefault="00F90ED6" w:rsidP="00F90ED6">
      <w:pPr>
        <w:pStyle w:val="Sinespaciado"/>
        <w:ind w:left="567" w:right="567"/>
        <w:jc w:val="both"/>
        <w:rPr>
          <w:rFonts w:ascii="Palatino Linotype" w:hAnsi="Palatino Linotype" w:cs="Arial"/>
          <w:i/>
          <w:sz w:val="22"/>
          <w:szCs w:val="22"/>
        </w:rPr>
      </w:pPr>
    </w:p>
    <w:p w14:paraId="40D4061C" w14:textId="7D13F0AB" w:rsidR="00F90ED6" w:rsidRDefault="00F90ED6" w:rsidP="00F90ED6">
      <w:pPr>
        <w:pStyle w:val="Sinespaciado"/>
        <w:spacing w:line="360" w:lineRule="auto"/>
        <w:jc w:val="both"/>
        <w:rPr>
          <w:rFonts w:ascii="Palatino Linotype" w:hAnsi="Palatino Linotype" w:cs="Arial"/>
        </w:rPr>
      </w:pPr>
      <w:r>
        <w:rPr>
          <w:rFonts w:ascii="Palatino Linotype" w:hAnsi="Palatino Linotype" w:cs="Arial"/>
        </w:rPr>
        <w:t xml:space="preserve">Anexando el archivo electrónico denominado </w:t>
      </w:r>
      <w:r>
        <w:rPr>
          <w:rFonts w:ascii="Palatino Linotype" w:hAnsi="Palatino Linotype" w:cs="Arial"/>
          <w:b/>
        </w:rPr>
        <w:t>“</w:t>
      </w:r>
      <w:r w:rsidR="00E62150" w:rsidRPr="00E62150">
        <w:rPr>
          <w:rFonts w:ascii="Palatino Linotype" w:hAnsi="Palatino Linotype" w:cs="Arial"/>
          <w:b/>
        </w:rPr>
        <w:t>R 175 AL 180 ADMON.pdf</w:t>
      </w:r>
      <w:r>
        <w:rPr>
          <w:rFonts w:ascii="Palatino Linotype" w:hAnsi="Palatino Linotype" w:cs="Arial"/>
          <w:b/>
        </w:rPr>
        <w:t>”</w:t>
      </w:r>
      <w:r>
        <w:rPr>
          <w:rFonts w:ascii="Palatino Linotype" w:hAnsi="Palatino Linotype" w:cs="Arial"/>
        </w:rPr>
        <w:t>, de cuyo contenido se hará mérito más adelante.</w:t>
      </w:r>
    </w:p>
    <w:p w14:paraId="6E325E43" w14:textId="77777777" w:rsidR="008D5A5D" w:rsidRPr="00C24D80" w:rsidRDefault="008D5A5D" w:rsidP="008D5A5D">
      <w:pPr>
        <w:pStyle w:val="Sinespaciado"/>
        <w:spacing w:line="360" w:lineRule="auto"/>
        <w:jc w:val="both"/>
        <w:rPr>
          <w:rFonts w:ascii="Palatino Linotype" w:hAnsi="Palatino Linotype" w:cs="Arial"/>
          <w:b/>
        </w:rPr>
      </w:pPr>
    </w:p>
    <w:p w14:paraId="1D5724DB"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cs="Arial"/>
          <w:b/>
          <w:sz w:val="26"/>
          <w:szCs w:val="26"/>
        </w:rPr>
        <w:lastRenderedPageBreak/>
        <w:t xml:space="preserve">TERCERO. </w:t>
      </w:r>
      <w:r w:rsidRPr="00C24D80">
        <w:rPr>
          <w:rFonts w:ascii="Palatino Linotype" w:hAnsi="Palatino Linotype"/>
          <w:b/>
          <w:sz w:val="26"/>
          <w:szCs w:val="26"/>
        </w:rPr>
        <w:t>De</w:t>
      </w:r>
      <w:r w:rsidR="00AA5663">
        <w:rPr>
          <w:rFonts w:ascii="Palatino Linotype" w:hAnsi="Palatino Linotype"/>
          <w:b/>
          <w:sz w:val="26"/>
          <w:szCs w:val="26"/>
        </w:rPr>
        <w:t xml:space="preserve"> los</w:t>
      </w:r>
      <w:r w:rsidRPr="00C24D80">
        <w:rPr>
          <w:rFonts w:ascii="Palatino Linotype" w:hAnsi="Palatino Linotype"/>
          <w:b/>
          <w:sz w:val="26"/>
          <w:szCs w:val="26"/>
        </w:rPr>
        <w:t xml:space="preserve"> recurso</w:t>
      </w:r>
      <w:r w:rsidR="00AA5663">
        <w:rPr>
          <w:rFonts w:ascii="Palatino Linotype" w:hAnsi="Palatino Linotype"/>
          <w:b/>
          <w:sz w:val="26"/>
          <w:szCs w:val="26"/>
        </w:rPr>
        <w:t>s</w:t>
      </w:r>
      <w:r w:rsidRPr="00C24D80">
        <w:rPr>
          <w:rFonts w:ascii="Palatino Linotype" w:hAnsi="Palatino Linotype"/>
          <w:b/>
          <w:sz w:val="26"/>
          <w:szCs w:val="26"/>
        </w:rPr>
        <w:t xml:space="preserve"> de revisión.</w:t>
      </w:r>
    </w:p>
    <w:p w14:paraId="332DAA6B" w14:textId="0CE94D6C"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5136C5">
        <w:rPr>
          <w:rFonts w:ascii="Palatino Linotype" w:hAnsi="Palatino Linotype" w:cs="Arial"/>
        </w:rPr>
        <w:t>veintinueve de octubre</w:t>
      </w:r>
      <w:r w:rsidR="00A00F22" w:rsidRPr="00C24D80">
        <w:rPr>
          <w:rFonts w:ascii="Palatino Linotype" w:hAnsi="Palatino Linotype" w:cs="Arial"/>
        </w:rPr>
        <w:t xml:space="preserve"> de dos mil </w:t>
      </w:r>
      <w:r w:rsidR="005136C5">
        <w:rPr>
          <w:rFonts w:ascii="Palatino Linotype" w:hAnsi="Palatino Linotype" w:cs="Arial"/>
        </w:rPr>
        <w:t>veinte</w:t>
      </w:r>
      <w:r w:rsidRPr="00C24D80">
        <w:rPr>
          <w:rFonts w:ascii="Palatino Linotype" w:hAnsi="Palatino Linotype" w:cs="Arial"/>
        </w:rPr>
        <w:t xml:space="preserve">, </w:t>
      </w:r>
      <w:r w:rsidR="00AD0E56">
        <w:rPr>
          <w:rFonts w:ascii="Palatino Linotype" w:hAnsi="Palatino Linotype" w:cs="Arial"/>
        </w:rPr>
        <w:t>la</w:t>
      </w:r>
      <w:r w:rsidRPr="00C24D80">
        <w:rPr>
          <w:rFonts w:ascii="Palatino Linotype" w:hAnsi="Palatino Linotype" w:cs="Arial"/>
        </w:rPr>
        <w:t xml:space="preserve"> </w:t>
      </w:r>
      <w:r w:rsidRPr="00D22ACC">
        <w:rPr>
          <w:rFonts w:ascii="Palatino Linotype" w:hAnsi="Palatino Linotype" w:cs="Arial"/>
          <w:b/>
          <w:bCs/>
        </w:rPr>
        <w:t>Recurrente</w:t>
      </w:r>
      <w:r w:rsidRPr="00C24D80">
        <w:rPr>
          <w:rFonts w:ascii="Palatino Linotype" w:hAnsi="Palatino Linotype" w:cs="Arial"/>
        </w:rPr>
        <w:t xml:space="preserve"> interpuso </w:t>
      </w:r>
      <w:r w:rsidR="00AA5663">
        <w:rPr>
          <w:rFonts w:ascii="Palatino Linotype" w:hAnsi="Palatino Linotype" w:cs="Arial"/>
        </w:rPr>
        <w:t>los</w:t>
      </w:r>
      <w:r w:rsidR="00C815FE">
        <w:rPr>
          <w:rFonts w:ascii="Palatino Linotype" w:hAnsi="Palatino Linotype" w:cs="Arial"/>
        </w:rPr>
        <w:t xml:space="preserve"> recurso</w:t>
      </w:r>
      <w:r w:rsidR="00AA5663">
        <w:rPr>
          <w:rFonts w:ascii="Palatino Linotype" w:hAnsi="Palatino Linotype" w:cs="Arial"/>
        </w:rPr>
        <w:t>s</w:t>
      </w:r>
      <w:r w:rsidR="00C815FE">
        <w:rPr>
          <w:rFonts w:ascii="Palatino Linotype" w:hAnsi="Palatino Linotype" w:cs="Arial"/>
        </w:rPr>
        <w:t xml:space="preserve"> de revisión, </w:t>
      </w:r>
      <w:r w:rsidR="00AA5663">
        <w:rPr>
          <w:rFonts w:ascii="Palatino Linotype" w:hAnsi="Palatino Linotype" w:cs="Arial"/>
        </w:rPr>
        <w:t>los</w:t>
      </w:r>
      <w:r w:rsidR="00C815FE">
        <w:rPr>
          <w:rFonts w:ascii="Palatino Linotype" w:hAnsi="Palatino Linotype" w:cs="Arial"/>
        </w:rPr>
        <w:t xml:space="preserve"> cual</w:t>
      </w:r>
      <w:r w:rsidR="00AA5663">
        <w:rPr>
          <w:rFonts w:ascii="Palatino Linotype" w:hAnsi="Palatino Linotype" w:cs="Arial"/>
        </w:rPr>
        <w:t>es</w:t>
      </w:r>
      <w:r w:rsidR="00C815FE">
        <w:rPr>
          <w:rFonts w:ascii="Palatino Linotype" w:hAnsi="Palatino Linotype" w:cs="Arial"/>
        </w:rPr>
        <w:t xml:space="preserve"> fue</w:t>
      </w:r>
      <w:r w:rsidR="00AA5663">
        <w:rPr>
          <w:rFonts w:ascii="Palatino Linotype" w:hAnsi="Palatino Linotype" w:cs="Arial"/>
        </w:rPr>
        <w:t>ron</w:t>
      </w:r>
      <w:r w:rsidR="00C815FE">
        <w:rPr>
          <w:rFonts w:ascii="Palatino Linotype" w:hAnsi="Palatino Linotype" w:cs="Arial"/>
        </w:rPr>
        <w:t xml:space="preserve"> registrado</w:t>
      </w:r>
      <w:r w:rsidR="00AA5663">
        <w:rPr>
          <w:rFonts w:ascii="Palatino Linotype" w:hAnsi="Palatino Linotype" w:cs="Arial"/>
        </w:rPr>
        <w:t>s</w:t>
      </w:r>
      <w:r w:rsidR="00C815FE">
        <w:rPr>
          <w:rFonts w:ascii="Palatino Linotype" w:hAnsi="Palatino Linotype" w:cs="Arial"/>
        </w:rPr>
        <w:t xml:space="preserve">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AA5663">
        <w:rPr>
          <w:rFonts w:ascii="Palatino Linotype" w:hAnsi="Palatino Linotype" w:cs="Arial"/>
        </w:rPr>
        <w:t>los</w:t>
      </w:r>
      <w:r w:rsidR="00C815FE">
        <w:rPr>
          <w:rFonts w:ascii="Palatino Linotype" w:hAnsi="Palatino Linotype" w:cs="Arial"/>
        </w:rPr>
        <w:t xml:space="preserve"> expediente</w:t>
      </w:r>
      <w:r w:rsidR="00AA5663">
        <w:rPr>
          <w:rFonts w:ascii="Palatino Linotype" w:hAnsi="Palatino Linotype" w:cs="Arial"/>
        </w:rPr>
        <w:t>s</w:t>
      </w:r>
      <w:r w:rsidRPr="00C24D80">
        <w:rPr>
          <w:rFonts w:ascii="Palatino Linotype" w:hAnsi="Palatino Linotype" w:cs="Arial"/>
        </w:rPr>
        <w:t xml:space="preserve"> número</w:t>
      </w:r>
      <w:r w:rsidRPr="00C24D80">
        <w:rPr>
          <w:rFonts w:ascii="Palatino Linotype" w:hAnsi="Palatino Linotype" w:cs="Arial"/>
          <w:b/>
        </w:rPr>
        <w:t xml:space="preserve"> </w:t>
      </w:r>
      <w:r w:rsidR="00E62150" w:rsidRPr="00E62150">
        <w:rPr>
          <w:rFonts w:ascii="Palatino Linotype" w:hAnsi="Palatino Linotype" w:cs="Arial"/>
          <w:b/>
        </w:rPr>
        <w:t>05090/INFOEM/IP/RR/2020</w:t>
      </w:r>
      <w:r w:rsidR="00AA5663">
        <w:rPr>
          <w:rFonts w:ascii="Palatino Linotype" w:hAnsi="Palatino Linotype" w:cs="Arial"/>
          <w:b/>
        </w:rPr>
        <w:t xml:space="preserve"> y </w:t>
      </w:r>
      <w:r w:rsidR="00E62150" w:rsidRPr="00E62150">
        <w:rPr>
          <w:rFonts w:ascii="Palatino Linotype" w:hAnsi="Palatino Linotype" w:cs="Arial"/>
          <w:b/>
        </w:rPr>
        <w:t>05095/INFOEM/IP/RR/2020</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14:paraId="79EFA1EF" w14:textId="77777777" w:rsidR="008B573B" w:rsidRPr="00C24D80" w:rsidRDefault="008B573B" w:rsidP="008D5A5D">
      <w:pPr>
        <w:pStyle w:val="Sinespaciado"/>
        <w:spacing w:line="360" w:lineRule="auto"/>
        <w:jc w:val="both"/>
        <w:rPr>
          <w:rFonts w:ascii="Palatino Linotype" w:hAnsi="Palatino Linotype" w:cs="Arial"/>
        </w:rPr>
      </w:pPr>
    </w:p>
    <w:p w14:paraId="79245092" w14:textId="77777777" w:rsidR="008D5A5D"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14:paraId="0133EFE6" w14:textId="77777777" w:rsidR="00AA5663" w:rsidRDefault="00AA5663" w:rsidP="00C24D80">
      <w:pPr>
        <w:pStyle w:val="Sinespaciado"/>
        <w:jc w:val="both"/>
        <w:rPr>
          <w:rFonts w:ascii="Palatino Linotype" w:hAnsi="Palatino Linotype" w:cs="Arial"/>
          <w:b/>
        </w:rPr>
      </w:pPr>
    </w:p>
    <w:p w14:paraId="4086EB99" w14:textId="033BE109" w:rsidR="00AA5663" w:rsidRPr="00C24D80" w:rsidRDefault="00E62150" w:rsidP="00AA5663">
      <w:pPr>
        <w:pStyle w:val="Sinespaciado"/>
        <w:ind w:firstLine="567"/>
        <w:jc w:val="both"/>
        <w:rPr>
          <w:rFonts w:ascii="Palatino Linotype" w:hAnsi="Palatino Linotype" w:cs="Arial"/>
          <w:b/>
        </w:rPr>
      </w:pPr>
      <w:r w:rsidRPr="00E62150">
        <w:rPr>
          <w:rFonts w:ascii="Palatino Linotype" w:hAnsi="Palatino Linotype" w:cs="Arial"/>
          <w:b/>
        </w:rPr>
        <w:t>05090/INFOEM/IP/RR/2020</w:t>
      </w:r>
    </w:p>
    <w:p w14:paraId="13092A66" w14:textId="08945BB7" w:rsidR="008D5A5D"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E62150" w:rsidRPr="00E62150">
        <w:rPr>
          <w:rFonts w:ascii="Palatino Linotype" w:hAnsi="Palatino Linotype"/>
          <w:i/>
          <w:color w:val="000000"/>
          <w:sz w:val="22"/>
          <w:szCs w:val="22"/>
        </w:rPr>
        <w:t>No se me proporciono la información solicitada en el sistema saimex de los recibos de nomina y gratificaciones de la primer y segunda quincena del mes de junio de 2018 de todos los servidores públicos del Ayuntamiento de Tenancingo y listas de raya de trabajadores eventuales.</w:t>
      </w:r>
      <w:r w:rsidRPr="00C24D80">
        <w:rPr>
          <w:rFonts w:ascii="Palatino Linotype" w:hAnsi="Palatino Linotype"/>
          <w:i/>
          <w:color w:val="000000"/>
          <w:sz w:val="22"/>
          <w:szCs w:val="22"/>
        </w:rPr>
        <w:t xml:space="preserve">” (Sic) </w:t>
      </w:r>
    </w:p>
    <w:p w14:paraId="61AC3384" w14:textId="77777777" w:rsidR="00AA5663" w:rsidRPr="00C24D80" w:rsidRDefault="00AA5663" w:rsidP="00C24D80">
      <w:pPr>
        <w:pStyle w:val="Sinespaciado"/>
        <w:ind w:left="567" w:right="567"/>
        <w:jc w:val="both"/>
        <w:rPr>
          <w:rFonts w:ascii="Palatino Linotype" w:hAnsi="Palatino Linotype"/>
          <w:i/>
          <w:color w:val="000000"/>
          <w:sz w:val="22"/>
          <w:szCs w:val="22"/>
        </w:rPr>
      </w:pPr>
    </w:p>
    <w:p w14:paraId="26412C17" w14:textId="2FC636B7" w:rsidR="002C468E" w:rsidRPr="00AA5663" w:rsidRDefault="00E62150" w:rsidP="00AA5663">
      <w:pPr>
        <w:pStyle w:val="Sinespaciado"/>
        <w:ind w:firstLine="567"/>
        <w:jc w:val="both"/>
        <w:rPr>
          <w:rFonts w:ascii="Palatino Linotype" w:hAnsi="Palatino Linotype" w:cs="Arial"/>
          <w:b/>
        </w:rPr>
      </w:pPr>
      <w:r w:rsidRPr="00E62150">
        <w:rPr>
          <w:rFonts w:ascii="Palatino Linotype" w:hAnsi="Palatino Linotype" w:cs="Arial"/>
          <w:b/>
        </w:rPr>
        <w:t>05095/INFOEM/IP/RR/2020</w:t>
      </w:r>
    </w:p>
    <w:p w14:paraId="2D453FBB" w14:textId="1B770D7A" w:rsidR="00AA5663" w:rsidRPr="00C24D80" w:rsidRDefault="00AA5663" w:rsidP="00AA5663">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E62150" w:rsidRPr="00E62150">
        <w:rPr>
          <w:rFonts w:ascii="Palatino Linotype" w:hAnsi="Palatino Linotype"/>
          <w:i/>
          <w:color w:val="000000"/>
          <w:sz w:val="22"/>
          <w:szCs w:val="22"/>
        </w:rPr>
        <w:t>No se me proporcionó la información solicitada en el sistema saimex de los recibos de nomina y gratificaciones de la primer y segunda quincena del mes de diciembre de 2018 de todos los servidores públicos delAyuntamiento de Tenancingo y listas de raya de trabajadores eventuales.</w:t>
      </w:r>
      <w:r w:rsidRPr="00C24D80">
        <w:rPr>
          <w:rFonts w:ascii="Palatino Linotype" w:hAnsi="Palatino Linotype"/>
          <w:i/>
          <w:color w:val="000000"/>
          <w:sz w:val="22"/>
          <w:szCs w:val="22"/>
        </w:rPr>
        <w:t xml:space="preserve">” (Sic) </w:t>
      </w:r>
    </w:p>
    <w:p w14:paraId="54AAA673" w14:textId="77777777" w:rsidR="00AA5663" w:rsidRDefault="00AA5663" w:rsidP="00C24D80">
      <w:pPr>
        <w:pStyle w:val="Sinespaciado"/>
        <w:jc w:val="both"/>
        <w:rPr>
          <w:rFonts w:ascii="Palatino Linotype" w:hAnsi="Palatino Linotype" w:cs="Arial"/>
          <w:b/>
        </w:rPr>
      </w:pPr>
    </w:p>
    <w:p w14:paraId="31C0687D" w14:textId="77777777" w:rsidR="00AA5663" w:rsidRDefault="00AA5663" w:rsidP="00C24D80">
      <w:pPr>
        <w:pStyle w:val="Sinespaciado"/>
        <w:jc w:val="both"/>
        <w:rPr>
          <w:rFonts w:ascii="Palatino Linotype" w:hAnsi="Palatino Linotype" w:cs="Arial"/>
          <w:b/>
        </w:rPr>
      </w:pPr>
    </w:p>
    <w:p w14:paraId="3D754DAA" w14:textId="77777777" w:rsidR="008D5A5D"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14:paraId="58314CD2" w14:textId="77777777" w:rsidR="00AA5663" w:rsidRDefault="00AA5663" w:rsidP="00AA5663">
      <w:pPr>
        <w:pStyle w:val="Sinespaciado"/>
        <w:jc w:val="both"/>
        <w:rPr>
          <w:rFonts w:ascii="Palatino Linotype" w:hAnsi="Palatino Linotype" w:cs="Arial"/>
          <w:b/>
        </w:rPr>
      </w:pPr>
    </w:p>
    <w:p w14:paraId="765CFADD" w14:textId="085B36BF" w:rsidR="00AA5663" w:rsidRPr="00C24D80" w:rsidRDefault="00E62150" w:rsidP="00AA5663">
      <w:pPr>
        <w:pStyle w:val="Sinespaciado"/>
        <w:ind w:firstLine="567"/>
        <w:jc w:val="both"/>
        <w:rPr>
          <w:rFonts w:ascii="Palatino Linotype" w:hAnsi="Palatino Linotype" w:cs="Arial"/>
          <w:b/>
        </w:rPr>
      </w:pPr>
      <w:r w:rsidRPr="00E62150">
        <w:rPr>
          <w:rFonts w:ascii="Palatino Linotype" w:hAnsi="Palatino Linotype" w:cs="Arial"/>
          <w:b/>
        </w:rPr>
        <w:t>05090/INFOEM/IP/RR/2020</w:t>
      </w:r>
    </w:p>
    <w:p w14:paraId="6810E3AC" w14:textId="21657D44" w:rsidR="00AA5663" w:rsidRPr="00C24D80" w:rsidRDefault="00E62150" w:rsidP="00AA5663">
      <w:pPr>
        <w:pStyle w:val="Sinespaciado"/>
        <w:ind w:left="567" w:right="567"/>
        <w:jc w:val="both"/>
        <w:rPr>
          <w:rFonts w:ascii="Palatino Linotype" w:hAnsi="Palatino Linotype"/>
          <w:i/>
          <w:color w:val="000000"/>
          <w:sz w:val="22"/>
          <w:szCs w:val="22"/>
        </w:rPr>
      </w:pPr>
      <w:r w:rsidRPr="00E62150">
        <w:rPr>
          <w:rFonts w:ascii="Palatino Linotype" w:hAnsi="Palatino Linotype"/>
          <w:i/>
          <w:color w:val="000000"/>
          <w:sz w:val="22"/>
          <w:szCs w:val="22"/>
        </w:rPr>
        <w:t>Se argumenta que la modalidad de la consulta debe ser directa dado que el peso del archivo sobrepasa las capacidades técnicas del sistema saimex.</w:t>
      </w:r>
      <w:r w:rsidR="00AA5663" w:rsidRPr="00C24D80">
        <w:rPr>
          <w:rFonts w:ascii="Palatino Linotype" w:hAnsi="Palatino Linotype"/>
          <w:i/>
          <w:color w:val="000000"/>
          <w:sz w:val="22"/>
          <w:szCs w:val="22"/>
        </w:rPr>
        <w:t xml:space="preserve">” (Sic) </w:t>
      </w:r>
    </w:p>
    <w:p w14:paraId="6AFB3332" w14:textId="77777777" w:rsidR="00AA5663" w:rsidRPr="00C24D80" w:rsidRDefault="00AA5663" w:rsidP="00AA5663">
      <w:pPr>
        <w:pStyle w:val="Sinespaciado"/>
        <w:ind w:left="567" w:right="567"/>
        <w:jc w:val="both"/>
        <w:rPr>
          <w:rFonts w:ascii="Palatino Linotype" w:hAnsi="Palatino Linotype"/>
          <w:i/>
          <w:color w:val="000000"/>
          <w:sz w:val="22"/>
          <w:szCs w:val="22"/>
        </w:rPr>
      </w:pPr>
    </w:p>
    <w:p w14:paraId="41E7ECB7" w14:textId="332F206C" w:rsidR="00AA5663" w:rsidRPr="00AA5663" w:rsidRDefault="00E62150" w:rsidP="00AA5663">
      <w:pPr>
        <w:pStyle w:val="Sinespaciado"/>
        <w:ind w:firstLine="567"/>
        <w:jc w:val="both"/>
        <w:rPr>
          <w:rFonts w:ascii="Palatino Linotype" w:hAnsi="Palatino Linotype" w:cs="Arial"/>
          <w:b/>
        </w:rPr>
      </w:pPr>
      <w:r w:rsidRPr="00E62150">
        <w:rPr>
          <w:rFonts w:ascii="Palatino Linotype" w:hAnsi="Palatino Linotype" w:cs="Arial"/>
          <w:b/>
        </w:rPr>
        <w:t>05095/INFOEM/IP/RR/2020</w:t>
      </w:r>
    </w:p>
    <w:p w14:paraId="57DA87A8" w14:textId="2AB0029B" w:rsidR="008B573B" w:rsidRPr="006B4A4C" w:rsidRDefault="00AA5663" w:rsidP="006B4A4C">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E62150" w:rsidRPr="00E62150">
        <w:rPr>
          <w:rFonts w:ascii="Palatino Linotype" w:hAnsi="Palatino Linotype"/>
          <w:i/>
          <w:color w:val="000000"/>
          <w:sz w:val="22"/>
          <w:szCs w:val="22"/>
        </w:rPr>
        <w:t>Se argumenta que la consulta debe ser directa dado que el peso del archivo sobrepasa la capacidad del sistema saimex, lo cual es falso porque el sistema tiene la capacidad y los archivos existen digitalizados porque son entregados mensualmente al órgano superior de fiscalización</w:t>
      </w:r>
      <w:r w:rsidRPr="00C24D80">
        <w:rPr>
          <w:rFonts w:ascii="Palatino Linotype" w:hAnsi="Palatino Linotype"/>
          <w:i/>
          <w:color w:val="000000"/>
          <w:sz w:val="22"/>
          <w:szCs w:val="22"/>
        </w:rPr>
        <w:t xml:space="preserve">” (Sic) </w:t>
      </w:r>
    </w:p>
    <w:p w14:paraId="0075B2A0" w14:textId="77777777" w:rsidR="00090DBC" w:rsidRDefault="00090DBC" w:rsidP="008D5A5D">
      <w:pPr>
        <w:pStyle w:val="Sinespaciado"/>
        <w:spacing w:line="360" w:lineRule="auto"/>
        <w:jc w:val="both"/>
        <w:rPr>
          <w:rFonts w:ascii="Palatino Linotype" w:hAnsi="Palatino Linotype"/>
          <w:b/>
          <w:sz w:val="26"/>
          <w:szCs w:val="26"/>
        </w:rPr>
      </w:pPr>
    </w:p>
    <w:p w14:paraId="75931A42" w14:textId="5F5CA6BE"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lastRenderedPageBreak/>
        <w:t>CUARTO. Del turno y admisión de los recursos de revisión.</w:t>
      </w:r>
    </w:p>
    <w:p w14:paraId="27635B33" w14:textId="40F4EE50"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77378B">
        <w:rPr>
          <w:rFonts w:ascii="Palatino Linotype" w:hAnsi="Palatino Linotype"/>
        </w:rPr>
        <w:t>los</w:t>
      </w:r>
      <w:r w:rsidR="00D13A7A">
        <w:rPr>
          <w:rFonts w:ascii="Palatino Linotype" w:hAnsi="Palatino Linotype"/>
        </w:rPr>
        <w:t xml:space="preserve"> recurso</w:t>
      </w:r>
      <w:r w:rsidR="0077378B">
        <w:rPr>
          <w:rFonts w:ascii="Palatino Linotype" w:hAnsi="Palatino Linotype"/>
        </w:rPr>
        <w:t>s</w:t>
      </w:r>
      <w:r w:rsidR="00D13A7A">
        <w:rPr>
          <w:rFonts w:ascii="Palatino Linotype" w:hAnsi="Palatino Linotype"/>
        </w:rPr>
        <w:t xml:space="preserve"> de revisión </w:t>
      </w:r>
      <w:r w:rsidR="00C815FE">
        <w:rPr>
          <w:rFonts w:ascii="Palatino Linotype" w:hAnsi="Palatino Linotype"/>
        </w:rPr>
        <w:t xml:space="preserve">en cita </w:t>
      </w:r>
      <w:r w:rsidR="00D13A7A">
        <w:rPr>
          <w:rFonts w:ascii="Palatino Linotype" w:hAnsi="Palatino Linotype"/>
        </w:rPr>
        <w:t>fue</w:t>
      </w:r>
      <w:r w:rsidR="0077378B">
        <w:rPr>
          <w:rFonts w:ascii="Palatino Linotype" w:hAnsi="Palatino Linotype"/>
        </w:rPr>
        <w:t>ron</w:t>
      </w:r>
      <w:r w:rsidR="00D13A7A">
        <w:rPr>
          <w:rFonts w:ascii="Palatino Linotype" w:hAnsi="Palatino Linotype"/>
        </w:rPr>
        <w:t xml:space="preserve"> turnado</w:t>
      </w:r>
      <w:r w:rsidR="0077378B">
        <w:rPr>
          <w:rFonts w:ascii="Palatino Linotype" w:hAnsi="Palatino Linotype"/>
        </w:rPr>
        <w:t>s</w:t>
      </w:r>
      <w:r w:rsidR="00D13A7A">
        <w:rPr>
          <w:rFonts w:ascii="Palatino Linotype" w:hAnsi="Palatino Linotype"/>
        </w:rPr>
        <w:t xml:space="preserve">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6B4A4C">
        <w:rPr>
          <w:rFonts w:ascii="Palatino Linotype" w:hAnsi="Palatino Linotype"/>
        </w:rPr>
        <w:t>cinco de noviembre de dos mil veinte</w:t>
      </w:r>
      <w:r w:rsidRPr="00C24D80">
        <w:rPr>
          <w:rFonts w:ascii="Palatino Linotype" w:hAnsi="Palatino Linotype"/>
        </w:rPr>
        <w:t xml:space="preserve">, </w:t>
      </w:r>
      <w:r w:rsidR="00C815FE">
        <w:rPr>
          <w:rFonts w:ascii="Palatino Linotype" w:hAnsi="Palatino Linotype"/>
        </w:rPr>
        <w:t>dicho</w:t>
      </w:r>
      <w:r w:rsidR="00856368">
        <w:rPr>
          <w:rFonts w:ascii="Palatino Linotype" w:hAnsi="Palatino Linotype"/>
        </w:rPr>
        <w:t>s</w:t>
      </w:r>
      <w:r w:rsidR="00C815FE">
        <w:rPr>
          <w:rFonts w:ascii="Palatino Linotype" w:hAnsi="Palatino Linotype"/>
        </w:rPr>
        <w:t xml:space="preserve"> recurso</w:t>
      </w:r>
      <w:r w:rsidR="00856368">
        <w:rPr>
          <w:rFonts w:ascii="Palatino Linotype" w:hAnsi="Palatino Linotype"/>
        </w:rPr>
        <w:t>s</w:t>
      </w:r>
      <w:r w:rsidR="00C815FE">
        <w:rPr>
          <w:rFonts w:ascii="Palatino Linotype" w:hAnsi="Palatino Linotype"/>
        </w:rPr>
        <w:t xml:space="preserve"> fue</w:t>
      </w:r>
      <w:r w:rsidR="00856368">
        <w:rPr>
          <w:rFonts w:ascii="Palatino Linotype" w:hAnsi="Palatino Linotype"/>
        </w:rPr>
        <w:t>ron</w:t>
      </w:r>
      <w:r w:rsidR="00C815FE">
        <w:rPr>
          <w:rFonts w:ascii="Palatino Linotype" w:hAnsi="Palatino Linotype"/>
        </w:rPr>
        <w:t xml:space="preserve"> admitido</w:t>
      </w:r>
      <w:r w:rsidR="00856368">
        <w:rPr>
          <w:rFonts w:ascii="Palatino Linotype" w:hAnsi="Palatino Linotype"/>
        </w:rPr>
        <w:t>s</w:t>
      </w:r>
      <w:r w:rsidR="00C815FE">
        <w:rPr>
          <w:rFonts w:ascii="Palatino Linotype" w:hAnsi="Palatino Linotype"/>
        </w:rPr>
        <w:t xml:space="preserve"> </w:t>
      </w:r>
      <w:r w:rsidRPr="00C24D80">
        <w:rPr>
          <w:rFonts w:ascii="Palatino Linotype" w:hAnsi="Palatino Linotype"/>
        </w:rPr>
        <w:t xml:space="preserve">en la vía interpuesta, poniendo </w:t>
      </w:r>
      <w:r w:rsidR="00856368">
        <w:rPr>
          <w:rFonts w:ascii="Palatino Linotype" w:hAnsi="Palatino Linotype"/>
        </w:rPr>
        <w:t>los</w:t>
      </w:r>
      <w:r w:rsidR="00C815FE">
        <w:rPr>
          <w:rFonts w:ascii="Palatino Linotype" w:hAnsi="Palatino Linotype"/>
        </w:rPr>
        <w:t xml:space="preserve"> expediente</w:t>
      </w:r>
      <w:r w:rsidR="00856368">
        <w:rPr>
          <w:rFonts w:ascii="Palatino Linotype" w:hAnsi="Palatino Linotype"/>
        </w:rPr>
        <w:t>s</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29AE8BDF" w14:textId="77777777" w:rsidR="008D5A5D" w:rsidRPr="00C24D80" w:rsidRDefault="008D5A5D" w:rsidP="008D5A5D">
      <w:pPr>
        <w:pStyle w:val="Sinespaciado"/>
        <w:spacing w:line="360" w:lineRule="auto"/>
        <w:jc w:val="both"/>
        <w:rPr>
          <w:rFonts w:ascii="Palatino Linotype" w:hAnsi="Palatino Linotype"/>
        </w:rPr>
      </w:pPr>
    </w:p>
    <w:p w14:paraId="2838A369" w14:textId="77777777"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1FE1ABDE" w14:textId="290E89AB" w:rsidR="00882B61"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sidR="006B4A4C">
        <w:rPr>
          <w:rFonts w:ascii="Palatino Linotype" w:hAnsi="Palatino Linotype"/>
        </w:rPr>
        <w:t>el</w:t>
      </w:r>
      <w:r>
        <w:rPr>
          <w:rFonts w:ascii="Palatino Linotype" w:hAnsi="Palatino Linotype"/>
        </w:rPr>
        <w:t xml:space="preserve"> </w:t>
      </w:r>
      <w:r w:rsidRPr="00D22ACC">
        <w:rPr>
          <w:rFonts w:ascii="Palatino Linotype" w:hAnsi="Palatino Linotype"/>
          <w:b/>
          <w:bCs/>
        </w:rPr>
        <w:t>Recurrente</w:t>
      </w:r>
      <w:r>
        <w:rPr>
          <w:rFonts w:ascii="Palatino Linotype" w:hAnsi="Palatino Linotype"/>
        </w:rPr>
        <w:t xml:space="preserve"> no presentó sus manifestaciones y alegatos. Asimismo, el </w:t>
      </w:r>
      <w:r w:rsidRPr="00D22ACC">
        <w:rPr>
          <w:rFonts w:ascii="Palatino Linotype" w:hAnsi="Palatino Linotype"/>
          <w:b/>
          <w:bCs/>
        </w:rPr>
        <w:t>Sujeto Obligado</w:t>
      </w:r>
      <w:r>
        <w:rPr>
          <w:rFonts w:ascii="Palatino Linotype" w:hAnsi="Palatino Linotype"/>
        </w:rPr>
        <w:t xml:space="preserve"> omitió rendir su Informe Justificado como se observa en la</w:t>
      </w:r>
      <w:r w:rsidR="00611589">
        <w:rPr>
          <w:rFonts w:ascii="Palatino Linotype" w:hAnsi="Palatino Linotype"/>
        </w:rPr>
        <w:t>s</w:t>
      </w:r>
      <w:r>
        <w:rPr>
          <w:rFonts w:ascii="Palatino Linotype" w:hAnsi="Palatino Linotype"/>
        </w:rPr>
        <w:t xml:space="preserve"> </w:t>
      </w:r>
      <w:r w:rsidR="00611589">
        <w:rPr>
          <w:rFonts w:ascii="Palatino Linotype" w:hAnsi="Palatino Linotype"/>
        </w:rPr>
        <w:t>siguientes</w:t>
      </w:r>
      <w:r>
        <w:rPr>
          <w:rFonts w:ascii="Palatino Linotype" w:hAnsi="Palatino Linotype"/>
        </w:rPr>
        <w:t xml:space="preserve"> </w:t>
      </w:r>
      <w:r w:rsidR="00611589">
        <w:rPr>
          <w:rFonts w:ascii="Palatino Linotype" w:hAnsi="Palatino Linotype"/>
        </w:rPr>
        <w:t>imágenes</w:t>
      </w:r>
      <w:r>
        <w:rPr>
          <w:rFonts w:ascii="Palatino Linotype" w:hAnsi="Palatino Linotype"/>
        </w:rPr>
        <w:t xml:space="preserve">: </w:t>
      </w:r>
    </w:p>
    <w:p w14:paraId="2DC4257C" w14:textId="6FC914F5" w:rsidR="006B4A4C" w:rsidRDefault="006B4A4C" w:rsidP="00882B61">
      <w:pPr>
        <w:pStyle w:val="Sinespaciado"/>
        <w:spacing w:line="360" w:lineRule="auto"/>
        <w:jc w:val="both"/>
        <w:rPr>
          <w:rFonts w:ascii="Palatino Linotype" w:hAnsi="Palatino Linotype"/>
        </w:rPr>
      </w:pPr>
      <w:r w:rsidRPr="006B4A4C">
        <w:rPr>
          <w:rFonts w:ascii="Palatino Linotype" w:hAnsi="Palatino Linotype"/>
          <w:noProof/>
          <w:lang w:eastAsia="es-MX"/>
        </w:rPr>
        <w:drawing>
          <wp:inline distT="0" distB="0" distL="0" distR="0" wp14:anchorId="1DBD99BF" wp14:editId="5D15DC44">
            <wp:extent cx="5049547" cy="1438275"/>
            <wp:effectExtent l="190500" t="190500" r="189230" b="1809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3256" cy="1456421"/>
                    </a:xfrm>
                    <a:prstGeom prst="rect">
                      <a:avLst/>
                    </a:prstGeom>
                    <a:effectLst>
                      <a:outerShdw blurRad="190500" algn="ctr" rotWithShape="0">
                        <a:prstClr val="black">
                          <a:alpha val="70000"/>
                        </a:prstClr>
                      </a:outerShdw>
                    </a:effectLst>
                  </pic:spPr>
                </pic:pic>
              </a:graphicData>
            </a:graphic>
          </wp:inline>
        </w:drawing>
      </w:r>
    </w:p>
    <w:p w14:paraId="6FACA2E6" w14:textId="38860F78" w:rsidR="00354026" w:rsidRDefault="006B4A4C" w:rsidP="006B4A4C">
      <w:pPr>
        <w:pStyle w:val="Sinespaciado"/>
        <w:spacing w:line="360" w:lineRule="auto"/>
        <w:jc w:val="both"/>
        <w:rPr>
          <w:rFonts w:ascii="Palatino Linotype" w:hAnsi="Palatino Linotype"/>
        </w:rPr>
      </w:pPr>
      <w:r w:rsidRPr="006B4A4C">
        <w:rPr>
          <w:rFonts w:ascii="Palatino Linotype" w:hAnsi="Palatino Linotype"/>
          <w:noProof/>
          <w:lang w:eastAsia="es-MX"/>
        </w:rPr>
        <w:lastRenderedPageBreak/>
        <w:drawing>
          <wp:inline distT="0" distB="0" distL="0" distR="0" wp14:anchorId="5597113B" wp14:editId="64BB9A8E">
            <wp:extent cx="5200650" cy="1491633"/>
            <wp:effectExtent l="190500" t="190500" r="190500" b="1847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0529" cy="1497335"/>
                    </a:xfrm>
                    <a:prstGeom prst="rect">
                      <a:avLst/>
                    </a:prstGeom>
                    <a:effectLst>
                      <a:outerShdw blurRad="190500" algn="ctr" rotWithShape="0">
                        <a:prstClr val="black">
                          <a:alpha val="70000"/>
                        </a:prstClr>
                      </a:outerShdw>
                    </a:effectLst>
                  </pic:spPr>
                </pic:pic>
              </a:graphicData>
            </a:graphic>
          </wp:inline>
        </w:drawing>
      </w:r>
    </w:p>
    <w:p w14:paraId="4CF23356" w14:textId="77777777" w:rsidR="00882B61" w:rsidRDefault="00882B61" w:rsidP="00882B61">
      <w:pPr>
        <w:pStyle w:val="Sinespaciado"/>
        <w:spacing w:line="360" w:lineRule="auto"/>
        <w:jc w:val="both"/>
        <w:rPr>
          <w:rFonts w:ascii="Palatino Linotype" w:hAnsi="Palatino Linotype"/>
        </w:rPr>
      </w:pPr>
    </w:p>
    <w:p w14:paraId="02A845BC" w14:textId="77777777" w:rsidR="00882B61" w:rsidRPr="0014447C" w:rsidRDefault="00882B61" w:rsidP="00882B61">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0C87E876" w14:textId="788ACDBE"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395196">
        <w:rPr>
          <w:rFonts w:ascii="Palatino Linotype" w:hAnsi="Palatino Linotype"/>
        </w:rPr>
        <w:t>diecinueve de noviembre de dos mil veinte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54ED9BF5" w14:textId="77777777" w:rsidR="00882B61" w:rsidRPr="005601F0" w:rsidRDefault="00882B61" w:rsidP="00882B61">
      <w:pPr>
        <w:pStyle w:val="Sinespaciado"/>
        <w:spacing w:line="360" w:lineRule="auto"/>
        <w:jc w:val="both"/>
        <w:rPr>
          <w:rFonts w:ascii="Palatino Linotype" w:hAnsi="Palatino Linotype"/>
        </w:rPr>
      </w:pPr>
    </w:p>
    <w:p w14:paraId="3A84F377" w14:textId="77777777" w:rsidR="00882B61" w:rsidRPr="001D3382" w:rsidRDefault="00882B61" w:rsidP="00882B61">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 De la ampliación del término para resolver.</w:t>
      </w:r>
    </w:p>
    <w:p w14:paraId="197CF53F" w14:textId="03EA3F98" w:rsidR="00882B61"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395196">
        <w:rPr>
          <w:rFonts w:ascii="Palatino Linotype" w:hAnsi="Palatino Linotype" w:cs="Arial"/>
        </w:rPr>
        <w:t>dieciocho de diciembre de dos mil veinte</w:t>
      </w:r>
      <w:r w:rsidR="00882B61" w:rsidRPr="001D3382">
        <w:rPr>
          <w:rFonts w:ascii="Palatino Linotype" w:hAnsi="Palatino Linotype" w:cs="Arial"/>
        </w:rPr>
        <w:t xml:space="preserve">, se amplió el término para resolver </w:t>
      </w:r>
      <w:r w:rsidR="00276643">
        <w:rPr>
          <w:rFonts w:ascii="Palatino Linotype" w:hAnsi="Palatino Linotype" w:cs="Arial"/>
        </w:rPr>
        <w:t>los</w:t>
      </w:r>
      <w:r w:rsidR="00882B61" w:rsidRPr="001D3382">
        <w:rPr>
          <w:rFonts w:ascii="Palatino Linotype" w:hAnsi="Palatino Linotype" w:cs="Arial"/>
        </w:rPr>
        <w:t xml:space="preserve"> recurso</w:t>
      </w:r>
      <w:r w:rsidR="00276643">
        <w:rPr>
          <w:rFonts w:ascii="Palatino Linotype" w:hAnsi="Palatino Linotype" w:cs="Arial"/>
        </w:rPr>
        <w:t>s</w:t>
      </w:r>
      <w:r w:rsidR="00882B61" w:rsidRPr="001D3382">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14:paraId="4C966D81" w14:textId="77777777" w:rsidR="00395196" w:rsidRDefault="00395196" w:rsidP="00882B61">
      <w:pPr>
        <w:pStyle w:val="Sinespaciado"/>
        <w:spacing w:line="360" w:lineRule="auto"/>
        <w:jc w:val="both"/>
        <w:rPr>
          <w:rFonts w:ascii="Palatino Linotype" w:hAnsi="Palatino Linotype" w:cs="Arial"/>
        </w:rPr>
      </w:pPr>
    </w:p>
    <w:p w14:paraId="0CCC2677" w14:textId="0EEC6B8A" w:rsidR="00395196" w:rsidRDefault="00395196" w:rsidP="00882B61">
      <w:pPr>
        <w:pStyle w:val="Sinespaciado"/>
        <w:spacing w:line="360" w:lineRule="auto"/>
        <w:jc w:val="both"/>
        <w:rPr>
          <w:rFonts w:ascii="Palatino Linotype" w:hAnsi="Palatino Linotype" w:cs="Arial"/>
        </w:rPr>
      </w:pPr>
    </w:p>
    <w:p w14:paraId="1EE64B7A" w14:textId="77777777" w:rsidR="00395196" w:rsidRPr="001D3382" w:rsidRDefault="00395196" w:rsidP="00882B61">
      <w:pPr>
        <w:pStyle w:val="Sinespaciado"/>
        <w:spacing w:line="360" w:lineRule="auto"/>
        <w:jc w:val="both"/>
        <w:rPr>
          <w:rFonts w:ascii="Palatino Linotype" w:hAnsi="Palatino Linotype" w:cs="Arial"/>
        </w:rPr>
      </w:pPr>
    </w:p>
    <w:p w14:paraId="69D943A2" w14:textId="77777777" w:rsidR="002C468E" w:rsidRPr="00C24D80" w:rsidRDefault="002C468E" w:rsidP="008D5A5D">
      <w:pPr>
        <w:pStyle w:val="Sinespaciado"/>
        <w:spacing w:line="360" w:lineRule="auto"/>
        <w:jc w:val="both"/>
        <w:rPr>
          <w:rFonts w:ascii="Palatino Linotype" w:hAnsi="Palatino Linotype"/>
        </w:rPr>
      </w:pPr>
    </w:p>
    <w:p w14:paraId="4F047E35" w14:textId="77777777"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lastRenderedPageBreak/>
        <w:t>C O N S I D E R A N D O</w:t>
      </w:r>
    </w:p>
    <w:p w14:paraId="7A6AA7B8" w14:textId="77777777" w:rsidR="000E3A84" w:rsidRPr="00C24D80" w:rsidRDefault="000E3A84" w:rsidP="009E3A4B">
      <w:pPr>
        <w:pStyle w:val="Sinespaciado"/>
        <w:spacing w:line="360" w:lineRule="auto"/>
        <w:jc w:val="both"/>
        <w:rPr>
          <w:rFonts w:ascii="Palatino Linotype" w:hAnsi="Palatino Linotype"/>
        </w:rPr>
      </w:pPr>
    </w:p>
    <w:p w14:paraId="68B13055"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14:paraId="70981BB2" w14:textId="662EFC67" w:rsidR="00C52155"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14:paraId="3395DD93" w14:textId="1762284C" w:rsidR="00445550" w:rsidRDefault="00445550" w:rsidP="009E3A4B">
      <w:pPr>
        <w:pStyle w:val="Sinespaciado"/>
        <w:spacing w:line="360" w:lineRule="auto"/>
        <w:jc w:val="both"/>
        <w:rPr>
          <w:rFonts w:ascii="Palatino Linotype" w:hAnsi="Palatino Linotype"/>
        </w:rPr>
      </w:pPr>
    </w:p>
    <w:p w14:paraId="166B6E4F" w14:textId="0F44E662" w:rsidR="00C52155" w:rsidRPr="00445550" w:rsidRDefault="00445550" w:rsidP="00445550">
      <w:pPr>
        <w:spacing w:after="0" w:line="360" w:lineRule="auto"/>
        <w:jc w:val="both"/>
        <w:rPr>
          <w:rFonts w:ascii="Palatino Linotype" w:eastAsia="Calibri" w:hAnsi="Palatino Linotype" w:cs="Times New Roman"/>
          <w:sz w:val="32"/>
        </w:rPr>
      </w:pPr>
      <w:r w:rsidRPr="00445550">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2737CE1"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lastRenderedPageBreak/>
        <w:t xml:space="preserve">SEGUNDO. Sobre los alcances del recurso de revisión. </w:t>
      </w:r>
    </w:p>
    <w:p w14:paraId="138A95B6" w14:textId="77777777" w:rsidR="00525DAD" w:rsidRPr="00C52155" w:rsidRDefault="001032D4" w:rsidP="00525DAD">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69E3604" w14:textId="77777777" w:rsidR="00525DAD" w:rsidRDefault="00525DAD" w:rsidP="009E3A4B">
      <w:pPr>
        <w:pStyle w:val="Sinespaciado"/>
        <w:spacing w:line="360" w:lineRule="auto"/>
        <w:jc w:val="both"/>
        <w:rPr>
          <w:rFonts w:ascii="Palatino Linotype" w:hAnsi="Palatino Linotype"/>
          <w:b/>
          <w:sz w:val="26"/>
          <w:szCs w:val="26"/>
        </w:rPr>
      </w:pPr>
    </w:p>
    <w:p w14:paraId="2FB8D181"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b/>
        </w:rPr>
      </w:pPr>
      <w:r w:rsidRPr="00EC5C9A">
        <w:rPr>
          <w:rFonts w:ascii="Palatino Linotype" w:eastAsia="Calibri" w:hAnsi="Palatino Linotype" w:cs="Arial"/>
          <w:b/>
          <w:sz w:val="28"/>
        </w:rPr>
        <w:t>TERCERO. Cuestiones de previo y especial pronunciamiento</w:t>
      </w:r>
      <w:r w:rsidRPr="00EC5C9A">
        <w:rPr>
          <w:rFonts w:ascii="Palatino Linotype" w:eastAsia="Calibri" w:hAnsi="Palatino Linotype" w:cs="Arial"/>
          <w:b/>
        </w:rPr>
        <w:t>.</w:t>
      </w:r>
    </w:p>
    <w:p w14:paraId="604A0F90"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8"/>
          <w:szCs w:val="24"/>
        </w:rPr>
      </w:pPr>
      <w:r w:rsidRPr="00EC5C9A">
        <w:rPr>
          <w:rFonts w:ascii="Palatino Linotype" w:eastAsia="Calibri" w:hAnsi="Palatino Linotype" w:cs="Arial"/>
          <w:sz w:val="24"/>
        </w:rPr>
        <w:t xml:space="preserve">El Recurso de Revisión en estudio contiene los elementos normativos de validez exigidos en </w:t>
      </w:r>
      <w:r w:rsidRPr="00EC5C9A">
        <w:rPr>
          <w:rFonts w:ascii="Palatino Linotype" w:eastAsia="Calibri" w:hAnsi="Palatino Linotype" w:cs="Times New Roman"/>
          <w:sz w:val="24"/>
        </w:rPr>
        <w:t xml:space="preserve">la Ley de Transparencia y </w:t>
      </w:r>
      <w:r w:rsidRPr="00EC5C9A">
        <w:rPr>
          <w:rFonts w:ascii="Palatino Linotype" w:eastAsia="Calibri" w:hAnsi="Palatino Linotype" w:cs="Arial"/>
          <w:sz w:val="24"/>
          <w:lang w:val="es-ES_tradnl"/>
        </w:rPr>
        <w:t>Acceso a la Información Pública del Estado de México y Municipios</w:t>
      </w:r>
      <w:r w:rsidRPr="00EC5C9A">
        <w:rPr>
          <w:rFonts w:ascii="Palatino Linotype" w:eastAsia="Calibri" w:hAnsi="Palatino Linotype" w:cs="Times New Roman"/>
          <w:sz w:val="24"/>
        </w:rPr>
        <w:t>, establecidos en el artículo 180, que enuncia:</w:t>
      </w:r>
    </w:p>
    <w:p w14:paraId="1443EF04" w14:textId="77777777" w:rsidR="00EC5C9A" w:rsidRPr="00EC5C9A" w:rsidRDefault="00EC5C9A" w:rsidP="00EC5C9A">
      <w:pPr>
        <w:spacing w:after="0" w:line="240" w:lineRule="auto"/>
        <w:rPr>
          <w:rFonts w:ascii="Times New Roman" w:eastAsia="Times New Roman" w:hAnsi="Times New Roman" w:cs="Times New Roman"/>
          <w:sz w:val="24"/>
          <w:szCs w:val="24"/>
          <w:lang w:eastAsia="es-ES"/>
        </w:rPr>
      </w:pPr>
    </w:p>
    <w:p w14:paraId="0D352EEB"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b/>
          <w:i/>
          <w:szCs w:val="24"/>
          <w:lang w:val="es-ES" w:eastAsia="es-ES"/>
        </w:rPr>
        <w:t xml:space="preserve">“Artículo 180. </w:t>
      </w:r>
      <w:r w:rsidRPr="00EC5C9A">
        <w:rPr>
          <w:rFonts w:ascii="Palatino Linotype" w:eastAsia="Times New Roman" w:hAnsi="Palatino Linotype" w:cs="Arial"/>
          <w:i/>
          <w:szCs w:val="24"/>
          <w:lang w:val="es-ES" w:eastAsia="es-ES"/>
        </w:rPr>
        <w:t>El recurso de revisión contendrá:</w:t>
      </w:r>
    </w:p>
    <w:p w14:paraId="4C55A544"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i/>
          <w:szCs w:val="24"/>
          <w:lang w:val="es-ES" w:eastAsia="es-ES"/>
        </w:rPr>
        <w:t>I. El sujeto obligado ante la cual se presentó la solicitud;</w:t>
      </w:r>
    </w:p>
    <w:p w14:paraId="0CB20EE1"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b/>
          <w:i/>
          <w:szCs w:val="24"/>
          <w:lang w:val="es-ES" w:eastAsia="es-ES"/>
        </w:rPr>
        <w:t>II. El nombre del solicitante que recurre</w:t>
      </w:r>
      <w:r w:rsidRPr="00EC5C9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25F173CE"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i/>
          <w:szCs w:val="24"/>
          <w:lang w:val="es-ES" w:eastAsia="es-ES"/>
        </w:rPr>
        <w:t>III. El número de folio de respuesta de la solicitud de acceso;</w:t>
      </w:r>
    </w:p>
    <w:p w14:paraId="3AF463CD"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4CA591A1"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i/>
          <w:szCs w:val="24"/>
          <w:lang w:val="es-ES" w:eastAsia="es-ES"/>
        </w:rPr>
        <w:t>V. El acto que se recurre;</w:t>
      </w:r>
    </w:p>
    <w:p w14:paraId="06D0A562"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i/>
          <w:szCs w:val="24"/>
          <w:lang w:val="es-ES" w:eastAsia="es-ES"/>
        </w:rPr>
        <w:t>VI. Las razones o motivos de inconformidad;</w:t>
      </w:r>
    </w:p>
    <w:p w14:paraId="0D65568E"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03B630AC"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7F75FAF7"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p>
    <w:p w14:paraId="6C29D6AE"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1C1DC248"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p>
    <w:p w14:paraId="3CB2FB61"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i/>
          <w:szCs w:val="24"/>
          <w:lang w:val="es-ES" w:eastAsia="es-ES"/>
        </w:rPr>
        <w:t>En ningún caso será necesario que el particular ratifique el recurso de revisión interpuesto.</w:t>
      </w:r>
    </w:p>
    <w:p w14:paraId="39628D0F"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p>
    <w:p w14:paraId="14CA439B" w14:textId="77777777" w:rsidR="00EC5C9A" w:rsidRPr="00EC5C9A" w:rsidRDefault="00EC5C9A" w:rsidP="00EC5C9A">
      <w:pPr>
        <w:spacing w:after="0" w:line="240" w:lineRule="auto"/>
        <w:ind w:left="851" w:right="1275"/>
        <w:jc w:val="both"/>
        <w:rPr>
          <w:rFonts w:ascii="Palatino Linotype" w:eastAsia="Times New Roman" w:hAnsi="Palatino Linotype" w:cs="Arial"/>
          <w:i/>
          <w:szCs w:val="24"/>
          <w:lang w:val="es-ES" w:eastAsia="es-ES"/>
        </w:rPr>
      </w:pPr>
      <w:r w:rsidRPr="00EC5C9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EC5C9A">
        <w:rPr>
          <w:rFonts w:ascii="Palatino Linotype" w:eastAsia="Times New Roman" w:hAnsi="Palatino Linotype" w:cs="Arial"/>
          <w:i/>
          <w:szCs w:val="24"/>
          <w:lang w:val="es-ES" w:eastAsia="es-ES"/>
        </w:rPr>
        <w:t>, IV, VII y VIII.”</w:t>
      </w:r>
    </w:p>
    <w:p w14:paraId="2E904BE7" w14:textId="77777777" w:rsidR="00EC5C9A" w:rsidRPr="00EC5C9A" w:rsidRDefault="00EC5C9A" w:rsidP="00EC5C9A">
      <w:pPr>
        <w:spacing w:after="0" w:line="240" w:lineRule="auto"/>
        <w:ind w:left="851"/>
        <w:jc w:val="right"/>
        <w:rPr>
          <w:rFonts w:ascii="Palatino Linotype" w:eastAsia="Times New Roman" w:hAnsi="Palatino Linotype" w:cs="Arial"/>
          <w:b/>
          <w:i/>
          <w:sz w:val="20"/>
          <w:szCs w:val="24"/>
          <w:lang w:val="es-ES" w:eastAsia="es-ES"/>
        </w:rPr>
      </w:pPr>
      <w:r w:rsidRPr="00EC5C9A">
        <w:rPr>
          <w:rFonts w:ascii="Palatino Linotype" w:eastAsia="Times New Roman" w:hAnsi="Palatino Linotype" w:cs="Arial"/>
          <w:b/>
          <w:i/>
          <w:sz w:val="20"/>
          <w:szCs w:val="24"/>
          <w:lang w:val="es-ES" w:eastAsia="es-ES"/>
        </w:rPr>
        <w:t>[Énfasis añadido]</w:t>
      </w:r>
    </w:p>
    <w:p w14:paraId="70BCB867" w14:textId="77777777" w:rsidR="00EC5C9A" w:rsidRPr="00EC5C9A" w:rsidRDefault="00EC5C9A" w:rsidP="00EC5C9A">
      <w:pPr>
        <w:spacing w:after="0" w:line="360" w:lineRule="auto"/>
        <w:jc w:val="both"/>
        <w:rPr>
          <w:rFonts w:ascii="Palatino Linotype" w:eastAsia="Calibri" w:hAnsi="Palatino Linotype" w:cs="Segoe UI"/>
          <w:sz w:val="24"/>
          <w:szCs w:val="24"/>
          <w:lang w:val="es-ES" w:eastAsia="es-ES"/>
        </w:rPr>
      </w:pPr>
    </w:p>
    <w:p w14:paraId="12FB3F4E" w14:textId="4FE807DD" w:rsidR="00EC5C9A" w:rsidRPr="00EC5C9A" w:rsidRDefault="00EC5C9A" w:rsidP="00EC5C9A">
      <w:pPr>
        <w:spacing w:after="0" w:line="360" w:lineRule="auto"/>
        <w:jc w:val="both"/>
        <w:rPr>
          <w:rFonts w:ascii="Palatino Linotype" w:eastAsia="Calibri" w:hAnsi="Palatino Linotype" w:cs="Arial"/>
          <w:sz w:val="24"/>
          <w:szCs w:val="24"/>
          <w:lang w:val="es-ES" w:eastAsia="es-ES"/>
        </w:rPr>
      </w:pPr>
      <w:r w:rsidRPr="00EC5C9A">
        <w:rPr>
          <w:rFonts w:ascii="Palatino Linotype" w:eastAsia="Calibri" w:hAnsi="Palatino Linotype" w:cs="Segoe UI"/>
          <w:sz w:val="24"/>
          <w:szCs w:val="24"/>
          <w:lang w:val="es-ES" w:eastAsia="es-ES"/>
        </w:rPr>
        <w:t>Cabe señalar qu</w:t>
      </w:r>
      <w:r w:rsidR="00B843C4">
        <w:rPr>
          <w:rFonts w:ascii="Palatino Linotype" w:eastAsia="Calibri" w:hAnsi="Palatino Linotype" w:cs="Segoe UI"/>
          <w:sz w:val="24"/>
          <w:szCs w:val="24"/>
          <w:lang w:val="es-ES" w:eastAsia="es-ES"/>
        </w:rPr>
        <w:t>e el</w:t>
      </w:r>
      <w:r w:rsidRPr="00EC5C9A">
        <w:rPr>
          <w:rFonts w:ascii="Palatino Linotype" w:eastAsia="Calibri" w:hAnsi="Palatino Linotype" w:cs="Segoe UI"/>
          <w:b/>
          <w:sz w:val="24"/>
          <w:szCs w:val="24"/>
          <w:lang w:val="es-ES" w:eastAsia="es-ES"/>
        </w:rPr>
        <w:t xml:space="preserve"> Recurrente </w:t>
      </w:r>
      <w:r w:rsidR="00B843C4" w:rsidRPr="00B843C4">
        <w:rPr>
          <w:rFonts w:ascii="Palatino Linotype" w:eastAsia="Calibri" w:hAnsi="Palatino Linotype" w:cs="Segoe UI"/>
          <w:bCs/>
          <w:sz w:val="24"/>
          <w:szCs w:val="24"/>
          <w:lang w:val="es-ES" w:eastAsia="es-ES"/>
        </w:rPr>
        <w:t>se identificó como</w:t>
      </w:r>
      <w:r w:rsidR="00B843C4">
        <w:rPr>
          <w:rFonts w:ascii="Palatino Linotype" w:eastAsia="Calibri" w:hAnsi="Palatino Linotype" w:cs="Segoe UI"/>
          <w:b/>
          <w:sz w:val="24"/>
          <w:szCs w:val="24"/>
          <w:lang w:val="es-ES" w:eastAsia="es-ES"/>
        </w:rPr>
        <w:t xml:space="preserve"> “</w:t>
      </w:r>
      <w:r w:rsidR="00D37651">
        <w:rPr>
          <w:rFonts w:ascii="Palatino Linotype" w:eastAsia="Calibri" w:hAnsi="Palatino Linotype" w:cs="Segoe UI"/>
          <w:b/>
          <w:sz w:val="24"/>
          <w:szCs w:val="24"/>
          <w:lang w:val="es-ES" w:eastAsia="es-ES"/>
        </w:rPr>
        <w:t>xxxxxxxxxxxxxxxxxxxxxxx</w:t>
      </w:r>
      <w:r w:rsidR="00B843C4" w:rsidRPr="00B843C4">
        <w:rPr>
          <w:rFonts w:ascii="Palatino Linotype" w:eastAsia="Calibri" w:hAnsi="Palatino Linotype" w:cs="Segoe UI"/>
          <w:b/>
          <w:sz w:val="24"/>
          <w:szCs w:val="24"/>
          <w:lang w:val="es-ES" w:eastAsia="es-ES"/>
        </w:rPr>
        <w:t xml:space="preserve"> </w:t>
      </w:r>
      <w:r w:rsidR="00D37651">
        <w:rPr>
          <w:rFonts w:ascii="Palatino Linotype" w:eastAsia="Calibri" w:hAnsi="Palatino Linotype" w:cs="Segoe UI"/>
          <w:b/>
          <w:sz w:val="24"/>
          <w:szCs w:val="24"/>
          <w:lang w:val="es-ES" w:eastAsia="es-ES"/>
        </w:rPr>
        <w:t>xxxxxxxxxxx</w:t>
      </w:r>
      <w:bookmarkStart w:id="0" w:name="_GoBack"/>
      <w:bookmarkEnd w:id="0"/>
      <w:r w:rsidR="00B843C4">
        <w:rPr>
          <w:rFonts w:ascii="Palatino Linotype" w:eastAsia="Calibri" w:hAnsi="Palatino Linotype" w:cs="Segoe UI"/>
          <w:b/>
          <w:sz w:val="24"/>
          <w:szCs w:val="24"/>
          <w:lang w:val="es-ES" w:eastAsia="es-ES"/>
        </w:rPr>
        <w:t>”</w:t>
      </w:r>
      <w:r w:rsidRPr="00EC5C9A">
        <w:rPr>
          <w:rFonts w:ascii="Palatino Linotype" w:eastAsia="Calibri" w:hAnsi="Palatino Linotype" w:cs="Segoe UI"/>
          <w:sz w:val="24"/>
          <w:szCs w:val="24"/>
          <w:lang w:val="es-ES" w:eastAsia="es-ES"/>
        </w:rPr>
        <w:t xml:space="preserve"> en la</w:t>
      </w:r>
      <w:r w:rsidR="006860E8">
        <w:rPr>
          <w:rFonts w:ascii="Palatino Linotype" w:eastAsia="Calibri" w:hAnsi="Palatino Linotype" w:cs="Segoe UI"/>
          <w:sz w:val="24"/>
          <w:szCs w:val="24"/>
          <w:lang w:val="es-ES" w:eastAsia="es-ES"/>
        </w:rPr>
        <w:t>s</w:t>
      </w:r>
      <w:r w:rsidRPr="00EC5C9A">
        <w:rPr>
          <w:rFonts w:ascii="Palatino Linotype" w:eastAsia="Calibri" w:hAnsi="Palatino Linotype" w:cs="Segoe UI"/>
          <w:sz w:val="24"/>
          <w:szCs w:val="24"/>
          <w:lang w:val="es-ES" w:eastAsia="es-ES"/>
        </w:rPr>
        <w:t xml:space="preserve"> solicitud</w:t>
      </w:r>
      <w:r w:rsidR="006860E8">
        <w:rPr>
          <w:rFonts w:ascii="Palatino Linotype" w:eastAsia="Calibri" w:hAnsi="Palatino Linotype" w:cs="Segoe UI"/>
          <w:sz w:val="24"/>
          <w:szCs w:val="24"/>
          <w:lang w:val="es-ES" w:eastAsia="es-ES"/>
        </w:rPr>
        <w:t>es</w:t>
      </w:r>
      <w:r w:rsidRPr="00EC5C9A">
        <w:rPr>
          <w:rFonts w:ascii="Palatino Linotype" w:eastAsia="Calibri" w:hAnsi="Palatino Linotype" w:cs="Segoe UI"/>
          <w:sz w:val="24"/>
          <w:szCs w:val="24"/>
          <w:lang w:val="es-ES" w:eastAsia="es-ES"/>
        </w:rPr>
        <w:t xml:space="preserve"> de información</w:t>
      </w:r>
      <w:r w:rsidRPr="00EC5C9A">
        <w:rPr>
          <w:rFonts w:ascii="Palatino Linotype" w:eastAsia="Times New Roman" w:hAnsi="Palatino Linotype" w:cs="Arial"/>
          <w:sz w:val="24"/>
          <w:szCs w:val="24"/>
          <w:lang w:val="es-ES" w:eastAsia="es-ES"/>
        </w:rPr>
        <w:t xml:space="preserve">. </w:t>
      </w:r>
      <w:r w:rsidRPr="00EC5C9A">
        <w:rPr>
          <w:rFonts w:ascii="Palatino Linotype" w:eastAsia="Calibri" w:hAnsi="Palatino Linotype" w:cs="Times New Roman"/>
          <w:sz w:val="24"/>
          <w:szCs w:val="24"/>
          <w:lang w:val="es-ES" w:eastAsia="es-ES"/>
        </w:rPr>
        <w:t xml:space="preserve">No obstante lo anterior, proporcionar </w:t>
      </w:r>
      <w:r w:rsidR="00B843C4">
        <w:rPr>
          <w:rFonts w:ascii="Palatino Linotype" w:eastAsia="Calibri" w:hAnsi="Palatino Linotype" w:cs="Times New Roman"/>
          <w:sz w:val="24"/>
          <w:szCs w:val="24"/>
          <w:lang w:val="es-ES" w:eastAsia="es-ES"/>
        </w:rPr>
        <w:t>un seudónimo</w:t>
      </w:r>
      <w:r w:rsidRPr="00EC5C9A">
        <w:rPr>
          <w:rFonts w:ascii="Palatino Linotype" w:eastAsia="Calibri" w:hAnsi="Palatino Linotype" w:cs="Times New Roman"/>
          <w:sz w:val="24"/>
          <w:szCs w:val="24"/>
          <w:lang w:val="es-ES" w:eastAsia="es-ES"/>
        </w:rPr>
        <w:t xml:space="preserve"> no es motivo para desechar las </w:t>
      </w:r>
      <w:r w:rsidRPr="00EC5C9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BB85ECA" w14:textId="77777777" w:rsidR="00EC5C9A" w:rsidRPr="00EC5C9A" w:rsidRDefault="00EC5C9A" w:rsidP="00EC5C9A">
      <w:pPr>
        <w:spacing w:after="0" w:line="240" w:lineRule="auto"/>
        <w:rPr>
          <w:rFonts w:ascii="Times New Roman" w:eastAsia="Calibri" w:hAnsi="Times New Roman" w:cs="Times New Roman"/>
          <w:sz w:val="16"/>
          <w:szCs w:val="24"/>
          <w:lang w:val="es-ES" w:eastAsia="es-ES"/>
        </w:rPr>
      </w:pPr>
    </w:p>
    <w:p w14:paraId="7B1941D9" w14:textId="77777777" w:rsidR="00EC5C9A" w:rsidRPr="00EC5C9A" w:rsidRDefault="00EC5C9A" w:rsidP="00EC5C9A">
      <w:pPr>
        <w:spacing w:after="0" w:line="240" w:lineRule="auto"/>
        <w:rPr>
          <w:rFonts w:ascii="Times New Roman" w:eastAsia="Calibri" w:hAnsi="Times New Roman" w:cs="Times New Roman"/>
          <w:sz w:val="2"/>
          <w:szCs w:val="24"/>
          <w:lang w:val="es-ES" w:eastAsia="es-ES"/>
        </w:rPr>
      </w:pPr>
    </w:p>
    <w:p w14:paraId="13001334" w14:textId="77777777" w:rsidR="00EC5C9A" w:rsidRPr="00EC5C9A" w:rsidRDefault="00EC5C9A" w:rsidP="00EC5C9A">
      <w:pPr>
        <w:spacing w:after="0" w:line="240" w:lineRule="auto"/>
        <w:ind w:left="851" w:right="900"/>
        <w:jc w:val="both"/>
        <w:rPr>
          <w:rFonts w:ascii="Palatino Linotype" w:eastAsia="Calibri" w:hAnsi="Palatino Linotype" w:cs="Arial"/>
          <w:i/>
          <w:lang w:val="es-ES" w:eastAsia="es-ES"/>
        </w:rPr>
      </w:pPr>
      <w:r w:rsidRPr="00EC5C9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04ED5EA0" w14:textId="77777777" w:rsidR="00EC5C9A" w:rsidRPr="00EC5C9A" w:rsidRDefault="00EC5C9A" w:rsidP="00EC5C9A">
      <w:pPr>
        <w:spacing w:after="0" w:line="240" w:lineRule="auto"/>
        <w:ind w:left="851" w:right="900"/>
        <w:jc w:val="both"/>
        <w:rPr>
          <w:rFonts w:ascii="Palatino Linotype" w:eastAsia="Calibri" w:hAnsi="Palatino Linotype" w:cs="Arial"/>
          <w:i/>
          <w:sz w:val="12"/>
          <w:lang w:val="es-ES" w:eastAsia="es-ES"/>
        </w:rPr>
      </w:pPr>
    </w:p>
    <w:p w14:paraId="2153E476" w14:textId="77777777" w:rsidR="00EC5C9A" w:rsidRPr="00EC5C9A" w:rsidRDefault="00EC5C9A" w:rsidP="00EC5C9A">
      <w:pPr>
        <w:spacing w:before="240" w:after="240" w:line="360" w:lineRule="auto"/>
        <w:jc w:val="both"/>
        <w:rPr>
          <w:rFonts w:ascii="Palatino Linotype" w:eastAsia="Calibri" w:hAnsi="Palatino Linotype" w:cs="Times New Roman"/>
          <w:sz w:val="24"/>
          <w:szCs w:val="24"/>
          <w:lang w:val="es-ES" w:eastAsia="es-ES"/>
        </w:rPr>
      </w:pPr>
      <w:r w:rsidRPr="00EC5C9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C5C9A">
        <w:rPr>
          <w:rFonts w:ascii="Palatino Linotype" w:eastAsia="Calibri" w:hAnsi="Palatino Linotype" w:cs="Arial"/>
          <w:sz w:val="24"/>
          <w:szCs w:val="24"/>
          <w:lang w:val="es-ES" w:eastAsia="es-ES"/>
        </w:rPr>
        <w:t>vigésimo, vigésimo primero</w:t>
      </w:r>
      <w:r w:rsidRPr="00EC5C9A">
        <w:rPr>
          <w:rFonts w:ascii="Palatino Linotype" w:eastAsia="Times New Roman" w:hAnsi="Palatino Linotype" w:cs="Arial"/>
          <w:sz w:val="24"/>
        </w:rPr>
        <w:t xml:space="preserve"> y vigésimo segundo</w:t>
      </w:r>
      <w:r w:rsidRPr="00EC5C9A">
        <w:rPr>
          <w:rFonts w:ascii="Palatino Linotype" w:eastAsia="Calibri" w:hAnsi="Palatino Linotype" w:cs="Times New Roman"/>
          <w:sz w:val="24"/>
          <w:szCs w:val="24"/>
          <w:lang w:val="es-ES" w:eastAsia="es-ES"/>
        </w:rPr>
        <w:t>, de la Constitución Política del Estado Libre y Soberano de México, se establece lo siguiente:</w:t>
      </w:r>
    </w:p>
    <w:p w14:paraId="2A704F85" w14:textId="77777777" w:rsidR="00EC5C9A" w:rsidRPr="00EC5C9A" w:rsidRDefault="00EC5C9A" w:rsidP="00EC5C9A">
      <w:pPr>
        <w:spacing w:before="240" w:after="240" w:line="240" w:lineRule="auto"/>
        <w:ind w:left="851" w:right="900"/>
        <w:jc w:val="center"/>
        <w:rPr>
          <w:rFonts w:ascii="Palatino Linotype" w:eastAsia="Calibri" w:hAnsi="Palatino Linotype" w:cs="Times New Roman"/>
          <w:b/>
          <w:i/>
          <w:lang w:val="es-ES" w:eastAsia="es-ES"/>
        </w:rPr>
      </w:pPr>
      <w:r w:rsidRPr="00EC5C9A">
        <w:rPr>
          <w:rFonts w:ascii="Palatino Linotype" w:eastAsia="Calibri" w:hAnsi="Palatino Linotype" w:cs="Times New Roman"/>
          <w:b/>
          <w:i/>
          <w:lang w:val="es-ES" w:eastAsia="es-ES"/>
        </w:rPr>
        <w:t>Constitución Política de los Estados Unidos Mexicanos</w:t>
      </w:r>
    </w:p>
    <w:p w14:paraId="31A77430"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lastRenderedPageBreak/>
        <w:t>“</w:t>
      </w:r>
      <w:r w:rsidRPr="00EC5C9A">
        <w:rPr>
          <w:rFonts w:ascii="Palatino Linotype" w:eastAsia="Calibri" w:hAnsi="Palatino Linotype" w:cs="Times New Roman"/>
          <w:b/>
          <w:i/>
          <w:lang w:val="es-ES" w:eastAsia="es-ES"/>
        </w:rPr>
        <w:t>Artículo 6</w:t>
      </w:r>
      <w:r w:rsidRPr="00EC5C9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0212B3C"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w:t>
      </w:r>
    </w:p>
    <w:p w14:paraId="13844F74"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 xml:space="preserve">Para efectos de lo dispuesto en el presente artículo se observará lo siguiente: </w:t>
      </w:r>
    </w:p>
    <w:p w14:paraId="55E8C086"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5D2EC367"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w:t>
      </w:r>
    </w:p>
    <w:p w14:paraId="660B39F5"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7BB494A"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46F77B31" w14:textId="77777777" w:rsidR="00EC5C9A" w:rsidRPr="00EC5C9A" w:rsidRDefault="00EC5C9A" w:rsidP="00EC5C9A">
      <w:pPr>
        <w:spacing w:before="240" w:after="240" w:line="240" w:lineRule="auto"/>
        <w:ind w:left="851" w:right="900"/>
        <w:jc w:val="center"/>
        <w:rPr>
          <w:rFonts w:ascii="Palatino Linotype" w:eastAsia="Calibri" w:hAnsi="Palatino Linotype" w:cs="Times New Roman"/>
          <w:b/>
          <w:i/>
          <w:lang w:val="es-ES" w:eastAsia="es-ES"/>
        </w:rPr>
      </w:pPr>
      <w:r w:rsidRPr="00EC5C9A">
        <w:rPr>
          <w:rFonts w:ascii="Palatino Linotype" w:eastAsia="Calibri" w:hAnsi="Palatino Linotype" w:cs="Times New Roman"/>
          <w:b/>
          <w:i/>
          <w:lang w:val="es-ES" w:eastAsia="es-ES"/>
        </w:rPr>
        <w:t>Constitución Política del Estado Libre y Soberano de México</w:t>
      </w:r>
    </w:p>
    <w:p w14:paraId="1F3DE271"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w:t>
      </w:r>
      <w:r w:rsidRPr="00EC5C9A">
        <w:rPr>
          <w:rFonts w:ascii="Palatino Linotype" w:eastAsia="Calibri" w:hAnsi="Palatino Linotype" w:cs="Times New Roman"/>
          <w:b/>
          <w:i/>
          <w:lang w:val="es-ES" w:eastAsia="es-ES"/>
        </w:rPr>
        <w:t>Artículo 5</w:t>
      </w:r>
      <w:r w:rsidRPr="00EC5C9A">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424C226"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w:t>
      </w:r>
    </w:p>
    <w:p w14:paraId="3138EF04"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703643AB"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lastRenderedPageBreak/>
        <w:t xml:space="preserve"> (…)</w:t>
      </w:r>
    </w:p>
    <w:p w14:paraId="6CCEE171"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7ABA2A9"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E8C1BE9"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017B6C7"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8CBB0F4"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w:t>
      </w:r>
    </w:p>
    <w:p w14:paraId="3950777A"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F046074"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p>
    <w:p w14:paraId="45F539E0" w14:textId="77777777" w:rsidR="00EC5C9A" w:rsidRPr="00EC5C9A" w:rsidRDefault="00EC5C9A" w:rsidP="00EC5C9A">
      <w:pPr>
        <w:spacing w:before="240" w:after="240" w:line="360" w:lineRule="auto"/>
        <w:jc w:val="both"/>
        <w:rPr>
          <w:rFonts w:ascii="Palatino Linotype" w:eastAsia="Calibri" w:hAnsi="Palatino Linotype" w:cs="Times New Roman"/>
          <w:sz w:val="24"/>
          <w:szCs w:val="24"/>
          <w:lang w:val="es-ES" w:eastAsia="es-ES"/>
        </w:rPr>
      </w:pPr>
      <w:r w:rsidRPr="00EC5C9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6BBA2A41"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w:t>
      </w:r>
      <w:r w:rsidRPr="00EC5C9A">
        <w:rPr>
          <w:rFonts w:ascii="Palatino Linotype" w:eastAsia="Calibri" w:hAnsi="Palatino Linotype" w:cs="Times New Roman"/>
          <w:b/>
          <w:i/>
          <w:lang w:val="es-ES" w:eastAsia="es-ES"/>
        </w:rPr>
        <w:t>Artículo 1o</w:t>
      </w:r>
      <w:r w:rsidRPr="00EC5C9A">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w:t>
      </w:r>
      <w:r w:rsidRPr="00EC5C9A">
        <w:rPr>
          <w:rFonts w:ascii="Palatino Linotype" w:eastAsia="Calibri" w:hAnsi="Palatino Linotype" w:cs="Times New Roman"/>
          <w:i/>
          <w:lang w:val="es-ES" w:eastAsia="es-ES"/>
        </w:rPr>
        <w:lastRenderedPageBreak/>
        <w:t>para su protección, cuyo ejercicio no podrá restringirse ni suspenderse, salvo en los casos y bajo las condiciones que esta Constitución establece.</w:t>
      </w:r>
    </w:p>
    <w:p w14:paraId="5FF3DE52"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9A4E068" w14:textId="77777777" w:rsidR="00EC5C9A" w:rsidRPr="00EC5C9A" w:rsidRDefault="00EC5C9A" w:rsidP="00EC5C9A">
      <w:pPr>
        <w:spacing w:before="240" w:after="240" w:line="240" w:lineRule="auto"/>
        <w:ind w:left="851" w:right="900"/>
        <w:jc w:val="both"/>
        <w:rPr>
          <w:rFonts w:ascii="Palatino Linotype" w:eastAsia="Calibri" w:hAnsi="Palatino Linotype" w:cs="Times New Roman"/>
          <w:i/>
          <w:lang w:val="es-ES" w:eastAsia="es-ES"/>
        </w:rPr>
      </w:pPr>
      <w:r w:rsidRPr="00EC5C9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541CFD9" w14:textId="77777777" w:rsidR="00EC5C9A" w:rsidRPr="00EC5C9A" w:rsidRDefault="00EC5C9A" w:rsidP="00EC5C9A">
      <w:pPr>
        <w:spacing w:after="0" w:line="240" w:lineRule="auto"/>
        <w:rPr>
          <w:rFonts w:ascii="Times New Roman" w:eastAsia="Calibri" w:hAnsi="Times New Roman" w:cs="Times New Roman"/>
          <w:sz w:val="8"/>
          <w:szCs w:val="24"/>
          <w:lang w:val="es-ES" w:eastAsia="es-ES"/>
        </w:rPr>
      </w:pPr>
    </w:p>
    <w:p w14:paraId="38CF780C" w14:textId="77777777" w:rsidR="00EC5C9A" w:rsidRPr="00EC5C9A" w:rsidRDefault="00EC5C9A" w:rsidP="00EC5C9A">
      <w:pPr>
        <w:spacing w:before="240" w:after="240" w:line="360" w:lineRule="auto"/>
        <w:jc w:val="both"/>
        <w:rPr>
          <w:rFonts w:ascii="Palatino Linotype" w:eastAsia="Calibri" w:hAnsi="Palatino Linotype" w:cs="Times New Roman"/>
          <w:sz w:val="24"/>
          <w:szCs w:val="24"/>
          <w:lang w:val="es-ES" w:eastAsia="es-ES"/>
        </w:rPr>
      </w:pPr>
      <w:r w:rsidRPr="00EC5C9A">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A3D3164" w14:textId="77777777" w:rsidR="00EC5C9A" w:rsidRPr="00EC5C9A" w:rsidRDefault="00EC5C9A" w:rsidP="00EC5C9A">
      <w:pPr>
        <w:spacing w:after="0" w:line="240" w:lineRule="auto"/>
        <w:rPr>
          <w:rFonts w:ascii="Times New Roman" w:eastAsia="Calibri" w:hAnsi="Times New Roman" w:cs="Times New Roman"/>
          <w:sz w:val="10"/>
          <w:szCs w:val="24"/>
          <w:lang w:val="es-ES" w:eastAsia="es-ES"/>
        </w:rPr>
      </w:pPr>
    </w:p>
    <w:p w14:paraId="689C7250" w14:textId="77777777" w:rsidR="00EC5C9A" w:rsidRPr="00EC5C9A" w:rsidRDefault="00EC5C9A" w:rsidP="00EC5C9A">
      <w:pPr>
        <w:spacing w:after="0" w:line="360" w:lineRule="auto"/>
        <w:jc w:val="both"/>
        <w:rPr>
          <w:rFonts w:ascii="Palatino Linotype" w:eastAsia="Calibri" w:hAnsi="Palatino Linotype" w:cs="Arial"/>
          <w:sz w:val="24"/>
          <w:szCs w:val="24"/>
          <w:lang w:val="es-ES" w:eastAsia="es-ES"/>
        </w:rPr>
      </w:pPr>
      <w:r w:rsidRPr="00EC5C9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54DA4E9D"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b/>
          <w:sz w:val="28"/>
          <w:szCs w:val="24"/>
        </w:rPr>
      </w:pPr>
    </w:p>
    <w:p w14:paraId="5606B7EC"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b/>
          <w:sz w:val="28"/>
          <w:szCs w:val="24"/>
        </w:rPr>
      </w:pPr>
      <w:r w:rsidRPr="00EC5C9A">
        <w:rPr>
          <w:rFonts w:ascii="Palatino Linotype" w:eastAsia="Calibri" w:hAnsi="Palatino Linotype" w:cs="Arial"/>
          <w:b/>
          <w:sz w:val="28"/>
          <w:szCs w:val="24"/>
        </w:rPr>
        <w:t xml:space="preserve">CUARTO. Del estudio de las causas de improcedencia. </w:t>
      </w:r>
    </w:p>
    <w:p w14:paraId="5ACABF3C"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 xml:space="preserve">El estudio de las causas de improcedencia que se hagan valer por las partes o que se advierta de oficio por este Resolutor debe ser objeto de análisis previo al estudio de </w:t>
      </w:r>
      <w:r w:rsidRPr="00EC5C9A">
        <w:rPr>
          <w:rFonts w:ascii="Palatino Linotype" w:eastAsia="Calibri"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F174D38"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p>
    <w:p w14:paraId="2BFA30D1" w14:textId="77777777" w:rsidR="00EC5C9A" w:rsidRPr="00EC5C9A" w:rsidRDefault="00EC5C9A" w:rsidP="00EC5C9A">
      <w:pPr>
        <w:spacing w:after="0" w:line="240" w:lineRule="auto"/>
        <w:ind w:left="851" w:right="851"/>
        <w:jc w:val="both"/>
        <w:rPr>
          <w:rFonts w:ascii="Palatino Linotype" w:eastAsia="Calibri" w:hAnsi="Palatino Linotype" w:cs="Times New Roman"/>
          <w:b/>
          <w:bCs/>
          <w:i/>
          <w:lang w:eastAsia="es-MX"/>
        </w:rPr>
      </w:pPr>
      <w:r w:rsidRPr="00EC5C9A">
        <w:rPr>
          <w:rFonts w:ascii="Palatino Linotype" w:eastAsia="Calibri" w:hAnsi="Palatino Linotype" w:cs="Times New Roman"/>
          <w:b/>
          <w:bCs/>
          <w:i/>
        </w:rPr>
        <w:t>IMPROCEDENCIA Y SOBRESEIMIENTO EN EL JUICIO DE AMPARO. LAS CAUSAS PREVISTAS EN LOS ARTÍCULOS 73 Y 74 DE LA LEY DE LA MATERIA, RESPECTIVAMENTE, NO SON INCOMPATIBLES CON EL ARTÍCULO 25.1 DE LA CONVENCIÓN AMERICANA SOBRE DERECHOS HUMANOS.</w:t>
      </w:r>
    </w:p>
    <w:p w14:paraId="382F82BD" w14:textId="77777777" w:rsidR="00EC5C9A" w:rsidRPr="00EC5C9A" w:rsidRDefault="00EC5C9A" w:rsidP="00EC5C9A">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p>
    <w:p w14:paraId="11B76B13" w14:textId="77777777" w:rsidR="00EC5C9A" w:rsidRPr="00EC5C9A" w:rsidRDefault="00EC5C9A" w:rsidP="00EC5C9A">
      <w:pPr>
        <w:autoSpaceDE w:val="0"/>
        <w:autoSpaceDN w:val="0"/>
        <w:adjustRightInd w:val="0"/>
        <w:spacing w:after="0" w:line="240" w:lineRule="auto"/>
        <w:ind w:left="851" w:right="851"/>
        <w:jc w:val="both"/>
        <w:rPr>
          <w:rFonts w:ascii="Palatino Linotype" w:eastAsia="Times New Roman" w:hAnsi="Palatino Linotype" w:cs="Arial"/>
          <w:lang w:val="es-ES" w:eastAsia="es-ES"/>
        </w:rPr>
      </w:pPr>
      <w:r w:rsidRPr="00EC5C9A">
        <w:rPr>
          <w:rFonts w:ascii="Palatino Linotype" w:eastAsia="Times New Roman" w:hAnsi="Palatino Linotype" w:cs="Times New Roman"/>
          <w:i/>
          <w:lang w:val="es-ES" w:eastAsia="es-ES"/>
        </w:rPr>
        <w:t>Del examen de compatibilidad de los artículos </w:t>
      </w:r>
      <w:hyperlink r:id="rId10" w:history="1">
        <w:r w:rsidRPr="00EC5C9A">
          <w:rPr>
            <w:rFonts w:ascii="Palatino Linotype" w:eastAsia="Calibri" w:hAnsi="Palatino Linotype" w:cs="Times New Roman"/>
            <w:i/>
            <w:color w:val="0563C1"/>
            <w:u w:val="single"/>
            <w:lang w:val="es-ES" w:eastAsia="es-ES"/>
          </w:rPr>
          <w:t>73 y 74 de la Ley de Amparo</w:t>
        </w:r>
      </w:hyperlink>
      <w:r w:rsidRPr="00EC5C9A">
        <w:rPr>
          <w:rFonts w:ascii="Palatino Linotype" w:eastAsia="Times New Roman" w:hAnsi="Palatino Linotype" w:cs="Times New Roman"/>
          <w:i/>
          <w:lang w:val="es-ES" w:eastAsia="es-ES"/>
        </w:rPr>
        <w:t> con el artículo </w:t>
      </w:r>
      <w:hyperlink r:id="rId11" w:history="1">
        <w:r w:rsidRPr="00EC5C9A">
          <w:rPr>
            <w:rFonts w:ascii="Palatino Linotype" w:eastAsia="Calibri" w:hAnsi="Palatino Linotype" w:cs="Times New Roman"/>
            <w:i/>
            <w:color w:val="0563C1"/>
            <w:u w:val="single"/>
            <w:lang w:val="es-ES" w:eastAsia="es-ES"/>
          </w:rPr>
          <w:t>25.1 de la Convención Americana sobre Derechos Humanos</w:t>
        </w:r>
      </w:hyperlink>
      <w:r w:rsidRPr="00EC5C9A">
        <w:rPr>
          <w:rFonts w:ascii="Palatino Linotype" w:eastAsia="Times New Roman" w:hAnsi="Palatino Linotype" w:cs="Times New Roman"/>
          <w:i/>
          <w:lang w:val="es-ES" w:eastAsia="es-ES"/>
        </w:rPr>
        <w:t> </w:t>
      </w:r>
      <w:r w:rsidRPr="00EC5C9A">
        <w:rPr>
          <w:rFonts w:ascii="Palatino Linotype" w:eastAsia="Times New Roman" w:hAnsi="Palatino Linotype" w:cs="Times New Roman"/>
          <w:b/>
          <w:i/>
          <w:u w:val="single"/>
          <w:lang w:val="es-ES" w:eastAsia="es-E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C5C9A">
        <w:rPr>
          <w:rFonts w:ascii="Palatino Linotype" w:eastAsia="Times New Roman" w:hAnsi="Palatino Linotype" w:cs="Times New Roman"/>
          <w:i/>
          <w:lang w:val="es-ES" w:eastAsia="es-E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w:t>
      </w:r>
      <w:r w:rsidRPr="00EC5C9A">
        <w:rPr>
          <w:rFonts w:ascii="Palatino Linotype" w:eastAsia="Times New Roman" w:hAnsi="Palatino Linotype" w:cs="Times New Roman"/>
          <w:i/>
          <w:lang w:val="es-ES" w:eastAsia="es-ES"/>
        </w:rPr>
        <w:lastRenderedPageBreak/>
        <w:t>sobre los derechos fundamentales reclamados como violados dentro del juicio de garantías.</w:t>
      </w:r>
    </w:p>
    <w:p w14:paraId="44936648" w14:textId="77777777" w:rsidR="00EC5C9A" w:rsidRPr="00EC5C9A" w:rsidRDefault="00EC5C9A" w:rsidP="00EC5C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C7C2B4"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Por lo que una vez que se analizó el expediente en estudio se cae en la cuenta de que no se actualiza ninguna de las casuales a continuación transcritas:</w:t>
      </w:r>
    </w:p>
    <w:p w14:paraId="3B855878" w14:textId="77777777" w:rsidR="00EC5C9A" w:rsidRPr="00EC5C9A" w:rsidRDefault="00EC5C9A" w:rsidP="00EC5C9A">
      <w:pPr>
        <w:spacing w:after="0" w:line="240" w:lineRule="auto"/>
        <w:rPr>
          <w:rFonts w:ascii="Times New Roman" w:eastAsia="Times New Roman" w:hAnsi="Times New Roman" w:cs="Times New Roman"/>
          <w:sz w:val="24"/>
          <w:szCs w:val="24"/>
          <w:lang w:eastAsia="es-ES"/>
        </w:rPr>
      </w:pPr>
    </w:p>
    <w:p w14:paraId="059FCEB6"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w:t>
      </w:r>
      <w:r w:rsidRPr="00EC5C9A">
        <w:rPr>
          <w:rFonts w:ascii="Palatino Linotype" w:eastAsia="Times New Roman" w:hAnsi="Palatino Linotype" w:cs="Arial"/>
          <w:b/>
          <w:i/>
          <w:lang w:val="es-ES" w:eastAsia="es-ES"/>
        </w:rPr>
        <w:t>Artículo 191.</w:t>
      </w:r>
      <w:r w:rsidRPr="00EC5C9A">
        <w:rPr>
          <w:rFonts w:ascii="Palatino Linotype" w:eastAsia="Times New Roman" w:hAnsi="Palatino Linotype" w:cs="Arial"/>
          <w:i/>
          <w:lang w:val="es-ES" w:eastAsia="es-ES"/>
        </w:rPr>
        <w:t xml:space="preserve"> El recurso será desechado por improcedente cuando:  </w:t>
      </w:r>
    </w:p>
    <w:p w14:paraId="5EC9CACC"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7E75D42A"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09594A38"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III. No actualice alguno de los supuestos previstos en la presente Ley;  </w:t>
      </w:r>
    </w:p>
    <w:p w14:paraId="4180FCAB"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IV. No se haya desahogado la prevención en los términos establecidos en la presente Ley;</w:t>
      </w:r>
    </w:p>
    <w:p w14:paraId="0C69FA0D"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V. Se impugne la veracidad de la información proporcionada;  </w:t>
      </w:r>
    </w:p>
    <w:p w14:paraId="58AA749A"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 xml:space="preserve">VI. Se trate de una consulta, o trámite en específico; y  </w:t>
      </w:r>
    </w:p>
    <w:p w14:paraId="1E481469" w14:textId="77777777" w:rsidR="00EC5C9A" w:rsidRPr="00EC5C9A" w:rsidRDefault="00EC5C9A" w:rsidP="00EC5C9A">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EC5C9A">
        <w:rPr>
          <w:rFonts w:ascii="Palatino Linotype" w:eastAsia="Times New Roman" w:hAnsi="Palatino Linotype" w:cs="Arial"/>
          <w:i/>
          <w:lang w:val="es-ES" w:eastAsia="es-ES"/>
        </w:rPr>
        <w:t>VII. El recurrente amplíe su solicitud en el recurso de revisión, únicamente respecto de los nuevos contenidos.”</w:t>
      </w:r>
    </w:p>
    <w:p w14:paraId="4E43B92A" w14:textId="77777777" w:rsidR="00EC5C9A" w:rsidRPr="00EC5C9A" w:rsidRDefault="00EC5C9A" w:rsidP="00EC5C9A">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172362DE"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394939F"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p>
    <w:p w14:paraId="35F024B6" w14:textId="77777777" w:rsidR="00EC5C9A" w:rsidRPr="00EC5C9A" w:rsidRDefault="00EC5C9A" w:rsidP="00EC5C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C5C9A">
        <w:rPr>
          <w:rFonts w:ascii="Palatino Linotype" w:eastAsia="Times New Roman" w:hAnsi="Palatino Linotype" w:cs="Arial"/>
          <w:sz w:val="24"/>
          <w:szCs w:val="24"/>
          <w:lang w:val="es-ES" w:eastAsia="es-ES"/>
        </w:rPr>
        <w:t>Así las cosas, al no existir causas de improcedencia invocadas por las partes ni advertidas de oficio por este Resolutor, se proceden al análisis del fondo de los asuntos en los siguientes términos.</w:t>
      </w:r>
    </w:p>
    <w:p w14:paraId="58BD2DD0" w14:textId="77777777" w:rsidR="00EC5C9A" w:rsidRPr="00EC5C9A" w:rsidRDefault="00EC5C9A" w:rsidP="00EC5C9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935A47" w14:textId="77777777" w:rsidR="00EC5C9A" w:rsidRPr="00EC5C9A" w:rsidRDefault="00EC5C9A" w:rsidP="00EC5C9A">
      <w:pPr>
        <w:tabs>
          <w:tab w:val="left" w:pos="709"/>
        </w:tabs>
        <w:spacing w:after="0" w:line="360" w:lineRule="auto"/>
        <w:ind w:right="51"/>
        <w:jc w:val="both"/>
        <w:rPr>
          <w:rFonts w:ascii="Palatino Linotype" w:eastAsia="Calibri" w:hAnsi="Palatino Linotype" w:cs="Times New Roman"/>
          <w:b/>
          <w:sz w:val="28"/>
          <w:szCs w:val="28"/>
        </w:rPr>
      </w:pPr>
      <w:r w:rsidRPr="00EC5C9A">
        <w:rPr>
          <w:rFonts w:ascii="Palatino Linotype" w:eastAsia="Calibri" w:hAnsi="Palatino Linotype" w:cs="Times New Roman"/>
          <w:b/>
          <w:sz w:val="28"/>
          <w:szCs w:val="28"/>
        </w:rPr>
        <w:lastRenderedPageBreak/>
        <w:t xml:space="preserve">QUINTO. Estudio y resolución del asunto </w:t>
      </w:r>
    </w:p>
    <w:p w14:paraId="6BFB4E33" w14:textId="77777777" w:rsidR="00EC5C9A" w:rsidRPr="00EC5C9A" w:rsidRDefault="00EC5C9A" w:rsidP="00EC5C9A">
      <w:pPr>
        <w:spacing w:after="0" w:line="360" w:lineRule="auto"/>
        <w:jc w:val="both"/>
        <w:rPr>
          <w:rFonts w:ascii="Palatino Linotype" w:eastAsia="Calibri" w:hAnsi="Palatino Linotype" w:cs="Times New Roman"/>
          <w:sz w:val="24"/>
          <w:szCs w:val="24"/>
        </w:rPr>
      </w:pPr>
      <w:r w:rsidRPr="00EC5C9A">
        <w:rPr>
          <w:rFonts w:ascii="Palatino Linotype" w:eastAsia="Calibri" w:hAnsi="Palatino Linotype" w:cs="Times New Roman"/>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2F3F6D6" w14:textId="77777777" w:rsidR="00EC5C9A" w:rsidRPr="00EC5C9A" w:rsidRDefault="00EC5C9A" w:rsidP="00EC5C9A">
      <w:pPr>
        <w:spacing w:after="0" w:line="360" w:lineRule="auto"/>
        <w:jc w:val="both"/>
        <w:rPr>
          <w:rFonts w:ascii="Palatino Linotype" w:eastAsia="Times New Roman" w:hAnsi="Palatino Linotype" w:cs="Times New Roman"/>
          <w:sz w:val="24"/>
          <w:szCs w:val="24"/>
          <w:lang w:eastAsia="es-ES"/>
        </w:rPr>
      </w:pPr>
    </w:p>
    <w:p w14:paraId="04513069" w14:textId="7AAB44EE" w:rsidR="00EC5C9A" w:rsidRPr="00EC5C9A" w:rsidRDefault="00EC5C9A" w:rsidP="00EC5C9A">
      <w:pPr>
        <w:spacing w:after="0" w:line="360" w:lineRule="auto"/>
        <w:jc w:val="both"/>
        <w:rPr>
          <w:rFonts w:ascii="Palatino Linotype" w:eastAsia="Times New Roman" w:hAnsi="Palatino Linotype" w:cs="Times New Roman"/>
          <w:sz w:val="24"/>
          <w:szCs w:val="24"/>
          <w:lang w:eastAsia="es-ES"/>
        </w:rPr>
      </w:pPr>
      <w:r w:rsidRPr="00EC5C9A">
        <w:rPr>
          <w:rFonts w:ascii="Palatino Linotype" w:eastAsia="Times New Roman" w:hAnsi="Palatino Linotype" w:cs="Times New Roman"/>
          <w:sz w:val="24"/>
          <w:szCs w:val="24"/>
          <w:lang w:eastAsia="es-ES"/>
        </w:rPr>
        <w:t xml:space="preserve">Con el propósito de resolver el presente medio de impugnación, es conveniente recordar que el </w:t>
      </w:r>
      <w:r w:rsidRPr="00EC5C9A">
        <w:rPr>
          <w:rFonts w:ascii="Palatino Linotype" w:eastAsia="Times New Roman" w:hAnsi="Palatino Linotype" w:cs="Times New Roman"/>
          <w:b/>
          <w:sz w:val="24"/>
          <w:szCs w:val="24"/>
          <w:lang w:eastAsia="es-ES"/>
        </w:rPr>
        <w:t>Recurrente</w:t>
      </w:r>
      <w:r w:rsidRPr="00EC5C9A">
        <w:rPr>
          <w:rFonts w:ascii="Palatino Linotype" w:eastAsia="Times New Roman" w:hAnsi="Palatino Linotype" w:cs="Times New Roman"/>
          <w:sz w:val="24"/>
          <w:szCs w:val="24"/>
          <w:lang w:eastAsia="es-ES"/>
        </w:rPr>
        <w:t xml:space="preserve"> solicitó al </w:t>
      </w:r>
      <w:r w:rsidRPr="00EC5C9A">
        <w:rPr>
          <w:rFonts w:ascii="Palatino Linotype" w:eastAsia="Times New Roman" w:hAnsi="Palatino Linotype" w:cs="Times New Roman"/>
          <w:b/>
          <w:sz w:val="24"/>
          <w:szCs w:val="24"/>
          <w:lang w:eastAsia="es-ES"/>
        </w:rPr>
        <w:t>Sujeto Obligado</w:t>
      </w:r>
      <w:r w:rsidRPr="00EC5C9A">
        <w:rPr>
          <w:rFonts w:ascii="Palatino Linotype" w:eastAsia="Times New Roman" w:hAnsi="Palatino Linotype" w:cs="Times New Roman"/>
          <w:sz w:val="24"/>
          <w:szCs w:val="24"/>
          <w:lang w:eastAsia="es-ES"/>
        </w:rPr>
        <w:t xml:space="preserve"> que se le proporcionara vía SAIMEX</w:t>
      </w:r>
      <w:r w:rsidR="00B23F7C">
        <w:rPr>
          <w:rFonts w:ascii="Palatino Linotype" w:eastAsia="Times New Roman" w:hAnsi="Palatino Linotype" w:cs="Times New Roman"/>
          <w:sz w:val="24"/>
          <w:szCs w:val="24"/>
          <w:lang w:eastAsia="es-ES"/>
        </w:rPr>
        <w:t>, medularmente</w:t>
      </w:r>
      <w:r w:rsidRPr="00EC5C9A">
        <w:rPr>
          <w:rFonts w:ascii="Palatino Linotype" w:eastAsia="Times New Roman" w:hAnsi="Palatino Linotype" w:cs="Times New Roman"/>
          <w:sz w:val="24"/>
          <w:szCs w:val="24"/>
          <w:lang w:eastAsia="es-ES"/>
        </w:rPr>
        <w:t xml:space="preserve"> lo siguiente:</w:t>
      </w:r>
    </w:p>
    <w:p w14:paraId="39BAD641" w14:textId="77777777" w:rsidR="00EC5C9A" w:rsidRPr="00EC5C9A" w:rsidRDefault="00EC5C9A" w:rsidP="00B23F7C">
      <w:pPr>
        <w:spacing w:after="0" w:line="360" w:lineRule="auto"/>
        <w:jc w:val="both"/>
        <w:rPr>
          <w:rFonts w:ascii="Palatino Linotype" w:eastAsia="Times New Roman" w:hAnsi="Palatino Linotype" w:cs="Times New Roman"/>
          <w:sz w:val="24"/>
          <w:szCs w:val="24"/>
          <w:lang w:eastAsia="es-ES"/>
        </w:rPr>
      </w:pPr>
    </w:p>
    <w:p w14:paraId="4FBA5899" w14:textId="430D3A61" w:rsidR="00EC5C9A" w:rsidRPr="00EC5C9A" w:rsidRDefault="00EC5C9A" w:rsidP="00B23F7C">
      <w:pPr>
        <w:spacing w:after="0" w:line="360" w:lineRule="auto"/>
        <w:jc w:val="both"/>
        <w:rPr>
          <w:rFonts w:ascii="Palatino Linotype" w:eastAsia="Times New Roman" w:hAnsi="Palatino Linotype" w:cs="Times New Roman"/>
          <w:b/>
          <w:i/>
          <w:sz w:val="24"/>
          <w:szCs w:val="24"/>
          <w:u w:val="single"/>
          <w:lang w:eastAsia="es-ES"/>
        </w:rPr>
      </w:pPr>
      <w:r w:rsidRPr="00EC5C9A">
        <w:rPr>
          <w:rFonts w:ascii="Palatino Linotype" w:eastAsia="Times New Roman" w:hAnsi="Palatino Linotype" w:cs="Times New Roman"/>
          <w:b/>
          <w:i/>
          <w:sz w:val="24"/>
          <w:szCs w:val="24"/>
          <w:u w:val="single"/>
          <w:lang w:eastAsia="es-ES"/>
        </w:rPr>
        <w:t>“</w:t>
      </w:r>
      <w:r w:rsidR="006860E8" w:rsidRPr="006860E8">
        <w:rPr>
          <w:rFonts w:ascii="Palatino Linotype" w:eastAsia="Times New Roman" w:hAnsi="Palatino Linotype" w:cs="Times New Roman"/>
          <w:b/>
          <w:i/>
          <w:sz w:val="24"/>
          <w:szCs w:val="24"/>
          <w:u w:val="single"/>
          <w:lang w:eastAsia="es-ES"/>
        </w:rPr>
        <w:t xml:space="preserve">recibos de </w:t>
      </w:r>
      <w:r w:rsidR="00B23F7C" w:rsidRPr="006860E8">
        <w:rPr>
          <w:rFonts w:ascii="Palatino Linotype" w:eastAsia="Times New Roman" w:hAnsi="Palatino Linotype" w:cs="Times New Roman"/>
          <w:b/>
          <w:i/>
          <w:sz w:val="24"/>
          <w:szCs w:val="24"/>
          <w:u w:val="single"/>
          <w:lang w:eastAsia="es-ES"/>
        </w:rPr>
        <w:t>nómina</w:t>
      </w:r>
      <w:r w:rsidR="006860E8" w:rsidRPr="006860E8">
        <w:rPr>
          <w:rFonts w:ascii="Palatino Linotype" w:eastAsia="Times New Roman" w:hAnsi="Palatino Linotype" w:cs="Times New Roman"/>
          <w:b/>
          <w:i/>
          <w:sz w:val="24"/>
          <w:szCs w:val="24"/>
          <w:u w:val="single"/>
          <w:lang w:eastAsia="es-ES"/>
        </w:rPr>
        <w:t xml:space="preserve"> y gratificaciones de la primer y segunda quincena del mes de junio </w:t>
      </w:r>
      <w:r w:rsidR="00B23F7C">
        <w:rPr>
          <w:rFonts w:ascii="Palatino Linotype" w:eastAsia="Times New Roman" w:hAnsi="Palatino Linotype" w:cs="Times New Roman"/>
          <w:b/>
          <w:i/>
          <w:sz w:val="24"/>
          <w:szCs w:val="24"/>
          <w:u w:val="single"/>
          <w:lang w:eastAsia="es-ES"/>
        </w:rPr>
        <w:t xml:space="preserve">y </w:t>
      </w:r>
      <w:r w:rsidR="00B23F7C" w:rsidRPr="00B23F7C">
        <w:rPr>
          <w:rFonts w:ascii="Palatino Linotype" w:eastAsia="Times New Roman" w:hAnsi="Palatino Linotype" w:cs="Times New Roman"/>
          <w:b/>
          <w:i/>
          <w:sz w:val="24"/>
          <w:szCs w:val="24"/>
          <w:u w:val="single"/>
          <w:lang w:eastAsia="es-ES"/>
        </w:rPr>
        <w:t xml:space="preserve">la primer y segunda quincena del mes de diciembre </w:t>
      </w:r>
      <w:r w:rsidR="006860E8" w:rsidRPr="006860E8">
        <w:rPr>
          <w:rFonts w:ascii="Palatino Linotype" w:eastAsia="Times New Roman" w:hAnsi="Palatino Linotype" w:cs="Times New Roman"/>
          <w:b/>
          <w:i/>
          <w:sz w:val="24"/>
          <w:szCs w:val="24"/>
          <w:u w:val="single"/>
          <w:lang w:eastAsia="es-ES"/>
        </w:rPr>
        <w:t>de 2018 de todos los servidores públicos del Ayuntamiento de Tenancingo y listas de raya de trabajadores eventuales.</w:t>
      </w:r>
      <w:r w:rsidRPr="00EC5C9A">
        <w:rPr>
          <w:rFonts w:ascii="Palatino Linotype" w:eastAsia="Times New Roman" w:hAnsi="Palatino Linotype" w:cs="Times New Roman"/>
          <w:b/>
          <w:i/>
          <w:sz w:val="24"/>
          <w:szCs w:val="24"/>
          <w:u w:val="single"/>
          <w:lang w:eastAsia="es-ES"/>
        </w:rPr>
        <w:t>”</w:t>
      </w:r>
    </w:p>
    <w:p w14:paraId="3AE5CF62" w14:textId="77777777" w:rsidR="00EC5C9A" w:rsidRPr="00EC5C9A" w:rsidRDefault="00EC5C9A" w:rsidP="00EC5C9A">
      <w:pPr>
        <w:spacing w:after="0" w:line="360" w:lineRule="auto"/>
        <w:jc w:val="both"/>
        <w:rPr>
          <w:rFonts w:ascii="Palatino Linotype" w:eastAsia="Times New Roman" w:hAnsi="Palatino Linotype" w:cs="Times New Roman"/>
          <w:sz w:val="24"/>
          <w:szCs w:val="24"/>
          <w:lang w:eastAsia="es-ES"/>
        </w:rPr>
      </w:pPr>
    </w:p>
    <w:p w14:paraId="1D51A85D" w14:textId="7AE52F70" w:rsidR="00EC5C9A" w:rsidRPr="00EC5C9A" w:rsidRDefault="00EC5C9A" w:rsidP="004C5400">
      <w:pPr>
        <w:spacing w:after="0" w:line="360" w:lineRule="auto"/>
        <w:jc w:val="both"/>
        <w:rPr>
          <w:rFonts w:ascii="Palatino Linotype" w:eastAsia="Times New Roman" w:hAnsi="Palatino Linotype" w:cs="Times New Roman"/>
          <w:b/>
          <w:i/>
          <w:sz w:val="24"/>
          <w:szCs w:val="24"/>
          <w:u w:val="single"/>
          <w:lang w:eastAsia="es-ES"/>
        </w:rPr>
      </w:pPr>
      <w:r w:rsidRPr="00EC5C9A">
        <w:rPr>
          <w:rFonts w:ascii="Palatino Linotype" w:eastAsia="Times New Roman" w:hAnsi="Palatino Linotype" w:cs="Times New Roman"/>
          <w:sz w:val="24"/>
          <w:szCs w:val="24"/>
          <w:lang w:eastAsia="es-ES"/>
        </w:rPr>
        <w:t xml:space="preserve">A lo que el </w:t>
      </w:r>
      <w:r w:rsidRPr="00EC5C9A">
        <w:rPr>
          <w:rFonts w:ascii="Palatino Linotype" w:eastAsia="Times New Roman" w:hAnsi="Palatino Linotype" w:cs="Times New Roman"/>
          <w:b/>
          <w:sz w:val="24"/>
          <w:szCs w:val="24"/>
          <w:lang w:eastAsia="es-ES"/>
        </w:rPr>
        <w:t>Sujeto Obligado</w:t>
      </w:r>
      <w:r w:rsidRPr="00EC5C9A">
        <w:rPr>
          <w:rFonts w:ascii="Palatino Linotype" w:eastAsia="Times New Roman" w:hAnsi="Palatino Linotype" w:cs="Times New Roman"/>
          <w:sz w:val="24"/>
          <w:szCs w:val="24"/>
          <w:lang w:eastAsia="es-ES"/>
        </w:rPr>
        <w:t xml:space="preserve"> respondió que </w:t>
      </w:r>
      <w:r w:rsidRPr="00EC5C9A">
        <w:rPr>
          <w:rFonts w:ascii="Palatino Linotype" w:eastAsia="Times New Roman" w:hAnsi="Palatino Linotype" w:cs="Times New Roman"/>
          <w:b/>
          <w:i/>
          <w:sz w:val="24"/>
          <w:szCs w:val="24"/>
          <w:u w:val="single"/>
          <w:lang w:eastAsia="es-ES"/>
        </w:rPr>
        <w:t>“…</w:t>
      </w:r>
      <w:r w:rsidR="004C5400" w:rsidRPr="004C5400">
        <w:rPr>
          <w:rFonts w:ascii="Palatino Linotype" w:eastAsia="Times New Roman" w:hAnsi="Palatino Linotype" w:cs="Times New Roman"/>
          <w:b/>
          <w:i/>
          <w:sz w:val="24"/>
          <w:szCs w:val="24"/>
          <w:u w:val="single"/>
          <w:lang w:eastAsia="es-ES"/>
        </w:rPr>
        <w:t>Este sujeto obligado NO NIEGA LA EXISTENCIA DE LA INFORMAC</w:t>
      </w:r>
      <w:r w:rsidR="002E4522">
        <w:rPr>
          <w:rFonts w:ascii="Palatino Linotype" w:eastAsia="Times New Roman" w:hAnsi="Palatino Linotype" w:cs="Times New Roman"/>
          <w:b/>
          <w:i/>
          <w:sz w:val="24"/>
          <w:szCs w:val="24"/>
          <w:u w:val="single"/>
          <w:lang w:eastAsia="es-ES"/>
        </w:rPr>
        <w:t>I</w:t>
      </w:r>
      <w:r w:rsidR="004C5400" w:rsidRPr="004C5400">
        <w:rPr>
          <w:rFonts w:ascii="Palatino Linotype" w:eastAsia="Times New Roman" w:hAnsi="Palatino Linotype" w:cs="Times New Roman"/>
          <w:b/>
          <w:i/>
          <w:sz w:val="24"/>
          <w:szCs w:val="24"/>
          <w:u w:val="single"/>
          <w:lang w:eastAsia="es-ES"/>
        </w:rPr>
        <w:t xml:space="preserve">ÓN, ya que se cuenta con </w:t>
      </w:r>
      <w:r w:rsidR="002E4522">
        <w:rPr>
          <w:rFonts w:ascii="Palatino Linotype" w:eastAsia="Times New Roman" w:hAnsi="Palatino Linotype" w:cs="Times New Roman"/>
          <w:b/>
          <w:i/>
          <w:sz w:val="24"/>
          <w:szCs w:val="24"/>
          <w:u w:val="single"/>
          <w:lang w:eastAsia="es-ES"/>
        </w:rPr>
        <w:t>l</w:t>
      </w:r>
      <w:r w:rsidR="004C5400" w:rsidRPr="004C5400">
        <w:rPr>
          <w:rFonts w:ascii="Palatino Linotype" w:eastAsia="Times New Roman" w:hAnsi="Palatino Linotype" w:cs="Times New Roman"/>
          <w:b/>
          <w:i/>
          <w:sz w:val="24"/>
          <w:szCs w:val="24"/>
          <w:u w:val="single"/>
          <w:lang w:eastAsia="es-ES"/>
        </w:rPr>
        <w:t>a</w:t>
      </w:r>
      <w:r w:rsidR="002E4522">
        <w:rPr>
          <w:rFonts w:ascii="Palatino Linotype" w:eastAsia="Times New Roman" w:hAnsi="Palatino Linotype" w:cs="Times New Roman"/>
          <w:b/>
          <w:i/>
          <w:sz w:val="24"/>
          <w:szCs w:val="24"/>
          <w:u w:val="single"/>
          <w:lang w:eastAsia="es-ES"/>
        </w:rPr>
        <w:t xml:space="preserve"> </w:t>
      </w:r>
      <w:r w:rsidR="004C5400" w:rsidRPr="004C5400">
        <w:rPr>
          <w:rFonts w:ascii="Palatino Linotype" w:eastAsia="Times New Roman" w:hAnsi="Palatino Linotype" w:cs="Times New Roman"/>
          <w:b/>
          <w:i/>
          <w:sz w:val="24"/>
          <w:szCs w:val="24"/>
          <w:u w:val="single"/>
          <w:lang w:eastAsia="es-ES"/>
        </w:rPr>
        <w:t>totalidad de la información solicitada en versión pública, para que sea consultada por el solicitante.</w:t>
      </w:r>
      <w:r w:rsidR="002E4522" w:rsidRPr="002E4522">
        <w:t xml:space="preserve"> </w:t>
      </w:r>
      <w:r w:rsidR="002E4522" w:rsidRPr="002E4522">
        <w:rPr>
          <w:rFonts w:ascii="Palatino Linotype" w:eastAsia="Times New Roman" w:hAnsi="Palatino Linotype" w:cs="Times New Roman"/>
          <w:b/>
          <w:i/>
          <w:sz w:val="24"/>
          <w:szCs w:val="24"/>
          <w:u w:val="single"/>
          <w:lang w:eastAsia="es-ES"/>
        </w:rPr>
        <w:t xml:space="preserve">Sin embargo, nos encontramos en la imposibilidad de entregar al solicitante la </w:t>
      </w:r>
      <w:r w:rsidR="002E4522" w:rsidRPr="002E4522">
        <w:rPr>
          <w:rFonts w:ascii="Palatino Linotype" w:eastAsia="Times New Roman" w:hAnsi="Palatino Linotype" w:cs="Times New Roman"/>
          <w:b/>
          <w:i/>
          <w:sz w:val="24"/>
          <w:szCs w:val="24"/>
          <w:u w:val="single"/>
          <w:lang w:eastAsia="es-ES"/>
        </w:rPr>
        <w:lastRenderedPageBreak/>
        <w:t>información en la</w:t>
      </w:r>
      <w:r w:rsidR="002E4522">
        <w:rPr>
          <w:rFonts w:ascii="Palatino Linotype" w:eastAsia="Times New Roman" w:hAnsi="Palatino Linotype" w:cs="Times New Roman"/>
          <w:b/>
          <w:i/>
          <w:sz w:val="24"/>
          <w:szCs w:val="24"/>
          <w:u w:val="single"/>
          <w:lang w:eastAsia="es-ES"/>
        </w:rPr>
        <w:t xml:space="preserve"> </w:t>
      </w:r>
      <w:r w:rsidR="002E4522" w:rsidRPr="002E4522">
        <w:rPr>
          <w:rFonts w:ascii="Palatino Linotype" w:eastAsia="Times New Roman" w:hAnsi="Palatino Linotype" w:cs="Times New Roman"/>
          <w:b/>
          <w:i/>
          <w:sz w:val="24"/>
          <w:szCs w:val="24"/>
          <w:u w:val="single"/>
          <w:lang w:eastAsia="es-ES"/>
        </w:rPr>
        <w:t>modalidad que éste solicita dado que el peso del archivo sobrepasa las capacidades técnicas del</w:t>
      </w:r>
      <w:r w:rsidR="002E4522">
        <w:rPr>
          <w:rFonts w:ascii="Palatino Linotype" w:eastAsia="Times New Roman" w:hAnsi="Palatino Linotype" w:cs="Times New Roman"/>
          <w:b/>
          <w:i/>
          <w:sz w:val="24"/>
          <w:szCs w:val="24"/>
          <w:u w:val="single"/>
          <w:lang w:eastAsia="es-ES"/>
        </w:rPr>
        <w:t xml:space="preserve"> </w:t>
      </w:r>
      <w:r w:rsidR="002E4522" w:rsidRPr="002E4522">
        <w:rPr>
          <w:rFonts w:ascii="Palatino Linotype" w:eastAsia="Times New Roman" w:hAnsi="Palatino Linotype" w:cs="Times New Roman"/>
          <w:b/>
          <w:i/>
          <w:sz w:val="24"/>
          <w:szCs w:val="24"/>
          <w:u w:val="single"/>
          <w:lang w:eastAsia="es-ES"/>
        </w:rPr>
        <w:t>siste</w:t>
      </w:r>
      <w:r w:rsidR="002E4522">
        <w:rPr>
          <w:rFonts w:ascii="Palatino Linotype" w:eastAsia="Times New Roman" w:hAnsi="Palatino Linotype" w:cs="Times New Roman"/>
          <w:b/>
          <w:i/>
          <w:sz w:val="24"/>
          <w:szCs w:val="24"/>
          <w:u w:val="single"/>
          <w:lang w:eastAsia="es-ES"/>
        </w:rPr>
        <w:t>m</w:t>
      </w:r>
      <w:r w:rsidR="002E4522" w:rsidRPr="002E4522">
        <w:rPr>
          <w:rFonts w:ascii="Palatino Linotype" w:eastAsia="Times New Roman" w:hAnsi="Palatino Linotype" w:cs="Times New Roman"/>
          <w:b/>
          <w:i/>
          <w:sz w:val="24"/>
          <w:szCs w:val="24"/>
          <w:u w:val="single"/>
          <w:lang w:eastAsia="es-ES"/>
        </w:rPr>
        <w:t>a SA</w:t>
      </w:r>
      <w:r w:rsidR="002E4522">
        <w:rPr>
          <w:rFonts w:ascii="Palatino Linotype" w:eastAsia="Times New Roman" w:hAnsi="Palatino Linotype" w:cs="Times New Roman"/>
          <w:b/>
          <w:i/>
          <w:sz w:val="24"/>
          <w:szCs w:val="24"/>
          <w:u w:val="single"/>
          <w:lang w:eastAsia="es-ES"/>
        </w:rPr>
        <w:t>IM</w:t>
      </w:r>
      <w:r w:rsidR="002E4522" w:rsidRPr="002E4522">
        <w:rPr>
          <w:rFonts w:ascii="Palatino Linotype" w:eastAsia="Times New Roman" w:hAnsi="Palatino Linotype" w:cs="Times New Roman"/>
          <w:b/>
          <w:i/>
          <w:sz w:val="24"/>
          <w:szCs w:val="24"/>
          <w:u w:val="single"/>
          <w:lang w:eastAsia="es-ES"/>
        </w:rPr>
        <w:t>EX; se realiza un cambio de modalidad a</w:t>
      </w:r>
      <w:r w:rsidR="002E4522">
        <w:rPr>
          <w:rFonts w:ascii="Palatino Linotype" w:eastAsia="Times New Roman" w:hAnsi="Palatino Linotype" w:cs="Times New Roman"/>
          <w:b/>
          <w:i/>
          <w:sz w:val="24"/>
          <w:szCs w:val="24"/>
          <w:u w:val="single"/>
          <w:lang w:eastAsia="es-ES"/>
        </w:rPr>
        <w:t xml:space="preserve"> </w:t>
      </w:r>
      <w:r w:rsidR="002E4522" w:rsidRPr="002E4522">
        <w:rPr>
          <w:rFonts w:ascii="Palatino Linotype" w:eastAsia="Times New Roman" w:hAnsi="Palatino Linotype" w:cs="Times New Roman"/>
          <w:b/>
          <w:i/>
          <w:sz w:val="24"/>
          <w:szCs w:val="24"/>
          <w:u w:val="single"/>
          <w:lang w:eastAsia="es-ES"/>
        </w:rPr>
        <w:t>CONSULTA DIRECTA</w:t>
      </w:r>
      <w:r w:rsidRPr="00EC5C9A">
        <w:rPr>
          <w:rFonts w:ascii="Palatino Linotype" w:eastAsia="Times New Roman" w:hAnsi="Palatino Linotype" w:cs="Times New Roman"/>
          <w:b/>
          <w:i/>
          <w:sz w:val="24"/>
          <w:szCs w:val="24"/>
          <w:u w:val="single"/>
          <w:lang w:eastAsia="es-ES"/>
        </w:rPr>
        <w:t>”</w:t>
      </w:r>
      <w:r w:rsidRPr="00EC5C9A">
        <w:rPr>
          <w:rFonts w:ascii="Palatino Linotype" w:eastAsia="Times New Roman" w:hAnsi="Palatino Linotype" w:cs="Times New Roman"/>
          <w:sz w:val="24"/>
          <w:szCs w:val="24"/>
          <w:lang w:eastAsia="es-ES"/>
        </w:rPr>
        <w:t xml:space="preserve"> </w:t>
      </w:r>
      <w:r w:rsidRPr="00EC5C9A">
        <w:rPr>
          <w:rFonts w:ascii="Palatino Linotype" w:eastAsia="Times New Roman" w:hAnsi="Palatino Linotype" w:cs="Times New Roman"/>
          <w:i/>
          <w:sz w:val="24"/>
          <w:szCs w:val="24"/>
          <w:lang w:eastAsia="es-ES"/>
        </w:rPr>
        <w:t>(Sic)</w:t>
      </w:r>
      <w:r w:rsidRPr="00EC5C9A">
        <w:rPr>
          <w:rFonts w:ascii="Palatino Linotype" w:eastAsia="Times New Roman" w:hAnsi="Palatino Linotype" w:cs="Times New Roman"/>
          <w:sz w:val="24"/>
          <w:szCs w:val="24"/>
          <w:lang w:eastAsia="es-ES"/>
        </w:rPr>
        <w:t>.</w:t>
      </w:r>
    </w:p>
    <w:p w14:paraId="60B4AF61" w14:textId="4559CE7A" w:rsidR="00EC5C9A" w:rsidRDefault="00EC5C9A" w:rsidP="00EC5C9A">
      <w:pPr>
        <w:spacing w:after="0" w:line="360" w:lineRule="auto"/>
        <w:jc w:val="both"/>
        <w:rPr>
          <w:rFonts w:ascii="Palatino Linotype" w:eastAsia="Times New Roman" w:hAnsi="Palatino Linotype" w:cs="Times New Roman"/>
          <w:sz w:val="24"/>
          <w:szCs w:val="24"/>
          <w:lang w:eastAsia="es-ES"/>
        </w:rPr>
      </w:pPr>
    </w:p>
    <w:p w14:paraId="215302A7" w14:textId="423003C5" w:rsidR="002E4522" w:rsidRDefault="002E4522" w:rsidP="00EC5C9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Asimismo, preciso que </w:t>
      </w:r>
      <w:r w:rsidRPr="002E4522">
        <w:rPr>
          <w:rFonts w:ascii="Palatino Linotype" w:eastAsia="Times New Roman" w:hAnsi="Palatino Linotype" w:cs="Times New Roman"/>
          <w:sz w:val="24"/>
          <w:szCs w:val="24"/>
          <w:lang w:eastAsia="es-ES"/>
        </w:rPr>
        <w:t>el costo total que habrá de cubrir el solicitante, en el supuesto que requiera la información en copias simples o certificadas después de haberse realizado la consulta directa</w:t>
      </w:r>
      <w:r>
        <w:rPr>
          <w:rFonts w:ascii="Palatino Linotype" w:eastAsia="Times New Roman" w:hAnsi="Palatino Linotype" w:cs="Times New Roman"/>
          <w:sz w:val="24"/>
          <w:szCs w:val="24"/>
          <w:lang w:eastAsia="es-ES"/>
        </w:rPr>
        <w:t xml:space="preserve">, se determinará conforme a lo siguiente: </w:t>
      </w:r>
    </w:p>
    <w:p w14:paraId="377F79AF" w14:textId="383D8352" w:rsidR="002E4522" w:rsidRPr="00EC5C9A" w:rsidRDefault="002E4522" w:rsidP="00EC5C9A">
      <w:pPr>
        <w:spacing w:after="0" w:line="360" w:lineRule="auto"/>
        <w:jc w:val="both"/>
        <w:rPr>
          <w:rFonts w:ascii="Palatino Linotype" w:eastAsia="Times New Roman" w:hAnsi="Palatino Linotype" w:cs="Times New Roman"/>
          <w:sz w:val="24"/>
          <w:szCs w:val="24"/>
          <w:lang w:eastAsia="es-ES"/>
        </w:rPr>
      </w:pPr>
      <w:r w:rsidRPr="002E4522">
        <w:rPr>
          <w:rFonts w:ascii="Palatino Linotype" w:eastAsia="Times New Roman" w:hAnsi="Palatino Linotype" w:cs="Times New Roman"/>
          <w:noProof/>
          <w:sz w:val="24"/>
          <w:szCs w:val="24"/>
          <w:lang w:eastAsia="es-MX"/>
        </w:rPr>
        <w:drawing>
          <wp:inline distT="0" distB="0" distL="0" distR="0" wp14:anchorId="2AE3AD84" wp14:editId="7908F94E">
            <wp:extent cx="5760720" cy="3500755"/>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500755"/>
                    </a:xfrm>
                    <a:prstGeom prst="rect">
                      <a:avLst/>
                    </a:prstGeom>
                  </pic:spPr>
                </pic:pic>
              </a:graphicData>
            </a:graphic>
          </wp:inline>
        </w:drawing>
      </w:r>
    </w:p>
    <w:p w14:paraId="01EF34FF" w14:textId="77777777" w:rsidR="002E4522" w:rsidRDefault="002E4522" w:rsidP="00EC5C9A">
      <w:pPr>
        <w:spacing w:after="0" w:line="360" w:lineRule="auto"/>
        <w:jc w:val="both"/>
        <w:rPr>
          <w:rFonts w:ascii="Palatino Linotype" w:eastAsia="Times New Roman" w:hAnsi="Palatino Linotype" w:cs="Arial"/>
          <w:sz w:val="24"/>
          <w:szCs w:val="24"/>
          <w:lang w:eastAsia="es-ES"/>
        </w:rPr>
      </w:pPr>
    </w:p>
    <w:p w14:paraId="0EB913E7" w14:textId="54094029" w:rsidR="00EC5C9A" w:rsidRPr="00EC5C9A" w:rsidRDefault="00EC5C9A" w:rsidP="00EC5C9A">
      <w:pPr>
        <w:spacing w:after="0" w:line="360" w:lineRule="auto"/>
        <w:jc w:val="both"/>
        <w:rPr>
          <w:rFonts w:ascii="Palatino Linotype" w:eastAsia="Times New Roman" w:hAnsi="Palatino Linotype" w:cs="Times New Roman"/>
          <w:sz w:val="24"/>
          <w:szCs w:val="24"/>
          <w:lang w:val="es-ES_tradnl" w:eastAsia="es-ES"/>
        </w:rPr>
      </w:pPr>
      <w:r w:rsidRPr="00EC5C9A">
        <w:rPr>
          <w:rFonts w:ascii="Palatino Linotype" w:eastAsia="Times New Roman" w:hAnsi="Palatino Linotype" w:cs="Arial"/>
          <w:sz w:val="24"/>
          <w:szCs w:val="24"/>
          <w:lang w:eastAsia="es-ES"/>
        </w:rPr>
        <w:t xml:space="preserve">Por lo anterior, es de precisar que se obvia el análisis de la competencia por parte del </w:t>
      </w:r>
      <w:r w:rsidRPr="00EC5C9A">
        <w:rPr>
          <w:rFonts w:ascii="Palatino Linotype" w:eastAsia="Times New Roman" w:hAnsi="Palatino Linotype" w:cs="Arial"/>
          <w:b/>
          <w:sz w:val="24"/>
          <w:szCs w:val="24"/>
          <w:lang w:eastAsia="es-ES"/>
        </w:rPr>
        <w:t>Sujeto Obligado</w:t>
      </w:r>
      <w:r w:rsidRPr="00EC5C9A">
        <w:rPr>
          <w:rFonts w:ascii="Palatino Linotype" w:eastAsia="Times New Roman" w:hAnsi="Palatino Linotype" w:cs="Arial"/>
          <w:sz w:val="24"/>
          <w:szCs w:val="24"/>
          <w:lang w:eastAsia="es-ES"/>
        </w:rPr>
        <w:t xml:space="preserve">, para generar, administrar o poseer la información solicitada, dado que éste ha asumido la misma, en razón de que en su respuesta manifiesta entregar la </w:t>
      </w:r>
      <w:r w:rsidRPr="00EC5C9A">
        <w:rPr>
          <w:rFonts w:ascii="Palatino Linotype" w:eastAsia="Times New Roman" w:hAnsi="Palatino Linotype" w:cs="Arial"/>
          <w:sz w:val="24"/>
          <w:szCs w:val="24"/>
          <w:lang w:eastAsia="es-ES"/>
        </w:rPr>
        <w:lastRenderedPageBreak/>
        <w:t xml:space="preserve">información, por lo tanto, el hecho de que </w:t>
      </w:r>
      <w:r w:rsidRPr="00EC5C9A">
        <w:rPr>
          <w:rFonts w:ascii="Palatino Linotype" w:eastAsia="Times New Roman" w:hAnsi="Palatino Linotype" w:cs="Arial"/>
          <w:b/>
          <w:sz w:val="24"/>
          <w:szCs w:val="24"/>
          <w:lang w:eastAsia="es-ES"/>
        </w:rPr>
        <w:t>El</w:t>
      </w:r>
      <w:r w:rsidRPr="00EC5C9A">
        <w:rPr>
          <w:rFonts w:ascii="Palatino Linotype" w:eastAsia="Times New Roman" w:hAnsi="Palatino Linotype" w:cs="Arial"/>
          <w:sz w:val="24"/>
          <w:szCs w:val="24"/>
          <w:lang w:eastAsia="es-ES"/>
        </w:rPr>
        <w:t xml:space="preserve"> </w:t>
      </w:r>
      <w:r w:rsidRPr="00EC5C9A">
        <w:rPr>
          <w:rFonts w:ascii="Palatino Linotype" w:eastAsia="Times New Roman" w:hAnsi="Palatino Linotype" w:cs="Arial"/>
          <w:b/>
          <w:sz w:val="24"/>
          <w:szCs w:val="24"/>
          <w:lang w:eastAsia="es-ES"/>
        </w:rPr>
        <w:t>Sujeto Obligado</w:t>
      </w:r>
      <w:r w:rsidRPr="00EC5C9A">
        <w:rPr>
          <w:rFonts w:ascii="Palatino Linotype" w:eastAsia="Times New Roman" w:hAnsi="Palatino Linotype" w:cs="Arial"/>
          <w:sz w:val="24"/>
          <w:szCs w:val="24"/>
          <w:lang w:eastAsia="es-ES"/>
        </w:rPr>
        <w:t xml:space="preserve"> haya intentado dar respuesta al </w:t>
      </w:r>
      <w:r w:rsidRPr="00EC5C9A">
        <w:rPr>
          <w:rFonts w:ascii="Palatino Linotype" w:eastAsia="Times New Roman" w:hAnsi="Palatino Linotype" w:cs="Arial"/>
          <w:b/>
          <w:sz w:val="24"/>
          <w:szCs w:val="24"/>
          <w:lang w:eastAsia="es-ES"/>
        </w:rPr>
        <w:t>Recurrente</w:t>
      </w:r>
      <w:r w:rsidRPr="00EC5C9A">
        <w:rPr>
          <w:rFonts w:ascii="Palatino Linotype" w:eastAsia="Times New Roman" w:hAnsi="Palatino Linotype" w:cs="Arial"/>
          <w:sz w:val="24"/>
          <w:szCs w:val="24"/>
          <w:lang w:eastAsia="es-ES"/>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EC5C9A">
        <w:rPr>
          <w:rFonts w:ascii="Palatino Linotype" w:eastAsia="Times New Roman" w:hAnsi="Palatino Linotype" w:cs="Times New Roman"/>
          <w:sz w:val="24"/>
          <w:szCs w:val="24"/>
          <w:lang w:eastAsia="es-ES"/>
        </w:rPr>
        <w:t xml:space="preserve">, ya que se insiste que la información pública solicitada, ya fue asumida por </w:t>
      </w:r>
      <w:r w:rsidRPr="00EC5C9A">
        <w:rPr>
          <w:rFonts w:ascii="Palatino Linotype" w:eastAsia="Times New Roman" w:hAnsi="Palatino Linotype" w:cs="Times New Roman"/>
          <w:b/>
          <w:sz w:val="24"/>
          <w:szCs w:val="24"/>
          <w:lang w:eastAsia="es-ES"/>
        </w:rPr>
        <w:t>El Sujeto Obligado</w:t>
      </w:r>
      <w:r w:rsidRPr="00EC5C9A">
        <w:rPr>
          <w:rFonts w:ascii="Palatino Linotype" w:eastAsia="Times New Roman" w:hAnsi="Palatino Linotype" w:cs="Times New Roman"/>
          <w:sz w:val="24"/>
          <w:szCs w:val="24"/>
          <w:lang w:eastAsia="es-ES"/>
        </w:rPr>
        <w:t>.</w:t>
      </w:r>
    </w:p>
    <w:p w14:paraId="6D3D3B77" w14:textId="77777777" w:rsidR="00EC5C9A" w:rsidRPr="00EC5C9A" w:rsidRDefault="00EC5C9A" w:rsidP="00EC5C9A">
      <w:pPr>
        <w:spacing w:after="0" w:line="360" w:lineRule="auto"/>
        <w:jc w:val="both"/>
        <w:rPr>
          <w:rFonts w:ascii="Palatino Linotype" w:eastAsia="Calibri" w:hAnsi="Palatino Linotype" w:cs="Arial"/>
          <w:sz w:val="24"/>
          <w:szCs w:val="24"/>
          <w:lang w:eastAsia="es-MX"/>
        </w:rPr>
      </w:pPr>
    </w:p>
    <w:p w14:paraId="611F270F" w14:textId="3CF83537" w:rsidR="00EC5C9A" w:rsidRPr="00EC5C9A" w:rsidRDefault="00EC5C9A" w:rsidP="00EC5C9A">
      <w:pPr>
        <w:spacing w:after="0" w:line="360" w:lineRule="auto"/>
        <w:contextualSpacing/>
        <w:jc w:val="both"/>
        <w:rPr>
          <w:rFonts w:ascii="Palatino Linotype" w:eastAsia="Times New Roman" w:hAnsi="Palatino Linotype" w:cs="Times New Roman"/>
          <w:sz w:val="24"/>
          <w:szCs w:val="24"/>
          <w:lang w:eastAsia="es-ES"/>
        </w:rPr>
      </w:pPr>
      <w:r w:rsidRPr="00EC5C9A">
        <w:rPr>
          <w:rFonts w:ascii="Palatino Linotype" w:eastAsia="Times New Roman" w:hAnsi="Palatino Linotype" w:cs="Times New Roman"/>
          <w:sz w:val="24"/>
          <w:szCs w:val="24"/>
          <w:lang w:val="es-ES_tradnl" w:eastAsia="es-ES"/>
        </w:rPr>
        <w:t>En el caso concreto que nos ocupa analizar</w:t>
      </w:r>
      <w:r w:rsidRPr="00EC5C9A">
        <w:rPr>
          <w:rFonts w:ascii="Palatino Linotype" w:eastAsia="Calibri" w:hAnsi="Palatino Linotype" w:cs="Arial"/>
          <w:sz w:val="24"/>
          <w:szCs w:val="24"/>
          <w:lang w:eastAsia="es-MX"/>
        </w:rPr>
        <w:t xml:space="preserve">, es la pretensión del </w:t>
      </w:r>
      <w:r w:rsidRPr="00EC5C9A">
        <w:rPr>
          <w:rFonts w:ascii="Palatino Linotype" w:eastAsia="Calibri" w:hAnsi="Palatino Linotype" w:cs="Arial"/>
          <w:b/>
          <w:sz w:val="24"/>
          <w:szCs w:val="24"/>
          <w:lang w:eastAsia="es-MX"/>
        </w:rPr>
        <w:t>Sujeto Obligado</w:t>
      </w:r>
      <w:r w:rsidRPr="00EC5C9A">
        <w:rPr>
          <w:rFonts w:ascii="Palatino Linotype" w:eastAsia="Calibri" w:hAnsi="Palatino Linotype" w:cs="Arial"/>
          <w:sz w:val="24"/>
          <w:szCs w:val="24"/>
          <w:lang w:eastAsia="es-MX"/>
        </w:rPr>
        <w:t>, de hacer la entrega de la información bajo otro esquema que no corresponde al solicitado;</w:t>
      </w:r>
      <w:r w:rsidRPr="00EC5C9A">
        <w:rPr>
          <w:rFonts w:ascii="Palatino Linotype" w:eastAsia="Times New Roman" w:hAnsi="Palatino Linotype" w:cs="Times New Roman"/>
          <w:sz w:val="24"/>
          <w:szCs w:val="24"/>
          <w:lang w:val="es-ES_tradnl" w:eastAsia="es-ES"/>
        </w:rPr>
        <w:t xml:space="preserve"> ya que la información fue requerida a través del </w:t>
      </w:r>
      <w:r w:rsidRPr="00EC5C9A">
        <w:rPr>
          <w:rFonts w:ascii="Palatino Linotype" w:eastAsia="Times New Roman" w:hAnsi="Palatino Linotype" w:cs="Times New Roman"/>
          <w:b/>
          <w:sz w:val="24"/>
          <w:szCs w:val="24"/>
          <w:lang w:val="es-ES_tradnl" w:eastAsia="es-ES"/>
        </w:rPr>
        <w:t>SAIMEX</w:t>
      </w:r>
      <w:r w:rsidRPr="00EC5C9A">
        <w:rPr>
          <w:rFonts w:ascii="Palatino Linotype" w:eastAsia="Times New Roman" w:hAnsi="Palatino Linotype" w:cs="Times New Roman"/>
          <w:sz w:val="24"/>
          <w:szCs w:val="24"/>
          <w:lang w:val="es-ES_tradnl" w:eastAsia="es-ES"/>
        </w:rPr>
        <w:t xml:space="preserve">; sin embargo, </w:t>
      </w:r>
      <w:r w:rsidRPr="00EC5C9A">
        <w:rPr>
          <w:rFonts w:ascii="Palatino Linotype" w:eastAsia="Times New Roman" w:hAnsi="Palatino Linotype" w:cs="Times New Roman"/>
          <w:b/>
          <w:sz w:val="24"/>
          <w:szCs w:val="24"/>
          <w:lang w:val="es-ES_tradnl" w:eastAsia="es-ES"/>
        </w:rPr>
        <w:t xml:space="preserve">El Sujeto Obligado </w:t>
      </w:r>
      <w:r w:rsidRPr="00EC5C9A">
        <w:rPr>
          <w:rFonts w:ascii="Palatino Linotype" w:eastAsia="Times New Roman" w:hAnsi="Palatino Linotype" w:cs="Times New Roman"/>
          <w:sz w:val="24"/>
          <w:szCs w:val="24"/>
          <w:lang w:val="es-ES_tradnl" w:eastAsia="es-ES"/>
        </w:rPr>
        <w:t>en respuesta al planteamiento formulado informó que se ponía a disposición del peticionario en la modalidad de “</w:t>
      </w:r>
      <w:r w:rsidRPr="00EC5C9A">
        <w:rPr>
          <w:rFonts w:ascii="Palatino Linotype" w:eastAsia="Times New Roman" w:hAnsi="Palatino Linotype" w:cs="Times New Roman"/>
          <w:i/>
          <w:sz w:val="24"/>
          <w:szCs w:val="24"/>
          <w:lang w:val="es-ES_tradnl" w:eastAsia="es-ES"/>
        </w:rPr>
        <w:t>Consulta Directa</w:t>
      </w:r>
      <w:r w:rsidRPr="00EC5C9A">
        <w:rPr>
          <w:rFonts w:ascii="Palatino Linotype" w:eastAsia="Times New Roman" w:hAnsi="Palatino Linotype" w:cs="Times New Roman"/>
          <w:sz w:val="24"/>
          <w:szCs w:val="24"/>
          <w:lang w:val="es-ES_tradnl" w:eastAsia="es-ES"/>
        </w:rPr>
        <w:t xml:space="preserve">”, indicando la dirección siguiente: </w:t>
      </w:r>
      <w:r w:rsidR="002E4522" w:rsidRPr="002E4522">
        <w:rPr>
          <w:rFonts w:ascii="Palatino Linotype" w:eastAsia="Times New Roman" w:hAnsi="Palatino Linotype" w:cs="Times New Roman"/>
          <w:i/>
          <w:iCs/>
          <w:sz w:val="24"/>
          <w:szCs w:val="24"/>
          <w:lang w:eastAsia="es-ES"/>
        </w:rPr>
        <w:t xml:space="preserve">El lugar será </w:t>
      </w:r>
      <w:r w:rsidR="002E4522">
        <w:rPr>
          <w:rFonts w:ascii="Palatino Linotype" w:eastAsia="Times New Roman" w:hAnsi="Palatino Linotype" w:cs="Times New Roman"/>
          <w:i/>
          <w:iCs/>
          <w:sz w:val="24"/>
          <w:szCs w:val="24"/>
          <w:lang w:eastAsia="es-ES"/>
        </w:rPr>
        <w:t>l</w:t>
      </w:r>
      <w:r w:rsidR="002E4522" w:rsidRPr="002E4522">
        <w:rPr>
          <w:rFonts w:ascii="Palatino Linotype" w:eastAsia="Times New Roman" w:hAnsi="Palatino Linotype" w:cs="Times New Roman"/>
          <w:i/>
          <w:iCs/>
          <w:sz w:val="24"/>
          <w:szCs w:val="24"/>
          <w:lang w:eastAsia="es-ES"/>
        </w:rPr>
        <w:t>a Tesorerí</w:t>
      </w:r>
      <w:r w:rsidR="002E4522">
        <w:rPr>
          <w:rFonts w:ascii="Palatino Linotype" w:eastAsia="Times New Roman" w:hAnsi="Palatino Linotype" w:cs="Times New Roman"/>
          <w:i/>
          <w:iCs/>
          <w:sz w:val="24"/>
          <w:szCs w:val="24"/>
          <w:lang w:eastAsia="es-ES"/>
        </w:rPr>
        <w:t>a Mun</w:t>
      </w:r>
      <w:r w:rsidR="002E4522" w:rsidRPr="002E4522">
        <w:rPr>
          <w:rFonts w:ascii="Palatino Linotype" w:eastAsia="Times New Roman" w:hAnsi="Palatino Linotype" w:cs="Times New Roman"/>
          <w:i/>
          <w:iCs/>
          <w:sz w:val="24"/>
          <w:szCs w:val="24"/>
          <w:lang w:eastAsia="es-ES"/>
        </w:rPr>
        <w:t xml:space="preserve">icipal, ubicada en Avenida </w:t>
      </w:r>
      <w:r w:rsidR="002E4522">
        <w:rPr>
          <w:rFonts w:ascii="Palatino Linotype" w:eastAsia="Times New Roman" w:hAnsi="Palatino Linotype" w:cs="Times New Roman"/>
          <w:i/>
          <w:iCs/>
          <w:sz w:val="24"/>
          <w:szCs w:val="24"/>
          <w:lang w:eastAsia="es-ES"/>
        </w:rPr>
        <w:t>María Morelos</w:t>
      </w:r>
      <w:r w:rsidR="002E4522" w:rsidRPr="002E4522">
        <w:rPr>
          <w:rFonts w:ascii="Palatino Linotype" w:eastAsia="Times New Roman" w:hAnsi="Palatino Linotype" w:cs="Times New Roman"/>
          <w:i/>
          <w:iCs/>
          <w:sz w:val="24"/>
          <w:szCs w:val="24"/>
          <w:lang w:eastAsia="es-ES"/>
        </w:rPr>
        <w:t xml:space="preserve"> y Pavón s/n Palacio</w:t>
      </w:r>
      <w:r w:rsidR="002E4522">
        <w:rPr>
          <w:rFonts w:ascii="Palatino Linotype" w:eastAsia="Times New Roman" w:hAnsi="Palatino Linotype" w:cs="Times New Roman"/>
          <w:i/>
          <w:iCs/>
          <w:sz w:val="24"/>
          <w:szCs w:val="24"/>
          <w:lang w:eastAsia="es-ES"/>
        </w:rPr>
        <w:t xml:space="preserve"> M</w:t>
      </w:r>
      <w:r w:rsidR="002E4522" w:rsidRPr="002E4522">
        <w:rPr>
          <w:rFonts w:ascii="Palatino Linotype" w:eastAsia="Times New Roman" w:hAnsi="Palatino Linotype" w:cs="Times New Roman"/>
          <w:i/>
          <w:iCs/>
          <w:sz w:val="24"/>
          <w:szCs w:val="24"/>
          <w:lang w:eastAsia="es-ES"/>
        </w:rPr>
        <w:t xml:space="preserve">unicipal, Tenancingo, Estado de </w:t>
      </w:r>
      <w:r w:rsidR="002E4522">
        <w:rPr>
          <w:rFonts w:ascii="Palatino Linotype" w:eastAsia="Times New Roman" w:hAnsi="Palatino Linotype" w:cs="Times New Roman"/>
          <w:i/>
          <w:iCs/>
          <w:sz w:val="24"/>
          <w:szCs w:val="24"/>
          <w:lang w:eastAsia="es-ES"/>
        </w:rPr>
        <w:t>México</w:t>
      </w:r>
      <w:r w:rsidR="002E4522" w:rsidRPr="002E4522">
        <w:rPr>
          <w:rFonts w:ascii="Palatino Linotype" w:eastAsia="Times New Roman" w:hAnsi="Palatino Linotype" w:cs="Times New Roman"/>
          <w:i/>
          <w:iCs/>
          <w:sz w:val="24"/>
          <w:szCs w:val="24"/>
          <w:lang w:eastAsia="es-ES"/>
        </w:rPr>
        <w:t>, e</w:t>
      </w:r>
      <w:r w:rsidR="002E4522">
        <w:rPr>
          <w:rFonts w:ascii="Palatino Linotype" w:eastAsia="Times New Roman" w:hAnsi="Palatino Linotype" w:cs="Times New Roman"/>
          <w:i/>
          <w:iCs/>
          <w:sz w:val="24"/>
          <w:szCs w:val="24"/>
          <w:lang w:eastAsia="es-ES"/>
        </w:rPr>
        <w:t>l</w:t>
      </w:r>
      <w:r w:rsidR="002E4522" w:rsidRPr="002E4522">
        <w:rPr>
          <w:rFonts w:ascii="Palatino Linotype" w:eastAsia="Times New Roman" w:hAnsi="Palatino Linotype" w:cs="Times New Roman"/>
          <w:i/>
          <w:iCs/>
          <w:sz w:val="24"/>
          <w:szCs w:val="24"/>
          <w:lang w:eastAsia="es-ES"/>
        </w:rPr>
        <w:t xml:space="preserve"> día de la consulta se circunscribe al plazo de sesenta días de la presente anualidad en días y horas hábiles del día hábil siguiente de que se haya notificado, en un horario de '10:00 a 14:00 horas</w:t>
      </w:r>
      <w:r w:rsidRPr="00EC5C9A">
        <w:rPr>
          <w:rFonts w:ascii="Palatino Linotype" w:eastAsia="Times New Roman" w:hAnsi="Palatino Linotype" w:cs="Times New Roman"/>
          <w:i/>
          <w:iCs/>
          <w:sz w:val="24"/>
          <w:szCs w:val="24"/>
          <w:lang w:val="es-ES" w:eastAsia="es-ES"/>
        </w:rPr>
        <w:t>.</w:t>
      </w:r>
    </w:p>
    <w:p w14:paraId="032A5AC5" w14:textId="77777777" w:rsidR="00EC5C9A" w:rsidRPr="00EC5C9A" w:rsidRDefault="00EC5C9A" w:rsidP="00EC5C9A">
      <w:pPr>
        <w:spacing w:after="0" w:line="360" w:lineRule="auto"/>
        <w:contextualSpacing/>
        <w:jc w:val="both"/>
        <w:rPr>
          <w:rFonts w:ascii="Palatino Linotype" w:eastAsia="Times New Roman" w:hAnsi="Palatino Linotype" w:cs="Times New Roman"/>
          <w:sz w:val="24"/>
          <w:szCs w:val="24"/>
          <w:lang w:val="es-ES_tradnl" w:eastAsia="es-ES"/>
        </w:rPr>
      </w:pPr>
    </w:p>
    <w:p w14:paraId="0AE8F5C3" w14:textId="0139B31B" w:rsidR="00EC5C9A" w:rsidRPr="00EC5C9A" w:rsidRDefault="00EC5C9A" w:rsidP="00EC5C9A">
      <w:pPr>
        <w:spacing w:after="0" w:line="360" w:lineRule="auto"/>
        <w:contextualSpacing/>
        <w:jc w:val="both"/>
        <w:rPr>
          <w:rFonts w:ascii="Palatino Linotype" w:eastAsia="MS Mincho" w:hAnsi="Palatino Linotype" w:cs="Arial"/>
          <w:sz w:val="24"/>
          <w:szCs w:val="23"/>
          <w:lang w:val="es-ES_tradnl" w:eastAsia="es-ES"/>
        </w:rPr>
      </w:pPr>
      <w:r w:rsidRPr="00EC5C9A">
        <w:rPr>
          <w:rFonts w:ascii="Palatino Linotype" w:eastAsia="Times New Roman" w:hAnsi="Palatino Linotype" w:cs="Times New Roman"/>
          <w:sz w:val="24"/>
          <w:szCs w:val="24"/>
          <w:lang w:val="es-ES_tradnl" w:eastAsia="es-ES"/>
        </w:rPr>
        <w:t>Por lo tanto, derivado de lo señalado en la interposición de</w:t>
      </w:r>
      <w:r w:rsidR="002E4522">
        <w:rPr>
          <w:rFonts w:ascii="Palatino Linotype" w:eastAsia="Times New Roman" w:hAnsi="Palatino Linotype" w:cs="Times New Roman"/>
          <w:sz w:val="24"/>
          <w:szCs w:val="24"/>
          <w:lang w:val="es-ES_tradnl" w:eastAsia="es-ES"/>
        </w:rPr>
        <w:t xml:space="preserve"> los</w:t>
      </w:r>
      <w:r w:rsidRPr="00EC5C9A">
        <w:rPr>
          <w:rFonts w:ascii="Palatino Linotype" w:eastAsia="Times New Roman" w:hAnsi="Palatino Linotype" w:cs="Times New Roman"/>
          <w:sz w:val="24"/>
          <w:szCs w:val="24"/>
          <w:lang w:val="es-ES_tradnl" w:eastAsia="es-ES"/>
        </w:rPr>
        <w:t xml:space="preserve"> recurso</w:t>
      </w:r>
      <w:r w:rsidR="002E4522">
        <w:rPr>
          <w:rFonts w:ascii="Palatino Linotype" w:eastAsia="Times New Roman" w:hAnsi="Palatino Linotype" w:cs="Times New Roman"/>
          <w:sz w:val="24"/>
          <w:szCs w:val="24"/>
          <w:lang w:val="es-ES_tradnl" w:eastAsia="es-ES"/>
        </w:rPr>
        <w:t>s</w:t>
      </w:r>
      <w:r w:rsidRPr="00EC5C9A">
        <w:rPr>
          <w:rFonts w:ascii="Palatino Linotype" w:eastAsia="Times New Roman" w:hAnsi="Palatino Linotype" w:cs="Times New Roman"/>
          <w:sz w:val="24"/>
          <w:szCs w:val="24"/>
          <w:lang w:val="es-ES_tradnl" w:eastAsia="es-ES"/>
        </w:rPr>
        <w:t xml:space="preserve"> de revisión la actuación del </w:t>
      </w:r>
      <w:r w:rsidRPr="00EC5C9A">
        <w:rPr>
          <w:rFonts w:ascii="Palatino Linotype" w:eastAsia="Times New Roman" w:hAnsi="Palatino Linotype" w:cs="Times New Roman"/>
          <w:b/>
          <w:sz w:val="24"/>
          <w:szCs w:val="24"/>
          <w:lang w:val="es-ES_tradnl" w:eastAsia="es-ES"/>
        </w:rPr>
        <w:t xml:space="preserve">Sujeto Obligado </w:t>
      </w:r>
      <w:r w:rsidRPr="00EC5C9A">
        <w:rPr>
          <w:rFonts w:ascii="Palatino Linotype" w:eastAsia="MS Mincho" w:hAnsi="Palatino Linotype" w:cs="Arial"/>
          <w:sz w:val="24"/>
          <w:szCs w:val="23"/>
          <w:lang w:val="es-ES_tradnl" w:eastAsia="es-ES"/>
        </w:rPr>
        <w:t xml:space="preserve">constituye una afectación al derecho humano de acceso </w:t>
      </w:r>
      <w:r w:rsidRPr="00EC5C9A">
        <w:rPr>
          <w:rFonts w:ascii="Palatino Linotype" w:eastAsia="MS Mincho" w:hAnsi="Palatino Linotype" w:cs="Arial"/>
          <w:sz w:val="24"/>
          <w:szCs w:val="23"/>
          <w:lang w:val="es-ES_tradnl" w:eastAsia="es-ES"/>
        </w:rPr>
        <w:lastRenderedPageBreak/>
        <w:t xml:space="preserve">a la información pública del particular, toda vez que pretendió cambiar la modalidad de entrega de la información. </w:t>
      </w:r>
    </w:p>
    <w:p w14:paraId="2628E42E" w14:textId="77777777" w:rsidR="00EC5C9A" w:rsidRPr="00EC5C9A" w:rsidRDefault="00EC5C9A" w:rsidP="00EC5C9A">
      <w:pPr>
        <w:spacing w:after="0" w:line="360" w:lineRule="auto"/>
        <w:contextualSpacing/>
        <w:jc w:val="both"/>
        <w:rPr>
          <w:rFonts w:ascii="Palatino Linotype" w:eastAsia="MS Mincho" w:hAnsi="Palatino Linotype" w:cs="Arial"/>
          <w:sz w:val="24"/>
          <w:szCs w:val="23"/>
          <w:lang w:val="es-ES_tradnl" w:eastAsia="es-ES"/>
        </w:rPr>
      </w:pPr>
    </w:p>
    <w:p w14:paraId="09C674DF" w14:textId="77777777" w:rsidR="00EC5C9A" w:rsidRPr="00EC5C9A" w:rsidRDefault="00EC5C9A" w:rsidP="00EC5C9A">
      <w:pPr>
        <w:spacing w:after="0" w:line="360" w:lineRule="auto"/>
        <w:contextualSpacing/>
        <w:jc w:val="both"/>
        <w:rPr>
          <w:rFonts w:ascii="Palatino Linotype" w:eastAsia="Calibri" w:hAnsi="Palatino Linotype" w:cs="Arial"/>
          <w:sz w:val="24"/>
          <w:szCs w:val="24"/>
        </w:rPr>
      </w:pPr>
      <w:r w:rsidRPr="00EC5C9A">
        <w:rPr>
          <w:rFonts w:ascii="Palatino Linotype" w:eastAsia="Calibri" w:hAnsi="Palatino Linotype" w:cs="Arial"/>
          <w:sz w:val="24"/>
          <w:szCs w:val="24"/>
        </w:rPr>
        <w:t xml:space="preserve">De esta forma, solamente intenta realizar el cambio de modalidad ya que como se ha dicho, el particular mencionó que la manera de entrega de la información sería a través del </w:t>
      </w:r>
      <w:r w:rsidRPr="00EC5C9A">
        <w:rPr>
          <w:rFonts w:ascii="Palatino Linotype" w:eastAsia="Calibri" w:hAnsi="Palatino Linotype" w:cs="Arial"/>
          <w:b/>
          <w:sz w:val="24"/>
          <w:szCs w:val="24"/>
        </w:rPr>
        <w:t>SAIMEX</w:t>
      </w:r>
      <w:r w:rsidRPr="00EC5C9A">
        <w:rPr>
          <w:rFonts w:ascii="Palatino Linotype" w:eastAsia="Calibri" w:hAnsi="Palatino Linotype" w:cs="Arial"/>
          <w:sz w:val="24"/>
          <w:szCs w:val="24"/>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D7E5423" w14:textId="77777777" w:rsidR="00EC5C9A" w:rsidRPr="00EC5C9A" w:rsidRDefault="00EC5C9A" w:rsidP="00EC5C9A">
      <w:pPr>
        <w:spacing w:after="0" w:line="360" w:lineRule="auto"/>
        <w:contextualSpacing/>
        <w:jc w:val="both"/>
        <w:rPr>
          <w:rFonts w:ascii="Palatino Linotype" w:eastAsia="MS Mincho" w:hAnsi="Palatino Linotype" w:cs="Arial"/>
          <w:sz w:val="24"/>
          <w:szCs w:val="23"/>
          <w:lang w:val="es-ES_tradnl" w:eastAsia="es-ES"/>
        </w:rPr>
      </w:pPr>
    </w:p>
    <w:p w14:paraId="126E78A1" w14:textId="77777777" w:rsidR="00EC5C9A" w:rsidRPr="00EC5C9A" w:rsidRDefault="00EC5C9A" w:rsidP="00EC5C9A">
      <w:pPr>
        <w:tabs>
          <w:tab w:val="left" w:pos="709"/>
        </w:tabs>
        <w:spacing w:after="0" w:line="276" w:lineRule="auto"/>
        <w:ind w:left="567" w:right="567"/>
        <w:jc w:val="both"/>
        <w:rPr>
          <w:rFonts w:ascii="Palatino Linotype" w:eastAsia="Calibri" w:hAnsi="Palatino Linotype" w:cs="Arial"/>
          <w:i/>
          <w:szCs w:val="24"/>
        </w:rPr>
      </w:pPr>
      <w:r w:rsidRPr="00EC5C9A">
        <w:rPr>
          <w:rFonts w:ascii="Palatino Linotype" w:eastAsia="Calibri" w:hAnsi="Palatino Linotype" w:cs="Arial"/>
          <w:b/>
          <w:i/>
          <w:szCs w:val="24"/>
        </w:rPr>
        <w:t>“Artículo 164.</w:t>
      </w:r>
      <w:r w:rsidRPr="00EC5C9A">
        <w:rPr>
          <w:rFonts w:ascii="Palatino Linotype" w:eastAsia="Calibri" w:hAnsi="Palatino Linotype" w:cs="Arial"/>
          <w:i/>
          <w:szCs w:val="24"/>
        </w:rPr>
        <w:t xml:space="preserve"> </w:t>
      </w:r>
      <w:r w:rsidRPr="00EC5C9A">
        <w:rPr>
          <w:rFonts w:ascii="Palatino Linotype" w:eastAsia="Calibri" w:hAnsi="Palatino Linotype" w:cs="Arial"/>
          <w:b/>
          <w:i/>
          <w:szCs w:val="24"/>
          <w:u w:val="single"/>
        </w:rPr>
        <w:t>El acceso se dará en la modalidad de entrega y, en su caso, de envío elegidos por el solicitante.</w:t>
      </w:r>
      <w:r w:rsidRPr="00EC5C9A">
        <w:rPr>
          <w:rFonts w:ascii="Palatino Linotype" w:eastAsia="Calibri" w:hAnsi="Palatino Linotype" w:cs="Arial"/>
          <w:i/>
          <w:szCs w:val="24"/>
        </w:rPr>
        <w:t xml:space="preserve"> Cuando la información no pueda entregarse o enviarse en la modalidad solicitada, el sujeto obligado deberá ofrecer otra u otras modalidades de entrega. </w:t>
      </w:r>
    </w:p>
    <w:p w14:paraId="33167345" w14:textId="77777777" w:rsidR="00EC5C9A" w:rsidRPr="00EC5C9A" w:rsidRDefault="00EC5C9A" w:rsidP="00EC5C9A">
      <w:pPr>
        <w:tabs>
          <w:tab w:val="left" w:pos="709"/>
        </w:tabs>
        <w:spacing w:after="0" w:line="276" w:lineRule="auto"/>
        <w:ind w:left="567" w:right="567"/>
        <w:jc w:val="both"/>
        <w:rPr>
          <w:rFonts w:ascii="Palatino Linotype" w:eastAsia="Calibri" w:hAnsi="Palatino Linotype" w:cs="Arial"/>
          <w:i/>
          <w:szCs w:val="24"/>
        </w:rPr>
      </w:pPr>
      <w:r w:rsidRPr="00EC5C9A">
        <w:rPr>
          <w:rFonts w:ascii="Palatino Linotype" w:eastAsia="Calibri" w:hAnsi="Palatino Linotype" w:cs="Arial"/>
          <w:b/>
          <w:i/>
          <w:szCs w:val="24"/>
          <w:u w:val="single"/>
        </w:rPr>
        <w:t>En cualquier caso, se deberá fundar y motivar la necesidad de ofrecer otras modalidades.</w:t>
      </w:r>
      <w:r w:rsidRPr="00EC5C9A">
        <w:rPr>
          <w:rFonts w:ascii="Palatino Linotype" w:eastAsia="Calibri" w:hAnsi="Palatino Linotype" w:cs="Arial"/>
          <w:i/>
          <w:szCs w:val="24"/>
        </w:rPr>
        <w:t>”</w:t>
      </w:r>
    </w:p>
    <w:p w14:paraId="7F50F7CA" w14:textId="77777777" w:rsidR="00EC5C9A" w:rsidRPr="00EC5C9A" w:rsidRDefault="00EC5C9A" w:rsidP="00EC5C9A">
      <w:pPr>
        <w:tabs>
          <w:tab w:val="left" w:pos="709"/>
        </w:tabs>
        <w:spacing w:after="0" w:line="360" w:lineRule="auto"/>
        <w:jc w:val="right"/>
        <w:rPr>
          <w:rFonts w:ascii="Palatino Linotype" w:eastAsia="Calibri" w:hAnsi="Palatino Linotype" w:cs="Arial"/>
          <w:b/>
          <w:i/>
          <w:sz w:val="18"/>
          <w:szCs w:val="24"/>
        </w:rPr>
      </w:pPr>
      <w:r w:rsidRPr="00EC5C9A">
        <w:rPr>
          <w:rFonts w:ascii="Palatino Linotype" w:eastAsia="Calibri" w:hAnsi="Palatino Linotype" w:cs="Arial"/>
          <w:b/>
          <w:i/>
          <w:sz w:val="18"/>
          <w:szCs w:val="24"/>
        </w:rPr>
        <w:t xml:space="preserve">[Énfasis añadido] </w:t>
      </w:r>
    </w:p>
    <w:p w14:paraId="603F0125" w14:textId="77777777" w:rsidR="00EC5C9A" w:rsidRPr="00EC5C9A" w:rsidRDefault="00EC5C9A" w:rsidP="00EC5C9A">
      <w:pPr>
        <w:spacing w:after="0" w:line="360" w:lineRule="auto"/>
        <w:contextualSpacing/>
        <w:jc w:val="both"/>
        <w:rPr>
          <w:rFonts w:ascii="Palatino Linotype" w:eastAsia="Calibri" w:hAnsi="Palatino Linotype" w:cs="Times New Roman"/>
          <w:sz w:val="24"/>
        </w:rPr>
      </w:pPr>
    </w:p>
    <w:p w14:paraId="6C1BDB4E" w14:textId="77777777" w:rsidR="00EC5C9A" w:rsidRPr="00EC5C9A" w:rsidRDefault="00EC5C9A" w:rsidP="00EC5C9A">
      <w:pPr>
        <w:spacing w:after="0" w:line="360" w:lineRule="auto"/>
        <w:contextualSpacing/>
        <w:jc w:val="both"/>
        <w:rPr>
          <w:rFonts w:ascii="Palatino Linotype" w:eastAsia="Calibri" w:hAnsi="Palatino Linotype" w:cs="Times New Roman"/>
          <w:b/>
          <w:sz w:val="24"/>
        </w:rPr>
      </w:pPr>
      <w:r w:rsidRPr="00EC5C9A">
        <w:rPr>
          <w:rFonts w:ascii="Palatino Linotype" w:eastAsia="Calibri" w:hAnsi="Palatino Linotype" w:cs="Times New Roman"/>
          <w:sz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w:t>
      </w:r>
      <w:r w:rsidRPr="00EC5C9A">
        <w:rPr>
          <w:rFonts w:ascii="Palatino Linotype" w:eastAsia="Calibri" w:hAnsi="Palatino Linotype" w:cs="Times New Roman"/>
          <w:b/>
          <w:sz w:val="24"/>
        </w:rPr>
        <w:t xml:space="preserve">El Sujeto Obligado </w:t>
      </w:r>
      <w:r w:rsidRPr="00EC5C9A">
        <w:rPr>
          <w:rFonts w:ascii="Palatino Linotype" w:eastAsia="Calibri" w:hAnsi="Palatino Linotype" w:cs="Times New Roman"/>
          <w:sz w:val="24"/>
        </w:rPr>
        <w:t xml:space="preserve">podrá garantizar la entrega a través de cualquier otro medio, siempre y cuando funde y motive la razón para hacerlo. </w:t>
      </w:r>
    </w:p>
    <w:p w14:paraId="03B92AA3" w14:textId="77777777" w:rsidR="00EC5C9A" w:rsidRPr="00EC5C9A" w:rsidRDefault="00EC5C9A" w:rsidP="00EC5C9A">
      <w:pPr>
        <w:spacing w:after="0" w:line="360" w:lineRule="auto"/>
        <w:contextualSpacing/>
        <w:jc w:val="both"/>
        <w:rPr>
          <w:rFonts w:ascii="Palatino Linotype" w:eastAsia="Calibri" w:hAnsi="Palatino Linotype" w:cs="Times New Roman"/>
          <w:b/>
          <w:sz w:val="24"/>
        </w:rPr>
      </w:pPr>
    </w:p>
    <w:p w14:paraId="71A566E2" w14:textId="77777777" w:rsidR="00EC5C9A" w:rsidRPr="00EC5C9A" w:rsidRDefault="00EC5C9A" w:rsidP="00EC5C9A">
      <w:pPr>
        <w:spacing w:after="0" w:line="360" w:lineRule="auto"/>
        <w:contextualSpacing/>
        <w:jc w:val="both"/>
        <w:rPr>
          <w:rFonts w:ascii="Palatino Linotype" w:eastAsia="Calibri" w:hAnsi="Palatino Linotype" w:cs="Times New Roman"/>
          <w:sz w:val="24"/>
        </w:rPr>
      </w:pPr>
      <w:r w:rsidRPr="00EC5C9A">
        <w:rPr>
          <w:rFonts w:ascii="Palatino Linotype" w:eastAsia="Calibri" w:hAnsi="Palatino Linotype" w:cs="Times New Roman"/>
          <w:sz w:val="24"/>
        </w:rPr>
        <w:lastRenderedPageBreak/>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168EABA" w14:textId="77777777" w:rsidR="00EC5C9A" w:rsidRPr="00EC5C9A" w:rsidRDefault="00EC5C9A" w:rsidP="00EC5C9A">
      <w:pPr>
        <w:spacing w:after="0" w:line="360" w:lineRule="auto"/>
        <w:contextualSpacing/>
        <w:jc w:val="both"/>
        <w:rPr>
          <w:rFonts w:ascii="Palatino Linotype" w:eastAsia="Times New Roman" w:hAnsi="Palatino Linotype" w:cs="Times New Roman"/>
          <w:sz w:val="24"/>
          <w:szCs w:val="24"/>
          <w:lang w:val="es-ES" w:eastAsia="es-ES"/>
        </w:rPr>
      </w:pPr>
    </w:p>
    <w:p w14:paraId="6101E0DF"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r w:rsidRPr="00EC5C9A">
        <w:rPr>
          <w:rFonts w:ascii="Palatino Linotype" w:eastAsia="Calibri"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EC5C9A">
        <w:rPr>
          <w:rFonts w:ascii="Palatino Linotype" w:eastAsia="Calibri" w:hAnsi="Palatino Linotype" w:cs="Arial"/>
          <w:color w:val="222222"/>
          <w:sz w:val="24"/>
          <w:szCs w:val="24"/>
          <w:lang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C5C9A">
        <w:rPr>
          <w:rFonts w:ascii="Calibri" w:eastAsia="Calibri" w:hAnsi="Calibri" w:cs="Times New Roman"/>
          <w:sz w:val="24"/>
          <w:szCs w:val="24"/>
          <w:vertAlign w:val="superscript"/>
        </w:rPr>
        <w:footnoteReference w:id="1"/>
      </w:r>
    </w:p>
    <w:p w14:paraId="201CBC3B"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p>
    <w:p w14:paraId="096DE885"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r w:rsidRPr="00EC5C9A">
        <w:rPr>
          <w:rFonts w:ascii="Palatino Linotype" w:eastAsia="Calibri"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587DFBEC" w14:textId="77777777" w:rsidR="00EC5C9A" w:rsidRPr="00EC5C9A" w:rsidRDefault="00EC5C9A" w:rsidP="00EC5C9A">
      <w:pPr>
        <w:spacing w:after="0" w:line="240" w:lineRule="auto"/>
        <w:rPr>
          <w:rFonts w:ascii="Times New Roman" w:eastAsia="Times New Roman" w:hAnsi="Times New Roman" w:cs="Times New Roman"/>
          <w:sz w:val="24"/>
          <w:szCs w:val="24"/>
          <w:lang w:eastAsia="es-ES"/>
        </w:rPr>
      </w:pPr>
    </w:p>
    <w:p w14:paraId="7436831E"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b/>
          <w:i/>
          <w:color w:val="000000"/>
        </w:rPr>
        <w:t>FUNDAMENTACIÓN Y MOTIVACIÓN.</w:t>
      </w:r>
      <w:r w:rsidRPr="00EC5C9A">
        <w:rPr>
          <w:rFonts w:ascii="Palatino Linotype" w:eastAsia="Calibri" w:hAnsi="Palatino Linotype" w:cs="Arial"/>
          <w:i/>
          <w:color w:val="000000"/>
        </w:rPr>
        <w:t xml:space="preserve"> La </w:t>
      </w:r>
      <w:r w:rsidRPr="00EC5C9A">
        <w:rPr>
          <w:rFonts w:ascii="Palatino Linotype" w:eastAsia="Calibri" w:hAnsi="Palatino Linotype" w:cs="Arial"/>
          <w:i/>
          <w:color w:val="000000"/>
          <w:u w:val="single"/>
        </w:rPr>
        <w:t xml:space="preserve">debida fundamentación y motivación legal, deben entenderse, por lo primero, la cita del precepto legal aplicable al caso, y por </w:t>
      </w:r>
      <w:r w:rsidRPr="00EC5C9A">
        <w:rPr>
          <w:rFonts w:ascii="Palatino Linotype" w:eastAsia="Calibri" w:hAnsi="Palatino Linotype" w:cs="Arial"/>
          <w:i/>
          <w:color w:val="000000"/>
          <w:u w:val="single"/>
        </w:rPr>
        <w:lastRenderedPageBreak/>
        <w:t>lo segundo, las razones, motivos o circunstancias especiales que llevaron a la autoridad a concluir que el caso particular encuadra en el supuesto previsto por la norma legal invocada como fundamento</w:t>
      </w:r>
      <w:r w:rsidRPr="00EC5C9A">
        <w:rPr>
          <w:rFonts w:ascii="Palatino Linotype" w:eastAsia="Calibri" w:hAnsi="Palatino Linotype" w:cs="Arial"/>
          <w:i/>
          <w:color w:val="000000"/>
        </w:rPr>
        <w:t>.</w:t>
      </w:r>
    </w:p>
    <w:p w14:paraId="6A5115CC" w14:textId="77777777" w:rsidR="00EC5C9A" w:rsidRPr="00EC5C9A" w:rsidRDefault="00EC5C9A" w:rsidP="00EC5C9A">
      <w:pPr>
        <w:spacing w:after="0" w:line="360" w:lineRule="auto"/>
        <w:ind w:right="618"/>
        <w:contextualSpacing/>
        <w:jc w:val="both"/>
        <w:rPr>
          <w:rFonts w:ascii="Palatino Linotype" w:eastAsia="Calibri" w:hAnsi="Palatino Linotype" w:cs="Arial"/>
          <w:i/>
          <w:color w:val="000000"/>
        </w:rPr>
      </w:pPr>
    </w:p>
    <w:p w14:paraId="43BE35B6"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b/>
          <w:i/>
          <w:color w:val="000000"/>
        </w:rPr>
        <w:t>SEGUNDO TRIBUNAL COLEGIADO DEL SEXTO CIRCUITO</w:t>
      </w:r>
      <w:r w:rsidRPr="00EC5C9A">
        <w:rPr>
          <w:rFonts w:ascii="Palatino Linotype" w:eastAsia="Calibri" w:hAnsi="Palatino Linotype" w:cs="Arial"/>
          <w:i/>
          <w:color w:val="000000"/>
        </w:rPr>
        <w:t>.</w:t>
      </w:r>
    </w:p>
    <w:p w14:paraId="731F5198"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i/>
          <w:color w:val="000000"/>
        </w:rPr>
        <w:t>Amparo directo 194/88. Bufete Industrial Construcciones, S.A. de C.V. 28 de junio de 1988. Unanimidad de votos. Ponente: Gustavo Calvillo Rangel. Secretario: Jorge Alberto González Álvarez.</w:t>
      </w:r>
    </w:p>
    <w:p w14:paraId="138A2331" w14:textId="77777777" w:rsidR="00EC5C9A" w:rsidRPr="00EC5C9A" w:rsidRDefault="00EC5C9A" w:rsidP="00EC5C9A">
      <w:pPr>
        <w:spacing w:after="0" w:line="240" w:lineRule="auto"/>
        <w:rPr>
          <w:rFonts w:ascii="Times New Roman" w:eastAsia="Times New Roman" w:hAnsi="Times New Roman" w:cs="Times New Roman"/>
          <w:sz w:val="24"/>
          <w:szCs w:val="24"/>
          <w:lang w:eastAsia="es-ES"/>
        </w:rPr>
      </w:pPr>
    </w:p>
    <w:p w14:paraId="3574C2BA"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i/>
          <w:color w:val="000000"/>
        </w:rPr>
        <w:t>Revisión fiscal 103/88. Instituto Mexicano del Seguro Social. 18 de octubre de 1988. Unanimidad de votos. Ponente: Arnoldo Nájera Virgen. Secretario: Alejandro Esponda Rincón.</w:t>
      </w:r>
    </w:p>
    <w:p w14:paraId="5B5F2EB0"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p>
    <w:p w14:paraId="6D8EFCF6"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i/>
          <w:color w:val="000000"/>
        </w:rPr>
        <w:t>Amparo en revisión 333/88. Adilia Romero. 26 de octubre de 1988. Unanimidad de votos. Ponente: Arnoldo Nájera Virgen. Secretario: Enrique Crispín Campos Ramírez.</w:t>
      </w:r>
    </w:p>
    <w:p w14:paraId="218B6035"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p>
    <w:p w14:paraId="7AF68806"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i/>
          <w:color w:val="000000"/>
        </w:rPr>
        <w:t>Amparo en revisión 597/95. Emilio Maurer Bretón. 15 de noviembre de 1995. Unanimidad de votos. Ponente: Clementina Ramírez Moguel Goyzueta. Secretario: Gonzalo Carrera Molina.</w:t>
      </w:r>
    </w:p>
    <w:p w14:paraId="5ECD45EA"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p>
    <w:p w14:paraId="0400060B" w14:textId="77777777" w:rsidR="00EC5C9A" w:rsidRPr="00EC5C9A" w:rsidRDefault="00EC5C9A" w:rsidP="00EC5C9A">
      <w:pPr>
        <w:spacing w:after="0" w:line="240" w:lineRule="auto"/>
        <w:ind w:left="851" w:right="618"/>
        <w:contextualSpacing/>
        <w:jc w:val="both"/>
        <w:rPr>
          <w:rFonts w:ascii="Palatino Linotype" w:eastAsia="Calibri" w:hAnsi="Palatino Linotype" w:cs="Arial"/>
          <w:i/>
          <w:color w:val="000000"/>
        </w:rPr>
      </w:pPr>
      <w:r w:rsidRPr="00EC5C9A">
        <w:rPr>
          <w:rFonts w:ascii="Palatino Linotype" w:eastAsia="Calibri" w:hAnsi="Palatino Linotype" w:cs="Arial"/>
          <w:i/>
          <w:color w:val="000000"/>
        </w:rPr>
        <w:t>Amparo directo 7/96. Pedro Vicente López Miro. 21 de febrero de 1996. Unanimidad de votos. Ponente: María Eugenia Estela Martínez Cardiel. Secretario: Enrique Baigts Muñoz.</w:t>
      </w:r>
    </w:p>
    <w:p w14:paraId="0FF473EB" w14:textId="77777777" w:rsidR="00EC5C9A" w:rsidRPr="00EC5C9A" w:rsidRDefault="00EC5C9A" w:rsidP="00EC5C9A">
      <w:pPr>
        <w:rPr>
          <w:rFonts w:ascii="Calibri" w:eastAsia="Calibri" w:hAnsi="Calibri" w:cs="Times New Roman"/>
          <w:lang w:eastAsia="es-MX"/>
        </w:rPr>
      </w:pPr>
    </w:p>
    <w:p w14:paraId="300FC062"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r w:rsidRPr="00EC5C9A">
        <w:rPr>
          <w:rFonts w:ascii="Palatino Linotype" w:eastAsia="Calibri"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7544A6A"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p>
    <w:p w14:paraId="27B7A40B"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r w:rsidRPr="00EC5C9A">
        <w:rPr>
          <w:rFonts w:ascii="Palatino Linotype" w:eastAsia="Calibri" w:hAnsi="Palatino Linotype" w:cs="Arial"/>
          <w:color w:val="222222"/>
          <w:sz w:val="24"/>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EC5C9A">
        <w:rPr>
          <w:rFonts w:ascii="Palatino Linotype" w:eastAsia="Calibri" w:hAnsi="Palatino Linotype" w:cs="Arial"/>
          <w:color w:val="222222"/>
          <w:sz w:val="24"/>
          <w:lang w:eastAsia="es-MX"/>
        </w:rPr>
        <w:lastRenderedPageBreak/>
        <w:t>que se sienta afectada pueda impugnar la decisión, permitiéndole una real y auténtica defensa.</w:t>
      </w:r>
    </w:p>
    <w:p w14:paraId="4B1D042D" w14:textId="77777777" w:rsidR="00EC5C9A" w:rsidRPr="00EC5C9A" w:rsidRDefault="00EC5C9A" w:rsidP="00EC5C9A">
      <w:pPr>
        <w:spacing w:after="0" w:line="360" w:lineRule="auto"/>
        <w:contextualSpacing/>
        <w:jc w:val="both"/>
        <w:rPr>
          <w:rFonts w:ascii="Palatino Linotype" w:eastAsia="Calibri" w:hAnsi="Palatino Linotype" w:cs="Arial"/>
          <w:color w:val="222222"/>
          <w:sz w:val="24"/>
          <w:lang w:eastAsia="es-MX"/>
        </w:rPr>
      </w:pPr>
    </w:p>
    <w:p w14:paraId="33360572" w14:textId="713B7C8B" w:rsidR="00EC5C9A" w:rsidRDefault="00EC5C9A" w:rsidP="00EC5C9A">
      <w:pPr>
        <w:spacing w:after="0" w:line="360" w:lineRule="auto"/>
        <w:contextualSpacing/>
        <w:jc w:val="both"/>
        <w:rPr>
          <w:rFonts w:ascii="Palatino Linotype" w:eastAsia="Calibri" w:hAnsi="Palatino Linotype" w:cs="Times New Roman"/>
          <w:sz w:val="24"/>
          <w:szCs w:val="24"/>
        </w:rPr>
      </w:pPr>
      <w:r w:rsidRPr="00EC5C9A">
        <w:rPr>
          <w:rFonts w:ascii="Palatino Linotype" w:eastAsia="Calibri" w:hAnsi="Palatino Linotype" w:cs="Times New Roman"/>
          <w:sz w:val="24"/>
          <w:szCs w:val="24"/>
        </w:rPr>
        <w:t xml:space="preserve">En este sentido, de las constancias que obran en el presente recurso de revisión, se advierte que el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1225CAD3" w14:textId="284EE86F" w:rsidR="00CA4A31" w:rsidRDefault="00CA4A31" w:rsidP="00EC5C9A">
      <w:pPr>
        <w:spacing w:after="0" w:line="360" w:lineRule="auto"/>
        <w:contextualSpacing/>
        <w:jc w:val="both"/>
        <w:rPr>
          <w:rFonts w:ascii="Palatino Linotype" w:eastAsia="Calibri" w:hAnsi="Palatino Linotype" w:cs="Times New Roman"/>
          <w:sz w:val="24"/>
          <w:szCs w:val="24"/>
        </w:rPr>
      </w:pPr>
      <w:r w:rsidRPr="00EC5C9A">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2D03BBD9" wp14:editId="460094A7">
                <wp:simplePos x="0" y="0"/>
                <wp:positionH relativeFrom="column">
                  <wp:posOffset>-13335</wp:posOffset>
                </wp:positionH>
                <wp:positionV relativeFrom="paragraph">
                  <wp:posOffset>262255</wp:posOffset>
                </wp:positionV>
                <wp:extent cx="4460682" cy="365760"/>
                <wp:effectExtent l="19050" t="19050" r="16510" b="15240"/>
                <wp:wrapNone/>
                <wp:docPr id="4" name="Rectángulo 4"/>
                <wp:cNvGraphicFramePr/>
                <a:graphic xmlns:a="http://schemas.openxmlformats.org/drawingml/2006/main">
                  <a:graphicData uri="http://schemas.microsoft.com/office/word/2010/wordprocessingShape">
                    <wps:wsp>
                      <wps:cNvSpPr/>
                      <wps:spPr>
                        <a:xfrm>
                          <a:off x="0" y="0"/>
                          <a:ext cx="4460682" cy="36576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BC1226A" id="Rectángulo 4" o:spid="_x0000_s1026" style="position:absolute;margin-left:-1.05pt;margin-top:20.65pt;width:351.2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" filled="f" strokecolor="red" strokeweight="3pt"/>
            </w:pict>
          </mc:Fallback>
        </mc:AlternateContent>
      </w:r>
    </w:p>
    <w:p w14:paraId="35525467" w14:textId="090856A9" w:rsidR="00EC5C9A" w:rsidRPr="00EC5C9A" w:rsidRDefault="00CA4A31" w:rsidP="00EC5C9A">
      <w:pPr>
        <w:spacing w:after="0" w:line="360" w:lineRule="auto"/>
        <w:contextualSpacing/>
        <w:jc w:val="both"/>
        <w:rPr>
          <w:rFonts w:ascii="Palatino Linotype" w:eastAsia="Calibri" w:hAnsi="Palatino Linotype" w:cs="Times New Roman"/>
          <w:sz w:val="24"/>
          <w:szCs w:val="24"/>
        </w:rPr>
      </w:pPr>
      <w:r w:rsidRPr="00EC5C9A">
        <w:rPr>
          <w:rFonts w:ascii="Palatino Linotype" w:eastAsia="Calibri"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5402D79F" wp14:editId="62C02308">
                <wp:simplePos x="0" y="0"/>
                <wp:positionH relativeFrom="column">
                  <wp:posOffset>62865</wp:posOffset>
                </wp:positionH>
                <wp:positionV relativeFrom="paragraph">
                  <wp:posOffset>777874</wp:posOffset>
                </wp:positionV>
                <wp:extent cx="1371600" cy="612775"/>
                <wp:effectExtent l="19050" t="19050" r="19050" b="15875"/>
                <wp:wrapNone/>
                <wp:docPr id="5" name="Rectángulo 5"/>
                <wp:cNvGraphicFramePr/>
                <a:graphic xmlns:a="http://schemas.openxmlformats.org/drawingml/2006/main">
                  <a:graphicData uri="http://schemas.microsoft.com/office/word/2010/wordprocessingShape">
                    <wps:wsp>
                      <wps:cNvSpPr/>
                      <wps:spPr>
                        <a:xfrm>
                          <a:off x="0" y="0"/>
                          <a:ext cx="1371600" cy="6127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3C8392E" id="Rectángulo 5" o:spid="_x0000_s1026" style="position:absolute;margin-left:4.95pt;margin-top:61.25pt;width:108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" filled="f" strokecolor="red" strokeweight="3pt"/>
            </w:pict>
          </mc:Fallback>
        </mc:AlternateContent>
      </w:r>
      <w:r w:rsidRPr="00CA4A31">
        <w:rPr>
          <w:rFonts w:ascii="Palatino Linotype" w:eastAsia="Calibri" w:hAnsi="Palatino Linotype" w:cs="Times New Roman"/>
          <w:noProof/>
          <w:sz w:val="24"/>
          <w:szCs w:val="24"/>
          <w:lang w:eastAsia="es-MX"/>
        </w:rPr>
        <w:drawing>
          <wp:inline distT="0" distB="0" distL="0" distR="0" wp14:anchorId="5CD24EC9" wp14:editId="5ED9FA3F">
            <wp:extent cx="5760720" cy="13938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393825"/>
                    </a:xfrm>
                    <a:prstGeom prst="rect">
                      <a:avLst/>
                    </a:prstGeom>
                  </pic:spPr>
                </pic:pic>
              </a:graphicData>
            </a:graphic>
          </wp:inline>
        </w:drawing>
      </w:r>
    </w:p>
    <w:p w14:paraId="327CC64A" w14:textId="77777777" w:rsidR="00EC5C9A" w:rsidRPr="00EC5C9A" w:rsidRDefault="00EC5C9A" w:rsidP="00EC5C9A">
      <w:pPr>
        <w:spacing w:after="0" w:line="360" w:lineRule="auto"/>
        <w:contextualSpacing/>
        <w:jc w:val="both"/>
        <w:rPr>
          <w:rFonts w:ascii="Palatino Linotype" w:eastAsia="Calibri" w:hAnsi="Palatino Linotype" w:cs="Times New Roman"/>
          <w:b/>
          <w:sz w:val="24"/>
          <w:szCs w:val="24"/>
        </w:rPr>
      </w:pPr>
    </w:p>
    <w:p w14:paraId="77CFDAAC" w14:textId="77777777" w:rsidR="00EC5C9A" w:rsidRPr="00EC5C9A" w:rsidRDefault="00EC5C9A" w:rsidP="00EC5C9A">
      <w:pPr>
        <w:tabs>
          <w:tab w:val="left" w:pos="709"/>
        </w:tabs>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 xml:space="preserve">Es por tal virtud, si el hoy </w:t>
      </w:r>
      <w:r w:rsidRPr="00EC5C9A">
        <w:rPr>
          <w:rFonts w:ascii="Palatino Linotype" w:eastAsia="Calibri" w:hAnsi="Palatino Linotype" w:cs="Arial"/>
          <w:b/>
          <w:sz w:val="24"/>
          <w:szCs w:val="24"/>
        </w:rPr>
        <w:t>Recurrente</w:t>
      </w:r>
      <w:r w:rsidRPr="00EC5C9A">
        <w:rPr>
          <w:rFonts w:ascii="Palatino Linotype" w:eastAsia="Calibri" w:hAnsi="Palatino Linotype" w:cs="Arial"/>
          <w:sz w:val="24"/>
          <w:szCs w:val="24"/>
        </w:rPr>
        <w:t xml:space="preserve"> solicitó la información vía </w:t>
      </w:r>
      <w:r w:rsidRPr="00EC5C9A">
        <w:rPr>
          <w:rFonts w:ascii="Palatino Linotype" w:eastAsia="Calibri" w:hAnsi="Palatino Linotype" w:cs="Arial"/>
          <w:b/>
          <w:sz w:val="24"/>
          <w:szCs w:val="24"/>
        </w:rPr>
        <w:t>SAIMEX</w:t>
      </w:r>
      <w:r w:rsidRPr="00EC5C9A">
        <w:rPr>
          <w:rFonts w:ascii="Palatino Linotype" w:eastAsia="Calibri" w:hAnsi="Palatino Linotype" w:cs="Arial"/>
          <w:sz w:val="24"/>
          <w:szCs w:val="24"/>
        </w:rPr>
        <w:t xml:space="preserve">, </w:t>
      </w:r>
      <w:r w:rsidRPr="00EC5C9A">
        <w:rPr>
          <w:rFonts w:ascii="Palatino Linotype" w:eastAsia="Calibri" w:hAnsi="Palatino Linotype" w:cs="Arial"/>
          <w:b/>
          <w:sz w:val="24"/>
          <w:szCs w:val="24"/>
        </w:rPr>
        <w:t>El Sujeto Obligado</w:t>
      </w:r>
      <w:r w:rsidRPr="00EC5C9A">
        <w:rPr>
          <w:rFonts w:ascii="Palatino Linotype" w:eastAsia="Calibri" w:hAnsi="Palatino Linotype" w:cs="Arial"/>
          <w:sz w:val="24"/>
          <w:szCs w:val="24"/>
        </w:rPr>
        <w:t xml:space="preserve"> puede contar entre sus archivos con el o los documentos a través de los cuales puede colmarse el derecho de acceso a la información del solicitante.</w:t>
      </w:r>
    </w:p>
    <w:p w14:paraId="7C04F7DC" w14:textId="77777777" w:rsidR="00EC5C9A" w:rsidRPr="00EC5C9A" w:rsidRDefault="00EC5C9A" w:rsidP="00EC5C9A">
      <w:pPr>
        <w:tabs>
          <w:tab w:val="left" w:pos="709"/>
        </w:tabs>
        <w:spacing w:after="0" w:line="360" w:lineRule="auto"/>
        <w:jc w:val="both"/>
        <w:rPr>
          <w:rFonts w:ascii="Palatino Linotype" w:eastAsia="Calibri" w:hAnsi="Palatino Linotype" w:cs="Times New Roman"/>
          <w:sz w:val="24"/>
        </w:rPr>
      </w:pPr>
    </w:p>
    <w:p w14:paraId="65A5AB08" w14:textId="77777777" w:rsidR="00EC5C9A" w:rsidRPr="00EC5C9A" w:rsidRDefault="00EC5C9A" w:rsidP="00EC5C9A">
      <w:pPr>
        <w:tabs>
          <w:tab w:val="left" w:pos="709"/>
        </w:tabs>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De las consideraciones señaladas se advierte que </w:t>
      </w:r>
      <w:r w:rsidRPr="00EC5C9A">
        <w:rPr>
          <w:rFonts w:ascii="Palatino Linotype" w:eastAsia="Calibri" w:hAnsi="Palatino Linotype" w:cs="Times New Roman"/>
          <w:b/>
          <w:sz w:val="24"/>
        </w:rPr>
        <w:t>El Sujeto Obligado</w:t>
      </w:r>
      <w:r w:rsidRPr="00EC5C9A">
        <w:rPr>
          <w:rFonts w:ascii="Palatino Linotype" w:eastAsia="Calibri" w:hAnsi="Palatino Linotype" w:cs="Times New Roman"/>
          <w:sz w:val="24"/>
        </w:rPr>
        <w:t xml:space="preserve">, no justifica en ningún momento de forma fundada y motiva su cambio de modalidad de entrega de la información de vía SAIMEX a consulta directa. </w:t>
      </w:r>
    </w:p>
    <w:p w14:paraId="1F9F3257" w14:textId="77777777" w:rsidR="00EC5C9A" w:rsidRPr="00EC5C9A" w:rsidRDefault="00EC5C9A" w:rsidP="00EC5C9A">
      <w:pPr>
        <w:tabs>
          <w:tab w:val="left" w:pos="709"/>
        </w:tabs>
        <w:spacing w:after="0" w:line="360" w:lineRule="auto"/>
        <w:jc w:val="both"/>
        <w:rPr>
          <w:rFonts w:ascii="Palatino Linotype" w:eastAsia="Calibri" w:hAnsi="Palatino Linotype" w:cs="Arial"/>
          <w:sz w:val="24"/>
          <w:szCs w:val="24"/>
        </w:rPr>
      </w:pPr>
    </w:p>
    <w:p w14:paraId="395B04AE" w14:textId="77777777" w:rsidR="00EC5C9A" w:rsidRPr="00EC5C9A" w:rsidRDefault="00EC5C9A" w:rsidP="00EC5C9A">
      <w:pPr>
        <w:tabs>
          <w:tab w:val="left" w:pos="709"/>
        </w:tabs>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lastRenderedPageBreak/>
        <w:t xml:space="preserve">Por tal razón, este Órgano Garante en uso de las facultades que la propia legislación le otorga deberá ordenar la entrega de la información solicitada, dada la aceptación del </w:t>
      </w:r>
      <w:r w:rsidRPr="00EC5C9A">
        <w:rPr>
          <w:rFonts w:ascii="Palatino Linotype" w:eastAsia="Calibri" w:hAnsi="Palatino Linotype" w:cs="Arial"/>
          <w:b/>
          <w:sz w:val="24"/>
          <w:szCs w:val="24"/>
        </w:rPr>
        <w:t>Sujeto Obligado</w:t>
      </w:r>
      <w:r w:rsidRPr="00EC5C9A">
        <w:rPr>
          <w:rFonts w:ascii="Palatino Linotype" w:eastAsia="Calibri" w:hAnsi="Palatino Linotype" w:cs="Arial"/>
          <w:sz w:val="24"/>
          <w:szCs w:val="24"/>
        </w:rPr>
        <w:t xml:space="preserve"> de generar, poseer o administrarla, es decir, de tener conocimiento de lo requerido.</w:t>
      </w:r>
    </w:p>
    <w:p w14:paraId="73CF4F37" w14:textId="77777777" w:rsidR="00EC5C9A" w:rsidRPr="00EC5C9A" w:rsidRDefault="00EC5C9A" w:rsidP="00EC5C9A">
      <w:pPr>
        <w:tabs>
          <w:tab w:val="left" w:pos="709"/>
        </w:tabs>
        <w:spacing w:after="0" w:line="360" w:lineRule="auto"/>
        <w:jc w:val="both"/>
        <w:rPr>
          <w:rFonts w:ascii="Palatino Linotype" w:eastAsia="Calibri" w:hAnsi="Palatino Linotype" w:cs="Times New Roman"/>
          <w:sz w:val="24"/>
        </w:rPr>
      </w:pPr>
    </w:p>
    <w:p w14:paraId="731EE02C" w14:textId="77777777" w:rsidR="00EC5C9A" w:rsidRPr="00EC5C9A" w:rsidRDefault="00EC5C9A" w:rsidP="00EC5C9A">
      <w:pPr>
        <w:tabs>
          <w:tab w:val="left" w:pos="709"/>
        </w:tabs>
        <w:spacing w:after="0" w:line="360" w:lineRule="auto"/>
        <w:jc w:val="both"/>
        <w:rPr>
          <w:rFonts w:ascii="Palatino Linotype" w:eastAsia="Calibri" w:hAnsi="Palatino Linotype" w:cs="Arial"/>
          <w:sz w:val="24"/>
          <w:szCs w:val="24"/>
        </w:rPr>
      </w:pPr>
      <w:r w:rsidRPr="00EC5C9A">
        <w:rPr>
          <w:rFonts w:ascii="Palatino Linotype" w:eastAsia="Calibri" w:hAnsi="Palatino Linotype" w:cs="Times New Roman"/>
          <w:sz w:val="24"/>
        </w:rPr>
        <w:t xml:space="preserve">Por consiguiente, tanto la modalidad de entrega como la forma de envío de la información se hará preferentemente como haya señalado el requirente. En los casos en que esto no sea posible, </w:t>
      </w:r>
      <w:r w:rsidRPr="00EC5C9A">
        <w:rPr>
          <w:rFonts w:ascii="Palatino Linotype" w:eastAsia="Calibri" w:hAnsi="Palatino Linotype" w:cs="Times New Roman"/>
          <w:b/>
          <w:sz w:val="24"/>
        </w:rPr>
        <w:t xml:space="preserve">El Sujeto Obligado </w:t>
      </w:r>
      <w:r w:rsidRPr="00EC5C9A">
        <w:rPr>
          <w:rFonts w:ascii="Palatino Linotype" w:eastAsia="Calibri" w:hAnsi="Palatino Linotype" w:cs="Times New Roman"/>
          <w:sz w:val="24"/>
        </w:rPr>
        <w:t xml:space="preserve">podrá garantizar la entrega a través de cualquier otro medio, siempre y cuando funde y motive la razón para hacerlo. La necesidad de fundar y motivar es imperante en todos los actos que emite cualquier autoridad. </w:t>
      </w:r>
    </w:p>
    <w:p w14:paraId="028AE71B" w14:textId="77777777" w:rsidR="00EC5C9A" w:rsidRPr="00EC5C9A" w:rsidRDefault="00EC5C9A" w:rsidP="00EC5C9A">
      <w:pPr>
        <w:tabs>
          <w:tab w:val="left" w:pos="709"/>
        </w:tabs>
        <w:spacing w:after="0" w:line="360" w:lineRule="auto"/>
        <w:jc w:val="both"/>
        <w:rPr>
          <w:rFonts w:ascii="Palatino Linotype" w:eastAsia="Calibri" w:hAnsi="Palatino Linotype" w:cs="Times New Roman"/>
          <w:sz w:val="24"/>
        </w:rPr>
      </w:pPr>
    </w:p>
    <w:p w14:paraId="25D0B8AC" w14:textId="77777777" w:rsidR="00EC5C9A" w:rsidRPr="00EC5C9A" w:rsidRDefault="00EC5C9A" w:rsidP="00EC5C9A">
      <w:pPr>
        <w:tabs>
          <w:tab w:val="left" w:pos="709"/>
        </w:tabs>
        <w:spacing w:after="0" w:line="360" w:lineRule="auto"/>
        <w:jc w:val="both"/>
        <w:rPr>
          <w:rFonts w:ascii="Palatino Linotype" w:eastAsia="Calibri" w:hAnsi="Palatino Linotype" w:cs="Arial"/>
          <w:sz w:val="24"/>
          <w:szCs w:val="24"/>
        </w:rPr>
      </w:pPr>
      <w:r w:rsidRPr="00EC5C9A">
        <w:rPr>
          <w:rFonts w:ascii="Palatino Linotype" w:eastAsia="Calibri" w:hAnsi="Palatino Linotype" w:cs="Times New Roman"/>
          <w:sz w:val="24"/>
        </w:rPr>
        <w:t xml:space="preserve">Por lo que el cambio de modalidad que pretendió hacer </w:t>
      </w:r>
      <w:r w:rsidRPr="00EC5C9A">
        <w:rPr>
          <w:rFonts w:ascii="Palatino Linotype" w:eastAsia="Calibri" w:hAnsi="Palatino Linotype" w:cs="Times New Roman"/>
          <w:b/>
          <w:sz w:val="24"/>
        </w:rPr>
        <w:t>El Sujeto Obligado</w:t>
      </w:r>
      <w:r w:rsidRPr="00EC5C9A">
        <w:rPr>
          <w:rFonts w:ascii="Palatino Linotype" w:eastAsia="Calibri" w:hAnsi="Palatino Linotype" w:cs="Times New Roman"/>
          <w:sz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53496B5D" w14:textId="77777777" w:rsidR="00EC5C9A" w:rsidRPr="00EC5C9A" w:rsidRDefault="00EC5C9A" w:rsidP="00EC5C9A">
      <w:pPr>
        <w:spacing w:after="0" w:line="240" w:lineRule="auto"/>
        <w:rPr>
          <w:rFonts w:ascii="Times New Roman" w:eastAsia="Times New Roman" w:hAnsi="Times New Roman" w:cs="Times New Roman"/>
          <w:sz w:val="2"/>
          <w:szCs w:val="24"/>
          <w:lang w:eastAsia="es-ES"/>
        </w:rPr>
      </w:pPr>
    </w:p>
    <w:p w14:paraId="42A8A733" w14:textId="77777777" w:rsidR="00EC5C9A" w:rsidRPr="00EC5C9A" w:rsidRDefault="00EC5C9A" w:rsidP="00EC5C9A">
      <w:pPr>
        <w:spacing w:before="240" w:after="240" w:line="240" w:lineRule="auto"/>
        <w:ind w:left="567" w:right="709"/>
        <w:jc w:val="both"/>
        <w:rPr>
          <w:rFonts w:ascii="Palatino Linotype" w:eastAsia="Calibri" w:hAnsi="Palatino Linotype" w:cs="Times New Roman"/>
          <w:i/>
        </w:rPr>
      </w:pPr>
      <w:r w:rsidRPr="00EC5C9A">
        <w:rPr>
          <w:rFonts w:ascii="Palatino Linotype" w:eastAsia="Calibri" w:hAnsi="Palatino Linotype" w:cs="Times New Roman"/>
          <w:i/>
        </w:rPr>
        <w:t>“</w:t>
      </w:r>
      <w:r w:rsidRPr="00EC5C9A">
        <w:rPr>
          <w:rFonts w:ascii="Palatino Linotype" w:eastAsia="Calibri" w:hAnsi="Palatino Linotype" w:cs="Times New Roman"/>
          <w:b/>
          <w:i/>
        </w:rPr>
        <w:t>Artículo 158.</w:t>
      </w:r>
      <w:r w:rsidRPr="00EC5C9A">
        <w:rPr>
          <w:rFonts w:ascii="Palatino Linotype" w:eastAsia="Calibri" w:hAnsi="Palatino Linotype" w:cs="Times New Roman"/>
          <w:i/>
        </w:rPr>
        <w:t xml:space="preserve"> De manera excepcional, cuando </w:t>
      </w:r>
      <w:r w:rsidRPr="00EC5C9A">
        <w:rPr>
          <w:rFonts w:ascii="Palatino Linotype" w:eastAsia="Calibri" w:hAnsi="Palatino Linotype" w:cs="Times New Roman"/>
          <w:b/>
          <w:i/>
          <w:u w:val="single"/>
        </w:rPr>
        <w:t>de forma fundada y motivada</w:t>
      </w:r>
      <w:r w:rsidRPr="00EC5C9A">
        <w:rPr>
          <w:rFonts w:ascii="Palatino Linotype" w:eastAsia="Calibri" w:hAnsi="Palatino Linotype" w:cs="Times New Roman"/>
          <w:i/>
        </w:rPr>
        <w:t xml:space="preserve"> así lo determine el sujeto obligado, en aquellos casos en que la información solicitada que ya se encuentre en su posesión implique análisis, estudio o procesamiento de documentos cuya entrega o reproducción sobrepase </w:t>
      </w:r>
      <w:r w:rsidRPr="00EC5C9A">
        <w:rPr>
          <w:rFonts w:ascii="Palatino Linotype" w:eastAsia="Calibri" w:hAnsi="Palatino Linotype" w:cs="Times New Roman"/>
          <w:b/>
          <w:i/>
          <w:u w:val="single"/>
        </w:rPr>
        <w:t>las capacidades técnicas administrativas</w:t>
      </w:r>
      <w:r w:rsidRPr="00EC5C9A">
        <w:rPr>
          <w:rFonts w:ascii="Palatino Linotype" w:eastAsia="Calibri" w:hAnsi="Palatino Linotype" w:cs="Times New Roman"/>
          <w:i/>
        </w:rPr>
        <w:t xml:space="preserve"> </w:t>
      </w:r>
      <w:r w:rsidRPr="00EC5C9A">
        <w:rPr>
          <w:rFonts w:ascii="Palatino Linotype" w:eastAsia="Calibri" w:hAnsi="Palatino Linotype" w:cs="Times New Roman"/>
          <w:b/>
          <w:i/>
          <w:u w:val="single"/>
        </w:rPr>
        <w:t>y humanas del sujeto obligado</w:t>
      </w:r>
      <w:r w:rsidRPr="00EC5C9A">
        <w:rPr>
          <w:rFonts w:ascii="Palatino Linotype" w:eastAsia="Calibri" w:hAnsi="Palatino Linotype" w:cs="Times New Roman"/>
          <w:i/>
        </w:rPr>
        <w:t xml:space="preserve"> para cumplir con la solicitud, en los plazos establecidos para dichos efectos, se podrá poner a disposición del solicitante los documentos en </w:t>
      </w:r>
      <w:r w:rsidRPr="00EC5C9A">
        <w:rPr>
          <w:rFonts w:ascii="Palatino Linotype" w:eastAsia="Calibri" w:hAnsi="Palatino Linotype" w:cs="Times New Roman"/>
          <w:b/>
          <w:i/>
        </w:rPr>
        <w:t>consulta directa,</w:t>
      </w:r>
      <w:r w:rsidRPr="00EC5C9A">
        <w:rPr>
          <w:rFonts w:ascii="Palatino Linotype" w:eastAsia="Calibri" w:hAnsi="Palatino Linotype" w:cs="Times New Roman"/>
          <w:i/>
        </w:rPr>
        <w:t xml:space="preserve"> salvo la información clasificada.</w:t>
      </w:r>
    </w:p>
    <w:p w14:paraId="5B233641" w14:textId="77777777" w:rsidR="00EC5C9A" w:rsidRPr="00EC5C9A" w:rsidRDefault="00EC5C9A" w:rsidP="00EC5C9A">
      <w:pPr>
        <w:spacing w:before="240" w:after="240" w:line="240" w:lineRule="auto"/>
        <w:ind w:left="567" w:right="709"/>
        <w:jc w:val="both"/>
        <w:rPr>
          <w:rFonts w:ascii="Palatino Linotype" w:eastAsia="Calibri" w:hAnsi="Palatino Linotype" w:cs="Times New Roman"/>
          <w:i/>
        </w:rPr>
      </w:pPr>
      <w:r w:rsidRPr="00EC5C9A">
        <w:rPr>
          <w:rFonts w:ascii="Palatino Linotype" w:eastAsia="Calibri" w:hAnsi="Palatino Linotype" w:cs="Times New Roman"/>
          <w:i/>
        </w:rPr>
        <w:lastRenderedPageBreak/>
        <w:t>En todo caso, se facilitará su copia simple o certificada, así como su reproducción por cualquier medio disponible en las instalaciones del sujeto obligado o que, en su caso, aporte el solicitante.”</w:t>
      </w:r>
    </w:p>
    <w:p w14:paraId="70E53693" w14:textId="77777777" w:rsidR="00EC5C9A" w:rsidRPr="00EC5C9A" w:rsidRDefault="00EC5C9A" w:rsidP="00EC5C9A">
      <w:pPr>
        <w:spacing w:after="0" w:line="240" w:lineRule="auto"/>
        <w:rPr>
          <w:rFonts w:ascii="Times New Roman" w:eastAsia="Times New Roman" w:hAnsi="Times New Roman" w:cs="Times New Roman"/>
          <w:sz w:val="8"/>
          <w:szCs w:val="24"/>
          <w:lang w:eastAsia="es-ES"/>
        </w:rPr>
      </w:pPr>
    </w:p>
    <w:p w14:paraId="2C5A997D" w14:textId="5B1CD0F1" w:rsidR="007B5E56" w:rsidRPr="0047291F" w:rsidRDefault="00EC5C9A" w:rsidP="007B5E56">
      <w:pPr>
        <w:autoSpaceDE w:val="0"/>
        <w:autoSpaceDN w:val="0"/>
        <w:adjustRightInd w:val="0"/>
        <w:spacing w:after="0" w:line="360" w:lineRule="auto"/>
        <w:jc w:val="both"/>
        <w:rPr>
          <w:rFonts w:ascii="Palatino Linotype" w:hAnsi="Palatino Linotype" w:cs="Arial"/>
          <w:sz w:val="24"/>
          <w:szCs w:val="24"/>
        </w:rPr>
      </w:pPr>
      <w:r w:rsidRPr="00EC5C9A">
        <w:rPr>
          <w:rFonts w:ascii="Palatino Linotype" w:eastAsia="Calibri" w:hAnsi="Palatino Linotype" w:cs="Times New Roman"/>
          <w:sz w:val="24"/>
          <w:szCs w:val="24"/>
        </w:rPr>
        <w:t xml:space="preserve">De lo anterior se desprende que </w:t>
      </w:r>
      <w:r w:rsidRPr="00EC5C9A">
        <w:rPr>
          <w:rFonts w:ascii="Palatino Linotype" w:eastAsia="Calibri" w:hAnsi="Palatino Linotype" w:cs="Times New Roman"/>
          <w:b/>
          <w:sz w:val="24"/>
          <w:szCs w:val="24"/>
        </w:rPr>
        <w:t>El Sujeto Obligado</w:t>
      </w:r>
      <w:r w:rsidRPr="00EC5C9A">
        <w:rPr>
          <w:rFonts w:ascii="Palatino Linotype" w:eastAsia="Calibri" w:hAnsi="Palatino Linotype" w:cs="Times New Roman"/>
          <w:sz w:val="24"/>
          <w:szCs w:val="24"/>
        </w:rPr>
        <w:t xml:space="preserve"> no procedió al cambio de modalidad de manera fundada y motivada, y menos aún cambio la vía a consulta directa, que esta fuera de la legalidad que establece la ley de la materia y es por ello, que en el presente asunto no se justifica el cambio de modalidad</w:t>
      </w:r>
      <w:r w:rsidR="007B5E56" w:rsidRPr="002E6DDB">
        <w:rPr>
          <w:rFonts w:ascii="Palatino Linotype" w:eastAsia="Calibri" w:hAnsi="Palatino Linotype" w:cs="Arial"/>
          <w:sz w:val="24"/>
          <w:szCs w:val="24"/>
        </w:rPr>
        <w:t>, aunado a que este Órgano Garante advierte</w:t>
      </w:r>
      <w:r w:rsidR="007B5E56">
        <w:rPr>
          <w:rFonts w:ascii="Palatino Linotype" w:eastAsia="Calibri" w:hAnsi="Palatino Linotype" w:cs="Arial"/>
          <w:sz w:val="24"/>
          <w:szCs w:val="24"/>
        </w:rPr>
        <w:t xml:space="preserve"> que la información solicitada forma parte de las obligaciones de transparencia comunes atribuibles al Sujeto Obligado y por ende, cuenta con ella digitalizada, </w:t>
      </w:r>
      <w:r w:rsidR="007B5E56" w:rsidRPr="0047291F">
        <w:rPr>
          <w:rFonts w:ascii="Palatino Linotype" w:hAnsi="Palatino Linotype" w:cs="Arial"/>
          <w:sz w:val="24"/>
          <w:szCs w:val="24"/>
        </w:rPr>
        <w:t>de conformidad con el artículo 92, fracción VIII, de la Ley de Transparencia y Acceso a la Información Pública del Estado de México y Municipios, éste debe contar con el o los documentos en donde conste dicha remuneración, los cuales pueden contener las percepciones, incluyendo sueldos, prestaciones, gratificaciones, primas, comisiones, dietas, bonos, estímulos, ingresos y sistemas de</w:t>
      </w:r>
      <w:r w:rsidR="007B5E56">
        <w:rPr>
          <w:rFonts w:ascii="Palatino Linotype" w:hAnsi="Palatino Linotype" w:cs="Arial"/>
          <w:sz w:val="24"/>
          <w:szCs w:val="24"/>
        </w:rPr>
        <w:t xml:space="preserve"> compensación, su periodicidad; </w:t>
      </w:r>
      <w:r w:rsidR="007B5E56" w:rsidRPr="0047291F">
        <w:rPr>
          <w:rFonts w:ascii="Palatino Linotype" w:hAnsi="Palatino Linotype" w:cs="Arial"/>
          <w:sz w:val="24"/>
          <w:szCs w:val="24"/>
        </w:rPr>
        <w:t>artículo y fracción que para mayor referencia se cita a continuación:</w:t>
      </w:r>
    </w:p>
    <w:p w14:paraId="2ABF1B31" w14:textId="77777777" w:rsidR="007B5E56" w:rsidRPr="00D276BB" w:rsidRDefault="007B5E56" w:rsidP="007B5E56">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82E4EC" w14:textId="77777777" w:rsidR="007B5E56" w:rsidRPr="00D276BB" w:rsidRDefault="007B5E56" w:rsidP="007B5E56">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14:paraId="3894D51A" w14:textId="77777777" w:rsidR="007B5E56" w:rsidRPr="00D276BB" w:rsidRDefault="007B5E56" w:rsidP="007B5E56">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0C01618" w14:textId="77777777" w:rsidR="007B5E56" w:rsidRPr="00D276BB" w:rsidRDefault="007B5E56" w:rsidP="007B5E56">
      <w:pPr>
        <w:autoSpaceDE w:val="0"/>
        <w:autoSpaceDN w:val="0"/>
        <w:adjustRightInd w:val="0"/>
        <w:spacing w:before="120" w:after="120" w:line="240" w:lineRule="auto"/>
        <w:ind w:left="851" w:right="851"/>
        <w:jc w:val="both"/>
        <w:rPr>
          <w:rFonts w:ascii="Palatino Linotype" w:hAnsi="Palatino Linotype" w:cs="Arial"/>
          <w:b/>
          <w:i/>
        </w:rPr>
      </w:pPr>
      <w:r w:rsidRPr="00D276BB">
        <w:rPr>
          <w:rFonts w:ascii="Palatino Linotype" w:hAnsi="Palatino Linotype" w:cs="Arial"/>
          <w:i/>
        </w:rPr>
        <w:lastRenderedPageBreak/>
        <w:t xml:space="preserve"> (…) </w:t>
      </w:r>
      <w:r w:rsidRPr="00D276BB">
        <w:rPr>
          <w:rFonts w:ascii="Palatino Linotype" w:hAnsi="Palatino Linotype" w:cs="Arial"/>
          <w:b/>
          <w:i/>
        </w:rPr>
        <w:t>[Sic]</w:t>
      </w:r>
    </w:p>
    <w:p w14:paraId="6030F504" w14:textId="241C7F3F" w:rsidR="007B5E56" w:rsidRDefault="007B5E56" w:rsidP="00EC5C9A">
      <w:pPr>
        <w:spacing w:after="0" w:line="360" w:lineRule="auto"/>
        <w:jc w:val="both"/>
        <w:rPr>
          <w:rFonts w:ascii="Palatino Linotype" w:eastAsia="Calibri" w:hAnsi="Palatino Linotype" w:cs="Times New Roman"/>
          <w:sz w:val="24"/>
          <w:szCs w:val="24"/>
        </w:rPr>
      </w:pPr>
    </w:p>
    <w:p w14:paraId="64F3AC31" w14:textId="77777777" w:rsidR="007B5E56" w:rsidRDefault="007B5E56" w:rsidP="00EC5C9A">
      <w:pPr>
        <w:spacing w:after="0" w:line="360" w:lineRule="auto"/>
        <w:jc w:val="both"/>
        <w:rPr>
          <w:rFonts w:ascii="Palatino Linotype" w:eastAsia="Calibri" w:hAnsi="Palatino Linotype" w:cs="Times New Roman"/>
          <w:sz w:val="24"/>
          <w:szCs w:val="24"/>
        </w:rPr>
      </w:pPr>
    </w:p>
    <w:p w14:paraId="59545F16" w14:textId="3D5F947E" w:rsidR="007B5E56" w:rsidRDefault="007B5E56" w:rsidP="00EC5C9A">
      <w:pPr>
        <w:spacing w:after="0" w:line="360" w:lineRule="auto"/>
        <w:jc w:val="both"/>
        <w:rPr>
          <w:rFonts w:ascii="Palatino Linotype" w:eastAsia="Calibri" w:hAnsi="Palatino Linotype" w:cs="Times New Roman"/>
          <w:bCs/>
          <w:sz w:val="24"/>
          <w:szCs w:val="24"/>
        </w:rPr>
      </w:pPr>
      <w:r>
        <w:rPr>
          <w:rFonts w:ascii="Palatino Linotype" w:eastAsia="Calibri" w:hAnsi="Palatino Linotype" w:cs="Times New Roman"/>
          <w:sz w:val="24"/>
          <w:szCs w:val="24"/>
        </w:rPr>
        <w:t>Es por lo anterior que, con</w:t>
      </w:r>
      <w:r w:rsidR="00EC5C9A" w:rsidRPr="00EC5C9A">
        <w:rPr>
          <w:rFonts w:ascii="Palatino Linotype" w:eastAsia="Calibri" w:hAnsi="Palatino Linotype" w:cs="Times New Roman"/>
          <w:sz w:val="24"/>
          <w:szCs w:val="24"/>
        </w:rPr>
        <w:t xml:space="preserve"> el objeto de reparar la afectación al derecho humano de acceso a la información tutelado por este Órgano Garante, es procedente ordenar la entrega del o los documentos en donde consten</w:t>
      </w:r>
      <w:r w:rsidR="007123B7">
        <w:rPr>
          <w:rFonts w:ascii="Palatino Linotype" w:eastAsia="Calibri" w:hAnsi="Palatino Linotype" w:cs="Times New Roman"/>
          <w:bCs/>
          <w:sz w:val="24"/>
          <w:szCs w:val="24"/>
        </w:rPr>
        <w:t xml:space="preserve"> los r</w:t>
      </w:r>
      <w:r w:rsidRPr="007B5E56">
        <w:rPr>
          <w:rFonts w:ascii="Palatino Linotype" w:eastAsia="Calibri" w:hAnsi="Palatino Linotype" w:cs="Times New Roman"/>
          <w:bCs/>
          <w:sz w:val="24"/>
          <w:szCs w:val="24"/>
        </w:rPr>
        <w:t>ecibos de nómina o Comprobantes Fiscales Digitales por Internet por concepto de nómina</w:t>
      </w:r>
      <w:r w:rsidR="007123B7">
        <w:rPr>
          <w:rFonts w:ascii="Palatino Linotype" w:eastAsia="Calibri" w:hAnsi="Palatino Linotype" w:cs="Times New Roman"/>
          <w:bCs/>
          <w:sz w:val="24"/>
          <w:szCs w:val="24"/>
        </w:rPr>
        <w:t xml:space="preserve"> y gratificaciones</w:t>
      </w:r>
      <w:r w:rsidRPr="007B5E56">
        <w:rPr>
          <w:rFonts w:ascii="Palatino Linotype" w:eastAsia="Calibri" w:hAnsi="Palatino Linotype" w:cs="Times New Roman"/>
          <w:bCs/>
          <w:sz w:val="24"/>
          <w:szCs w:val="24"/>
        </w:rPr>
        <w:t xml:space="preserve"> del personal adscrito al Sujeto Obligado, </w:t>
      </w:r>
      <w:r w:rsidR="007123B7">
        <w:rPr>
          <w:rFonts w:ascii="Palatino Linotype" w:eastAsia="Calibri" w:hAnsi="Palatino Linotype" w:cs="Times New Roman"/>
          <w:bCs/>
          <w:sz w:val="24"/>
          <w:szCs w:val="24"/>
        </w:rPr>
        <w:t>correspondientes a</w:t>
      </w:r>
      <w:r w:rsidR="007123B7" w:rsidRPr="007123B7">
        <w:rPr>
          <w:rFonts w:ascii="Palatino Linotype" w:eastAsia="Calibri" w:hAnsi="Palatino Linotype" w:cs="Times New Roman"/>
          <w:bCs/>
          <w:sz w:val="24"/>
          <w:szCs w:val="24"/>
        </w:rPr>
        <w:t xml:space="preserve"> la primer</w:t>
      </w:r>
      <w:r w:rsidR="007123B7">
        <w:rPr>
          <w:rFonts w:ascii="Palatino Linotype" w:eastAsia="Calibri" w:hAnsi="Palatino Linotype" w:cs="Times New Roman"/>
          <w:bCs/>
          <w:sz w:val="24"/>
          <w:szCs w:val="24"/>
        </w:rPr>
        <w:t>a</w:t>
      </w:r>
      <w:r w:rsidR="007123B7" w:rsidRPr="007123B7">
        <w:rPr>
          <w:rFonts w:ascii="Palatino Linotype" w:eastAsia="Calibri" w:hAnsi="Palatino Linotype" w:cs="Times New Roman"/>
          <w:bCs/>
          <w:sz w:val="24"/>
          <w:szCs w:val="24"/>
        </w:rPr>
        <w:t xml:space="preserve"> y segunda quincena de</w:t>
      </w:r>
      <w:r w:rsidR="007123B7">
        <w:rPr>
          <w:rFonts w:ascii="Palatino Linotype" w:eastAsia="Calibri" w:hAnsi="Palatino Linotype" w:cs="Times New Roman"/>
          <w:bCs/>
          <w:sz w:val="24"/>
          <w:szCs w:val="24"/>
        </w:rPr>
        <w:t xml:space="preserve"> los</w:t>
      </w:r>
      <w:r w:rsidR="007123B7" w:rsidRPr="007123B7">
        <w:rPr>
          <w:rFonts w:ascii="Palatino Linotype" w:eastAsia="Calibri" w:hAnsi="Palatino Linotype" w:cs="Times New Roman"/>
          <w:bCs/>
          <w:sz w:val="24"/>
          <w:szCs w:val="24"/>
        </w:rPr>
        <w:t xml:space="preserve"> mes</w:t>
      </w:r>
      <w:r w:rsidR="007123B7">
        <w:rPr>
          <w:rFonts w:ascii="Palatino Linotype" w:eastAsia="Calibri" w:hAnsi="Palatino Linotype" w:cs="Times New Roman"/>
          <w:bCs/>
          <w:sz w:val="24"/>
          <w:szCs w:val="24"/>
        </w:rPr>
        <w:t>es</w:t>
      </w:r>
      <w:r w:rsidR="007123B7" w:rsidRPr="007123B7">
        <w:rPr>
          <w:rFonts w:ascii="Palatino Linotype" w:eastAsia="Calibri" w:hAnsi="Palatino Linotype" w:cs="Times New Roman"/>
          <w:bCs/>
          <w:sz w:val="24"/>
          <w:szCs w:val="24"/>
        </w:rPr>
        <w:t xml:space="preserve"> de junio </w:t>
      </w:r>
      <w:r w:rsidR="007123B7">
        <w:rPr>
          <w:rFonts w:ascii="Palatino Linotype" w:eastAsia="Calibri" w:hAnsi="Palatino Linotype" w:cs="Times New Roman"/>
          <w:bCs/>
          <w:sz w:val="24"/>
          <w:szCs w:val="24"/>
        </w:rPr>
        <w:t xml:space="preserve">y </w:t>
      </w:r>
      <w:r w:rsidR="007123B7" w:rsidRPr="007123B7">
        <w:rPr>
          <w:rFonts w:ascii="Palatino Linotype" w:eastAsia="Calibri" w:hAnsi="Palatino Linotype" w:cs="Times New Roman"/>
          <w:bCs/>
          <w:sz w:val="24"/>
          <w:szCs w:val="24"/>
        </w:rPr>
        <w:t>diciembre de 2018</w:t>
      </w:r>
      <w:r w:rsidR="007123B7">
        <w:rPr>
          <w:rFonts w:ascii="Palatino Linotype" w:eastAsia="Calibri" w:hAnsi="Palatino Linotype" w:cs="Times New Roman"/>
          <w:bCs/>
          <w:sz w:val="24"/>
          <w:szCs w:val="24"/>
        </w:rPr>
        <w:t xml:space="preserve">, así como las </w:t>
      </w:r>
      <w:r w:rsidR="007123B7" w:rsidRPr="007123B7">
        <w:rPr>
          <w:rFonts w:ascii="Palatino Linotype" w:eastAsia="Calibri" w:hAnsi="Palatino Linotype" w:cs="Times New Roman"/>
          <w:bCs/>
          <w:sz w:val="24"/>
          <w:szCs w:val="24"/>
        </w:rPr>
        <w:t>listas de raya de trabajadores eventuales</w:t>
      </w:r>
      <w:r w:rsidR="007123B7">
        <w:rPr>
          <w:rFonts w:ascii="Palatino Linotype" w:eastAsia="Calibri" w:hAnsi="Palatino Linotype" w:cs="Times New Roman"/>
          <w:bCs/>
          <w:sz w:val="24"/>
          <w:szCs w:val="24"/>
        </w:rPr>
        <w:t xml:space="preserve"> contratados por el periodo señalado.</w:t>
      </w:r>
    </w:p>
    <w:p w14:paraId="16D06CE2" w14:textId="54EDDC0A" w:rsidR="00445550" w:rsidRDefault="00445550" w:rsidP="00EC5C9A">
      <w:pPr>
        <w:spacing w:after="0" w:line="360" w:lineRule="auto"/>
        <w:jc w:val="both"/>
        <w:rPr>
          <w:rFonts w:ascii="Palatino Linotype" w:eastAsia="Calibri" w:hAnsi="Palatino Linotype" w:cs="Times New Roman"/>
          <w:bCs/>
          <w:sz w:val="24"/>
          <w:szCs w:val="24"/>
        </w:rPr>
      </w:pPr>
    </w:p>
    <w:p w14:paraId="7DD30EF9" w14:textId="4E9D9248" w:rsidR="00445550" w:rsidRPr="00445550" w:rsidRDefault="00445550" w:rsidP="00445550">
      <w:pPr>
        <w:spacing w:line="360" w:lineRule="auto"/>
        <w:contextualSpacing/>
        <w:jc w:val="both"/>
        <w:rPr>
          <w:rFonts w:ascii="Palatino Linotype" w:eastAsia="Calibri" w:hAnsi="Palatino Linotype" w:cs="Times New Roman"/>
          <w:sz w:val="24"/>
          <w:szCs w:val="24"/>
          <w:lang w:eastAsia="es-MX"/>
        </w:rPr>
      </w:pPr>
      <w:r w:rsidRPr="00445550">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referente a la Nómina o Comprobantes Fiscales Digitales por Internet por concepto de nómina y gratificaciones del personal adscrito al Sujeto Obligado, pudiera existir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w:t>
      </w:r>
      <w:r w:rsidRPr="00445550">
        <w:rPr>
          <w:rFonts w:ascii="Palatino Linotype" w:eastAsia="Calibri" w:hAnsi="Palatino Linotype" w:cs="Times New Roman"/>
          <w:sz w:val="24"/>
          <w:szCs w:val="24"/>
          <w:lang w:eastAsia="es-MX"/>
        </w:rPr>
        <w:lastRenderedPageBreak/>
        <w:t>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24F256A0" w14:textId="77777777" w:rsidR="00445550" w:rsidRPr="00445550" w:rsidRDefault="00445550" w:rsidP="00445550">
      <w:pPr>
        <w:spacing w:line="360" w:lineRule="auto"/>
        <w:contextualSpacing/>
        <w:jc w:val="both"/>
        <w:rPr>
          <w:rFonts w:ascii="Palatino Linotype" w:eastAsia="Calibri" w:hAnsi="Palatino Linotype" w:cs="Times New Roman"/>
          <w:sz w:val="24"/>
          <w:szCs w:val="24"/>
          <w:lang w:eastAsia="es-MX"/>
        </w:rPr>
      </w:pPr>
    </w:p>
    <w:p w14:paraId="7FF20ED0" w14:textId="77777777" w:rsidR="00445550" w:rsidRPr="00445550" w:rsidRDefault="00445550" w:rsidP="00445550">
      <w:pPr>
        <w:spacing w:line="240" w:lineRule="auto"/>
        <w:ind w:left="851" w:right="851"/>
        <w:contextualSpacing/>
        <w:jc w:val="both"/>
        <w:rPr>
          <w:rFonts w:ascii="Palatino Linotype" w:eastAsia="Calibri" w:hAnsi="Palatino Linotype" w:cs="Times New Roman"/>
          <w:i/>
          <w:sz w:val="24"/>
          <w:szCs w:val="24"/>
          <w:lang w:eastAsia="es-MX"/>
        </w:rPr>
      </w:pPr>
      <w:r w:rsidRPr="00445550">
        <w:rPr>
          <w:rFonts w:ascii="Palatino Linotype" w:eastAsia="Calibri" w:hAnsi="Palatino Linotype" w:cs="Times New Roman"/>
          <w:i/>
          <w:sz w:val="24"/>
          <w:szCs w:val="24"/>
          <w:lang w:eastAsia="es-MX"/>
        </w:rPr>
        <w:t>“</w:t>
      </w:r>
      <w:r w:rsidRPr="00445550">
        <w:rPr>
          <w:rFonts w:ascii="Palatino Linotype" w:eastAsia="Calibri" w:hAnsi="Palatino Linotype" w:cs="Times New Roman"/>
          <w:b/>
          <w:i/>
          <w:sz w:val="24"/>
          <w:szCs w:val="24"/>
          <w:lang w:eastAsia="es-MX"/>
        </w:rPr>
        <w:t>Artículo 4</w:t>
      </w:r>
      <w:r w:rsidRPr="00445550">
        <w:rPr>
          <w:rFonts w:ascii="Palatino Linotype" w:eastAsia="Calibri" w:hAnsi="Palatino Linotype" w:cs="Times New Roman"/>
          <w:i/>
          <w:sz w:val="24"/>
          <w:szCs w:val="24"/>
          <w:lang w:eastAsia="es-MX"/>
        </w:rPr>
        <w:t>.- Para los efectos de esta Ley se entiende por:</w:t>
      </w:r>
    </w:p>
    <w:p w14:paraId="042F47D7" w14:textId="77777777" w:rsidR="00445550" w:rsidRPr="00445550" w:rsidRDefault="00445550" w:rsidP="00445550">
      <w:pPr>
        <w:spacing w:line="240" w:lineRule="auto"/>
        <w:ind w:left="851" w:right="851"/>
        <w:contextualSpacing/>
        <w:jc w:val="both"/>
        <w:rPr>
          <w:rFonts w:ascii="Palatino Linotype" w:eastAsia="Calibri" w:hAnsi="Palatino Linotype" w:cs="Times New Roman"/>
          <w:i/>
          <w:sz w:val="24"/>
          <w:szCs w:val="24"/>
          <w:lang w:eastAsia="es-MX"/>
        </w:rPr>
      </w:pPr>
      <w:r w:rsidRPr="00445550">
        <w:rPr>
          <w:rFonts w:ascii="Palatino Linotype" w:eastAsia="Calibri" w:hAnsi="Palatino Linotype" w:cs="Times New Roman"/>
          <w:i/>
          <w:sz w:val="24"/>
          <w:szCs w:val="24"/>
          <w:lang w:eastAsia="es-MX"/>
        </w:rPr>
        <w:t>…</w:t>
      </w:r>
    </w:p>
    <w:p w14:paraId="24E3A367" w14:textId="77777777" w:rsidR="00445550" w:rsidRPr="00445550" w:rsidRDefault="00445550" w:rsidP="00445550">
      <w:pPr>
        <w:spacing w:line="240" w:lineRule="auto"/>
        <w:ind w:left="851" w:right="851"/>
        <w:contextualSpacing/>
        <w:jc w:val="both"/>
        <w:rPr>
          <w:rFonts w:ascii="Palatino Linotype" w:eastAsia="Calibri" w:hAnsi="Palatino Linotype" w:cs="Times New Roman"/>
          <w:i/>
          <w:sz w:val="24"/>
          <w:szCs w:val="24"/>
          <w:lang w:eastAsia="es-MX"/>
        </w:rPr>
      </w:pPr>
      <w:r w:rsidRPr="00445550">
        <w:rPr>
          <w:rFonts w:ascii="Palatino Linotype" w:eastAsia="Calibri" w:hAnsi="Palatino Linotype" w:cs="Times New Roman"/>
          <w:b/>
          <w:i/>
          <w:sz w:val="24"/>
          <w:szCs w:val="24"/>
          <w:lang w:eastAsia="es-MX"/>
        </w:rPr>
        <w:t>XII</w:t>
      </w:r>
      <w:r w:rsidRPr="00445550">
        <w:rPr>
          <w:rFonts w:ascii="Palatino Linotype" w:eastAsia="Calibri" w:hAnsi="Palatino Linotype" w:cs="Times New Roman"/>
          <w:i/>
          <w:sz w:val="24"/>
          <w:szCs w:val="24"/>
          <w:lang w:eastAsia="es-MX"/>
        </w:rPr>
        <w:t xml:space="preserve">. </w:t>
      </w:r>
      <w:r w:rsidRPr="00445550">
        <w:rPr>
          <w:rFonts w:ascii="Palatino Linotype" w:eastAsia="Calibri" w:hAnsi="Palatino Linotype" w:cs="Times New Roman"/>
          <w:b/>
          <w:i/>
          <w:sz w:val="24"/>
          <w:szCs w:val="24"/>
          <w:lang w:eastAsia="es-MX"/>
        </w:rPr>
        <w:t>Disociación</w:t>
      </w:r>
      <w:r w:rsidRPr="00445550">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4C0064E8" w14:textId="77777777" w:rsidR="00445550" w:rsidRPr="00445550" w:rsidRDefault="00445550" w:rsidP="00445550">
      <w:pPr>
        <w:spacing w:line="360" w:lineRule="auto"/>
        <w:contextualSpacing/>
        <w:jc w:val="both"/>
        <w:rPr>
          <w:rFonts w:ascii="Palatino Linotype" w:eastAsia="Calibri" w:hAnsi="Palatino Linotype" w:cs="Times New Roman"/>
          <w:sz w:val="24"/>
          <w:szCs w:val="24"/>
          <w:lang w:eastAsia="es-MX"/>
        </w:rPr>
      </w:pPr>
    </w:p>
    <w:p w14:paraId="462C04DA" w14:textId="77777777" w:rsidR="00445550" w:rsidRPr="00445550" w:rsidRDefault="00445550" w:rsidP="00445550">
      <w:pPr>
        <w:spacing w:line="360" w:lineRule="auto"/>
        <w:contextualSpacing/>
        <w:jc w:val="both"/>
        <w:rPr>
          <w:rFonts w:ascii="Palatino Linotype" w:eastAsia="Calibri" w:hAnsi="Palatino Linotype" w:cs="Times New Roman"/>
          <w:sz w:val="24"/>
          <w:szCs w:val="24"/>
          <w:lang w:eastAsia="es-MX"/>
        </w:rPr>
      </w:pPr>
      <w:r w:rsidRPr="00445550">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21C3009B" w14:textId="77777777" w:rsidR="00445550" w:rsidRPr="00445550" w:rsidRDefault="00445550" w:rsidP="00445550">
      <w:pPr>
        <w:spacing w:line="360" w:lineRule="auto"/>
        <w:contextualSpacing/>
        <w:jc w:val="both"/>
        <w:rPr>
          <w:rFonts w:ascii="Palatino Linotype" w:eastAsia="Calibri" w:hAnsi="Palatino Linotype" w:cs="Times New Roman"/>
          <w:sz w:val="24"/>
          <w:szCs w:val="24"/>
          <w:lang w:eastAsia="es-MX"/>
        </w:rPr>
      </w:pPr>
    </w:p>
    <w:p w14:paraId="441F3F7A" w14:textId="0E01A5A5" w:rsidR="00445550" w:rsidRPr="00445550" w:rsidRDefault="00445550" w:rsidP="00445550">
      <w:pPr>
        <w:spacing w:line="360" w:lineRule="auto"/>
        <w:contextualSpacing/>
        <w:jc w:val="both"/>
        <w:rPr>
          <w:rFonts w:ascii="Palatino Linotype" w:eastAsia="Calibri" w:hAnsi="Palatino Linotype" w:cs="Times New Roman"/>
          <w:sz w:val="24"/>
          <w:szCs w:val="24"/>
          <w:lang w:eastAsia="es-MX"/>
        </w:rPr>
      </w:pPr>
      <w:r w:rsidRPr="00445550">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4DEE5D63" w14:textId="77777777" w:rsidR="00EC5C9A" w:rsidRPr="00EC5C9A" w:rsidRDefault="00EC5C9A" w:rsidP="00EC5C9A">
      <w:pPr>
        <w:spacing w:after="0" w:line="360" w:lineRule="auto"/>
        <w:jc w:val="both"/>
        <w:rPr>
          <w:rFonts w:ascii="Palatino Linotype" w:eastAsia="Calibri" w:hAnsi="Palatino Linotype" w:cs="Arial"/>
          <w:sz w:val="24"/>
        </w:rPr>
      </w:pPr>
    </w:p>
    <w:p w14:paraId="4C8179C7" w14:textId="703C5FB0" w:rsidR="00EC5C9A" w:rsidRDefault="00EC5C9A" w:rsidP="00EC5C9A">
      <w:pPr>
        <w:spacing w:after="0" w:line="360" w:lineRule="auto"/>
        <w:jc w:val="both"/>
        <w:rPr>
          <w:rFonts w:ascii="Palatino Linotype" w:eastAsia="Calibri" w:hAnsi="Palatino Linotype" w:cs="Arial"/>
          <w:sz w:val="24"/>
        </w:rPr>
      </w:pPr>
      <w:r w:rsidRPr="00EC5C9A">
        <w:rPr>
          <w:rFonts w:ascii="Palatino Linotype" w:eastAsia="Calibri" w:hAnsi="Palatino Linotype" w:cs="Arial"/>
          <w:sz w:val="24"/>
        </w:rPr>
        <w:t>Por lo tanto, de lo solicitado corresponde a información pública susceptible de ser entregada, en su caso, en versión pública de conformidad con lo siguiente:</w:t>
      </w:r>
    </w:p>
    <w:p w14:paraId="572FDE58" w14:textId="77777777" w:rsidR="00445550" w:rsidRPr="00EC5C9A" w:rsidRDefault="00445550" w:rsidP="00EC5C9A">
      <w:pPr>
        <w:spacing w:after="0" w:line="360" w:lineRule="auto"/>
        <w:jc w:val="both"/>
        <w:rPr>
          <w:rFonts w:ascii="Palatino Linotype" w:eastAsia="Calibri" w:hAnsi="Palatino Linotype" w:cs="Times New Roman"/>
          <w:color w:val="000000"/>
          <w:sz w:val="24"/>
          <w:szCs w:val="24"/>
        </w:rPr>
      </w:pPr>
    </w:p>
    <w:p w14:paraId="1E29A6D4" w14:textId="77777777" w:rsidR="00EC5C9A" w:rsidRPr="00EC5C9A" w:rsidRDefault="00EC5C9A" w:rsidP="00EC5C9A">
      <w:pPr>
        <w:spacing w:after="0" w:line="240" w:lineRule="auto"/>
        <w:rPr>
          <w:rFonts w:ascii="Times New Roman" w:eastAsia="Times New Roman" w:hAnsi="Times New Roman" w:cs="Times New Roman"/>
          <w:sz w:val="28"/>
          <w:szCs w:val="24"/>
          <w:lang w:val="es-ES" w:eastAsia="es-ES"/>
        </w:rPr>
      </w:pPr>
    </w:p>
    <w:p w14:paraId="3EF1DD32" w14:textId="77777777" w:rsidR="00EC5C9A" w:rsidRPr="00EC5C9A" w:rsidRDefault="00EC5C9A" w:rsidP="00EC5C9A">
      <w:pPr>
        <w:numPr>
          <w:ilvl w:val="0"/>
          <w:numId w:val="24"/>
        </w:numPr>
        <w:tabs>
          <w:tab w:val="left" w:pos="709"/>
        </w:tabs>
        <w:spacing w:after="0" w:line="360" w:lineRule="auto"/>
        <w:jc w:val="both"/>
        <w:rPr>
          <w:rFonts w:ascii="Palatino Linotype" w:eastAsia="Times New Roman" w:hAnsi="Palatino Linotype" w:cs="Arial"/>
          <w:b/>
          <w:i/>
          <w:sz w:val="28"/>
          <w:szCs w:val="24"/>
          <w:u w:val="single"/>
          <w:lang w:val="es-ES" w:eastAsia="es-ES"/>
        </w:rPr>
      </w:pPr>
      <w:r w:rsidRPr="00EC5C9A">
        <w:rPr>
          <w:rFonts w:ascii="Palatino Linotype" w:eastAsia="Times New Roman" w:hAnsi="Palatino Linotype" w:cs="Arial"/>
          <w:b/>
          <w:i/>
          <w:sz w:val="28"/>
          <w:szCs w:val="24"/>
          <w:u w:val="single"/>
          <w:lang w:val="es-ES" w:eastAsia="es-ES"/>
        </w:rPr>
        <w:lastRenderedPageBreak/>
        <w:t>DE LA VERSIÓN PÚBLICA</w:t>
      </w:r>
    </w:p>
    <w:p w14:paraId="5FBF9A42"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48DC0AC" w14:textId="77777777" w:rsidR="00EC5C9A" w:rsidRPr="00EC5C9A" w:rsidRDefault="00EC5C9A" w:rsidP="00EC5C9A">
      <w:pPr>
        <w:autoSpaceDE w:val="0"/>
        <w:autoSpaceDN w:val="0"/>
        <w:adjustRightInd w:val="0"/>
        <w:spacing w:after="0" w:line="360" w:lineRule="auto"/>
        <w:jc w:val="both"/>
        <w:rPr>
          <w:rFonts w:ascii="Palatino Linotype" w:eastAsia="Calibri" w:hAnsi="Palatino Linotype" w:cs="Arial"/>
          <w:sz w:val="24"/>
          <w:szCs w:val="24"/>
        </w:rPr>
      </w:pPr>
    </w:p>
    <w:p w14:paraId="5D25797F" w14:textId="77777777" w:rsidR="00EC5C9A" w:rsidRPr="00EC5C9A" w:rsidRDefault="00EC5C9A" w:rsidP="00EC5C9A">
      <w:pPr>
        <w:spacing w:after="0" w:line="360" w:lineRule="auto"/>
        <w:jc w:val="both"/>
        <w:rPr>
          <w:rFonts w:ascii="Palatino Linotype" w:eastAsia="Calibri" w:hAnsi="Palatino Linotype" w:cs="Arial"/>
          <w:sz w:val="24"/>
          <w:szCs w:val="24"/>
        </w:rPr>
      </w:pPr>
      <w:r w:rsidRPr="00EC5C9A">
        <w:rPr>
          <w:rFonts w:ascii="Palatino Linotype" w:eastAsia="Calibri"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1B2F660" w14:textId="77777777" w:rsidR="00EC5C9A" w:rsidRPr="00EC5C9A" w:rsidRDefault="00EC5C9A" w:rsidP="00EC5C9A">
      <w:pPr>
        <w:spacing w:after="0" w:line="360" w:lineRule="auto"/>
        <w:jc w:val="both"/>
        <w:rPr>
          <w:rFonts w:ascii="Palatino Linotype" w:eastAsia="Calibri" w:hAnsi="Palatino Linotype" w:cs="Arial"/>
          <w:sz w:val="24"/>
          <w:szCs w:val="24"/>
        </w:rPr>
      </w:pPr>
    </w:p>
    <w:p w14:paraId="49A2704E"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3.</w:t>
      </w:r>
      <w:r w:rsidRPr="00EC5C9A">
        <w:rPr>
          <w:rFonts w:ascii="Palatino Linotype" w:eastAsia="Calibri" w:hAnsi="Palatino Linotype" w:cs="Arial"/>
          <w:i/>
          <w:szCs w:val="24"/>
        </w:rPr>
        <w:t xml:space="preserve"> Para los efectos de la presente Ley se entenderá por:</w:t>
      </w:r>
    </w:p>
    <w:p w14:paraId="77BB395A"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64941A71"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p>
    <w:p w14:paraId="20C75EDC"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IX. Datos personales:</w:t>
      </w:r>
      <w:r w:rsidRPr="00EC5C9A">
        <w:rPr>
          <w:rFonts w:ascii="Palatino Linotype" w:eastAsia="Calibri" w:hAnsi="Palatino Linotype" w:cs="Arial"/>
          <w:i/>
          <w:szCs w:val="24"/>
        </w:rPr>
        <w:t xml:space="preserve"> La información concerniente a una persona, identificada o identificable según lo dispuesto por la Ley de Protección de Datos Personales del Estado de México; </w:t>
      </w:r>
    </w:p>
    <w:p w14:paraId="1B8ED06D"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 Información clasificada:</w:t>
      </w:r>
      <w:r w:rsidRPr="00EC5C9A">
        <w:rPr>
          <w:rFonts w:ascii="Palatino Linotype" w:eastAsia="Calibri" w:hAnsi="Palatino Linotype" w:cs="Arial"/>
          <w:i/>
          <w:szCs w:val="24"/>
        </w:rPr>
        <w:t xml:space="preserve"> Aquella considerada por la presente Ley como reservada o confidencial;</w:t>
      </w:r>
    </w:p>
    <w:p w14:paraId="50DEA968"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XXI. Información confidencial:</w:t>
      </w:r>
      <w:r w:rsidRPr="00EC5C9A">
        <w:rPr>
          <w:rFonts w:ascii="Palatino Linotype" w:eastAsia="Calibri"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15E363"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XLV. Versión pública:</w:t>
      </w:r>
      <w:r w:rsidRPr="00EC5C9A">
        <w:rPr>
          <w:rFonts w:ascii="Palatino Linotype" w:eastAsia="Calibri" w:hAnsi="Palatino Linotype" w:cs="Arial"/>
          <w:i/>
          <w:szCs w:val="24"/>
        </w:rPr>
        <w:t xml:space="preserve"> Documento en el que se elimine, suprime o borra la información clasificada como reservada o confidencial para permitir su acceso.</w:t>
      </w:r>
    </w:p>
    <w:p w14:paraId="27C0EFF5"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2FC25D2D"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91.</w:t>
      </w:r>
      <w:r w:rsidRPr="00EC5C9A">
        <w:rPr>
          <w:rFonts w:ascii="Palatino Linotype" w:eastAsia="Calibri" w:hAnsi="Palatino Linotype" w:cs="Arial"/>
          <w:i/>
          <w:szCs w:val="24"/>
        </w:rPr>
        <w:t xml:space="preserve"> El acceso a la información pública será restringido excepcionalmente, cuando ésta sea clasificada como reservada o confidencial.</w:t>
      </w:r>
    </w:p>
    <w:p w14:paraId="4E7D52A6"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p>
    <w:p w14:paraId="38D89933"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132.</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La clasificación de la información se llevará a cabo en el momento en que</w:t>
      </w:r>
      <w:r w:rsidRPr="00EC5C9A">
        <w:rPr>
          <w:rFonts w:ascii="Palatino Linotype" w:eastAsia="Calibri" w:hAnsi="Palatino Linotype" w:cs="Arial"/>
          <w:i/>
          <w:szCs w:val="24"/>
        </w:rPr>
        <w:t>:</w:t>
      </w:r>
    </w:p>
    <w:p w14:paraId="687A0CC5"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Se reciba una solicitud de acceso a la información;</w:t>
      </w:r>
    </w:p>
    <w:p w14:paraId="2D48DA34" w14:textId="77777777" w:rsidR="00EC5C9A" w:rsidRPr="00EC5C9A" w:rsidRDefault="00EC5C9A" w:rsidP="00EC5C9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lastRenderedPageBreak/>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determine mediante resolución de autoridad competente; o</w:t>
      </w:r>
    </w:p>
    <w:p w14:paraId="5EE7C14C" w14:textId="77777777" w:rsidR="00EC5C9A" w:rsidRPr="00EC5C9A" w:rsidRDefault="00EC5C9A" w:rsidP="00EC5C9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generen versiones públicas para dar cumplimiento a las obligaciones de transparencia previstas en esta Ley.</w:t>
      </w:r>
    </w:p>
    <w:p w14:paraId="7BEF7A97"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w:t>
      </w:r>
    </w:p>
    <w:p w14:paraId="2D3EE7F8"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p>
    <w:p w14:paraId="6155EB56"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Artículo 143.</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Para los efectos de esta Ley se considera información confidencial, la clasificada como tal, de manera permanente, por su naturaleza, cuando</w:t>
      </w:r>
      <w:r w:rsidRPr="00EC5C9A">
        <w:rPr>
          <w:rFonts w:ascii="Palatino Linotype" w:eastAsia="Calibri" w:hAnsi="Palatino Linotype" w:cs="Arial"/>
          <w:i/>
          <w:szCs w:val="24"/>
        </w:rPr>
        <w:t>:</w:t>
      </w:r>
    </w:p>
    <w:p w14:paraId="38321EB4"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Se refiera a la información privada y los datos personales concernientes a una persona física o jurídico colectiva identificada o identificable</w:t>
      </w:r>
      <w:r w:rsidRPr="00EC5C9A">
        <w:rPr>
          <w:rFonts w:ascii="Palatino Linotype" w:eastAsia="Calibri" w:hAnsi="Palatino Linotype" w:cs="Arial"/>
          <w:i/>
          <w:szCs w:val="24"/>
        </w:rPr>
        <w:t>;</w:t>
      </w:r>
    </w:p>
    <w:p w14:paraId="75D0BEC5" w14:textId="77777777" w:rsidR="00EC5C9A" w:rsidRPr="00EC5C9A" w:rsidRDefault="00EC5C9A" w:rsidP="00EC5C9A">
      <w:pPr>
        <w:spacing w:after="0" w:line="240" w:lineRule="auto"/>
        <w:ind w:left="851" w:right="851"/>
        <w:jc w:val="both"/>
        <w:rPr>
          <w:rFonts w:ascii="Palatino Linotype" w:eastAsia="Calibri" w:hAnsi="Palatino Linotype" w:cs="Arial"/>
          <w:i/>
          <w:szCs w:val="24"/>
          <w:u w:val="single"/>
        </w:rPr>
      </w:pPr>
      <w:r w:rsidRPr="00EC5C9A">
        <w:rPr>
          <w:rFonts w:ascii="Palatino Linotype" w:eastAsia="Calibri" w:hAnsi="Palatino Linotype" w:cs="Arial"/>
          <w:b/>
          <w:i/>
          <w:szCs w:val="24"/>
        </w:rPr>
        <w:t>II.</w:t>
      </w:r>
      <w:r w:rsidRPr="00EC5C9A">
        <w:rPr>
          <w:rFonts w:ascii="Palatino Linotype" w:eastAsia="Calibri" w:hAnsi="Palatino Linotype" w:cs="Arial"/>
          <w:i/>
          <w:szCs w:val="24"/>
        </w:rPr>
        <w:t xml:space="preserve"> </w:t>
      </w:r>
      <w:r w:rsidRPr="00EC5C9A">
        <w:rPr>
          <w:rFonts w:ascii="Palatino Linotype" w:eastAsia="Calibri"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4339489"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b/>
          <w:i/>
          <w:szCs w:val="24"/>
        </w:rPr>
        <w:t>III.</w:t>
      </w:r>
      <w:r w:rsidRPr="00EC5C9A">
        <w:rPr>
          <w:rFonts w:ascii="Palatino Linotype" w:eastAsia="Calibri" w:hAnsi="Palatino Linotype" w:cs="Arial"/>
          <w:i/>
          <w:szCs w:val="24"/>
        </w:rPr>
        <w:t xml:space="preserve"> La que presenten los particulares a los sujetos obligados, de conformidad con lo dispuesto por las leyes o los tratados internacionales.</w:t>
      </w:r>
    </w:p>
    <w:p w14:paraId="29D6271C"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La información confidencial no estará sujeta a temporalidad alguna y sólo podrán tener acceso a ella los titulares de la misma, sus representantes y los servidores públicos facultados para ello.</w:t>
      </w:r>
    </w:p>
    <w:p w14:paraId="17A720C3" w14:textId="77777777" w:rsidR="00EC5C9A" w:rsidRPr="00EC5C9A" w:rsidRDefault="00EC5C9A" w:rsidP="00EC5C9A">
      <w:pPr>
        <w:spacing w:after="0" w:line="240" w:lineRule="auto"/>
        <w:ind w:left="851" w:right="851"/>
        <w:jc w:val="both"/>
        <w:rPr>
          <w:rFonts w:ascii="Palatino Linotype" w:eastAsia="Calibri" w:hAnsi="Palatino Linotype" w:cs="Arial"/>
          <w:i/>
          <w:szCs w:val="24"/>
        </w:rPr>
      </w:pPr>
      <w:r w:rsidRPr="00EC5C9A">
        <w:rPr>
          <w:rFonts w:ascii="Palatino Linotype" w:eastAsia="Calibri"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01A0862D" w14:textId="77777777" w:rsidR="00EC5C9A" w:rsidRPr="00EC5C9A" w:rsidRDefault="00EC5C9A" w:rsidP="00EC5C9A">
      <w:pPr>
        <w:spacing w:after="0" w:line="360" w:lineRule="auto"/>
        <w:ind w:left="851" w:right="851"/>
        <w:jc w:val="both"/>
        <w:rPr>
          <w:rFonts w:ascii="Palatino Linotype" w:eastAsia="Calibri" w:hAnsi="Palatino Linotype" w:cs="Arial"/>
          <w:i/>
          <w:szCs w:val="24"/>
        </w:rPr>
      </w:pPr>
    </w:p>
    <w:p w14:paraId="06481BB5" w14:textId="77777777" w:rsidR="00EC5C9A" w:rsidRPr="00EC5C9A" w:rsidRDefault="00EC5C9A" w:rsidP="00EC5C9A">
      <w:pPr>
        <w:spacing w:after="0" w:line="360" w:lineRule="auto"/>
        <w:jc w:val="both"/>
        <w:rPr>
          <w:rFonts w:ascii="Palatino Linotype" w:eastAsia="Calibri" w:hAnsi="Palatino Linotype" w:cs="Times New Roman"/>
          <w:sz w:val="24"/>
        </w:rPr>
      </w:pPr>
      <w:r w:rsidRPr="00EC5C9A">
        <w:rPr>
          <w:rFonts w:ascii="Palatino Linotype" w:eastAsia="Calibri" w:hAnsi="Palatino Linotype" w:cs="Times New Roman"/>
          <w:sz w:val="24"/>
        </w:rPr>
        <w:t xml:space="preserve">Igualmente, los </w:t>
      </w:r>
      <w:r w:rsidRPr="00EC5C9A">
        <w:rPr>
          <w:rFonts w:ascii="Palatino Linotype" w:eastAsia="Calibri" w:hAnsi="Palatino Linotype" w:cs="Times New Roman"/>
          <w:i/>
          <w:sz w:val="24"/>
        </w:rPr>
        <w:t>Lineamientos Generales en Materia de Clasificación y Desclasificación de la Información, así como para la elaboración de Versiones Públicas</w:t>
      </w:r>
      <w:r w:rsidRPr="00EC5C9A">
        <w:rPr>
          <w:rFonts w:ascii="Palatino Linotype" w:eastAsia="Calibri" w:hAnsi="Palatino Linotype" w:cs="Times New Roman"/>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75B9A71" w14:textId="77777777" w:rsidR="00EC5C9A" w:rsidRPr="00EC5C9A" w:rsidRDefault="00EC5C9A" w:rsidP="00EC5C9A">
      <w:pPr>
        <w:spacing w:after="0" w:line="360" w:lineRule="auto"/>
        <w:ind w:left="851" w:right="851"/>
        <w:jc w:val="both"/>
        <w:rPr>
          <w:rFonts w:ascii="Palatino Linotype" w:eastAsia="Calibri" w:hAnsi="Palatino Linotype" w:cs="Times New Roman"/>
          <w:sz w:val="24"/>
        </w:rPr>
      </w:pPr>
    </w:p>
    <w:p w14:paraId="30409C0E" w14:textId="77777777" w:rsidR="00EC5C9A" w:rsidRPr="00EC5C9A" w:rsidRDefault="00EC5C9A" w:rsidP="00EC5C9A">
      <w:pPr>
        <w:spacing w:after="0" w:line="360" w:lineRule="auto"/>
        <w:jc w:val="both"/>
        <w:rPr>
          <w:rFonts w:ascii="Palatino Linotype" w:eastAsia="Calibri" w:hAnsi="Palatino Linotype" w:cs="Arial"/>
          <w:sz w:val="24"/>
          <w:szCs w:val="24"/>
          <w:lang w:eastAsia="es-CO"/>
        </w:rPr>
      </w:pPr>
      <w:r w:rsidRPr="00EC5C9A">
        <w:rPr>
          <w:rFonts w:ascii="Palatino Linotype" w:eastAsia="Calibri"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4534A2F" w14:textId="77777777" w:rsidR="00EC5C9A" w:rsidRPr="00EC5C9A" w:rsidRDefault="00EC5C9A" w:rsidP="00EC5C9A">
      <w:pPr>
        <w:spacing w:after="0" w:line="360" w:lineRule="auto"/>
        <w:jc w:val="both"/>
        <w:rPr>
          <w:rFonts w:ascii="Palatino Linotype" w:eastAsia="Calibri" w:hAnsi="Palatino Linotype" w:cs="Arial"/>
          <w:sz w:val="24"/>
          <w:szCs w:val="24"/>
          <w:lang w:eastAsia="es-CO"/>
        </w:rPr>
      </w:pPr>
    </w:p>
    <w:p w14:paraId="5A51A87E" w14:textId="4FD81E58" w:rsidR="00EC5C9A" w:rsidRPr="00EC5C9A" w:rsidRDefault="00EC5C9A" w:rsidP="00EC5C9A">
      <w:pPr>
        <w:tabs>
          <w:tab w:val="left" w:pos="709"/>
        </w:tabs>
        <w:spacing w:after="0" w:line="360" w:lineRule="auto"/>
        <w:jc w:val="both"/>
        <w:rPr>
          <w:rFonts w:ascii="Calibri" w:eastAsia="Calibri" w:hAnsi="Calibri" w:cs="Times New Roman"/>
          <w:lang w:val="es-ES"/>
        </w:rPr>
      </w:pPr>
      <w:r w:rsidRPr="00EC5C9A">
        <w:rPr>
          <w:rFonts w:ascii="Palatino Linotype" w:eastAsia="Calibri" w:hAnsi="Palatino Linotype" w:cs="Times New Roman"/>
          <w:sz w:val="24"/>
          <w:szCs w:val="24"/>
        </w:rPr>
        <w:t xml:space="preserve">En mérito de lo expuesto en líneas anteriores, resultan fundados los motivos de inconformidad que arguye </w:t>
      </w:r>
      <w:r w:rsidRPr="00EC5C9A">
        <w:rPr>
          <w:rFonts w:ascii="Palatino Linotype" w:eastAsia="Calibri" w:hAnsi="Palatino Linotype" w:cs="Times New Roman"/>
          <w:b/>
          <w:sz w:val="24"/>
          <w:szCs w:val="24"/>
        </w:rPr>
        <w:t>El Recurrente</w:t>
      </w:r>
      <w:r w:rsidRPr="00EC5C9A">
        <w:rPr>
          <w:rFonts w:ascii="Palatino Linotype" w:eastAsia="Calibri" w:hAnsi="Palatino Linotype" w:cs="Times New Roman"/>
          <w:sz w:val="24"/>
          <w:szCs w:val="24"/>
        </w:rPr>
        <w:t xml:space="preserve"> en su medio de impugnación que fue materia de estudio, por ello </w:t>
      </w:r>
      <w:r w:rsidRPr="00EC5C9A">
        <w:rPr>
          <w:rFonts w:ascii="Palatino Linotype" w:eastAsia="Calibri" w:hAnsi="Palatino Linotype" w:cs="Arial"/>
          <w:sz w:val="24"/>
        </w:rPr>
        <w:t xml:space="preserve">con fundamento en la </w:t>
      </w:r>
      <w:r w:rsidRPr="00EC5C9A">
        <w:rPr>
          <w:rFonts w:ascii="Palatino Linotype" w:eastAsia="Calibri" w:hAnsi="Palatino Linotype" w:cs="Arial"/>
          <w:i/>
          <w:sz w:val="24"/>
        </w:rPr>
        <w:t>primera hipótesis</w:t>
      </w:r>
      <w:r w:rsidRPr="00EC5C9A">
        <w:rPr>
          <w:rFonts w:ascii="Palatino Linotype" w:eastAsia="Calibri" w:hAnsi="Palatino Linotype" w:cs="Arial"/>
          <w:sz w:val="24"/>
        </w:rPr>
        <w:t xml:space="preserve"> de la fracción III del artículo 186,</w:t>
      </w:r>
      <w:r w:rsidRPr="00EC5C9A">
        <w:rPr>
          <w:rFonts w:ascii="Palatino Linotype" w:eastAsia="Calibri" w:hAnsi="Palatino Linotype" w:cs="Arial"/>
          <w:b/>
          <w:sz w:val="24"/>
        </w:rPr>
        <w:t xml:space="preserve"> </w:t>
      </w:r>
      <w:r w:rsidRPr="00EC5C9A">
        <w:rPr>
          <w:rFonts w:ascii="Palatino Linotype" w:eastAsia="Calibri" w:hAnsi="Palatino Linotype" w:cs="Arial"/>
          <w:sz w:val="24"/>
        </w:rPr>
        <w:t xml:space="preserve">de la Ley de Transparencia y Acceso a la Información Pública del Estado de México y Municipios, se </w:t>
      </w:r>
      <w:r w:rsidRPr="00EC5C9A">
        <w:rPr>
          <w:rFonts w:ascii="Palatino Linotype" w:eastAsia="Calibri" w:hAnsi="Palatino Linotype" w:cs="Arial"/>
          <w:b/>
          <w:sz w:val="24"/>
        </w:rPr>
        <w:t>REVOCA</w:t>
      </w:r>
      <w:r w:rsidR="00921922">
        <w:rPr>
          <w:rFonts w:ascii="Palatino Linotype" w:eastAsia="Calibri" w:hAnsi="Palatino Linotype" w:cs="Arial"/>
          <w:b/>
          <w:sz w:val="24"/>
        </w:rPr>
        <w:t>N</w:t>
      </w:r>
      <w:r w:rsidRPr="00EC5C9A">
        <w:rPr>
          <w:rFonts w:ascii="Palatino Linotype" w:eastAsia="Calibri" w:hAnsi="Palatino Linotype" w:cs="Arial"/>
          <w:b/>
          <w:sz w:val="24"/>
        </w:rPr>
        <w:t xml:space="preserve"> </w:t>
      </w:r>
      <w:r w:rsidRPr="00EC5C9A">
        <w:rPr>
          <w:rFonts w:ascii="Palatino Linotype" w:eastAsia="Calibri" w:hAnsi="Palatino Linotype" w:cs="Arial"/>
          <w:sz w:val="24"/>
        </w:rPr>
        <w:t>la respuesta a la</w:t>
      </w:r>
      <w:r w:rsidR="00921922">
        <w:rPr>
          <w:rFonts w:ascii="Palatino Linotype" w:eastAsia="Calibri" w:hAnsi="Palatino Linotype" w:cs="Arial"/>
          <w:sz w:val="24"/>
        </w:rPr>
        <w:t>s</w:t>
      </w:r>
      <w:r w:rsidRPr="00EC5C9A">
        <w:rPr>
          <w:rFonts w:ascii="Palatino Linotype" w:eastAsia="Calibri" w:hAnsi="Palatino Linotype" w:cs="Arial"/>
          <w:sz w:val="24"/>
        </w:rPr>
        <w:t xml:space="preserve"> solicitud</w:t>
      </w:r>
      <w:r w:rsidR="00921922">
        <w:rPr>
          <w:rFonts w:ascii="Palatino Linotype" w:eastAsia="Calibri" w:hAnsi="Palatino Linotype" w:cs="Arial"/>
          <w:sz w:val="24"/>
        </w:rPr>
        <w:t>es</w:t>
      </w:r>
      <w:r w:rsidRPr="00EC5C9A">
        <w:rPr>
          <w:rFonts w:ascii="Palatino Linotype" w:eastAsia="Calibri" w:hAnsi="Palatino Linotype" w:cs="Arial"/>
          <w:sz w:val="24"/>
        </w:rPr>
        <w:t xml:space="preserve"> de información número</w:t>
      </w:r>
      <w:r w:rsidRPr="00EC5C9A">
        <w:rPr>
          <w:rFonts w:ascii="Palatino Linotype" w:eastAsia="Calibri" w:hAnsi="Palatino Linotype" w:cs="Times New Roman"/>
          <w:b/>
          <w:sz w:val="24"/>
          <w:szCs w:val="24"/>
        </w:rPr>
        <w:t xml:space="preserve"> </w:t>
      </w:r>
      <w:r w:rsidR="00921922" w:rsidRPr="00921922">
        <w:rPr>
          <w:rFonts w:ascii="Palatino Linotype" w:eastAsia="Calibri" w:hAnsi="Palatino Linotype" w:cs="Arial"/>
          <w:b/>
          <w:sz w:val="24"/>
        </w:rPr>
        <w:t>00175/TENANCIN/IP/2020 y 00176/TENANCIN/IP/2020</w:t>
      </w:r>
      <w:r w:rsidRPr="00EC5C9A">
        <w:rPr>
          <w:rFonts w:ascii="Palatino Linotype" w:eastAsia="Calibri" w:hAnsi="Palatino Linotype" w:cs="Arial"/>
          <w:sz w:val="24"/>
        </w:rPr>
        <w:t xml:space="preserve">, </w:t>
      </w:r>
      <w:r w:rsidRPr="00EC5C9A">
        <w:rPr>
          <w:rFonts w:ascii="Palatino Linotype" w:eastAsia="Calibri" w:hAnsi="Palatino Linotype" w:cs="Times New Roman"/>
          <w:sz w:val="24"/>
          <w:szCs w:val="24"/>
        </w:rPr>
        <w:t>que ha</w:t>
      </w:r>
      <w:r w:rsidR="00921922">
        <w:rPr>
          <w:rFonts w:ascii="Palatino Linotype" w:eastAsia="Calibri" w:hAnsi="Palatino Linotype" w:cs="Times New Roman"/>
          <w:sz w:val="24"/>
          <w:szCs w:val="24"/>
        </w:rPr>
        <w:t>n</w:t>
      </w:r>
      <w:r w:rsidRPr="00EC5C9A">
        <w:rPr>
          <w:rFonts w:ascii="Palatino Linotype" w:eastAsia="Calibri" w:hAnsi="Palatino Linotype" w:cs="Times New Roman"/>
          <w:sz w:val="24"/>
          <w:szCs w:val="24"/>
        </w:rPr>
        <w:t xml:space="preserve"> sido materia del presente fallo.</w:t>
      </w:r>
    </w:p>
    <w:p w14:paraId="09B9C531" w14:textId="77777777" w:rsidR="00EC5C9A" w:rsidRPr="00EC5C9A" w:rsidRDefault="00EC5C9A" w:rsidP="00EC5C9A">
      <w:pPr>
        <w:spacing w:after="0" w:line="360" w:lineRule="auto"/>
        <w:jc w:val="both"/>
        <w:rPr>
          <w:rFonts w:ascii="Palatino Linotype" w:eastAsia="Times New Roman" w:hAnsi="Palatino Linotype" w:cs="Times New Roman"/>
          <w:sz w:val="14"/>
          <w:szCs w:val="24"/>
          <w:lang w:eastAsia="es-ES"/>
        </w:rPr>
      </w:pPr>
    </w:p>
    <w:p w14:paraId="36CE8CFE" w14:textId="77777777" w:rsidR="00EC5C9A" w:rsidRPr="00EC5C9A" w:rsidRDefault="00EC5C9A" w:rsidP="00EC5C9A">
      <w:pPr>
        <w:spacing w:after="0" w:line="360" w:lineRule="auto"/>
        <w:jc w:val="both"/>
        <w:rPr>
          <w:rFonts w:ascii="Palatino Linotype" w:eastAsia="Times New Roman" w:hAnsi="Palatino Linotype" w:cs="Times New Roman"/>
          <w:sz w:val="24"/>
          <w:szCs w:val="24"/>
          <w:lang w:eastAsia="es-ES"/>
        </w:rPr>
      </w:pPr>
      <w:r w:rsidRPr="00EC5C9A">
        <w:rPr>
          <w:rFonts w:ascii="Palatino Linotype" w:eastAsia="Times New Roman" w:hAnsi="Palatino Linotype" w:cs="Times New Roman"/>
          <w:sz w:val="24"/>
          <w:szCs w:val="24"/>
          <w:lang w:eastAsia="es-ES"/>
        </w:rPr>
        <w:t>Por lo antes expuesto y fundado es de resolverse y,</w:t>
      </w:r>
    </w:p>
    <w:p w14:paraId="4D93D0DE" w14:textId="77777777" w:rsidR="006E7255" w:rsidRPr="00C24D80" w:rsidRDefault="006E7255" w:rsidP="00F1574A">
      <w:pPr>
        <w:pStyle w:val="Sinespaciado"/>
        <w:spacing w:line="360" w:lineRule="auto"/>
        <w:jc w:val="both"/>
        <w:rPr>
          <w:rFonts w:ascii="Palatino Linotype" w:hAnsi="Palatino Linotype"/>
        </w:rPr>
      </w:pPr>
    </w:p>
    <w:p w14:paraId="3AC0B070" w14:textId="77777777" w:rsidR="00B76A01" w:rsidRPr="00C24D80" w:rsidRDefault="00B76A01" w:rsidP="00F1574A">
      <w:pPr>
        <w:pStyle w:val="Sinespaciado"/>
        <w:spacing w:line="360" w:lineRule="auto"/>
        <w:jc w:val="both"/>
        <w:rPr>
          <w:rFonts w:ascii="Palatino Linotype" w:hAnsi="Palatino Linotype"/>
        </w:rPr>
      </w:pPr>
    </w:p>
    <w:p w14:paraId="0D3D7FB9" w14:textId="77777777"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14:paraId="0B59972E" w14:textId="77777777" w:rsidR="00B76A01" w:rsidRPr="00C24D80" w:rsidRDefault="00B76A01" w:rsidP="00F1574A">
      <w:pPr>
        <w:pStyle w:val="Sinespaciado"/>
        <w:spacing w:line="360" w:lineRule="auto"/>
        <w:jc w:val="both"/>
        <w:rPr>
          <w:rFonts w:ascii="Palatino Linotype" w:hAnsi="Palatino Linotype"/>
          <w:b/>
          <w:bCs/>
          <w:spacing w:val="60"/>
          <w:lang w:val="es-ES_tradnl"/>
        </w:rPr>
      </w:pPr>
    </w:p>
    <w:p w14:paraId="67725171" w14:textId="7CDE088A" w:rsidR="00921922" w:rsidRPr="00921922" w:rsidRDefault="00921922" w:rsidP="00921922">
      <w:pPr>
        <w:spacing w:after="0" w:line="360" w:lineRule="auto"/>
        <w:jc w:val="both"/>
        <w:rPr>
          <w:rFonts w:ascii="Palatino Linotype" w:eastAsia="Times New Roman" w:hAnsi="Palatino Linotype" w:cs="Times New Roman"/>
          <w:sz w:val="24"/>
          <w:szCs w:val="24"/>
          <w:lang w:eastAsia="es-ES"/>
        </w:rPr>
      </w:pPr>
      <w:r w:rsidRPr="00921922">
        <w:rPr>
          <w:rFonts w:ascii="Palatino Linotype" w:eastAsia="Times New Roman" w:hAnsi="Palatino Linotype" w:cs="Times New Roman"/>
          <w:b/>
          <w:sz w:val="24"/>
          <w:szCs w:val="24"/>
          <w:lang w:eastAsia="es-ES"/>
        </w:rPr>
        <w:t xml:space="preserve">PRIMERO. </w:t>
      </w:r>
      <w:r w:rsidRPr="00921922">
        <w:rPr>
          <w:rFonts w:ascii="Palatino Linotype" w:eastAsia="Times New Roman" w:hAnsi="Palatino Linotype" w:cs="Times New Roman"/>
          <w:sz w:val="24"/>
          <w:szCs w:val="24"/>
          <w:lang w:eastAsia="es-ES"/>
        </w:rPr>
        <w:t xml:space="preserve">Se </w:t>
      </w:r>
      <w:r w:rsidRPr="00921922">
        <w:rPr>
          <w:rFonts w:ascii="Palatino Linotype" w:eastAsia="Times New Roman" w:hAnsi="Palatino Linotype" w:cs="Times New Roman"/>
          <w:b/>
          <w:sz w:val="24"/>
          <w:szCs w:val="24"/>
          <w:lang w:eastAsia="es-ES"/>
        </w:rPr>
        <w:t>REVOCAN</w:t>
      </w:r>
      <w:r w:rsidRPr="00921922">
        <w:rPr>
          <w:rFonts w:ascii="Palatino Linotype" w:eastAsia="Times New Roman" w:hAnsi="Palatino Linotype" w:cs="Times New Roman"/>
          <w:sz w:val="24"/>
          <w:szCs w:val="24"/>
          <w:lang w:eastAsia="es-ES"/>
        </w:rPr>
        <w:t xml:space="preserve"> las respuestas del </w:t>
      </w:r>
      <w:r w:rsidRPr="00921922">
        <w:rPr>
          <w:rFonts w:ascii="Palatino Linotype" w:eastAsia="Times New Roman" w:hAnsi="Palatino Linotype" w:cs="Times New Roman"/>
          <w:b/>
          <w:bCs/>
          <w:sz w:val="24"/>
          <w:szCs w:val="24"/>
          <w:lang w:eastAsia="es-ES"/>
        </w:rPr>
        <w:t>Sujeto Obligado</w:t>
      </w:r>
      <w:r w:rsidRPr="00921922">
        <w:rPr>
          <w:rFonts w:ascii="Palatino Linotype" w:eastAsia="Times New Roman" w:hAnsi="Palatino Linotype" w:cs="Times New Roman"/>
          <w:b/>
          <w:sz w:val="24"/>
          <w:szCs w:val="24"/>
          <w:lang w:eastAsia="es-ES"/>
        </w:rPr>
        <w:t xml:space="preserve"> </w:t>
      </w:r>
      <w:r w:rsidRPr="00921922">
        <w:rPr>
          <w:rFonts w:ascii="Palatino Linotype" w:eastAsia="Times New Roman" w:hAnsi="Palatino Linotype" w:cs="Times New Roman"/>
          <w:bCs/>
          <w:sz w:val="24"/>
          <w:szCs w:val="24"/>
          <w:lang w:eastAsia="es-ES"/>
        </w:rPr>
        <w:t xml:space="preserve">a las solicitudes de información con número </w:t>
      </w:r>
      <w:r w:rsidR="00D91979" w:rsidRPr="00D91979">
        <w:rPr>
          <w:rFonts w:ascii="Palatino Linotype" w:eastAsia="Times New Roman" w:hAnsi="Palatino Linotype" w:cs="Times New Roman"/>
          <w:b/>
          <w:sz w:val="24"/>
          <w:szCs w:val="24"/>
          <w:lang w:eastAsia="es-ES"/>
        </w:rPr>
        <w:t>00175/TENANCIN/IP/2020 y 00176/TENANCIN/IP/2020</w:t>
      </w:r>
      <w:r w:rsidRPr="00921922">
        <w:rPr>
          <w:rFonts w:ascii="Palatino Linotype" w:eastAsia="Times New Roman" w:hAnsi="Palatino Linotype" w:cs="Times New Roman"/>
          <w:bCs/>
          <w:sz w:val="24"/>
          <w:szCs w:val="24"/>
          <w:lang w:eastAsia="es-ES"/>
        </w:rPr>
        <w:t xml:space="preserve"> </w:t>
      </w:r>
      <w:r w:rsidRPr="00921922">
        <w:rPr>
          <w:rFonts w:ascii="Palatino Linotype" w:eastAsia="Times New Roman" w:hAnsi="Palatino Linotype" w:cs="Times New Roman"/>
          <w:sz w:val="24"/>
          <w:szCs w:val="24"/>
          <w:lang w:eastAsia="es-ES"/>
        </w:rPr>
        <w:t xml:space="preserve">por resultar fundadas las razones o motivos de inconformidad hechos valer por el Recurrente, en términos del Considerando </w:t>
      </w:r>
      <w:r w:rsidRPr="00921922">
        <w:rPr>
          <w:rFonts w:ascii="Palatino Linotype" w:eastAsia="Times New Roman" w:hAnsi="Palatino Linotype" w:cs="Times New Roman"/>
          <w:b/>
          <w:sz w:val="24"/>
          <w:szCs w:val="24"/>
          <w:lang w:eastAsia="es-ES"/>
        </w:rPr>
        <w:t xml:space="preserve">QUINTO </w:t>
      </w:r>
      <w:r w:rsidRPr="00921922">
        <w:rPr>
          <w:rFonts w:ascii="Palatino Linotype" w:eastAsia="Times New Roman" w:hAnsi="Palatino Linotype" w:cs="Times New Roman"/>
          <w:sz w:val="24"/>
          <w:szCs w:val="24"/>
          <w:lang w:eastAsia="es-ES"/>
        </w:rPr>
        <w:t>de esta resolución.</w:t>
      </w:r>
    </w:p>
    <w:p w14:paraId="27AB4FF7" w14:textId="77777777" w:rsidR="00921922" w:rsidRPr="00921922" w:rsidRDefault="00921922" w:rsidP="00921922">
      <w:pPr>
        <w:spacing w:after="0" w:line="360" w:lineRule="auto"/>
        <w:jc w:val="both"/>
        <w:rPr>
          <w:rFonts w:ascii="Palatino Linotype" w:eastAsia="Times New Roman" w:hAnsi="Palatino Linotype" w:cs="Times New Roman"/>
          <w:sz w:val="24"/>
          <w:szCs w:val="24"/>
          <w:lang w:eastAsia="es-ES"/>
        </w:rPr>
      </w:pPr>
    </w:p>
    <w:p w14:paraId="7227907E" w14:textId="300B5F68" w:rsidR="00921922" w:rsidRPr="00921922" w:rsidRDefault="00921922" w:rsidP="00921922">
      <w:pPr>
        <w:spacing w:after="0" w:line="360" w:lineRule="auto"/>
        <w:jc w:val="both"/>
        <w:rPr>
          <w:rFonts w:ascii="Palatino Linotype" w:eastAsia="Times New Roman" w:hAnsi="Palatino Linotype" w:cs="Arial"/>
          <w:sz w:val="24"/>
          <w:szCs w:val="24"/>
          <w:lang w:eastAsia="es-ES"/>
        </w:rPr>
      </w:pPr>
      <w:r w:rsidRPr="00921922">
        <w:rPr>
          <w:rFonts w:ascii="Palatino Linotype" w:eastAsia="Times New Roman" w:hAnsi="Palatino Linotype" w:cs="Arial"/>
          <w:b/>
          <w:sz w:val="24"/>
          <w:szCs w:val="24"/>
          <w:lang w:eastAsia="es-ES"/>
        </w:rPr>
        <w:t>SEGUNDO.</w:t>
      </w:r>
      <w:r w:rsidRPr="00921922">
        <w:rPr>
          <w:rFonts w:ascii="Palatino Linotype" w:eastAsia="Times New Roman" w:hAnsi="Palatino Linotype" w:cs="Arial"/>
          <w:sz w:val="24"/>
          <w:szCs w:val="24"/>
          <w:lang w:eastAsia="es-ES"/>
        </w:rPr>
        <w:t xml:space="preserve"> Se </w:t>
      </w:r>
      <w:r w:rsidRPr="00921922">
        <w:rPr>
          <w:rFonts w:ascii="Palatino Linotype" w:eastAsia="Times New Roman" w:hAnsi="Palatino Linotype" w:cs="Arial"/>
          <w:b/>
          <w:sz w:val="24"/>
          <w:szCs w:val="24"/>
          <w:lang w:eastAsia="es-ES"/>
        </w:rPr>
        <w:t>ORDENA</w:t>
      </w:r>
      <w:r w:rsidRPr="00921922">
        <w:rPr>
          <w:rFonts w:ascii="Palatino Linotype" w:eastAsia="Times New Roman" w:hAnsi="Palatino Linotype" w:cs="Arial"/>
          <w:sz w:val="24"/>
          <w:szCs w:val="24"/>
          <w:lang w:eastAsia="es-ES"/>
        </w:rPr>
        <w:t xml:space="preserve"> al </w:t>
      </w:r>
      <w:r w:rsidRPr="00921922">
        <w:rPr>
          <w:rFonts w:ascii="Palatino Linotype" w:eastAsia="Times New Roman" w:hAnsi="Palatino Linotype" w:cs="Arial"/>
          <w:b/>
          <w:bCs/>
          <w:sz w:val="24"/>
          <w:szCs w:val="24"/>
          <w:lang w:eastAsia="es-ES"/>
        </w:rPr>
        <w:t>Sujeto Obligado</w:t>
      </w:r>
      <w:r w:rsidRPr="00921922">
        <w:rPr>
          <w:rFonts w:ascii="Palatino Linotype" w:eastAsia="Times New Roman" w:hAnsi="Palatino Linotype" w:cs="Arial"/>
          <w:sz w:val="24"/>
          <w:szCs w:val="24"/>
          <w:lang w:eastAsia="es-ES"/>
        </w:rPr>
        <w:t xml:space="preserve"> que haga entrega al </w:t>
      </w:r>
      <w:r w:rsidRPr="00921922">
        <w:rPr>
          <w:rFonts w:ascii="Palatino Linotype" w:eastAsia="Times New Roman" w:hAnsi="Palatino Linotype" w:cs="Arial"/>
          <w:b/>
          <w:bCs/>
          <w:sz w:val="24"/>
          <w:szCs w:val="24"/>
          <w:lang w:eastAsia="es-ES"/>
        </w:rPr>
        <w:t>Recurrente,</w:t>
      </w:r>
      <w:r w:rsidRPr="00921922">
        <w:rPr>
          <w:rFonts w:ascii="Times New Roman" w:eastAsia="Times New Roman" w:hAnsi="Times New Roman" w:cs="Times New Roman"/>
          <w:sz w:val="24"/>
          <w:szCs w:val="24"/>
          <w:lang w:eastAsia="es-ES"/>
        </w:rPr>
        <w:t xml:space="preserve"> </w:t>
      </w:r>
      <w:r w:rsidRPr="00921922">
        <w:rPr>
          <w:rFonts w:ascii="Palatino Linotype" w:eastAsia="Times New Roman" w:hAnsi="Palatino Linotype" w:cs="Arial"/>
          <w:sz w:val="24"/>
          <w:szCs w:val="24"/>
          <w:lang w:eastAsia="es-ES"/>
        </w:rPr>
        <w:t xml:space="preserve">en términos del considerando </w:t>
      </w:r>
      <w:r w:rsidRPr="00921922">
        <w:rPr>
          <w:rFonts w:ascii="Palatino Linotype" w:eastAsia="Times New Roman" w:hAnsi="Palatino Linotype" w:cs="Arial"/>
          <w:b/>
          <w:bCs/>
          <w:sz w:val="24"/>
          <w:szCs w:val="24"/>
          <w:lang w:eastAsia="es-ES"/>
        </w:rPr>
        <w:t>QUINTO</w:t>
      </w:r>
      <w:r w:rsidRPr="00921922">
        <w:rPr>
          <w:rFonts w:ascii="Palatino Linotype" w:eastAsia="Times New Roman" w:hAnsi="Palatino Linotype" w:cs="Arial"/>
          <w:sz w:val="24"/>
          <w:szCs w:val="24"/>
          <w:lang w:eastAsia="es-ES"/>
        </w:rPr>
        <w:t xml:space="preserve"> de esta resolución, </w:t>
      </w:r>
      <w:r w:rsidRPr="00921922">
        <w:rPr>
          <w:rFonts w:ascii="Palatino Linotype" w:eastAsia="Times New Roman" w:hAnsi="Palatino Linotype" w:cs="Arial"/>
          <w:bCs/>
          <w:sz w:val="24"/>
          <w:szCs w:val="24"/>
          <w:lang w:eastAsia="es-ES"/>
        </w:rPr>
        <w:t>vía</w:t>
      </w:r>
      <w:r w:rsidRPr="00921922">
        <w:rPr>
          <w:rFonts w:ascii="Palatino Linotype" w:eastAsia="Times New Roman" w:hAnsi="Palatino Linotype" w:cs="Arial"/>
          <w:b/>
          <w:sz w:val="24"/>
          <w:szCs w:val="24"/>
          <w:lang w:eastAsia="es-ES"/>
        </w:rPr>
        <w:t xml:space="preserve"> SAIMEX,</w:t>
      </w:r>
      <w:r w:rsidRPr="00921922">
        <w:rPr>
          <w:rFonts w:ascii="Palatino Linotype" w:eastAsia="Times New Roman" w:hAnsi="Palatino Linotype" w:cs="Arial"/>
          <w:sz w:val="24"/>
          <w:szCs w:val="24"/>
          <w:lang w:eastAsia="es-ES"/>
        </w:rPr>
        <w:t xml:space="preserve"> en versión publica, de lo siguiente:</w:t>
      </w:r>
    </w:p>
    <w:p w14:paraId="72DF22D6" w14:textId="03761427" w:rsidR="00921922" w:rsidRPr="00921922" w:rsidRDefault="00D91979" w:rsidP="00921922">
      <w:pPr>
        <w:numPr>
          <w:ilvl w:val="0"/>
          <w:numId w:val="25"/>
        </w:numPr>
        <w:spacing w:before="240" w:after="24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R</w:t>
      </w:r>
      <w:r w:rsidRPr="00D91979">
        <w:rPr>
          <w:rFonts w:ascii="Palatino Linotype" w:eastAsia="Times New Roman" w:hAnsi="Palatino Linotype" w:cs="Times New Roman"/>
          <w:bCs/>
          <w:sz w:val="24"/>
          <w:szCs w:val="24"/>
          <w:lang w:val="es-ES" w:eastAsia="es-ES"/>
        </w:rPr>
        <w:t xml:space="preserve">ecibos de nómina o Comprobantes Fiscales Digitales por Internet por concepto de nómina y </w:t>
      </w:r>
      <w:r w:rsidRPr="00096893">
        <w:rPr>
          <w:rFonts w:ascii="Palatino Linotype" w:eastAsia="Times New Roman" w:hAnsi="Palatino Linotype" w:cs="Times New Roman"/>
          <w:bCs/>
          <w:sz w:val="24"/>
          <w:szCs w:val="24"/>
          <w:lang w:val="es-ES" w:eastAsia="es-ES"/>
        </w:rPr>
        <w:t>gratificaciones</w:t>
      </w:r>
      <w:r w:rsidRPr="00D91979">
        <w:rPr>
          <w:rFonts w:ascii="Palatino Linotype" w:eastAsia="Times New Roman" w:hAnsi="Palatino Linotype" w:cs="Times New Roman"/>
          <w:bCs/>
          <w:sz w:val="24"/>
          <w:szCs w:val="24"/>
          <w:lang w:val="es-ES" w:eastAsia="es-ES"/>
        </w:rPr>
        <w:t xml:space="preserve"> del personal adscrito al Sujeto Obligado, correspondientes a la primera y segunda quincena de los meses de junio y diciembre de 2018, así como </w:t>
      </w:r>
      <w:r w:rsidRPr="00096893">
        <w:rPr>
          <w:rFonts w:ascii="Palatino Linotype" w:eastAsia="Times New Roman" w:hAnsi="Palatino Linotype" w:cs="Times New Roman"/>
          <w:bCs/>
          <w:sz w:val="24"/>
          <w:szCs w:val="24"/>
          <w:lang w:val="es-ES" w:eastAsia="es-ES"/>
        </w:rPr>
        <w:t>las listas de raya de trabajadores</w:t>
      </w:r>
      <w:r w:rsidRPr="00D91979">
        <w:rPr>
          <w:rFonts w:ascii="Palatino Linotype" w:eastAsia="Times New Roman" w:hAnsi="Palatino Linotype" w:cs="Times New Roman"/>
          <w:bCs/>
          <w:sz w:val="24"/>
          <w:szCs w:val="24"/>
          <w:lang w:val="es-ES" w:eastAsia="es-ES"/>
        </w:rPr>
        <w:t xml:space="preserve"> eventuales contratados por el periodo señalado</w:t>
      </w:r>
      <w:r w:rsidR="00921922" w:rsidRPr="00921922">
        <w:rPr>
          <w:rFonts w:ascii="Palatino Linotype" w:eastAsia="Times New Roman" w:hAnsi="Palatino Linotype" w:cs="Times New Roman"/>
          <w:bCs/>
          <w:sz w:val="24"/>
          <w:szCs w:val="24"/>
          <w:lang w:val="es-ES" w:eastAsia="es-ES"/>
        </w:rPr>
        <w:t>.</w:t>
      </w:r>
    </w:p>
    <w:p w14:paraId="75486FB0" w14:textId="77777777" w:rsidR="00921922" w:rsidRPr="00921922" w:rsidRDefault="00921922" w:rsidP="00921922">
      <w:pPr>
        <w:spacing w:after="0" w:line="360" w:lineRule="auto"/>
        <w:jc w:val="both"/>
        <w:rPr>
          <w:rFonts w:ascii="Palatino Linotype" w:eastAsia="Times New Roman" w:hAnsi="Palatino Linotype" w:cs="Arial"/>
          <w:sz w:val="24"/>
          <w:szCs w:val="24"/>
          <w:lang w:eastAsia="es-ES"/>
        </w:rPr>
      </w:pPr>
    </w:p>
    <w:p w14:paraId="76F1AE31" w14:textId="77777777" w:rsidR="00921922" w:rsidRPr="00921922" w:rsidRDefault="00921922" w:rsidP="00921922">
      <w:pPr>
        <w:spacing w:after="0" w:line="360" w:lineRule="auto"/>
        <w:jc w:val="both"/>
        <w:rPr>
          <w:rFonts w:ascii="Palatino Linotype" w:eastAsia="Times New Roman" w:hAnsi="Palatino Linotype" w:cs="Arial"/>
          <w:sz w:val="24"/>
          <w:szCs w:val="24"/>
          <w:lang w:eastAsia="es-ES"/>
        </w:rPr>
      </w:pPr>
      <w:r w:rsidRPr="00921922">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18935B4E" w14:textId="77777777" w:rsidR="00921922" w:rsidRPr="00921922" w:rsidRDefault="00921922" w:rsidP="00921922">
      <w:pPr>
        <w:spacing w:after="0" w:line="360" w:lineRule="auto"/>
        <w:jc w:val="both"/>
        <w:rPr>
          <w:rFonts w:ascii="Palatino Linotype" w:eastAsia="Times New Roman" w:hAnsi="Palatino Linotype" w:cs="Arial"/>
          <w:b/>
          <w:sz w:val="24"/>
          <w:szCs w:val="24"/>
          <w:lang w:eastAsia="es-ES"/>
        </w:rPr>
      </w:pPr>
    </w:p>
    <w:p w14:paraId="682277AE" w14:textId="756F2837" w:rsidR="00921922" w:rsidRDefault="00921922" w:rsidP="00921922">
      <w:pPr>
        <w:spacing w:after="0" w:line="360" w:lineRule="auto"/>
        <w:jc w:val="both"/>
        <w:rPr>
          <w:rFonts w:ascii="Palatino Linotype" w:eastAsia="Times New Roman" w:hAnsi="Palatino Linotype" w:cs="Arial"/>
          <w:sz w:val="24"/>
          <w:szCs w:val="24"/>
          <w:lang w:eastAsia="es-ES"/>
        </w:rPr>
      </w:pPr>
      <w:r w:rsidRPr="00921922">
        <w:rPr>
          <w:rFonts w:ascii="Palatino Linotype" w:eastAsia="Times New Roman" w:hAnsi="Palatino Linotype" w:cs="Arial"/>
          <w:b/>
          <w:sz w:val="24"/>
          <w:szCs w:val="24"/>
          <w:lang w:eastAsia="es-ES"/>
        </w:rPr>
        <w:lastRenderedPageBreak/>
        <w:t>TERCERO. Notifíquese</w:t>
      </w:r>
      <w:r w:rsidRPr="00921922">
        <w:rPr>
          <w:rFonts w:ascii="Palatino Linotype" w:eastAsia="Times New Roman" w:hAnsi="Palatino Linotype" w:cs="Arial"/>
          <w:b/>
          <w:i/>
          <w:sz w:val="24"/>
          <w:szCs w:val="24"/>
          <w:lang w:eastAsia="es-ES"/>
        </w:rPr>
        <w:t xml:space="preserve"> </w:t>
      </w:r>
      <w:r w:rsidRPr="00921922">
        <w:rPr>
          <w:rFonts w:ascii="Palatino Linotype" w:eastAsia="Times New Roman" w:hAnsi="Palatino Linotype" w:cs="Arial"/>
          <w:sz w:val="24"/>
          <w:szCs w:val="24"/>
          <w:lang w:eastAsia="es-ES"/>
        </w:rPr>
        <w:t>al Titular de la Unidad de Transparencia del</w:t>
      </w:r>
      <w:r w:rsidRPr="00921922">
        <w:rPr>
          <w:rFonts w:ascii="Palatino Linotype" w:eastAsia="Times New Roman" w:hAnsi="Palatino Linotype" w:cs="Arial"/>
          <w:b/>
          <w:sz w:val="24"/>
          <w:szCs w:val="24"/>
          <w:lang w:eastAsia="es-ES"/>
        </w:rPr>
        <w:t xml:space="preserve"> </w:t>
      </w:r>
      <w:r w:rsidRPr="00921922">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466B3AD" w14:textId="77777777" w:rsidR="00445550" w:rsidRDefault="00445550" w:rsidP="00921922">
      <w:pPr>
        <w:spacing w:after="0" w:line="360" w:lineRule="auto"/>
        <w:jc w:val="both"/>
        <w:rPr>
          <w:rFonts w:ascii="Palatino Linotype" w:eastAsia="Times New Roman" w:hAnsi="Palatino Linotype" w:cs="Arial"/>
          <w:sz w:val="24"/>
          <w:szCs w:val="24"/>
          <w:lang w:eastAsia="es-ES"/>
        </w:rPr>
      </w:pPr>
    </w:p>
    <w:p w14:paraId="7C951BAA" w14:textId="3307CAB1" w:rsidR="00445550" w:rsidRPr="00445550" w:rsidRDefault="00445550" w:rsidP="00445550">
      <w:pPr>
        <w:autoSpaceDE w:val="0"/>
        <w:autoSpaceDN w:val="0"/>
        <w:adjustRightInd w:val="0"/>
        <w:spacing w:after="0" w:line="360" w:lineRule="auto"/>
        <w:jc w:val="both"/>
        <w:rPr>
          <w:rFonts w:ascii="Palatino Linotype" w:eastAsia="Calibri" w:hAnsi="Palatino Linotype" w:cs="Arial"/>
          <w:sz w:val="24"/>
          <w:szCs w:val="24"/>
        </w:rPr>
      </w:pPr>
      <w:r w:rsidRPr="00445550">
        <w:rPr>
          <w:rFonts w:ascii="Palatino Linotype" w:eastAsia="Calibri" w:hAnsi="Palatino Linotype" w:cs="Arial"/>
          <w:b/>
          <w:sz w:val="24"/>
        </w:rPr>
        <w:t xml:space="preserve">CUARTO. </w:t>
      </w:r>
      <w:r w:rsidRPr="00445550">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445550">
        <w:rPr>
          <w:rFonts w:ascii="Palatino Linotype" w:eastAsia="Calibri" w:hAnsi="Palatino Linotype" w:cs="Arial"/>
          <w:b/>
          <w:sz w:val="24"/>
          <w:szCs w:val="24"/>
        </w:rPr>
        <w:t>Sujeto Obligado</w:t>
      </w:r>
      <w:r w:rsidRPr="00445550">
        <w:rPr>
          <w:rFonts w:ascii="Palatino Linotype" w:eastAsia="Calibri" w:hAnsi="Palatino Linotype" w:cs="Arial"/>
          <w:sz w:val="24"/>
          <w:szCs w:val="24"/>
        </w:rPr>
        <w:t xml:space="preserve"> de manera fundada y motivada, podrá solicitar una ampliación de plazo para el cumplimiento de la presente resolución.</w:t>
      </w:r>
    </w:p>
    <w:p w14:paraId="0D563ED5" w14:textId="77777777" w:rsidR="00921922" w:rsidRPr="00921922" w:rsidRDefault="00921922" w:rsidP="00921922">
      <w:pPr>
        <w:spacing w:after="0" w:line="360" w:lineRule="auto"/>
        <w:jc w:val="both"/>
        <w:rPr>
          <w:rFonts w:ascii="Palatino Linotype" w:eastAsia="Times New Roman" w:hAnsi="Palatino Linotype" w:cs="Arial"/>
          <w:sz w:val="24"/>
          <w:szCs w:val="24"/>
          <w:lang w:eastAsia="es-ES"/>
        </w:rPr>
      </w:pPr>
    </w:p>
    <w:p w14:paraId="4124A448" w14:textId="6271B61A" w:rsidR="006E7255" w:rsidRDefault="00445550" w:rsidP="00096893">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hAnsi="Palatino Linotype" w:cs="Arial"/>
          <w:b/>
          <w:sz w:val="24"/>
          <w:szCs w:val="24"/>
        </w:rPr>
        <w:t>QUINTO</w:t>
      </w:r>
      <w:r w:rsidR="00921922" w:rsidRPr="00921922">
        <w:rPr>
          <w:rFonts w:ascii="Palatino Linotype" w:hAnsi="Palatino Linotype" w:cs="Arial"/>
          <w:b/>
          <w:sz w:val="24"/>
          <w:szCs w:val="24"/>
        </w:rPr>
        <w:t xml:space="preserve">. Notifíquese </w:t>
      </w:r>
      <w:r w:rsidR="00921922" w:rsidRPr="00921922">
        <w:rPr>
          <w:rFonts w:ascii="Palatino Linotype" w:hAnsi="Palatino Linotype" w:cs="Arial"/>
          <w:sz w:val="24"/>
          <w:szCs w:val="24"/>
        </w:rPr>
        <w:t xml:space="preserve">al Recurrente la presente resolución </w:t>
      </w:r>
      <w:r w:rsidR="00921922" w:rsidRPr="00921922">
        <w:rPr>
          <w:rFonts w:ascii="Palatino Linotype" w:eastAsia="Calibri"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F63DF02" w14:textId="77777777" w:rsidR="00445550" w:rsidRPr="00096893" w:rsidRDefault="00445550" w:rsidP="00096893">
      <w:pPr>
        <w:autoSpaceDE w:val="0"/>
        <w:autoSpaceDN w:val="0"/>
        <w:adjustRightInd w:val="0"/>
        <w:spacing w:after="0" w:line="360" w:lineRule="auto"/>
        <w:jc w:val="both"/>
        <w:rPr>
          <w:rFonts w:ascii="Palatino Linotype" w:eastAsia="Calibri" w:hAnsi="Palatino Linotype" w:cs="Arial"/>
          <w:sz w:val="24"/>
          <w:szCs w:val="24"/>
        </w:rPr>
      </w:pPr>
    </w:p>
    <w:p w14:paraId="35BF2E55" w14:textId="76DE1D79"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00E906AF">
        <w:rPr>
          <w:rFonts w:ascii="Palatino Linotype" w:eastAsia="Arial Unicode MS" w:hAnsi="Palatino Linotype"/>
        </w:rPr>
        <w:t xml:space="preserve"> (VOTO </w:t>
      </w:r>
      <w:r w:rsidR="00E906AF">
        <w:rPr>
          <w:rFonts w:ascii="Palatino Linotype" w:eastAsia="Arial Unicode MS" w:hAnsi="Palatino Linotype"/>
        </w:rPr>
        <w:lastRenderedPageBreak/>
        <w:t>PARTICULAR)</w:t>
      </w:r>
      <w:r w:rsidR="00C7544D">
        <w:rPr>
          <w:rFonts w:ascii="Palatino Linotype" w:eastAsia="Arial Unicode MS" w:hAnsi="Palatino Linotype"/>
        </w:rPr>
        <w:t>,</w:t>
      </w:r>
      <w:r w:rsidRPr="00C24D80">
        <w:rPr>
          <w:rFonts w:ascii="Palatino Linotype" w:eastAsia="Arial Unicode MS" w:hAnsi="Palatino Linotype"/>
        </w:rPr>
        <w:t xml:space="preserve"> JAVIER MARTÍNEZ CRUZ</w:t>
      </w:r>
      <w:r w:rsidR="00E906AF">
        <w:rPr>
          <w:rFonts w:ascii="Palatino Linotype" w:eastAsia="Arial Unicode MS" w:hAnsi="Palatino Linotype"/>
        </w:rPr>
        <w:t xml:space="preserve"> (VOTO PARTICULAR)</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00E906AF">
        <w:rPr>
          <w:rFonts w:ascii="Palatino Linotype" w:eastAsia="Arial Unicode MS" w:hAnsi="Palatino Linotype"/>
        </w:rPr>
        <w:t xml:space="preserve"> (VOTO PARTICULAR)</w:t>
      </w:r>
      <w:r w:rsidRPr="00C24D80">
        <w:rPr>
          <w:rFonts w:ascii="Palatino Linotype" w:eastAsia="Arial Unicode MS" w:hAnsi="Palatino Linotype"/>
        </w:rPr>
        <w:t xml:space="preserve">, EN LA </w:t>
      </w:r>
      <w:r w:rsidR="00D91979">
        <w:rPr>
          <w:rFonts w:ascii="Palatino Linotype" w:eastAsia="Arial Unicode MS" w:hAnsi="Palatino Linotype"/>
        </w:rPr>
        <w:t>PRIMERA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w:t>
      </w:r>
      <w:r w:rsidR="00D91979">
        <w:rPr>
          <w:rFonts w:ascii="Palatino Linotype" w:hAnsi="Palatino Linotype"/>
        </w:rPr>
        <w:t xml:space="preserve">L </w:t>
      </w:r>
      <w:r w:rsidR="004E136C">
        <w:rPr>
          <w:rFonts w:ascii="Palatino Linotype" w:hAnsi="Palatino Linotype"/>
        </w:rPr>
        <w:t>VEINTE</w:t>
      </w:r>
      <w:r w:rsidR="00D91979">
        <w:rPr>
          <w:rFonts w:ascii="Palatino Linotype" w:hAnsi="Palatino Linotype"/>
        </w:rPr>
        <w:t xml:space="preserve"> DE ENERO DE DOS MIL VEINTIUNO</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3333A3">
        <w:rPr>
          <w:rFonts w:ascii="Palatino Linotype" w:hAnsi="Palatino Linotype"/>
        </w:rPr>
        <w:t>---------</w:t>
      </w:r>
      <w:r w:rsidR="006E7255">
        <w:rPr>
          <w:rFonts w:ascii="Palatino Linotype" w:hAnsi="Palatino Linotype"/>
        </w:rPr>
        <w:t>--------------------------------------------------------------------------------------------------------------------------------------------------------------------------------------------------------------------------------------------------------------------------------------------------------------------------------------------------------------------------------------------------------------------------------------------------------------------------------------------------------------------------------------------------------------------------------------------------------------------------------------------------------------------------------------------------------------------------------------------------------------------------------------------------------------------------------------------------------------------------------------------------------------------------------------------------------------------------------------------------------------------------------------------------------------------------------------------------------------------------------------------------------------------------------------------------------------------------------------------------------------------------------------------</w:t>
      </w:r>
      <w:r w:rsidR="00096893">
        <w:rPr>
          <w:rFonts w:ascii="Palatino Linotype" w:hAnsi="Palatino Linotype"/>
        </w:rPr>
        <w:t>--------------------------------------------------------------------------------------------------------------------------------------------------------------------------------------------------------------------------------------------------------------------------------------------------------------------------------------------------------------------------------------------------------------------------------------------------------------------</w:t>
      </w:r>
      <w:r w:rsidR="00445550">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14:paraId="3D058CF5" w14:textId="77777777" w:rsidTr="003839FF">
        <w:tc>
          <w:tcPr>
            <w:tcW w:w="9062" w:type="dxa"/>
            <w:gridSpan w:val="2"/>
          </w:tcPr>
          <w:p w14:paraId="026133FF" w14:textId="77777777" w:rsidR="00C7544D" w:rsidRPr="00CF4850" w:rsidRDefault="00C7544D" w:rsidP="000352AB">
            <w:pPr>
              <w:pStyle w:val="Sinespaciado"/>
              <w:rPr>
                <w:rFonts w:ascii="Palatino Linotype" w:hAnsi="Palatino Linotype"/>
                <w:b/>
              </w:rPr>
            </w:pPr>
          </w:p>
          <w:p w14:paraId="66146B31" w14:textId="77777777" w:rsidR="00C7544D" w:rsidRPr="00CF4850" w:rsidRDefault="00C7544D" w:rsidP="003839FF">
            <w:pPr>
              <w:pStyle w:val="Sinespaciado"/>
              <w:jc w:val="center"/>
              <w:rPr>
                <w:rFonts w:ascii="Palatino Linotype" w:hAnsi="Palatino Linotype"/>
                <w:b/>
              </w:rPr>
            </w:pPr>
          </w:p>
          <w:p w14:paraId="3861216D" w14:textId="77777777" w:rsidR="00C7544D" w:rsidRPr="00CF4850" w:rsidRDefault="00C7544D" w:rsidP="003839FF">
            <w:pPr>
              <w:pStyle w:val="Sinespaciado"/>
              <w:jc w:val="center"/>
              <w:rPr>
                <w:rFonts w:ascii="Palatino Linotype" w:hAnsi="Palatino Linotype"/>
                <w:b/>
              </w:rPr>
            </w:pPr>
          </w:p>
          <w:p w14:paraId="014C2F4A"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14:paraId="62BED171"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14:paraId="4D75D8A8"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18BCDDD6" w14:textId="77777777" w:rsidTr="003839FF">
        <w:tc>
          <w:tcPr>
            <w:tcW w:w="4531" w:type="dxa"/>
          </w:tcPr>
          <w:p w14:paraId="18FD6A5F" w14:textId="77777777" w:rsidR="00C7544D" w:rsidRPr="00CF4850" w:rsidRDefault="00C7544D" w:rsidP="003839FF">
            <w:pPr>
              <w:pStyle w:val="Sinespaciado"/>
              <w:jc w:val="center"/>
              <w:rPr>
                <w:rFonts w:ascii="Palatino Linotype" w:hAnsi="Palatino Linotype"/>
                <w:b/>
              </w:rPr>
            </w:pPr>
          </w:p>
          <w:p w14:paraId="4CE69068" w14:textId="77777777" w:rsidR="00C7544D" w:rsidRPr="00CF4850" w:rsidRDefault="00C7544D" w:rsidP="003839FF">
            <w:pPr>
              <w:pStyle w:val="Sinespaciado"/>
              <w:jc w:val="center"/>
              <w:rPr>
                <w:rFonts w:ascii="Palatino Linotype" w:hAnsi="Palatino Linotype"/>
                <w:b/>
              </w:rPr>
            </w:pPr>
          </w:p>
          <w:p w14:paraId="443ED413" w14:textId="77777777" w:rsidR="00C7544D" w:rsidRPr="00CF4850" w:rsidRDefault="00C7544D" w:rsidP="003839FF">
            <w:pPr>
              <w:pStyle w:val="Sinespaciado"/>
              <w:jc w:val="center"/>
              <w:rPr>
                <w:rFonts w:ascii="Palatino Linotype" w:hAnsi="Palatino Linotype"/>
                <w:b/>
              </w:rPr>
            </w:pPr>
          </w:p>
          <w:p w14:paraId="395AC521" w14:textId="77777777" w:rsidR="00C7544D" w:rsidRDefault="00C7544D" w:rsidP="003839FF">
            <w:pPr>
              <w:pStyle w:val="Sinespaciado"/>
              <w:jc w:val="center"/>
              <w:rPr>
                <w:rFonts w:ascii="Palatino Linotype" w:hAnsi="Palatino Linotype"/>
                <w:b/>
              </w:rPr>
            </w:pPr>
          </w:p>
          <w:p w14:paraId="6A494FDD" w14:textId="77777777" w:rsidR="008A69B9" w:rsidRPr="00CF4850" w:rsidRDefault="008A69B9" w:rsidP="003839FF">
            <w:pPr>
              <w:pStyle w:val="Sinespaciado"/>
              <w:jc w:val="center"/>
              <w:rPr>
                <w:rFonts w:ascii="Palatino Linotype" w:hAnsi="Palatino Linotype"/>
                <w:b/>
              </w:rPr>
            </w:pPr>
          </w:p>
          <w:p w14:paraId="1989B910"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14:paraId="538D643E"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14:paraId="724B78A9"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14:paraId="5460D8F0" w14:textId="77777777" w:rsidR="00C7544D" w:rsidRPr="00CF4850" w:rsidRDefault="00C7544D" w:rsidP="003839FF">
            <w:pPr>
              <w:pStyle w:val="Sinespaciado"/>
              <w:jc w:val="center"/>
              <w:rPr>
                <w:rFonts w:ascii="Palatino Linotype" w:hAnsi="Palatino Linotype"/>
                <w:b/>
              </w:rPr>
            </w:pPr>
          </w:p>
          <w:p w14:paraId="226F5E9C" w14:textId="77777777" w:rsidR="00C7544D" w:rsidRPr="00CF4850" w:rsidRDefault="00C7544D" w:rsidP="003839FF">
            <w:pPr>
              <w:pStyle w:val="Sinespaciado"/>
              <w:jc w:val="center"/>
              <w:rPr>
                <w:rFonts w:ascii="Palatino Linotype" w:hAnsi="Palatino Linotype"/>
                <w:b/>
              </w:rPr>
            </w:pPr>
          </w:p>
          <w:p w14:paraId="258D3DF9" w14:textId="77777777" w:rsidR="00C7544D" w:rsidRPr="00CF4850" w:rsidRDefault="00C7544D" w:rsidP="003839FF">
            <w:pPr>
              <w:pStyle w:val="Sinespaciado"/>
              <w:jc w:val="center"/>
              <w:rPr>
                <w:rFonts w:ascii="Palatino Linotype" w:hAnsi="Palatino Linotype"/>
                <w:b/>
              </w:rPr>
            </w:pPr>
          </w:p>
          <w:p w14:paraId="368F2EE2" w14:textId="77777777" w:rsidR="00C7544D" w:rsidRDefault="00C7544D" w:rsidP="003839FF">
            <w:pPr>
              <w:pStyle w:val="Sinespaciado"/>
              <w:jc w:val="center"/>
              <w:rPr>
                <w:rFonts w:ascii="Palatino Linotype" w:hAnsi="Palatino Linotype"/>
                <w:b/>
              </w:rPr>
            </w:pPr>
          </w:p>
          <w:p w14:paraId="2E065B23" w14:textId="77777777" w:rsidR="008A69B9" w:rsidRPr="00CF4850" w:rsidRDefault="008A69B9" w:rsidP="003839FF">
            <w:pPr>
              <w:pStyle w:val="Sinespaciado"/>
              <w:jc w:val="center"/>
              <w:rPr>
                <w:rFonts w:ascii="Palatino Linotype" w:hAnsi="Palatino Linotype"/>
                <w:b/>
              </w:rPr>
            </w:pPr>
          </w:p>
          <w:p w14:paraId="44E308AF"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14:paraId="54D0F98A"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70020669"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285E191F" w14:textId="77777777" w:rsidTr="003839FF">
        <w:tc>
          <w:tcPr>
            <w:tcW w:w="4531" w:type="dxa"/>
          </w:tcPr>
          <w:p w14:paraId="20971F9B" w14:textId="77777777" w:rsidR="00C7544D" w:rsidRPr="00CF4850" w:rsidRDefault="00C7544D" w:rsidP="003839FF">
            <w:pPr>
              <w:pStyle w:val="Sinespaciado"/>
              <w:jc w:val="center"/>
              <w:rPr>
                <w:rFonts w:ascii="Palatino Linotype" w:hAnsi="Palatino Linotype"/>
                <w:b/>
              </w:rPr>
            </w:pPr>
          </w:p>
          <w:p w14:paraId="60A42E03" w14:textId="77777777" w:rsidR="00C7544D" w:rsidRPr="00CF4850" w:rsidRDefault="00C7544D" w:rsidP="003839FF">
            <w:pPr>
              <w:pStyle w:val="Sinespaciado"/>
              <w:jc w:val="center"/>
              <w:rPr>
                <w:rFonts w:ascii="Palatino Linotype" w:hAnsi="Palatino Linotype"/>
                <w:b/>
              </w:rPr>
            </w:pPr>
          </w:p>
          <w:p w14:paraId="1586057B" w14:textId="77777777" w:rsidR="00C7544D" w:rsidRDefault="00C7544D" w:rsidP="003839FF">
            <w:pPr>
              <w:pStyle w:val="Sinespaciado"/>
              <w:jc w:val="center"/>
              <w:rPr>
                <w:rFonts w:ascii="Palatino Linotype" w:hAnsi="Palatino Linotype"/>
                <w:b/>
              </w:rPr>
            </w:pPr>
          </w:p>
          <w:p w14:paraId="518CF1BC" w14:textId="77777777" w:rsidR="008A69B9" w:rsidRPr="00CF4850" w:rsidRDefault="008A69B9" w:rsidP="003839FF">
            <w:pPr>
              <w:pStyle w:val="Sinespaciado"/>
              <w:jc w:val="center"/>
              <w:rPr>
                <w:rFonts w:ascii="Palatino Linotype" w:hAnsi="Palatino Linotype"/>
                <w:b/>
              </w:rPr>
            </w:pPr>
          </w:p>
          <w:p w14:paraId="2722A007" w14:textId="77777777" w:rsidR="00C7544D" w:rsidRPr="00CF4850" w:rsidRDefault="00C7544D" w:rsidP="003839FF">
            <w:pPr>
              <w:pStyle w:val="Sinespaciado"/>
              <w:jc w:val="center"/>
              <w:rPr>
                <w:rFonts w:ascii="Palatino Linotype" w:hAnsi="Palatino Linotype"/>
                <w:b/>
              </w:rPr>
            </w:pPr>
          </w:p>
          <w:p w14:paraId="7661E124"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14:paraId="24070F8D"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3DEC563C" w14:textId="77777777"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14:paraId="2EB5169D" w14:textId="77777777" w:rsidR="00C7544D" w:rsidRPr="00CF4850" w:rsidRDefault="00C7544D" w:rsidP="003839FF">
            <w:pPr>
              <w:pStyle w:val="Sinespaciado"/>
              <w:jc w:val="center"/>
              <w:rPr>
                <w:rFonts w:ascii="Palatino Linotype" w:hAnsi="Palatino Linotype"/>
                <w:b/>
              </w:rPr>
            </w:pPr>
          </w:p>
          <w:p w14:paraId="74313E34" w14:textId="77777777" w:rsidR="00C7544D" w:rsidRPr="00CF4850" w:rsidRDefault="00C7544D" w:rsidP="003839FF">
            <w:pPr>
              <w:pStyle w:val="Sinespaciado"/>
              <w:jc w:val="center"/>
              <w:rPr>
                <w:rFonts w:ascii="Palatino Linotype" w:hAnsi="Palatino Linotype"/>
                <w:b/>
              </w:rPr>
            </w:pPr>
          </w:p>
          <w:p w14:paraId="202C416F" w14:textId="77777777" w:rsidR="00C7544D" w:rsidRPr="00CF4850" w:rsidRDefault="00C7544D" w:rsidP="003839FF">
            <w:pPr>
              <w:pStyle w:val="Sinespaciado"/>
              <w:jc w:val="center"/>
              <w:rPr>
                <w:rFonts w:ascii="Palatino Linotype" w:hAnsi="Palatino Linotype"/>
                <w:b/>
              </w:rPr>
            </w:pPr>
          </w:p>
          <w:p w14:paraId="5CD71291" w14:textId="77777777" w:rsidR="00C7544D" w:rsidRDefault="00C7544D" w:rsidP="003839FF">
            <w:pPr>
              <w:pStyle w:val="Sinespaciado"/>
              <w:jc w:val="center"/>
              <w:rPr>
                <w:rFonts w:ascii="Palatino Linotype" w:hAnsi="Palatino Linotype"/>
                <w:b/>
              </w:rPr>
            </w:pPr>
          </w:p>
          <w:p w14:paraId="41F03D4F" w14:textId="77777777" w:rsidR="008A69B9" w:rsidRPr="00CF4850" w:rsidRDefault="008A69B9" w:rsidP="003839FF">
            <w:pPr>
              <w:pStyle w:val="Sinespaciado"/>
              <w:jc w:val="center"/>
              <w:rPr>
                <w:rFonts w:ascii="Palatino Linotype" w:hAnsi="Palatino Linotype"/>
                <w:b/>
              </w:rPr>
            </w:pPr>
          </w:p>
          <w:p w14:paraId="386CEA79"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14:paraId="456BF794"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5A05B784" w14:textId="77777777"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14:paraId="7011C880" w14:textId="77777777" w:rsidTr="003839FF">
        <w:tc>
          <w:tcPr>
            <w:tcW w:w="9062" w:type="dxa"/>
            <w:gridSpan w:val="2"/>
          </w:tcPr>
          <w:p w14:paraId="3CF68FC1" w14:textId="77777777" w:rsidR="00C7544D" w:rsidRPr="00CF4850" w:rsidRDefault="00C7544D" w:rsidP="003839FF">
            <w:pPr>
              <w:pStyle w:val="Sinespaciado"/>
              <w:jc w:val="center"/>
              <w:rPr>
                <w:rFonts w:ascii="Palatino Linotype" w:hAnsi="Palatino Linotype"/>
                <w:b/>
              </w:rPr>
            </w:pPr>
          </w:p>
          <w:p w14:paraId="59F5C29E" w14:textId="77777777" w:rsidR="00C7544D" w:rsidRPr="00CF4850" w:rsidRDefault="00C7544D" w:rsidP="003839FF">
            <w:pPr>
              <w:pStyle w:val="Sinespaciado"/>
              <w:jc w:val="center"/>
              <w:rPr>
                <w:rFonts w:ascii="Palatino Linotype" w:hAnsi="Palatino Linotype"/>
                <w:b/>
              </w:rPr>
            </w:pPr>
          </w:p>
          <w:p w14:paraId="443809A1" w14:textId="77777777" w:rsidR="00C7544D" w:rsidRDefault="00C7544D" w:rsidP="003839FF">
            <w:pPr>
              <w:pStyle w:val="Sinespaciado"/>
              <w:jc w:val="center"/>
              <w:rPr>
                <w:rFonts w:ascii="Palatino Linotype" w:hAnsi="Palatino Linotype"/>
                <w:b/>
              </w:rPr>
            </w:pPr>
          </w:p>
          <w:p w14:paraId="34D64459" w14:textId="77777777" w:rsidR="008A69B9" w:rsidRPr="00CF4850" w:rsidRDefault="008A69B9" w:rsidP="003839FF">
            <w:pPr>
              <w:pStyle w:val="Sinespaciado"/>
              <w:jc w:val="center"/>
              <w:rPr>
                <w:rFonts w:ascii="Palatino Linotype" w:hAnsi="Palatino Linotype"/>
                <w:b/>
              </w:rPr>
            </w:pPr>
          </w:p>
          <w:p w14:paraId="1B08E286" w14:textId="77777777" w:rsidR="00C7544D" w:rsidRPr="00CF4850" w:rsidRDefault="00C7544D" w:rsidP="003839FF">
            <w:pPr>
              <w:pStyle w:val="Sinespaciado"/>
              <w:jc w:val="center"/>
              <w:rPr>
                <w:rFonts w:ascii="Palatino Linotype" w:hAnsi="Palatino Linotype"/>
                <w:b/>
              </w:rPr>
            </w:pPr>
          </w:p>
          <w:p w14:paraId="3EE70080"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14:paraId="3F0B15D4"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14:paraId="27512C00"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14:paraId="7545C1CB" w14:textId="77777777" w:rsidR="000352AB" w:rsidRDefault="000352AB" w:rsidP="006A3AFB">
      <w:pPr>
        <w:spacing w:after="0" w:line="276" w:lineRule="auto"/>
        <w:jc w:val="both"/>
        <w:rPr>
          <w:rFonts w:ascii="Palatino Linotype" w:hAnsi="Palatino Linotype" w:cs="Arial"/>
          <w:sz w:val="20"/>
          <w:szCs w:val="20"/>
        </w:rPr>
      </w:pPr>
    </w:p>
    <w:p w14:paraId="10288D26" w14:textId="2613ADA0"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4E136C">
        <w:rPr>
          <w:rFonts w:ascii="Palatino Linotype" w:hAnsi="Palatino Linotype" w:cs="Arial"/>
          <w:sz w:val="20"/>
          <w:szCs w:val="20"/>
        </w:rPr>
        <w:t>veinte</w:t>
      </w:r>
      <w:r w:rsidR="00D91979">
        <w:rPr>
          <w:rFonts w:ascii="Palatino Linotype" w:hAnsi="Palatino Linotype" w:cs="Arial"/>
          <w:sz w:val="20"/>
          <w:szCs w:val="20"/>
        </w:rPr>
        <w:t xml:space="preserve"> de enero de dos mil veintiuno</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D91979" w:rsidRPr="00D91979">
        <w:rPr>
          <w:rFonts w:ascii="Palatino Linotype" w:hAnsi="Palatino Linotype" w:cs="Arial"/>
          <w:sz w:val="20"/>
          <w:szCs w:val="20"/>
        </w:rPr>
        <w:t xml:space="preserve">05090/INFOEM/IP/RR/2020 y </w:t>
      </w:r>
      <w:r w:rsidR="00D91979">
        <w:rPr>
          <w:rFonts w:ascii="Palatino Linotype" w:hAnsi="Palatino Linotype" w:cs="Arial"/>
          <w:sz w:val="20"/>
          <w:szCs w:val="20"/>
        </w:rPr>
        <w:t>a</w:t>
      </w:r>
      <w:r w:rsidR="00D91979" w:rsidRPr="00D91979">
        <w:rPr>
          <w:rFonts w:ascii="Palatino Linotype" w:hAnsi="Palatino Linotype" w:cs="Arial"/>
          <w:sz w:val="20"/>
          <w:szCs w:val="20"/>
        </w:rPr>
        <w:t>cumulado</w:t>
      </w:r>
      <w:r w:rsidR="00C7544D">
        <w:rPr>
          <w:rFonts w:ascii="Palatino Linotype" w:hAnsi="Palatino Linotype" w:cs="Arial"/>
          <w:sz w:val="20"/>
          <w:szCs w:val="20"/>
        </w:rPr>
        <w:t>.</w:t>
      </w:r>
    </w:p>
    <w:p w14:paraId="7EBB9CC7" w14:textId="77777777"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AAAC3" w14:textId="77777777" w:rsidR="005A2AAB" w:rsidRDefault="005A2AAB" w:rsidP="001032D4">
      <w:pPr>
        <w:spacing w:after="0" w:line="240" w:lineRule="auto"/>
      </w:pPr>
      <w:r>
        <w:separator/>
      </w:r>
    </w:p>
  </w:endnote>
  <w:endnote w:type="continuationSeparator" w:id="0">
    <w:p w14:paraId="76170C5B" w14:textId="77777777" w:rsidR="005A2AAB" w:rsidRDefault="005A2AAB"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95A9" w14:textId="77777777" w:rsidR="00BF2947" w:rsidRPr="000B69FA" w:rsidRDefault="00BF294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7651">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7651">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8203F" w14:textId="77777777" w:rsidR="00BF2947" w:rsidRPr="000B69FA" w:rsidRDefault="00BF294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76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7651">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083C9" w14:textId="77777777" w:rsidR="005A2AAB" w:rsidRDefault="005A2AAB" w:rsidP="001032D4">
      <w:pPr>
        <w:spacing w:after="0" w:line="240" w:lineRule="auto"/>
      </w:pPr>
      <w:r>
        <w:separator/>
      </w:r>
    </w:p>
  </w:footnote>
  <w:footnote w:type="continuationSeparator" w:id="0">
    <w:p w14:paraId="4292241C" w14:textId="77777777" w:rsidR="005A2AAB" w:rsidRDefault="005A2AAB" w:rsidP="001032D4">
      <w:pPr>
        <w:spacing w:after="0" w:line="240" w:lineRule="auto"/>
      </w:pPr>
      <w:r>
        <w:continuationSeparator/>
      </w:r>
    </w:p>
  </w:footnote>
  <w:footnote w:id="1">
    <w:p w14:paraId="0B90185B" w14:textId="77777777" w:rsidR="00EC5C9A" w:rsidRPr="00034B44" w:rsidRDefault="00EC5C9A" w:rsidP="00EC5C9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70417" w14:textId="54907384" w:rsidR="004E136C" w:rsidRDefault="005A2AAB">
    <w:pPr>
      <w:pStyle w:val="Encabezado"/>
    </w:pPr>
    <w:r>
      <w:rPr>
        <w:noProof/>
        <w:lang w:val="es-MX" w:eastAsia="es-MX"/>
      </w:rPr>
      <w:pict w14:anchorId="44AC6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5C2EA" w14:textId="25990148" w:rsidR="00BF2947" w:rsidRDefault="005A2AAB">
    <w:pPr>
      <w:pStyle w:val="Encabezado"/>
    </w:pPr>
    <w:r>
      <w:rPr>
        <w:noProof/>
        <w:lang w:val="es-MX" w:eastAsia="es-MX"/>
      </w:rPr>
      <w:pict w14:anchorId="79D2E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F2947" w14:paraId="0A61B74A" w14:textId="77777777" w:rsidTr="0068162E">
      <w:trPr>
        <w:trHeight w:val="227"/>
      </w:trPr>
      <w:tc>
        <w:tcPr>
          <w:tcW w:w="6521" w:type="dxa"/>
          <w:hideMark/>
        </w:tcPr>
        <w:p w14:paraId="75C36C69" w14:textId="77777777" w:rsidR="00BF2947" w:rsidRDefault="00BF29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6522FD71" w14:textId="0DA7F2AD" w:rsidR="00BF2947" w:rsidRDefault="00BF2947" w:rsidP="003839FF">
          <w:pPr>
            <w:spacing w:after="120" w:line="256" w:lineRule="auto"/>
            <w:ind w:right="214"/>
            <w:jc w:val="right"/>
            <w:rPr>
              <w:rFonts w:ascii="Palatino Linotype" w:hAnsi="Palatino Linotype" w:cs="Arial"/>
              <w:szCs w:val="20"/>
            </w:rPr>
          </w:pPr>
          <w:r w:rsidRPr="00BF2947">
            <w:rPr>
              <w:rFonts w:ascii="Palatino Linotype" w:hAnsi="Palatino Linotype" w:cs="Arial"/>
              <w:szCs w:val="20"/>
            </w:rPr>
            <w:t>05090/INFOEM/IP/RR/2020</w:t>
          </w:r>
          <w:r>
            <w:rPr>
              <w:rFonts w:ascii="Palatino Linotype" w:hAnsi="Palatino Linotype" w:cs="Arial"/>
              <w:szCs w:val="20"/>
            </w:rPr>
            <w:t xml:space="preserve"> y Acumulado</w:t>
          </w:r>
        </w:p>
      </w:tc>
    </w:tr>
    <w:tr w:rsidR="00BF2947" w14:paraId="197263A8" w14:textId="77777777" w:rsidTr="0068162E">
      <w:trPr>
        <w:trHeight w:val="242"/>
      </w:trPr>
      <w:tc>
        <w:tcPr>
          <w:tcW w:w="6521" w:type="dxa"/>
          <w:hideMark/>
        </w:tcPr>
        <w:p w14:paraId="61C14030" w14:textId="77777777" w:rsidR="00BF2947" w:rsidRDefault="00BF29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4DC85504" w14:textId="62E55762" w:rsidR="00BF2947" w:rsidRDefault="00BF2947" w:rsidP="003839FF">
          <w:pPr>
            <w:spacing w:after="120" w:line="256" w:lineRule="auto"/>
            <w:ind w:right="214"/>
            <w:jc w:val="right"/>
            <w:rPr>
              <w:rFonts w:ascii="Palatino Linotype" w:hAnsi="Palatino Linotype" w:cs="Arial"/>
              <w:szCs w:val="20"/>
            </w:rPr>
          </w:pPr>
          <w:r w:rsidRPr="00BF2947">
            <w:rPr>
              <w:rFonts w:ascii="Palatino Linotype" w:hAnsi="Palatino Linotype" w:cs="Arial"/>
              <w:szCs w:val="20"/>
            </w:rPr>
            <w:t>Ayuntamiento de Tenancingo</w:t>
          </w:r>
        </w:p>
      </w:tc>
    </w:tr>
    <w:tr w:rsidR="00BF2947" w14:paraId="4930B2A2" w14:textId="77777777" w:rsidTr="0068162E">
      <w:trPr>
        <w:trHeight w:val="342"/>
      </w:trPr>
      <w:tc>
        <w:tcPr>
          <w:tcW w:w="6521" w:type="dxa"/>
          <w:hideMark/>
        </w:tcPr>
        <w:p w14:paraId="5465D868" w14:textId="77777777" w:rsidR="00BF2947" w:rsidRDefault="00BF294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622BE658" w14:textId="77777777" w:rsidR="00BF2947" w:rsidRDefault="00BF294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6C41C392" w14:textId="77777777" w:rsidR="00BF2947" w:rsidRDefault="00BF2947">
    <w:pPr>
      <w:pStyle w:val="Encabezado"/>
    </w:pPr>
  </w:p>
  <w:p w14:paraId="31F8A643" w14:textId="77777777" w:rsidR="00BF2947" w:rsidRDefault="00BF294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F2947" w:rsidRPr="00633CD9" w14:paraId="163DEE08" w14:textId="77777777" w:rsidTr="00452BE0">
      <w:trPr>
        <w:trHeight w:val="227"/>
      </w:trPr>
      <w:tc>
        <w:tcPr>
          <w:tcW w:w="6521" w:type="dxa"/>
          <w:hideMark/>
        </w:tcPr>
        <w:p w14:paraId="41C61309" w14:textId="77777777" w:rsidR="00BF2947" w:rsidRDefault="00BF29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66D50C18" w14:textId="0C7C6F97" w:rsidR="00BF2947" w:rsidRPr="00B4142F" w:rsidRDefault="00BF2947" w:rsidP="003839FF">
          <w:pPr>
            <w:spacing w:after="120" w:line="256" w:lineRule="auto"/>
            <w:ind w:right="214"/>
            <w:jc w:val="right"/>
            <w:rPr>
              <w:rFonts w:ascii="Palatino Linotype" w:hAnsi="Palatino Linotype" w:cs="Arial"/>
              <w:szCs w:val="20"/>
            </w:rPr>
          </w:pPr>
          <w:r w:rsidRPr="00BF2947">
            <w:rPr>
              <w:rFonts w:ascii="Palatino Linotype" w:hAnsi="Palatino Linotype" w:cs="Arial"/>
              <w:szCs w:val="20"/>
            </w:rPr>
            <w:t>05090/INFOEM/IP/RR/2020</w:t>
          </w:r>
          <w:r>
            <w:rPr>
              <w:rFonts w:ascii="Palatino Linotype" w:hAnsi="Palatino Linotype" w:cs="Arial"/>
              <w:szCs w:val="20"/>
            </w:rPr>
            <w:t xml:space="preserve"> y Acumulado</w:t>
          </w:r>
        </w:p>
      </w:tc>
    </w:tr>
    <w:tr w:rsidR="00BF2947" w:rsidRPr="00633CD9" w14:paraId="6BD2918D" w14:textId="77777777" w:rsidTr="00452BE0">
      <w:trPr>
        <w:trHeight w:val="196"/>
      </w:trPr>
      <w:tc>
        <w:tcPr>
          <w:tcW w:w="6521" w:type="dxa"/>
          <w:hideMark/>
        </w:tcPr>
        <w:p w14:paraId="60E15F4D" w14:textId="77777777" w:rsidR="00BF2947" w:rsidRDefault="00BF29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4112083B" w14:textId="233689C7" w:rsidR="00BF2947" w:rsidRPr="00840752" w:rsidRDefault="00D37651" w:rsidP="00D37651">
          <w:pPr>
            <w:spacing w:after="120" w:line="256" w:lineRule="auto"/>
            <w:ind w:right="214"/>
            <w:jc w:val="right"/>
            <w:rPr>
              <w:rFonts w:ascii="Palatino Linotype" w:hAnsi="Palatino Linotype" w:cs="Arial"/>
              <w:szCs w:val="20"/>
            </w:rPr>
          </w:pPr>
          <w:r>
            <w:rPr>
              <w:rFonts w:ascii="Palatino Linotype" w:hAnsi="Palatino Linotype" w:cs="Arial"/>
              <w:szCs w:val="20"/>
            </w:rPr>
            <w:t>xxxxxxxxxxxxxxxxxxx</w:t>
          </w:r>
          <w:r w:rsidR="00BF2947" w:rsidRPr="00BF2947">
            <w:rPr>
              <w:rFonts w:ascii="Palatino Linotype" w:hAnsi="Palatino Linotype" w:cs="Arial"/>
              <w:szCs w:val="20"/>
            </w:rPr>
            <w:t xml:space="preserve"> </w:t>
          </w:r>
          <w:r>
            <w:rPr>
              <w:rFonts w:ascii="Palatino Linotype" w:hAnsi="Palatino Linotype" w:cs="Arial"/>
              <w:szCs w:val="20"/>
            </w:rPr>
            <w:t>xxxxxxxxxx</w:t>
          </w:r>
        </w:p>
      </w:tc>
    </w:tr>
    <w:tr w:rsidR="00BF2947" w:rsidRPr="00633CD9" w14:paraId="420984F4" w14:textId="77777777" w:rsidTr="00452BE0">
      <w:trPr>
        <w:trHeight w:val="242"/>
      </w:trPr>
      <w:tc>
        <w:tcPr>
          <w:tcW w:w="6521" w:type="dxa"/>
          <w:hideMark/>
        </w:tcPr>
        <w:p w14:paraId="0826D16D" w14:textId="77777777" w:rsidR="00BF2947" w:rsidRDefault="00BF294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543CF82C" w14:textId="79AE5C71" w:rsidR="00BF2947" w:rsidRDefault="00BF2947" w:rsidP="0068162E">
          <w:pPr>
            <w:spacing w:after="120" w:line="256" w:lineRule="auto"/>
            <w:ind w:right="214"/>
            <w:jc w:val="right"/>
            <w:rPr>
              <w:rFonts w:ascii="Palatino Linotype" w:hAnsi="Palatino Linotype" w:cs="Arial"/>
              <w:szCs w:val="20"/>
            </w:rPr>
          </w:pPr>
          <w:r w:rsidRPr="00BF2947">
            <w:rPr>
              <w:rFonts w:ascii="Palatino Linotype" w:hAnsi="Palatino Linotype" w:cs="Arial"/>
              <w:szCs w:val="20"/>
            </w:rPr>
            <w:t>Ayuntamiento de Tenancingo</w:t>
          </w:r>
        </w:p>
      </w:tc>
    </w:tr>
    <w:tr w:rsidR="00BF2947" w14:paraId="3A92678B" w14:textId="77777777" w:rsidTr="00452BE0">
      <w:trPr>
        <w:trHeight w:val="342"/>
      </w:trPr>
      <w:tc>
        <w:tcPr>
          <w:tcW w:w="6521" w:type="dxa"/>
          <w:hideMark/>
        </w:tcPr>
        <w:p w14:paraId="023E5DBC" w14:textId="77777777" w:rsidR="00BF2947" w:rsidRDefault="00BF294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2D9EA7A6" w14:textId="77777777" w:rsidR="00BF2947" w:rsidRDefault="00BF294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1D9B20FB" w14:textId="58CF88E2" w:rsidR="00BF2947" w:rsidRDefault="005A2AAB">
    <w:pPr>
      <w:pStyle w:val="Encabezado"/>
    </w:pPr>
    <w:r>
      <w:rPr>
        <w:noProof/>
        <w:lang w:val="es-MX" w:eastAsia="es-MX"/>
      </w:rPr>
      <w:pict w14:anchorId="2CC31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nsid w:val="29A85EDB"/>
    <w:multiLevelType w:val="hybridMultilevel"/>
    <w:tmpl w:val="E708A504"/>
    <w:lvl w:ilvl="0" w:tplc="080A0017">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CE3A18"/>
    <w:multiLevelType w:val="hybridMultilevel"/>
    <w:tmpl w:val="F5EC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3B6191"/>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8"/>
  </w:num>
  <w:num w:numId="3">
    <w:abstractNumId w:val="2"/>
  </w:num>
  <w:num w:numId="4">
    <w:abstractNumId w:val="18"/>
  </w:num>
  <w:num w:numId="5">
    <w:abstractNumId w:val="20"/>
  </w:num>
  <w:num w:numId="6">
    <w:abstractNumId w:val="3"/>
  </w:num>
  <w:num w:numId="7">
    <w:abstractNumId w:val="5"/>
  </w:num>
  <w:num w:numId="8">
    <w:abstractNumId w:val="14"/>
  </w:num>
  <w:num w:numId="9">
    <w:abstractNumId w:val="17"/>
  </w:num>
  <w:num w:numId="10">
    <w:abstractNumId w:val="22"/>
  </w:num>
  <w:num w:numId="11">
    <w:abstractNumId w:val="6"/>
  </w:num>
  <w:num w:numId="12">
    <w:abstractNumId w:val="1"/>
  </w:num>
  <w:num w:numId="13">
    <w:abstractNumId w:val="16"/>
  </w:num>
  <w:num w:numId="14">
    <w:abstractNumId w:val="15"/>
  </w:num>
  <w:num w:numId="15">
    <w:abstractNumId w:val="23"/>
  </w:num>
  <w:num w:numId="16">
    <w:abstractNumId w:val="13"/>
  </w:num>
  <w:num w:numId="17">
    <w:abstractNumId w:val="9"/>
  </w:num>
  <w:num w:numId="18">
    <w:abstractNumId w:val="10"/>
  </w:num>
  <w:num w:numId="19">
    <w:abstractNumId w:val="21"/>
  </w:num>
  <w:num w:numId="20">
    <w:abstractNumId w:val="19"/>
  </w:num>
  <w:num w:numId="21">
    <w:abstractNumId w:val="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0"/>
  </w:num>
  <w:num w:numId="2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4AB"/>
    <w:rsid w:val="00005528"/>
    <w:rsid w:val="00005EC4"/>
    <w:rsid w:val="00007425"/>
    <w:rsid w:val="00010801"/>
    <w:rsid w:val="00010A91"/>
    <w:rsid w:val="00015427"/>
    <w:rsid w:val="000242A9"/>
    <w:rsid w:val="0002437E"/>
    <w:rsid w:val="00024E19"/>
    <w:rsid w:val="00027645"/>
    <w:rsid w:val="000278C3"/>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6801"/>
    <w:rsid w:val="00057C69"/>
    <w:rsid w:val="00061F02"/>
    <w:rsid w:val="00062B3B"/>
    <w:rsid w:val="00065EAD"/>
    <w:rsid w:val="000714F2"/>
    <w:rsid w:val="000731C6"/>
    <w:rsid w:val="00076601"/>
    <w:rsid w:val="000806BE"/>
    <w:rsid w:val="0008339D"/>
    <w:rsid w:val="000850CE"/>
    <w:rsid w:val="00085890"/>
    <w:rsid w:val="000865CC"/>
    <w:rsid w:val="00087DCC"/>
    <w:rsid w:val="000908E8"/>
    <w:rsid w:val="00090DBC"/>
    <w:rsid w:val="000912C3"/>
    <w:rsid w:val="000927C0"/>
    <w:rsid w:val="0009312F"/>
    <w:rsid w:val="000936DA"/>
    <w:rsid w:val="00093F4C"/>
    <w:rsid w:val="00094A24"/>
    <w:rsid w:val="00096893"/>
    <w:rsid w:val="000A0827"/>
    <w:rsid w:val="000A1237"/>
    <w:rsid w:val="000A207D"/>
    <w:rsid w:val="000A5B86"/>
    <w:rsid w:val="000B1B5F"/>
    <w:rsid w:val="000B2EC4"/>
    <w:rsid w:val="000B3104"/>
    <w:rsid w:val="000B4055"/>
    <w:rsid w:val="000B518A"/>
    <w:rsid w:val="000B58A3"/>
    <w:rsid w:val="000B5E93"/>
    <w:rsid w:val="000B7DD9"/>
    <w:rsid w:val="000C225A"/>
    <w:rsid w:val="000C5AC5"/>
    <w:rsid w:val="000C6D44"/>
    <w:rsid w:val="000C7FB4"/>
    <w:rsid w:val="000D044E"/>
    <w:rsid w:val="000D1230"/>
    <w:rsid w:val="000D1700"/>
    <w:rsid w:val="000D373B"/>
    <w:rsid w:val="000D4BBF"/>
    <w:rsid w:val="000D64AB"/>
    <w:rsid w:val="000E0763"/>
    <w:rsid w:val="000E0837"/>
    <w:rsid w:val="000E3A84"/>
    <w:rsid w:val="000E63BD"/>
    <w:rsid w:val="000E6A8E"/>
    <w:rsid w:val="000F02B0"/>
    <w:rsid w:val="000F0394"/>
    <w:rsid w:val="000F19E1"/>
    <w:rsid w:val="000F6866"/>
    <w:rsid w:val="000F6C33"/>
    <w:rsid w:val="000F6D77"/>
    <w:rsid w:val="000F7EC4"/>
    <w:rsid w:val="001006A4"/>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5E9E"/>
    <w:rsid w:val="00167B37"/>
    <w:rsid w:val="00171621"/>
    <w:rsid w:val="00171965"/>
    <w:rsid w:val="00171982"/>
    <w:rsid w:val="00171DE6"/>
    <w:rsid w:val="00172834"/>
    <w:rsid w:val="00173448"/>
    <w:rsid w:val="001737D4"/>
    <w:rsid w:val="00177525"/>
    <w:rsid w:val="00180293"/>
    <w:rsid w:val="00184299"/>
    <w:rsid w:val="00186365"/>
    <w:rsid w:val="001906EA"/>
    <w:rsid w:val="0019284A"/>
    <w:rsid w:val="00196B79"/>
    <w:rsid w:val="001A0ADE"/>
    <w:rsid w:val="001A1A7D"/>
    <w:rsid w:val="001A1FAA"/>
    <w:rsid w:val="001A304C"/>
    <w:rsid w:val="001A3B4C"/>
    <w:rsid w:val="001A3E5C"/>
    <w:rsid w:val="001A4BF9"/>
    <w:rsid w:val="001A4E06"/>
    <w:rsid w:val="001A53A2"/>
    <w:rsid w:val="001A5C9F"/>
    <w:rsid w:val="001A5FF5"/>
    <w:rsid w:val="001A7D2D"/>
    <w:rsid w:val="001B1C26"/>
    <w:rsid w:val="001B4E71"/>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089"/>
    <w:rsid w:val="001E31C3"/>
    <w:rsid w:val="001E7595"/>
    <w:rsid w:val="001E7B5C"/>
    <w:rsid w:val="001E7EBF"/>
    <w:rsid w:val="001F1796"/>
    <w:rsid w:val="001F1DDC"/>
    <w:rsid w:val="001F230F"/>
    <w:rsid w:val="001F2F0C"/>
    <w:rsid w:val="001F53CB"/>
    <w:rsid w:val="002008C5"/>
    <w:rsid w:val="00201139"/>
    <w:rsid w:val="00201FAB"/>
    <w:rsid w:val="002034B3"/>
    <w:rsid w:val="00205415"/>
    <w:rsid w:val="00205665"/>
    <w:rsid w:val="00206999"/>
    <w:rsid w:val="00206F9E"/>
    <w:rsid w:val="00210BE0"/>
    <w:rsid w:val="00213256"/>
    <w:rsid w:val="0021581C"/>
    <w:rsid w:val="00215C47"/>
    <w:rsid w:val="002160F2"/>
    <w:rsid w:val="002167E1"/>
    <w:rsid w:val="002204F1"/>
    <w:rsid w:val="00221577"/>
    <w:rsid w:val="00222DDE"/>
    <w:rsid w:val="00223909"/>
    <w:rsid w:val="00223A65"/>
    <w:rsid w:val="00225A3D"/>
    <w:rsid w:val="00230CF8"/>
    <w:rsid w:val="00231273"/>
    <w:rsid w:val="00231A91"/>
    <w:rsid w:val="002322F3"/>
    <w:rsid w:val="0023252B"/>
    <w:rsid w:val="00232B3D"/>
    <w:rsid w:val="002331C1"/>
    <w:rsid w:val="002335C4"/>
    <w:rsid w:val="00234144"/>
    <w:rsid w:val="00235CCF"/>
    <w:rsid w:val="00237247"/>
    <w:rsid w:val="00240213"/>
    <w:rsid w:val="00242081"/>
    <w:rsid w:val="002426B8"/>
    <w:rsid w:val="00245582"/>
    <w:rsid w:val="00245ED7"/>
    <w:rsid w:val="00250C08"/>
    <w:rsid w:val="00251A78"/>
    <w:rsid w:val="00253AFC"/>
    <w:rsid w:val="00254D5C"/>
    <w:rsid w:val="00254E16"/>
    <w:rsid w:val="00255356"/>
    <w:rsid w:val="00255849"/>
    <w:rsid w:val="002649CE"/>
    <w:rsid w:val="002653D7"/>
    <w:rsid w:val="00276643"/>
    <w:rsid w:val="002819DE"/>
    <w:rsid w:val="00284FE1"/>
    <w:rsid w:val="00285B0A"/>
    <w:rsid w:val="00286A8B"/>
    <w:rsid w:val="00287B9A"/>
    <w:rsid w:val="00295743"/>
    <w:rsid w:val="00297564"/>
    <w:rsid w:val="002A186C"/>
    <w:rsid w:val="002A6B47"/>
    <w:rsid w:val="002B3BE7"/>
    <w:rsid w:val="002B4ADB"/>
    <w:rsid w:val="002B6AFE"/>
    <w:rsid w:val="002C2D7A"/>
    <w:rsid w:val="002C408C"/>
    <w:rsid w:val="002C4298"/>
    <w:rsid w:val="002C468E"/>
    <w:rsid w:val="002C7DF8"/>
    <w:rsid w:val="002D06A4"/>
    <w:rsid w:val="002D0865"/>
    <w:rsid w:val="002D1BB7"/>
    <w:rsid w:val="002D5206"/>
    <w:rsid w:val="002D6B7D"/>
    <w:rsid w:val="002D79A9"/>
    <w:rsid w:val="002E069A"/>
    <w:rsid w:val="002E350F"/>
    <w:rsid w:val="002E35AF"/>
    <w:rsid w:val="002E4522"/>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31FBC"/>
    <w:rsid w:val="003333A3"/>
    <w:rsid w:val="00334D21"/>
    <w:rsid w:val="00337293"/>
    <w:rsid w:val="003404D2"/>
    <w:rsid w:val="003446A3"/>
    <w:rsid w:val="00344716"/>
    <w:rsid w:val="00345827"/>
    <w:rsid w:val="00345C72"/>
    <w:rsid w:val="00347E2E"/>
    <w:rsid w:val="003505FF"/>
    <w:rsid w:val="0035104C"/>
    <w:rsid w:val="00351E47"/>
    <w:rsid w:val="0035234D"/>
    <w:rsid w:val="0035263E"/>
    <w:rsid w:val="00354026"/>
    <w:rsid w:val="0035563F"/>
    <w:rsid w:val="0035606B"/>
    <w:rsid w:val="00357276"/>
    <w:rsid w:val="00357303"/>
    <w:rsid w:val="0036177C"/>
    <w:rsid w:val="00363ACF"/>
    <w:rsid w:val="00371BDF"/>
    <w:rsid w:val="0037276E"/>
    <w:rsid w:val="00372F63"/>
    <w:rsid w:val="00374093"/>
    <w:rsid w:val="00374812"/>
    <w:rsid w:val="003765D6"/>
    <w:rsid w:val="003809AF"/>
    <w:rsid w:val="003839FF"/>
    <w:rsid w:val="00384D1E"/>
    <w:rsid w:val="00385664"/>
    <w:rsid w:val="003857F2"/>
    <w:rsid w:val="0038625C"/>
    <w:rsid w:val="00386EF0"/>
    <w:rsid w:val="003872BE"/>
    <w:rsid w:val="003876C9"/>
    <w:rsid w:val="0039322C"/>
    <w:rsid w:val="00395196"/>
    <w:rsid w:val="00396164"/>
    <w:rsid w:val="00396BB4"/>
    <w:rsid w:val="003A0A02"/>
    <w:rsid w:val="003A1D93"/>
    <w:rsid w:val="003A323F"/>
    <w:rsid w:val="003A356D"/>
    <w:rsid w:val="003A5879"/>
    <w:rsid w:val="003A5A10"/>
    <w:rsid w:val="003A5F05"/>
    <w:rsid w:val="003B205C"/>
    <w:rsid w:val="003B23E1"/>
    <w:rsid w:val="003B5D8D"/>
    <w:rsid w:val="003B602E"/>
    <w:rsid w:val="003B64EF"/>
    <w:rsid w:val="003C0852"/>
    <w:rsid w:val="003C30CE"/>
    <w:rsid w:val="003C32A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073E9"/>
    <w:rsid w:val="00410359"/>
    <w:rsid w:val="00411021"/>
    <w:rsid w:val="00412975"/>
    <w:rsid w:val="004131E8"/>
    <w:rsid w:val="00413712"/>
    <w:rsid w:val="00416F83"/>
    <w:rsid w:val="00421F6E"/>
    <w:rsid w:val="004228BD"/>
    <w:rsid w:val="00424587"/>
    <w:rsid w:val="004263FF"/>
    <w:rsid w:val="004267DA"/>
    <w:rsid w:val="004319FA"/>
    <w:rsid w:val="00432B26"/>
    <w:rsid w:val="00441BBA"/>
    <w:rsid w:val="00445550"/>
    <w:rsid w:val="0044584E"/>
    <w:rsid w:val="00447329"/>
    <w:rsid w:val="00452523"/>
    <w:rsid w:val="00452BE0"/>
    <w:rsid w:val="0045301A"/>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856"/>
    <w:rsid w:val="00491FBF"/>
    <w:rsid w:val="00493D7F"/>
    <w:rsid w:val="0049418B"/>
    <w:rsid w:val="004942DC"/>
    <w:rsid w:val="004A0E54"/>
    <w:rsid w:val="004A1161"/>
    <w:rsid w:val="004A1165"/>
    <w:rsid w:val="004A13C9"/>
    <w:rsid w:val="004A2394"/>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400"/>
    <w:rsid w:val="004C5522"/>
    <w:rsid w:val="004C5722"/>
    <w:rsid w:val="004C6CA5"/>
    <w:rsid w:val="004C7F35"/>
    <w:rsid w:val="004D0295"/>
    <w:rsid w:val="004D0DD3"/>
    <w:rsid w:val="004D138A"/>
    <w:rsid w:val="004D1F85"/>
    <w:rsid w:val="004D5EFA"/>
    <w:rsid w:val="004E136C"/>
    <w:rsid w:val="004E34D1"/>
    <w:rsid w:val="004E5BAF"/>
    <w:rsid w:val="004E6142"/>
    <w:rsid w:val="004E760A"/>
    <w:rsid w:val="004F21BD"/>
    <w:rsid w:val="004F3B37"/>
    <w:rsid w:val="004F52E8"/>
    <w:rsid w:val="004F6369"/>
    <w:rsid w:val="004F65D5"/>
    <w:rsid w:val="004F78AF"/>
    <w:rsid w:val="00500205"/>
    <w:rsid w:val="00501577"/>
    <w:rsid w:val="00502301"/>
    <w:rsid w:val="005028CF"/>
    <w:rsid w:val="00504658"/>
    <w:rsid w:val="005058A5"/>
    <w:rsid w:val="005071AA"/>
    <w:rsid w:val="005107EA"/>
    <w:rsid w:val="005129C4"/>
    <w:rsid w:val="00512C18"/>
    <w:rsid w:val="00512E56"/>
    <w:rsid w:val="005136C5"/>
    <w:rsid w:val="00514740"/>
    <w:rsid w:val="00515319"/>
    <w:rsid w:val="0051636B"/>
    <w:rsid w:val="0052032F"/>
    <w:rsid w:val="0052043F"/>
    <w:rsid w:val="005208CA"/>
    <w:rsid w:val="0052294F"/>
    <w:rsid w:val="00522D3C"/>
    <w:rsid w:val="00525DAD"/>
    <w:rsid w:val="00526858"/>
    <w:rsid w:val="0053199B"/>
    <w:rsid w:val="00532534"/>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2AF5"/>
    <w:rsid w:val="00563C40"/>
    <w:rsid w:val="00563EE4"/>
    <w:rsid w:val="00565B86"/>
    <w:rsid w:val="00565EC8"/>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2AAB"/>
    <w:rsid w:val="005A36B6"/>
    <w:rsid w:val="005A4890"/>
    <w:rsid w:val="005A59E5"/>
    <w:rsid w:val="005A6167"/>
    <w:rsid w:val="005A72CE"/>
    <w:rsid w:val="005A73A7"/>
    <w:rsid w:val="005A7ECE"/>
    <w:rsid w:val="005B7B72"/>
    <w:rsid w:val="005C040A"/>
    <w:rsid w:val="005C0595"/>
    <w:rsid w:val="005C0CAD"/>
    <w:rsid w:val="005C129B"/>
    <w:rsid w:val="005C15A9"/>
    <w:rsid w:val="005C1787"/>
    <w:rsid w:val="005C213A"/>
    <w:rsid w:val="005C2F5F"/>
    <w:rsid w:val="005C3BA2"/>
    <w:rsid w:val="005C55A3"/>
    <w:rsid w:val="005C779A"/>
    <w:rsid w:val="005C7BFB"/>
    <w:rsid w:val="005D27C6"/>
    <w:rsid w:val="005D2804"/>
    <w:rsid w:val="005D4C55"/>
    <w:rsid w:val="005D52C0"/>
    <w:rsid w:val="005D5CD0"/>
    <w:rsid w:val="005D62F5"/>
    <w:rsid w:val="005D71C2"/>
    <w:rsid w:val="005E1F65"/>
    <w:rsid w:val="005E2A08"/>
    <w:rsid w:val="005E2DE2"/>
    <w:rsid w:val="005E5B8A"/>
    <w:rsid w:val="005F42BC"/>
    <w:rsid w:val="005F4F97"/>
    <w:rsid w:val="006002B6"/>
    <w:rsid w:val="00600D3E"/>
    <w:rsid w:val="006034ED"/>
    <w:rsid w:val="00603C48"/>
    <w:rsid w:val="006042AA"/>
    <w:rsid w:val="006055F0"/>
    <w:rsid w:val="00607DC6"/>
    <w:rsid w:val="00607E2B"/>
    <w:rsid w:val="00611306"/>
    <w:rsid w:val="00611589"/>
    <w:rsid w:val="0061172D"/>
    <w:rsid w:val="00613DC1"/>
    <w:rsid w:val="006140BE"/>
    <w:rsid w:val="00615747"/>
    <w:rsid w:val="006170BC"/>
    <w:rsid w:val="0062067E"/>
    <w:rsid w:val="00620B63"/>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860E8"/>
    <w:rsid w:val="006904E4"/>
    <w:rsid w:val="006935FD"/>
    <w:rsid w:val="006957B4"/>
    <w:rsid w:val="00695F72"/>
    <w:rsid w:val="00696430"/>
    <w:rsid w:val="006A2057"/>
    <w:rsid w:val="006A2216"/>
    <w:rsid w:val="006A319E"/>
    <w:rsid w:val="006A3AFB"/>
    <w:rsid w:val="006A463F"/>
    <w:rsid w:val="006A4B2F"/>
    <w:rsid w:val="006A7F60"/>
    <w:rsid w:val="006B1ECF"/>
    <w:rsid w:val="006B226D"/>
    <w:rsid w:val="006B2FB8"/>
    <w:rsid w:val="006B4A4C"/>
    <w:rsid w:val="006B4E05"/>
    <w:rsid w:val="006B5F69"/>
    <w:rsid w:val="006B65FE"/>
    <w:rsid w:val="006B795C"/>
    <w:rsid w:val="006C201F"/>
    <w:rsid w:val="006C293B"/>
    <w:rsid w:val="006C5D23"/>
    <w:rsid w:val="006C7FD9"/>
    <w:rsid w:val="006D1484"/>
    <w:rsid w:val="006D380B"/>
    <w:rsid w:val="006D383B"/>
    <w:rsid w:val="006D58DF"/>
    <w:rsid w:val="006D6A42"/>
    <w:rsid w:val="006E5383"/>
    <w:rsid w:val="006E5710"/>
    <w:rsid w:val="006E5947"/>
    <w:rsid w:val="006E615F"/>
    <w:rsid w:val="006E7232"/>
    <w:rsid w:val="006E7255"/>
    <w:rsid w:val="006F3872"/>
    <w:rsid w:val="006F3C71"/>
    <w:rsid w:val="006F6967"/>
    <w:rsid w:val="00700E66"/>
    <w:rsid w:val="00703EA6"/>
    <w:rsid w:val="00711B3B"/>
    <w:rsid w:val="007123B7"/>
    <w:rsid w:val="00713840"/>
    <w:rsid w:val="00720B5D"/>
    <w:rsid w:val="00722F2C"/>
    <w:rsid w:val="00722F72"/>
    <w:rsid w:val="00723900"/>
    <w:rsid w:val="00727630"/>
    <w:rsid w:val="00732D00"/>
    <w:rsid w:val="007339CD"/>
    <w:rsid w:val="0073681A"/>
    <w:rsid w:val="00740B0E"/>
    <w:rsid w:val="00741CB8"/>
    <w:rsid w:val="007420EA"/>
    <w:rsid w:val="00742B45"/>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0AE1"/>
    <w:rsid w:val="00761A1E"/>
    <w:rsid w:val="007627F1"/>
    <w:rsid w:val="0076293A"/>
    <w:rsid w:val="0076591B"/>
    <w:rsid w:val="007659E3"/>
    <w:rsid w:val="00767539"/>
    <w:rsid w:val="007704E7"/>
    <w:rsid w:val="00770E2E"/>
    <w:rsid w:val="0077378B"/>
    <w:rsid w:val="00773C8E"/>
    <w:rsid w:val="00774919"/>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D07"/>
    <w:rsid w:val="007A7E0A"/>
    <w:rsid w:val="007B028A"/>
    <w:rsid w:val="007B02F5"/>
    <w:rsid w:val="007B0970"/>
    <w:rsid w:val="007B301B"/>
    <w:rsid w:val="007B5E56"/>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7285"/>
    <w:rsid w:val="00807659"/>
    <w:rsid w:val="008108BF"/>
    <w:rsid w:val="00810988"/>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6368"/>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070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922"/>
    <w:rsid w:val="00921DCE"/>
    <w:rsid w:val="00926741"/>
    <w:rsid w:val="009273EA"/>
    <w:rsid w:val="0093174B"/>
    <w:rsid w:val="00933535"/>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1CA"/>
    <w:rsid w:val="00965EDD"/>
    <w:rsid w:val="00965F90"/>
    <w:rsid w:val="00967EDA"/>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4C8"/>
    <w:rsid w:val="009B1596"/>
    <w:rsid w:val="009B15E4"/>
    <w:rsid w:val="009B1F67"/>
    <w:rsid w:val="009B3BEE"/>
    <w:rsid w:val="009B4772"/>
    <w:rsid w:val="009B4C63"/>
    <w:rsid w:val="009B674A"/>
    <w:rsid w:val="009C26B7"/>
    <w:rsid w:val="009C3B5B"/>
    <w:rsid w:val="009C46AC"/>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64A6"/>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40685"/>
    <w:rsid w:val="00A408A1"/>
    <w:rsid w:val="00A41856"/>
    <w:rsid w:val="00A43099"/>
    <w:rsid w:val="00A4320B"/>
    <w:rsid w:val="00A44106"/>
    <w:rsid w:val="00A451C4"/>
    <w:rsid w:val="00A4733A"/>
    <w:rsid w:val="00A47E9B"/>
    <w:rsid w:val="00A53D07"/>
    <w:rsid w:val="00A55741"/>
    <w:rsid w:val="00A55AEC"/>
    <w:rsid w:val="00A62015"/>
    <w:rsid w:val="00A644F7"/>
    <w:rsid w:val="00A64CCE"/>
    <w:rsid w:val="00A6643E"/>
    <w:rsid w:val="00A66711"/>
    <w:rsid w:val="00A7008B"/>
    <w:rsid w:val="00A71B69"/>
    <w:rsid w:val="00A721E4"/>
    <w:rsid w:val="00A724E9"/>
    <w:rsid w:val="00A73998"/>
    <w:rsid w:val="00A7427F"/>
    <w:rsid w:val="00A77C6D"/>
    <w:rsid w:val="00A77CF8"/>
    <w:rsid w:val="00A81CA3"/>
    <w:rsid w:val="00A841BF"/>
    <w:rsid w:val="00A84C9D"/>
    <w:rsid w:val="00A84E6E"/>
    <w:rsid w:val="00A858CC"/>
    <w:rsid w:val="00A85C8D"/>
    <w:rsid w:val="00A8696F"/>
    <w:rsid w:val="00A91C8C"/>
    <w:rsid w:val="00A92CFB"/>
    <w:rsid w:val="00A943CC"/>
    <w:rsid w:val="00A96023"/>
    <w:rsid w:val="00A977B5"/>
    <w:rsid w:val="00A97995"/>
    <w:rsid w:val="00AA0690"/>
    <w:rsid w:val="00AA08CA"/>
    <w:rsid w:val="00AA0EB7"/>
    <w:rsid w:val="00AA0EDF"/>
    <w:rsid w:val="00AA3D9E"/>
    <w:rsid w:val="00AA3F81"/>
    <w:rsid w:val="00AA5663"/>
    <w:rsid w:val="00AA6844"/>
    <w:rsid w:val="00AB00F7"/>
    <w:rsid w:val="00AB1C94"/>
    <w:rsid w:val="00AB6699"/>
    <w:rsid w:val="00AC4FA2"/>
    <w:rsid w:val="00AC5D17"/>
    <w:rsid w:val="00AD0E56"/>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B02590"/>
    <w:rsid w:val="00B04A74"/>
    <w:rsid w:val="00B0588A"/>
    <w:rsid w:val="00B10DD6"/>
    <w:rsid w:val="00B1182C"/>
    <w:rsid w:val="00B12F22"/>
    <w:rsid w:val="00B12FE8"/>
    <w:rsid w:val="00B14A14"/>
    <w:rsid w:val="00B14C11"/>
    <w:rsid w:val="00B15098"/>
    <w:rsid w:val="00B227E7"/>
    <w:rsid w:val="00B23BE7"/>
    <w:rsid w:val="00B23F7C"/>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672A3"/>
    <w:rsid w:val="00B70C05"/>
    <w:rsid w:val="00B70C0F"/>
    <w:rsid w:val="00B70D7A"/>
    <w:rsid w:val="00B7463C"/>
    <w:rsid w:val="00B7525F"/>
    <w:rsid w:val="00B75413"/>
    <w:rsid w:val="00B76A01"/>
    <w:rsid w:val="00B80D9C"/>
    <w:rsid w:val="00B81BEF"/>
    <w:rsid w:val="00B82A61"/>
    <w:rsid w:val="00B843C4"/>
    <w:rsid w:val="00B85B4D"/>
    <w:rsid w:val="00B8725F"/>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2947"/>
    <w:rsid w:val="00BF3360"/>
    <w:rsid w:val="00BF3DC2"/>
    <w:rsid w:val="00BF435F"/>
    <w:rsid w:val="00BF4E7E"/>
    <w:rsid w:val="00BF729D"/>
    <w:rsid w:val="00C0080F"/>
    <w:rsid w:val="00C0288D"/>
    <w:rsid w:val="00C04048"/>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6496"/>
    <w:rsid w:val="00C47D20"/>
    <w:rsid w:val="00C47D6C"/>
    <w:rsid w:val="00C50097"/>
    <w:rsid w:val="00C52155"/>
    <w:rsid w:val="00C537D6"/>
    <w:rsid w:val="00C5461E"/>
    <w:rsid w:val="00C552A1"/>
    <w:rsid w:val="00C616FE"/>
    <w:rsid w:val="00C62834"/>
    <w:rsid w:val="00C63B6C"/>
    <w:rsid w:val="00C64E2E"/>
    <w:rsid w:val="00C665BF"/>
    <w:rsid w:val="00C67AE8"/>
    <w:rsid w:val="00C7239A"/>
    <w:rsid w:val="00C74584"/>
    <w:rsid w:val="00C7544D"/>
    <w:rsid w:val="00C815FE"/>
    <w:rsid w:val="00C829F6"/>
    <w:rsid w:val="00C84E35"/>
    <w:rsid w:val="00C86956"/>
    <w:rsid w:val="00C92C40"/>
    <w:rsid w:val="00C93856"/>
    <w:rsid w:val="00C952DC"/>
    <w:rsid w:val="00CA1FA4"/>
    <w:rsid w:val="00CA2772"/>
    <w:rsid w:val="00CA2D15"/>
    <w:rsid w:val="00CA4A31"/>
    <w:rsid w:val="00CA54D0"/>
    <w:rsid w:val="00CA5C17"/>
    <w:rsid w:val="00CA7159"/>
    <w:rsid w:val="00CA7A98"/>
    <w:rsid w:val="00CB03E0"/>
    <w:rsid w:val="00CB28CB"/>
    <w:rsid w:val="00CB3576"/>
    <w:rsid w:val="00CB5ECF"/>
    <w:rsid w:val="00CC0393"/>
    <w:rsid w:val="00CC15C7"/>
    <w:rsid w:val="00CC2BDB"/>
    <w:rsid w:val="00CC3253"/>
    <w:rsid w:val="00CC6A18"/>
    <w:rsid w:val="00CC6D07"/>
    <w:rsid w:val="00CD263A"/>
    <w:rsid w:val="00CD294D"/>
    <w:rsid w:val="00CD37A6"/>
    <w:rsid w:val="00CD61B3"/>
    <w:rsid w:val="00CF0626"/>
    <w:rsid w:val="00CF3873"/>
    <w:rsid w:val="00CF3C8B"/>
    <w:rsid w:val="00CF40BB"/>
    <w:rsid w:val="00CF43D9"/>
    <w:rsid w:val="00CF7453"/>
    <w:rsid w:val="00CF78B5"/>
    <w:rsid w:val="00D031EC"/>
    <w:rsid w:val="00D0383C"/>
    <w:rsid w:val="00D04882"/>
    <w:rsid w:val="00D04B33"/>
    <w:rsid w:val="00D06FC9"/>
    <w:rsid w:val="00D10FE1"/>
    <w:rsid w:val="00D11DF6"/>
    <w:rsid w:val="00D12AC7"/>
    <w:rsid w:val="00D13A7A"/>
    <w:rsid w:val="00D1607D"/>
    <w:rsid w:val="00D17135"/>
    <w:rsid w:val="00D21517"/>
    <w:rsid w:val="00D22ACC"/>
    <w:rsid w:val="00D24BB4"/>
    <w:rsid w:val="00D3170D"/>
    <w:rsid w:val="00D327BD"/>
    <w:rsid w:val="00D33726"/>
    <w:rsid w:val="00D37651"/>
    <w:rsid w:val="00D378DC"/>
    <w:rsid w:val="00D4082C"/>
    <w:rsid w:val="00D4131F"/>
    <w:rsid w:val="00D41C04"/>
    <w:rsid w:val="00D42ACC"/>
    <w:rsid w:val="00D42E35"/>
    <w:rsid w:val="00D43B21"/>
    <w:rsid w:val="00D44004"/>
    <w:rsid w:val="00D45206"/>
    <w:rsid w:val="00D45CDC"/>
    <w:rsid w:val="00D50429"/>
    <w:rsid w:val="00D50886"/>
    <w:rsid w:val="00D52B17"/>
    <w:rsid w:val="00D560A0"/>
    <w:rsid w:val="00D61318"/>
    <w:rsid w:val="00D6406B"/>
    <w:rsid w:val="00D670CB"/>
    <w:rsid w:val="00D67968"/>
    <w:rsid w:val="00D70D50"/>
    <w:rsid w:val="00D7115D"/>
    <w:rsid w:val="00D71DD5"/>
    <w:rsid w:val="00D7304E"/>
    <w:rsid w:val="00D75277"/>
    <w:rsid w:val="00D77ED8"/>
    <w:rsid w:val="00D77F70"/>
    <w:rsid w:val="00D80BE8"/>
    <w:rsid w:val="00D868A9"/>
    <w:rsid w:val="00D87313"/>
    <w:rsid w:val="00D9190D"/>
    <w:rsid w:val="00D91950"/>
    <w:rsid w:val="00D91979"/>
    <w:rsid w:val="00D91E66"/>
    <w:rsid w:val="00D91FF1"/>
    <w:rsid w:val="00D92C15"/>
    <w:rsid w:val="00D94015"/>
    <w:rsid w:val="00D94EEF"/>
    <w:rsid w:val="00D957AC"/>
    <w:rsid w:val="00DA1AD8"/>
    <w:rsid w:val="00DA1D06"/>
    <w:rsid w:val="00DA1EA0"/>
    <w:rsid w:val="00DA20DC"/>
    <w:rsid w:val="00DA2C46"/>
    <w:rsid w:val="00DA3207"/>
    <w:rsid w:val="00DA5EF1"/>
    <w:rsid w:val="00DB07B1"/>
    <w:rsid w:val="00DB1F49"/>
    <w:rsid w:val="00DB34A2"/>
    <w:rsid w:val="00DB415C"/>
    <w:rsid w:val="00DB570E"/>
    <w:rsid w:val="00DB6789"/>
    <w:rsid w:val="00DB6CDF"/>
    <w:rsid w:val="00DC0554"/>
    <w:rsid w:val="00DC3882"/>
    <w:rsid w:val="00DD01DB"/>
    <w:rsid w:val="00DD0855"/>
    <w:rsid w:val="00DD08B0"/>
    <w:rsid w:val="00DD4CFA"/>
    <w:rsid w:val="00DD5D50"/>
    <w:rsid w:val="00DE032A"/>
    <w:rsid w:val="00DE1F80"/>
    <w:rsid w:val="00DE2B53"/>
    <w:rsid w:val="00DE4685"/>
    <w:rsid w:val="00DE47FE"/>
    <w:rsid w:val="00DE4A33"/>
    <w:rsid w:val="00DE5546"/>
    <w:rsid w:val="00DE643A"/>
    <w:rsid w:val="00DE7415"/>
    <w:rsid w:val="00DF1273"/>
    <w:rsid w:val="00DF452C"/>
    <w:rsid w:val="00DF61A6"/>
    <w:rsid w:val="00DF6720"/>
    <w:rsid w:val="00E00145"/>
    <w:rsid w:val="00E00C30"/>
    <w:rsid w:val="00E0117F"/>
    <w:rsid w:val="00E12443"/>
    <w:rsid w:val="00E12B32"/>
    <w:rsid w:val="00E130C4"/>
    <w:rsid w:val="00E14FF6"/>
    <w:rsid w:val="00E21087"/>
    <w:rsid w:val="00E2275F"/>
    <w:rsid w:val="00E228E1"/>
    <w:rsid w:val="00E25A44"/>
    <w:rsid w:val="00E27882"/>
    <w:rsid w:val="00E34617"/>
    <w:rsid w:val="00E3472B"/>
    <w:rsid w:val="00E34828"/>
    <w:rsid w:val="00E356D3"/>
    <w:rsid w:val="00E36FA9"/>
    <w:rsid w:val="00E37494"/>
    <w:rsid w:val="00E37926"/>
    <w:rsid w:val="00E419F3"/>
    <w:rsid w:val="00E435CE"/>
    <w:rsid w:val="00E444F1"/>
    <w:rsid w:val="00E45CFB"/>
    <w:rsid w:val="00E46370"/>
    <w:rsid w:val="00E4713D"/>
    <w:rsid w:val="00E500E1"/>
    <w:rsid w:val="00E501B3"/>
    <w:rsid w:val="00E52269"/>
    <w:rsid w:val="00E52FF3"/>
    <w:rsid w:val="00E54395"/>
    <w:rsid w:val="00E55396"/>
    <w:rsid w:val="00E5642D"/>
    <w:rsid w:val="00E61A72"/>
    <w:rsid w:val="00E62150"/>
    <w:rsid w:val="00E6354D"/>
    <w:rsid w:val="00E64140"/>
    <w:rsid w:val="00E64143"/>
    <w:rsid w:val="00E65AB9"/>
    <w:rsid w:val="00E70FEC"/>
    <w:rsid w:val="00E71D39"/>
    <w:rsid w:val="00E725B6"/>
    <w:rsid w:val="00E72603"/>
    <w:rsid w:val="00E72F7B"/>
    <w:rsid w:val="00E733EF"/>
    <w:rsid w:val="00E73C7B"/>
    <w:rsid w:val="00E8191D"/>
    <w:rsid w:val="00E85493"/>
    <w:rsid w:val="00E85B58"/>
    <w:rsid w:val="00E906AF"/>
    <w:rsid w:val="00E91C2C"/>
    <w:rsid w:val="00E91D4E"/>
    <w:rsid w:val="00E9258F"/>
    <w:rsid w:val="00EA11FA"/>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C9A"/>
    <w:rsid w:val="00EC5D5F"/>
    <w:rsid w:val="00EC6CD9"/>
    <w:rsid w:val="00EC72D1"/>
    <w:rsid w:val="00EC7AC8"/>
    <w:rsid w:val="00ED0189"/>
    <w:rsid w:val="00ED13C3"/>
    <w:rsid w:val="00ED1DBD"/>
    <w:rsid w:val="00ED3A3C"/>
    <w:rsid w:val="00ED3ACF"/>
    <w:rsid w:val="00ED549B"/>
    <w:rsid w:val="00EE0077"/>
    <w:rsid w:val="00EE0DFA"/>
    <w:rsid w:val="00EE376E"/>
    <w:rsid w:val="00EE41E4"/>
    <w:rsid w:val="00EE7B12"/>
    <w:rsid w:val="00EF0126"/>
    <w:rsid w:val="00EF2F5B"/>
    <w:rsid w:val="00EF3992"/>
    <w:rsid w:val="00F00E9D"/>
    <w:rsid w:val="00F02612"/>
    <w:rsid w:val="00F02E19"/>
    <w:rsid w:val="00F06264"/>
    <w:rsid w:val="00F0640A"/>
    <w:rsid w:val="00F06C5A"/>
    <w:rsid w:val="00F102F3"/>
    <w:rsid w:val="00F11502"/>
    <w:rsid w:val="00F117AC"/>
    <w:rsid w:val="00F131D7"/>
    <w:rsid w:val="00F136C5"/>
    <w:rsid w:val="00F13B6E"/>
    <w:rsid w:val="00F13D95"/>
    <w:rsid w:val="00F1574A"/>
    <w:rsid w:val="00F2227A"/>
    <w:rsid w:val="00F234F0"/>
    <w:rsid w:val="00F248F2"/>
    <w:rsid w:val="00F249D3"/>
    <w:rsid w:val="00F31610"/>
    <w:rsid w:val="00F31788"/>
    <w:rsid w:val="00F37737"/>
    <w:rsid w:val="00F42DE5"/>
    <w:rsid w:val="00F456DE"/>
    <w:rsid w:val="00F459A0"/>
    <w:rsid w:val="00F46475"/>
    <w:rsid w:val="00F46C56"/>
    <w:rsid w:val="00F52317"/>
    <w:rsid w:val="00F52EA0"/>
    <w:rsid w:val="00F53D10"/>
    <w:rsid w:val="00F54175"/>
    <w:rsid w:val="00F54ABF"/>
    <w:rsid w:val="00F5531F"/>
    <w:rsid w:val="00F574EB"/>
    <w:rsid w:val="00F604ED"/>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0ED6"/>
    <w:rsid w:val="00F93725"/>
    <w:rsid w:val="00F95E58"/>
    <w:rsid w:val="00F97E8E"/>
    <w:rsid w:val="00FA0E26"/>
    <w:rsid w:val="00FA0FEA"/>
    <w:rsid w:val="00FA125E"/>
    <w:rsid w:val="00FA1CEC"/>
    <w:rsid w:val="00FA1F74"/>
    <w:rsid w:val="00FA4607"/>
    <w:rsid w:val="00FA519A"/>
    <w:rsid w:val="00FA5F82"/>
    <w:rsid w:val="00FB0D26"/>
    <w:rsid w:val="00FB1027"/>
    <w:rsid w:val="00FB10D2"/>
    <w:rsid w:val="00FB1726"/>
    <w:rsid w:val="00FB22F0"/>
    <w:rsid w:val="00FB3EC3"/>
    <w:rsid w:val="00FB54F3"/>
    <w:rsid w:val="00FB5C59"/>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2304"/>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A3C3C"/>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table" w:customStyle="1" w:styleId="Tablaconcuadrcula1">
    <w:name w:val="Tabla con cuadrícula1"/>
    <w:basedOn w:val="Tablanormal"/>
    <w:next w:val="Tablaconcuadrcula"/>
    <w:uiPriority w:val="39"/>
    <w:rsid w:val="009C46AC"/>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40269017">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0919144">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82426735">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5763">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91050303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792287017">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498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F5331-4A04-419F-88B7-049000FA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7523</Words>
  <Characters>41381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cp:revision>
  <cp:lastPrinted>2019-07-05T19:39:00Z</cp:lastPrinted>
  <dcterms:created xsi:type="dcterms:W3CDTF">2021-01-26T01:06:00Z</dcterms:created>
  <dcterms:modified xsi:type="dcterms:W3CDTF">2021-04-05T20:17:00Z</dcterms:modified>
</cp:coreProperties>
</file>