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0B00A" w14:textId="428D61C4" w:rsidR="00200BFC" w:rsidRPr="00A003EF" w:rsidRDefault="00200BFC" w:rsidP="00200BFC">
      <w:pPr>
        <w:spacing w:line="360" w:lineRule="auto"/>
        <w:jc w:val="both"/>
        <w:rPr>
          <w:rFonts w:ascii="Palatino Linotype" w:hAnsi="Palatino Linotype" w:cs="Arial"/>
        </w:rPr>
      </w:pPr>
      <w:r w:rsidRPr="00A003EF">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A003EF">
        <w:rPr>
          <w:rFonts w:ascii="Palatino Linotype" w:hAnsi="Palatino Linotype" w:cs="Arial"/>
        </w:rPr>
        <w:t xml:space="preserve"> </w:t>
      </w:r>
      <w:r w:rsidR="001C08BA" w:rsidRPr="00A003EF">
        <w:rPr>
          <w:rFonts w:ascii="Palatino Linotype" w:hAnsi="Palatino Linotype" w:cs="Arial"/>
        </w:rPr>
        <w:t>veintisiete</w:t>
      </w:r>
      <w:r w:rsidR="000A27E2" w:rsidRPr="00A003EF">
        <w:rPr>
          <w:rFonts w:ascii="Palatino Linotype" w:hAnsi="Palatino Linotype" w:cs="Arial"/>
        </w:rPr>
        <w:t xml:space="preserve"> de enero de dos mil veintiuno</w:t>
      </w:r>
      <w:r w:rsidR="003253C6" w:rsidRPr="00A003EF">
        <w:rPr>
          <w:rFonts w:ascii="Palatino Linotype" w:hAnsi="Palatino Linotype" w:cs="Arial"/>
        </w:rPr>
        <w:t>.</w:t>
      </w:r>
    </w:p>
    <w:p w14:paraId="57CA25AC" w14:textId="77777777" w:rsidR="003253C6" w:rsidRPr="00A003EF" w:rsidRDefault="003253C6" w:rsidP="00200BFC">
      <w:pPr>
        <w:spacing w:line="360" w:lineRule="auto"/>
        <w:jc w:val="both"/>
        <w:rPr>
          <w:rFonts w:ascii="Palatino Linotype" w:hAnsi="Palatino Linotype" w:cs="Arial"/>
        </w:rPr>
      </w:pPr>
    </w:p>
    <w:p w14:paraId="42C7D1A2" w14:textId="10321105" w:rsidR="003253C6" w:rsidRPr="00A003EF" w:rsidRDefault="00200BFC" w:rsidP="00200BFC">
      <w:pPr>
        <w:spacing w:line="360" w:lineRule="auto"/>
        <w:jc w:val="both"/>
        <w:rPr>
          <w:rFonts w:ascii="Palatino Linotype" w:hAnsi="Palatino Linotype" w:cs="Arial"/>
          <w:lang w:val="es-ES"/>
        </w:rPr>
      </w:pPr>
      <w:r w:rsidRPr="00A003EF">
        <w:rPr>
          <w:rFonts w:ascii="Palatino Linotype" w:hAnsi="Palatino Linotype" w:cs="Arial"/>
          <w:b/>
          <w:sz w:val="28"/>
        </w:rPr>
        <w:t>VISTO</w:t>
      </w:r>
      <w:r w:rsidRPr="00A003EF">
        <w:rPr>
          <w:rFonts w:ascii="Palatino Linotype" w:hAnsi="Palatino Linotype" w:cs="Arial"/>
        </w:rPr>
        <w:t xml:space="preserve"> el expediente formado con motivo del recurso de revisión </w:t>
      </w:r>
      <w:r w:rsidR="000A27E2" w:rsidRPr="00A003EF">
        <w:rPr>
          <w:rFonts w:ascii="Palatino Linotype" w:hAnsi="Palatino Linotype" w:cs="Arial"/>
          <w:b/>
          <w:bCs/>
        </w:rPr>
        <w:t>05122/INFOEM/IP/RR/2020</w:t>
      </w:r>
      <w:r w:rsidRPr="00A003EF">
        <w:rPr>
          <w:rFonts w:ascii="Palatino Linotype" w:hAnsi="Palatino Linotype" w:cs="Arial"/>
        </w:rPr>
        <w:t xml:space="preserve">, promovido </w:t>
      </w:r>
      <w:r w:rsidRPr="00A003EF">
        <w:rPr>
          <w:rFonts w:ascii="Palatino Linotype" w:hAnsi="Palatino Linotype"/>
        </w:rPr>
        <w:t>por</w:t>
      </w:r>
      <w:r w:rsidR="00754477" w:rsidRPr="00A003EF">
        <w:rPr>
          <w:rFonts w:ascii="Palatino Linotype" w:hAnsi="Palatino Linotype"/>
        </w:rPr>
        <w:t xml:space="preserve"> </w:t>
      </w:r>
      <w:r w:rsidR="000A27E2" w:rsidRPr="00A003EF">
        <w:rPr>
          <w:rFonts w:ascii="Palatino Linotype" w:hAnsi="Palatino Linotype"/>
        </w:rPr>
        <w:t xml:space="preserve">el C. </w:t>
      </w:r>
      <w:proofErr w:type="spellStart"/>
      <w:r w:rsidR="00DA1521">
        <w:rPr>
          <w:rFonts w:ascii="Palatino Linotype" w:hAnsi="Palatino Linotype"/>
          <w:b/>
          <w:bCs/>
          <w:sz w:val="22"/>
          <w:szCs w:val="22"/>
        </w:rPr>
        <w:t>xxxxxx</w:t>
      </w:r>
      <w:proofErr w:type="spellEnd"/>
      <w:r w:rsidR="00DA1521" w:rsidRPr="000A27E2">
        <w:rPr>
          <w:rFonts w:ascii="Palatino Linotype" w:hAnsi="Palatino Linotype"/>
          <w:b/>
          <w:bCs/>
          <w:sz w:val="22"/>
          <w:szCs w:val="22"/>
        </w:rPr>
        <w:t xml:space="preserve"> </w:t>
      </w:r>
      <w:proofErr w:type="spellStart"/>
      <w:r w:rsidR="00DA1521">
        <w:rPr>
          <w:rFonts w:ascii="Palatino Linotype" w:hAnsi="Palatino Linotype"/>
          <w:b/>
          <w:bCs/>
          <w:sz w:val="22"/>
          <w:szCs w:val="22"/>
        </w:rPr>
        <w:t>xxxxxx</w:t>
      </w:r>
      <w:proofErr w:type="spellEnd"/>
      <w:r w:rsidR="00DA1521" w:rsidRPr="000A27E2">
        <w:rPr>
          <w:rFonts w:ascii="Palatino Linotype" w:hAnsi="Palatino Linotype"/>
          <w:b/>
          <w:bCs/>
          <w:sz w:val="22"/>
          <w:szCs w:val="22"/>
        </w:rPr>
        <w:t xml:space="preserve"> </w:t>
      </w:r>
      <w:proofErr w:type="spellStart"/>
      <w:r w:rsidR="00DA1521">
        <w:rPr>
          <w:rFonts w:ascii="Palatino Linotype" w:hAnsi="Palatino Linotype"/>
          <w:b/>
          <w:bCs/>
          <w:sz w:val="22"/>
          <w:szCs w:val="22"/>
        </w:rPr>
        <w:t>xxxxxx</w:t>
      </w:r>
      <w:proofErr w:type="spellEnd"/>
      <w:r w:rsidR="00DA1521" w:rsidRPr="000A27E2">
        <w:rPr>
          <w:rFonts w:ascii="Palatino Linotype" w:hAnsi="Palatino Linotype"/>
          <w:b/>
          <w:bCs/>
          <w:sz w:val="22"/>
          <w:szCs w:val="22"/>
        </w:rPr>
        <w:t xml:space="preserve"> x</w:t>
      </w:r>
      <w:r w:rsidRPr="00A003EF">
        <w:rPr>
          <w:rFonts w:ascii="Palatino Linotype" w:hAnsi="Palatino Linotype"/>
          <w:b/>
          <w:lang w:val="es-ES"/>
        </w:rPr>
        <w:t>,</w:t>
      </w:r>
      <w:r w:rsidRPr="00A003EF">
        <w:rPr>
          <w:rFonts w:ascii="Palatino Linotype" w:hAnsi="Palatino Linotype" w:cs="Arial"/>
          <w:b/>
          <w:lang w:val="es-ES"/>
        </w:rPr>
        <w:t xml:space="preserve"> </w:t>
      </w:r>
      <w:r w:rsidRPr="00A003EF">
        <w:rPr>
          <w:rFonts w:ascii="Palatino Linotype" w:hAnsi="Palatino Linotype" w:cs="Arial"/>
          <w:lang w:val="es-ES"/>
        </w:rPr>
        <w:t>en lo sucesivo</w:t>
      </w:r>
      <w:r w:rsidRPr="00A003EF">
        <w:rPr>
          <w:rFonts w:ascii="Palatino Linotype" w:hAnsi="Palatino Linotype" w:cs="Arial"/>
          <w:b/>
          <w:lang w:val="es-ES"/>
        </w:rPr>
        <w:t xml:space="preserve"> </w:t>
      </w:r>
      <w:r w:rsidR="00754477" w:rsidRPr="00A003EF">
        <w:rPr>
          <w:rFonts w:ascii="Palatino Linotype" w:hAnsi="Palatino Linotype" w:cs="Arial"/>
          <w:b/>
          <w:lang w:val="es-ES"/>
        </w:rPr>
        <w:t>EL</w:t>
      </w:r>
      <w:r w:rsidRPr="00A003EF">
        <w:rPr>
          <w:rFonts w:ascii="Palatino Linotype" w:hAnsi="Palatino Linotype" w:cs="Arial"/>
          <w:b/>
          <w:lang w:val="es-ES"/>
        </w:rPr>
        <w:t xml:space="preserve"> RECURRENTE,</w:t>
      </w:r>
      <w:r w:rsidRPr="00A003EF">
        <w:rPr>
          <w:rFonts w:ascii="Palatino Linotype" w:hAnsi="Palatino Linotype" w:cs="Arial"/>
          <w:lang w:val="es-ES"/>
        </w:rPr>
        <w:t xml:space="preserve"> en contra de la respuesta del </w:t>
      </w:r>
      <w:r w:rsidR="000A27E2" w:rsidRPr="00A003EF">
        <w:rPr>
          <w:rFonts w:ascii="Palatino Linotype" w:hAnsi="Palatino Linotype" w:cs="Arial"/>
          <w:b/>
          <w:bCs/>
        </w:rPr>
        <w:t>Organismo Público Descentralizado para la Prestación de Los Servicios de Agua Potable Alcantarillado y Saneamiento del Municipio de Naucalpan de Juárez</w:t>
      </w:r>
      <w:r w:rsidRPr="00A003EF">
        <w:rPr>
          <w:rFonts w:ascii="Palatino Linotype" w:hAnsi="Palatino Linotype" w:cs="Arial"/>
          <w:b/>
          <w:lang w:val="es-ES"/>
        </w:rPr>
        <w:t xml:space="preserve">, </w:t>
      </w:r>
      <w:r w:rsidRPr="00A003EF">
        <w:rPr>
          <w:rFonts w:ascii="Palatino Linotype" w:hAnsi="Palatino Linotype" w:cs="Arial"/>
          <w:lang w:val="es-ES"/>
        </w:rPr>
        <w:t xml:space="preserve">en lo sucesivo </w:t>
      </w:r>
      <w:r w:rsidRPr="00A003EF">
        <w:rPr>
          <w:rFonts w:ascii="Palatino Linotype" w:hAnsi="Palatino Linotype" w:cs="Arial"/>
          <w:b/>
          <w:lang w:val="es-ES"/>
        </w:rPr>
        <w:t xml:space="preserve">EL SUJETO OBLIGADO, </w:t>
      </w:r>
      <w:r w:rsidRPr="00A003EF">
        <w:rPr>
          <w:rFonts w:ascii="Palatino Linotype" w:hAnsi="Palatino Linotype" w:cs="Arial"/>
          <w:lang w:val="es-ES"/>
        </w:rPr>
        <w:t xml:space="preserve">se procede a dictar la presente resolución con base en lo siguiente: </w:t>
      </w:r>
    </w:p>
    <w:p w14:paraId="7E5DAA96" w14:textId="77777777" w:rsidR="00200BFC" w:rsidRPr="00A003EF" w:rsidRDefault="00200BFC" w:rsidP="00200BFC">
      <w:pPr>
        <w:jc w:val="center"/>
        <w:rPr>
          <w:rFonts w:ascii="Palatino Linotype" w:hAnsi="Palatino Linotype" w:cs="Arial"/>
          <w:b/>
          <w:bCs/>
          <w:spacing w:val="60"/>
        </w:rPr>
      </w:pPr>
    </w:p>
    <w:p w14:paraId="6A6647B5" w14:textId="7AF7E570" w:rsidR="00200BFC" w:rsidRPr="00A003EF" w:rsidRDefault="00200BFC" w:rsidP="00200BFC">
      <w:pPr>
        <w:jc w:val="center"/>
        <w:rPr>
          <w:rFonts w:ascii="Palatino Linotype" w:hAnsi="Palatino Linotype" w:cs="Arial"/>
          <w:b/>
          <w:bCs/>
          <w:spacing w:val="60"/>
          <w:sz w:val="28"/>
        </w:rPr>
      </w:pPr>
      <w:r w:rsidRPr="00A003EF">
        <w:rPr>
          <w:rFonts w:ascii="Palatino Linotype" w:hAnsi="Palatino Linotype" w:cs="Arial"/>
          <w:b/>
          <w:bCs/>
          <w:spacing w:val="60"/>
          <w:sz w:val="28"/>
        </w:rPr>
        <w:t>RESULTANDO</w:t>
      </w:r>
    </w:p>
    <w:p w14:paraId="1329FDA4" w14:textId="77777777" w:rsidR="00242FAC" w:rsidRPr="00A003EF" w:rsidRDefault="00242FAC" w:rsidP="00200BFC">
      <w:pPr>
        <w:jc w:val="center"/>
        <w:rPr>
          <w:rFonts w:ascii="Palatino Linotype" w:hAnsi="Palatino Linotype" w:cs="Arial"/>
          <w:b/>
          <w:bCs/>
          <w:spacing w:val="60"/>
        </w:rPr>
      </w:pPr>
    </w:p>
    <w:p w14:paraId="70D9D779" w14:textId="10ACA930" w:rsidR="00200BFC" w:rsidRPr="00A003EF" w:rsidRDefault="000A27E2" w:rsidP="000A27E2">
      <w:pPr>
        <w:spacing w:line="360" w:lineRule="auto"/>
        <w:jc w:val="both"/>
        <w:rPr>
          <w:rFonts w:ascii="Palatino Linotype" w:eastAsia="MS Mincho" w:hAnsi="Palatino Linotype" w:cs="Arial"/>
        </w:rPr>
      </w:pPr>
      <w:r w:rsidRPr="00A003EF">
        <w:rPr>
          <w:rFonts w:ascii="Palatino Linotype" w:eastAsia="Calibri" w:hAnsi="Palatino Linotype" w:cs="Arial"/>
          <w:b/>
          <w:sz w:val="28"/>
          <w:szCs w:val="28"/>
          <w:lang w:val="es-ES" w:eastAsia="en-US"/>
        </w:rPr>
        <w:t xml:space="preserve">I. </w:t>
      </w:r>
      <w:r w:rsidRPr="00A003EF">
        <w:rPr>
          <w:rFonts w:ascii="Palatino Linotype" w:eastAsia="MS Mincho" w:hAnsi="Palatino Linotype" w:cs="Arial"/>
        </w:rPr>
        <w:t xml:space="preserve">En fecha trece de octubre de dos mil veinte, </w:t>
      </w:r>
      <w:r w:rsidRPr="00A003EF">
        <w:rPr>
          <w:rFonts w:ascii="Palatino Linotype" w:eastAsia="MS Mincho" w:hAnsi="Palatino Linotype" w:cs="Arial"/>
          <w:b/>
          <w:bCs/>
        </w:rPr>
        <w:t>EL</w:t>
      </w:r>
      <w:r w:rsidRPr="00A003EF">
        <w:rPr>
          <w:rFonts w:ascii="Palatino Linotype" w:eastAsia="MS Mincho" w:hAnsi="Palatino Linotype" w:cs="Arial"/>
          <w:b/>
        </w:rPr>
        <w:t xml:space="preserve"> RECURRENTE</w:t>
      </w:r>
      <w:r w:rsidRPr="00A003EF">
        <w:rPr>
          <w:rFonts w:ascii="Palatino Linotype" w:eastAsia="MS Mincho" w:hAnsi="Palatino Linotype" w:cs="Arial"/>
        </w:rPr>
        <w:t xml:space="preserve"> presentó a través de la </w:t>
      </w:r>
      <w:r w:rsidRPr="00A003EF">
        <w:rPr>
          <w:rFonts w:ascii="Palatino Linotype" w:eastAsia="MS Mincho" w:hAnsi="Palatino Linotype" w:cs="Arial"/>
          <w:b/>
        </w:rPr>
        <w:t>Plataforma Nacional de Trasparencia (PNT)</w:t>
      </w:r>
      <w:r w:rsidRPr="00A003EF">
        <w:rPr>
          <w:rFonts w:ascii="Palatino Linotype" w:eastAsia="MS Mincho" w:hAnsi="Palatino Linotype" w:cs="Arial"/>
        </w:rPr>
        <w:t xml:space="preserve"> vinculada al Sistema de Acceso a la Información Mexiquense, en lo subsecuente </w:t>
      </w:r>
      <w:r w:rsidRPr="00A003EF">
        <w:rPr>
          <w:rFonts w:ascii="Palatino Linotype" w:eastAsia="MS Mincho" w:hAnsi="Palatino Linotype" w:cs="Arial"/>
          <w:b/>
        </w:rPr>
        <w:t>EL SAIMEX</w:t>
      </w:r>
      <w:r w:rsidRPr="00A003EF">
        <w:rPr>
          <w:rFonts w:ascii="Palatino Linotype" w:eastAsia="MS Mincho" w:hAnsi="Palatino Linotype" w:cs="Arial"/>
        </w:rPr>
        <w:t xml:space="preserve"> ante </w:t>
      </w:r>
      <w:r w:rsidRPr="00A003EF">
        <w:rPr>
          <w:rFonts w:ascii="Palatino Linotype" w:eastAsia="MS Mincho" w:hAnsi="Palatino Linotype" w:cs="Arial"/>
          <w:b/>
        </w:rPr>
        <w:t>EL SUJETO OBLIGADO</w:t>
      </w:r>
      <w:r w:rsidRPr="00A003EF">
        <w:rPr>
          <w:rFonts w:ascii="Palatino Linotype" w:eastAsia="MS Mincho" w:hAnsi="Palatino Linotype" w:cs="Arial"/>
        </w:rPr>
        <w:t xml:space="preserve">, la solicitud de acceso a la información pública, a la que se le asignó el número de expediente </w:t>
      </w:r>
      <w:bookmarkStart w:id="0" w:name="_Hlk59650234"/>
      <w:r w:rsidRPr="00A003EF">
        <w:rPr>
          <w:rFonts w:ascii="Palatino Linotype" w:eastAsia="MS Mincho" w:hAnsi="Palatino Linotype" w:cs="Arial"/>
          <w:b/>
          <w:bCs/>
        </w:rPr>
        <w:t>00143/OASNAUCAL/IP/2020</w:t>
      </w:r>
      <w:bookmarkEnd w:id="0"/>
      <w:r w:rsidRPr="00A003EF">
        <w:rPr>
          <w:rFonts w:ascii="Palatino Linotype" w:eastAsia="MS Mincho" w:hAnsi="Palatino Linotype" w:cs="Arial"/>
        </w:rPr>
        <w:t>, por medio de la cual requirió:</w:t>
      </w:r>
    </w:p>
    <w:p w14:paraId="69AC5CD0" w14:textId="77777777" w:rsidR="00200BFC" w:rsidRPr="00A003EF" w:rsidRDefault="00200BFC" w:rsidP="00200BFC">
      <w:pPr>
        <w:tabs>
          <w:tab w:val="left" w:pos="851"/>
        </w:tabs>
        <w:ind w:left="851" w:right="901"/>
        <w:jc w:val="both"/>
        <w:rPr>
          <w:rFonts w:ascii="Palatino Linotype" w:eastAsia="MS Mincho" w:hAnsi="Palatino Linotype" w:cs="Arial"/>
          <w:i/>
        </w:rPr>
      </w:pPr>
    </w:p>
    <w:p w14:paraId="1471857C" w14:textId="0AF43635" w:rsidR="00200BFC" w:rsidRPr="00A003EF" w:rsidRDefault="00200BFC" w:rsidP="00D41671">
      <w:pPr>
        <w:tabs>
          <w:tab w:val="left" w:pos="851"/>
        </w:tabs>
        <w:ind w:left="851" w:right="901" w:hanging="142"/>
        <w:jc w:val="both"/>
        <w:rPr>
          <w:rFonts w:ascii="Palatino Linotype" w:eastAsia="MS Mincho" w:hAnsi="Palatino Linotype" w:cs="Arial"/>
          <w:i/>
          <w:sz w:val="22"/>
          <w:szCs w:val="22"/>
        </w:rPr>
      </w:pPr>
      <w:r w:rsidRPr="00A003EF">
        <w:rPr>
          <w:rFonts w:ascii="Palatino Linotype" w:eastAsia="MS Mincho" w:hAnsi="Palatino Linotype" w:cs="Arial"/>
          <w:i/>
          <w:sz w:val="22"/>
          <w:szCs w:val="22"/>
        </w:rPr>
        <w:t>“</w:t>
      </w:r>
      <w:r w:rsidR="000A27E2" w:rsidRPr="00A003EF">
        <w:rPr>
          <w:rFonts w:ascii="Palatino Linotype" w:eastAsia="MS Mincho" w:hAnsi="Palatino Linotype" w:cs="Arial"/>
          <w:i/>
          <w:sz w:val="22"/>
          <w:szCs w:val="22"/>
        </w:rPr>
        <w:t xml:space="preserve">1.¿Cuantos usuarios tienen conexión a la red de agua potable de 6 pulgadas? 2.¿Cuantos usuarios tienen conexión a la red de agua potable de 4 pulgadas? 3.¿Cuantos usuarios tienen conexión a la red de agua potable de 3 pulgadas? 4.¿Cuantos usuarios tienen conexión a la red de agua potable de 2 pulgadas? </w:t>
      </w:r>
      <w:r w:rsidR="000A27E2" w:rsidRPr="00A003EF">
        <w:rPr>
          <w:rFonts w:ascii="Palatino Linotype" w:eastAsia="MS Mincho" w:hAnsi="Palatino Linotype" w:cs="Arial"/>
          <w:i/>
          <w:sz w:val="22"/>
          <w:szCs w:val="22"/>
        </w:rPr>
        <w:lastRenderedPageBreak/>
        <w:t>5.¿Cuantos usuarios tienen conexión a la red de agua potable de 1 1/2 pulgada? 6.¿Cuantos usuarios tienen conexión a la red de agua potable de 1 pulgada? 7.¿Cuantos usuarios tienen conexión a la red de agua potable de 3/4 pulgada? 8.¿Cuantos usuarios tienen conexión a la red de agua potable de 1/2 pulgada?</w:t>
      </w:r>
      <w:r w:rsidRPr="00A003EF">
        <w:rPr>
          <w:rFonts w:ascii="Palatino Linotype" w:eastAsia="MS Mincho" w:hAnsi="Palatino Linotype" w:cs="Arial"/>
          <w:i/>
          <w:sz w:val="22"/>
          <w:szCs w:val="22"/>
        </w:rPr>
        <w:t>” (sic)</w:t>
      </w:r>
    </w:p>
    <w:p w14:paraId="30F8EAE3" w14:textId="77777777" w:rsidR="000A27E2" w:rsidRPr="00A003EF" w:rsidRDefault="000A27E2" w:rsidP="009B3C61">
      <w:pPr>
        <w:tabs>
          <w:tab w:val="left" w:pos="851"/>
        </w:tabs>
        <w:ind w:right="901"/>
        <w:jc w:val="both"/>
        <w:rPr>
          <w:rFonts w:ascii="Palatino Linotype" w:eastAsia="MS Mincho" w:hAnsi="Palatino Linotype" w:cs="Arial"/>
          <w:i/>
        </w:rPr>
      </w:pPr>
    </w:p>
    <w:p w14:paraId="342F7C72" w14:textId="3958544E" w:rsidR="00200BFC" w:rsidRPr="00A003EF" w:rsidRDefault="00200BFC" w:rsidP="00200BFC">
      <w:pPr>
        <w:spacing w:line="360" w:lineRule="auto"/>
        <w:jc w:val="both"/>
        <w:rPr>
          <w:rFonts w:ascii="Palatino Linotype" w:hAnsi="Palatino Linotype" w:cs="Arial"/>
          <w:b/>
        </w:rPr>
      </w:pPr>
      <w:r w:rsidRPr="00A003EF">
        <w:rPr>
          <w:rFonts w:ascii="Palatino Linotype" w:hAnsi="Palatino Linotype" w:cs="Arial"/>
          <w:b/>
        </w:rPr>
        <w:t>MODALIDAD DE ENTREGA:</w:t>
      </w:r>
      <w:r w:rsidRPr="00A003EF">
        <w:rPr>
          <w:rFonts w:ascii="Palatino Linotype" w:hAnsi="Palatino Linotype" w:cs="Arial"/>
        </w:rPr>
        <w:t xml:space="preserve"> Vía </w:t>
      </w:r>
      <w:r w:rsidRPr="00A003EF">
        <w:rPr>
          <w:rFonts w:ascii="Palatino Linotype" w:hAnsi="Palatino Linotype" w:cs="Arial"/>
          <w:b/>
        </w:rPr>
        <w:t>SAIMEX</w:t>
      </w:r>
      <w:r w:rsidR="00D41671" w:rsidRPr="00A003EF">
        <w:rPr>
          <w:rFonts w:ascii="Palatino Linotype" w:hAnsi="Palatino Linotype" w:cs="Arial"/>
          <w:b/>
        </w:rPr>
        <w:t xml:space="preserve"> y correo electrónico</w:t>
      </w:r>
      <w:r w:rsidR="00923E33" w:rsidRPr="00A003EF">
        <w:rPr>
          <w:rFonts w:ascii="Palatino Linotype" w:hAnsi="Palatino Linotype" w:cs="Arial"/>
          <w:b/>
        </w:rPr>
        <w:t>.</w:t>
      </w:r>
    </w:p>
    <w:p w14:paraId="074D7D7C" w14:textId="77777777" w:rsidR="007940E5" w:rsidRPr="00A003EF" w:rsidRDefault="007940E5" w:rsidP="00200BFC">
      <w:pPr>
        <w:spacing w:line="360" w:lineRule="auto"/>
        <w:jc w:val="both"/>
        <w:rPr>
          <w:rFonts w:ascii="Palatino Linotype" w:hAnsi="Palatino Linotype" w:cs="Arial"/>
        </w:rPr>
      </w:pPr>
    </w:p>
    <w:p w14:paraId="105E2A4F" w14:textId="61EDFFC7" w:rsidR="004C61E8" w:rsidRPr="00A003EF" w:rsidRDefault="007940E5" w:rsidP="009B3C61">
      <w:pPr>
        <w:widowControl w:val="0"/>
        <w:autoSpaceDE w:val="0"/>
        <w:autoSpaceDN w:val="0"/>
        <w:adjustRightInd w:val="0"/>
        <w:spacing w:line="360" w:lineRule="auto"/>
        <w:jc w:val="both"/>
        <w:rPr>
          <w:rFonts w:ascii="Palatino Linotype" w:eastAsia="Calibri" w:hAnsi="Palatino Linotype" w:cs="Arial"/>
          <w:lang w:val="es-ES" w:eastAsia="en-US"/>
        </w:rPr>
      </w:pPr>
      <w:r w:rsidRPr="00A003EF">
        <w:rPr>
          <w:rFonts w:ascii="Palatino Linotype" w:eastAsia="Calibri" w:hAnsi="Palatino Linotype" w:cs="Arial"/>
          <w:b/>
          <w:bCs/>
          <w:sz w:val="28"/>
          <w:lang w:val="es-ES" w:eastAsia="en-US"/>
        </w:rPr>
        <w:t>II</w:t>
      </w:r>
      <w:r w:rsidRPr="00A003EF">
        <w:rPr>
          <w:rFonts w:ascii="Palatino Linotype" w:eastAsia="Calibri" w:hAnsi="Palatino Linotype" w:cs="Arial"/>
          <w:b/>
          <w:bCs/>
          <w:lang w:val="es-ES" w:eastAsia="en-US"/>
        </w:rPr>
        <w:t>.</w:t>
      </w:r>
      <w:r w:rsidRPr="00A003EF">
        <w:rPr>
          <w:rFonts w:ascii="Palatino Linotype" w:eastAsia="Calibri" w:hAnsi="Palatino Linotype" w:cs="Arial"/>
          <w:lang w:val="es-ES" w:eastAsia="en-US"/>
        </w:rPr>
        <w:t xml:space="preserve"> En cumplimiento al artículo 162 de la Ley de Transparencia y Acceso a la Información Pública del Estado de México y Municipios, </w:t>
      </w:r>
      <w:r w:rsidR="009B3C61" w:rsidRPr="00A003EF">
        <w:rPr>
          <w:rFonts w:ascii="Palatino Linotype" w:eastAsia="Calibri" w:hAnsi="Palatino Linotype" w:cs="Arial"/>
          <w:lang w:val="es-ES" w:eastAsia="en-US"/>
        </w:rPr>
        <w:t xml:space="preserve">el </w:t>
      </w:r>
      <w:r w:rsidR="000A27E2" w:rsidRPr="00A003EF">
        <w:rPr>
          <w:rFonts w:ascii="Palatino Linotype" w:eastAsia="Calibri" w:hAnsi="Palatino Linotype" w:cs="Arial"/>
          <w:lang w:val="es-ES" w:eastAsia="en-US"/>
        </w:rPr>
        <w:t xml:space="preserve">trece de octubre </w:t>
      </w:r>
      <w:r w:rsidR="009B3C61" w:rsidRPr="00A003EF">
        <w:rPr>
          <w:rFonts w:ascii="Palatino Linotype" w:eastAsia="Calibri" w:hAnsi="Palatino Linotype" w:cs="Arial"/>
          <w:lang w:val="es-ES" w:eastAsia="en-US"/>
        </w:rPr>
        <w:t>de dos mil veinte</w:t>
      </w:r>
      <w:r w:rsidRPr="00A003EF">
        <w:rPr>
          <w:rFonts w:ascii="Palatino Linotype" w:eastAsia="Calibri" w:hAnsi="Palatino Linotype" w:cs="Arial"/>
          <w:lang w:val="es-ES" w:eastAsia="en-US"/>
        </w:rPr>
        <w:t xml:space="preserve">, </w:t>
      </w:r>
      <w:r w:rsidRPr="00A003EF">
        <w:rPr>
          <w:rFonts w:ascii="Palatino Linotype" w:eastAsia="Calibri" w:hAnsi="Palatino Linotype" w:cs="Arial"/>
          <w:b/>
          <w:lang w:val="es-ES" w:eastAsia="en-US"/>
        </w:rPr>
        <w:t>EL SUJETO OBLIGADO</w:t>
      </w:r>
      <w:r w:rsidRPr="00A003EF">
        <w:rPr>
          <w:rFonts w:ascii="Palatino Linotype" w:eastAsia="Calibri" w:hAnsi="Palatino Linotype" w:cs="Arial"/>
          <w:lang w:val="es-ES" w:eastAsia="en-US"/>
        </w:rPr>
        <w:t xml:space="preserve"> </w:t>
      </w:r>
      <w:r w:rsidR="009B3C61" w:rsidRPr="00A003EF">
        <w:rPr>
          <w:rFonts w:ascii="Palatino Linotype" w:eastAsia="Calibri" w:hAnsi="Palatino Linotype" w:cs="Arial"/>
          <w:lang w:val="es-ES" w:eastAsia="en-US"/>
        </w:rPr>
        <w:t>turnó mediante requerimiento</w:t>
      </w:r>
      <w:r w:rsidR="000A27E2" w:rsidRPr="00A003EF">
        <w:rPr>
          <w:rFonts w:ascii="Palatino Linotype" w:eastAsia="Calibri" w:hAnsi="Palatino Linotype" w:cs="Arial"/>
          <w:lang w:val="es-ES" w:eastAsia="en-US"/>
        </w:rPr>
        <w:t>s</w:t>
      </w:r>
      <w:r w:rsidR="009B3C61" w:rsidRPr="00A003EF">
        <w:rPr>
          <w:rFonts w:ascii="Palatino Linotype" w:eastAsia="Calibri" w:hAnsi="Palatino Linotype" w:cs="Arial"/>
          <w:lang w:val="es-ES" w:eastAsia="en-US"/>
        </w:rPr>
        <w:t>, el contenido de la solicitud de información a</w:t>
      </w:r>
      <w:r w:rsidR="000A27E2" w:rsidRPr="00A003EF">
        <w:rPr>
          <w:rFonts w:ascii="Palatino Linotype" w:eastAsia="Calibri" w:hAnsi="Palatino Linotype" w:cs="Arial"/>
          <w:lang w:val="es-ES" w:eastAsia="en-US"/>
        </w:rPr>
        <w:t xml:space="preserve"> </w:t>
      </w:r>
      <w:r w:rsidR="009B3C61" w:rsidRPr="00A003EF">
        <w:rPr>
          <w:rFonts w:ascii="Palatino Linotype" w:eastAsia="Calibri" w:hAnsi="Palatino Linotype" w:cs="Arial"/>
          <w:lang w:val="es-ES" w:eastAsia="en-US"/>
        </w:rPr>
        <w:t>l</w:t>
      </w:r>
      <w:r w:rsidR="000A27E2" w:rsidRPr="00A003EF">
        <w:rPr>
          <w:rFonts w:ascii="Palatino Linotype" w:eastAsia="Calibri" w:hAnsi="Palatino Linotype" w:cs="Arial"/>
          <w:lang w:val="es-ES" w:eastAsia="en-US"/>
        </w:rPr>
        <w:t>os</w:t>
      </w:r>
      <w:r w:rsidR="009B3C61" w:rsidRPr="00A003EF">
        <w:rPr>
          <w:rFonts w:ascii="Palatino Linotype" w:eastAsia="Calibri" w:hAnsi="Palatino Linotype" w:cs="Arial"/>
          <w:lang w:val="es-ES" w:eastAsia="en-US"/>
        </w:rPr>
        <w:t xml:space="preserve"> Servidor</w:t>
      </w:r>
      <w:r w:rsidR="000A27E2" w:rsidRPr="00A003EF">
        <w:rPr>
          <w:rFonts w:ascii="Palatino Linotype" w:eastAsia="Calibri" w:hAnsi="Palatino Linotype" w:cs="Arial"/>
          <w:lang w:val="es-ES" w:eastAsia="en-US"/>
        </w:rPr>
        <w:t>es</w:t>
      </w:r>
      <w:r w:rsidR="009B3C61" w:rsidRPr="00A003EF">
        <w:rPr>
          <w:rFonts w:ascii="Palatino Linotype" w:eastAsia="Calibri" w:hAnsi="Palatino Linotype" w:cs="Arial"/>
          <w:lang w:val="es-ES" w:eastAsia="en-US"/>
        </w:rPr>
        <w:t xml:space="preserve"> Público</w:t>
      </w:r>
      <w:r w:rsidR="000A27E2" w:rsidRPr="00A003EF">
        <w:rPr>
          <w:rFonts w:ascii="Palatino Linotype" w:eastAsia="Calibri" w:hAnsi="Palatino Linotype" w:cs="Arial"/>
          <w:lang w:val="es-ES" w:eastAsia="en-US"/>
        </w:rPr>
        <w:t>s</w:t>
      </w:r>
      <w:r w:rsidR="009B3C61" w:rsidRPr="00A003EF">
        <w:rPr>
          <w:rFonts w:ascii="Palatino Linotype" w:eastAsia="Calibri" w:hAnsi="Palatino Linotype" w:cs="Arial"/>
          <w:lang w:val="es-ES" w:eastAsia="en-US"/>
        </w:rPr>
        <w:t xml:space="preserve"> Habilitado</w:t>
      </w:r>
      <w:r w:rsidR="000A27E2" w:rsidRPr="00A003EF">
        <w:rPr>
          <w:rFonts w:ascii="Palatino Linotype" w:eastAsia="Calibri" w:hAnsi="Palatino Linotype" w:cs="Arial"/>
          <w:lang w:val="es-ES" w:eastAsia="en-US"/>
        </w:rPr>
        <w:t>s</w:t>
      </w:r>
      <w:r w:rsidR="009B3C61" w:rsidRPr="00A003EF">
        <w:rPr>
          <w:rFonts w:ascii="Palatino Linotype" w:eastAsia="Calibri" w:hAnsi="Palatino Linotype" w:cs="Arial"/>
          <w:lang w:val="es-ES" w:eastAsia="en-US"/>
        </w:rPr>
        <w:t xml:space="preserve"> que consideró competente</w:t>
      </w:r>
      <w:r w:rsidR="000A27E2" w:rsidRPr="00A003EF">
        <w:rPr>
          <w:rFonts w:ascii="Palatino Linotype" w:eastAsia="Calibri" w:hAnsi="Palatino Linotype" w:cs="Arial"/>
          <w:lang w:val="es-ES" w:eastAsia="en-US"/>
        </w:rPr>
        <w:t>s</w:t>
      </w:r>
      <w:r w:rsidR="009B3C61" w:rsidRPr="00A003EF">
        <w:rPr>
          <w:rFonts w:ascii="Palatino Linotype" w:eastAsia="Calibri" w:hAnsi="Palatino Linotype" w:cs="Arial"/>
          <w:lang w:val="es-ES" w:eastAsia="en-US"/>
        </w:rPr>
        <w:t>, a efecto de que realizaran la</w:t>
      </w:r>
      <w:r w:rsidR="000A27E2" w:rsidRPr="00A003EF">
        <w:rPr>
          <w:rFonts w:ascii="Palatino Linotype" w:eastAsia="Calibri" w:hAnsi="Palatino Linotype" w:cs="Arial"/>
          <w:lang w:val="es-ES" w:eastAsia="en-US"/>
        </w:rPr>
        <w:t>s</w:t>
      </w:r>
      <w:r w:rsidR="009B3C61" w:rsidRPr="00A003EF">
        <w:rPr>
          <w:rFonts w:ascii="Palatino Linotype" w:eastAsia="Calibri" w:hAnsi="Palatino Linotype" w:cs="Arial"/>
          <w:lang w:val="es-ES" w:eastAsia="en-US"/>
        </w:rPr>
        <w:t xml:space="preserve"> búsqueda</w:t>
      </w:r>
      <w:r w:rsidR="000A27E2" w:rsidRPr="00A003EF">
        <w:rPr>
          <w:rFonts w:ascii="Palatino Linotype" w:eastAsia="Calibri" w:hAnsi="Palatino Linotype" w:cs="Arial"/>
          <w:lang w:val="es-ES" w:eastAsia="en-US"/>
        </w:rPr>
        <w:t>s</w:t>
      </w:r>
      <w:r w:rsidR="009B3C61" w:rsidRPr="00A003EF">
        <w:rPr>
          <w:rFonts w:ascii="Palatino Linotype" w:eastAsia="Calibri" w:hAnsi="Palatino Linotype" w:cs="Arial"/>
          <w:lang w:val="es-ES" w:eastAsia="en-US"/>
        </w:rPr>
        <w:t xml:space="preserve"> y </w:t>
      </w:r>
      <w:r w:rsidR="004C61E8" w:rsidRPr="00A003EF">
        <w:rPr>
          <w:rFonts w:ascii="Palatino Linotype" w:eastAsia="Calibri" w:hAnsi="Palatino Linotype" w:cs="Arial"/>
          <w:lang w:val="es-ES" w:eastAsia="en-US"/>
        </w:rPr>
        <w:t>localizaciones</w:t>
      </w:r>
      <w:r w:rsidR="009B3C61" w:rsidRPr="00A003EF">
        <w:rPr>
          <w:rFonts w:ascii="Palatino Linotype" w:eastAsia="Calibri" w:hAnsi="Palatino Linotype" w:cs="Arial"/>
          <w:lang w:val="es-ES" w:eastAsia="en-US"/>
        </w:rPr>
        <w:t xml:space="preserve"> de la misma, </w:t>
      </w:r>
      <w:r w:rsidR="004C61E8" w:rsidRPr="00A003EF">
        <w:rPr>
          <w:rFonts w:ascii="Palatino Linotype" w:eastAsia="Calibri" w:hAnsi="Palatino Linotype" w:cs="Arial"/>
          <w:lang w:val="es-ES" w:eastAsia="en-US"/>
        </w:rPr>
        <w:t>de los cuales se desconoce a qué área pertenecen, pues del IPOMEX no se advierte su cargo,  tal como se desprende a continuación:</w:t>
      </w:r>
    </w:p>
    <w:p w14:paraId="027A5F65" w14:textId="77777777" w:rsidR="004C61E8" w:rsidRPr="00A003EF" w:rsidRDefault="004C61E8" w:rsidP="009B3C61">
      <w:pPr>
        <w:widowControl w:val="0"/>
        <w:autoSpaceDE w:val="0"/>
        <w:autoSpaceDN w:val="0"/>
        <w:adjustRightInd w:val="0"/>
        <w:spacing w:line="360" w:lineRule="auto"/>
        <w:jc w:val="both"/>
        <w:rPr>
          <w:rFonts w:ascii="Palatino Linotype" w:eastAsia="Calibri" w:hAnsi="Palatino Linotype" w:cs="Arial"/>
          <w:lang w:val="es-ES" w:eastAsia="en-US"/>
        </w:rPr>
      </w:pPr>
    </w:p>
    <w:p w14:paraId="1CC5E0F5" w14:textId="0815EA55" w:rsidR="00200BFC" w:rsidRPr="00A003EF" w:rsidRDefault="000A27E2" w:rsidP="000A27E2">
      <w:pPr>
        <w:widowControl w:val="0"/>
        <w:autoSpaceDE w:val="0"/>
        <w:autoSpaceDN w:val="0"/>
        <w:adjustRightInd w:val="0"/>
        <w:spacing w:line="360" w:lineRule="auto"/>
        <w:jc w:val="center"/>
        <w:rPr>
          <w:rFonts w:ascii="Palatino Linotype" w:hAnsi="Palatino Linotype"/>
          <w:b/>
        </w:rPr>
      </w:pPr>
      <w:r w:rsidRPr="00A003EF">
        <w:rPr>
          <w:rFonts w:ascii="Palatino Linotype" w:hAnsi="Palatino Linotype"/>
          <w:noProof/>
          <w:lang w:val="es-ES"/>
        </w:rPr>
        <w:drawing>
          <wp:inline distT="0" distB="0" distL="0" distR="0" wp14:anchorId="77A7E0DE" wp14:editId="08F01799">
            <wp:extent cx="5761449" cy="11052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20" t="38337" r="3748" b="37244"/>
                    <a:stretch/>
                  </pic:blipFill>
                  <pic:spPr bwMode="auto">
                    <a:xfrm>
                      <a:off x="0" y="0"/>
                      <a:ext cx="5818099" cy="11160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F502F24" w14:textId="7E486FFB" w:rsidR="007940E5" w:rsidRPr="00A003EF" w:rsidRDefault="007940E5" w:rsidP="004C61E8">
      <w:pPr>
        <w:spacing w:line="360" w:lineRule="auto"/>
        <w:rPr>
          <w:rFonts w:ascii="Palatino Linotype" w:hAnsi="Palatino Linotype"/>
          <w:b/>
        </w:rPr>
      </w:pPr>
    </w:p>
    <w:p w14:paraId="1FB9A04A" w14:textId="1D86BCCC" w:rsidR="00200BFC" w:rsidRPr="00A003EF" w:rsidRDefault="00B3328C" w:rsidP="00200BFC">
      <w:pPr>
        <w:spacing w:line="360" w:lineRule="auto"/>
        <w:jc w:val="both"/>
        <w:rPr>
          <w:rFonts w:ascii="Palatino Linotype" w:hAnsi="Palatino Linotype"/>
        </w:rPr>
      </w:pPr>
      <w:r w:rsidRPr="00A003EF">
        <w:rPr>
          <w:rFonts w:ascii="Palatino Linotype" w:hAnsi="Palatino Linotype" w:cs="Arial"/>
          <w:b/>
          <w:sz w:val="28"/>
          <w:szCs w:val="28"/>
        </w:rPr>
        <w:t>III</w:t>
      </w:r>
      <w:r w:rsidR="00754D17" w:rsidRPr="00A003EF">
        <w:rPr>
          <w:rFonts w:ascii="Palatino Linotype" w:hAnsi="Palatino Linotype" w:cs="Arial"/>
          <w:b/>
        </w:rPr>
        <w:t xml:space="preserve">. </w:t>
      </w:r>
      <w:r w:rsidRPr="00A003EF">
        <w:rPr>
          <w:rFonts w:ascii="Palatino Linotype" w:hAnsi="Palatino Linotype" w:cs="Arial"/>
        </w:rPr>
        <w:t>E</w:t>
      </w:r>
      <w:r w:rsidR="007940E5" w:rsidRPr="00A003EF">
        <w:rPr>
          <w:rFonts w:ascii="Palatino Linotype" w:hAnsi="Palatino Linotype" w:cs="Arial"/>
        </w:rPr>
        <w:t xml:space="preserve">n fecha </w:t>
      </w:r>
      <w:r w:rsidRPr="00A003EF">
        <w:rPr>
          <w:rFonts w:ascii="Palatino Linotype" w:hAnsi="Palatino Linotype" w:cs="Arial"/>
        </w:rPr>
        <w:tab/>
      </w:r>
      <w:r w:rsidR="004C61E8" w:rsidRPr="00A003EF">
        <w:rPr>
          <w:rFonts w:ascii="Palatino Linotype" w:hAnsi="Palatino Linotype" w:cs="Arial"/>
        </w:rPr>
        <w:t>veintinueve</w:t>
      </w:r>
      <w:r w:rsidRPr="00A003EF">
        <w:rPr>
          <w:rFonts w:ascii="Palatino Linotype" w:hAnsi="Palatino Linotype" w:cs="Arial"/>
        </w:rPr>
        <w:t xml:space="preserve"> de octubre</w:t>
      </w:r>
      <w:r w:rsidR="00754D17" w:rsidRPr="00A003EF">
        <w:rPr>
          <w:rFonts w:ascii="Palatino Linotype" w:hAnsi="Palatino Linotype" w:cs="Arial"/>
        </w:rPr>
        <w:t xml:space="preserve"> de</w:t>
      </w:r>
      <w:r w:rsidR="003E7169" w:rsidRPr="00A003EF">
        <w:rPr>
          <w:rFonts w:ascii="Palatino Linotype" w:hAnsi="Palatino Linotype" w:cs="Arial"/>
        </w:rPr>
        <w:t xml:space="preserve"> dos mil</w:t>
      </w:r>
      <w:r w:rsidR="00754D17" w:rsidRPr="00A003EF">
        <w:rPr>
          <w:rFonts w:ascii="Palatino Linotype" w:hAnsi="Palatino Linotype" w:cs="Arial"/>
        </w:rPr>
        <w:t xml:space="preserve"> veinte</w:t>
      </w:r>
      <w:r w:rsidR="003E7169" w:rsidRPr="00A003EF">
        <w:rPr>
          <w:rFonts w:ascii="Palatino Linotype" w:hAnsi="Palatino Linotype" w:cs="Arial"/>
        </w:rPr>
        <w:t xml:space="preserve">, </w:t>
      </w:r>
      <w:r w:rsidR="003E7169" w:rsidRPr="00A003EF">
        <w:rPr>
          <w:rFonts w:ascii="Palatino Linotype" w:hAnsi="Palatino Linotype"/>
        </w:rPr>
        <w:t xml:space="preserve">el </w:t>
      </w:r>
      <w:r w:rsidR="003E7169" w:rsidRPr="00A003EF">
        <w:rPr>
          <w:rFonts w:ascii="Palatino Linotype" w:hAnsi="Palatino Linotype"/>
          <w:b/>
        </w:rPr>
        <w:t>SUJETO OBLIGADO</w:t>
      </w:r>
      <w:r w:rsidR="003E7169" w:rsidRPr="00A003EF">
        <w:rPr>
          <w:rFonts w:ascii="Palatino Linotype" w:hAnsi="Palatino Linotype"/>
        </w:rPr>
        <w:t xml:space="preserve"> dio respuesta a la solicitud de información en los siguientes términos:</w:t>
      </w:r>
    </w:p>
    <w:p w14:paraId="7DA89BF2" w14:textId="0CB0893A" w:rsidR="00754D17" w:rsidRPr="00A003EF" w:rsidRDefault="00754D17" w:rsidP="004C61E8">
      <w:pPr>
        <w:ind w:right="901"/>
        <w:rPr>
          <w:rFonts w:ascii="Palatino Linotype" w:hAnsi="Palatino Linotype" w:cs="Arial"/>
          <w:i/>
        </w:rPr>
      </w:pPr>
    </w:p>
    <w:p w14:paraId="1FFDEECF" w14:textId="21CD24BE" w:rsidR="004C61E8" w:rsidRPr="00A003EF" w:rsidRDefault="00FD3603" w:rsidP="004C61E8">
      <w:pPr>
        <w:ind w:left="850" w:right="901"/>
        <w:jc w:val="both"/>
        <w:rPr>
          <w:rFonts w:ascii="Palatino Linotype" w:hAnsi="Palatino Linotype" w:cs="Arial"/>
          <w:i/>
          <w:sz w:val="22"/>
          <w:szCs w:val="22"/>
        </w:rPr>
      </w:pPr>
      <w:r w:rsidRPr="00A003EF">
        <w:rPr>
          <w:rFonts w:ascii="Palatino Linotype" w:hAnsi="Palatino Linotype" w:cs="Arial"/>
          <w:i/>
          <w:sz w:val="22"/>
          <w:szCs w:val="22"/>
        </w:rPr>
        <w:lastRenderedPageBreak/>
        <w:t>“…</w:t>
      </w:r>
      <w:r w:rsidR="004C61E8" w:rsidRPr="00A003EF">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07625E" w14:textId="77777777" w:rsidR="004C61E8" w:rsidRPr="00A003EF" w:rsidRDefault="004C61E8" w:rsidP="004C61E8">
      <w:pPr>
        <w:ind w:left="850" w:right="901"/>
        <w:jc w:val="both"/>
        <w:rPr>
          <w:rFonts w:ascii="Palatino Linotype" w:hAnsi="Palatino Linotype" w:cs="Arial"/>
          <w:i/>
          <w:sz w:val="22"/>
          <w:szCs w:val="22"/>
        </w:rPr>
      </w:pPr>
    </w:p>
    <w:p w14:paraId="4E43E25B" w14:textId="6BBF37D0" w:rsidR="00754D17" w:rsidRPr="00A003EF" w:rsidRDefault="004C61E8" w:rsidP="004C61E8">
      <w:pPr>
        <w:ind w:left="850" w:right="901"/>
        <w:jc w:val="both"/>
        <w:rPr>
          <w:rFonts w:ascii="Palatino Linotype" w:hAnsi="Palatino Linotype" w:cs="Arial"/>
          <w:i/>
          <w:sz w:val="22"/>
          <w:szCs w:val="22"/>
        </w:rPr>
      </w:pPr>
      <w:r w:rsidRPr="00A003EF">
        <w:rPr>
          <w:rFonts w:ascii="Palatino Linotype" w:hAnsi="Palatino Linotype" w:cs="Arial"/>
          <w:i/>
          <w:sz w:val="22"/>
          <w:szCs w:val="22"/>
        </w:rPr>
        <w:t>Distinguido ciudadano : En atención y seguimiento a su solicitud de información con folio 00143/OASNAUCAL/IP/2020, adjunto al presente la respuesta brindada por el Servidor Público Habilitado (Director de Construcción y Operación Hidráulica). Sin otro particular le reitero mi más atenta y distinguida consideración, quedando a sus órdenes para cualquier duda o aclaración en las oficinas centrales de este Organismo ubicadas en Avenida San Luis Tlatilco número 19, Fraccionamiento Parque Industrial Naucalpan, Naucalpan de Juárez, Estado de México, C.P. 53489. tel: 53711900 ext. 3016</w:t>
      </w:r>
      <w:r w:rsidR="00B3328C" w:rsidRPr="00A003EF">
        <w:rPr>
          <w:rFonts w:ascii="Palatino Linotype" w:hAnsi="Palatino Linotype" w:cs="Arial"/>
          <w:i/>
          <w:sz w:val="22"/>
          <w:szCs w:val="22"/>
        </w:rPr>
        <w:t>…</w:t>
      </w:r>
      <w:r w:rsidR="00754D17" w:rsidRPr="00A003EF">
        <w:rPr>
          <w:rFonts w:ascii="Palatino Linotype" w:hAnsi="Palatino Linotype" w:cs="Arial"/>
          <w:i/>
          <w:sz w:val="22"/>
          <w:szCs w:val="22"/>
        </w:rPr>
        <w:t>”</w:t>
      </w:r>
      <w:r w:rsidR="007940E5" w:rsidRPr="00A003EF">
        <w:rPr>
          <w:rFonts w:ascii="Palatino Linotype" w:hAnsi="Palatino Linotype" w:cs="Arial"/>
          <w:i/>
          <w:sz w:val="22"/>
          <w:szCs w:val="22"/>
        </w:rPr>
        <w:t xml:space="preserve"> (sic)</w:t>
      </w:r>
    </w:p>
    <w:p w14:paraId="63ABB681" w14:textId="51394536" w:rsidR="00754D17" w:rsidRPr="00A003EF" w:rsidRDefault="00754D17" w:rsidP="00754D17">
      <w:pPr>
        <w:jc w:val="both"/>
        <w:rPr>
          <w:rFonts w:ascii="Palatino Linotype" w:hAnsi="Palatino Linotype" w:cs="Arial"/>
        </w:rPr>
      </w:pPr>
    </w:p>
    <w:p w14:paraId="1D211A49" w14:textId="41A2DAFC" w:rsidR="003E7169" w:rsidRPr="00A003EF" w:rsidRDefault="003E7169" w:rsidP="00754D17">
      <w:pPr>
        <w:jc w:val="both"/>
        <w:rPr>
          <w:rFonts w:ascii="Palatino Linotype" w:hAnsi="Palatino Linotype" w:cs="Arial"/>
        </w:rPr>
      </w:pPr>
    </w:p>
    <w:p w14:paraId="42627A7F" w14:textId="1B6BA54D" w:rsidR="00B3328C" w:rsidRPr="00A003EF" w:rsidRDefault="00B3328C" w:rsidP="00B3328C">
      <w:pPr>
        <w:tabs>
          <w:tab w:val="left" w:pos="709"/>
        </w:tabs>
        <w:spacing w:line="360" w:lineRule="auto"/>
        <w:jc w:val="both"/>
        <w:rPr>
          <w:rFonts w:ascii="Palatino Linotype" w:hAnsi="Palatino Linotype" w:cs="Arial"/>
        </w:rPr>
      </w:pPr>
      <w:r w:rsidRPr="00A003EF">
        <w:rPr>
          <w:rFonts w:ascii="Palatino Linotype" w:hAnsi="Palatino Linotype" w:cs="Arial"/>
        </w:rPr>
        <w:t xml:space="preserve">Así mismo, </w:t>
      </w:r>
      <w:r w:rsidR="004C61E8" w:rsidRPr="00A003EF">
        <w:rPr>
          <w:rFonts w:ascii="Palatino Linotype" w:hAnsi="Palatino Linotype" w:cs="Arial"/>
        </w:rPr>
        <w:t xml:space="preserve">el SUJETO OBLIGADO </w:t>
      </w:r>
      <w:r w:rsidRPr="00A003EF">
        <w:rPr>
          <w:rFonts w:ascii="Palatino Linotype" w:hAnsi="Palatino Linotype" w:cs="Arial"/>
        </w:rPr>
        <w:t>adjuntó a la respuesta,</w:t>
      </w:r>
      <w:r w:rsidR="004C61E8" w:rsidRPr="00A003EF">
        <w:rPr>
          <w:rFonts w:ascii="Palatino Linotype" w:hAnsi="Palatino Linotype" w:cs="Arial"/>
        </w:rPr>
        <w:t xml:space="preserve"> el archivo electrónico denominado </w:t>
      </w:r>
      <w:r w:rsidR="004C61E8" w:rsidRPr="00A003EF">
        <w:rPr>
          <w:rFonts w:ascii="Palatino Linotype" w:hAnsi="Palatino Linotype" w:cs="Arial"/>
          <w:i/>
          <w:iCs/>
        </w:rPr>
        <w:t>“</w:t>
      </w:r>
      <w:hyperlink r:id="rId9" w:tgtFrame="_blank" w:history="1">
        <w:r w:rsidR="004C61E8" w:rsidRPr="00A003EF">
          <w:rPr>
            <w:rStyle w:val="Hipervnculo"/>
            <w:rFonts w:ascii="Palatino Linotype" w:hAnsi="Palatino Linotype" w:cs="Arial"/>
            <w:b/>
            <w:bCs/>
            <w:i/>
            <w:iCs/>
            <w:color w:val="auto"/>
          </w:rPr>
          <w:t>FOLIO 143.pdf</w:t>
        </w:r>
      </w:hyperlink>
      <w:r w:rsidR="004C61E8" w:rsidRPr="00A003EF">
        <w:rPr>
          <w:rFonts w:ascii="Palatino Linotype" w:hAnsi="Palatino Linotype"/>
          <w:i/>
          <w:iCs/>
        </w:rPr>
        <w:t>”</w:t>
      </w:r>
      <w:bookmarkStart w:id="1" w:name="_Hlk56544650"/>
      <w:r w:rsidR="004C61E8" w:rsidRPr="00A003EF">
        <w:rPr>
          <w:rFonts w:ascii="Palatino Linotype" w:hAnsi="Palatino Linotype" w:cs="Arial"/>
        </w:rPr>
        <w:t xml:space="preserve">, </w:t>
      </w:r>
      <w:r w:rsidRPr="00A003EF">
        <w:rPr>
          <w:rFonts w:ascii="Palatino Linotype" w:hAnsi="Palatino Linotype" w:cs="Arial"/>
          <w:bCs/>
          <w:iCs/>
        </w:rPr>
        <w:t xml:space="preserve">con </w:t>
      </w:r>
      <w:r w:rsidR="004C61E8" w:rsidRPr="00A003EF">
        <w:rPr>
          <w:rFonts w:ascii="Palatino Linotype" w:hAnsi="Palatino Linotype" w:cs="Arial"/>
          <w:bCs/>
          <w:iCs/>
        </w:rPr>
        <w:t>1</w:t>
      </w:r>
      <w:r w:rsidR="00837C97" w:rsidRPr="00A003EF">
        <w:rPr>
          <w:rFonts w:ascii="Palatino Linotype" w:hAnsi="Palatino Linotype" w:cs="Arial"/>
          <w:bCs/>
          <w:iCs/>
        </w:rPr>
        <w:t xml:space="preserve"> foja </w:t>
      </w:r>
      <w:r w:rsidR="00CB2C47" w:rsidRPr="00A003EF">
        <w:rPr>
          <w:rFonts w:ascii="Palatino Linotype" w:hAnsi="Palatino Linotype" w:cs="Arial"/>
          <w:bCs/>
          <w:iCs/>
        </w:rPr>
        <w:t>útil</w:t>
      </w:r>
      <w:r w:rsidRPr="00A003EF">
        <w:rPr>
          <w:rFonts w:ascii="Palatino Linotype" w:hAnsi="Palatino Linotype" w:cs="Arial"/>
          <w:bCs/>
          <w:iCs/>
        </w:rPr>
        <w:t>,</w:t>
      </w:r>
      <w:r w:rsidRPr="00A003EF">
        <w:rPr>
          <w:rFonts w:ascii="Palatino Linotype" w:hAnsi="Palatino Linotype" w:cs="Arial"/>
        </w:rPr>
        <w:t xml:space="preserve"> consistente </w:t>
      </w:r>
      <w:bookmarkEnd w:id="1"/>
      <w:r w:rsidRPr="00A003EF">
        <w:rPr>
          <w:rFonts w:ascii="Palatino Linotype" w:hAnsi="Palatino Linotype" w:cs="Arial"/>
        </w:rPr>
        <w:t xml:space="preserve">en el Oficio No. </w:t>
      </w:r>
      <w:r w:rsidR="004C61E8" w:rsidRPr="00A003EF">
        <w:rPr>
          <w:rFonts w:ascii="Palatino Linotype" w:hAnsi="Palatino Linotype" w:cs="Arial"/>
        </w:rPr>
        <w:t>DOCOH/M/0779</w:t>
      </w:r>
      <w:r w:rsidRPr="00A003EF">
        <w:rPr>
          <w:rFonts w:ascii="Palatino Linotype" w:hAnsi="Palatino Linotype" w:cs="Arial"/>
        </w:rPr>
        <w:t xml:space="preserve">/2020 de fecha </w:t>
      </w:r>
      <w:r w:rsidR="00837C97" w:rsidRPr="00A003EF">
        <w:rPr>
          <w:rFonts w:ascii="Palatino Linotype" w:hAnsi="Palatino Linotype" w:cs="Arial"/>
        </w:rPr>
        <w:t xml:space="preserve">de </w:t>
      </w:r>
      <w:r w:rsidR="004C61E8" w:rsidRPr="00A003EF">
        <w:rPr>
          <w:rFonts w:ascii="Palatino Linotype" w:hAnsi="Palatino Linotype" w:cs="Arial"/>
        </w:rPr>
        <w:t>22</w:t>
      </w:r>
      <w:r w:rsidR="00837C97" w:rsidRPr="00A003EF">
        <w:rPr>
          <w:rFonts w:ascii="Palatino Linotype" w:hAnsi="Palatino Linotype" w:cs="Arial"/>
        </w:rPr>
        <w:t xml:space="preserve"> de octubre</w:t>
      </w:r>
      <w:r w:rsidRPr="00A003EF">
        <w:rPr>
          <w:rFonts w:ascii="Palatino Linotype" w:hAnsi="Palatino Linotype" w:cs="Arial"/>
        </w:rPr>
        <w:t xml:space="preserve"> de 2020, emitido por </w:t>
      </w:r>
      <w:bookmarkStart w:id="2" w:name="_Hlk58334232"/>
      <w:r w:rsidRPr="00A003EF">
        <w:rPr>
          <w:rFonts w:ascii="Palatino Linotype" w:hAnsi="Palatino Linotype" w:cs="Arial"/>
        </w:rPr>
        <w:t xml:space="preserve">el </w:t>
      </w:r>
      <w:r w:rsidR="00837C97" w:rsidRPr="00A003EF">
        <w:rPr>
          <w:rFonts w:ascii="Palatino Linotype" w:hAnsi="Palatino Linotype" w:cs="Arial"/>
        </w:rPr>
        <w:t xml:space="preserve">Servidor Público Habilitado del </w:t>
      </w:r>
      <w:r w:rsidR="00837C97" w:rsidRPr="00A003EF">
        <w:rPr>
          <w:rFonts w:ascii="Palatino Linotype" w:hAnsi="Palatino Linotype" w:cs="Arial"/>
          <w:b/>
          <w:bCs/>
        </w:rPr>
        <w:t>SUJETO OBLIGADO</w:t>
      </w:r>
      <w:bookmarkEnd w:id="2"/>
      <w:r w:rsidRPr="00A003EF">
        <w:rPr>
          <w:rFonts w:ascii="Palatino Linotype" w:hAnsi="Palatino Linotype" w:cs="Arial"/>
        </w:rPr>
        <w:t xml:space="preserve">, </w:t>
      </w:r>
      <w:r w:rsidR="00CB2C47" w:rsidRPr="00A003EF">
        <w:rPr>
          <w:rFonts w:ascii="Palatino Linotype" w:hAnsi="Palatino Linotype" w:cs="Arial"/>
        </w:rPr>
        <w:t xml:space="preserve">documento que </w:t>
      </w:r>
      <w:r w:rsidR="008C64BD" w:rsidRPr="00A003EF">
        <w:rPr>
          <w:rFonts w:ascii="Palatino Linotype" w:hAnsi="Palatino Linotype" w:cs="Arial"/>
        </w:rPr>
        <w:t>será</w:t>
      </w:r>
      <w:r w:rsidR="00104A6F" w:rsidRPr="00A003EF">
        <w:rPr>
          <w:rFonts w:ascii="Palatino Linotype" w:hAnsi="Palatino Linotype" w:cs="Arial"/>
        </w:rPr>
        <w:t xml:space="preserve"> </w:t>
      </w:r>
      <w:r w:rsidR="008C64BD" w:rsidRPr="00A003EF">
        <w:rPr>
          <w:rFonts w:ascii="Palatino Linotype" w:hAnsi="Palatino Linotype" w:cs="Arial"/>
        </w:rPr>
        <w:t xml:space="preserve">analizado </w:t>
      </w:r>
      <w:r w:rsidR="00104A6F" w:rsidRPr="00A003EF">
        <w:rPr>
          <w:rFonts w:ascii="Palatino Linotype" w:hAnsi="Palatino Linotype" w:cs="Arial"/>
        </w:rPr>
        <w:t xml:space="preserve">su contenido en el considerando correspondiente. </w:t>
      </w:r>
    </w:p>
    <w:p w14:paraId="5CF62BC5" w14:textId="77777777" w:rsidR="00646958" w:rsidRPr="00A003EF" w:rsidRDefault="00646958" w:rsidP="00646958">
      <w:pPr>
        <w:rPr>
          <w:rFonts w:ascii="Palatino Linotype" w:hAnsi="Palatino Linotype" w:cs="Arial"/>
          <w:b/>
        </w:rPr>
      </w:pPr>
    </w:p>
    <w:p w14:paraId="4C2D3C9B" w14:textId="714CE710" w:rsidR="009E6E1F" w:rsidRPr="00A003EF" w:rsidRDefault="00364628" w:rsidP="009E6E1F">
      <w:pPr>
        <w:spacing w:line="360" w:lineRule="auto"/>
        <w:jc w:val="both"/>
        <w:rPr>
          <w:rFonts w:ascii="Palatino Linotype" w:hAnsi="Palatino Linotype" w:cs="Arial"/>
        </w:rPr>
      </w:pPr>
      <w:r w:rsidRPr="00A003EF">
        <w:rPr>
          <w:rFonts w:ascii="Palatino Linotype" w:hAnsi="Palatino Linotype" w:cs="Arial"/>
          <w:b/>
          <w:sz w:val="28"/>
          <w:szCs w:val="28"/>
        </w:rPr>
        <w:t>I</w:t>
      </w:r>
      <w:r w:rsidR="004463D6" w:rsidRPr="00A003EF">
        <w:rPr>
          <w:rFonts w:ascii="Palatino Linotype" w:hAnsi="Palatino Linotype" w:cs="Arial"/>
          <w:b/>
          <w:sz w:val="28"/>
          <w:szCs w:val="28"/>
        </w:rPr>
        <w:t>V</w:t>
      </w:r>
      <w:r w:rsidR="00200BFC" w:rsidRPr="00A003EF">
        <w:rPr>
          <w:rFonts w:ascii="Palatino Linotype" w:hAnsi="Palatino Linotype" w:cs="Arial"/>
          <w:b/>
        </w:rPr>
        <w:t xml:space="preserve">. </w:t>
      </w:r>
      <w:r w:rsidR="009E6E1F" w:rsidRPr="00A003EF">
        <w:rPr>
          <w:rFonts w:ascii="Palatino Linotype" w:hAnsi="Palatino Linotype" w:cs="Arial"/>
          <w:b/>
        </w:rPr>
        <w:t xml:space="preserve"> </w:t>
      </w:r>
      <w:r w:rsidR="009E6E1F" w:rsidRPr="00A003EF">
        <w:rPr>
          <w:rFonts w:ascii="Palatino Linotype" w:hAnsi="Palatino Linotype" w:cs="Arial"/>
        </w:rPr>
        <w:t>Inconforme por la respuesta del</w:t>
      </w:r>
      <w:r w:rsidR="009E6E1F" w:rsidRPr="00A003EF">
        <w:rPr>
          <w:rFonts w:ascii="Palatino Linotype" w:hAnsi="Palatino Linotype" w:cs="Arial"/>
          <w:b/>
        </w:rPr>
        <w:t xml:space="preserve"> SUJETO OBLIGADO</w:t>
      </w:r>
      <w:r w:rsidR="009E6E1F" w:rsidRPr="00A003EF">
        <w:rPr>
          <w:rFonts w:ascii="Palatino Linotype" w:hAnsi="Palatino Linotype" w:cs="Arial"/>
        </w:rPr>
        <w:t xml:space="preserve">, el treinta de octubre de dos mil veinte, </w:t>
      </w:r>
      <w:r w:rsidR="009E6E1F" w:rsidRPr="00A003EF">
        <w:rPr>
          <w:rFonts w:ascii="Palatino Linotype" w:hAnsi="Palatino Linotype" w:cs="Arial"/>
          <w:b/>
        </w:rPr>
        <w:t>EL RECURRENTE</w:t>
      </w:r>
      <w:r w:rsidR="009E6E1F" w:rsidRPr="00A003EF">
        <w:rPr>
          <w:rFonts w:ascii="Palatino Linotype" w:hAnsi="Palatino Linotype" w:cs="Arial"/>
        </w:rPr>
        <w:t xml:space="preserve"> interpuso el recurso de revisión sujeto del presente estudio, el cual fue registrado en </w:t>
      </w:r>
      <w:r w:rsidR="009E6E1F" w:rsidRPr="00A003EF">
        <w:rPr>
          <w:rFonts w:ascii="Palatino Linotype" w:hAnsi="Palatino Linotype" w:cs="Arial"/>
          <w:b/>
        </w:rPr>
        <w:t>EL SAIMEX</w:t>
      </w:r>
      <w:r w:rsidR="009E6E1F" w:rsidRPr="00A003EF">
        <w:rPr>
          <w:rFonts w:ascii="Palatino Linotype" w:hAnsi="Palatino Linotype" w:cs="Arial"/>
        </w:rPr>
        <w:t xml:space="preserve"> y se le asignó el número de expediente </w:t>
      </w:r>
      <w:r w:rsidR="009E6E1F" w:rsidRPr="00A003EF">
        <w:rPr>
          <w:rFonts w:ascii="Palatino Linotype" w:hAnsi="Palatino Linotype" w:cs="Arial"/>
          <w:b/>
        </w:rPr>
        <w:t>05122/INFOEM/IP/RR/2020,</w:t>
      </w:r>
      <w:r w:rsidR="009E6E1F" w:rsidRPr="00A003EF">
        <w:rPr>
          <w:rFonts w:ascii="Palatino Linotype" w:hAnsi="Palatino Linotype" w:cs="Arial"/>
        </w:rPr>
        <w:t xml:space="preserve"> en el que señaló como acto impugnado:</w:t>
      </w:r>
    </w:p>
    <w:p w14:paraId="05AE2EEB" w14:textId="77777777" w:rsidR="0090264B" w:rsidRPr="00A003EF" w:rsidRDefault="0090264B" w:rsidP="0090264B">
      <w:pPr>
        <w:tabs>
          <w:tab w:val="left" w:pos="709"/>
        </w:tabs>
        <w:spacing w:line="360" w:lineRule="auto"/>
        <w:jc w:val="both"/>
        <w:rPr>
          <w:rFonts w:ascii="Palatino Linotype" w:hAnsi="Palatino Linotype" w:cs="Arial"/>
        </w:rPr>
      </w:pPr>
    </w:p>
    <w:p w14:paraId="6D133172" w14:textId="44AF6603" w:rsidR="003E7169" w:rsidRPr="00A003EF" w:rsidRDefault="003E7169" w:rsidP="0090264B">
      <w:pPr>
        <w:ind w:left="850" w:right="901"/>
        <w:jc w:val="both"/>
        <w:rPr>
          <w:rFonts w:ascii="Palatino Linotype" w:hAnsi="Palatino Linotype" w:cs="Arial"/>
          <w:i/>
          <w:sz w:val="22"/>
          <w:szCs w:val="22"/>
        </w:rPr>
      </w:pPr>
      <w:r w:rsidRPr="00A003EF">
        <w:rPr>
          <w:rFonts w:ascii="Palatino Linotype" w:hAnsi="Palatino Linotype" w:cs="Arial"/>
          <w:i/>
          <w:sz w:val="22"/>
          <w:szCs w:val="22"/>
        </w:rPr>
        <w:t>“</w:t>
      </w:r>
      <w:r w:rsidR="009E6E1F" w:rsidRPr="00A003EF">
        <w:rPr>
          <w:rFonts w:ascii="Palatino Linotype" w:hAnsi="Palatino Linotype"/>
          <w:i/>
          <w:sz w:val="22"/>
          <w:szCs w:val="22"/>
        </w:rPr>
        <w:t>Falta de respuesta a información solicitada</w:t>
      </w:r>
      <w:r w:rsidRPr="00A003EF">
        <w:rPr>
          <w:rFonts w:ascii="Palatino Linotype" w:hAnsi="Palatino Linotype" w:cs="Arial"/>
          <w:i/>
          <w:sz w:val="22"/>
          <w:szCs w:val="22"/>
        </w:rPr>
        <w:t>” (sic);</w:t>
      </w:r>
    </w:p>
    <w:p w14:paraId="6B5C2BE0" w14:textId="6AFA05E5" w:rsidR="000D70F7" w:rsidRPr="00A003EF" w:rsidRDefault="000D70F7" w:rsidP="000D70F7">
      <w:pPr>
        <w:spacing w:line="360" w:lineRule="auto"/>
        <w:ind w:left="850" w:right="901"/>
        <w:jc w:val="both"/>
        <w:rPr>
          <w:rFonts w:ascii="Palatino Linotype" w:hAnsi="Palatino Linotype" w:cs="Arial"/>
          <w:i/>
        </w:rPr>
      </w:pPr>
    </w:p>
    <w:p w14:paraId="541D18D8" w14:textId="0FF01086" w:rsidR="00646958" w:rsidRPr="00A003EF" w:rsidRDefault="003E7169" w:rsidP="003253C6">
      <w:pPr>
        <w:spacing w:line="360" w:lineRule="auto"/>
        <w:jc w:val="both"/>
        <w:rPr>
          <w:rFonts w:ascii="Palatino Linotype" w:hAnsi="Palatino Linotype" w:cs="Arial"/>
        </w:rPr>
      </w:pPr>
      <w:r w:rsidRPr="00A003EF">
        <w:rPr>
          <w:rFonts w:ascii="Palatino Linotype" w:hAnsi="Palatino Linotype" w:cs="Arial"/>
        </w:rPr>
        <w:t>A</w:t>
      </w:r>
      <w:r w:rsidR="00200BFC" w:rsidRPr="00A003EF">
        <w:rPr>
          <w:rFonts w:ascii="Palatino Linotype" w:hAnsi="Palatino Linotype" w:cs="Arial"/>
        </w:rPr>
        <w:t>sí como, razon</w:t>
      </w:r>
      <w:r w:rsidR="003253C6" w:rsidRPr="00A003EF">
        <w:rPr>
          <w:rFonts w:ascii="Palatino Linotype" w:hAnsi="Palatino Linotype" w:cs="Arial"/>
        </w:rPr>
        <w:t>es o motivos de inconformidad:</w:t>
      </w:r>
    </w:p>
    <w:p w14:paraId="07B6A366" w14:textId="77777777" w:rsidR="009E6E1F" w:rsidRPr="00A003EF" w:rsidRDefault="009E6E1F" w:rsidP="009E6E1F">
      <w:pPr>
        <w:jc w:val="both"/>
        <w:rPr>
          <w:rFonts w:ascii="Palatino Linotype" w:hAnsi="Palatino Linotype" w:cs="Arial"/>
          <w:sz w:val="22"/>
          <w:szCs w:val="22"/>
        </w:rPr>
      </w:pPr>
    </w:p>
    <w:p w14:paraId="288057DC" w14:textId="13ADA769" w:rsidR="00F862A0" w:rsidRPr="00A003EF" w:rsidRDefault="00200BFC" w:rsidP="009E6E1F">
      <w:pPr>
        <w:tabs>
          <w:tab w:val="left" w:pos="851"/>
        </w:tabs>
        <w:ind w:left="851" w:right="901"/>
        <w:jc w:val="both"/>
        <w:rPr>
          <w:rFonts w:ascii="Palatino Linotype" w:hAnsi="Palatino Linotype" w:cs="Arial"/>
          <w:i/>
          <w:sz w:val="22"/>
          <w:szCs w:val="22"/>
        </w:rPr>
      </w:pPr>
      <w:r w:rsidRPr="00A003EF">
        <w:rPr>
          <w:rFonts w:ascii="Palatino Linotype" w:hAnsi="Palatino Linotype" w:cs="Arial"/>
          <w:i/>
          <w:sz w:val="22"/>
          <w:szCs w:val="22"/>
        </w:rPr>
        <w:t>“</w:t>
      </w:r>
      <w:r w:rsidR="009E6E1F" w:rsidRPr="00A003EF">
        <w:rPr>
          <w:rFonts w:ascii="Palatino Linotype" w:hAnsi="Palatino Linotype" w:cs="Arial"/>
          <w:i/>
          <w:sz w:val="22"/>
          <w:szCs w:val="22"/>
        </w:rPr>
        <w:t>Negativa a solicitud de información Contestación “en los archivos de esta Dirección no obra la información solicitada y la obligación de proporcionar información no comprende el procesamiento de la misma, asimismo, no estamos obligados a generarla, resumirla, efectuar cálculos o practicar investigaciones, esto de conformidad con el artículo 12 de la Ley de Transparencia y Acceso a la Información Publica del Estado de México y Municipios.” Con esta contestación me niegan la información ya que es el organismo el único que debe contar con esa información</w:t>
      </w:r>
      <w:r w:rsidR="003E7169" w:rsidRPr="00A003EF">
        <w:rPr>
          <w:rFonts w:ascii="Palatino Linotype" w:hAnsi="Palatino Linotype" w:cs="Arial"/>
          <w:i/>
          <w:sz w:val="22"/>
          <w:szCs w:val="22"/>
        </w:rPr>
        <w:t>.</w:t>
      </w:r>
      <w:r w:rsidRPr="00A003EF">
        <w:rPr>
          <w:rFonts w:ascii="Palatino Linotype" w:hAnsi="Palatino Linotype" w:cs="Arial"/>
          <w:i/>
          <w:sz w:val="22"/>
          <w:szCs w:val="22"/>
        </w:rPr>
        <w:t>” (sic)</w:t>
      </w:r>
    </w:p>
    <w:p w14:paraId="1D0A0806" w14:textId="24E28135" w:rsidR="00646958" w:rsidRPr="00A003EF" w:rsidRDefault="00646958" w:rsidP="0090264B">
      <w:pPr>
        <w:tabs>
          <w:tab w:val="left" w:pos="851"/>
        </w:tabs>
        <w:ind w:left="851" w:right="901"/>
        <w:jc w:val="both"/>
        <w:rPr>
          <w:rFonts w:ascii="Palatino Linotype" w:hAnsi="Palatino Linotype" w:cs="Arial"/>
          <w:i/>
        </w:rPr>
      </w:pPr>
    </w:p>
    <w:p w14:paraId="65BB4193" w14:textId="0BB13186" w:rsidR="009E6E1F" w:rsidRPr="00A003EF" w:rsidRDefault="009E6E1F" w:rsidP="009E6E1F">
      <w:pPr>
        <w:tabs>
          <w:tab w:val="left" w:pos="851"/>
        </w:tabs>
        <w:spacing w:line="360" w:lineRule="auto"/>
        <w:jc w:val="both"/>
        <w:rPr>
          <w:rFonts w:ascii="Palatino Linotype" w:hAnsi="Palatino Linotype" w:cs="Arial"/>
          <w:i/>
        </w:rPr>
      </w:pPr>
      <w:r w:rsidRPr="00A003EF">
        <w:rPr>
          <w:rFonts w:ascii="Palatino Linotype" w:hAnsi="Palatino Linotype" w:cs="Arial"/>
          <w:iCs/>
        </w:rPr>
        <w:t>Así mismo, adjunt</w:t>
      </w:r>
      <w:r w:rsidR="00871343" w:rsidRPr="00A003EF">
        <w:rPr>
          <w:rFonts w:ascii="Palatino Linotype" w:hAnsi="Palatino Linotype" w:cs="Arial"/>
          <w:iCs/>
        </w:rPr>
        <w:t>ó</w:t>
      </w:r>
      <w:r w:rsidRPr="00A003EF">
        <w:rPr>
          <w:rFonts w:ascii="Palatino Linotype" w:hAnsi="Palatino Linotype" w:cs="Arial"/>
          <w:iCs/>
        </w:rPr>
        <w:t xml:space="preserve"> a la interposición del presente recurso los archivos electrónicos</w:t>
      </w:r>
      <w:r w:rsidRPr="00A003EF">
        <w:rPr>
          <w:rFonts w:ascii="Palatino Linotype" w:hAnsi="Palatino Linotype" w:cs="Arial"/>
          <w:i/>
        </w:rPr>
        <w:t xml:space="preserve">: </w:t>
      </w:r>
    </w:p>
    <w:p w14:paraId="0C50E7BD" w14:textId="77777777" w:rsidR="006E06AC" w:rsidRPr="00A003EF" w:rsidRDefault="006E06AC" w:rsidP="009E6E1F">
      <w:pPr>
        <w:tabs>
          <w:tab w:val="left" w:pos="851"/>
        </w:tabs>
        <w:spacing w:line="360" w:lineRule="auto"/>
        <w:jc w:val="both"/>
        <w:rPr>
          <w:rFonts w:ascii="Palatino Linotype" w:hAnsi="Palatino Linotype" w:cs="Arial"/>
          <w:i/>
        </w:rPr>
      </w:pPr>
    </w:p>
    <w:p w14:paraId="76D7A761" w14:textId="65D8BF49" w:rsidR="009E6E1F" w:rsidRPr="00A003EF" w:rsidRDefault="009E6E1F" w:rsidP="00956D75">
      <w:pPr>
        <w:pStyle w:val="Prrafodelista"/>
        <w:numPr>
          <w:ilvl w:val="0"/>
          <w:numId w:val="3"/>
        </w:numPr>
        <w:tabs>
          <w:tab w:val="left" w:pos="851"/>
        </w:tabs>
        <w:spacing w:line="360" w:lineRule="auto"/>
        <w:jc w:val="both"/>
        <w:rPr>
          <w:rFonts w:ascii="Palatino Linotype" w:hAnsi="Palatino Linotype" w:cs="Arial"/>
          <w:iCs/>
        </w:rPr>
      </w:pPr>
      <w:r w:rsidRPr="00A003EF">
        <w:rPr>
          <w:rFonts w:ascii="Palatino Linotype" w:hAnsi="Palatino Linotype" w:cs="Arial"/>
          <w:b/>
          <w:bCs/>
          <w:i/>
        </w:rPr>
        <w:t>“</w:t>
      </w:r>
      <w:hyperlink r:id="rId10" w:tgtFrame="_blank" w:history="1">
        <w:r w:rsidRPr="00A003EF">
          <w:rPr>
            <w:rStyle w:val="Hipervnculo"/>
            <w:rFonts w:ascii="Palatino Linotype" w:hAnsi="Palatino Linotype" w:cs="Arial"/>
            <w:b/>
            <w:bCs/>
            <w:i/>
            <w:color w:val="auto"/>
          </w:rPr>
          <w:t>FOLIO 143.pdf</w:t>
        </w:r>
      </w:hyperlink>
      <w:r w:rsidRPr="00A003EF">
        <w:rPr>
          <w:rFonts w:ascii="Palatino Linotype" w:hAnsi="Palatino Linotype" w:cs="Arial"/>
          <w:b/>
          <w:bCs/>
          <w:i/>
        </w:rPr>
        <w:t>”</w:t>
      </w:r>
      <w:r w:rsidRPr="00A003EF">
        <w:rPr>
          <w:rFonts w:ascii="Palatino Linotype" w:hAnsi="Palatino Linotype" w:cs="Arial"/>
          <w:iCs/>
        </w:rPr>
        <w:t xml:space="preserve">, que consiste en la respuesta del </w:t>
      </w:r>
      <w:r w:rsidRPr="00A003EF">
        <w:rPr>
          <w:rFonts w:ascii="Palatino Linotype" w:hAnsi="Palatino Linotype" w:cs="Arial"/>
          <w:b/>
          <w:bCs/>
          <w:iCs/>
        </w:rPr>
        <w:t>SUJETO OBLIGADO</w:t>
      </w:r>
      <w:r w:rsidRPr="00A003EF">
        <w:rPr>
          <w:rFonts w:ascii="Palatino Linotype" w:hAnsi="Palatino Linotype" w:cs="Arial"/>
          <w:iCs/>
        </w:rPr>
        <w:t xml:space="preserve">; </w:t>
      </w:r>
    </w:p>
    <w:p w14:paraId="4A3D3258" w14:textId="27C59E26" w:rsidR="009E6E1F" w:rsidRPr="00A003EF" w:rsidRDefault="009E6E1F" w:rsidP="00956D75">
      <w:pPr>
        <w:numPr>
          <w:ilvl w:val="0"/>
          <w:numId w:val="3"/>
        </w:numPr>
        <w:tabs>
          <w:tab w:val="left" w:pos="851"/>
        </w:tabs>
        <w:spacing w:line="360" w:lineRule="auto"/>
        <w:ind w:right="901"/>
        <w:jc w:val="both"/>
        <w:rPr>
          <w:rFonts w:ascii="Palatino Linotype" w:hAnsi="Palatino Linotype" w:cs="Arial"/>
          <w:b/>
          <w:bCs/>
          <w:i/>
        </w:rPr>
      </w:pPr>
      <w:r w:rsidRPr="00A003EF">
        <w:rPr>
          <w:rFonts w:ascii="Palatino Linotype" w:hAnsi="Palatino Linotype" w:cs="Arial"/>
          <w:b/>
          <w:bCs/>
          <w:i/>
        </w:rPr>
        <w:t>“</w:t>
      </w:r>
      <w:hyperlink r:id="rId11" w:tgtFrame="_blank" w:history="1">
        <w:r w:rsidRPr="00A003EF">
          <w:rPr>
            <w:rStyle w:val="Hipervnculo"/>
            <w:rFonts w:ascii="Palatino Linotype" w:hAnsi="Palatino Linotype" w:cs="Arial"/>
            <w:b/>
            <w:bCs/>
            <w:i/>
            <w:color w:val="auto"/>
          </w:rPr>
          <w:t>Inconformidad.docx</w:t>
        </w:r>
      </w:hyperlink>
      <w:r w:rsidRPr="00A003EF">
        <w:rPr>
          <w:rFonts w:ascii="Palatino Linotype" w:hAnsi="Palatino Linotype" w:cs="Arial"/>
          <w:b/>
          <w:bCs/>
          <w:i/>
        </w:rPr>
        <w:t xml:space="preserve">” </w:t>
      </w:r>
      <w:r w:rsidRPr="00A003EF">
        <w:rPr>
          <w:rFonts w:ascii="Palatino Linotype" w:hAnsi="Palatino Linotype" w:cs="Arial"/>
          <w:iCs/>
        </w:rPr>
        <w:t xml:space="preserve">consistente en </w:t>
      </w:r>
      <w:r w:rsidR="006E06AC" w:rsidRPr="00A003EF">
        <w:rPr>
          <w:rFonts w:ascii="Palatino Linotype" w:hAnsi="Palatino Linotype" w:cs="Arial"/>
          <w:iCs/>
        </w:rPr>
        <w:t>los preceptos legales</w:t>
      </w:r>
      <w:r w:rsidRPr="00A003EF">
        <w:rPr>
          <w:rFonts w:ascii="Palatino Linotype" w:hAnsi="Palatino Linotype" w:cs="Arial"/>
          <w:iCs/>
        </w:rPr>
        <w:t xml:space="preserve"> que </w:t>
      </w:r>
      <w:r w:rsidRPr="00A003EF">
        <w:rPr>
          <w:rFonts w:ascii="Palatino Linotype" w:hAnsi="Palatino Linotype" w:cs="Arial"/>
          <w:b/>
          <w:bCs/>
          <w:iCs/>
        </w:rPr>
        <w:t>EL RECURRENTE</w:t>
      </w:r>
      <w:r w:rsidRPr="00A003EF">
        <w:rPr>
          <w:rFonts w:ascii="Palatino Linotype" w:hAnsi="Palatino Linotype" w:cs="Arial"/>
          <w:iCs/>
        </w:rPr>
        <w:t xml:space="preserve"> </w:t>
      </w:r>
      <w:r w:rsidR="006E06AC" w:rsidRPr="00A003EF">
        <w:rPr>
          <w:rFonts w:ascii="Palatino Linotype" w:hAnsi="Palatino Linotype" w:cs="Arial"/>
          <w:iCs/>
        </w:rPr>
        <w:t>consider</w:t>
      </w:r>
      <w:r w:rsidR="00871343" w:rsidRPr="00A003EF">
        <w:rPr>
          <w:rFonts w:ascii="Palatino Linotype" w:hAnsi="Palatino Linotype" w:cs="Arial"/>
          <w:iCs/>
        </w:rPr>
        <w:t>ó</w:t>
      </w:r>
      <w:r w:rsidR="006E06AC" w:rsidRPr="00A003EF">
        <w:rPr>
          <w:rFonts w:ascii="Palatino Linotype" w:hAnsi="Palatino Linotype" w:cs="Arial"/>
          <w:iCs/>
        </w:rPr>
        <w:t xml:space="preserve"> oportunos para fundamentar la interposición del recurso de revisión. </w:t>
      </w:r>
    </w:p>
    <w:p w14:paraId="20839C7B" w14:textId="28C1286C" w:rsidR="00646958" w:rsidRPr="00A003EF" w:rsidRDefault="00646958" w:rsidP="009E6E1F">
      <w:pPr>
        <w:tabs>
          <w:tab w:val="left" w:pos="851"/>
        </w:tabs>
        <w:ind w:right="901"/>
        <w:jc w:val="both"/>
        <w:rPr>
          <w:rFonts w:ascii="Palatino Linotype" w:hAnsi="Palatino Linotype" w:cs="Arial"/>
          <w:i/>
        </w:rPr>
      </w:pPr>
    </w:p>
    <w:p w14:paraId="7AFA6F77" w14:textId="7A9526C4" w:rsidR="00200BFC" w:rsidRPr="00A003EF" w:rsidRDefault="00F862A0" w:rsidP="00200BFC">
      <w:pPr>
        <w:spacing w:line="360" w:lineRule="auto"/>
        <w:jc w:val="both"/>
        <w:rPr>
          <w:rFonts w:ascii="Palatino Linotype" w:hAnsi="Palatino Linotype" w:cs="Arial"/>
        </w:rPr>
      </w:pPr>
      <w:r w:rsidRPr="00A003EF">
        <w:rPr>
          <w:rFonts w:ascii="Palatino Linotype" w:hAnsi="Palatino Linotype" w:cs="Arial"/>
          <w:b/>
          <w:sz w:val="28"/>
          <w:szCs w:val="28"/>
        </w:rPr>
        <w:t>V</w:t>
      </w:r>
      <w:r w:rsidR="00200BFC" w:rsidRPr="00A003EF">
        <w:rPr>
          <w:rFonts w:ascii="Palatino Linotype" w:hAnsi="Palatino Linotype" w:cs="Arial"/>
          <w:b/>
          <w:sz w:val="28"/>
          <w:szCs w:val="28"/>
        </w:rPr>
        <w:t xml:space="preserve">. </w:t>
      </w:r>
      <w:r w:rsidR="00200BFC" w:rsidRPr="00A003EF">
        <w:rPr>
          <w:rFonts w:ascii="Palatino Linotype" w:hAnsi="Palatino Linotype" w:cs="Arial"/>
        </w:rPr>
        <w:t xml:space="preserve">El </w:t>
      </w:r>
      <w:r w:rsidR="009E6E1F" w:rsidRPr="00A003EF">
        <w:rPr>
          <w:rFonts w:ascii="Palatino Linotype" w:hAnsi="Palatino Linotype" w:cs="Arial"/>
        </w:rPr>
        <w:t>treinta</w:t>
      </w:r>
      <w:r w:rsidR="00646958" w:rsidRPr="00A003EF">
        <w:rPr>
          <w:rFonts w:ascii="Palatino Linotype" w:hAnsi="Palatino Linotype" w:cs="Arial"/>
        </w:rPr>
        <w:t xml:space="preserve"> de octubre</w:t>
      </w:r>
      <w:r w:rsidR="00A6763D" w:rsidRPr="00A003EF">
        <w:rPr>
          <w:rFonts w:ascii="Palatino Linotype" w:hAnsi="Palatino Linotype" w:cs="Arial"/>
        </w:rPr>
        <w:t xml:space="preserve"> </w:t>
      </w:r>
      <w:r w:rsidR="00200BFC" w:rsidRPr="00A003EF">
        <w:rPr>
          <w:rFonts w:ascii="Palatino Linotype" w:hAnsi="Palatino Linotype" w:cs="Arial"/>
        </w:rPr>
        <w:t xml:space="preserve">de dos mil veinte, el recurso de que se trata se envió electrónicamente al Instituto de </w:t>
      </w:r>
      <w:r w:rsidR="00200BFC" w:rsidRPr="00A003EF">
        <w:rPr>
          <w:rFonts w:ascii="Palatino Linotype" w:eastAsia="Arial Unicode MS" w:hAnsi="Palatino Linotype" w:cs="Arial"/>
        </w:rPr>
        <w:t>Transparencia</w:t>
      </w:r>
      <w:r w:rsidR="00200BFC" w:rsidRPr="00A003EF">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A003EF">
        <w:rPr>
          <w:rFonts w:ascii="Palatino Linotype" w:hAnsi="Palatino Linotype"/>
        </w:rPr>
        <w:t>Ley de Transparencia y Acceso a la Información Pública del Estado de México y Municipios</w:t>
      </w:r>
      <w:r w:rsidR="00200BFC" w:rsidRPr="00A003EF">
        <w:rPr>
          <w:rFonts w:ascii="Palatino Linotype" w:hAnsi="Palatino Linotype" w:cs="Arial"/>
        </w:rPr>
        <w:t>, se turnó, a través del</w:t>
      </w:r>
      <w:r w:rsidR="00200BFC" w:rsidRPr="00A003EF">
        <w:rPr>
          <w:rFonts w:ascii="Palatino Linotype" w:eastAsia="Arial Unicode MS" w:hAnsi="Palatino Linotype" w:cs="Arial"/>
        </w:rPr>
        <w:t xml:space="preserve"> </w:t>
      </w:r>
      <w:r w:rsidR="00200BFC" w:rsidRPr="00A003EF">
        <w:rPr>
          <w:rFonts w:ascii="Palatino Linotype" w:eastAsia="Arial Unicode MS" w:hAnsi="Palatino Linotype" w:cs="Arial"/>
          <w:b/>
        </w:rPr>
        <w:t>SAIMEX</w:t>
      </w:r>
      <w:r w:rsidR="00200BFC" w:rsidRPr="00A003EF">
        <w:rPr>
          <w:rFonts w:ascii="Palatino Linotype" w:hAnsi="Palatino Linotype"/>
        </w:rPr>
        <w:t xml:space="preserve">, a la </w:t>
      </w:r>
      <w:r w:rsidR="00200BFC" w:rsidRPr="00A003EF">
        <w:rPr>
          <w:rFonts w:ascii="Palatino Linotype" w:hAnsi="Palatino Linotype" w:cs="Arial"/>
        </w:rPr>
        <w:t xml:space="preserve">Comisionada </w:t>
      </w:r>
      <w:r w:rsidR="00200BFC" w:rsidRPr="00A003EF">
        <w:rPr>
          <w:rFonts w:ascii="Palatino Linotype" w:hAnsi="Palatino Linotype" w:cs="Arial"/>
          <w:b/>
        </w:rPr>
        <w:t>EVA ABAID YAPUR</w:t>
      </w:r>
      <w:r w:rsidR="00200BFC" w:rsidRPr="00A003EF">
        <w:rPr>
          <w:rFonts w:ascii="Palatino Linotype" w:hAnsi="Palatino Linotype"/>
        </w:rPr>
        <w:t>,</w:t>
      </w:r>
      <w:r w:rsidR="00200BFC" w:rsidRPr="00A003EF">
        <w:rPr>
          <w:rFonts w:ascii="Palatino Linotype" w:hAnsi="Palatino Linotype" w:cs="Arial"/>
        </w:rPr>
        <w:t xml:space="preserve"> a efecto de decretar su admisión o desechamiento.</w:t>
      </w:r>
    </w:p>
    <w:p w14:paraId="74931326" w14:textId="77777777" w:rsidR="00200BFC" w:rsidRPr="00A003EF" w:rsidRDefault="00200BFC" w:rsidP="00200BFC">
      <w:pPr>
        <w:spacing w:line="360" w:lineRule="auto"/>
        <w:jc w:val="both"/>
        <w:rPr>
          <w:rFonts w:ascii="Palatino Linotype" w:hAnsi="Palatino Linotype" w:cs="Arial"/>
        </w:rPr>
      </w:pPr>
    </w:p>
    <w:p w14:paraId="4952A0CD" w14:textId="18E40B5F" w:rsidR="00200BFC" w:rsidRPr="00A003EF" w:rsidRDefault="00200BFC" w:rsidP="00200BFC">
      <w:pPr>
        <w:tabs>
          <w:tab w:val="center" w:pos="4252"/>
          <w:tab w:val="right" w:pos="8504"/>
        </w:tabs>
        <w:spacing w:line="360" w:lineRule="auto"/>
        <w:jc w:val="both"/>
        <w:rPr>
          <w:rFonts w:ascii="Palatino Linotype" w:hAnsi="Palatino Linotype" w:cs="Arial"/>
        </w:rPr>
      </w:pPr>
      <w:r w:rsidRPr="00A003EF">
        <w:rPr>
          <w:rFonts w:ascii="Palatino Linotype" w:hAnsi="Palatino Linotype" w:cs="Arial"/>
          <w:b/>
          <w:sz w:val="28"/>
          <w:szCs w:val="28"/>
        </w:rPr>
        <w:lastRenderedPageBreak/>
        <w:t>V</w:t>
      </w:r>
      <w:r w:rsidR="00F862A0" w:rsidRPr="00A003EF">
        <w:rPr>
          <w:rFonts w:ascii="Palatino Linotype" w:hAnsi="Palatino Linotype" w:cs="Arial"/>
          <w:b/>
          <w:sz w:val="28"/>
          <w:szCs w:val="28"/>
        </w:rPr>
        <w:t>I</w:t>
      </w:r>
      <w:r w:rsidRPr="00A003EF">
        <w:rPr>
          <w:rFonts w:ascii="Palatino Linotype" w:hAnsi="Palatino Linotype" w:cs="Arial"/>
          <w:b/>
        </w:rPr>
        <w:t xml:space="preserve">. </w:t>
      </w:r>
      <w:r w:rsidRPr="00A003EF">
        <w:rPr>
          <w:rFonts w:ascii="Palatino Linotype" w:hAnsi="Palatino Linotype" w:cs="Arial"/>
        </w:rPr>
        <w:t>De las constancias del expediente electrónico del</w:t>
      </w:r>
      <w:r w:rsidRPr="00A003EF">
        <w:rPr>
          <w:rFonts w:ascii="Palatino Linotype" w:hAnsi="Palatino Linotype" w:cs="Arial"/>
          <w:b/>
        </w:rPr>
        <w:t xml:space="preserve"> SAIMEX</w:t>
      </w:r>
      <w:r w:rsidRPr="00A003EF">
        <w:rPr>
          <w:rFonts w:ascii="Palatino Linotype" w:hAnsi="Palatino Linotype" w:cs="Arial"/>
        </w:rPr>
        <w:t xml:space="preserve">, se advierte que en fecha </w:t>
      </w:r>
      <w:r w:rsidR="006E06AC" w:rsidRPr="00A003EF">
        <w:rPr>
          <w:rFonts w:ascii="Palatino Linotype" w:hAnsi="Palatino Linotype" w:cs="Arial"/>
        </w:rPr>
        <w:t>seis de noviembre</w:t>
      </w:r>
      <w:r w:rsidRPr="00A003EF">
        <w:rPr>
          <w:rFonts w:ascii="Palatino Linotype" w:hAnsi="Palatino Linotype" w:cs="Aria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003EF">
        <w:rPr>
          <w:rFonts w:ascii="Palatino Linotype" w:hAnsi="Palatino Linotype" w:cs="Arial"/>
          <w:b/>
        </w:rPr>
        <w:t xml:space="preserve">EL SUJETO OBLIGADO </w:t>
      </w:r>
      <w:r w:rsidRPr="00A003EF">
        <w:rPr>
          <w:rFonts w:ascii="Palatino Linotype" w:hAnsi="Palatino Linotype" w:cs="Arial"/>
        </w:rPr>
        <w:t>rindiera su</w:t>
      </w:r>
      <w:r w:rsidRPr="00A003EF">
        <w:rPr>
          <w:rFonts w:ascii="Palatino Linotype" w:hAnsi="Palatino Linotype" w:cs="Arial"/>
          <w:b/>
        </w:rPr>
        <w:t xml:space="preserve"> </w:t>
      </w:r>
      <w:r w:rsidRPr="00A003EF">
        <w:rPr>
          <w:rFonts w:ascii="Palatino Linotype" w:hAnsi="Palatino Linotype" w:cs="Arial"/>
        </w:rPr>
        <w:t>Informe Justificado.</w:t>
      </w:r>
    </w:p>
    <w:p w14:paraId="01EFA607" w14:textId="77777777" w:rsidR="00200BFC" w:rsidRPr="00A003EF" w:rsidRDefault="00200BFC" w:rsidP="00200BFC">
      <w:pPr>
        <w:spacing w:line="360" w:lineRule="auto"/>
        <w:jc w:val="both"/>
        <w:rPr>
          <w:rFonts w:ascii="Palatino Linotype" w:eastAsia="Arial Unicode MS" w:hAnsi="Palatino Linotype" w:cs="Arial"/>
          <w:b/>
        </w:rPr>
      </w:pPr>
    </w:p>
    <w:p w14:paraId="76BE5EBE" w14:textId="694EE73E" w:rsidR="00CC0BEF" w:rsidRPr="00A003EF" w:rsidRDefault="00200BFC" w:rsidP="00F862A0">
      <w:pPr>
        <w:spacing w:line="360" w:lineRule="auto"/>
        <w:jc w:val="both"/>
        <w:rPr>
          <w:rFonts w:ascii="Palatino Linotype" w:eastAsia="Arial Unicode MS" w:hAnsi="Palatino Linotype" w:cs="Arial"/>
          <w:bCs/>
        </w:rPr>
      </w:pPr>
      <w:r w:rsidRPr="00A003EF">
        <w:rPr>
          <w:rFonts w:ascii="Palatino Linotype" w:eastAsia="Arial Unicode MS" w:hAnsi="Palatino Linotype" w:cs="Arial"/>
          <w:b/>
          <w:sz w:val="28"/>
          <w:szCs w:val="28"/>
        </w:rPr>
        <w:t>V</w:t>
      </w:r>
      <w:r w:rsidR="00F862A0" w:rsidRPr="00A003EF">
        <w:rPr>
          <w:rFonts w:ascii="Palatino Linotype" w:eastAsia="Arial Unicode MS" w:hAnsi="Palatino Linotype" w:cs="Arial"/>
          <w:b/>
          <w:sz w:val="28"/>
          <w:szCs w:val="28"/>
        </w:rPr>
        <w:t>II</w:t>
      </w:r>
      <w:r w:rsidRPr="00A003EF">
        <w:rPr>
          <w:rFonts w:ascii="Palatino Linotype" w:eastAsia="Arial Unicode MS" w:hAnsi="Palatino Linotype" w:cs="Arial"/>
          <w:b/>
        </w:rPr>
        <w:t>.</w:t>
      </w:r>
      <w:r w:rsidR="00F862A0" w:rsidRPr="00A003EF">
        <w:rPr>
          <w:rFonts w:ascii="Palatino Linotype" w:eastAsia="Arial Unicode MS" w:hAnsi="Palatino Linotype" w:cs="Arial"/>
          <w:b/>
        </w:rPr>
        <w:t xml:space="preserve"> </w:t>
      </w:r>
      <w:r w:rsidR="00F862A0" w:rsidRPr="00A003EF">
        <w:rPr>
          <w:rFonts w:ascii="Palatino Linotype" w:eastAsia="Arial Unicode MS" w:hAnsi="Palatino Linotype" w:cs="Arial"/>
          <w:bCs/>
        </w:rPr>
        <w:t xml:space="preserve">En cumplimiento a lo anterior, de las constancias del expediente electrónico del </w:t>
      </w:r>
      <w:r w:rsidR="00F862A0" w:rsidRPr="00A003EF">
        <w:rPr>
          <w:rFonts w:ascii="Palatino Linotype" w:eastAsia="Arial Unicode MS" w:hAnsi="Palatino Linotype" w:cs="Arial"/>
          <w:b/>
        </w:rPr>
        <w:t>SAIMEX</w:t>
      </w:r>
      <w:r w:rsidR="00F862A0" w:rsidRPr="00A003EF">
        <w:rPr>
          <w:rFonts w:ascii="Palatino Linotype" w:eastAsia="Arial Unicode MS" w:hAnsi="Palatino Linotype" w:cs="Arial"/>
          <w:bCs/>
        </w:rPr>
        <w:t xml:space="preserve">, se observa que el día </w:t>
      </w:r>
      <w:r w:rsidR="008C64BD" w:rsidRPr="00A003EF">
        <w:rPr>
          <w:rFonts w:ascii="Palatino Linotype" w:eastAsia="Arial Unicode MS" w:hAnsi="Palatino Linotype" w:cs="Arial"/>
          <w:bCs/>
        </w:rPr>
        <w:t xml:space="preserve">dieciocho </w:t>
      </w:r>
      <w:r w:rsidR="006F2504" w:rsidRPr="00A003EF">
        <w:rPr>
          <w:rFonts w:ascii="Palatino Linotype" w:eastAsia="Arial Unicode MS" w:hAnsi="Palatino Linotype" w:cs="Arial"/>
          <w:bCs/>
        </w:rPr>
        <w:t>de noviembre</w:t>
      </w:r>
      <w:r w:rsidR="00F862A0" w:rsidRPr="00A003EF">
        <w:rPr>
          <w:rFonts w:ascii="Palatino Linotype" w:eastAsia="Arial Unicode MS" w:hAnsi="Palatino Linotype" w:cs="Arial"/>
          <w:bCs/>
        </w:rPr>
        <w:t xml:space="preserve"> de dos mil veinte, </w:t>
      </w:r>
      <w:r w:rsidR="00F862A0" w:rsidRPr="00A003EF">
        <w:rPr>
          <w:rFonts w:ascii="Palatino Linotype" w:eastAsia="Arial Unicode MS" w:hAnsi="Palatino Linotype" w:cs="Arial"/>
          <w:b/>
        </w:rPr>
        <w:t>EL SUJETO OBLIGADO</w:t>
      </w:r>
      <w:r w:rsidR="00F862A0" w:rsidRPr="00A003EF">
        <w:rPr>
          <w:rFonts w:ascii="Palatino Linotype" w:eastAsia="Arial Unicode MS" w:hAnsi="Palatino Linotype" w:cs="Arial"/>
          <w:bCs/>
        </w:rPr>
        <w:t xml:space="preserve"> envió el Informe Justificado, como se desprende en la imagen a continuación: </w:t>
      </w:r>
    </w:p>
    <w:p w14:paraId="6F6DC129" w14:textId="0063FDB6" w:rsidR="00F862A0" w:rsidRPr="00A003EF" w:rsidRDefault="00CC0BEF" w:rsidP="00AE11AA">
      <w:pPr>
        <w:spacing w:line="360" w:lineRule="auto"/>
        <w:jc w:val="center"/>
        <w:rPr>
          <w:rFonts w:ascii="Palatino Linotype" w:eastAsia="Arial Unicode MS" w:hAnsi="Palatino Linotype" w:cs="Arial"/>
          <w:bCs/>
        </w:rPr>
      </w:pPr>
      <w:r w:rsidRPr="00A003EF">
        <w:rPr>
          <w:rFonts w:ascii="Palatino Linotype" w:hAnsi="Palatino Linotype"/>
          <w:noProof/>
          <w:lang w:val="es-ES"/>
        </w:rPr>
        <w:drawing>
          <wp:inline distT="0" distB="0" distL="0" distR="0" wp14:anchorId="5B799B5E" wp14:editId="41AFB0D8">
            <wp:extent cx="5820355" cy="27432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819" t="12370" r="14204" b="32270"/>
                    <a:stretch/>
                  </pic:blipFill>
                  <pic:spPr bwMode="auto">
                    <a:xfrm>
                      <a:off x="0" y="0"/>
                      <a:ext cx="5889231" cy="277566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3044575" w14:textId="77777777" w:rsidR="00AE11AA" w:rsidRPr="00A003EF" w:rsidRDefault="00AE11AA" w:rsidP="00AE11AA">
      <w:pPr>
        <w:spacing w:line="360" w:lineRule="auto"/>
        <w:jc w:val="center"/>
        <w:rPr>
          <w:rFonts w:ascii="Palatino Linotype" w:eastAsia="Arial Unicode MS" w:hAnsi="Palatino Linotype" w:cs="Arial"/>
          <w:bCs/>
        </w:rPr>
      </w:pPr>
    </w:p>
    <w:p w14:paraId="4F77FCDC" w14:textId="05F5CDD2" w:rsidR="00200BFC" w:rsidRPr="00A003EF" w:rsidRDefault="00F862A0" w:rsidP="00931A1C">
      <w:pPr>
        <w:spacing w:line="360" w:lineRule="auto"/>
        <w:jc w:val="both"/>
        <w:rPr>
          <w:rFonts w:ascii="Palatino Linotype" w:eastAsia="Arial Unicode MS" w:hAnsi="Palatino Linotype" w:cs="Arial"/>
          <w:bCs/>
        </w:rPr>
      </w:pPr>
      <w:r w:rsidRPr="00A003EF">
        <w:rPr>
          <w:rFonts w:ascii="Palatino Linotype" w:eastAsia="Arial Unicode MS" w:hAnsi="Palatino Linotype" w:cs="Arial"/>
          <w:bCs/>
        </w:rPr>
        <w:t xml:space="preserve">Advirtiendo </w:t>
      </w:r>
      <w:r w:rsidR="0020772A" w:rsidRPr="00A003EF">
        <w:rPr>
          <w:rFonts w:ascii="Palatino Linotype" w:eastAsia="Arial Unicode MS" w:hAnsi="Palatino Linotype" w:cs="Arial"/>
          <w:bCs/>
        </w:rPr>
        <w:t>que,</w:t>
      </w:r>
      <w:r w:rsidR="00802406" w:rsidRPr="00A003EF">
        <w:rPr>
          <w:rFonts w:ascii="Palatino Linotype" w:eastAsia="Arial Unicode MS" w:hAnsi="Palatino Linotype" w:cs="Arial"/>
          <w:bCs/>
        </w:rPr>
        <w:t xml:space="preserve"> en dicho informe </w:t>
      </w:r>
      <w:r w:rsidRPr="00A003EF">
        <w:rPr>
          <w:rFonts w:ascii="Palatino Linotype" w:eastAsia="Arial Unicode MS" w:hAnsi="Palatino Linotype" w:cs="Arial"/>
          <w:b/>
        </w:rPr>
        <w:t>EL SUJETO OBLIGADO</w:t>
      </w:r>
      <w:r w:rsidR="00802406" w:rsidRPr="00A003EF">
        <w:rPr>
          <w:rFonts w:ascii="Palatino Linotype" w:eastAsia="Arial Unicode MS" w:hAnsi="Palatino Linotype" w:cs="Arial"/>
          <w:bCs/>
        </w:rPr>
        <w:t xml:space="preserve"> anexó el archivo electrónico</w:t>
      </w:r>
      <w:r w:rsidR="00FD3603" w:rsidRPr="00A003EF">
        <w:rPr>
          <w:rFonts w:ascii="Palatino Linotype" w:eastAsia="Arial Unicode MS" w:hAnsi="Palatino Linotype" w:cs="Arial"/>
          <w:bCs/>
        </w:rPr>
        <w:t xml:space="preserve"> </w:t>
      </w:r>
      <w:r w:rsidR="00802406" w:rsidRPr="00A003EF">
        <w:rPr>
          <w:rFonts w:ascii="Palatino Linotype" w:eastAsia="Arial Unicode MS" w:hAnsi="Palatino Linotype" w:cs="Arial"/>
          <w:b/>
          <w:bCs/>
        </w:rPr>
        <w:t>“</w:t>
      </w:r>
      <w:r w:rsidR="00817E01" w:rsidRPr="00A003EF">
        <w:rPr>
          <w:rFonts w:ascii="Palatino Linotype" w:eastAsia="Arial Unicode MS" w:hAnsi="Palatino Linotype" w:cs="Arial"/>
          <w:b/>
          <w:bCs/>
          <w:i/>
          <w:iCs/>
        </w:rPr>
        <w:t>INFORME JUSTIFICADO SOL 143.pdf</w:t>
      </w:r>
      <w:r w:rsidR="00802406" w:rsidRPr="00A003EF">
        <w:rPr>
          <w:rFonts w:ascii="Palatino Linotype" w:eastAsia="Arial Unicode MS" w:hAnsi="Palatino Linotype" w:cs="Arial"/>
          <w:b/>
          <w:bCs/>
          <w:i/>
          <w:iCs/>
        </w:rPr>
        <w:t>”</w:t>
      </w:r>
      <w:r w:rsidR="00FD3603" w:rsidRPr="00A003EF">
        <w:rPr>
          <w:rFonts w:ascii="Palatino Linotype" w:eastAsia="Arial Unicode MS" w:hAnsi="Palatino Linotype" w:cs="Arial"/>
          <w:b/>
          <w:bCs/>
          <w:i/>
          <w:iCs/>
        </w:rPr>
        <w:t>,</w:t>
      </w:r>
      <w:r w:rsidR="00802406" w:rsidRPr="00A003EF">
        <w:rPr>
          <w:rFonts w:ascii="Palatino Linotype" w:eastAsia="Arial Unicode MS" w:hAnsi="Palatino Linotype" w:cs="Arial"/>
          <w:bCs/>
        </w:rPr>
        <w:t xml:space="preserve"> en el </w:t>
      </w:r>
      <w:r w:rsidR="00BC2720" w:rsidRPr="00A003EF">
        <w:rPr>
          <w:rFonts w:ascii="Palatino Linotype" w:eastAsia="Arial Unicode MS" w:hAnsi="Palatino Linotype" w:cs="Arial"/>
          <w:bCs/>
        </w:rPr>
        <w:t>cual</w:t>
      </w:r>
      <w:r w:rsidR="00802406" w:rsidRPr="00A003EF">
        <w:rPr>
          <w:rFonts w:ascii="Palatino Linotype" w:eastAsia="Arial Unicode MS" w:hAnsi="Palatino Linotype" w:cs="Arial"/>
          <w:bCs/>
        </w:rPr>
        <w:t xml:space="preserve"> contiene </w:t>
      </w:r>
      <w:r w:rsidR="00BC2720" w:rsidRPr="00A003EF">
        <w:rPr>
          <w:rFonts w:ascii="Palatino Linotype" w:eastAsia="Arial Unicode MS" w:hAnsi="Palatino Linotype" w:cs="Arial"/>
          <w:bCs/>
        </w:rPr>
        <w:t>el Informe Justificado</w:t>
      </w:r>
      <w:r w:rsidR="00817E01" w:rsidRPr="00A003EF">
        <w:rPr>
          <w:rFonts w:ascii="Palatino Linotype" w:eastAsia="Arial Unicode MS" w:hAnsi="Palatino Linotype" w:cs="Arial"/>
          <w:bCs/>
        </w:rPr>
        <w:t>; así mismo, adjunt</w:t>
      </w:r>
      <w:r w:rsidR="00871343" w:rsidRPr="00A003EF">
        <w:rPr>
          <w:rFonts w:ascii="Palatino Linotype" w:eastAsia="Arial Unicode MS" w:hAnsi="Palatino Linotype" w:cs="Arial"/>
          <w:bCs/>
        </w:rPr>
        <w:t>ó</w:t>
      </w:r>
      <w:r w:rsidR="00817E01" w:rsidRPr="00A003EF">
        <w:rPr>
          <w:rFonts w:ascii="Palatino Linotype" w:eastAsia="Arial Unicode MS" w:hAnsi="Palatino Linotype" w:cs="Arial"/>
          <w:bCs/>
        </w:rPr>
        <w:t xml:space="preserve"> una carpeta comprimida que contiene</w:t>
      </w:r>
      <w:r w:rsidR="00BC2720" w:rsidRPr="00A003EF">
        <w:rPr>
          <w:rFonts w:ascii="Palatino Linotype" w:eastAsia="Arial Unicode MS" w:hAnsi="Palatino Linotype" w:cs="Arial"/>
          <w:bCs/>
        </w:rPr>
        <w:t xml:space="preserve"> </w:t>
      </w:r>
      <w:r w:rsidR="00817E01" w:rsidRPr="00A003EF">
        <w:rPr>
          <w:rFonts w:ascii="Palatino Linotype" w:eastAsia="Arial Unicode MS" w:hAnsi="Palatino Linotype" w:cs="Arial"/>
          <w:bCs/>
        </w:rPr>
        <w:t>ocho</w:t>
      </w:r>
      <w:r w:rsidR="006F2504" w:rsidRPr="00A003EF">
        <w:rPr>
          <w:rFonts w:ascii="Palatino Linotype" w:eastAsia="Arial Unicode MS" w:hAnsi="Palatino Linotype" w:cs="Arial"/>
          <w:bCs/>
        </w:rPr>
        <w:t xml:space="preserve"> archivos electrónicos</w:t>
      </w:r>
      <w:r w:rsidR="006F2504" w:rsidRPr="00A003EF">
        <w:rPr>
          <w:rFonts w:ascii="Palatino Linotype" w:eastAsia="Arial Unicode MS" w:hAnsi="Palatino Linotype" w:cs="Arial"/>
          <w:b/>
        </w:rPr>
        <w:t xml:space="preserve"> </w:t>
      </w:r>
      <w:r w:rsidR="006F2504" w:rsidRPr="00A003EF">
        <w:rPr>
          <w:rFonts w:ascii="Palatino Linotype" w:eastAsia="Arial Unicode MS" w:hAnsi="Palatino Linotype" w:cs="Arial"/>
          <w:bCs/>
        </w:rPr>
        <w:t>denominados</w:t>
      </w:r>
      <w:r w:rsidR="00817E01" w:rsidRPr="00A003EF">
        <w:rPr>
          <w:rFonts w:ascii="Palatino Linotype" w:hAnsi="Palatino Linotype"/>
        </w:rPr>
        <w:t xml:space="preserve">: </w:t>
      </w:r>
      <w:r w:rsidR="00817E01" w:rsidRPr="00A003EF">
        <w:rPr>
          <w:rFonts w:ascii="Palatino Linotype" w:hAnsi="Palatino Linotype"/>
          <w:b/>
          <w:bCs/>
          <w:i/>
          <w:iCs/>
        </w:rPr>
        <w:t>“</w:t>
      </w:r>
      <w:r w:rsidR="00817E01" w:rsidRPr="00A003EF">
        <w:rPr>
          <w:rFonts w:ascii="Palatino Linotype" w:eastAsia="Arial Unicode MS" w:hAnsi="Palatino Linotype" w:cs="Arial"/>
          <w:b/>
          <w:bCs/>
          <w:i/>
          <w:iCs/>
        </w:rPr>
        <w:t xml:space="preserve">DÉCIMA SESIÓN EXTRAORDINARIA.pdf”, “ARCH-44-2020.pdf”, “DCOH-M-0861-2020.pdf”, “ACUSE DE CAPTURA DE PANTALLA SOL 143.pdf”, “Acuse de solicitud 143.pdf”, “OFICIO DCOH-M-0779-2020.pdf”, “Acuse de respuesta a la solicitud 143.pdf”, “NOMBRAMIENTO...pdf”, </w:t>
      </w:r>
      <w:r w:rsidR="00907166" w:rsidRPr="00A003EF">
        <w:rPr>
          <w:rFonts w:ascii="Palatino Linotype" w:eastAsia="Arial Unicode MS" w:hAnsi="Palatino Linotype" w:cs="Arial"/>
        </w:rPr>
        <w:t xml:space="preserve">consistente en las pruebas y alegatos que </w:t>
      </w:r>
      <w:r w:rsidR="00907166" w:rsidRPr="00A003EF">
        <w:rPr>
          <w:rFonts w:ascii="Palatino Linotype" w:eastAsia="Arial Unicode MS" w:hAnsi="Palatino Linotype" w:cs="Arial"/>
          <w:b/>
          <w:bCs/>
        </w:rPr>
        <w:t>EL SUJETO OBLIGADO</w:t>
      </w:r>
      <w:r w:rsidR="00907166" w:rsidRPr="00A003EF">
        <w:rPr>
          <w:rFonts w:ascii="Palatino Linotype" w:eastAsia="Arial Unicode MS" w:hAnsi="Palatino Linotype" w:cs="Arial"/>
        </w:rPr>
        <w:t xml:space="preserve"> consider</w:t>
      </w:r>
      <w:r w:rsidR="00871343" w:rsidRPr="00A003EF">
        <w:rPr>
          <w:rFonts w:ascii="Palatino Linotype" w:eastAsia="Arial Unicode MS" w:hAnsi="Palatino Linotype" w:cs="Arial"/>
        </w:rPr>
        <w:t>ó</w:t>
      </w:r>
      <w:r w:rsidR="00907166" w:rsidRPr="00A003EF">
        <w:rPr>
          <w:rFonts w:ascii="Palatino Linotype" w:eastAsia="Arial Unicode MS" w:hAnsi="Palatino Linotype" w:cs="Arial"/>
        </w:rPr>
        <w:t xml:space="preserve"> importantes ofrecer en esta etapa procesal, </w:t>
      </w:r>
      <w:r w:rsidRPr="00A003EF">
        <w:rPr>
          <w:rFonts w:ascii="Palatino Linotype" w:eastAsia="Arial Unicode MS" w:hAnsi="Palatino Linotype" w:cs="Arial"/>
          <w:bCs/>
        </w:rPr>
        <w:t>mismo</w:t>
      </w:r>
      <w:r w:rsidR="0020772A" w:rsidRPr="00A003EF">
        <w:rPr>
          <w:rFonts w:ascii="Palatino Linotype" w:eastAsia="Arial Unicode MS" w:hAnsi="Palatino Linotype" w:cs="Arial"/>
          <w:bCs/>
        </w:rPr>
        <w:t>s</w:t>
      </w:r>
      <w:r w:rsidRPr="00A003EF">
        <w:rPr>
          <w:rFonts w:ascii="Palatino Linotype" w:eastAsia="Arial Unicode MS" w:hAnsi="Palatino Linotype" w:cs="Arial"/>
          <w:bCs/>
        </w:rPr>
        <w:t xml:space="preserve"> que no se inserta</w:t>
      </w:r>
      <w:r w:rsidR="0020772A" w:rsidRPr="00A003EF">
        <w:rPr>
          <w:rFonts w:ascii="Palatino Linotype" w:eastAsia="Arial Unicode MS" w:hAnsi="Palatino Linotype" w:cs="Arial"/>
          <w:bCs/>
        </w:rPr>
        <w:t>n</w:t>
      </w:r>
      <w:r w:rsidRPr="00A003EF">
        <w:rPr>
          <w:rFonts w:ascii="Palatino Linotype" w:eastAsia="Arial Unicode MS" w:hAnsi="Palatino Linotype" w:cs="Arial"/>
          <w:bCs/>
        </w:rPr>
        <w:t>, en razón de que fue</w:t>
      </w:r>
      <w:r w:rsidR="0020772A" w:rsidRPr="00A003EF">
        <w:rPr>
          <w:rFonts w:ascii="Palatino Linotype" w:eastAsia="Arial Unicode MS" w:hAnsi="Palatino Linotype" w:cs="Arial"/>
          <w:bCs/>
        </w:rPr>
        <w:t>ron</w:t>
      </w:r>
      <w:r w:rsidRPr="00A003EF">
        <w:rPr>
          <w:rFonts w:ascii="Palatino Linotype" w:eastAsia="Arial Unicode MS" w:hAnsi="Palatino Linotype" w:cs="Arial"/>
          <w:bCs/>
        </w:rPr>
        <w:t xml:space="preserve"> puesto</w:t>
      </w:r>
      <w:r w:rsidR="0020772A" w:rsidRPr="00A003EF">
        <w:rPr>
          <w:rFonts w:ascii="Palatino Linotype" w:eastAsia="Arial Unicode MS" w:hAnsi="Palatino Linotype" w:cs="Arial"/>
          <w:bCs/>
        </w:rPr>
        <w:t>s</w:t>
      </w:r>
      <w:r w:rsidRPr="00A003EF">
        <w:rPr>
          <w:rFonts w:ascii="Palatino Linotype" w:eastAsia="Arial Unicode MS" w:hAnsi="Palatino Linotype" w:cs="Arial"/>
          <w:bCs/>
        </w:rPr>
        <w:t xml:space="preserve"> a disposición de</w:t>
      </w:r>
      <w:r w:rsidR="005342F7" w:rsidRPr="00A003EF">
        <w:rPr>
          <w:rFonts w:ascii="Palatino Linotype" w:eastAsia="Arial Unicode MS" w:hAnsi="Palatino Linotype" w:cs="Arial"/>
          <w:bCs/>
        </w:rPr>
        <w:t xml:space="preserve">l </w:t>
      </w:r>
      <w:r w:rsidRPr="00A003EF">
        <w:rPr>
          <w:rFonts w:ascii="Palatino Linotype" w:eastAsia="Arial Unicode MS" w:hAnsi="Palatino Linotype" w:cs="Arial"/>
          <w:b/>
        </w:rPr>
        <w:t>RECURRENTE</w:t>
      </w:r>
      <w:r w:rsidRPr="00A003EF">
        <w:rPr>
          <w:rFonts w:ascii="Palatino Linotype" w:eastAsia="Arial Unicode MS" w:hAnsi="Palatino Linotype" w:cs="Arial"/>
          <w:bCs/>
        </w:rPr>
        <w:t>, por actualizar lo previsto en el artículo 185, fracción III de la Ley de la materia.</w:t>
      </w:r>
      <w:r w:rsidR="00275E59" w:rsidRPr="00A003EF">
        <w:rPr>
          <w:rFonts w:ascii="Palatino Linotype" w:eastAsia="Arial Unicode MS" w:hAnsi="Palatino Linotype" w:cs="Arial"/>
          <w:bCs/>
        </w:rPr>
        <w:t xml:space="preserve"> </w:t>
      </w:r>
      <w:r w:rsidR="005C647B" w:rsidRPr="00A003EF">
        <w:rPr>
          <w:rFonts w:ascii="Palatino Linotype" w:eastAsia="MS Mincho" w:hAnsi="Palatino Linotype"/>
          <w:noProof/>
          <w:lang w:eastAsia="es-MX"/>
        </w:rPr>
        <w:t xml:space="preserve">Por su parte, </w:t>
      </w:r>
      <w:r w:rsidR="00841867" w:rsidRPr="00A003EF">
        <w:rPr>
          <w:rFonts w:ascii="Palatino Linotype" w:eastAsia="MS Mincho" w:hAnsi="Palatino Linotype"/>
          <w:noProof/>
          <w:lang w:eastAsia="es-MX"/>
        </w:rPr>
        <w:t>el</w:t>
      </w:r>
      <w:r w:rsidR="00200BFC" w:rsidRPr="00A003EF">
        <w:rPr>
          <w:rFonts w:ascii="Palatino Linotype" w:eastAsia="MS Mincho" w:hAnsi="Palatino Linotype"/>
          <w:noProof/>
          <w:lang w:eastAsia="es-MX"/>
        </w:rPr>
        <w:t xml:space="preserve"> particular no realizó manifiestación alguna,</w:t>
      </w:r>
      <w:r w:rsidR="00200BFC" w:rsidRPr="00A003EF">
        <w:rPr>
          <w:rFonts w:ascii="Palatino Linotype" w:eastAsia="Arial Unicode MS" w:hAnsi="Palatino Linotype" w:cs="Arial"/>
        </w:rPr>
        <w:t xml:space="preserve"> ni presentó pruebas o alegatos.</w:t>
      </w:r>
    </w:p>
    <w:p w14:paraId="492C6E2C" w14:textId="77777777" w:rsidR="00200BFC" w:rsidRPr="00A003EF" w:rsidRDefault="00200BFC" w:rsidP="00200BFC">
      <w:pPr>
        <w:spacing w:line="360" w:lineRule="auto"/>
        <w:jc w:val="both"/>
        <w:rPr>
          <w:rFonts w:ascii="Palatino Linotype" w:hAnsi="Palatino Linotype"/>
          <w:b/>
        </w:rPr>
      </w:pPr>
    </w:p>
    <w:p w14:paraId="496F0729" w14:textId="52DE0BFD" w:rsidR="002018F0" w:rsidRPr="00A003EF" w:rsidRDefault="002018F0" w:rsidP="002018F0">
      <w:pPr>
        <w:spacing w:line="360" w:lineRule="auto"/>
        <w:jc w:val="both"/>
        <w:rPr>
          <w:rFonts w:ascii="Palatino Linotype" w:hAnsi="Palatino Linotype" w:cs="Arial"/>
        </w:rPr>
      </w:pPr>
      <w:r w:rsidRPr="00A003EF">
        <w:rPr>
          <w:rFonts w:ascii="Palatino Linotype" w:hAnsi="Palatino Linotype"/>
          <w:b/>
          <w:sz w:val="28"/>
        </w:rPr>
        <w:t>VIII</w:t>
      </w:r>
      <w:r w:rsidRPr="00A003EF">
        <w:rPr>
          <w:rFonts w:ascii="Palatino Linotype" w:hAnsi="Palatino Linotype"/>
          <w:b/>
        </w:rPr>
        <w:t xml:space="preserve">. </w:t>
      </w:r>
      <w:r w:rsidRPr="00A003EF">
        <w:rPr>
          <w:rFonts w:ascii="Palatino Linotype" w:hAnsi="Palatino Linotype" w:cs="Arial"/>
        </w:rPr>
        <w:t xml:space="preserve">Transcurrido el plazo señalado en el párrafo anterior y, una vez analizado el estado procesal que guarda el expediente, </w:t>
      </w:r>
      <w:bookmarkStart w:id="3" w:name="_Hlk59552221"/>
      <w:r w:rsidRPr="00A003EF">
        <w:rPr>
          <w:rFonts w:ascii="Palatino Linotype" w:hAnsi="Palatino Linotype" w:cs="Arial"/>
        </w:rPr>
        <w:t xml:space="preserve">el </w:t>
      </w:r>
      <w:r w:rsidR="00275E59" w:rsidRPr="00A003EF">
        <w:rPr>
          <w:rFonts w:ascii="Palatino Linotype" w:hAnsi="Palatino Linotype" w:cs="Arial"/>
        </w:rPr>
        <w:t>veintidós</w:t>
      </w:r>
      <w:r w:rsidR="00CC0BEF" w:rsidRPr="00A003EF">
        <w:rPr>
          <w:rFonts w:ascii="Palatino Linotype" w:hAnsi="Palatino Linotype" w:cs="Arial"/>
        </w:rPr>
        <w:t xml:space="preserve"> </w:t>
      </w:r>
      <w:r w:rsidR="00907166" w:rsidRPr="00A003EF">
        <w:rPr>
          <w:rFonts w:ascii="Palatino Linotype" w:hAnsi="Palatino Linotype" w:cs="Arial"/>
        </w:rPr>
        <w:t>de enero de dos mil veintiuno</w:t>
      </w:r>
      <w:bookmarkEnd w:id="3"/>
      <w:r w:rsidRPr="00A003EF">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AE11AA" w:rsidRPr="00A003EF">
        <w:rPr>
          <w:rFonts w:ascii="Palatino Linotype" w:hAnsi="Palatino Linotype" w:cs="Arial"/>
        </w:rPr>
        <w:t>.</w:t>
      </w:r>
    </w:p>
    <w:p w14:paraId="34D1333B" w14:textId="77777777" w:rsidR="00AE11AA" w:rsidRPr="00A003EF" w:rsidRDefault="00AE11AA" w:rsidP="002018F0">
      <w:pPr>
        <w:spacing w:line="360" w:lineRule="auto"/>
        <w:jc w:val="both"/>
        <w:rPr>
          <w:rFonts w:ascii="Palatino Linotype" w:hAnsi="Palatino Linotype" w:cs="Arial"/>
        </w:rPr>
      </w:pPr>
    </w:p>
    <w:p w14:paraId="1B3CD646" w14:textId="5E5AF4EA" w:rsidR="00275E59" w:rsidRPr="00A003EF" w:rsidRDefault="00364628" w:rsidP="00AE11AA">
      <w:pPr>
        <w:spacing w:after="120" w:line="360" w:lineRule="auto"/>
        <w:jc w:val="both"/>
        <w:rPr>
          <w:rFonts w:ascii="Palatino Linotype" w:eastAsia="MS Mincho" w:hAnsi="Palatino Linotype"/>
          <w:lang w:val="es-ES_tradnl"/>
        </w:rPr>
      </w:pPr>
      <w:r w:rsidRPr="00A003EF">
        <w:rPr>
          <w:rFonts w:ascii="Palatino Linotype" w:eastAsia="MS Mincho" w:hAnsi="Palatino Linotype"/>
          <w:b/>
          <w:bCs/>
          <w:sz w:val="28"/>
          <w:szCs w:val="28"/>
          <w:lang w:val="es-ES_tradnl"/>
        </w:rPr>
        <w:lastRenderedPageBreak/>
        <w:t>IX</w:t>
      </w:r>
      <w:r w:rsidR="00AE11AA" w:rsidRPr="00A003EF">
        <w:rPr>
          <w:rFonts w:ascii="Palatino Linotype" w:eastAsia="MS Mincho" w:hAnsi="Palatino Linotype"/>
          <w:sz w:val="27"/>
          <w:szCs w:val="27"/>
          <w:lang w:val="es-ES_tradnl"/>
        </w:rPr>
        <w:t xml:space="preserve">. </w:t>
      </w:r>
      <w:r w:rsidR="00AE11AA" w:rsidRPr="00A003EF">
        <w:rPr>
          <w:rFonts w:ascii="Palatino Linotype" w:eastAsia="MS Mincho" w:hAnsi="Palatino Linotype"/>
          <w:lang w:val="es-ES_tradnl"/>
        </w:rPr>
        <w:t xml:space="preserve">El </w:t>
      </w:r>
      <w:r w:rsidR="00275E59" w:rsidRPr="00A003EF">
        <w:rPr>
          <w:rFonts w:ascii="Palatino Linotype" w:hAnsi="Palatino Linotype" w:cs="Arial"/>
        </w:rPr>
        <w:t>veintidós</w:t>
      </w:r>
      <w:r w:rsidR="00F53D14" w:rsidRPr="00A003EF">
        <w:rPr>
          <w:rFonts w:ascii="Palatino Linotype" w:hAnsi="Palatino Linotype" w:cs="Arial"/>
        </w:rPr>
        <w:t xml:space="preserve"> </w:t>
      </w:r>
      <w:r w:rsidR="00907166" w:rsidRPr="00A003EF">
        <w:rPr>
          <w:rFonts w:ascii="Palatino Linotype" w:hAnsi="Palatino Linotype" w:cs="Arial"/>
        </w:rPr>
        <w:t>de enero de dos mil veintiuno</w:t>
      </w:r>
      <w:r w:rsidR="00AE11AA" w:rsidRPr="00A003EF">
        <w:rPr>
          <w:rFonts w:ascii="Palatino Linotype" w:eastAsia="MS Mincho" w:hAnsi="Palatino Linotype"/>
          <w:lang w:val="es-ES_tradnl"/>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6E075AE4" w14:textId="26B25461" w:rsidR="00275E59" w:rsidRPr="00A003EF" w:rsidRDefault="00200BFC" w:rsidP="00275E59">
      <w:pPr>
        <w:jc w:val="center"/>
        <w:rPr>
          <w:rFonts w:ascii="Palatino Linotype" w:hAnsi="Palatino Linotype" w:cs="Arial"/>
          <w:b/>
          <w:bCs/>
          <w:spacing w:val="60"/>
          <w:sz w:val="28"/>
        </w:rPr>
      </w:pPr>
      <w:r w:rsidRPr="00A003EF">
        <w:rPr>
          <w:rFonts w:ascii="Palatino Linotype" w:hAnsi="Palatino Linotype" w:cs="Arial"/>
          <w:b/>
          <w:bCs/>
          <w:spacing w:val="60"/>
          <w:sz w:val="28"/>
        </w:rPr>
        <w:t>CONSIDERANDO</w:t>
      </w:r>
    </w:p>
    <w:p w14:paraId="1CE2C5E0" w14:textId="77777777" w:rsidR="00CC0BEF" w:rsidRPr="00A003EF" w:rsidRDefault="00CC0BEF" w:rsidP="00956D75">
      <w:pPr>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A003EF">
        <w:rPr>
          <w:rFonts w:ascii="Palatino Linotype" w:hAnsi="Palatino Linotype"/>
          <w:b/>
        </w:rPr>
        <w:t>Competencia</w:t>
      </w:r>
      <w:r w:rsidRPr="00A003EF">
        <w:rPr>
          <w:rFonts w:ascii="Palatino Linotype" w:hAnsi="Palatino Linotype"/>
        </w:rPr>
        <w:t>.</w:t>
      </w:r>
      <w:r w:rsidRPr="00A003EF">
        <w:rPr>
          <w:rFonts w:ascii="Palatino Linotype" w:hAnsi="Palatino Linotype"/>
          <w:b/>
        </w:rPr>
        <w:t xml:space="preserve"> </w:t>
      </w:r>
      <w:r w:rsidRPr="00A003EF">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A003EF">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46441396" w14:textId="0F085B5D" w:rsidR="00200BFC" w:rsidRPr="00A003EF" w:rsidRDefault="00CC0BEF" w:rsidP="00275E59">
      <w:pPr>
        <w:widowControl w:val="0"/>
        <w:tabs>
          <w:tab w:val="left" w:pos="1701"/>
          <w:tab w:val="left" w:pos="2977"/>
        </w:tabs>
        <w:autoSpaceDE w:val="0"/>
        <w:autoSpaceDN w:val="0"/>
        <w:adjustRightInd w:val="0"/>
        <w:spacing w:before="240" w:after="240" w:line="360" w:lineRule="auto"/>
        <w:jc w:val="both"/>
        <w:rPr>
          <w:rFonts w:ascii="Palatino Linotype" w:hAnsi="Palatino Linotype"/>
          <w:b/>
        </w:rPr>
      </w:pPr>
      <w:r w:rsidRPr="00A003EF">
        <w:rPr>
          <w:rFonts w:ascii="Palatino Linotype" w:hAnsi="Palatino Linotype"/>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w:t>
      </w:r>
      <w:r w:rsidRPr="00A003EF">
        <w:rPr>
          <w:rFonts w:ascii="Palatino Linotype" w:hAnsi="Palatino Linotype"/>
        </w:rPr>
        <w:lastRenderedPageBreak/>
        <w:t>necesarias que eviten mermar el ejercicio de los derechos correspondientes, sin que ello implique el poner en riesgo el diverso derecho a la salud de todos los partícipes en los procesos que conllevan.</w:t>
      </w:r>
    </w:p>
    <w:p w14:paraId="4DD8B4F5" w14:textId="59E6BC8E" w:rsidR="00200BFC" w:rsidRPr="00A003EF" w:rsidRDefault="00200BFC" w:rsidP="00200BFC">
      <w:pPr>
        <w:spacing w:line="360" w:lineRule="auto"/>
        <w:jc w:val="both"/>
        <w:rPr>
          <w:rFonts w:ascii="Palatino Linotype" w:hAnsi="Palatino Linotype" w:cs="Arial"/>
          <w:b/>
          <w:snapToGrid w:val="0"/>
        </w:rPr>
      </w:pPr>
      <w:r w:rsidRPr="00A003EF">
        <w:rPr>
          <w:rFonts w:ascii="Palatino Linotype" w:hAnsi="Palatino Linotype" w:cs="Arial"/>
          <w:b/>
          <w:sz w:val="28"/>
        </w:rPr>
        <w:t>SEGUNDO</w:t>
      </w:r>
      <w:r w:rsidRPr="00A003EF">
        <w:rPr>
          <w:rFonts w:ascii="Palatino Linotype" w:hAnsi="Palatino Linotype" w:cs="Arial"/>
          <w:b/>
        </w:rPr>
        <w:t xml:space="preserve">. Interés. </w:t>
      </w:r>
      <w:r w:rsidRPr="00A003EF">
        <w:rPr>
          <w:rFonts w:ascii="Palatino Linotype" w:hAnsi="Palatino Linotype" w:cs="Arial"/>
          <w:bCs/>
        </w:rPr>
        <w:t xml:space="preserve">El recurso de revisión fue interpuesto por parte legítima, en atención a que se presentó por </w:t>
      </w:r>
      <w:r w:rsidR="00AE11AA" w:rsidRPr="00A003EF">
        <w:rPr>
          <w:rFonts w:ascii="Palatino Linotype" w:hAnsi="Palatino Linotype" w:cs="Arial"/>
          <w:b/>
          <w:bCs/>
        </w:rPr>
        <w:t>EL</w:t>
      </w:r>
      <w:r w:rsidRPr="00A003EF">
        <w:rPr>
          <w:rFonts w:ascii="Palatino Linotype" w:hAnsi="Palatino Linotype" w:cs="Arial"/>
          <w:b/>
          <w:bCs/>
        </w:rPr>
        <w:t xml:space="preserve"> RECURRENTE,</w:t>
      </w:r>
      <w:r w:rsidRPr="00A003EF">
        <w:rPr>
          <w:rFonts w:ascii="Palatino Linotype" w:hAnsi="Palatino Linotype" w:cs="Arial"/>
          <w:bCs/>
        </w:rPr>
        <w:t xml:space="preserve"> quien es la misma persona que formuló la solicitud de acceso a la información pública al </w:t>
      </w:r>
      <w:r w:rsidRPr="00A003EF">
        <w:rPr>
          <w:rFonts w:ascii="Palatino Linotype" w:hAnsi="Palatino Linotype" w:cs="Arial"/>
          <w:b/>
          <w:bCs/>
        </w:rPr>
        <w:t>SUJETO OBLIGADO.</w:t>
      </w:r>
    </w:p>
    <w:p w14:paraId="7267C8A1" w14:textId="22219D24" w:rsidR="00FD561B" w:rsidRPr="00A003EF"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A003EF">
        <w:rPr>
          <w:rFonts w:ascii="Palatino Linotype" w:hAnsi="Palatino Linotype" w:cs="Arial"/>
          <w:b/>
          <w:sz w:val="28"/>
        </w:rPr>
        <w:t>TERCERO</w:t>
      </w:r>
      <w:r w:rsidRPr="00A003EF">
        <w:rPr>
          <w:rFonts w:ascii="Palatino Linotype" w:hAnsi="Palatino Linotype" w:cs="Arial"/>
          <w:b/>
        </w:rPr>
        <w:t xml:space="preserve">. </w:t>
      </w:r>
      <w:r w:rsidRPr="00A003EF">
        <w:rPr>
          <w:rFonts w:ascii="Palatino Linotype" w:hAnsi="Palatino Linotype" w:cs="Arial"/>
          <w:b/>
          <w:lang w:val="es-ES"/>
        </w:rPr>
        <w:t>Oportunidad</w:t>
      </w:r>
      <w:r w:rsidR="00FD561B" w:rsidRPr="00A003EF">
        <w:rPr>
          <w:rFonts w:ascii="Palatino Linotype" w:hAnsi="Palatino Linotype" w:cs="Arial"/>
        </w:rPr>
        <w:t xml:space="preserve">. El recurso de revisión fue interpuesto dentro del plazo de quince días hábiles, contados a partir del día siguiente al en que </w:t>
      </w:r>
      <w:r w:rsidR="005342F7" w:rsidRPr="00A003EF">
        <w:rPr>
          <w:rFonts w:ascii="Palatino Linotype" w:hAnsi="Palatino Linotype" w:cs="Arial"/>
          <w:b/>
        </w:rPr>
        <w:t>EL</w:t>
      </w:r>
      <w:r w:rsidR="00FD561B" w:rsidRPr="00A003EF">
        <w:rPr>
          <w:rFonts w:ascii="Palatino Linotype" w:hAnsi="Palatino Linotype" w:cs="Arial"/>
          <w:b/>
        </w:rPr>
        <w:t xml:space="preserve"> RECURRENTE </w:t>
      </w:r>
      <w:r w:rsidR="00FD561B" w:rsidRPr="00A003E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A003EF" w:rsidRDefault="00FD561B" w:rsidP="00FD561B">
      <w:pPr>
        <w:spacing w:before="100" w:beforeAutospacing="1" w:after="100" w:afterAutospacing="1"/>
        <w:ind w:left="720" w:right="709"/>
        <w:contextualSpacing/>
        <w:jc w:val="both"/>
        <w:rPr>
          <w:rFonts w:ascii="Palatino Linotype" w:hAnsi="Palatino Linotype" w:cs="Arial"/>
          <w:i/>
          <w:sz w:val="22"/>
        </w:rPr>
      </w:pPr>
      <w:r w:rsidRPr="00A003EF">
        <w:rPr>
          <w:rFonts w:ascii="Palatino Linotype" w:hAnsi="Palatino Linotype" w:cs="Arial"/>
          <w:i/>
          <w:sz w:val="22"/>
        </w:rPr>
        <w:t>“</w:t>
      </w:r>
      <w:r w:rsidRPr="00A003EF">
        <w:rPr>
          <w:rFonts w:ascii="Palatino Linotype" w:hAnsi="Palatino Linotype" w:cs="Arial"/>
          <w:b/>
          <w:i/>
          <w:sz w:val="22"/>
        </w:rPr>
        <w:t>Artículo 178.</w:t>
      </w:r>
      <w:r w:rsidRPr="00A003E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A003EF" w:rsidRDefault="00FD561B" w:rsidP="00FD561B">
      <w:pPr>
        <w:spacing w:before="100" w:beforeAutospacing="1" w:after="100" w:afterAutospacing="1"/>
        <w:ind w:left="720" w:right="709"/>
        <w:contextualSpacing/>
        <w:jc w:val="both"/>
        <w:rPr>
          <w:rFonts w:ascii="Palatino Linotype" w:hAnsi="Palatino Linotype" w:cs="Arial"/>
          <w:i/>
          <w:sz w:val="22"/>
        </w:rPr>
      </w:pPr>
      <w:r w:rsidRPr="00A003E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77777777" w:rsidR="00FD561B" w:rsidRPr="00A003EF" w:rsidRDefault="00FD561B" w:rsidP="00FD561B">
      <w:pPr>
        <w:spacing w:before="240" w:after="100" w:afterAutospacing="1"/>
        <w:ind w:left="720" w:right="709"/>
        <w:jc w:val="both"/>
        <w:rPr>
          <w:rFonts w:ascii="Palatino Linotype" w:hAnsi="Palatino Linotype" w:cs="Arial"/>
          <w:i/>
          <w:sz w:val="22"/>
        </w:rPr>
      </w:pPr>
      <w:r w:rsidRPr="00A003EF">
        <w:rPr>
          <w:rFonts w:ascii="Palatino Linotype" w:hAnsi="Palatino Linotype" w:cs="Arial"/>
          <w:i/>
          <w:sz w:val="22"/>
        </w:rPr>
        <w:t xml:space="preserve">En el caso de que se interponga ante la Unidad de Transparencia, ésta deberá remitir el recurso de revisión al Instituto a más tardar al día </w:t>
      </w:r>
      <w:r w:rsidRPr="00A003EF">
        <w:rPr>
          <w:rFonts w:ascii="Palatino Linotype" w:hAnsi="Palatino Linotype" w:cs="Arial"/>
          <w:i/>
          <w:sz w:val="22"/>
          <w:lang w:eastAsia="es-MX"/>
        </w:rPr>
        <w:t>siguiente</w:t>
      </w:r>
      <w:r w:rsidRPr="00A003EF">
        <w:rPr>
          <w:rFonts w:ascii="Palatino Linotype" w:hAnsi="Palatino Linotype" w:cs="Arial"/>
          <w:i/>
          <w:sz w:val="22"/>
        </w:rPr>
        <w:t xml:space="preserve"> de haberlo recibido.”</w:t>
      </w:r>
    </w:p>
    <w:p w14:paraId="0FAABC2A" w14:textId="7E7733E1" w:rsidR="009577C2" w:rsidRPr="00A003EF" w:rsidRDefault="00FD561B" w:rsidP="00FD561B">
      <w:pPr>
        <w:spacing w:before="240" w:after="100" w:afterAutospacing="1" w:line="360" w:lineRule="auto"/>
        <w:jc w:val="both"/>
        <w:rPr>
          <w:rFonts w:ascii="Palatino Linotype" w:hAnsi="Palatino Linotype" w:cs="Arial"/>
        </w:rPr>
      </w:pPr>
      <w:r w:rsidRPr="00A003EF">
        <w:rPr>
          <w:rFonts w:ascii="Palatino Linotype" w:hAnsi="Palatino Linotype" w:cs="Arial"/>
        </w:rPr>
        <w:t xml:space="preserve">En esa tesitura, atendiendo a que </w:t>
      </w:r>
      <w:r w:rsidRPr="00A003EF">
        <w:rPr>
          <w:rFonts w:ascii="Palatino Linotype" w:hAnsi="Palatino Linotype" w:cs="Arial"/>
          <w:b/>
        </w:rPr>
        <w:t>EL SUJETO OBLIGADO</w:t>
      </w:r>
      <w:r w:rsidRPr="00A003EF">
        <w:rPr>
          <w:rFonts w:ascii="Palatino Linotype" w:hAnsi="Palatino Linotype" w:cs="Arial"/>
        </w:rPr>
        <w:t xml:space="preserve"> notificó la respuesta a la solicitud de acceso a la información pública el día</w:t>
      </w:r>
      <w:r w:rsidRPr="00A003EF">
        <w:rPr>
          <w:rFonts w:ascii="Palatino Linotype" w:hAnsi="Palatino Linotype" w:cs="Arial"/>
          <w:b/>
        </w:rPr>
        <w:t xml:space="preserve"> </w:t>
      </w:r>
      <w:r w:rsidR="00907166" w:rsidRPr="00A003EF">
        <w:rPr>
          <w:rFonts w:ascii="Palatino Linotype" w:hAnsi="Palatino Linotype" w:cs="Arial"/>
          <w:b/>
        </w:rPr>
        <w:t xml:space="preserve">veintinueve </w:t>
      </w:r>
      <w:r w:rsidR="00AE11AA" w:rsidRPr="00A003EF">
        <w:rPr>
          <w:rFonts w:ascii="Palatino Linotype" w:hAnsi="Palatino Linotype" w:cs="Arial"/>
          <w:b/>
        </w:rPr>
        <w:t>de octubre</w:t>
      </w:r>
      <w:r w:rsidRPr="00A003EF">
        <w:rPr>
          <w:rFonts w:ascii="Palatino Linotype" w:hAnsi="Palatino Linotype" w:cs="Arial"/>
          <w:b/>
        </w:rPr>
        <w:t xml:space="preserve"> de dos mil veinte</w:t>
      </w:r>
      <w:r w:rsidRPr="00A003EF">
        <w:rPr>
          <w:rFonts w:ascii="Palatino Linotype" w:hAnsi="Palatino Linotype" w:cs="Arial"/>
        </w:rPr>
        <w:t xml:space="preserve">; así, el plazo de quince días hábiles que el artículo 178 de la Ley de la materia </w:t>
      </w:r>
      <w:r w:rsidRPr="00A003EF">
        <w:rPr>
          <w:rFonts w:ascii="Palatino Linotype" w:hAnsi="Palatino Linotype" w:cs="Arial"/>
        </w:rPr>
        <w:lastRenderedPageBreak/>
        <w:t>otorga al</w:t>
      </w:r>
      <w:r w:rsidRPr="00A003EF">
        <w:rPr>
          <w:rFonts w:ascii="Palatino Linotype" w:hAnsi="Palatino Linotype" w:cs="Arial"/>
          <w:b/>
        </w:rPr>
        <w:t xml:space="preserve"> RECURRENTE</w:t>
      </w:r>
      <w:r w:rsidRPr="00A003EF">
        <w:rPr>
          <w:rFonts w:ascii="Palatino Linotype" w:hAnsi="Palatino Linotype" w:cs="Arial"/>
        </w:rPr>
        <w:t xml:space="preserve"> para presentar el respectivo recurso de revisión, transcurrió del </w:t>
      </w:r>
      <w:r w:rsidR="00907166" w:rsidRPr="00A003EF">
        <w:rPr>
          <w:rFonts w:ascii="Palatino Linotype" w:hAnsi="Palatino Linotype" w:cs="Arial"/>
          <w:b/>
        </w:rPr>
        <w:t xml:space="preserve">treinta </w:t>
      </w:r>
      <w:r w:rsidR="00614D0D" w:rsidRPr="00A003EF">
        <w:rPr>
          <w:rFonts w:ascii="Palatino Linotype" w:hAnsi="Palatino Linotype" w:cs="Arial"/>
          <w:b/>
        </w:rPr>
        <w:t xml:space="preserve">de octubre al </w:t>
      </w:r>
      <w:r w:rsidR="00907166" w:rsidRPr="00A003EF">
        <w:rPr>
          <w:rFonts w:ascii="Palatino Linotype" w:hAnsi="Palatino Linotype" w:cs="Arial"/>
          <w:b/>
        </w:rPr>
        <w:t>veinticuatro</w:t>
      </w:r>
      <w:r w:rsidR="00614D0D" w:rsidRPr="00A003EF">
        <w:rPr>
          <w:rFonts w:ascii="Palatino Linotype" w:hAnsi="Palatino Linotype" w:cs="Arial"/>
          <w:b/>
        </w:rPr>
        <w:t xml:space="preserve"> de noviembre</w:t>
      </w:r>
      <w:r w:rsidRPr="00A003EF">
        <w:rPr>
          <w:rFonts w:ascii="Palatino Linotype" w:hAnsi="Palatino Linotype" w:cs="Arial"/>
          <w:b/>
        </w:rPr>
        <w:t xml:space="preserve"> de dos mil veinte</w:t>
      </w:r>
      <w:r w:rsidRPr="00A003EF">
        <w:rPr>
          <w:rFonts w:ascii="Palatino Linotype" w:hAnsi="Palatino Linotype" w:cs="Arial"/>
        </w:rPr>
        <w:t>, sin co</w:t>
      </w:r>
      <w:r w:rsidR="003C0560" w:rsidRPr="00A003EF">
        <w:rPr>
          <w:rFonts w:ascii="Palatino Linotype" w:hAnsi="Palatino Linotype" w:cs="Arial"/>
        </w:rPr>
        <w:t>ntemplar en el cómputo los</w:t>
      </w:r>
      <w:r w:rsidR="00802406" w:rsidRPr="00A003EF">
        <w:rPr>
          <w:rFonts w:ascii="Palatino Linotype" w:hAnsi="Palatino Linotype" w:cs="Arial"/>
        </w:rPr>
        <w:t xml:space="preserve"> días</w:t>
      </w:r>
      <w:r w:rsidR="00614D0D" w:rsidRPr="00A003EF">
        <w:rPr>
          <w:rFonts w:ascii="Palatino Linotype" w:hAnsi="Palatino Linotype" w:cs="Arial"/>
        </w:rPr>
        <w:t xml:space="preserve">, treinta y uno </w:t>
      </w:r>
      <w:r w:rsidRPr="00A003EF">
        <w:rPr>
          <w:rFonts w:ascii="Palatino Linotype" w:hAnsi="Palatino Linotype" w:cs="Arial"/>
        </w:rPr>
        <w:t xml:space="preserve"> </w:t>
      </w:r>
      <w:r w:rsidR="00614D0D" w:rsidRPr="00A003EF">
        <w:rPr>
          <w:rFonts w:ascii="Palatino Linotype" w:hAnsi="Palatino Linotype" w:cs="Arial"/>
        </w:rPr>
        <w:t>de octubre, así como</w:t>
      </w:r>
      <w:r w:rsidR="00907166" w:rsidRPr="00A003EF">
        <w:rPr>
          <w:rFonts w:ascii="Palatino Linotype" w:hAnsi="Palatino Linotype" w:cs="Arial"/>
        </w:rPr>
        <w:t>,</w:t>
      </w:r>
      <w:r w:rsidR="00614D0D" w:rsidRPr="00A003EF">
        <w:rPr>
          <w:rFonts w:ascii="Palatino Linotype" w:hAnsi="Palatino Linotype" w:cs="Arial"/>
        </w:rPr>
        <w:t xml:space="preserve"> uno</w:t>
      </w:r>
      <w:r w:rsidR="00907166" w:rsidRPr="00A003EF">
        <w:rPr>
          <w:rFonts w:ascii="Palatino Linotype" w:hAnsi="Palatino Linotype" w:cs="Arial"/>
        </w:rPr>
        <w:t>, siete, ocho, catorce, quince, veintiuno y veintidós</w:t>
      </w:r>
      <w:r w:rsidR="00614D0D" w:rsidRPr="00A003EF">
        <w:rPr>
          <w:rFonts w:ascii="Palatino Linotype" w:hAnsi="Palatino Linotype" w:cs="Arial"/>
        </w:rPr>
        <w:t xml:space="preserve"> de noviembre </w:t>
      </w:r>
      <w:r w:rsidRPr="00A003EF">
        <w:rPr>
          <w:rFonts w:ascii="Palatino Linotype" w:hAnsi="Palatino Linotype" w:cs="Arial"/>
        </w:rPr>
        <w:t xml:space="preserve">de dos mil veinte, por corresponder a sábados y domingos, considerados como días inhábiles, </w:t>
      </w:r>
      <w:r w:rsidR="009577C2" w:rsidRPr="00A003EF">
        <w:rPr>
          <w:rFonts w:ascii="Palatino Linotype" w:hAnsi="Palatino Linotype" w:cs="Arial"/>
        </w:rPr>
        <w:t xml:space="preserve">en términos del artículo 3, fracción X de la Ley de Transparencia y Acceso a la Información Pública del Estado de México y Municipios; así como, el día </w:t>
      </w:r>
      <w:r w:rsidR="00614D0D" w:rsidRPr="00A003EF">
        <w:rPr>
          <w:rFonts w:ascii="Palatino Linotype" w:hAnsi="Palatino Linotype" w:cs="Arial"/>
        </w:rPr>
        <w:t>dos</w:t>
      </w:r>
      <w:r w:rsidR="00907166" w:rsidRPr="00A003EF">
        <w:rPr>
          <w:rFonts w:ascii="Palatino Linotype" w:hAnsi="Palatino Linotype" w:cs="Arial"/>
        </w:rPr>
        <w:t xml:space="preserve"> y dieciséis</w:t>
      </w:r>
      <w:r w:rsidR="00614D0D" w:rsidRPr="00A003EF">
        <w:rPr>
          <w:rFonts w:ascii="Palatino Linotype" w:hAnsi="Palatino Linotype" w:cs="Arial"/>
        </w:rPr>
        <w:t xml:space="preserve"> de noviembre</w:t>
      </w:r>
      <w:r w:rsidR="009577C2" w:rsidRPr="00A003EF">
        <w:rPr>
          <w:rFonts w:ascii="Palatino Linotype" w:hAnsi="Palatino Linotype" w:cs="Arial"/>
        </w:rPr>
        <w:t xml:space="preserve"> de dos mil veinte, por ser considerado</w:t>
      </w:r>
      <w:r w:rsidR="00614D0D" w:rsidRPr="00A003EF">
        <w:rPr>
          <w:rFonts w:ascii="Palatino Linotype" w:hAnsi="Palatino Linotype" w:cs="Arial"/>
        </w:rPr>
        <w:t xml:space="preserve"> </w:t>
      </w:r>
      <w:r w:rsidR="009577C2" w:rsidRPr="00A003EF">
        <w:rPr>
          <w:rFonts w:ascii="Palatino Linotype" w:hAnsi="Palatino Linotype" w:cs="Arial"/>
        </w:rPr>
        <w:t>como día inhábil por suspensión de labores, en términos del Calendario Oficial en Materia de Transparencia, Acceso a la Información Pública y Protección de Datos Personales del Estado de México y Municipios; así como de labores del Instituto para el año dos mil veinte y enero de dos mil veintiuno, publicado en el Periódico Oficial “Gaceta del Gobierno”, el diecinueve de diciembre de dos mil diecinueve.</w:t>
      </w:r>
    </w:p>
    <w:p w14:paraId="2E95E3B2" w14:textId="4AD93D05" w:rsidR="007835F2" w:rsidRPr="00A003EF" w:rsidRDefault="007835F2" w:rsidP="007835F2">
      <w:pPr>
        <w:pBdr>
          <w:top w:val="nil"/>
          <w:left w:val="nil"/>
          <w:bottom w:val="nil"/>
          <w:right w:val="nil"/>
          <w:between w:val="nil"/>
        </w:pBdr>
        <w:shd w:val="clear" w:color="auto" w:fill="FFFFFF"/>
        <w:spacing w:line="360" w:lineRule="auto"/>
        <w:ind w:right="49"/>
        <w:jc w:val="both"/>
        <w:rPr>
          <w:rFonts w:ascii="Palatino Linotype" w:hAnsi="Palatino Linotype" w:cs="Arial"/>
        </w:rPr>
      </w:pPr>
      <w:r w:rsidRPr="00A003EF">
        <w:rPr>
          <w:rFonts w:ascii="Palatino Linotype" w:hAnsi="Palatino Linotype" w:cs="Arial"/>
        </w:rPr>
        <w:t>En ese tenor, si el recurso de revisión que nos ocupa, se interpuso el</w:t>
      </w:r>
      <w:r w:rsidRPr="00A003EF">
        <w:rPr>
          <w:rFonts w:ascii="Palatino Linotype" w:hAnsi="Palatino Linotype" w:cs="Arial"/>
          <w:b/>
        </w:rPr>
        <w:t xml:space="preserve"> treinta de octubre de dos mil veinte</w:t>
      </w:r>
      <w:r w:rsidRPr="00A003EF">
        <w:rPr>
          <w:rFonts w:ascii="Palatino Linotype" w:hAnsi="Palatino Linotype" w:cs="Arial"/>
        </w:rPr>
        <w:t>, éste se encuentra dentro de los márgenes temporales previstos en el precepto legal citado en el párrafo anterior y, por tanto, su interposición se considera oportuna.</w:t>
      </w:r>
    </w:p>
    <w:p w14:paraId="617AFE37" w14:textId="77777777" w:rsidR="007835F2" w:rsidRPr="00A003EF" w:rsidRDefault="007835F2" w:rsidP="005342F7">
      <w:pPr>
        <w:pBdr>
          <w:top w:val="nil"/>
          <w:left w:val="nil"/>
          <w:bottom w:val="nil"/>
          <w:right w:val="nil"/>
          <w:between w:val="nil"/>
        </w:pBdr>
        <w:shd w:val="clear" w:color="auto" w:fill="FFFFFF"/>
        <w:spacing w:line="360" w:lineRule="auto"/>
        <w:ind w:right="49"/>
        <w:jc w:val="both"/>
        <w:rPr>
          <w:rFonts w:ascii="Palatino Linotype" w:hAnsi="Palatino Linotype" w:cs="Arial"/>
        </w:rPr>
      </w:pPr>
    </w:p>
    <w:p w14:paraId="09BD2BFA" w14:textId="5A63C140" w:rsidR="0031118C" w:rsidRPr="00A003EF" w:rsidRDefault="00200BFC" w:rsidP="00275E59">
      <w:pPr>
        <w:autoSpaceDE w:val="0"/>
        <w:autoSpaceDN w:val="0"/>
        <w:adjustRightInd w:val="0"/>
        <w:spacing w:line="360" w:lineRule="auto"/>
        <w:ind w:right="49"/>
        <w:jc w:val="both"/>
        <w:rPr>
          <w:rFonts w:ascii="Palatino Linotype" w:hAnsi="Palatino Linotype"/>
          <w:b/>
        </w:rPr>
      </w:pPr>
      <w:r w:rsidRPr="00A003EF">
        <w:rPr>
          <w:rFonts w:ascii="Palatino Linotype" w:hAnsi="Palatino Linotype" w:cs="Arial"/>
          <w:b/>
          <w:sz w:val="28"/>
        </w:rPr>
        <w:t>CUARTO</w:t>
      </w:r>
      <w:r w:rsidRPr="00A003EF">
        <w:rPr>
          <w:rFonts w:ascii="Palatino Linotype" w:hAnsi="Palatino Linotype"/>
          <w:b/>
        </w:rPr>
        <w:t xml:space="preserve">. Procedibilidad. </w:t>
      </w:r>
      <w:r w:rsidR="007835F2" w:rsidRPr="00A003EF">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7835F2" w:rsidRPr="00A003EF">
        <w:rPr>
          <w:rFonts w:ascii="Palatino Linotype" w:hAnsi="Palatino Linotype"/>
        </w:rPr>
        <w:t xml:space="preserve">Ley de </w:t>
      </w:r>
      <w:r w:rsidR="007835F2" w:rsidRPr="00A003EF">
        <w:rPr>
          <w:rFonts w:ascii="Palatino Linotype" w:hAnsi="Palatino Linotype"/>
        </w:rPr>
        <w:lastRenderedPageBreak/>
        <w:t xml:space="preserve">Transparencia y Acceso a la Información Pública del Estado de México y Municipios, en atención a que fueron presentados mediante el formato visible en </w:t>
      </w:r>
      <w:r w:rsidR="007835F2" w:rsidRPr="00A003EF">
        <w:rPr>
          <w:rFonts w:ascii="Palatino Linotype" w:hAnsi="Palatino Linotype"/>
          <w:b/>
        </w:rPr>
        <w:t>EL SAIMEX.</w:t>
      </w:r>
    </w:p>
    <w:p w14:paraId="372B7092" w14:textId="4E121CF4" w:rsidR="00BF14F6" w:rsidRPr="00A003EF" w:rsidRDefault="004D6EDE" w:rsidP="00BF14F6">
      <w:pPr>
        <w:pStyle w:val="Prrafodelista"/>
        <w:widowControl w:val="0"/>
        <w:tabs>
          <w:tab w:val="left" w:pos="1276"/>
        </w:tabs>
        <w:suppressAutoHyphens/>
        <w:spacing w:before="240" w:after="100" w:afterAutospacing="1" w:line="360" w:lineRule="auto"/>
        <w:ind w:left="0" w:right="49"/>
        <w:jc w:val="both"/>
        <w:rPr>
          <w:rFonts w:ascii="Palatino Linotype" w:eastAsia="Calibri" w:hAnsi="Palatino Linotype" w:cs="Arial"/>
        </w:rPr>
      </w:pPr>
      <w:r w:rsidRPr="00A003EF">
        <w:rPr>
          <w:rFonts w:ascii="Palatino Linotype" w:hAnsi="Palatino Linotype" w:cs="Arial"/>
          <w:b/>
          <w:sz w:val="28"/>
          <w:szCs w:val="28"/>
        </w:rPr>
        <w:t>QUINTO</w:t>
      </w:r>
      <w:r w:rsidRPr="00A003EF">
        <w:rPr>
          <w:rFonts w:ascii="Palatino Linotype" w:hAnsi="Palatino Linotype" w:cs="Arial"/>
          <w:b/>
        </w:rPr>
        <w:t xml:space="preserve">. </w:t>
      </w:r>
      <w:r w:rsidR="00BF14F6" w:rsidRPr="00A003EF">
        <w:rPr>
          <w:rFonts w:ascii="Palatino Linotype" w:eastAsiaTheme="minorEastAsia" w:hAnsi="Palatino Linotype" w:cs="Arial"/>
          <w:b/>
          <w:lang w:val="es-ES_tradnl"/>
        </w:rPr>
        <w:t>Análisis de las causales de sobreseimiento</w:t>
      </w:r>
      <w:r w:rsidR="00BF14F6" w:rsidRPr="00A003EF">
        <w:rPr>
          <w:rFonts w:ascii="Palatino Linotype" w:eastAsiaTheme="minorEastAsia" w:hAnsi="Palatino Linotype" w:cstheme="minorBidi"/>
          <w:b/>
          <w:lang w:val="es-ES_tradnl"/>
        </w:rPr>
        <w:t xml:space="preserve">. </w:t>
      </w:r>
      <w:r w:rsidR="00BF14F6" w:rsidRPr="00A003EF">
        <w:rPr>
          <w:rFonts w:ascii="Palatino Linotype" w:hAnsi="Palatino Linotype"/>
        </w:rPr>
        <w:t>Este Órgano Colegiado advierte que en el caso se actualiza la causal de sobreseimiento prevista en la fracción I</w:t>
      </w:r>
      <w:r w:rsidR="00F53D14" w:rsidRPr="00A003EF">
        <w:rPr>
          <w:rFonts w:ascii="Palatino Linotype" w:hAnsi="Palatino Linotype"/>
        </w:rPr>
        <w:t>II</w:t>
      </w:r>
      <w:r w:rsidR="00BF14F6" w:rsidRPr="00A003EF">
        <w:rPr>
          <w:rFonts w:ascii="Palatino Linotype" w:hAnsi="Palatino Linotype"/>
        </w:rPr>
        <w:t xml:space="preserve"> del artículo 192 de la Ley de Transparencia y Acceso a la Información Pública del Estado de México y Municipios, que a la letra dice: </w:t>
      </w:r>
    </w:p>
    <w:p w14:paraId="188A6A0E" w14:textId="77777777" w:rsidR="00BF14F6" w:rsidRPr="00A003EF" w:rsidRDefault="00BF14F6" w:rsidP="00BF14F6">
      <w:pPr>
        <w:tabs>
          <w:tab w:val="left" w:pos="851"/>
        </w:tabs>
        <w:suppressAutoHyphens/>
        <w:ind w:left="851" w:right="902"/>
        <w:jc w:val="both"/>
        <w:rPr>
          <w:rFonts w:ascii="Palatino Linotype" w:hAnsi="Palatino Linotype" w:cs="Arial"/>
          <w:i/>
          <w:sz w:val="22"/>
        </w:rPr>
      </w:pPr>
      <w:r w:rsidRPr="00A003EF">
        <w:rPr>
          <w:rFonts w:ascii="Palatino Linotype" w:hAnsi="Palatino Linotype" w:cs="Arial"/>
          <w:b/>
          <w:i/>
          <w:sz w:val="22"/>
        </w:rPr>
        <w:t xml:space="preserve">“Artículo 192. </w:t>
      </w:r>
      <w:r w:rsidRPr="00A003EF">
        <w:rPr>
          <w:rFonts w:ascii="Palatino Linotype" w:hAnsi="Palatino Linotype" w:cs="Arial"/>
          <w:i/>
          <w:sz w:val="22"/>
        </w:rPr>
        <w:t>El recurso será sobreseído, en todo o en parte, cuando una vez admitido, se actualicen alguno de los siguientes supuestos:</w:t>
      </w:r>
    </w:p>
    <w:p w14:paraId="11136CD6" w14:textId="77777777" w:rsidR="00BF14F6" w:rsidRPr="00A003EF" w:rsidRDefault="00BF14F6" w:rsidP="00BF14F6">
      <w:pPr>
        <w:suppressAutoHyphens/>
        <w:ind w:left="851" w:right="902"/>
        <w:jc w:val="both"/>
        <w:rPr>
          <w:rFonts w:ascii="Palatino Linotype" w:hAnsi="Palatino Linotype" w:cs="Arial"/>
          <w:i/>
          <w:sz w:val="22"/>
        </w:rPr>
      </w:pPr>
      <w:r w:rsidRPr="00A003EF">
        <w:rPr>
          <w:rFonts w:ascii="Palatino Linotype" w:hAnsi="Palatino Linotype" w:cs="Arial"/>
          <w:i/>
          <w:sz w:val="22"/>
        </w:rPr>
        <w:t>(…)</w:t>
      </w:r>
    </w:p>
    <w:p w14:paraId="637FCB72" w14:textId="311C9288" w:rsidR="00BF14F6" w:rsidRPr="00A003EF" w:rsidRDefault="00F53D14" w:rsidP="00F53D14">
      <w:pPr>
        <w:tabs>
          <w:tab w:val="left" w:pos="851"/>
        </w:tabs>
        <w:suppressAutoHyphens/>
        <w:ind w:left="851" w:right="902"/>
        <w:jc w:val="both"/>
        <w:rPr>
          <w:rFonts w:ascii="Palatino Linotype" w:hAnsi="Palatino Linotype" w:cs="Arial"/>
          <w:b/>
          <w:i/>
          <w:sz w:val="22"/>
        </w:rPr>
      </w:pPr>
      <w:r w:rsidRPr="00A003EF">
        <w:rPr>
          <w:rFonts w:ascii="Palatino Linotype" w:hAnsi="Palatino Linotype" w:cs="Arial"/>
          <w:b/>
          <w:i/>
          <w:sz w:val="22"/>
        </w:rPr>
        <w:t>III. El sujeto obligado responsable del acto lo modifique o revoque de tal manera que el recurso de revisión quede sin materia;</w:t>
      </w:r>
    </w:p>
    <w:p w14:paraId="314307BD" w14:textId="58F2883E" w:rsidR="00BF14F6" w:rsidRPr="00A003EF" w:rsidRDefault="00BF14F6" w:rsidP="00BF14F6">
      <w:pPr>
        <w:tabs>
          <w:tab w:val="left" w:pos="851"/>
        </w:tabs>
        <w:suppressAutoHyphens/>
        <w:ind w:left="851" w:right="902"/>
        <w:jc w:val="both"/>
        <w:rPr>
          <w:rFonts w:ascii="Palatino Linotype" w:hAnsi="Palatino Linotype" w:cs="Arial"/>
          <w:b/>
          <w:i/>
          <w:sz w:val="22"/>
        </w:rPr>
      </w:pPr>
      <w:r w:rsidRPr="00A003EF">
        <w:rPr>
          <w:rFonts w:ascii="Palatino Linotype" w:hAnsi="Palatino Linotype" w:cs="Arial"/>
          <w:b/>
          <w:i/>
          <w:sz w:val="22"/>
        </w:rPr>
        <w:t>(…)”</w:t>
      </w:r>
    </w:p>
    <w:p w14:paraId="738CA7C3" w14:textId="77777777" w:rsidR="00BF14F6" w:rsidRPr="00A003EF" w:rsidRDefault="00BF14F6" w:rsidP="00BF14F6">
      <w:pPr>
        <w:tabs>
          <w:tab w:val="left" w:pos="851"/>
        </w:tabs>
        <w:suppressAutoHyphens/>
        <w:ind w:left="851" w:right="902"/>
        <w:jc w:val="both"/>
        <w:rPr>
          <w:rFonts w:ascii="Palatino Linotype" w:hAnsi="Palatino Linotype" w:cs="Arial"/>
          <w:i/>
          <w:sz w:val="22"/>
        </w:rPr>
      </w:pPr>
      <w:r w:rsidRPr="00A003EF">
        <w:rPr>
          <w:rFonts w:ascii="Palatino Linotype" w:hAnsi="Palatino Linotype" w:cs="Arial"/>
          <w:i/>
          <w:sz w:val="22"/>
        </w:rPr>
        <w:t xml:space="preserve">(Énfasis añadido)” </w:t>
      </w:r>
    </w:p>
    <w:p w14:paraId="0233EFF4" w14:textId="77777777" w:rsidR="00BF14F6" w:rsidRPr="00A003EF" w:rsidRDefault="00BF14F6" w:rsidP="004D6EDE">
      <w:pPr>
        <w:spacing w:line="360" w:lineRule="auto"/>
        <w:jc w:val="both"/>
        <w:rPr>
          <w:rFonts w:ascii="Palatino Linotype" w:hAnsi="Palatino Linotype" w:cs="Arial"/>
        </w:rPr>
      </w:pPr>
    </w:p>
    <w:p w14:paraId="7DC869DC" w14:textId="0CD35FAA" w:rsidR="004D6EDE" w:rsidRPr="00A003EF" w:rsidRDefault="004D6EDE" w:rsidP="004D6EDE">
      <w:pPr>
        <w:spacing w:line="360" w:lineRule="auto"/>
        <w:jc w:val="both"/>
        <w:rPr>
          <w:rFonts w:ascii="Palatino Linotype" w:eastAsia="Arial Unicode MS" w:hAnsi="Palatino Linotype" w:cs="Arial"/>
          <w:lang w:val="es-ES"/>
        </w:rPr>
      </w:pPr>
      <w:r w:rsidRPr="00A003EF">
        <w:rPr>
          <w:rFonts w:ascii="Palatino Linotype" w:hAnsi="Palatino Linotype" w:cs="Arial"/>
        </w:rPr>
        <w:t>Primeramente</w:t>
      </w:r>
      <w:r w:rsidRPr="00A003EF">
        <w:rPr>
          <w:rFonts w:ascii="Palatino Linotype" w:hAnsi="Palatino Linotype" w:cs="Arial"/>
          <w:sz w:val="22"/>
          <w:szCs w:val="22"/>
        </w:rPr>
        <w:t xml:space="preserve">, </w:t>
      </w:r>
      <w:r w:rsidRPr="00A003EF">
        <w:rPr>
          <w:rFonts w:ascii="Palatino Linotype" w:eastAsia="Arial Unicode MS" w:hAnsi="Palatino Linotype" w:cs="Arial"/>
        </w:rPr>
        <w:t xml:space="preserve">es importante destacar en el caso concreto </w:t>
      </w:r>
      <w:r w:rsidR="00BF14F6" w:rsidRPr="00A003EF">
        <w:rPr>
          <w:rFonts w:ascii="Palatino Linotype" w:eastAsia="Arial Unicode MS" w:hAnsi="Palatino Linotype" w:cs="Arial"/>
        </w:rPr>
        <w:t>que,</w:t>
      </w:r>
      <w:r w:rsidRPr="00A003EF">
        <w:rPr>
          <w:rFonts w:ascii="Palatino Linotype" w:eastAsia="Arial Unicode MS" w:hAnsi="Palatino Linotype" w:cs="Arial"/>
        </w:rPr>
        <w:t xml:space="preserve"> a través de la solicitud de información pública, </w:t>
      </w:r>
      <w:r w:rsidR="00DC50F1" w:rsidRPr="00A003EF">
        <w:rPr>
          <w:rFonts w:ascii="Palatino Linotype" w:hAnsi="Palatino Linotype"/>
          <w:b/>
        </w:rPr>
        <w:t>EL</w:t>
      </w:r>
      <w:r w:rsidRPr="00A003EF">
        <w:rPr>
          <w:rFonts w:ascii="Palatino Linotype" w:hAnsi="Palatino Linotype"/>
          <w:b/>
        </w:rPr>
        <w:t xml:space="preserve"> RECURRENTE</w:t>
      </w:r>
      <w:r w:rsidRPr="00A003EF">
        <w:rPr>
          <w:rFonts w:ascii="Palatino Linotype" w:eastAsia="Arial Unicode MS" w:hAnsi="Palatino Linotype" w:cs="Arial"/>
        </w:rPr>
        <w:t xml:space="preserve"> formula cuestionamientos al </w:t>
      </w:r>
      <w:r w:rsidRPr="00A003EF">
        <w:rPr>
          <w:rFonts w:ascii="Palatino Linotype" w:eastAsia="Arial Unicode MS" w:hAnsi="Palatino Linotype" w:cs="Arial"/>
          <w:b/>
        </w:rPr>
        <w:t>SUJETO OBLIGADO</w:t>
      </w:r>
      <w:r w:rsidRPr="00A003EF">
        <w:rPr>
          <w:rFonts w:ascii="Palatino Linotype" w:eastAsia="Arial Unicode MS" w:hAnsi="Palatino Linotype" w:cs="Arial"/>
        </w:rPr>
        <w:t>, lo cual en estricto sentido no es materia de</w:t>
      </w:r>
      <w:r w:rsidR="006B3655" w:rsidRPr="00A003EF">
        <w:rPr>
          <w:rFonts w:ascii="Palatino Linotype" w:eastAsia="Arial Unicode MS" w:hAnsi="Palatino Linotype" w:cs="Arial"/>
        </w:rPr>
        <w:t>l ejercicio del derecho</w:t>
      </w:r>
      <w:r w:rsidRPr="00A003EF">
        <w:rPr>
          <w:rFonts w:ascii="Palatino Linotype" w:eastAsia="Arial Unicode MS" w:hAnsi="Palatino Linotype" w:cs="Arial"/>
        </w:rPr>
        <w:t xml:space="preserve"> acceso a la información pública</w:t>
      </w:r>
      <w:r w:rsidR="006B3655" w:rsidRPr="00A003EF">
        <w:rPr>
          <w:rFonts w:ascii="Palatino Linotype" w:eastAsia="Arial Unicode MS" w:hAnsi="Palatino Linotype" w:cs="Arial"/>
        </w:rPr>
        <w:t>, sino del derecho de petición como se abordará en líneas que siguen</w:t>
      </w:r>
      <w:r w:rsidRPr="00A003EF">
        <w:rPr>
          <w:rFonts w:ascii="Palatino Linotype" w:eastAsia="Arial Unicode MS" w:hAnsi="Palatino Linotype" w:cs="Arial"/>
        </w:rPr>
        <w:t>.</w:t>
      </w:r>
    </w:p>
    <w:p w14:paraId="0C92249F" w14:textId="77777777" w:rsidR="004D6EDE" w:rsidRPr="00A003EF" w:rsidRDefault="004D6EDE" w:rsidP="004D6EDE">
      <w:pPr>
        <w:autoSpaceDE w:val="0"/>
        <w:autoSpaceDN w:val="0"/>
        <w:adjustRightInd w:val="0"/>
        <w:spacing w:line="360" w:lineRule="auto"/>
        <w:jc w:val="both"/>
        <w:rPr>
          <w:rFonts w:ascii="Palatino Linotype" w:eastAsia="Arial Unicode MS" w:hAnsi="Palatino Linotype" w:cs="Arial"/>
        </w:rPr>
      </w:pPr>
    </w:p>
    <w:p w14:paraId="5D939970" w14:textId="350DB57A" w:rsidR="004D6EDE" w:rsidRPr="00A003EF" w:rsidRDefault="004D6EDE" w:rsidP="004D6EDE">
      <w:pPr>
        <w:autoSpaceDE w:val="0"/>
        <w:autoSpaceDN w:val="0"/>
        <w:adjustRightInd w:val="0"/>
        <w:spacing w:line="360" w:lineRule="auto"/>
        <w:jc w:val="both"/>
        <w:rPr>
          <w:rFonts w:ascii="Palatino Linotype" w:hAnsi="Palatino Linotype" w:cs="Arial"/>
        </w:rPr>
      </w:pPr>
      <w:r w:rsidRPr="00A003EF">
        <w:rPr>
          <w:rFonts w:ascii="Palatino Linotype" w:eastAsia="Arial Unicode MS" w:hAnsi="Palatino Linotype" w:cs="Arial"/>
        </w:rPr>
        <w:t xml:space="preserve">Es así que, la materia de este derecho lo constituye el soporte documental de donde se puede obtener la información que los particulares pretenden obtener; por lo tanto, es improcedente que a través del ejercicio de este derecho, se formulen cuestionamientos a los Sujetos Obligados, toda vez que implica realizar procesamientos de datos; sin </w:t>
      </w:r>
      <w:r w:rsidRPr="00A003EF">
        <w:rPr>
          <w:rFonts w:ascii="Palatino Linotype" w:eastAsia="Arial Unicode MS" w:hAnsi="Palatino Linotype" w:cs="Arial"/>
        </w:rPr>
        <w:lastRenderedPageBreak/>
        <w:t>embargo, del análisis realizado a los cuestionamientos realizados por el particular, este Órgano Garante advierte que algunas se pueden atender, mediante la entrega de</w:t>
      </w:r>
      <w:r w:rsidRPr="00A003EF">
        <w:rPr>
          <w:rFonts w:ascii="Palatino Linotype" w:hAnsi="Palatino Linotype" w:cs="Arial"/>
        </w:rPr>
        <w:t xml:space="preserve"> expresiones documentales. Lo anterior, tiene apoyo en el criterio 16/17 del Instituto Nacional de Transparencia, Acceso a la Información y Protección de Datos Personales, el cual menciona lo siguiente:</w:t>
      </w:r>
    </w:p>
    <w:p w14:paraId="027247F1" w14:textId="77777777" w:rsidR="004D6EDE" w:rsidRPr="00A003EF" w:rsidRDefault="004D6EDE" w:rsidP="004D6EDE">
      <w:pPr>
        <w:tabs>
          <w:tab w:val="left" w:pos="5049"/>
        </w:tabs>
        <w:autoSpaceDE w:val="0"/>
        <w:autoSpaceDN w:val="0"/>
        <w:adjustRightInd w:val="0"/>
        <w:jc w:val="both"/>
        <w:rPr>
          <w:rFonts w:ascii="Palatino Linotype" w:hAnsi="Palatino Linotype" w:cs="Arial"/>
        </w:rPr>
      </w:pPr>
      <w:r w:rsidRPr="00A003EF">
        <w:rPr>
          <w:rFonts w:ascii="Palatino Linotype" w:hAnsi="Palatino Linotype" w:cs="Arial"/>
        </w:rPr>
        <w:tab/>
      </w:r>
    </w:p>
    <w:p w14:paraId="7B7666ED" w14:textId="00592717" w:rsidR="004D6EDE" w:rsidRPr="00A003EF" w:rsidRDefault="004D6EDE" w:rsidP="00275E59">
      <w:pPr>
        <w:ind w:left="851" w:right="901"/>
        <w:jc w:val="both"/>
        <w:rPr>
          <w:rFonts w:ascii="Palatino Linotype" w:hAnsi="Palatino Linotype" w:cs="Arial"/>
          <w:i/>
          <w:sz w:val="22"/>
          <w:szCs w:val="22"/>
        </w:rPr>
      </w:pPr>
      <w:r w:rsidRPr="00A003EF">
        <w:rPr>
          <w:rFonts w:ascii="Palatino Linotype" w:hAnsi="Palatino Linotype" w:cs="Arial"/>
          <w:i/>
          <w:sz w:val="22"/>
          <w:szCs w:val="22"/>
        </w:rPr>
        <w:t>“</w:t>
      </w:r>
      <w:r w:rsidRPr="00A003EF">
        <w:rPr>
          <w:rFonts w:ascii="Palatino Linotype" w:hAnsi="Palatino Linotype" w:cs="Arial"/>
          <w:b/>
          <w:i/>
          <w:sz w:val="22"/>
          <w:szCs w:val="22"/>
        </w:rPr>
        <w:t>Expresión documental.</w:t>
      </w:r>
      <w:r w:rsidRPr="00A003EF">
        <w:rPr>
          <w:rFonts w:ascii="Palatino Linotype" w:hAnsi="Palatino Linotype" w:cs="Arial"/>
          <w:i/>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08577CB9" w14:textId="77777777" w:rsidR="004D6EDE" w:rsidRPr="00A003EF" w:rsidRDefault="004D6EDE" w:rsidP="004D6EDE">
      <w:pPr>
        <w:ind w:left="851" w:right="901"/>
        <w:jc w:val="both"/>
        <w:rPr>
          <w:rFonts w:ascii="Palatino Linotype" w:hAnsi="Palatino Linotype" w:cs="Arial"/>
          <w:i/>
          <w:sz w:val="22"/>
          <w:szCs w:val="22"/>
        </w:rPr>
      </w:pPr>
      <w:r w:rsidRPr="00A003EF">
        <w:rPr>
          <w:rFonts w:ascii="Palatino Linotype" w:hAnsi="Palatino Linotype" w:cs="Arial"/>
          <w:b/>
          <w:i/>
          <w:sz w:val="22"/>
          <w:szCs w:val="22"/>
        </w:rPr>
        <w:t>Resoluciones</w:t>
      </w:r>
      <w:r w:rsidRPr="00A003EF">
        <w:rPr>
          <w:rFonts w:ascii="Palatino Linotype" w:hAnsi="Palatino Linotype" w:cs="Arial"/>
          <w:i/>
          <w:sz w:val="22"/>
          <w:szCs w:val="22"/>
        </w:rPr>
        <w:t>:</w:t>
      </w:r>
    </w:p>
    <w:p w14:paraId="1F588AF8" w14:textId="77777777" w:rsidR="004D6EDE" w:rsidRPr="00A003EF" w:rsidRDefault="004D6EDE" w:rsidP="004D6EDE">
      <w:pPr>
        <w:ind w:left="851" w:right="901"/>
        <w:jc w:val="both"/>
        <w:rPr>
          <w:rFonts w:ascii="Palatino Linotype" w:hAnsi="Palatino Linotype" w:cs="Arial"/>
          <w:i/>
          <w:sz w:val="22"/>
          <w:szCs w:val="22"/>
        </w:rPr>
      </w:pPr>
      <w:r w:rsidRPr="00A003EF">
        <w:rPr>
          <w:rFonts w:ascii="Palatino Linotype" w:hAnsi="Palatino Linotype" w:cs="Arial"/>
          <w:b/>
          <w:i/>
          <w:sz w:val="22"/>
          <w:szCs w:val="22"/>
        </w:rPr>
        <w:t>RRA 0774/16.</w:t>
      </w:r>
      <w:r w:rsidRPr="00A003EF">
        <w:rPr>
          <w:rFonts w:ascii="Palatino Linotype" w:hAnsi="Palatino Linotype" w:cs="Arial"/>
          <w:i/>
          <w:sz w:val="22"/>
          <w:szCs w:val="22"/>
        </w:rPr>
        <w:t xml:space="preserve"> Secretaría de Salud. 31 de agosto de 2016. Por unanimidad. Comisionada Ponente María Patricia Kurczyn Villalobos.</w:t>
      </w:r>
    </w:p>
    <w:p w14:paraId="22D803B1" w14:textId="77777777" w:rsidR="004D6EDE" w:rsidRPr="00A003EF" w:rsidRDefault="004D6EDE" w:rsidP="004D6EDE">
      <w:pPr>
        <w:ind w:left="851" w:right="901"/>
        <w:jc w:val="both"/>
        <w:rPr>
          <w:rFonts w:ascii="Palatino Linotype" w:hAnsi="Palatino Linotype" w:cs="Arial"/>
          <w:i/>
          <w:sz w:val="22"/>
          <w:szCs w:val="22"/>
        </w:rPr>
      </w:pPr>
      <w:r w:rsidRPr="00A003EF">
        <w:rPr>
          <w:rFonts w:ascii="Palatino Linotype" w:hAnsi="Palatino Linotype" w:cs="Arial"/>
          <w:b/>
          <w:i/>
          <w:sz w:val="22"/>
          <w:szCs w:val="22"/>
        </w:rPr>
        <w:t>RRA 0143/17</w:t>
      </w:r>
      <w:r w:rsidRPr="00A003EF">
        <w:rPr>
          <w:rFonts w:ascii="Palatino Linotype" w:hAnsi="Palatino Linotype" w:cs="Arial"/>
          <w:i/>
          <w:sz w:val="22"/>
          <w:szCs w:val="22"/>
        </w:rPr>
        <w:t xml:space="preserve">. Universidad Autónoma Agraria Antonio Narro. 22 de febrero de 2017. Por unanimidad. Comisionado Ponente Oscar Mauricio Guerra Ford. </w:t>
      </w:r>
    </w:p>
    <w:p w14:paraId="54126E99" w14:textId="77777777" w:rsidR="004D6EDE" w:rsidRPr="00A003EF" w:rsidRDefault="004D6EDE" w:rsidP="004D6EDE">
      <w:pPr>
        <w:ind w:left="851" w:right="901"/>
        <w:jc w:val="both"/>
        <w:rPr>
          <w:rFonts w:ascii="Palatino Linotype" w:hAnsi="Palatino Linotype" w:cs="Arial"/>
          <w:i/>
          <w:sz w:val="22"/>
          <w:szCs w:val="22"/>
        </w:rPr>
      </w:pPr>
      <w:r w:rsidRPr="00A003EF">
        <w:rPr>
          <w:rFonts w:ascii="Palatino Linotype" w:hAnsi="Palatino Linotype" w:cs="Arial"/>
          <w:b/>
          <w:i/>
          <w:sz w:val="22"/>
          <w:szCs w:val="22"/>
        </w:rPr>
        <w:t>RRA 0540/17.</w:t>
      </w:r>
      <w:r w:rsidRPr="00A003EF">
        <w:rPr>
          <w:rFonts w:ascii="Palatino Linotype" w:hAnsi="Palatino Linotype" w:cs="Arial"/>
          <w:i/>
          <w:sz w:val="22"/>
          <w:szCs w:val="22"/>
        </w:rPr>
        <w:t xml:space="preserve"> Secretaría de Economía. 08 de marzo del 2017. Por unanimidad. Comisionado Ponente Francisco Javier Acuña Llamas.” (sic)</w:t>
      </w:r>
    </w:p>
    <w:p w14:paraId="6229C07E" w14:textId="77777777" w:rsidR="004D6EDE" w:rsidRPr="00A003EF" w:rsidRDefault="004D6EDE" w:rsidP="004D6EDE">
      <w:pPr>
        <w:ind w:left="851" w:right="901"/>
        <w:jc w:val="both"/>
        <w:rPr>
          <w:rFonts w:ascii="Palatino Linotype" w:hAnsi="Palatino Linotype" w:cs="Arial"/>
          <w:sz w:val="22"/>
          <w:szCs w:val="22"/>
        </w:rPr>
      </w:pPr>
      <w:r w:rsidRPr="00A003EF">
        <w:rPr>
          <w:rFonts w:ascii="Palatino Linotype" w:hAnsi="Palatino Linotype" w:cs="Arial"/>
          <w:sz w:val="22"/>
          <w:szCs w:val="22"/>
        </w:rPr>
        <w:t>(Énfasis añadido)</w:t>
      </w:r>
    </w:p>
    <w:p w14:paraId="76CA849A" w14:textId="77777777" w:rsidR="004D6EDE" w:rsidRPr="00A003EF" w:rsidRDefault="004D6EDE" w:rsidP="004D6EDE">
      <w:pPr>
        <w:ind w:left="851" w:right="901"/>
        <w:jc w:val="both"/>
        <w:rPr>
          <w:rFonts w:ascii="Palatino Linotype" w:hAnsi="Palatino Linotype" w:cs="Arial"/>
          <w:szCs w:val="22"/>
        </w:rPr>
      </w:pPr>
    </w:p>
    <w:p w14:paraId="524DF830" w14:textId="77777777" w:rsidR="004D6EDE" w:rsidRPr="00A003EF" w:rsidRDefault="004D6EDE" w:rsidP="004D6EDE">
      <w:pPr>
        <w:autoSpaceDE w:val="0"/>
        <w:autoSpaceDN w:val="0"/>
        <w:adjustRightInd w:val="0"/>
        <w:spacing w:line="360" w:lineRule="auto"/>
        <w:jc w:val="both"/>
        <w:rPr>
          <w:rFonts w:ascii="Palatino Linotype" w:hAnsi="Palatino Linotype"/>
        </w:rPr>
      </w:pPr>
      <w:r w:rsidRPr="00A003EF">
        <w:rPr>
          <w:rFonts w:ascii="Palatino Linotype" w:hAnsi="Palatino Linotype" w:cs="Arial"/>
        </w:rPr>
        <w:t xml:space="preserve">Ello es así, ya que </w:t>
      </w:r>
      <w:r w:rsidRPr="00A003EF">
        <w:rPr>
          <w:rFonts w:ascii="Palatino Linotype" w:hAnsi="Palatino Linotype"/>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A003EF">
        <w:rPr>
          <w:rFonts w:ascii="Palatino Linotype" w:eastAsia="Arial Unicode MS" w:hAnsi="Palatino Linotype" w:cs="Arial"/>
        </w:rPr>
        <w:t>que</w:t>
      </w:r>
      <w:r w:rsidRPr="00A003EF">
        <w:rPr>
          <w:rFonts w:ascii="Palatino Linotype" w:hAnsi="Palatino Linotype"/>
          <w:shd w:val="clear" w:color="auto" w:fill="FFFFFF"/>
        </w:rPr>
        <w:t xml:space="preserve"> generen; ello, de conformidad con </w:t>
      </w:r>
      <w:r w:rsidRPr="00A003EF">
        <w:rPr>
          <w:rFonts w:ascii="Palatino Linotype" w:hAnsi="Palatino Linotype"/>
        </w:rPr>
        <w:t>lo establecido en el artículo 18 de la Ley de Transparencia y Acceso a la Información Pública del Estado de México y Municipios.</w:t>
      </w:r>
    </w:p>
    <w:p w14:paraId="1437272D" w14:textId="77777777" w:rsidR="004D6EDE" w:rsidRPr="00A003EF" w:rsidRDefault="004D6EDE" w:rsidP="004D6EDE">
      <w:pPr>
        <w:autoSpaceDE w:val="0"/>
        <w:autoSpaceDN w:val="0"/>
        <w:adjustRightInd w:val="0"/>
        <w:spacing w:line="360" w:lineRule="auto"/>
        <w:jc w:val="both"/>
        <w:rPr>
          <w:rFonts w:ascii="Palatino Linotype" w:hAnsi="Palatino Linotype"/>
        </w:rPr>
      </w:pPr>
    </w:p>
    <w:p w14:paraId="22E6A5BE" w14:textId="77777777" w:rsidR="004D6EDE" w:rsidRPr="00A003EF" w:rsidRDefault="004D6EDE" w:rsidP="004D6EDE">
      <w:pPr>
        <w:spacing w:line="360" w:lineRule="auto"/>
        <w:jc w:val="both"/>
        <w:rPr>
          <w:rFonts w:ascii="Palatino Linotype" w:hAnsi="Palatino Linotype" w:cs="Arial"/>
          <w:lang w:val="es-ES"/>
        </w:rPr>
      </w:pPr>
      <w:r w:rsidRPr="00A003EF">
        <w:rPr>
          <w:rFonts w:ascii="Palatino Linotype" w:hAnsi="Palatino Linotype" w:cs="Arial"/>
        </w:rPr>
        <w:lastRenderedPageBreak/>
        <w:t xml:space="preserve">En ese contexto, debe precisarse que, conforme al principio de legalidad previsto en el artículo 16 de la Constitución Política de los Estados Unidos Mexicanos, con relación al artículo 143 de la Constitución Política del Estado Libre y Soberano de México, las autoridades sólo están facultadas para realizar lo que expresamente les faculta la Ley, en atención al principio de certeza jurídica. </w:t>
      </w:r>
    </w:p>
    <w:p w14:paraId="05712CF0" w14:textId="77777777" w:rsidR="004D6EDE" w:rsidRPr="00A003EF" w:rsidRDefault="004D6EDE" w:rsidP="004D6EDE">
      <w:pPr>
        <w:autoSpaceDE w:val="0"/>
        <w:autoSpaceDN w:val="0"/>
        <w:adjustRightInd w:val="0"/>
        <w:spacing w:line="360" w:lineRule="auto"/>
        <w:jc w:val="both"/>
        <w:rPr>
          <w:rFonts w:ascii="Palatino Linotype" w:hAnsi="Palatino Linotype"/>
        </w:rPr>
      </w:pPr>
    </w:p>
    <w:p w14:paraId="7AC7C6B8" w14:textId="4558F087" w:rsidR="00275E59" w:rsidRPr="00A003EF" w:rsidRDefault="004D6EDE" w:rsidP="004D6EDE">
      <w:pPr>
        <w:spacing w:line="360" w:lineRule="auto"/>
        <w:jc w:val="both"/>
        <w:rPr>
          <w:rFonts w:ascii="Palatino Linotype" w:hAnsi="Palatino Linotype" w:cs="Arial"/>
          <w:lang w:eastAsia="es-MX"/>
        </w:rPr>
      </w:pPr>
      <w:r w:rsidRPr="00A003EF">
        <w:rPr>
          <w:rFonts w:ascii="Palatino Linotype" w:hAnsi="Palatino Linotype"/>
        </w:rPr>
        <w:t xml:space="preserve">En ese tenor, este Órgano Garante considera importante realizar el análisis de dichos requerimientos, que si bien, por la manera en cómo están formulados, pudieran ser considerados como derecho de petición; sin embargo, bajo el amparo del principio de máxima publicidad y pro persona </w:t>
      </w:r>
      <w:r w:rsidRPr="00A003EF">
        <w:rPr>
          <w:rFonts w:ascii="Palatino Linotype" w:hAnsi="Palatino Linotype"/>
          <w:b/>
        </w:rPr>
        <w:t xml:space="preserve">EL SUJETO OBLIGADO </w:t>
      </w:r>
      <w:r w:rsidRPr="00A003EF">
        <w:rPr>
          <w:rFonts w:ascii="Palatino Linotype" w:hAnsi="Palatino Linotype"/>
        </w:rPr>
        <w:t xml:space="preserve">dio respuesta a dichos requerimientos, sirviendo de sustento lo establecido en el numeral </w:t>
      </w:r>
      <w:r w:rsidRPr="00A003EF">
        <w:rPr>
          <w:rFonts w:ascii="Palatino Linotype" w:hAnsi="Palatino Linotype" w:cs="Arial"/>
          <w:lang w:eastAsia="es-MX"/>
        </w:rPr>
        <w:t>8 de la Ley de Transparencia y Acceso a la Información Pública del Estado de México y Municipios, que es del tenor literal siguiente:</w:t>
      </w:r>
    </w:p>
    <w:p w14:paraId="5D956BD9" w14:textId="77777777" w:rsidR="004D6EDE" w:rsidRPr="00A003EF" w:rsidRDefault="004D6EDE" w:rsidP="004D6EDE">
      <w:pPr>
        <w:jc w:val="both"/>
        <w:rPr>
          <w:rFonts w:ascii="Palatino Linotype" w:hAnsi="Palatino Linotype" w:cs="Arial"/>
          <w:lang w:eastAsia="es-MX"/>
        </w:rPr>
      </w:pPr>
    </w:p>
    <w:p w14:paraId="485758DF" w14:textId="77777777" w:rsidR="004D6EDE" w:rsidRPr="00A003EF" w:rsidRDefault="004D6EDE" w:rsidP="004D6EDE">
      <w:pPr>
        <w:ind w:left="851" w:right="901"/>
        <w:jc w:val="both"/>
        <w:rPr>
          <w:rFonts w:ascii="Palatino Linotype" w:hAnsi="Palatino Linotype" w:cs="Arial"/>
          <w:i/>
          <w:sz w:val="22"/>
          <w:lang w:eastAsia="es-MX"/>
        </w:rPr>
      </w:pPr>
      <w:r w:rsidRPr="00A003EF">
        <w:rPr>
          <w:rFonts w:ascii="Palatino Linotype" w:hAnsi="Palatino Linotype" w:cs="Arial"/>
          <w:i/>
          <w:sz w:val="22"/>
          <w:lang w:eastAsia="es-MX"/>
        </w:rPr>
        <w:t>“</w:t>
      </w:r>
      <w:r w:rsidRPr="00A003EF">
        <w:rPr>
          <w:rFonts w:ascii="Palatino Linotype" w:hAnsi="Palatino Linotype" w:cs="Arial"/>
          <w:b/>
          <w:i/>
          <w:sz w:val="22"/>
          <w:lang w:eastAsia="es-MX"/>
        </w:rPr>
        <w:t>Artículo 8</w:t>
      </w:r>
      <w:r w:rsidRPr="00A003EF">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59F93236" w14:textId="77777777" w:rsidR="004D6EDE" w:rsidRPr="00A003EF" w:rsidRDefault="004D6EDE" w:rsidP="004D6EDE">
      <w:pPr>
        <w:ind w:left="709" w:right="757"/>
        <w:jc w:val="both"/>
        <w:rPr>
          <w:rFonts w:ascii="Palatino Linotype" w:hAnsi="Palatino Linotype" w:cs="Arial"/>
          <w:i/>
          <w:sz w:val="22"/>
          <w:lang w:eastAsia="es-MX"/>
        </w:rPr>
      </w:pPr>
    </w:p>
    <w:p w14:paraId="7A09898F" w14:textId="3F1C5B39" w:rsidR="004D6EDE" w:rsidRPr="00A003EF" w:rsidRDefault="004D6EDE" w:rsidP="0031118C">
      <w:pPr>
        <w:ind w:left="851" w:right="901"/>
        <w:jc w:val="both"/>
        <w:rPr>
          <w:rFonts w:ascii="Palatino Linotype" w:hAnsi="Palatino Linotype" w:cs="Arial"/>
          <w:i/>
          <w:sz w:val="22"/>
          <w:lang w:eastAsia="es-MX"/>
        </w:rPr>
      </w:pPr>
      <w:r w:rsidRPr="00A003EF">
        <w:rPr>
          <w:rFonts w:ascii="Palatino Linotype" w:hAnsi="Palatino Linotype" w:cs="Arial"/>
          <w:i/>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5FFD4978" w14:textId="77777777" w:rsidR="0031118C" w:rsidRPr="00A003EF" w:rsidRDefault="0031118C" w:rsidP="0031118C">
      <w:pPr>
        <w:spacing w:line="360" w:lineRule="auto"/>
        <w:jc w:val="both"/>
        <w:rPr>
          <w:rFonts w:ascii="Palatino Linotype" w:hAnsi="Palatino Linotype" w:cs="Arial"/>
          <w:lang w:eastAsia="es-MX"/>
        </w:rPr>
      </w:pPr>
    </w:p>
    <w:p w14:paraId="66537AE5" w14:textId="2735B504" w:rsidR="00275E59" w:rsidRPr="00A003EF" w:rsidRDefault="004D6EDE" w:rsidP="0031118C">
      <w:pPr>
        <w:spacing w:line="360" w:lineRule="auto"/>
        <w:jc w:val="both"/>
        <w:rPr>
          <w:rFonts w:ascii="Palatino Linotype" w:eastAsia="MS Mincho" w:hAnsi="Palatino Linotype"/>
          <w:lang w:val="es-ES"/>
        </w:rPr>
      </w:pPr>
      <w:r w:rsidRPr="00A003EF">
        <w:rPr>
          <w:rFonts w:ascii="Palatino Linotype" w:hAnsi="Palatino Linotype" w:cs="Arial"/>
          <w:lang w:eastAsia="es-MX"/>
        </w:rPr>
        <w:lastRenderedPageBreak/>
        <w:t xml:space="preserve">En este sentido, </w:t>
      </w:r>
      <w:r w:rsidR="0031118C" w:rsidRPr="00A003EF">
        <w:rPr>
          <w:rFonts w:ascii="Palatino Linotype" w:hAnsi="Palatino Linotype" w:cs="Arial"/>
          <w:lang w:eastAsia="es-MX"/>
        </w:rPr>
        <w:t xml:space="preserve">resulta aplicable el criterio jurisprudencial, </w:t>
      </w:r>
      <w:r w:rsidRPr="00A003EF">
        <w:rPr>
          <w:rFonts w:ascii="Palatino Linotype" w:hAnsi="Palatino Linotype" w:cs="Arial"/>
          <w:lang w:eastAsia="es-MX"/>
        </w:rPr>
        <w:t>emitid</w:t>
      </w:r>
      <w:r w:rsidR="0031118C" w:rsidRPr="00A003EF">
        <w:rPr>
          <w:rFonts w:ascii="Palatino Linotype" w:hAnsi="Palatino Linotype" w:cs="Arial"/>
          <w:lang w:eastAsia="es-MX"/>
        </w:rPr>
        <w:t>o</w:t>
      </w:r>
      <w:r w:rsidRPr="00A003EF">
        <w:rPr>
          <w:rFonts w:ascii="Palatino Linotype" w:hAnsi="Palatino Linotype" w:cs="Arial"/>
          <w:lang w:eastAsia="es-MX"/>
        </w:rPr>
        <w:t xml:space="preserve"> por la Primera Sala de la Suprema Corte de Justicia de la Nación,</w:t>
      </w:r>
      <w:r w:rsidR="0031118C" w:rsidRPr="00A003EF">
        <w:rPr>
          <w:rFonts w:ascii="Palatino Linotype" w:hAnsi="Palatino Linotype" w:cs="Arial"/>
          <w:lang w:eastAsia="es-MX"/>
        </w:rPr>
        <w:t xml:space="preserve"> encontrado en el</w:t>
      </w:r>
      <w:r w:rsidRPr="00A003EF">
        <w:rPr>
          <w:rFonts w:ascii="Palatino Linotype" w:hAnsi="Palatino Linotype" w:cs="Arial"/>
          <w:lang w:eastAsia="es-MX"/>
        </w:rPr>
        <w:t xml:space="preserve"> </w:t>
      </w:r>
      <w:r w:rsidR="0031118C" w:rsidRPr="00A003EF">
        <w:rPr>
          <w:rFonts w:ascii="Palatino Linotype" w:hAnsi="Palatino Linotype" w:cs="Arial"/>
          <w:lang w:eastAsia="es-MX"/>
        </w:rPr>
        <w:t xml:space="preserve">Libro 11, Tomo I, pagina 613, de octubre de 2014, </w:t>
      </w:r>
      <w:r w:rsidR="0031118C" w:rsidRPr="00A003EF">
        <w:rPr>
          <w:rFonts w:ascii="Palatino Linotype" w:eastAsia="MS Mincho" w:hAnsi="Palatino Linotype"/>
          <w:lang w:val="es-ES"/>
        </w:rPr>
        <w:t xml:space="preserve">del Semanario Judicial de la Federación y su Gaceta, </w:t>
      </w:r>
      <w:r w:rsidR="0031118C" w:rsidRPr="00A003EF">
        <w:rPr>
          <w:rFonts w:ascii="Palatino Linotype" w:eastAsia="MS Mincho" w:hAnsi="Palatino Linotype"/>
        </w:rPr>
        <w:t>D</w:t>
      </w:r>
      <w:r w:rsidR="000779C1" w:rsidRPr="00A003EF">
        <w:rPr>
          <w:rFonts w:ascii="Palatino Linotype" w:eastAsia="MS Mincho" w:hAnsi="Palatino Linotype"/>
        </w:rPr>
        <w:t>é</w:t>
      </w:r>
      <w:r w:rsidR="0031118C" w:rsidRPr="00A003EF">
        <w:rPr>
          <w:rFonts w:ascii="Palatino Linotype" w:eastAsia="MS Mincho" w:hAnsi="Palatino Linotype"/>
        </w:rPr>
        <w:t>cima Época</w:t>
      </w:r>
      <w:r w:rsidR="0031118C" w:rsidRPr="00A003EF">
        <w:rPr>
          <w:rFonts w:ascii="Palatino Linotype" w:eastAsia="MS Mincho" w:hAnsi="Palatino Linotype"/>
          <w:lang w:val="es-ES"/>
        </w:rPr>
        <w:t xml:space="preserve">, que dice: </w:t>
      </w:r>
    </w:p>
    <w:p w14:paraId="536B8825" w14:textId="77777777" w:rsidR="0031118C" w:rsidRPr="00A003EF" w:rsidRDefault="0031118C" w:rsidP="004D6EDE">
      <w:pPr>
        <w:ind w:left="709" w:right="757"/>
        <w:jc w:val="both"/>
        <w:rPr>
          <w:rFonts w:ascii="Palatino Linotype" w:hAnsi="Palatino Linotype" w:cs="Arial"/>
          <w:i/>
          <w:sz w:val="22"/>
          <w:lang w:eastAsia="es-MX"/>
        </w:rPr>
      </w:pPr>
    </w:p>
    <w:p w14:paraId="70C2955C" w14:textId="43D67FE8" w:rsidR="004D6EDE" w:rsidRPr="00A003EF" w:rsidRDefault="004D6EDE" w:rsidP="0031118C">
      <w:pPr>
        <w:ind w:left="851" w:right="901"/>
        <w:jc w:val="both"/>
        <w:rPr>
          <w:rFonts w:ascii="Palatino Linotype" w:hAnsi="Palatino Linotype" w:cs="Arial"/>
          <w:b/>
          <w:i/>
          <w:sz w:val="22"/>
          <w:lang w:eastAsia="es-MX"/>
        </w:rPr>
      </w:pPr>
      <w:r w:rsidRPr="00A003EF">
        <w:rPr>
          <w:rFonts w:ascii="Palatino Linotype" w:hAnsi="Palatino Linotype" w:cs="Arial"/>
          <w:b/>
          <w:i/>
          <w:sz w:val="22"/>
          <w:lang w:eastAsia="es-MX"/>
        </w:rPr>
        <w:t>PRINCIPIO PRO PERSONA. REQUISITOS MÍNIMOS PARA QUE SE ATIENDA EL FONDO DE LA SOLICITUD DE SU APLICACIÓN, O LA IMPUGNACIÓN DE SU OMISIÓN POR LA AUTORIDAD RESPONSABLE.</w:t>
      </w:r>
      <w:r w:rsidR="0031118C" w:rsidRPr="00A003EF">
        <w:rPr>
          <w:rFonts w:ascii="Palatino Linotype" w:hAnsi="Palatino Linotype" w:cs="Arial"/>
          <w:b/>
          <w:i/>
          <w:sz w:val="22"/>
          <w:lang w:eastAsia="es-MX"/>
        </w:rPr>
        <w:t xml:space="preserve"> </w:t>
      </w:r>
      <w:r w:rsidRPr="00A003EF">
        <w:rPr>
          <w:rFonts w:ascii="Palatino Linotype" w:hAnsi="Palatino Linotype" w:cs="Arial"/>
          <w:i/>
          <w:sz w:val="22"/>
          <w:lang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w:t>
      </w:r>
      <w:r w:rsidRPr="00A003EF">
        <w:rPr>
          <w:rFonts w:ascii="Palatino Linotype" w:hAnsi="Palatino Linotype" w:cs="Arial"/>
          <w:i/>
          <w:sz w:val="22"/>
          <w:lang w:eastAsia="es-MX"/>
        </w:rPr>
        <w:lastRenderedPageBreak/>
        <w:t>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5D3DABEF" w14:textId="4A4E1031" w:rsidR="0031118C" w:rsidRPr="00A003EF" w:rsidRDefault="0031118C" w:rsidP="004D6EDE">
      <w:pPr>
        <w:jc w:val="both"/>
        <w:rPr>
          <w:rFonts w:ascii="Palatino Linotype" w:hAnsi="Palatino Linotype" w:cs="Arial"/>
        </w:rPr>
      </w:pPr>
    </w:p>
    <w:p w14:paraId="5A258638" w14:textId="499A50F2" w:rsidR="002965E4" w:rsidRPr="00A003EF" w:rsidRDefault="00A003EF" w:rsidP="00B9142B">
      <w:pPr>
        <w:spacing w:line="360" w:lineRule="auto"/>
        <w:jc w:val="both"/>
        <w:rPr>
          <w:rFonts w:ascii="Palatino Linotype" w:eastAsia="Arial Unicode MS" w:hAnsi="Palatino Linotype" w:cs="Arial"/>
        </w:rPr>
      </w:pPr>
      <w:r w:rsidRPr="00A003EF">
        <w:rPr>
          <w:rFonts w:ascii="Palatino Linotype" w:hAnsi="Palatino Linotype" w:cs="Arial"/>
          <w:noProof/>
          <w:lang w:val="es-ES"/>
        </w:rPr>
        <mc:AlternateContent>
          <mc:Choice Requires="wps">
            <w:drawing>
              <wp:anchor distT="0" distB="0" distL="114300" distR="114300" simplePos="0" relativeHeight="251667456" behindDoc="0" locked="0" layoutInCell="1" allowOverlap="1" wp14:anchorId="402039BE" wp14:editId="0C5208D1">
                <wp:simplePos x="0" y="0"/>
                <wp:positionH relativeFrom="column">
                  <wp:posOffset>228600</wp:posOffset>
                </wp:positionH>
                <wp:positionV relativeFrom="paragraph">
                  <wp:posOffset>2195830</wp:posOffset>
                </wp:positionV>
                <wp:extent cx="5486400" cy="2286000"/>
                <wp:effectExtent l="50800" t="25400" r="76200" b="101600"/>
                <wp:wrapNone/>
                <wp:docPr id="6" name="Conector recto 6"/>
                <wp:cNvGraphicFramePr/>
                <a:graphic xmlns:a="http://schemas.openxmlformats.org/drawingml/2006/main">
                  <a:graphicData uri="http://schemas.microsoft.com/office/word/2010/wordprocessingShape">
                    <wps:wsp>
                      <wps:cNvCnPr/>
                      <wps:spPr>
                        <a:xfrm>
                          <a:off x="0" y="0"/>
                          <a:ext cx="5486400" cy="2286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0360BA8" id="Conector recto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8pt,172.9pt" to="450pt,3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" strokecolor="#4f81bd [3204]" strokeweight="2pt">
                <v:shadow on="t" color="black" opacity="24903f" origin=",.5" offset="0,.55556mm"/>
              </v:line>
            </w:pict>
          </mc:Fallback>
        </mc:AlternateContent>
      </w:r>
      <w:r w:rsidR="004D6EDE" w:rsidRPr="00A003EF">
        <w:rPr>
          <w:rFonts w:ascii="Palatino Linotype" w:hAnsi="Palatino Linotype" w:cs="Arial"/>
        </w:rPr>
        <w:t>Atento a lo anterior,</w:t>
      </w:r>
      <w:r w:rsidR="004D6EDE" w:rsidRPr="00A003EF">
        <w:rPr>
          <w:rFonts w:ascii="Palatino Linotype" w:eastAsia="Arial Unicode MS" w:hAnsi="Palatino Linotype" w:cs="Arial"/>
        </w:rPr>
        <w:t xml:space="preserve"> es de señalar que </w:t>
      </w:r>
      <w:r w:rsidR="00BF14F6" w:rsidRPr="00A003EF">
        <w:rPr>
          <w:rFonts w:ascii="Palatino Linotype" w:eastAsia="Arial Unicode MS" w:hAnsi="Palatino Linotype" w:cs="Arial"/>
        </w:rPr>
        <w:t xml:space="preserve">el Servidor Público Habilitado por </w:t>
      </w:r>
      <w:r w:rsidR="004D6EDE" w:rsidRPr="00A003EF">
        <w:rPr>
          <w:rFonts w:ascii="Palatino Linotype" w:eastAsia="Arial Unicode MS" w:hAnsi="Palatino Linotype" w:cs="Arial"/>
          <w:b/>
        </w:rPr>
        <w:t>EL SUJETO OBLIGADO</w:t>
      </w:r>
      <w:r w:rsidR="004D6EDE" w:rsidRPr="00A003EF">
        <w:rPr>
          <w:rFonts w:ascii="Palatino Linotype" w:eastAsia="Arial Unicode MS" w:hAnsi="Palatino Linotype" w:cs="Arial"/>
        </w:rPr>
        <w:t xml:space="preserve"> se pronunció </w:t>
      </w:r>
      <w:r w:rsidR="003B5CEB" w:rsidRPr="00A003EF">
        <w:rPr>
          <w:rFonts w:ascii="Palatino Linotype" w:eastAsia="Arial Unicode MS" w:hAnsi="Palatino Linotype" w:cs="Arial"/>
        </w:rPr>
        <w:t>a lo solicit</w:t>
      </w:r>
      <w:r w:rsidR="00F045AF" w:rsidRPr="00A003EF">
        <w:rPr>
          <w:rFonts w:ascii="Palatino Linotype" w:eastAsia="Arial Unicode MS" w:hAnsi="Palatino Linotype" w:cs="Arial"/>
        </w:rPr>
        <w:t>ud formulada</w:t>
      </w:r>
      <w:r w:rsidR="003B5CEB" w:rsidRPr="00A003EF">
        <w:rPr>
          <w:rFonts w:ascii="Palatino Linotype" w:eastAsia="Arial Unicode MS" w:hAnsi="Palatino Linotype" w:cs="Arial"/>
        </w:rPr>
        <w:t xml:space="preserve"> por el particular,</w:t>
      </w:r>
      <w:r w:rsidR="00F045AF" w:rsidRPr="00A003EF">
        <w:rPr>
          <w:rFonts w:ascii="Palatino Linotype" w:eastAsia="Arial Unicode MS" w:hAnsi="Palatino Linotype" w:cs="Arial"/>
        </w:rPr>
        <w:t xml:space="preserve"> descrito en el Resultando </w:t>
      </w:r>
      <w:r w:rsidR="00F045AF" w:rsidRPr="00A003EF">
        <w:rPr>
          <w:rFonts w:ascii="Palatino Linotype" w:eastAsia="Arial Unicode MS" w:hAnsi="Palatino Linotype" w:cs="Arial"/>
          <w:b/>
          <w:bCs/>
        </w:rPr>
        <w:t xml:space="preserve">III, </w:t>
      </w:r>
      <w:r w:rsidR="00F045AF" w:rsidRPr="00A003EF">
        <w:rPr>
          <w:rFonts w:ascii="Palatino Linotype" w:eastAsia="Arial Unicode MS" w:hAnsi="Palatino Linotype" w:cs="Arial"/>
        </w:rPr>
        <w:t>donde</w:t>
      </w:r>
      <w:r w:rsidR="003B5CEB" w:rsidRPr="00A003EF">
        <w:rPr>
          <w:rFonts w:ascii="Palatino Linotype" w:eastAsia="Arial Unicode MS" w:hAnsi="Palatino Linotype" w:cs="Arial"/>
        </w:rPr>
        <w:t xml:space="preserve"> argument</w:t>
      </w:r>
      <w:r w:rsidR="00F045AF" w:rsidRPr="00A003EF">
        <w:rPr>
          <w:rFonts w:ascii="Palatino Linotype" w:eastAsia="Arial Unicode MS" w:hAnsi="Palatino Linotype" w:cs="Arial"/>
        </w:rPr>
        <w:t xml:space="preserve">o </w:t>
      </w:r>
      <w:r w:rsidR="003B5CEB" w:rsidRPr="00A003EF">
        <w:rPr>
          <w:rFonts w:ascii="Palatino Linotype" w:eastAsia="Arial Unicode MS" w:hAnsi="Palatino Linotype" w:cs="Arial"/>
        </w:rPr>
        <w:t>que no tiene la obligación de generar</w:t>
      </w:r>
      <w:r w:rsidR="00F045AF" w:rsidRPr="00A003EF">
        <w:rPr>
          <w:rFonts w:ascii="Palatino Linotype" w:eastAsia="Arial Unicode MS" w:hAnsi="Palatino Linotype" w:cs="Arial"/>
        </w:rPr>
        <w:t>, resumir, efectuar cálculos y practicar investigaciones</w:t>
      </w:r>
      <w:r w:rsidR="003B5CEB" w:rsidRPr="00A003EF">
        <w:rPr>
          <w:rFonts w:ascii="Palatino Linotype" w:eastAsia="Arial Unicode MS" w:hAnsi="Palatino Linotype" w:cs="Arial"/>
        </w:rPr>
        <w:t xml:space="preserve">, para satisfacer cada uno de los cuestionamientos realizados </w:t>
      </w:r>
      <w:r w:rsidR="003B5CEB" w:rsidRPr="00A003EF">
        <w:rPr>
          <w:rFonts w:ascii="Palatino Linotype" w:eastAsia="Arial Unicode MS" w:hAnsi="Palatino Linotype" w:cs="Arial"/>
          <w:b/>
          <w:bCs/>
        </w:rPr>
        <w:t>EL RECURRENTE</w:t>
      </w:r>
      <w:r w:rsidR="00BF14F6" w:rsidRPr="00A003EF">
        <w:rPr>
          <w:rFonts w:ascii="Palatino Linotype" w:eastAsia="Arial Unicode MS" w:hAnsi="Palatino Linotype" w:cs="Arial"/>
        </w:rPr>
        <w:t xml:space="preserve">, para mayor referencia se inserta la respuesta: </w:t>
      </w:r>
    </w:p>
    <w:p w14:paraId="728DF071" w14:textId="65D0F0FB" w:rsidR="00275E59" w:rsidRPr="00A003EF" w:rsidRDefault="00D01CC9" w:rsidP="00275E59">
      <w:pPr>
        <w:spacing w:line="360" w:lineRule="auto"/>
        <w:jc w:val="center"/>
        <w:rPr>
          <w:rFonts w:ascii="Palatino Linotype" w:eastAsia="Arial Unicode MS" w:hAnsi="Palatino Linotype" w:cs="Arial"/>
        </w:rPr>
      </w:pPr>
      <w:r w:rsidRPr="00A003EF">
        <w:rPr>
          <w:rFonts w:ascii="Palatino Linotype" w:hAnsi="Palatino Linotype"/>
          <w:noProof/>
          <w:lang w:val="es-ES"/>
        </w:rPr>
        <w:lastRenderedPageBreak/>
        <mc:AlternateContent>
          <mc:Choice Requires="wps">
            <w:drawing>
              <wp:anchor distT="0" distB="0" distL="114300" distR="114300" simplePos="0" relativeHeight="251661312" behindDoc="0" locked="0" layoutInCell="1" allowOverlap="1" wp14:anchorId="4DC02CC5" wp14:editId="1F87979C">
                <wp:simplePos x="0" y="0"/>
                <wp:positionH relativeFrom="column">
                  <wp:posOffset>712089</wp:posOffset>
                </wp:positionH>
                <wp:positionV relativeFrom="paragraph">
                  <wp:posOffset>2146427</wp:posOffset>
                </wp:positionV>
                <wp:extent cx="4475302" cy="943661"/>
                <wp:effectExtent l="0" t="0" r="20955" b="27940"/>
                <wp:wrapNone/>
                <wp:docPr id="7" name="Rectángulo: esquinas redondeadas 7"/>
                <wp:cNvGraphicFramePr/>
                <a:graphic xmlns:a="http://schemas.openxmlformats.org/drawingml/2006/main">
                  <a:graphicData uri="http://schemas.microsoft.com/office/word/2010/wordprocessingShape">
                    <wps:wsp>
                      <wps:cNvSpPr/>
                      <wps:spPr>
                        <a:xfrm>
                          <a:off x="0" y="0"/>
                          <a:ext cx="4475302" cy="943661"/>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95FE7E" id="Rectángulo: esquinas redondeadas 7" o:spid="_x0000_s1026" style="position:absolute;margin-left:56.05pt;margin-top:169pt;width:352.4pt;height:74.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" filled="f" strokecolor="#c0504d" strokeweight="2pt"/>
            </w:pict>
          </mc:Fallback>
        </mc:AlternateContent>
      </w:r>
      <w:r w:rsidR="00F045AF" w:rsidRPr="00A003EF">
        <w:rPr>
          <w:rFonts w:ascii="Palatino Linotype" w:hAnsi="Palatino Linotype"/>
          <w:noProof/>
          <w:lang w:val="es-ES"/>
        </w:rPr>
        <w:drawing>
          <wp:inline distT="0" distB="0" distL="0" distR="0" wp14:anchorId="3A926C53" wp14:editId="5B29C788">
            <wp:extent cx="4578198" cy="3942893"/>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641" t="27243" r="27517" b="2535"/>
                    <a:stretch/>
                  </pic:blipFill>
                  <pic:spPr bwMode="auto">
                    <a:xfrm>
                      <a:off x="0" y="0"/>
                      <a:ext cx="4578198" cy="39428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9D436C9" w14:textId="6CA2CA1B" w:rsidR="00D01CC9" w:rsidRPr="00A003EF" w:rsidRDefault="003E22B7" w:rsidP="00CE393E">
      <w:pPr>
        <w:spacing w:line="360" w:lineRule="auto"/>
        <w:jc w:val="both"/>
        <w:rPr>
          <w:rFonts w:ascii="Palatino Linotype" w:eastAsia="Arial Unicode MS" w:hAnsi="Palatino Linotype" w:cs="Arial"/>
          <w:b/>
        </w:rPr>
      </w:pPr>
      <w:r w:rsidRPr="00A003EF">
        <w:rPr>
          <w:rFonts w:ascii="Palatino Linotype" w:eastAsia="Arial Unicode MS" w:hAnsi="Palatino Linotype" w:cs="Arial"/>
        </w:rPr>
        <w:t xml:space="preserve">Ahora </w:t>
      </w:r>
      <w:r w:rsidR="00EF4DD2" w:rsidRPr="00A003EF">
        <w:rPr>
          <w:rFonts w:ascii="Palatino Linotype" w:eastAsia="Arial Unicode MS" w:hAnsi="Palatino Linotype" w:cs="Arial"/>
        </w:rPr>
        <w:t>bien,</w:t>
      </w:r>
      <w:r w:rsidRPr="00A003EF">
        <w:rPr>
          <w:rFonts w:ascii="Palatino Linotype" w:eastAsia="Arial Unicode MS" w:hAnsi="Palatino Linotype" w:cs="Arial"/>
        </w:rPr>
        <w:t xml:space="preserve"> de la documental </w:t>
      </w:r>
      <w:r w:rsidR="00EF4DD2" w:rsidRPr="00A003EF">
        <w:rPr>
          <w:rFonts w:ascii="Palatino Linotype" w:eastAsia="Arial Unicode MS" w:hAnsi="Palatino Linotype" w:cs="Arial"/>
        </w:rPr>
        <w:t>inserta</w:t>
      </w:r>
      <w:r w:rsidR="004D6EDE" w:rsidRPr="00A003EF">
        <w:rPr>
          <w:rFonts w:ascii="Palatino Linotype" w:eastAsia="Arial Unicode MS" w:hAnsi="Palatino Linotype" w:cs="Arial"/>
        </w:rPr>
        <w:t xml:space="preserve">, queda demostrado que </w:t>
      </w:r>
      <w:r w:rsidR="004D6EDE" w:rsidRPr="00A003EF">
        <w:rPr>
          <w:rFonts w:ascii="Palatino Linotype" w:eastAsia="Arial Unicode MS" w:hAnsi="Palatino Linotype" w:cs="Arial"/>
          <w:b/>
        </w:rPr>
        <w:t>EL SUJETO OBLIGADO</w:t>
      </w:r>
      <w:r w:rsidR="004D6EDE" w:rsidRPr="00A003EF">
        <w:rPr>
          <w:rFonts w:ascii="Palatino Linotype" w:eastAsia="Arial Unicode MS" w:hAnsi="Palatino Linotype" w:cs="Arial"/>
        </w:rPr>
        <w:t xml:space="preserve"> </w:t>
      </w:r>
      <w:r w:rsidR="00167560" w:rsidRPr="00A003EF">
        <w:rPr>
          <w:rFonts w:ascii="Palatino Linotype" w:eastAsia="Arial Unicode MS" w:hAnsi="Palatino Linotype" w:cs="Arial"/>
        </w:rPr>
        <w:t>se pronuncia a</w:t>
      </w:r>
      <w:r w:rsidR="00D01CC9" w:rsidRPr="00A003EF">
        <w:rPr>
          <w:rFonts w:ascii="Palatino Linotype" w:eastAsia="Arial Unicode MS" w:hAnsi="Palatino Linotype" w:cs="Arial"/>
        </w:rPr>
        <w:t xml:space="preserve"> </w:t>
      </w:r>
      <w:r w:rsidR="00167560" w:rsidRPr="00A003EF">
        <w:rPr>
          <w:rFonts w:ascii="Palatino Linotype" w:eastAsia="Arial Unicode MS" w:hAnsi="Palatino Linotype" w:cs="Arial"/>
        </w:rPr>
        <w:t>l</w:t>
      </w:r>
      <w:r w:rsidR="00D01CC9" w:rsidRPr="00A003EF">
        <w:rPr>
          <w:rFonts w:ascii="Palatino Linotype" w:eastAsia="Arial Unicode MS" w:hAnsi="Palatino Linotype" w:cs="Arial"/>
        </w:rPr>
        <w:t>os</w:t>
      </w:r>
      <w:r w:rsidR="00167560" w:rsidRPr="00A003EF">
        <w:rPr>
          <w:rFonts w:ascii="Palatino Linotype" w:eastAsia="Arial Unicode MS" w:hAnsi="Palatino Linotype" w:cs="Arial"/>
        </w:rPr>
        <w:t xml:space="preserve"> rubro</w:t>
      </w:r>
      <w:r w:rsidR="00D01CC9" w:rsidRPr="00A003EF">
        <w:rPr>
          <w:rFonts w:ascii="Palatino Linotype" w:eastAsia="Arial Unicode MS" w:hAnsi="Palatino Linotype" w:cs="Arial"/>
        </w:rPr>
        <w:t>s solicitados</w:t>
      </w:r>
      <w:r w:rsidR="00167560" w:rsidRPr="00A003EF">
        <w:rPr>
          <w:rFonts w:ascii="Palatino Linotype" w:eastAsia="Arial Unicode MS" w:hAnsi="Palatino Linotype" w:cs="Arial"/>
        </w:rPr>
        <w:t>,</w:t>
      </w:r>
      <w:r w:rsidRPr="00A003EF">
        <w:rPr>
          <w:rFonts w:ascii="Palatino Linotype" w:eastAsia="Arial Unicode MS" w:hAnsi="Palatino Linotype" w:cs="Arial"/>
        </w:rPr>
        <w:t xml:space="preserve"> aun</w:t>
      </w:r>
      <w:r w:rsidR="00167560" w:rsidRPr="00A003EF">
        <w:rPr>
          <w:rFonts w:ascii="Palatino Linotype" w:eastAsia="Arial Unicode MS" w:hAnsi="Palatino Linotype" w:cs="Arial"/>
        </w:rPr>
        <w:t xml:space="preserve"> dando una respuesta </w:t>
      </w:r>
      <w:r w:rsidR="002965E4" w:rsidRPr="00A003EF">
        <w:rPr>
          <w:rFonts w:ascii="Palatino Linotype" w:eastAsia="Arial Unicode MS" w:hAnsi="Palatino Linotype" w:cs="Arial"/>
        </w:rPr>
        <w:t>que no pudo satisfacer la pretensión del</w:t>
      </w:r>
      <w:r w:rsidR="002965E4" w:rsidRPr="00A003EF">
        <w:rPr>
          <w:rFonts w:ascii="Palatino Linotype" w:eastAsia="Arial Unicode MS" w:hAnsi="Palatino Linotype" w:cs="Arial"/>
          <w:b/>
        </w:rPr>
        <w:t xml:space="preserve"> </w:t>
      </w:r>
      <w:r w:rsidR="00D01CC9" w:rsidRPr="00A003EF">
        <w:rPr>
          <w:rFonts w:ascii="Palatino Linotype" w:eastAsia="Arial Unicode MS" w:hAnsi="Palatino Linotype" w:cs="Arial"/>
          <w:bCs/>
        </w:rPr>
        <w:t>particular</w:t>
      </w:r>
      <w:r w:rsidR="002965E4" w:rsidRPr="00A003EF">
        <w:rPr>
          <w:rFonts w:ascii="Palatino Linotype" w:eastAsia="Arial Unicode MS" w:hAnsi="Palatino Linotype" w:cs="Arial"/>
          <w:bCs/>
        </w:rPr>
        <w:t>.</w:t>
      </w:r>
      <w:r w:rsidR="004D6EDE" w:rsidRPr="00A003EF">
        <w:rPr>
          <w:rFonts w:ascii="Palatino Linotype" w:eastAsia="Arial Unicode MS" w:hAnsi="Palatino Linotype" w:cs="Arial"/>
          <w:b/>
        </w:rPr>
        <w:t xml:space="preserve"> </w:t>
      </w:r>
    </w:p>
    <w:p w14:paraId="016514AD" w14:textId="77777777" w:rsidR="00D01CC9" w:rsidRPr="00A003EF" w:rsidRDefault="00D01CC9" w:rsidP="00CE393E">
      <w:pPr>
        <w:spacing w:line="360" w:lineRule="auto"/>
        <w:jc w:val="both"/>
        <w:rPr>
          <w:rFonts w:ascii="Palatino Linotype" w:eastAsia="Arial Unicode MS" w:hAnsi="Palatino Linotype" w:cs="Arial"/>
          <w:b/>
        </w:rPr>
      </w:pPr>
    </w:p>
    <w:p w14:paraId="36E85618" w14:textId="31071945" w:rsidR="00CE393E" w:rsidRPr="00A003EF" w:rsidRDefault="003E22B7" w:rsidP="00CE393E">
      <w:pPr>
        <w:spacing w:line="360" w:lineRule="auto"/>
        <w:jc w:val="both"/>
        <w:rPr>
          <w:rFonts w:ascii="Palatino Linotype" w:eastAsia="Arial Unicode MS" w:hAnsi="Palatino Linotype" w:cs="Arial"/>
        </w:rPr>
      </w:pPr>
      <w:r w:rsidRPr="00A003EF">
        <w:rPr>
          <w:rFonts w:ascii="Palatino Linotype" w:eastAsia="Arial Unicode MS" w:hAnsi="Palatino Linotype" w:cs="Arial"/>
          <w:bCs/>
        </w:rPr>
        <w:t xml:space="preserve">Inconforme con la respuesta, el </w:t>
      </w:r>
      <w:r w:rsidR="00D01CC9" w:rsidRPr="00A003EF">
        <w:rPr>
          <w:rFonts w:ascii="Palatino Linotype" w:eastAsia="Arial Unicode MS" w:hAnsi="Palatino Linotype" w:cs="Arial"/>
          <w:bCs/>
        </w:rPr>
        <w:t xml:space="preserve">ahora </w:t>
      </w:r>
      <w:r w:rsidR="00D01CC9" w:rsidRPr="00A003EF">
        <w:rPr>
          <w:rFonts w:ascii="Palatino Linotype" w:eastAsia="Arial Unicode MS" w:hAnsi="Palatino Linotype" w:cs="Arial"/>
          <w:b/>
        </w:rPr>
        <w:t>RECURRENTE</w:t>
      </w:r>
      <w:r w:rsidR="00D01CC9" w:rsidRPr="00A003EF">
        <w:rPr>
          <w:rFonts w:ascii="Palatino Linotype" w:eastAsia="Arial Unicode MS" w:hAnsi="Palatino Linotype" w:cs="Arial"/>
          <w:bCs/>
        </w:rPr>
        <w:t xml:space="preserve"> </w:t>
      </w:r>
      <w:r w:rsidRPr="00A003EF">
        <w:rPr>
          <w:rFonts w:ascii="Palatino Linotype" w:eastAsia="Arial Unicode MS" w:hAnsi="Palatino Linotype" w:cs="Arial"/>
          <w:bCs/>
        </w:rPr>
        <w:t xml:space="preserve">interpuso el presente recurso de revisión, </w:t>
      </w:r>
      <w:r w:rsidRPr="00A003EF">
        <w:rPr>
          <w:rFonts w:ascii="Palatino Linotype" w:eastAsia="Arial Unicode MS" w:hAnsi="Palatino Linotype" w:cs="Arial"/>
        </w:rPr>
        <w:t xml:space="preserve">con las siguientes </w:t>
      </w:r>
      <w:r w:rsidR="005C25EA" w:rsidRPr="00A003EF">
        <w:rPr>
          <w:rFonts w:ascii="Palatino Linotype" w:eastAsia="Arial Unicode MS" w:hAnsi="Palatino Linotype" w:cs="Arial"/>
        </w:rPr>
        <w:t xml:space="preserve">manifestaciones </w:t>
      </w:r>
      <w:r w:rsidR="00737138" w:rsidRPr="00A003EF">
        <w:rPr>
          <w:rFonts w:ascii="Palatino Linotype" w:eastAsia="Arial Unicode MS" w:hAnsi="Palatino Linotype" w:cs="Arial"/>
          <w:bCs/>
        </w:rPr>
        <w:t xml:space="preserve">como </w:t>
      </w:r>
      <w:r w:rsidR="00737138" w:rsidRPr="00A003EF">
        <w:rPr>
          <w:rFonts w:ascii="Palatino Linotype" w:eastAsia="Arial Unicode MS" w:hAnsi="Palatino Linotype" w:cs="Arial"/>
        </w:rPr>
        <w:t xml:space="preserve">acto impugnado </w:t>
      </w:r>
      <w:r w:rsidR="005C25EA" w:rsidRPr="00A003EF">
        <w:rPr>
          <w:rFonts w:ascii="Palatino Linotype" w:eastAsia="Arial Unicode MS" w:hAnsi="Palatino Linotype" w:cs="Arial"/>
        </w:rPr>
        <w:t xml:space="preserve"> consistente en </w:t>
      </w:r>
      <w:r w:rsidR="005C25EA" w:rsidRPr="00A003EF">
        <w:rPr>
          <w:rFonts w:ascii="Palatino Linotype" w:eastAsia="Arial Unicode MS" w:hAnsi="Palatino Linotype" w:cs="Arial"/>
          <w:i/>
          <w:sz w:val="22"/>
          <w:szCs w:val="22"/>
        </w:rPr>
        <w:t>“</w:t>
      </w:r>
      <w:r w:rsidRPr="00A003EF">
        <w:rPr>
          <w:rFonts w:ascii="Palatino Linotype" w:eastAsia="Arial Unicode MS" w:hAnsi="Palatino Linotype" w:cs="Arial"/>
          <w:i/>
          <w:sz w:val="22"/>
          <w:szCs w:val="22"/>
        </w:rPr>
        <w:t>Falta de respuesta a información solicitada</w:t>
      </w:r>
      <w:r w:rsidR="005C25EA" w:rsidRPr="00A003EF">
        <w:rPr>
          <w:rFonts w:ascii="Palatino Linotype" w:eastAsia="Arial Unicode MS" w:hAnsi="Palatino Linotype" w:cs="Arial"/>
          <w:i/>
          <w:sz w:val="22"/>
          <w:szCs w:val="22"/>
        </w:rPr>
        <w:t xml:space="preserve">” </w:t>
      </w:r>
      <w:bookmarkStart w:id="4" w:name="_Hlk59993030"/>
      <w:r w:rsidR="005C25EA" w:rsidRPr="00A003EF">
        <w:rPr>
          <w:rFonts w:ascii="Palatino Linotype" w:eastAsia="Arial Unicode MS" w:hAnsi="Palatino Linotype" w:cs="Arial"/>
          <w:i/>
          <w:sz w:val="22"/>
          <w:szCs w:val="22"/>
        </w:rPr>
        <w:t>(sic)</w:t>
      </w:r>
      <w:bookmarkEnd w:id="4"/>
      <w:r w:rsidRPr="00A003EF">
        <w:rPr>
          <w:rFonts w:ascii="Palatino Linotype" w:eastAsia="Arial Unicode MS" w:hAnsi="Palatino Linotype" w:cs="Arial"/>
        </w:rPr>
        <w:t xml:space="preserve">, </w:t>
      </w:r>
      <w:r w:rsidR="00AE6863" w:rsidRPr="00A003EF">
        <w:rPr>
          <w:rFonts w:ascii="Palatino Linotype" w:eastAsia="Arial Unicode MS" w:hAnsi="Palatino Linotype" w:cs="Arial"/>
        </w:rPr>
        <w:t>así</w:t>
      </w:r>
      <w:r w:rsidRPr="00A003EF">
        <w:rPr>
          <w:rFonts w:ascii="Palatino Linotype" w:eastAsia="Arial Unicode MS" w:hAnsi="Palatino Linotype" w:cs="Arial"/>
        </w:rPr>
        <w:t xml:space="preserve"> como, razones y motivos de inconformidad: </w:t>
      </w:r>
      <w:r w:rsidRPr="00A003EF">
        <w:rPr>
          <w:rFonts w:ascii="Palatino Linotype" w:eastAsia="Arial Unicode MS" w:hAnsi="Palatino Linotype" w:cs="Arial"/>
          <w:i/>
          <w:iCs/>
          <w:sz w:val="22"/>
          <w:szCs w:val="22"/>
        </w:rPr>
        <w:t>“</w:t>
      </w:r>
      <w:r w:rsidRPr="00A003EF">
        <w:rPr>
          <w:rFonts w:ascii="Palatino Linotype" w:hAnsi="Palatino Linotype"/>
          <w:i/>
          <w:iCs/>
          <w:color w:val="000000"/>
          <w:sz w:val="22"/>
          <w:szCs w:val="22"/>
        </w:rPr>
        <w:t>Negativa a solicitud de información Con esta contestación me niegan la (…) información ya que es el organismo el único que debe contar con esa información</w:t>
      </w:r>
      <w:r w:rsidRPr="00A003EF">
        <w:rPr>
          <w:rFonts w:ascii="Palatino Linotype" w:hAnsi="Palatino Linotype"/>
          <w:color w:val="000000"/>
          <w:sz w:val="12"/>
          <w:szCs w:val="12"/>
        </w:rPr>
        <w:t xml:space="preserve"> </w:t>
      </w:r>
      <w:r w:rsidRPr="00A003EF">
        <w:rPr>
          <w:rFonts w:ascii="Palatino Linotype" w:eastAsia="Arial Unicode MS" w:hAnsi="Palatino Linotype" w:cs="Arial"/>
          <w:i/>
          <w:sz w:val="22"/>
          <w:szCs w:val="22"/>
        </w:rPr>
        <w:t>(sic)</w:t>
      </w:r>
      <w:r w:rsidRPr="00A003EF">
        <w:rPr>
          <w:rFonts w:ascii="Palatino Linotype" w:hAnsi="Palatino Linotype"/>
          <w:color w:val="000000"/>
          <w:sz w:val="14"/>
          <w:szCs w:val="14"/>
        </w:rPr>
        <w:t xml:space="preserve">; </w:t>
      </w:r>
      <w:r w:rsidR="005C25EA" w:rsidRPr="00A003EF">
        <w:rPr>
          <w:rFonts w:ascii="Palatino Linotype" w:eastAsia="Arial Unicode MS" w:hAnsi="Palatino Linotype" w:cs="Arial"/>
        </w:rPr>
        <w:t xml:space="preserve">al respecto </w:t>
      </w:r>
      <w:r w:rsidR="005C25EA" w:rsidRPr="00A003EF">
        <w:rPr>
          <w:rFonts w:ascii="Palatino Linotype" w:hAnsi="Palatino Linotype"/>
        </w:rPr>
        <w:t xml:space="preserve">es </w:t>
      </w:r>
      <w:r w:rsidR="005C25EA" w:rsidRPr="00A003EF">
        <w:rPr>
          <w:rFonts w:ascii="Palatino Linotype" w:hAnsi="Palatino Linotype"/>
        </w:rPr>
        <w:lastRenderedPageBreak/>
        <w:t xml:space="preserve">de señalar que </w:t>
      </w:r>
      <w:r w:rsidR="005C25EA" w:rsidRPr="00A003EF">
        <w:rPr>
          <w:rFonts w:ascii="Palatino Linotype" w:hAnsi="Palatino Linotype" w:cs="Arial"/>
        </w:rPr>
        <w:t xml:space="preserve">este Instituto observa que </w:t>
      </w:r>
      <w:r w:rsidRPr="00A003EF">
        <w:rPr>
          <w:rFonts w:ascii="Palatino Linotype" w:hAnsi="Palatino Linotype" w:cs="Arial"/>
          <w:b/>
          <w:bCs/>
        </w:rPr>
        <w:t xml:space="preserve">EL RECURRENTE </w:t>
      </w:r>
      <w:r w:rsidR="00CE393E" w:rsidRPr="00A003EF">
        <w:rPr>
          <w:rFonts w:ascii="Palatino Linotype" w:hAnsi="Palatino Linotype" w:cs="Arial"/>
        </w:rPr>
        <w:t xml:space="preserve">desea obtener un pronunciamiento ad hoc; es importante precisar, </w:t>
      </w:r>
      <w:r w:rsidR="00CE393E" w:rsidRPr="00A003EF">
        <w:rPr>
          <w:rFonts w:ascii="Palatino Linotype" w:eastAsia="Arial Unicode MS" w:hAnsi="Palatino Linotype" w:cs="Arial"/>
        </w:rPr>
        <w:t xml:space="preserve">que los Sujetos Obligados no tienen el deber de generar, poseer o administrar la información pública con el grado de detalle que se señala en la solicitud de información pública; esto es, que no tienen el deber de generar un documento </w:t>
      </w:r>
      <w:r w:rsidR="00CE393E" w:rsidRPr="00A003EF">
        <w:rPr>
          <w:rFonts w:ascii="Palatino Linotype" w:eastAsia="Arial Unicode MS" w:hAnsi="Palatino Linotype" w:cs="Arial"/>
          <w:i/>
        </w:rPr>
        <w:t>ad hoc</w:t>
      </w:r>
      <w:r w:rsidR="00CE393E" w:rsidRPr="00A003EF">
        <w:rPr>
          <w:rFonts w:ascii="Palatino Linotype" w:eastAsia="Arial Unicode MS" w:hAnsi="Palatino Linotype" w:cs="Arial"/>
        </w:rPr>
        <w:t>, para satisfacer el derecho de acceso a la información pública.</w:t>
      </w:r>
    </w:p>
    <w:p w14:paraId="494AB014" w14:textId="77777777" w:rsidR="003E22B7" w:rsidRPr="00A003EF" w:rsidRDefault="003E22B7" w:rsidP="00CE393E">
      <w:pPr>
        <w:spacing w:line="360" w:lineRule="auto"/>
        <w:jc w:val="both"/>
        <w:rPr>
          <w:rFonts w:ascii="Palatino Linotype" w:eastAsia="Arial Unicode MS" w:hAnsi="Palatino Linotype" w:cs="Arial"/>
        </w:rPr>
      </w:pPr>
    </w:p>
    <w:p w14:paraId="43B3F8E5" w14:textId="4CAC593B" w:rsidR="003E22B7" w:rsidRPr="00A003EF" w:rsidRDefault="003E22B7" w:rsidP="00275E59">
      <w:pPr>
        <w:widowControl w:val="0"/>
        <w:autoSpaceDE w:val="0"/>
        <w:autoSpaceDN w:val="0"/>
        <w:adjustRightInd w:val="0"/>
        <w:spacing w:line="360" w:lineRule="auto"/>
        <w:jc w:val="both"/>
        <w:rPr>
          <w:rFonts w:ascii="Palatino Linotype" w:eastAsia="Arial Unicode MS" w:hAnsi="Palatino Linotype" w:cs="Arial"/>
        </w:rPr>
      </w:pPr>
      <w:r w:rsidRPr="00A003EF">
        <w:rPr>
          <w:rFonts w:ascii="Palatino Linotype" w:eastAsia="Arial Unicode MS" w:hAnsi="Palatino Linotype" w:cs="Arial"/>
        </w:rPr>
        <w:t xml:space="preserve">Sirve apoyo a lo anterior, el Criterio 03-17, emitido por el Pleno del Instituto Nacional de Transparencia, Acceso a la Información y Protección de Datos Personales, que dice: </w:t>
      </w:r>
    </w:p>
    <w:p w14:paraId="0A6596AB" w14:textId="59FA1528" w:rsidR="003E22B7" w:rsidRPr="00A003EF" w:rsidRDefault="003E22B7" w:rsidP="00275E59">
      <w:pPr>
        <w:widowControl w:val="0"/>
        <w:autoSpaceDE w:val="0"/>
        <w:autoSpaceDN w:val="0"/>
        <w:adjustRightInd w:val="0"/>
        <w:ind w:left="850" w:right="901"/>
        <w:jc w:val="both"/>
        <w:rPr>
          <w:rFonts w:ascii="Palatino Linotype" w:eastAsia="Arial Unicode MS" w:hAnsi="Palatino Linotype" w:cs="Arial"/>
          <w:i/>
          <w:sz w:val="22"/>
        </w:rPr>
      </w:pPr>
      <w:r w:rsidRPr="00A003EF">
        <w:rPr>
          <w:rFonts w:ascii="Palatino Linotype" w:eastAsia="Arial Unicode MS" w:hAnsi="Palatino Linotype" w:cs="Arial"/>
          <w:i/>
          <w:sz w:val="22"/>
        </w:rPr>
        <w:t>“</w:t>
      </w:r>
      <w:r w:rsidRPr="00A003EF">
        <w:rPr>
          <w:rFonts w:ascii="Palatino Linotype" w:eastAsia="Arial Unicode MS" w:hAnsi="Palatino Linotype" w:cs="Arial"/>
          <w:b/>
          <w:i/>
          <w:sz w:val="22"/>
        </w:rPr>
        <w:t xml:space="preserve">No existe obligación de elaborar documentos ad hoc para atender las solicitudes de acceso a la información. </w:t>
      </w:r>
      <w:r w:rsidRPr="00A003EF">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B58B276" w14:textId="3F7DED90" w:rsidR="003E22B7" w:rsidRPr="00A003EF" w:rsidRDefault="003E22B7" w:rsidP="003E22B7">
      <w:pPr>
        <w:widowControl w:val="0"/>
        <w:autoSpaceDE w:val="0"/>
        <w:autoSpaceDN w:val="0"/>
        <w:adjustRightInd w:val="0"/>
        <w:ind w:left="850" w:right="901"/>
        <w:jc w:val="both"/>
        <w:rPr>
          <w:rFonts w:ascii="Palatino Linotype" w:eastAsia="Arial Unicode MS" w:hAnsi="Palatino Linotype" w:cs="Arial"/>
          <w:i/>
          <w:sz w:val="22"/>
        </w:rPr>
      </w:pPr>
      <w:r w:rsidRPr="00A003EF">
        <w:rPr>
          <w:rFonts w:ascii="Palatino Linotype" w:eastAsia="Arial Unicode MS" w:hAnsi="Palatino Linotype" w:cs="Arial"/>
          <w:i/>
          <w:sz w:val="22"/>
        </w:rPr>
        <w:t>Resoluciones:</w:t>
      </w:r>
    </w:p>
    <w:p w14:paraId="54C33866" w14:textId="2AC64727" w:rsidR="003E22B7" w:rsidRPr="00A003EF" w:rsidRDefault="003E22B7" w:rsidP="00956D75">
      <w:pPr>
        <w:pStyle w:val="Prrafodelista"/>
        <w:widowControl w:val="0"/>
        <w:numPr>
          <w:ilvl w:val="0"/>
          <w:numId w:val="4"/>
        </w:numPr>
        <w:autoSpaceDE w:val="0"/>
        <w:autoSpaceDN w:val="0"/>
        <w:adjustRightInd w:val="0"/>
        <w:ind w:left="850" w:right="901"/>
        <w:jc w:val="both"/>
        <w:rPr>
          <w:rFonts w:ascii="Palatino Linotype" w:eastAsia="Arial Unicode MS" w:hAnsi="Palatino Linotype" w:cs="Arial"/>
          <w:i/>
          <w:sz w:val="22"/>
        </w:rPr>
      </w:pPr>
      <w:r w:rsidRPr="00A003EF">
        <w:rPr>
          <w:rFonts w:ascii="Palatino Linotype" w:eastAsia="Arial Unicode MS" w:hAnsi="Palatino Linotype" w:cs="Arial"/>
          <w:i/>
          <w:sz w:val="22"/>
        </w:rPr>
        <w:t>RRA 0050/16. Instituto Nacional para la Evaluación de la Educación. 13 julio de 2016. Por unanimidad. Comisionado Ponente: Francisco Javier Acuña Llamas.</w:t>
      </w:r>
    </w:p>
    <w:p w14:paraId="60579198" w14:textId="25E9E398" w:rsidR="003E22B7" w:rsidRPr="00A003EF" w:rsidRDefault="003E22B7" w:rsidP="00956D75">
      <w:pPr>
        <w:pStyle w:val="Prrafodelista"/>
        <w:widowControl w:val="0"/>
        <w:numPr>
          <w:ilvl w:val="0"/>
          <w:numId w:val="4"/>
        </w:numPr>
        <w:autoSpaceDE w:val="0"/>
        <w:autoSpaceDN w:val="0"/>
        <w:adjustRightInd w:val="0"/>
        <w:ind w:left="850" w:right="901"/>
        <w:jc w:val="both"/>
        <w:rPr>
          <w:rFonts w:ascii="Palatino Linotype" w:eastAsia="Arial Unicode MS" w:hAnsi="Palatino Linotype" w:cs="Arial"/>
          <w:i/>
          <w:sz w:val="22"/>
        </w:rPr>
      </w:pPr>
      <w:r w:rsidRPr="00A003EF">
        <w:rPr>
          <w:rFonts w:ascii="Palatino Linotype" w:eastAsia="Arial Unicode MS" w:hAnsi="Palatino Linotype" w:cs="Arial"/>
          <w:i/>
          <w:sz w:val="22"/>
        </w:rPr>
        <w:t>RRA 0310/16. Instituto Nacional de Transparencia, Acceso a la Información y Protección de Datos Personales. 10 de agosto de 2016. Por unanimidad. Comisionada Ponente. Areli Cano Guadiana.</w:t>
      </w:r>
    </w:p>
    <w:p w14:paraId="1A796DAE" w14:textId="0BB6F071" w:rsidR="003E22B7" w:rsidRPr="00A003EF" w:rsidRDefault="003E22B7" w:rsidP="00956D75">
      <w:pPr>
        <w:pStyle w:val="Prrafodelista"/>
        <w:widowControl w:val="0"/>
        <w:numPr>
          <w:ilvl w:val="0"/>
          <w:numId w:val="4"/>
        </w:numPr>
        <w:autoSpaceDE w:val="0"/>
        <w:autoSpaceDN w:val="0"/>
        <w:adjustRightInd w:val="0"/>
        <w:ind w:left="850" w:right="901"/>
        <w:jc w:val="both"/>
        <w:rPr>
          <w:rFonts w:ascii="Palatino Linotype" w:eastAsia="Arial Unicode MS" w:hAnsi="Palatino Linotype" w:cs="Arial"/>
          <w:i/>
          <w:sz w:val="22"/>
        </w:rPr>
      </w:pPr>
      <w:r w:rsidRPr="00A003EF">
        <w:rPr>
          <w:rFonts w:ascii="Palatino Linotype" w:eastAsia="Arial Unicode MS" w:hAnsi="Palatino Linotype" w:cs="Arial"/>
          <w:i/>
          <w:sz w:val="22"/>
        </w:rPr>
        <w:t>RRA 1889/16. Secretaría de Hacienda y Crédito Público. 05 de octubre de 2016. Por unanimidad. Comisionada Ponente. Ximena Puente de la Mora.”</w:t>
      </w:r>
    </w:p>
    <w:p w14:paraId="465059E7" w14:textId="77777777" w:rsidR="00CE393E" w:rsidRPr="00A003EF" w:rsidRDefault="00CE393E" w:rsidP="005C25EA">
      <w:pPr>
        <w:spacing w:line="360" w:lineRule="auto"/>
        <w:jc w:val="both"/>
        <w:rPr>
          <w:rFonts w:ascii="Palatino Linotype" w:hAnsi="Palatino Linotype" w:cs="Arial"/>
        </w:rPr>
      </w:pPr>
    </w:p>
    <w:p w14:paraId="49D6A370" w14:textId="32611657" w:rsidR="008C64BD" w:rsidRPr="00A003EF" w:rsidRDefault="00B82550" w:rsidP="005C25EA">
      <w:pPr>
        <w:spacing w:line="360" w:lineRule="auto"/>
        <w:jc w:val="both"/>
        <w:rPr>
          <w:rFonts w:ascii="Palatino Linotype" w:hAnsi="Palatino Linotype" w:cs="Arial"/>
        </w:rPr>
      </w:pPr>
      <w:r w:rsidRPr="00A003EF">
        <w:rPr>
          <w:rFonts w:ascii="Palatino Linotype" w:hAnsi="Palatino Linotype" w:cs="Arial"/>
        </w:rPr>
        <w:t xml:space="preserve">Por otra parte, por lo que hace al Informe Justificado </w:t>
      </w:r>
      <w:r w:rsidR="005C25EA" w:rsidRPr="00A003EF">
        <w:rPr>
          <w:rFonts w:ascii="Palatino Linotype" w:hAnsi="Palatino Linotype" w:cs="Arial"/>
          <w:b/>
        </w:rPr>
        <w:t>EL SUJ</w:t>
      </w:r>
      <w:r w:rsidR="00EC0338" w:rsidRPr="00A003EF">
        <w:rPr>
          <w:rFonts w:ascii="Palatino Linotype" w:hAnsi="Palatino Linotype" w:cs="Arial"/>
          <w:b/>
        </w:rPr>
        <w:t>ETO</w:t>
      </w:r>
      <w:r w:rsidR="005C25EA" w:rsidRPr="00A003EF">
        <w:rPr>
          <w:rFonts w:ascii="Palatino Linotype" w:hAnsi="Palatino Linotype" w:cs="Arial"/>
          <w:b/>
        </w:rPr>
        <w:t xml:space="preserve"> OBLIGADO</w:t>
      </w:r>
      <w:r w:rsidR="00EC0338" w:rsidRPr="00A003EF">
        <w:rPr>
          <w:rFonts w:ascii="Palatino Linotype" w:hAnsi="Palatino Linotype" w:cs="Arial"/>
        </w:rPr>
        <w:t xml:space="preserve"> </w:t>
      </w:r>
      <w:r w:rsidR="00555837" w:rsidRPr="00A003EF">
        <w:rPr>
          <w:rFonts w:ascii="Palatino Linotype" w:hAnsi="Palatino Linotype" w:cs="Arial"/>
        </w:rPr>
        <w:t>medularmente ratific</w:t>
      </w:r>
      <w:r w:rsidR="00AE6863" w:rsidRPr="00A003EF">
        <w:rPr>
          <w:rFonts w:ascii="Palatino Linotype" w:hAnsi="Palatino Linotype" w:cs="Arial"/>
        </w:rPr>
        <w:t>ó</w:t>
      </w:r>
      <w:r w:rsidR="00555837" w:rsidRPr="00A003EF">
        <w:rPr>
          <w:rFonts w:ascii="Palatino Linotype" w:hAnsi="Palatino Linotype" w:cs="Arial"/>
        </w:rPr>
        <w:t xml:space="preserve"> su respuesta inicial</w:t>
      </w:r>
      <w:r w:rsidR="00EC0338" w:rsidRPr="00A003EF">
        <w:rPr>
          <w:rFonts w:ascii="Palatino Linotype" w:hAnsi="Palatino Linotype" w:cs="Arial"/>
        </w:rPr>
        <w:t xml:space="preserve">, </w:t>
      </w:r>
      <w:r w:rsidR="003E22B7" w:rsidRPr="00A003EF">
        <w:rPr>
          <w:rFonts w:ascii="Palatino Linotype" w:hAnsi="Palatino Linotype" w:cs="Arial"/>
        </w:rPr>
        <w:t xml:space="preserve">donde refiere que no se negó a entregar la información </w:t>
      </w:r>
      <w:r w:rsidR="00063A05" w:rsidRPr="00A003EF">
        <w:rPr>
          <w:rFonts w:ascii="Palatino Linotype" w:hAnsi="Palatino Linotype" w:cs="Arial"/>
        </w:rPr>
        <w:t>pública</w:t>
      </w:r>
      <w:r w:rsidR="003E22B7" w:rsidRPr="00A003EF">
        <w:rPr>
          <w:rFonts w:ascii="Palatino Linotype" w:hAnsi="Palatino Linotype" w:cs="Arial"/>
        </w:rPr>
        <w:t xml:space="preserve">, </w:t>
      </w:r>
      <w:r w:rsidR="00063A05" w:rsidRPr="00A003EF">
        <w:rPr>
          <w:rFonts w:ascii="Palatino Linotype" w:hAnsi="Palatino Linotype" w:cs="Arial"/>
        </w:rPr>
        <w:t>sino</w:t>
      </w:r>
      <w:r w:rsidR="003E22B7" w:rsidRPr="00A003EF">
        <w:rPr>
          <w:rFonts w:ascii="Palatino Linotype" w:hAnsi="Palatino Linotype" w:cs="Arial"/>
        </w:rPr>
        <w:t xml:space="preserve"> que lo solicitado no obra en sus archivos</w:t>
      </w:r>
      <w:r w:rsidR="00555837" w:rsidRPr="00A003EF">
        <w:rPr>
          <w:rFonts w:ascii="Palatino Linotype" w:hAnsi="Palatino Linotype" w:cs="Arial"/>
        </w:rPr>
        <w:t>, en los siguientes términos:</w:t>
      </w:r>
    </w:p>
    <w:p w14:paraId="51A2E172" w14:textId="77777777" w:rsidR="00275E59" w:rsidRPr="00A003EF" w:rsidRDefault="00275E59" w:rsidP="005C25EA">
      <w:pPr>
        <w:spacing w:line="360" w:lineRule="auto"/>
        <w:jc w:val="both"/>
        <w:rPr>
          <w:rFonts w:ascii="Palatino Linotype" w:hAnsi="Palatino Linotype" w:cs="Arial"/>
        </w:rPr>
      </w:pPr>
    </w:p>
    <w:p w14:paraId="38AEF852" w14:textId="707BC664" w:rsidR="00601AC5" w:rsidRPr="00A003EF" w:rsidRDefault="0088321F" w:rsidP="002C6DE8">
      <w:pPr>
        <w:spacing w:line="360" w:lineRule="auto"/>
        <w:jc w:val="center"/>
        <w:rPr>
          <w:rFonts w:ascii="Palatino Linotype" w:hAnsi="Palatino Linotype" w:cs="Arial"/>
        </w:rPr>
      </w:pPr>
      <w:r w:rsidRPr="00A003EF">
        <w:rPr>
          <w:rFonts w:ascii="Palatino Linotype" w:hAnsi="Palatino Linotype"/>
          <w:noProof/>
          <w:lang w:val="es-ES"/>
        </w:rPr>
        <w:drawing>
          <wp:inline distT="0" distB="0" distL="0" distR="0" wp14:anchorId="72875C62" wp14:editId="49B644D7">
            <wp:extent cx="5475879" cy="221046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964" t="23200" r="23250" b="43055"/>
                    <a:stretch/>
                  </pic:blipFill>
                  <pic:spPr bwMode="auto">
                    <a:xfrm>
                      <a:off x="0" y="0"/>
                      <a:ext cx="5566846" cy="22471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776E5CF" w14:textId="77777777" w:rsidR="00275E59" w:rsidRPr="00A003EF" w:rsidRDefault="00275E59" w:rsidP="002C6DE8">
      <w:pPr>
        <w:spacing w:line="360" w:lineRule="auto"/>
        <w:jc w:val="center"/>
        <w:rPr>
          <w:rFonts w:ascii="Palatino Linotype" w:hAnsi="Palatino Linotype" w:cs="Arial"/>
        </w:rPr>
      </w:pPr>
    </w:p>
    <w:p w14:paraId="28942A15" w14:textId="1C49169E" w:rsidR="009C2525" w:rsidRPr="00A003EF" w:rsidRDefault="009C2525" w:rsidP="009C2525">
      <w:pPr>
        <w:pStyle w:val="Textocomentario"/>
        <w:spacing w:line="360" w:lineRule="auto"/>
        <w:jc w:val="both"/>
        <w:rPr>
          <w:rFonts w:ascii="Palatino Linotype" w:hAnsi="Palatino Linotype"/>
          <w:sz w:val="24"/>
          <w:szCs w:val="24"/>
        </w:rPr>
      </w:pPr>
      <w:r w:rsidRPr="00A003EF">
        <w:rPr>
          <w:rFonts w:ascii="Palatino Linotype" w:hAnsi="Palatino Linotype"/>
          <w:sz w:val="24"/>
          <w:szCs w:val="24"/>
        </w:rPr>
        <w:t xml:space="preserve">Por lo que respecta a las documentales ofrecidas, se les otorga valor probatorio en virtud de ser expedidas por </w:t>
      </w:r>
      <w:r w:rsidRPr="00A003EF">
        <w:rPr>
          <w:rFonts w:ascii="Palatino Linotype" w:hAnsi="Palatino Linotype"/>
          <w:b/>
          <w:bCs/>
          <w:sz w:val="24"/>
          <w:szCs w:val="24"/>
        </w:rPr>
        <w:t>EL SUJETO OBLIGADO</w:t>
      </w:r>
      <w:r w:rsidRPr="00A003EF">
        <w:rPr>
          <w:rFonts w:ascii="Palatino Linotype" w:hAnsi="Palatino Linotype"/>
          <w:sz w:val="24"/>
          <w:szCs w:val="24"/>
        </w:rPr>
        <w:t xml:space="preserve"> en ejercicio de sus atribuciones, con fundamento en el artículo 202 del Código Federal de Procedimientos Civiles, en aplicación supletoria a la Ley Federal de Procedimiento Administrativo en términos de su artículo 2°, que a su vez es supletoria a la Ley General De Transparencia y Acceso a la Información Pública, de conformidad con lo establecido en el artículo 7 de la misma, así mismo supletoria en la Ley de Transparencia y Acceso a la Información Pública del Estado de México y Municipios, de conformidad con el artículo 8.</w:t>
      </w:r>
    </w:p>
    <w:p w14:paraId="571F30D5" w14:textId="77777777" w:rsidR="009C2525" w:rsidRPr="00A003EF" w:rsidRDefault="009C2525" w:rsidP="009C2525">
      <w:pPr>
        <w:pStyle w:val="Textocomentario"/>
        <w:spacing w:line="360" w:lineRule="auto"/>
        <w:jc w:val="both"/>
        <w:rPr>
          <w:rFonts w:ascii="Palatino Linotype" w:hAnsi="Palatino Linotype"/>
          <w:sz w:val="24"/>
          <w:szCs w:val="24"/>
        </w:rPr>
      </w:pPr>
    </w:p>
    <w:p w14:paraId="1C445B18" w14:textId="5DFD882D" w:rsidR="00275E59" w:rsidRPr="00A003EF" w:rsidRDefault="009C2525" w:rsidP="009C2525">
      <w:pPr>
        <w:spacing w:line="360" w:lineRule="auto"/>
        <w:jc w:val="both"/>
        <w:rPr>
          <w:rFonts w:ascii="Palatino Linotype" w:hAnsi="Palatino Linotype"/>
        </w:rPr>
      </w:pPr>
      <w:r w:rsidRPr="00A003EF">
        <w:rPr>
          <w:rFonts w:ascii="Palatino Linotype" w:hAnsi="Palatino Linotype"/>
        </w:rPr>
        <w:t xml:space="preserve">Sirve de criterio orientador la tesis aislada de la Segunda Sala de la Suprema Corte de justicia de la Nación, cuyo rubro es: </w:t>
      </w:r>
    </w:p>
    <w:p w14:paraId="625E0B93" w14:textId="77777777" w:rsidR="00275E59" w:rsidRPr="00A003EF" w:rsidRDefault="00275E59" w:rsidP="009C2525">
      <w:pPr>
        <w:spacing w:line="360" w:lineRule="auto"/>
        <w:jc w:val="both"/>
        <w:rPr>
          <w:rFonts w:ascii="Palatino Linotype" w:hAnsi="Palatino Linotype"/>
        </w:rPr>
      </w:pPr>
    </w:p>
    <w:p w14:paraId="6938116B" w14:textId="075B1D3B" w:rsidR="008C64BD" w:rsidRPr="00A003EF" w:rsidRDefault="009C2525" w:rsidP="00275E59">
      <w:pPr>
        <w:ind w:left="850" w:right="901"/>
        <w:jc w:val="both"/>
        <w:rPr>
          <w:rFonts w:ascii="Palatino Linotype" w:hAnsi="Palatino Linotype"/>
          <w:i/>
          <w:iCs/>
          <w:sz w:val="22"/>
          <w:szCs w:val="22"/>
        </w:rPr>
      </w:pPr>
      <w:r w:rsidRPr="00A003EF">
        <w:rPr>
          <w:rFonts w:ascii="Palatino Linotype" w:hAnsi="Palatino Linotype"/>
          <w:b/>
          <w:bCs/>
          <w:i/>
          <w:iCs/>
          <w:sz w:val="22"/>
          <w:szCs w:val="22"/>
        </w:rPr>
        <w:t>“DOCUMENTOS PUBLICOS, PRUEBA DE.”</w:t>
      </w:r>
      <w:r w:rsidRPr="00A003EF">
        <w:rPr>
          <w:rFonts w:ascii="Palatino Linotype" w:hAnsi="Palatino Linotype"/>
          <w:i/>
          <w:iCs/>
          <w:sz w:val="22"/>
          <w:szCs w:val="22"/>
        </w:rPr>
        <w:t>, misma que refiere que los documentos públicos hacen prueba plena de los hechos legalmente afirmados por la autoridad de que aquellos proceden, y su valor queda a la libre apreciación del tribunal.</w:t>
      </w:r>
    </w:p>
    <w:p w14:paraId="4D7D0A8B" w14:textId="510A537B" w:rsidR="00275E59" w:rsidRPr="00A003EF" w:rsidRDefault="00275E59" w:rsidP="00275E59">
      <w:pPr>
        <w:ind w:left="850" w:right="901"/>
        <w:jc w:val="both"/>
        <w:rPr>
          <w:rFonts w:ascii="Palatino Linotype" w:hAnsi="Palatino Linotype"/>
          <w:i/>
          <w:iCs/>
          <w:sz w:val="22"/>
          <w:szCs w:val="22"/>
        </w:rPr>
      </w:pPr>
    </w:p>
    <w:p w14:paraId="14317F7C" w14:textId="77777777" w:rsidR="00275E59" w:rsidRPr="00A003EF" w:rsidRDefault="00275E59" w:rsidP="00275E59">
      <w:pPr>
        <w:ind w:left="850" w:right="901"/>
        <w:jc w:val="both"/>
        <w:rPr>
          <w:rFonts w:ascii="Palatino Linotype" w:hAnsi="Palatino Linotype"/>
          <w:i/>
          <w:iCs/>
          <w:sz w:val="22"/>
          <w:szCs w:val="22"/>
        </w:rPr>
      </w:pPr>
    </w:p>
    <w:p w14:paraId="03EBBDEC" w14:textId="40B84F16" w:rsidR="00620D6A" w:rsidRPr="00A003EF" w:rsidRDefault="009C2525" w:rsidP="00AE0434">
      <w:pPr>
        <w:autoSpaceDE w:val="0"/>
        <w:autoSpaceDN w:val="0"/>
        <w:adjustRightInd w:val="0"/>
        <w:spacing w:line="360" w:lineRule="auto"/>
        <w:jc w:val="both"/>
        <w:rPr>
          <w:rFonts w:ascii="Palatino Linotype" w:eastAsiaTheme="minorHAnsi" w:hAnsi="Palatino Linotype" w:cs="Arial"/>
          <w:szCs w:val="22"/>
          <w:lang w:eastAsia="en-US"/>
        </w:rPr>
      </w:pPr>
      <w:r w:rsidRPr="00A003EF">
        <w:rPr>
          <w:rFonts w:ascii="Palatino Linotype" w:eastAsiaTheme="minorHAnsi" w:hAnsi="Palatino Linotype" w:cs="Arial"/>
          <w:szCs w:val="22"/>
          <w:lang w:eastAsia="en-US"/>
        </w:rPr>
        <w:t>Ahora</w:t>
      </w:r>
      <w:r w:rsidR="00D01CC9" w:rsidRPr="00A003EF">
        <w:rPr>
          <w:rFonts w:ascii="Palatino Linotype" w:eastAsiaTheme="minorHAnsi" w:hAnsi="Palatino Linotype" w:cs="Arial"/>
          <w:szCs w:val="22"/>
          <w:lang w:eastAsia="en-US"/>
        </w:rPr>
        <w:t xml:space="preserve">, </w:t>
      </w:r>
      <w:r w:rsidR="00D01CC9" w:rsidRPr="00A003EF">
        <w:rPr>
          <w:rFonts w:ascii="Palatino Linotype" w:eastAsiaTheme="minorHAnsi" w:hAnsi="Palatino Linotype" w:cs="Arial"/>
          <w:b/>
          <w:bCs/>
          <w:szCs w:val="22"/>
          <w:lang w:eastAsia="en-US"/>
        </w:rPr>
        <w:t>EL SUJETO OBLIGADO</w:t>
      </w:r>
      <w:r w:rsidR="00D01CC9" w:rsidRPr="00A003EF">
        <w:rPr>
          <w:rFonts w:ascii="Palatino Linotype" w:eastAsiaTheme="minorHAnsi" w:hAnsi="Palatino Linotype" w:cs="Arial"/>
          <w:szCs w:val="22"/>
          <w:lang w:eastAsia="en-US"/>
        </w:rPr>
        <w:t xml:space="preserve"> adjunt</w:t>
      </w:r>
      <w:r w:rsidR="00AE6863" w:rsidRPr="00A003EF">
        <w:rPr>
          <w:rFonts w:ascii="Palatino Linotype" w:eastAsiaTheme="minorHAnsi" w:hAnsi="Palatino Linotype" w:cs="Arial"/>
          <w:szCs w:val="22"/>
          <w:lang w:eastAsia="en-US"/>
        </w:rPr>
        <w:t>ó</w:t>
      </w:r>
      <w:r w:rsidR="00D01CC9" w:rsidRPr="00A003EF">
        <w:rPr>
          <w:rFonts w:ascii="Palatino Linotype" w:eastAsiaTheme="minorHAnsi" w:hAnsi="Palatino Linotype" w:cs="Arial"/>
          <w:szCs w:val="22"/>
          <w:lang w:eastAsia="en-US"/>
        </w:rPr>
        <w:t xml:space="preserve"> las siguientes pruebas, </w:t>
      </w:r>
      <w:r w:rsidR="00225C73" w:rsidRPr="00A003EF">
        <w:rPr>
          <w:rFonts w:ascii="Palatino Linotype" w:eastAsiaTheme="minorHAnsi" w:hAnsi="Palatino Linotype" w:cs="Arial"/>
          <w:b/>
          <w:bCs/>
          <w:szCs w:val="22"/>
          <w:lang w:eastAsia="en-US"/>
        </w:rPr>
        <w:t>primera prueba</w:t>
      </w:r>
      <w:r w:rsidR="00601AC5" w:rsidRPr="00A003EF">
        <w:rPr>
          <w:rFonts w:ascii="Palatino Linotype" w:eastAsiaTheme="minorHAnsi" w:hAnsi="Palatino Linotype" w:cs="Arial"/>
          <w:szCs w:val="22"/>
          <w:lang w:eastAsia="en-US"/>
        </w:rPr>
        <w:t>,</w:t>
      </w:r>
      <w:r w:rsidR="00D01CC9" w:rsidRPr="00A003EF">
        <w:rPr>
          <w:rFonts w:ascii="Palatino Linotype" w:eastAsiaTheme="minorHAnsi" w:hAnsi="Palatino Linotype" w:cs="Arial"/>
          <w:szCs w:val="22"/>
          <w:lang w:eastAsia="en-US"/>
        </w:rPr>
        <w:t xml:space="preserve"> </w:t>
      </w:r>
      <w:r w:rsidR="00601AC5" w:rsidRPr="00A003EF">
        <w:rPr>
          <w:rFonts w:ascii="Palatino Linotype" w:eastAsiaTheme="minorHAnsi" w:hAnsi="Palatino Linotype" w:cs="Arial"/>
          <w:szCs w:val="22"/>
          <w:lang w:eastAsia="en-US"/>
        </w:rPr>
        <w:t>se analizará el Oficio No. Arch/44/2020 emitido el Coordinador de Archivos, Servidor Público Habilitado para rendir información del caso en concreto; ahora de acuerdo</w:t>
      </w:r>
      <w:r w:rsidR="00620D6A" w:rsidRPr="00A003EF">
        <w:rPr>
          <w:rFonts w:ascii="Palatino Linotype" w:eastAsiaTheme="minorHAnsi" w:hAnsi="Palatino Linotype" w:cs="Arial"/>
          <w:szCs w:val="22"/>
          <w:lang w:eastAsia="en-US"/>
        </w:rPr>
        <w:t>, con</w:t>
      </w:r>
      <w:r w:rsidR="00601AC5" w:rsidRPr="00A003EF">
        <w:rPr>
          <w:rFonts w:ascii="Palatino Linotype" w:eastAsiaTheme="minorHAnsi" w:hAnsi="Palatino Linotype" w:cs="Arial"/>
          <w:szCs w:val="22"/>
          <w:lang w:eastAsia="en-US"/>
        </w:rPr>
        <w:t xml:space="preserve"> lo que refiere es que</w:t>
      </w:r>
      <w:r w:rsidR="00620D6A" w:rsidRPr="00A003EF">
        <w:rPr>
          <w:rFonts w:ascii="Palatino Linotype" w:eastAsiaTheme="minorHAnsi" w:hAnsi="Palatino Linotype" w:cs="Arial"/>
          <w:szCs w:val="22"/>
          <w:lang w:eastAsia="en-US"/>
        </w:rPr>
        <w:t xml:space="preserve"> </w:t>
      </w:r>
      <w:r w:rsidR="00601AC5" w:rsidRPr="00A003EF">
        <w:rPr>
          <w:rFonts w:ascii="Palatino Linotype" w:eastAsiaTheme="minorHAnsi" w:hAnsi="Palatino Linotype" w:cs="Arial"/>
          <w:szCs w:val="22"/>
          <w:lang w:eastAsia="en-US"/>
        </w:rPr>
        <w:t xml:space="preserve">realizó una búsqueda exhaustiva </w:t>
      </w:r>
      <w:r w:rsidR="00620D6A" w:rsidRPr="00A003EF">
        <w:rPr>
          <w:rFonts w:ascii="Palatino Linotype" w:eastAsiaTheme="minorHAnsi" w:hAnsi="Palatino Linotype" w:cs="Arial"/>
          <w:szCs w:val="22"/>
          <w:lang w:eastAsia="en-US"/>
        </w:rPr>
        <w:t xml:space="preserve">sin encontrar información relacionada a la solicitud de información, tal y como se muestra: </w:t>
      </w:r>
      <w:r w:rsidR="00601AC5" w:rsidRPr="00A003EF">
        <w:rPr>
          <w:rFonts w:ascii="Palatino Linotype" w:eastAsiaTheme="minorHAnsi" w:hAnsi="Palatino Linotype" w:cs="Arial"/>
          <w:szCs w:val="22"/>
          <w:lang w:eastAsia="en-US"/>
        </w:rPr>
        <w:t xml:space="preserve"> </w:t>
      </w:r>
    </w:p>
    <w:p w14:paraId="4228EB4E" w14:textId="126168CF" w:rsidR="00A003EF" w:rsidRPr="00A003EF" w:rsidRDefault="00A003EF" w:rsidP="00AE0434">
      <w:pPr>
        <w:autoSpaceDE w:val="0"/>
        <w:autoSpaceDN w:val="0"/>
        <w:adjustRightInd w:val="0"/>
        <w:spacing w:line="360" w:lineRule="auto"/>
        <w:jc w:val="both"/>
        <w:rPr>
          <w:rFonts w:ascii="Palatino Linotype" w:eastAsiaTheme="minorHAnsi" w:hAnsi="Palatino Linotype" w:cs="Arial"/>
          <w:szCs w:val="22"/>
          <w:lang w:eastAsia="en-US"/>
        </w:rPr>
      </w:pPr>
      <w:r w:rsidRPr="00A003EF">
        <w:rPr>
          <w:rFonts w:ascii="Palatino Linotype" w:eastAsiaTheme="minorHAnsi" w:hAnsi="Palatino Linotype" w:cs="Arial"/>
          <w:noProof/>
          <w:szCs w:val="22"/>
          <w:lang w:val="es-ES"/>
        </w:rPr>
        <mc:AlternateContent>
          <mc:Choice Requires="wps">
            <w:drawing>
              <wp:anchor distT="0" distB="0" distL="114300" distR="114300" simplePos="0" relativeHeight="251668480" behindDoc="0" locked="0" layoutInCell="1" allowOverlap="1" wp14:anchorId="3DFE90EF" wp14:editId="56F3E2FA">
                <wp:simplePos x="0" y="0"/>
                <wp:positionH relativeFrom="column">
                  <wp:posOffset>0</wp:posOffset>
                </wp:positionH>
                <wp:positionV relativeFrom="paragraph">
                  <wp:posOffset>116840</wp:posOffset>
                </wp:positionV>
                <wp:extent cx="5829300" cy="2857500"/>
                <wp:effectExtent l="50800" t="25400" r="63500" b="88900"/>
                <wp:wrapNone/>
                <wp:docPr id="10" name="Conector recto 10"/>
                <wp:cNvGraphicFramePr/>
                <a:graphic xmlns:a="http://schemas.openxmlformats.org/drawingml/2006/main">
                  <a:graphicData uri="http://schemas.microsoft.com/office/word/2010/wordprocessingShape">
                    <wps:wsp>
                      <wps:cNvCnPr/>
                      <wps:spPr>
                        <a:xfrm>
                          <a:off x="0" y="0"/>
                          <a:ext cx="5829300" cy="2857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F7C6578" id="Conector recto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9.2pt" to="459pt,2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" strokecolor="#4f81bd [3204]" strokeweight="2pt">
                <v:shadow on="t" color="black" opacity="24903f" origin=",.5" offset="0,.55556mm"/>
              </v:line>
            </w:pict>
          </mc:Fallback>
        </mc:AlternateContent>
      </w:r>
    </w:p>
    <w:p w14:paraId="287394A2" w14:textId="389FB1B0" w:rsidR="00620D6A" w:rsidRPr="00A003EF" w:rsidRDefault="00620D6A" w:rsidP="002C6DE8">
      <w:pPr>
        <w:autoSpaceDE w:val="0"/>
        <w:autoSpaceDN w:val="0"/>
        <w:adjustRightInd w:val="0"/>
        <w:spacing w:line="360" w:lineRule="auto"/>
        <w:jc w:val="center"/>
        <w:rPr>
          <w:rFonts w:ascii="Palatino Linotype" w:eastAsiaTheme="minorHAnsi" w:hAnsi="Palatino Linotype" w:cs="Arial"/>
          <w:szCs w:val="22"/>
          <w:lang w:eastAsia="en-US"/>
        </w:rPr>
      </w:pPr>
      <w:r w:rsidRPr="00A003EF">
        <w:rPr>
          <w:rFonts w:ascii="Palatino Linotype" w:hAnsi="Palatino Linotype"/>
          <w:noProof/>
          <w:lang w:val="es-ES"/>
        </w:rPr>
        <w:lastRenderedPageBreak/>
        <mc:AlternateContent>
          <mc:Choice Requires="wps">
            <w:drawing>
              <wp:anchor distT="0" distB="0" distL="114300" distR="114300" simplePos="0" relativeHeight="251664384" behindDoc="0" locked="0" layoutInCell="1" allowOverlap="1" wp14:anchorId="5B280043" wp14:editId="172AA857">
                <wp:simplePos x="0" y="0"/>
                <wp:positionH relativeFrom="column">
                  <wp:posOffset>1531061</wp:posOffset>
                </wp:positionH>
                <wp:positionV relativeFrom="paragraph">
                  <wp:posOffset>3538855</wp:posOffset>
                </wp:positionV>
                <wp:extent cx="671627" cy="182880"/>
                <wp:effectExtent l="57150" t="38100" r="14605" b="102870"/>
                <wp:wrapNone/>
                <wp:docPr id="14" name="Flecha: a la derecha 14"/>
                <wp:cNvGraphicFramePr/>
                <a:graphic xmlns:a="http://schemas.openxmlformats.org/drawingml/2006/main">
                  <a:graphicData uri="http://schemas.microsoft.com/office/word/2010/wordprocessingShape">
                    <wps:wsp>
                      <wps:cNvSpPr/>
                      <wps:spPr>
                        <a:xfrm>
                          <a:off x="0" y="0"/>
                          <a:ext cx="671627" cy="182880"/>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E5C0B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4" o:spid="_x0000_s1026" type="#_x0000_t13" style="position:absolute;margin-left:120.55pt;margin-top:278.65pt;width:52.9pt;height:14.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" adj="18659" fillcolor="#dfa7a6 [1621]" strokecolor="#bc4542 [3045]">
                <v:fill color2="#f5e4e4 [501]" rotate="t" angle="180" colors="0 #ffa2a1;22938f #ffbebd;1 #ffe5e5" focus="100%" type="gradient"/>
                <v:shadow on="t" color="black" opacity="24903f" origin=",.5" offset="0,.55556mm"/>
              </v:shape>
            </w:pict>
          </mc:Fallback>
        </mc:AlternateContent>
      </w:r>
      <w:r w:rsidRPr="00A003EF">
        <w:rPr>
          <w:rFonts w:ascii="Palatino Linotype" w:hAnsi="Palatino Linotype"/>
          <w:noProof/>
          <w:lang w:val="es-ES"/>
        </w:rPr>
        <mc:AlternateContent>
          <mc:Choice Requires="wps">
            <w:drawing>
              <wp:anchor distT="0" distB="0" distL="114300" distR="114300" simplePos="0" relativeHeight="251663360" behindDoc="0" locked="0" layoutInCell="1" allowOverlap="1" wp14:anchorId="07B0D3AD" wp14:editId="3B6A47C3">
                <wp:simplePos x="0" y="0"/>
                <wp:positionH relativeFrom="column">
                  <wp:posOffset>1114425</wp:posOffset>
                </wp:positionH>
                <wp:positionV relativeFrom="paragraph">
                  <wp:posOffset>1108862</wp:posOffset>
                </wp:positionV>
                <wp:extent cx="3672027" cy="738836"/>
                <wp:effectExtent l="0" t="0" r="24130" b="23495"/>
                <wp:wrapNone/>
                <wp:docPr id="12" name="Rectángulo: esquinas redondeadas 12"/>
                <wp:cNvGraphicFramePr/>
                <a:graphic xmlns:a="http://schemas.openxmlformats.org/drawingml/2006/main">
                  <a:graphicData uri="http://schemas.microsoft.com/office/word/2010/wordprocessingShape">
                    <wps:wsp>
                      <wps:cNvSpPr/>
                      <wps:spPr>
                        <a:xfrm>
                          <a:off x="0" y="0"/>
                          <a:ext cx="3672027" cy="738836"/>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F7F1E3" id="Rectángulo: esquinas redondeadas 12" o:spid="_x0000_s1026" style="position:absolute;margin-left:87.75pt;margin-top:87.3pt;width:289.15pt;height:58.2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" filled="f" strokecolor="#c0504d [3205]" strokeweight="2pt"/>
            </w:pict>
          </mc:Fallback>
        </mc:AlternateContent>
      </w:r>
      <w:r w:rsidRPr="00A003EF">
        <w:rPr>
          <w:rFonts w:ascii="Palatino Linotype" w:hAnsi="Palatino Linotype"/>
          <w:noProof/>
          <w:lang w:val="es-ES"/>
        </w:rPr>
        <w:drawing>
          <wp:inline distT="0" distB="0" distL="0" distR="0" wp14:anchorId="195CAE04" wp14:editId="5FC697CD">
            <wp:extent cx="3774643" cy="379461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657" t="10559" r="26983" b="6545"/>
                    <a:stretch/>
                  </pic:blipFill>
                  <pic:spPr bwMode="auto">
                    <a:xfrm>
                      <a:off x="0" y="0"/>
                      <a:ext cx="3779116" cy="379910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CAB2ED0" w14:textId="1483C26F" w:rsidR="00D01CC9" w:rsidRPr="00A003EF" w:rsidRDefault="00620D6A" w:rsidP="0007587F">
      <w:pPr>
        <w:autoSpaceDE w:val="0"/>
        <w:autoSpaceDN w:val="0"/>
        <w:adjustRightInd w:val="0"/>
        <w:spacing w:line="360" w:lineRule="auto"/>
        <w:jc w:val="both"/>
        <w:rPr>
          <w:rFonts w:ascii="Palatino Linotype" w:eastAsiaTheme="minorHAnsi" w:hAnsi="Palatino Linotype" w:cs="Arial"/>
          <w:szCs w:val="22"/>
          <w:lang w:eastAsia="en-US"/>
        </w:rPr>
      </w:pPr>
      <w:r w:rsidRPr="00A003EF">
        <w:rPr>
          <w:rFonts w:ascii="Palatino Linotype" w:eastAsiaTheme="minorHAnsi" w:hAnsi="Palatino Linotype" w:cs="Arial"/>
          <w:szCs w:val="22"/>
          <w:lang w:eastAsia="en-US"/>
        </w:rPr>
        <w:t xml:space="preserve">Por otro lado, como </w:t>
      </w:r>
      <w:r w:rsidRPr="00A003EF">
        <w:rPr>
          <w:rFonts w:ascii="Palatino Linotype" w:eastAsiaTheme="minorHAnsi" w:hAnsi="Palatino Linotype" w:cs="Arial"/>
          <w:b/>
          <w:bCs/>
          <w:szCs w:val="22"/>
          <w:lang w:eastAsia="en-US"/>
        </w:rPr>
        <w:t>segunda prueba</w:t>
      </w:r>
      <w:r w:rsidRPr="00A003EF">
        <w:rPr>
          <w:rFonts w:ascii="Palatino Linotype" w:eastAsiaTheme="minorHAnsi" w:hAnsi="Palatino Linotype" w:cs="Arial"/>
          <w:szCs w:val="22"/>
          <w:lang w:eastAsia="en-US"/>
        </w:rPr>
        <w:t xml:space="preserve"> se precisa el </w:t>
      </w:r>
      <w:r w:rsidR="00F37412" w:rsidRPr="00A003EF">
        <w:rPr>
          <w:rFonts w:ascii="Palatino Linotype" w:eastAsiaTheme="minorHAnsi" w:hAnsi="Palatino Linotype" w:cs="Arial"/>
          <w:szCs w:val="22"/>
          <w:lang w:eastAsia="en-US"/>
        </w:rPr>
        <w:t xml:space="preserve">Oficio </w:t>
      </w:r>
      <w:r w:rsidRPr="00A003EF">
        <w:rPr>
          <w:rFonts w:ascii="Palatino Linotype" w:eastAsiaTheme="minorHAnsi" w:hAnsi="Palatino Linotype" w:cs="Arial"/>
          <w:szCs w:val="22"/>
          <w:lang w:eastAsia="en-US"/>
        </w:rPr>
        <w:t>No. DCOH/M/0861/2020 emitido por el Titular de la Unidad de Transparencia, donde refiere los siguientes puntos</w:t>
      </w:r>
      <w:r w:rsidR="00F37412" w:rsidRPr="00A003EF">
        <w:rPr>
          <w:rFonts w:ascii="Palatino Linotype" w:eastAsiaTheme="minorHAnsi" w:hAnsi="Palatino Linotype" w:cs="Arial"/>
          <w:szCs w:val="22"/>
          <w:lang w:eastAsia="en-US"/>
        </w:rPr>
        <w:t xml:space="preserve">; </w:t>
      </w:r>
      <w:r w:rsidR="00F37412" w:rsidRPr="00A003EF">
        <w:rPr>
          <w:rFonts w:ascii="Palatino Linotype" w:eastAsiaTheme="minorHAnsi" w:hAnsi="Palatino Linotype" w:cs="Arial"/>
          <w:szCs w:val="22"/>
          <w:u w:val="single"/>
          <w:lang w:eastAsia="en-US"/>
        </w:rPr>
        <w:t>primer punto</w:t>
      </w:r>
      <w:r w:rsidR="00F37412" w:rsidRPr="00A003EF">
        <w:rPr>
          <w:rFonts w:ascii="Palatino Linotype" w:eastAsiaTheme="minorHAnsi" w:hAnsi="Palatino Linotype" w:cs="Arial"/>
          <w:szCs w:val="22"/>
          <w:lang w:eastAsia="en-US"/>
        </w:rPr>
        <w:t>, que nunca se le negó al particular darle una respuesta, más bien se le hizo de su conocimiento</w:t>
      </w:r>
      <w:r w:rsidR="00225C73" w:rsidRPr="00A003EF">
        <w:rPr>
          <w:rFonts w:ascii="Palatino Linotype" w:eastAsiaTheme="minorHAnsi" w:hAnsi="Palatino Linotype" w:cs="Arial"/>
          <w:szCs w:val="22"/>
          <w:lang w:eastAsia="en-US"/>
        </w:rPr>
        <w:t xml:space="preserve"> al particular</w:t>
      </w:r>
      <w:r w:rsidR="00F37412" w:rsidRPr="00A003EF">
        <w:rPr>
          <w:rFonts w:ascii="Palatino Linotype" w:eastAsiaTheme="minorHAnsi" w:hAnsi="Palatino Linotype" w:cs="Arial"/>
          <w:szCs w:val="22"/>
          <w:lang w:eastAsia="en-US"/>
        </w:rPr>
        <w:t xml:space="preserve"> que no obra la información en sus archivos; </w:t>
      </w:r>
      <w:r w:rsidR="00F37412" w:rsidRPr="00A003EF">
        <w:rPr>
          <w:rFonts w:ascii="Palatino Linotype" w:eastAsiaTheme="minorHAnsi" w:hAnsi="Palatino Linotype" w:cs="Arial"/>
          <w:szCs w:val="22"/>
          <w:u w:val="single"/>
          <w:lang w:eastAsia="en-US"/>
        </w:rPr>
        <w:t>segundo punto</w:t>
      </w:r>
      <w:r w:rsidR="00F37412" w:rsidRPr="00A003EF">
        <w:rPr>
          <w:rFonts w:ascii="Palatino Linotype" w:eastAsiaTheme="minorHAnsi" w:hAnsi="Palatino Linotype" w:cs="Arial"/>
          <w:szCs w:val="22"/>
          <w:lang w:eastAsia="en-US"/>
        </w:rPr>
        <w:t xml:space="preserve">, señala el Oficio No. Arch/44/2020 anteriormente referido como prueba uno; </w:t>
      </w:r>
      <w:r w:rsidR="00F37412" w:rsidRPr="00A003EF">
        <w:rPr>
          <w:rFonts w:ascii="Palatino Linotype" w:eastAsiaTheme="minorHAnsi" w:hAnsi="Palatino Linotype" w:cs="Arial"/>
          <w:szCs w:val="22"/>
          <w:u w:val="single"/>
          <w:lang w:eastAsia="en-US"/>
        </w:rPr>
        <w:t>tercer punto</w:t>
      </w:r>
      <w:r w:rsidR="00F37412" w:rsidRPr="00A003EF">
        <w:rPr>
          <w:rFonts w:ascii="Palatino Linotype" w:eastAsiaTheme="minorHAnsi" w:hAnsi="Palatino Linotype" w:cs="Arial"/>
          <w:szCs w:val="22"/>
          <w:lang w:eastAsia="en-US"/>
        </w:rPr>
        <w:t xml:space="preserve">, confirma su respuesta a la solicitud de </w:t>
      </w:r>
      <w:r w:rsidR="002814A1" w:rsidRPr="00A003EF">
        <w:rPr>
          <w:rFonts w:ascii="Palatino Linotype" w:eastAsiaTheme="minorHAnsi" w:hAnsi="Palatino Linotype" w:cs="Arial"/>
          <w:szCs w:val="22"/>
          <w:lang w:eastAsia="en-US"/>
        </w:rPr>
        <w:t>información</w:t>
      </w:r>
      <w:r w:rsidR="00F37412" w:rsidRPr="00A003EF">
        <w:rPr>
          <w:rFonts w:ascii="Palatino Linotype" w:eastAsiaTheme="minorHAnsi" w:hAnsi="Palatino Linotype" w:cs="Arial"/>
          <w:szCs w:val="22"/>
          <w:lang w:eastAsia="en-US"/>
        </w:rPr>
        <w:t xml:space="preserve">, aun cuando </w:t>
      </w:r>
      <w:r w:rsidR="002814A1" w:rsidRPr="00A003EF">
        <w:rPr>
          <w:rFonts w:ascii="Palatino Linotype" w:eastAsiaTheme="minorHAnsi" w:hAnsi="Palatino Linotype" w:cs="Arial"/>
          <w:b/>
          <w:bCs/>
          <w:szCs w:val="22"/>
          <w:lang w:eastAsia="en-US"/>
        </w:rPr>
        <w:t>EL RECURRENTE</w:t>
      </w:r>
      <w:r w:rsidR="002814A1" w:rsidRPr="00A003EF">
        <w:rPr>
          <w:rFonts w:ascii="Palatino Linotype" w:eastAsiaTheme="minorHAnsi" w:hAnsi="Palatino Linotype" w:cs="Arial"/>
          <w:szCs w:val="22"/>
          <w:lang w:eastAsia="en-US"/>
        </w:rPr>
        <w:t xml:space="preserve"> </w:t>
      </w:r>
      <w:r w:rsidR="00F37412" w:rsidRPr="00A003EF">
        <w:rPr>
          <w:rFonts w:ascii="Palatino Linotype" w:eastAsiaTheme="minorHAnsi" w:hAnsi="Palatino Linotype" w:cs="Arial"/>
          <w:szCs w:val="22"/>
          <w:lang w:eastAsia="en-US"/>
        </w:rPr>
        <w:t xml:space="preserve">manifieste que </w:t>
      </w:r>
      <w:r w:rsidR="002814A1" w:rsidRPr="00A003EF">
        <w:rPr>
          <w:rFonts w:ascii="Palatino Linotype" w:eastAsiaTheme="minorHAnsi" w:hAnsi="Palatino Linotype" w:cs="Arial"/>
          <w:b/>
          <w:bCs/>
          <w:szCs w:val="22"/>
          <w:lang w:eastAsia="en-US"/>
        </w:rPr>
        <w:t>EL SUJETO OBLIGADO</w:t>
      </w:r>
      <w:r w:rsidR="002814A1" w:rsidRPr="00A003EF">
        <w:rPr>
          <w:rFonts w:ascii="Palatino Linotype" w:eastAsiaTheme="minorHAnsi" w:hAnsi="Palatino Linotype" w:cs="Arial"/>
          <w:szCs w:val="22"/>
          <w:lang w:eastAsia="en-US"/>
        </w:rPr>
        <w:t xml:space="preserve"> </w:t>
      </w:r>
      <w:r w:rsidR="00F37412" w:rsidRPr="00A003EF">
        <w:rPr>
          <w:rFonts w:ascii="Palatino Linotype" w:eastAsiaTheme="minorHAnsi" w:hAnsi="Palatino Linotype" w:cs="Arial"/>
          <w:szCs w:val="22"/>
          <w:lang w:eastAsia="en-US"/>
        </w:rPr>
        <w:t xml:space="preserve">debe de contar con la </w:t>
      </w:r>
      <w:r w:rsidR="002814A1" w:rsidRPr="00A003EF">
        <w:rPr>
          <w:rFonts w:ascii="Palatino Linotype" w:eastAsiaTheme="minorHAnsi" w:hAnsi="Palatino Linotype" w:cs="Arial"/>
          <w:szCs w:val="22"/>
          <w:lang w:eastAsia="en-US"/>
        </w:rPr>
        <w:t>información</w:t>
      </w:r>
      <w:r w:rsidR="00F37412" w:rsidRPr="00A003EF">
        <w:rPr>
          <w:rFonts w:ascii="Palatino Linotype" w:eastAsiaTheme="minorHAnsi" w:hAnsi="Palatino Linotype" w:cs="Arial"/>
          <w:szCs w:val="22"/>
          <w:lang w:eastAsia="en-US"/>
        </w:rPr>
        <w:t xml:space="preserve">, </w:t>
      </w:r>
      <w:r w:rsidR="002814A1" w:rsidRPr="00A003EF">
        <w:rPr>
          <w:rFonts w:ascii="Palatino Linotype" w:eastAsiaTheme="minorHAnsi" w:hAnsi="Palatino Linotype" w:cs="Arial"/>
          <w:szCs w:val="22"/>
          <w:lang w:eastAsia="en-US"/>
        </w:rPr>
        <w:t xml:space="preserve">y generarla implicaría efectuar cálculos o practicar investigaciones; por último, como </w:t>
      </w:r>
      <w:r w:rsidR="002814A1" w:rsidRPr="00A003EF">
        <w:rPr>
          <w:rFonts w:ascii="Palatino Linotype" w:eastAsiaTheme="minorHAnsi" w:hAnsi="Palatino Linotype" w:cs="Arial"/>
          <w:szCs w:val="22"/>
          <w:u w:val="single"/>
          <w:lang w:eastAsia="en-US"/>
        </w:rPr>
        <w:t>cuarto punto</w:t>
      </w:r>
      <w:r w:rsidR="002814A1" w:rsidRPr="00A003EF">
        <w:rPr>
          <w:rFonts w:ascii="Palatino Linotype" w:eastAsiaTheme="minorHAnsi" w:hAnsi="Palatino Linotype" w:cs="Arial"/>
          <w:szCs w:val="22"/>
          <w:lang w:eastAsia="en-US"/>
        </w:rPr>
        <w:t xml:space="preserve">, solicita se convoque el </w:t>
      </w:r>
      <w:r w:rsidR="002153E5" w:rsidRPr="00A003EF">
        <w:rPr>
          <w:rFonts w:ascii="Palatino Linotype" w:eastAsiaTheme="minorHAnsi" w:hAnsi="Palatino Linotype" w:cs="Arial"/>
          <w:szCs w:val="22"/>
          <w:lang w:eastAsia="en-US"/>
        </w:rPr>
        <w:t xml:space="preserve">Comité </w:t>
      </w:r>
      <w:r w:rsidR="002814A1" w:rsidRPr="00A003EF">
        <w:rPr>
          <w:rFonts w:ascii="Palatino Linotype" w:eastAsiaTheme="minorHAnsi" w:hAnsi="Palatino Linotype" w:cs="Arial"/>
          <w:szCs w:val="22"/>
          <w:lang w:eastAsia="en-US"/>
        </w:rPr>
        <w:t xml:space="preserve">de </w:t>
      </w:r>
      <w:r w:rsidR="002153E5" w:rsidRPr="00A003EF">
        <w:rPr>
          <w:rFonts w:ascii="Palatino Linotype" w:eastAsiaTheme="minorHAnsi" w:hAnsi="Palatino Linotype" w:cs="Arial"/>
          <w:szCs w:val="22"/>
          <w:lang w:eastAsia="en-US"/>
        </w:rPr>
        <w:lastRenderedPageBreak/>
        <w:t xml:space="preserve">Transparencia </w:t>
      </w:r>
      <w:r w:rsidR="002814A1" w:rsidRPr="00A003EF">
        <w:rPr>
          <w:rFonts w:ascii="Palatino Linotype" w:eastAsiaTheme="minorHAnsi" w:hAnsi="Palatino Linotype" w:cs="Arial"/>
          <w:szCs w:val="22"/>
          <w:lang w:eastAsia="en-US"/>
        </w:rPr>
        <w:t>con el fin</w:t>
      </w:r>
      <w:r w:rsidR="002153E5" w:rsidRPr="00A003EF">
        <w:rPr>
          <w:rFonts w:ascii="Palatino Linotype" w:eastAsiaTheme="minorHAnsi" w:hAnsi="Palatino Linotype" w:cs="Arial"/>
          <w:szCs w:val="22"/>
          <w:lang w:eastAsia="en-US"/>
        </w:rPr>
        <w:t xml:space="preserve"> </w:t>
      </w:r>
      <w:r w:rsidR="002814A1" w:rsidRPr="00A003EF">
        <w:rPr>
          <w:rFonts w:ascii="Palatino Linotype" w:eastAsiaTheme="minorHAnsi" w:hAnsi="Palatino Linotype" w:cs="Arial"/>
          <w:szCs w:val="22"/>
          <w:lang w:eastAsia="en-US"/>
        </w:rPr>
        <w:t xml:space="preserve">de que confirme, modifique o revoque el acuerdo de inexistencia, acuerdo que se analizara a continuación como </w:t>
      </w:r>
      <w:r w:rsidR="002153E5" w:rsidRPr="00A003EF">
        <w:rPr>
          <w:rFonts w:ascii="Palatino Linotype" w:eastAsiaTheme="minorHAnsi" w:hAnsi="Palatino Linotype" w:cs="Arial"/>
          <w:szCs w:val="22"/>
          <w:lang w:eastAsia="en-US"/>
        </w:rPr>
        <w:t>tercera prueba</w:t>
      </w:r>
      <w:r w:rsidR="002814A1" w:rsidRPr="00A003EF">
        <w:rPr>
          <w:rFonts w:ascii="Palatino Linotype" w:eastAsiaTheme="minorHAnsi" w:hAnsi="Palatino Linotype" w:cs="Arial"/>
          <w:szCs w:val="22"/>
          <w:lang w:eastAsia="en-US"/>
        </w:rPr>
        <w:t>.</w:t>
      </w:r>
    </w:p>
    <w:p w14:paraId="48B08D16" w14:textId="77777777" w:rsidR="002153E5" w:rsidRPr="00A003EF" w:rsidRDefault="002153E5" w:rsidP="0007587F">
      <w:pPr>
        <w:autoSpaceDE w:val="0"/>
        <w:autoSpaceDN w:val="0"/>
        <w:adjustRightInd w:val="0"/>
        <w:spacing w:line="360" w:lineRule="auto"/>
        <w:jc w:val="both"/>
        <w:rPr>
          <w:rFonts w:ascii="Palatino Linotype" w:eastAsiaTheme="minorHAnsi" w:hAnsi="Palatino Linotype" w:cs="Arial"/>
          <w:szCs w:val="22"/>
          <w:lang w:eastAsia="en-US"/>
        </w:rPr>
      </w:pPr>
    </w:p>
    <w:p w14:paraId="7DD3ABC6" w14:textId="61184A2B" w:rsidR="0033796E" w:rsidRPr="00A003EF" w:rsidRDefault="002153E5" w:rsidP="0007587F">
      <w:pPr>
        <w:autoSpaceDE w:val="0"/>
        <w:autoSpaceDN w:val="0"/>
        <w:adjustRightInd w:val="0"/>
        <w:spacing w:line="360" w:lineRule="auto"/>
        <w:jc w:val="both"/>
        <w:rPr>
          <w:rFonts w:ascii="Palatino Linotype" w:eastAsiaTheme="minorHAnsi" w:hAnsi="Palatino Linotype" w:cs="Arial"/>
          <w:szCs w:val="22"/>
          <w:lang w:eastAsia="en-US"/>
        </w:rPr>
      </w:pPr>
      <w:r w:rsidRPr="00A003EF">
        <w:rPr>
          <w:rFonts w:ascii="Palatino Linotype" w:eastAsiaTheme="minorHAnsi" w:hAnsi="Palatino Linotype" w:cs="Arial"/>
          <w:szCs w:val="22"/>
          <w:lang w:eastAsia="en-US"/>
        </w:rPr>
        <w:t xml:space="preserve">Ahora, en cuanto a la </w:t>
      </w:r>
      <w:r w:rsidRPr="00A003EF">
        <w:rPr>
          <w:rFonts w:ascii="Palatino Linotype" w:eastAsiaTheme="minorHAnsi" w:hAnsi="Palatino Linotype" w:cs="Arial"/>
          <w:b/>
          <w:bCs/>
          <w:szCs w:val="22"/>
          <w:lang w:eastAsia="en-US"/>
        </w:rPr>
        <w:t>tercera prueba</w:t>
      </w:r>
      <w:r w:rsidRPr="00A003EF">
        <w:rPr>
          <w:rFonts w:ascii="Palatino Linotype" w:eastAsiaTheme="minorHAnsi" w:hAnsi="Palatino Linotype" w:cs="Arial"/>
          <w:szCs w:val="22"/>
          <w:lang w:eastAsia="en-US"/>
        </w:rPr>
        <w:t xml:space="preserve">, se indica la Décimo Tercera Sesión Extraordinaria del Comité de Transparencia del </w:t>
      </w:r>
      <w:r w:rsidRPr="00A003EF">
        <w:rPr>
          <w:rFonts w:ascii="Palatino Linotype" w:eastAsiaTheme="minorHAnsi" w:hAnsi="Palatino Linotype" w:cs="Arial"/>
          <w:b/>
          <w:bCs/>
          <w:szCs w:val="22"/>
          <w:lang w:eastAsia="en-US"/>
        </w:rPr>
        <w:t xml:space="preserve">SUJETO OBLIGADO </w:t>
      </w:r>
      <w:r w:rsidR="0033796E" w:rsidRPr="00A003EF">
        <w:rPr>
          <w:rFonts w:ascii="Palatino Linotype" w:eastAsiaTheme="minorHAnsi" w:hAnsi="Palatino Linotype" w:cs="Arial"/>
          <w:szCs w:val="22"/>
          <w:lang w:eastAsia="en-US"/>
        </w:rPr>
        <w:t>de No.</w:t>
      </w:r>
      <w:r w:rsidRPr="00A003EF">
        <w:rPr>
          <w:rFonts w:ascii="Palatino Linotype" w:eastAsiaTheme="minorHAnsi" w:hAnsi="Palatino Linotype" w:cs="Arial"/>
          <w:szCs w:val="22"/>
          <w:lang w:eastAsia="en-US"/>
        </w:rPr>
        <w:t xml:space="preserve"> OAPAS-CT-10EXT-2020,</w:t>
      </w:r>
      <w:r w:rsidRPr="00A003EF">
        <w:rPr>
          <w:rFonts w:ascii="Palatino Linotype" w:eastAsiaTheme="minorHAnsi" w:hAnsi="Palatino Linotype" w:cs="Arial"/>
          <w:b/>
          <w:bCs/>
          <w:szCs w:val="22"/>
          <w:lang w:eastAsia="en-US"/>
        </w:rPr>
        <w:t xml:space="preserve"> </w:t>
      </w:r>
      <w:r w:rsidRPr="00A003EF">
        <w:rPr>
          <w:rFonts w:ascii="Palatino Linotype" w:eastAsiaTheme="minorHAnsi" w:hAnsi="Palatino Linotype" w:cs="Arial"/>
          <w:szCs w:val="22"/>
          <w:lang w:eastAsia="en-US"/>
        </w:rPr>
        <w:t xml:space="preserve">en el que el abordan el caso en concreto y </w:t>
      </w:r>
      <w:r w:rsidR="00F422BC" w:rsidRPr="00A003EF">
        <w:rPr>
          <w:rFonts w:ascii="Palatino Linotype" w:eastAsiaTheme="minorHAnsi" w:hAnsi="Palatino Linotype" w:cs="Arial"/>
          <w:szCs w:val="22"/>
          <w:lang w:eastAsia="en-US"/>
        </w:rPr>
        <w:t xml:space="preserve">precisan </w:t>
      </w:r>
      <w:r w:rsidR="0033796E" w:rsidRPr="00A003EF">
        <w:rPr>
          <w:rFonts w:ascii="Palatino Linotype" w:eastAsiaTheme="minorHAnsi" w:hAnsi="Palatino Linotype" w:cs="Arial"/>
          <w:szCs w:val="22"/>
          <w:lang w:eastAsia="en-US"/>
        </w:rPr>
        <w:t>medularmente</w:t>
      </w:r>
      <w:r w:rsidR="00F422BC" w:rsidRPr="00A003EF">
        <w:rPr>
          <w:rFonts w:ascii="Palatino Linotype" w:eastAsiaTheme="minorHAnsi" w:hAnsi="Palatino Linotype" w:cs="Arial"/>
          <w:szCs w:val="22"/>
          <w:lang w:eastAsia="en-US"/>
        </w:rPr>
        <w:t xml:space="preserve"> que puede presumir que la Dirección de Operación y Construcción Hidráulica </w:t>
      </w:r>
      <w:r w:rsidR="0033796E" w:rsidRPr="00A003EF">
        <w:rPr>
          <w:rFonts w:ascii="Palatino Linotype" w:eastAsiaTheme="minorHAnsi" w:hAnsi="Palatino Linotype" w:cs="Arial"/>
          <w:szCs w:val="22"/>
          <w:lang w:eastAsia="en-US"/>
        </w:rPr>
        <w:t>pudiera contar con la información, sin embargo, no cuenta con la misma; acto seguido, transcriben las atribuciones y funciones de la Dirección, donde concluyen que no existe precepto legal donde faculte a la Unidad Administrativa de generar la información, en ese orden de ideas, el Comité de Transparencia no orden</w:t>
      </w:r>
      <w:r w:rsidR="00AE6863" w:rsidRPr="00A003EF">
        <w:rPr>
          <w:rFonts w:ascii="Palatino Linotype" w:eastAsiaTheme="minorHAnsi" w:hAnsi="Palatino Linotype" w:cs="Arial"/>
          <w:szCs w:val="22"/>
          <w:lang w:eastAsia="en-US"/>
        </w:rPr>
        <w:t>ó</w:t>
      </w:r>
      <w:r w:rsidR="0033796E" w:rsidRPr="00A003EF">
        <w:rPr>
          <w:rFonts w:ascii="Palatino Linotype" w:eastAsiaTheme="minorHAnsi" w:hAnsi="Palatino Linotype" w:cs="Arial"/>
          <w:szCs w:val="22"/>
          <w:lang w:eastAsia="en-US"/>
        </w:rPr>
        <w:t xml:space="preserve"> la generación de la información solicitada, más bien,</w:t>
      </w:r>
      <w:r w:rsidRPr="00A003EF">
        <w:rPr>
          <w:rFonts w:ascii="Palatino Linotype" w:eastAsiaTheme="minorHAnsi" w:hAnsi="Palatino Linotype" w:cs="Arial"/>
          <w:szCs w:val="22"/>
          <w:lang w:eastAsia="en-US"/>
        </w:rPr>
        <w:t xml:space="preserve"> determina </w:t>
      </w:r>
      <w:r w:rsidR="00F422BC" w:rsidRPr="00A003EF">
        <w:rPr>
          <w:rFonts w:ascii="Palatino Linotype" w:eastAsiaTheme="minorHAnsi" w:hAnsi="Palatino Linotype" w:cs="Arial"/>
          <w:szCs w:val="22"/>
          <w:lang w:eastAsia="en-US"/>
        </w:rPr>
        <w:t xml:space="preserve">confirmar la propuesta del Acuerdo </w:t>
      </w:r>
      <w:r w:rsidRPr="00A003EF">
        <w:rPr>
          <w:rFonts w:ascii="Palatino Linotype" w:eastAsiaTheme="minorHAnsi" w:hAnsi="Palatino Linotype" w:cs="Arial"/>
          <w:szCs w:val="22"/>
          <w:lang w:eastAsia="en-US"/>
        </w:rPr>
        <w:t xml:space="preserve">de </w:t>
      </w:r>
      <w:r w:rsidR="00F422BC" w:rsidRPr="00A003EF">
        <w:rPr>
          <w:rFonts w:ascii="Palatino Linotype" w:eastAsiaTheme="minorHAnsi" w:hAnsi="Palatino Linotype" w:cs="Arial"/>
          <w:szCs w:val="22"/>
          <w:lang w:eastAsia="en-US"/>
        </w:rPr>
        <w:t>Inexistencia de No. OAPAS-CT-10EXT-06-2020</w:t>
      </w:r>
      <w:r w:rsidR="00A41F73" w:rsidRPr="00A003EF">
        <w:rPr>
          <w:rFonts w:ascii="Palatino Linotype" w:eastAsiaTheme="minorHAnsi" w:hAnsi="Palatino Linotype" w:cs="Arial"/>
          <w:szCs w:val="22"/>
          <w:lang w:eastAsia="en-US"/>
        </w:rPr>
        <w:t>, con los fundamentos que le otorga la</w:t>
      </w:r>
      <w:r w:rsidR="00A41F73" w:rsidRPr="00A003EF">
        <w:rPr>
          <w:rFonts w:ascii="Palatino Linotype" w:hAnsi="Palatino Linotype"/>
        </w:rPr>
        <w:t xml:space="preserve"> </w:t>
      </w:r>
      <w:r w:rsidR="00A41F73" w:rsidRPr="00A003EF">
        <w:rPr>
          <w:rFonts w:ascii="Palatino Linotype" w:eastAsiaTheme="minorHAnsi" w:hAnsi="Palatino Linotype" w:cs="Arial"/>
          <w:szCs w:val="22"/>
          <w:lang w:eastAsia="en-US"/>
        </w:rPr>
        <w:t>Ley de Transparencia y Acceso a la Información Pública del Estado de México y Municipios</w:t>
      </w:r>
      <w:r w:rsidR="0033796E" w:rsidRPr="00A003EF">
        <w:rPr>
          <w:rFonts w:ascii="Palatino Linotype" w:eastAsiaTheme="minorHAnsi" w:hAnsi="Palatino Linotype" w:cs="Arial"/>
          <w:szCs w:val="22"/>
          <w:lang w:eastAsia="en-US"/>
        </w:rPr>
        <w:t>, para mayores referencias se anexa lo citado:</w:t>
      </w:r>
    </w:p>
    <w:p w14:paraId="27843973" w14:textId="211A67D9" w:rsidR="00A41F73" w:rsidRPr="00A003EF" w:rsidRDefault="00A41F73" w:rsidP="00A41F73">
      <w:pPr>
        <w:autoSpaceDE w:val="0"/>
        <w:autoSpaceDN w:val="0"/>
        <w:adjustRightInd w:val="0"/>
        <w:spacing w:line="360" w:lineRule="auto"/>
        <w:jc w:val="center"/>
        <w:rPr>
          <w:rFonts w:ascii="Palatino Linotype" w:eastAsiaTheme="minorHAnsi" w:hAnsi="Palatino Linotype" w:cs="Arial"/>
          <w:szCs w:val="22"/>
          <w:lang w:eastAsia="en-US"/>
        </w:rPr>
      </w:pPr>
      <w:r w:rsidRPr="00A003EF">
        <w:rPr>
          <w:rFonts w:ascii="Palatino Linotype" w:hAnsi="Palatino Linotype"/>
          <w:noProof/>
          <w:lang w:val="es-ES"/>
        </w:rPr>
        <w:drawing>
          <wp:inline distT="0" distB="0" distL="0" distR="0" wp14:anchorId="18948BE1" wp14:editId="01A65DD2">
            <wp:extent cx="4269850" cy="2265874"/>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608" t="23712" r="20904" b="18221"/>
                    <a:stretch/>
                  </pic:blipFill>
                  <pic:spPr bwMode="auto">
                    <a:xfrm>
                      <a:off x="0" y="0"/>
                      <a:ext cx="4352815" cy="23099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599C88" w14:textId="78F2B89C" w:rsidR="00A41F73" w:rsidRPr="00A003EF" w:rsidRDefault="00A41F73" w:rsidP="00A41F73">
      <w:pPr>
        <w:autoSpaceDE w:val="0"/>
        <w:autoSpaceDN w:val="0"/>
        <w:adjustRightInd w:val="0"/>
        <w:spacing w:line="360" w:lineRule="auto"/>
        <w:jc w:val="center"/>
        <w:rPr>
          <w:rFonts w:ascii="Palatino Linotype" w:eastAsiaTheme="minorHAnsi" w:hAnsi="Palatino Linotype" w:cs="Arial"/>
          <w:szCs w:val="22"/>
          <w:lang w:eastAsia="en-US"/>
        </w:rPr>
      </w:pPr>
    </w:p>
    <w:p w14:paraId="12A141DE" w14:textId="759CE7AD" w:rsidR="00A41F73" w:rsidRPr="00A003EF" w:rsidRDefault="00F53D14" w:rsidP="00A41F73">
      <w:pPr>
        <w:autoSpaceDE w:val="0"/>
        <w:autoSpaceDN w:val="0"/>
        <w:adjustRightInd w:val="0"/>
        <w:spacing w:line="360" w:lineRule="auto"/>
        <w:jc w:val="center"/>
        <w:rPr>
          <w:rFonts w:ascii="Palatino Linotype" w:eastAsiaTheme="minorHAnsi" w:hAnsi="Palatino Linotype" w:cs="Arial"/>
          <w:szCs w:val="22"/>
          <w:lang w:eastAsia="en-US"/>
        </w:rPr>
      </w:pPr>
      <w:r w:rsidRPr="00A003EF">
        <w:rPr>
          <w:rFonts w:ascii="Palatino Linotype" w:eastAsiaTheme="minorHAnsi" w:hAnsi="Palatino Linotype" w:cs="Arial"/>
          <w:noProof/>
          <w:szCs w:val="22"/>
          <w:lang w:val="es-ES"/>
        </w:rPr>
        <mc:AlternateContent>
          <mc:Choice Requires="wps">
            <w:drawing>
              <wp:anchor distT="0" distB="0" distL="114300" distR="114300" simplePos="0" relativeHeight="251666432" behindDoc="0" locked="0" layoutInCell="1" allowOverlap="1" wp14:anchorId="1F70BC67" wp14:editId="00459CED">
                <wp:simplePos x="0" y="0"/>
                <wp:positionH relativeFrom="column">
                  <wp:posOffset>743379</wp:posOffset>
                </wp:positionH>
                <wp:positionV relativeFrom="paragraph">
                  <wp:posOffset>251343</wp:posOffset>
                </wp:positionV>
                <wp:extent cx="4439862" cy="1464097"/>
                <wp:effectExtent l="57150" t="38100" r="75565" b="98425"/>
                <wp:wrapNone/>
                <wp:docPr id="3" name="Rectángulo 3"/>
                <wp:cNvGraphicFramePr/>
                <a:graphic xmlns:a="http://schemas.openxmlformats.org/drawingml/2006/main">
                  <a:graphicData uri="http://schemas.microsoft.com/office/word/2010/wordprocessingShape">
                    <wps:wsp>
                      <wps:cNvSpPr/>
                      <wps:spPr>
                        <a:xfrm>
                          <a:off x="0" y="0"/>
                          <a:ext cx="4439862" cy="146409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08E02" id="Rectángulo 3" o:spid="_x0000_s1026" style="position:absolute;margin-left:58.55pt;margin-top:19.8pt;width:349.6pt;height:1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" filled="f" strokecolor="red" strokeweight="2.25pt">
                <v:shadow on="t" color="black" opacity="22937f" origin=",.5" offset="0,.63889mm"/>
              </v:rect>
            </w:pict>
          </mc:Fallback>
        </mc:AlternateContent>
      </w:r>
    </w:p>
    <w:p w14:paraId="7D8C177F" w14:textId="7CF39731" w:rsidR="00A41F73" w:rsidRPr="00A003EF" w:rsidRDefault="00A41F73" w:rsidP="00A41F73">
      <w:pPr>
        <w:autoSpaceDE w:val="0"/>
        <w:autoSpaceDN w:val="0"/>
        <w:adjustRightInd w:val="0"/>
        <w:spacing w:line="360" w:lineRule="auto"/>
        <w:jc w:val="center"/>
        <w:rPr>
          <w:rFonts w:ascii="Palatino Linotype" w:eastAsiaTheme="minorHAnsi" w:hAnsi="Palatino Linotype" w:cs="Arial"/>
          <w:szCs w:val="22"/>
          <w:lang w:eastAsia="en-US"/>
        </w:rPr>
      </w:pPr>
      <w:r w:rsidRPr="00A003EF">
        <w:rPr>
          <w:rFonts w:ascii="Palatino Linotype" w:hAnsi="Palatino Linotype"/>
          <w:noProof/>
          <w:lang w:val="es-ES"/>
        </w:rPr>
        <w:drawing>
          <wp:inline distT="0" distB="0" distL="0" distR="0" wp14:anchorId="708E6C74" wp14:editId="0FF91E27">
            <wp:extent cx="4289098" cy="124358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361" t="43582" r="22442" b="27437"/>
                    <a:stretch/>
                  </pic:blipFill>
                  <pic:spPr bwMode="auto">
                    <a:xfrm>
                      <a:off x="0" y="0"/>
                      <a:ext cx="4335307" cy="12569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FC2BA9" w14:textId="3320DE9F" w:rsidR="00A41F73" w:rsidRPr="00A003EF" w:rsidRDefault="00A41F73" w:rsidP="00A41F73">
      <w:pPr>
        <w:autoSpaceDE w:val="0"/>
        <w:autoSpaceDN w:val="0"/>
        <w:adjustRightInd w:val="0"/>
        <w:spacing w:line="360" w:lineRule="auto"/>
        <w:jc w:val="center"/>
        <w:rPr>
          <w:rFonts w:ascii="Palatino Linotype" w:eastAsiaTheme="minorHAnsi" w:hAnsi="Palatino Linotype" w:cs="Arial"/>
          <w:szCs w:val="22"/>
          <w:lang w:eastAsia="en-US"/>
        </w:rPr>
      </w:pPr>
    </w:p>
    <w:p w14:paraId="0F095900" w14:textId="77777777" w:rsidR="00A41F73" w:rsidRPr="00A003EF" w:rsidRDefault="00A41F73" w:rsidP="00A41F73">
      <w:pPr>
        <w:autoSpaceDE w:val="0"/>
        <w:autoSpaceDN w:val="0"/>
        <w:adjustRightInd w:val="0"/>
        <w:spacing w:line="360" w:lineRule="auto"/>
        <w:jc w:val="center"/>
        <w:rPr>
          <w:rFonts w:ascii="Palatino Linotype" w:eastAsiaTheme="minorHAnsi" w:hAnsi="Palatino Linotype" w:cs="Arial"/>
          <w:szCs w:val="22"/>
          <w:lang w:eastAsia="en-US"/>
        </w:rPr>
      </w:pPr>
    </w:p>
    <w:p w14:paraId="5AEAB46A" w14:textId="0A07FDCE" w:rsidR="00A41F73" w:rsidRPr="00A003EF" w:rsidRDefault="00A41F73" w:rsidP="00A41F73">
      <w:pPr>
        <w:autoSpaceDE w:val="0"/>
        <w:autoSpaceDN w:val="0"/>
        <w:adjustRightInd w:val="0"/>
        <w:spacing w:line="360" w:lineRule="auto"/>
        <w:jc w:val="center"/>
        <w:rPr>
          <w:rFonts w:ascii="Palatino Linotype" w:eastAsiaTheme="minorHAnsi" w:hAnsi="Palatino Linotype" w:cs="Arial"/>
          <w:szCs w:val="22"/>
          <w:lang w:eastAsia="en-US"/>
        </w:rPr>
      </w:pPr>
      <w:r w:rsidRPr="00A003EF">
        <w:rPr>
          <w:rFonts w:ascii="Palatino Linotype" w:hAnsi="Palatino Linotype"/>
          <w:noProof/>
          <w:lang w:val="es-ES"/>
        </w:rPr>
        <w:drawing>
          <wp:inline distT="0" distB="0" distL="0" distR="0" wp14:anchorId="6FA07457" wp14:editId="56F305D5">
            <wp:extent cx="4227204" cy="1068019"/>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613" t="59532" r="21892" b="15080"/>
                    <a:stretch/>
                  </pic:blipFill>
                  <pic:spPr bwMode="auto">
                    <a:xfrm>
                      <a:off x="0" y="0"/>
                      <a:ext cx="4241504" cy="107163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3832E6D" w14:textId="44C2B827" w:rsidR="002814A1" w:rsidRPr="00A003EF" w:rsidRDefault="00A966C1" w:rsidP="00D95981">
      <w:pPr>
        <w:autoSpaceDE w:val="0"/>
        <w:autoSpaceDN w:val="0"/>
        <w:adjustRightInd w:val="0"/>
        <w:spacing w:line="360" w:lineRule="auto"/>
        <w:jc w:val="center"/>
        <w:rPr>
          <w:rFonts w:ascii="Palatino Linotype" w:eastAsiaTheme="minorHAnsi" w:hAnsi="Palatino Linotype" w:cs="Arial"/>
          <w:szCs w:val="22"/>
          <w:lang w:eastAsia="en-US"/>
        </w:rPr>
      </w:pPr>
      <w:r w:rsidRPr="00A003EF">
        <w:rPr>
          <w:rFonts w:ascii="Palatino Linotype" w:hAnsi="Palatino Linotype"/>
          <w:noProof/>
          <w:lang w:val="es-ES"/>
        </w:rPr>
        <mc:AlternateContent>
          <mc:Choice Requires="wps">
            <w:drawing>
              <wp:anchor distT="0" distB="0" distL="114300" distR="114300" simplePos="0" relativeHeight="251665408" behindDoc="0" locked="0" layoutInCell="1" allowOverlap="1" wp14:anchorId="7D1F94A5" wp14:editId="3A8C92B8">
                <wp:simplePos x="0" y="0"/>
                <wp:positionH relativeFrom="column">
                  <wp:posOffset>851078</wp:posOffset>
                </wp:positionH>
                <wp:positionV relativeFrom="paragraph">
                  <wp:posOffset>-39980</wp:posOffset>
                </wp:positionV>
                <wp:extent cx="4133088" cy="2516429"/>
                <wp:effectExtent l="0" t="0" r="20320" b="17780"/>
                <wp:wrapNone/>
                <wp:docPr id="25" name="Rectángulo: esquinas redondeadas 25"/>
                <wp:cNvGraphicFramePr/>
                <a:graphic xmlns:a="http://schemas.openxmlformats.org/drawingml/2006/main">
                  <a:graphicData uri="http://schemas.microsoft.com/office/word/2010/wordprocessingShape">
                    <wps:wsp>
                      <wps:cNvSpPr/>
                      <wps:spPr>
                        <a:xfrm>
                          <a:off x="0" y="0"/>
                          <a:ext cx="4133088" cy="2516429"/>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D82DB5" id="Rectángulo: esquinas redondeadas 25" o:spid="_x0000_s1026" style="position:absolute;margin-left:67pt;margin-top:-3.15pt;width:325.45pt;height:198.1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" filled="f" strokecolor="#c0504d [3205]" strokeweight="2pt"/>
            </w:pict>
          </mc:Fallback>
        </mc:AlternateContent>
      </w:r>
      <w:r w:rsidR="00A41F73" w:rsidRPr="00A003EF">
        <w:rPr>
          <w:rFonts w:ascii="Palatino Linotype" w:hAnsi="Palatino Linotype"/>
          <w:noProof/>
          <w:lang w:val="es-ES"/>
        </w:rPr>
        <w:drawing>
          <wp:inline distT="0" distB="0" distL="0" distR="0" wp14:anchorId="78904AF4" wp14:editId="09FFA2FB">
            <wp:extent cx="5136207" cy="240670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12" t="30332" r="13680" b="8155"/>
                    <a:stretch/>
                  </pic:blipFill>
                  <pic:spPr bwMode="auto">
                    <a:xfrm>
                      <a:off x="0" y="0"/>
                      <a:ext cx="5154756" cy="241539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8687957" w14:textId="7DF33517" w:rsidR="00A966C1" w:rsidRPr="00A003EF" w:rsidRDefault="00A966C1" w:rsidP="0007587F">
      <w:pPr>
        <w:autoSpaceDE w:val="0"/>
        <w:autoSpaceDN w:val="0"/>
        <w:adjustRightInd w:val="0"/>
        <w:spacing w:line="360" w:lineRule="auto"/>
        <w:jc w:val="both"/>
        <w:rPr>
          <w:rFonts w:ascii="Palatino Linotype" w:eastAsiaTheme="minorHAnsi" w:hAnsi="Palatino Linotype" w:cs="Arial"/>
          <w:b/>
          <w:bCs/>
          <w:szCs w:val="22"/>
          <w:lang w:eastAsia="en-US"/>
        </w:rPr>
      </w:pPr>
    </w:p>
    <w:p w14:paraId="10398B66" w14:textId="5BF94F84" w:rsidR="00DC4043" w:rsidRPr="00A003EF" w:rsidRDefault="00A966C1" w:rsidP="00AE0434">
      <w:pPr>
        <w:autoSpaceDE w:val="0"/>
        <w:autoSpaceDN w:val="0"/>
        <w:adjustRightInd w:val="0"/>
        <w:spacing w:line="360" w:lineRule="auto"/>
        <w:jc w:val="both"/>
        <w:rPr>
          <w:rFonts w:ascii="Palatino Linotype" w:eastAsiaTheme="minorHAnsi" w:hAnsi="Palatino Linotype" w:cs="Arial"/>
          <w:szCs w:val="22"/>
          <w:lang w:eastAsia="en-US"/>
        </w:rPr>
      </w:pPr>
      <w:r w:rsidRPr="00A003EF">
        <w:rPr>
          <w:rFonts w:ascii="Palatino Linotype" w:eastAsiaTheme="minorHAnsi" w:hAnsi="Palatino Linotype" w:cs="Arial"/>
          <w:szCs w:val="22"/>
          <w:lang w:eastAsia="en-US"/>
        </w:rPr>
        <w:lastRenderedPageBreak/>
        <w:t xml:space="preserve">De lo anterior, </w:t>
      </w:r>
      <w:r w:rsidR="00F53D14" w:rsidRPr="00A003EF">
        <w:rPr>
          <w:rFonts w:ascii="Palatino Linotype" w:eastAsiaTheme="minorHAnsi" w:hAnsi="Palatino Linotype" w:cs="Arial"/>
          <w:b/>
          <w:szCs w:val="22"/>
          <w:lang w:eastAsia="en-US"/>
        </w:rPr>
        <w:t>EL SUJETO OBLIGADO</w:t>
      </w:r>
      <w:r w:rsidR="00F53D14" w:rsidRPr="00A003EF">
        <w:rPr>
          <w:rFonts w:ascii="Palatino Linotype" w:eastAsiaTheme="minorHAnsi" w:hAnsi="Palatino Linotype" w:cs="Arial"/>
          <w:szCs w:val="22"/>
          <w:lang w:eastAsia="en-US"/>
        </w:rPr>
        <w:t xml:space="preserve"> determinó</w:t>
      </w:r>
      <w:r w:rsidRPr="00A003EF">
        <w:rPr>
          <w:rFonts w:ascii="Palatino Linotype" w:eastAsiaTheme="minorHAnsi" w:hAnsi="Palatino Linotype" w:cs="Arial"/>
          <w:szCs w:val="22"/>
          <w:lang w:eastAsia="en-US"/>
        </w:rPr>
        <w:t xml:space="preserve"> procedente el Acuerdo de Inexistencia emitido por el Comité de Transparencia, toda vez que </w:t>
      </w:r>
      <w:r w:rsidR="00DC4043" w:rsidRPr="00A003EF">
        <w:rPr>
          <w:rFonts w:ascii="Palatino Linotype" w:eastAsiaTheme="minorHAnsi" w:hAnsi="Palatino Linotype" w:cs="Arial"/>
          <w:szCs w:val="22"/>
          <w:lang w:eastAsia="en-US"/>
        </w:rPr>
        <w:t xml:space="preserve">fundamento y motivo la emisión del mismo, ahora bien, se precisa que se </w:t>
      </w:r>
      <w:r w:rsidR="00D95981" w:rsidRPr="00A003EF">
        <w:rPr>
          <w:rFonts w:ascii="Palatino Linotype" w:eastAsiaTheme="minorHAnsi" w:hAnsi="Palatino Linotype" w:cs="Arial"/>
          <w:szCs w:val="22"/>
          <w:lang w:eastAsia="en-US"/>
        </w:rPr>
        <w:t>analizó</w:t>
      </w:r>
      <w:r w:rsidR="00DC4043" w:rsidRPr="00A003EF">
        <w:rPr>
          <w:rFonts w:ascii="Palatino Linotype" w:eastAsiaTheme="minorHAnsi" w:hAnsi="Palatino Linotype" w:cs="Arial"/>
          <w:szCs w:val="22"/>
          <w:lang w:eastAsia="en-US"/>
        </w:rPr>
        <w:t xml:space="preserve"> la totalidad de las constancias que integran el expediente electrónico del SAIMEX</w:t>
      </w:r>
      <w:r w:rsidR="000C2331" w:rsidRPr="00A003EF">
        <w:rPr>
          <w:rFonts w:ascii="Palatino Linotype" w:eastAsiaTheme="minorHAnsi" w:hAnsi="Palatino Linotype" w:cs="Arial"/>
          <w:szCs w:val="22"/>
          <w:lang w:eastAsia="en-US"/>
        </w:rPr>
        <w:t xml:space="preserve">, por lo </w:t>
      </w:r>
      <w:r w:rsidR="009C2525" w:rsidRPr="00A003EF">
        <w:rPr>
          <w:rFonts w:ascii="Palatino Linotype" w:eastAsiaTheme="minorHAnsi" w:hAnsi="Palatino Linotype" w:cs="Arial"/>
          <w:szCs w:val="22"/>
          <w:lang w:eastAsia="en-US"/>
        </w:rPr>
        <w:t>tanto,</w:t>
      </w:r>
      <w:r w:rsidR="000C2331" w:rsidRPr="00A003EF">
        <w:rPr>
          <w:rFonts w:ascii="Palatino Linotype" w:eastAsiaTheme="minorHAnsi" w:hAnsi="Palatino Linotype" w:cs="Arial"/>
          <w:szCs w:val="22"/>
          <w:lang w:eastAsia="en-US"/>
        </w:rPr>
        <w:t xml:space="preserve"> se sobresee el presente recurso de revisión.</w:t>
      </w:r>
    </w:p>
    <w:p w14:paraId="56608ECD" w14:textId="77777777" w:rsidR="00F67D13" w:rsidRPr="00A003EF" w:rsidRDefault="00F67D13" w:rsidP="00D95981">
      <w:pPr>
        <w:autoSpaceDE w:val="0"/>
        <w:autoSpaceDN w:val="0"/>
        <w:adjustRightInd w:val="0"/>
        <w:spacing w:line="360" w:lineRule="auto"/>
        <w:ind w:right="901"/>
        <w:jc w:val="both"/>
        <w:rPr>
          <w:rFonts w:ascii="Palatino Linotype" w:eastAsiaTheme="minorHAnsi" w:hAnsi="Palatino Linotype" w:cs="Arial"/>
          <w:i/>
          <w:iCs/>
          <w:sz w:val="22"/>
          <w:szCs w:val="22"/>
          <w:lang w:eastAsia="en-US"/>
        </w:rPr>
      </w:pPr>
    </w:p>
    <w:p w14:paraId="51F7FF96" w14:textId="3A64C476" w:rsidR="004D6EDE" w:rsidRPr="00A003EF" w:rsidRDefault="004D6EDE" w:rsidP="00D95981">
      <w:pPr>
        <w:autoSpaceDE w:val="0"/>
        <w:autoSpaceDN w:val="0"/>
        <w:adjustRightInd w:val="0"/>
        <w:spacing w:line="360" w:lineRule="auto"/>
        <w:jc w:val="both"/>
        <w:rPr>
          <w:rFonts w:ascii="Palatino Linotype" w:eastAsiaTheme="minorHAnsi" w:hAnsi="Palatino Linotype" w:cs="Arial"/>
          <w:sz w:val="20"/>
          <w:szCs w:val="20"/>
          <w:lang w:eastAsia="en-US"/>
        </w:rPr>
      </w:pPr>
      <w:r w:rsidRPr="00A003EF">
        <w:rPr>
          <w:rFonts w:ascii="Palatino Linotype" w:eastAsiaTheme="minorHAnsi" w:hAnsi="Palatino Linotype" w:cs="Arial"/>
          <w:lang w:eastAsia="en-US"/>
        </w:rPr>
        <w:t xml:space="preserve">Atento a ello, este Instituto considera necesario dejar claro que, </w:t>
      </w:r>
      <w:r w:rsidRPr="00A003EF">
        <w:rPr>
          <w:rFonts w:ascii="Palatino Linotype" w:eastAsiaTheme="minorHAnsi" w:hAnsi="Palatino Linotype" w:cs="Arial"/>
          <w:szCs w:val="20"/>
          <w:lang w:eastAsia="en-US"/>
        </w:rPr>
        <w:t xml:space="preserve">al haber existido un pronunciamiento por parte del </w:t>
      </w:r>
      <w:r w:rsidRPr="00A003EF">
        <w:rPr>
          <w:rFonts w:ascii="Palatino Linotype" w:eastAsiaTheme="minorHAnsi" w:hAnsi="Palatino Linotype" w:cs="Arial"/>
          <w:b/>
          <w:szCs w:val="20"/>
          <w:lang w:eastAsia="en-US"/>
        </w:rPr>
        <w:t>SUJETO OBLIGADO</w:t>
      </w:r>
      <w:r w:rsidRPr="00A003EF">
        <w:rPr>
          <w:rFonts w:ascii="Palatino Linotype" w:eastAsiaTheme="minorHAnsi" w:hAnsi="Palatino Linotype" w:cs="Arial"/>
          <w:szCs w:val="20"/>
          <w:lang w:eastAsia="en-US"/>
        </w:rPr>
        <w:t>, a fin de dar respuesta a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Instituto Federal de Acceso a la Información y Protección de Datos</w:t>
      </w:r>
      <w:r w:rsidRPr="00A003EF">
        <w:rPr>
          <w:rFonts w:ascii="Palatino Linotype" w:eastAsiaTheme="minorHAnsi" w:hAnsi="Palatino Linotype" w:cs="Arial"/>
          <w:sz w:val="32"/>
          <w:szCs w:val="20"/>
          <w:lang w:eastAsia="en-US"/>
        </w:rPr>
        <w:t xml:space="preserve">, </w:t>
      </w:r>
      <w:r w:rsidRPr="00A003EF">
        <w:rPr>
          <w:rFonts w:ascii="Palatino Linotype" w:eastAsiaTheme="minorHAnsi" w:hAnsi="Palatino Linotype" w:cs="Arial"/>
          <w:szCs w:val="20"/>
          <w:lang w:eastAsia="en-US"/>
        </w:rPr>
        <w:t>que a la letra dice:</w:t>
      </w:r>
    </w:p>
    <w:p w14:paraId="32150E69" w14:textId="290DD954" w:rsidR="004D6EDE" w:rsidRPr="00A003EF" w:rsidRDefault="004D6EDE" w:rsidP="007A4F93">
      <w:pPr>
        <w:ind w:left="850" w:right="901"/>
        <w:contextualSpacing/>
        <w:jc w:val="both"/>
        <w:rPr>
          <w:rFonts w:ascii="Palatino Linotype" w:hAnsi="Palatino Linotype" w:cs="Arial"/>
          <w:i/>
          <w:sz w:val="22"/>
          <w:szCs w:val="20"/>
        </w:rPr>
      </w:pPr>
      <w:r w:rsidRPr="00A003EF">
        <w:rPr>
          <w:rFonts w:ascii="Palatino Linotype" w:hAnsi="Palatino Linotype" w:cs="Arial"/>
          <w:i/>
          <w:sz w:val="22"/>
          <w:szCs w:val="20"/>
        </w:rPr>
        <w:t>“</w:t>
      </w:r>
      <w:r w:rsidRPr="00A003EF">
        <w:rPr>
          <w:rFonts w:ascii="Palatino Linotype" w:hAnsi="Palatino Linotype" w:cs="Arial"/>
          <w:b/>
          <w:bCs/>
          <w:i/>
          <w:sz w:val="22"/>
          <w:szCs w:val="20"/>
        </w:rPr>
        <w:t>El Instituto Federal de Acceso a la Información y Protección de Datos no cuenta con facultades para pronunciarse respecto de la veracidad de los documentos proporcionados por los sujetos obligados</w:t>
      </w:r>
      <w:r w:rsidRPr="00A003EF">
        <w:rPr>
          <w:rFonts w:ascii="Palatino Linotype" w:hAnsi="Palatino Linotype" w:cs="Arial"/>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A003EF">
        <w:rPr>
          <w:rFonts w:ascii="Palatino Linotype" w:hAnsi="Palatino Linotype" w:cs="Arial"/>
          <w:i/>
          <w:sz w:val="22"/>
          <w:szCs w:val="22"/>
        </w:rPr>
        <w:t>información</w:t>
      </w:r>
      <w:r w:rsidRPr="00A003EF">
        <w:rPr>
          <w:rFonts w:ascii="Palatino Linotype" w:hAnsi="Palatino Linotype" w:cs="Arial"/>
          <w:i/>
          <w:sz w:val="22"/>
          <w:szCs w:val="20"/>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3DA710B" w14:textId="77777777" w:rsidR="000C2331" w:rsidRPr="00A003EF" w:rsidRDefault="000C2331" w:rsidP="007A4F93">
      <w:pPr>
        <w:ind w:right="1043"/>
        <w:contextualSpacing/>
        <w:jc w:val="both"/>
        <w:rPr>
          <w:rFonts w:ascii="Palatino Linotype" w:hAnsi="Palatino Linotype" w:cs="Arial"/>
          <w:i/>
          <w:sz w:val="22"/>
          <w:szCs w:val="20"/>
        </w:rPr>
      </w:pPr>
    </w:p>
    <w:p w14:paraId="62C33AA5" w14:textId="02E237DD" w:rsidR="001C08BA" w:rsidRPr="00A003EF" w:rsidRDefault="001C08BA" w:rsidP="001C08BA">
      <w:pPr>
        <w:spacing w:line="360" w:lineRule="auto"/>
        <w:jc w:val="both"/>
        <w:rPr>
          <w:rFonts w:ascii="Palatino Linotype" w:hAnsi="Palatino Linotype" w:cs="Arial"/>
        </w:rPr>
      </w:pPr>
      <w:r w:rsidRPr="00A003EF">
        <w:rPr>
          <w:rFonts w:ascii="Palatino Linotype" w:hAnsi="Palatino Linotype" w:cs="Arial"/>
        </w:rPr>
        <w:t xml:space="preserve">Luego, conforme a lo dispuesto en la Ley de la materia conviene desglosar los elementos de la disposición enunciada, de manera tal, que procede el sobreseimiento del recurso de revisión cuando </w:t>
      </w:r>
      <w:r w:rsidRPr="00A003EF">
        <w:rPr>
          <w:rFonts w:ascii="Palatino Linotype" w:hAnsi="Palatino Linotype" w:cs="Arial"/>
          <w:b/>
        </w:rPr>
        <w:t>EL SUJETO OBLIGADO</w:t>
      </w:r>
      <w:r w:rsidRPr="00A003EF">
        <w:rPr>
          <w:rFonts w:ascii="Palatino Linotype" w:hAnsi="Palatino Linotype" w:cs="Arial"/>
        </w:rPr>
        <w:t xml:space="preserve"> modifique o revoque el acto impugnado, quedando el medio de impugnación sin efecto o materia.</w:t>
      </w:r>
    </w:p>
    <w:p w14:paraId="76ADBB95" w14:textId="77777777" w:rsidR="001C08BA" w:rsidRPr="00A003EF" w:rsidRDefault="001C08BA" w:rsidP="001C08BA">
      <w:pPr>
        <w:spacing w:line="360" w:lineRule="auto"/>
        <w:jc w:val="both"/>
        <w:rPr>
          <w:rFonts w:ascii="Palatino Linotype" w:hAnsi="Palatino Linotype" w:cs="Arial"/>
        </w:rPr>
      </w:pPr>
    </w:p>
    <w:p w14:paraId="020235B3" w14:textId="77777777" w:rsidR="001C08BA" w:rsidRPr="00A003EF" w:rsidRDefault="001C08BA" w:rsidP="001C08BA">
      <w:pPr>
        <w:spacing w:line="360" w:lineRule="auto"/>
        <w:jc w:val="both"/>
        <w:rPr>
          <w:rFonts w:ascii="Palatino Linotype" w:hAnsi="Palatino Linotype" w:cs="Arial"/>
        </w:rPr>
      </w:pPr>
      <w:r w:rsidRPr="00A003EF">
        <w:rPr>
          <w:rFonts w:ascii="Palatino Linotype" w:hAnsi="Palatino Linotype" w:cs="Arial"/>
        </w:rPr>
        <w:t xml:space="preserve">1.- El sujeto obligado responsable, </w:t>
      </w:r>
    </w:p>
    <w:p w14:paraId="29D2BD2A" w14:textId="77777777" w:rsidR="001C08BA" w:rsidRPr="00A003EF" w:rsidRDefault="001C08BA" w:rsidP="001C08BA">
      <w:pPr>
        <w:spacing w:line="360" w:lineRule="auto"/>
        <w:jc w:val="both"/>
        <w:rPr>
          <w:rFonts w:ascii="Palatino Linotype" w:hAnsi="Palatino Linotype" w:cs="Arial"/>
        </w:rPr>
      </w:pPr>
      <w:r w:rsidRPr="00A003EF">
        <w:rPr>
          <w:rFonts w:ascii="Palatino Linotype" w:hAnsi="Palatino Linotype" w:cs="Arial"/>
        </w:rPr>
        <w:t xml:space="preserve">2.- Acto, </w:t>
      </w:r>
    </w:p>
    <w:p w14:paraId="14AFC363" w14:textId="77777777" w:rsidR="001C08BA" w:rsidRPr="00A003EF" w:rsidRDefault="001C08BA" w:rsidP="001C08BA">
      <w:pPr>
        <w:spacing w:line="360" w:lineRule="auto"/>
        <w:jc w:val="both"/>
        <w:rPr>
          <w:rFonts w:ascii="Palatino Linotype" w:hAnsi="Palatino Linotype" w:cs="Arial"/>
        </w:rPr>
      </w:pPr>
      <w:r w:rsidRPr="00A003EF">
        <w:rPr>
          <w:rFonts w:ascii="Palatino Linotype" w:hAnsi="Palatino Linotype" w:cs="Arial"/>
        </w:rPr>
        <w:t>3.- Que se modifique o revoque, y</w:t>
      </w:r>
    </w:p>
    <w:p w14:paraId="35E77040" w14:textId="77777777" w:rsidR="001C08BA" w:rsidRPr="00A003EF" w:rsidRDefault="001C08BA" w:rsidP="001C08BA">
      <w:pPr>
        <w:spacing w:line="360" w:lineRule="auto"/>
        <w:jc w:val="both"/>
        <w:rPr>
          <w:rFonts w:ascii="Palatino Linotype" w:hAnsi="Palatino Linotype" w:cs="Arial"/>
        </w:rPr>
      </w:pPr>
      <w:r w:rsidRPr="00A003EF">
        <w:rPr>
          <w:rFonts w:ascii="Palatino Linotype" w:hAnsi="Palatino Linotype" w:cs="Arial"/>
        </w:rPr>
        <w:t>4.- De tal manera que el medio de impugnación quede sin efecto o materia.</w:t>
      </w:r>
    </w:p>
    <w:p w14:paraId="0ACA2570" w14:textId="77777777" w:rsidR="001C08BA" w:rsidRPr="00A003EF" w:rsidRDefault="001C08BA" w:rsidP="001C08BA">
      <w:pPr>
        <w:spacing w:line="360" w:lineRule="auto"/>
        <w:jc w:val="both"/>
        <w:rPr>
          <w:rFonts w:ascii="Palatino Linotype" w:hAnsi="Palatino Linotype" w:cs="Arial"/>
          <w:sz w:val="14"/>
        </w:rPr>
      </w:pPr>
    </w:p>
    <w:p w14:paraId="080AF988" w14:textId="51681968" w:rsidR="001C08BA" w:rsidRPr="00A003EF" w:rsidRDefault="001C08BA" w:rsidP="001C08BA">
      <w:pPr>
        <w:spacing w:line="360" w:lineRule="auto"/>
        <w:jc w:val="both"/>
        <w:rPr>
          <w:rFonts w:ascii="Palatino Linotype" w:hAnsi="Palatino Linotype" w:cs="Arial"/>
        </w:rPr>
      </w:pPr>
      <w:r w:rsidRPr="00A003EF">
        <w:rPr>
          <w:rFonts w:ascii="Palatino Linotype" w:hAnsi="Palatino Linotype" w:cs="Arial"/>
        </w:rPr>
        <w:t xml:space="preserve">El primer elemento normativo, se actualiza ya que </w:t>
      </w:r>
      <w:r w:rsidRPr="00A003EF">
        <w:rPr>
          <w:rFonts w:ascii="Palatino Linotype" w:hAnsi="Palatino Linotype" w:cs="Arial"/>
          <w:b/>
        </w:rPr>
        <w:t xml:space="preserve">EL SUJETO OBLIGADO </w:t>
      </w:r>
      <w:r w:rsidRPr="00A003EF">
        <w:rPr>
          <w:rFonts w:ascii="Palatino Linotype" w:hAnsi="Palatino Linotype" w:cs="Arial"/>
        </w:rPr>
        <w:t>responsable, es el Organismo Público Descentralizado para la Prestación de Los Servicios de Agua Potable Alcantarillado y Saneamiento del Municipio de Naucalpan de Juárez.</w:t>
      </w:r>
    </w:p>
    <w:p w14:paraId="28138098" w14:textId="77777777" w:rsidR="001C08BA" w:rsidRPr="00A003EF" w:rsidRDefault="001C08BA" w:rsidP="001C08BA">
      <w:pPr>
        <w:spacing w:line="360" w:lineRule="auto"/>
        <w:jc w:val="both"/>
        <w:rPr>
          <w:rFonts w:ascii="Palatino Linotype" w:hAnsi="Palatino Linotype" w:cs="Arial"/>
          <w:sz w:val="16"/>
        </w:rPr>
      </w:pPr>
    </w:p>
    <w:p w14:paraId="0F3904D0" w14:textId="77777777" w:rsidR="001C08BA" w:rsidRPr="00A003EF" w:rsidRDefault="001C08BA" w:rsidP="001C08BA">
      <w:pPr>
        <w:spacing w:line="360" w:lineRule="auto"/>
        <w:jc w:val="both"/>
        <w:rPr>
          <w:rFonts w:ascii="Palatino Linotype" w:hAnsi="Palatino Linotype" w:cs="Arial"/>
        </w:rPr>
      </w:pPr>
      <w:r w:rsidRPr="00A003EF">
        <w:rPr>
          <w:rFonts w:ascii="Palatino Linotype" w:hAnsi="Palatino Linotype" w:cs="Arial"/>
        </w:rPr>
        <w:t xml:space="preserve">El segundo elemento normativo, es la existencia de un acto, en el caso en concreto que nos ocupa se actualiza con la existencia de la respuesta del </w:t>
      </w:r>
      <w:r w:rsidRPr="00A003EF">
        <w:rPr>
          <w:rFonts w:ascii="Palatino Linotype" w:hAnsi="Palatino Linotype" w:cs="Arial"/>
          <w:b/>
        </w:rPr>
        <w:t>SUJETO OBLIGADO</w:t>
      </w:r>
      <w:r w:rsidRPr="00A003EF">
        <w:rPr>
          <w:rFonts w:ascii="Palatino Linotype" w:hAnsi="Palatino Linotype" w:cs="Arial"/>
        </w:rPr>
        <w:t>.</w:t>
      </w:r>
    </w:p>
    <w:p w14:paraId="197A5EE1" w14:textId="77777777" w:rsidR="001C08BA" w:rsidRPr="00A003EF" w:rsidRDefault="001C08BA" w:rsidP="001C08BA">
      <w:pPr>
        <w:spacing w:line="360" w:lineRule="auto"/>
        <w:jc w:val="both"/>
        <w:rPr>
          <w:rFonts w:ascii="Palatino Linotype" w:hAnsi="Palatino Linotype" w:cs="Arial"/>
          <w:sz w:val="16"/>
        </w:rPr>
      </w:pPr>
    </w:p>
    <w:p w14:paraId="0696A3E0" w14:textId="77777777" w:rsidR="001C08BA" w:rsidRPr="00A003EF" w:rsidRDefault="001C08BA" w:rsidP="001C08BA">
      <w:pPr>
        <w:spacing w:line="360" w:lineRule="auto"/>
        <w:jc w:val="both"/>
        <w:rPr>
          <w:rFonts w:ascii="Palatino Linotype" w:hAnsi="Palatino Linotype" w:cs="Arial"/>
        </w:rPr>
      </w:pPr>
      <w:r w:rsidRPr="00A003EF">
        <w:rPr>
          <w:rFonts w:ascii="Palatino Linotype" w:hAnsi="Palatino Linotype" w:cs="Arial"/>
        </w:rPr>
        <w:t xml:space="preserve">Cabe destacar, que de la respuesta otorgada por </w:t>
      </w:r>
      <w:r w:rsidRPr="00A003EF">
        <w:rPr>
          <w:rFonts w:ascii="Palatino Linotype" w:hAnsi="Palatino Linotype" w:cs="Arial"/>
          <w:b/>
        </w:rPr>
        <w:t>EL SUJETO OBLIGADO</w:t>
      </w:r>
      <w:r w:rsidRPr="00A003EF">
        <w:rPr>
          <w:rFonts w:ascii="Palatino Linotype" w:hAnsi="Palatino Linotype" w:cs="Arial"/>
        </w:rPr>
        <w:t xml:space="preserve">, se desprende el precepto normativo en estudio, el cual se establece como “acto”, esto es así, pues la respuesta emitida por los Sujetos Obligados son consideradas, (en el contexto que la propia Ley establece), como “actos”, sin los cuales no existiría certeza de la de información pública, porque precisamente la evidencia notoria y específica </w:t>
      </w:r>
      <w:r w:rsidRPr="00A003EF">
        <w:rPr>
          <w:rFonts w:ascii="Palatino Linotype" w:hAnsi="Palatino Linotype" w:cs="Arial"/>
        </w:rPr>
        <w:lastRenderedPageBreak/>
        <w:t xml:space="preserve">del actuar del </w:t>
      </w:r>
      <w:r w:rsidRPr="00A003EF">
        <w:rPr>
          <w:rFonts w:ascii="Palatino Linotype" w:hAnsi="Palatino Linotype" w:cs="Arial"/>
          <w:b/>
        </w:rPr>
        <w:t>SUJETO OBLIGADO</w:t>
      </w:r>
      <w:r w:rsidRPr="00A003EF">
        <w:rPr>
          <w:rFonts w:ascii="Palatino Linotype" w:hAnsi="Palatino Linotype" w:cs="Arial"/>
        </w:rPr>
        <w:t xml:space="preserve"> se observa a través de sus actos que necesariamente ejecuta y ejerce al realizar sus atribuciones legalmente conferidas.</w:t>
      </w:r>
    </w:p>
    <w:p w14:paraId="5C197C73" w14:textId="77777777" w:rsidR="001C08BA" w:rsidRPr="00A003EF" w:rsidRDefault="001C08BA" w:rsidP="001C08BA">
      <w:pPr>
        <w:spacing w:line="360" w:lineRule="auto"/>
        <w:jc w:val="both"/>
        <w:rPr>
          <w:rFonts w:ascii="Palatino Linotype" w:hAnsi="Palatino Linotype" w:cs="Arial"/>
        </w:rPr>
      </w:pPr>
    </w:p>
    <w:p w14:paraId="58C82AD5" w14:textId="77777777" w:rsidR="001C08BA" w:rsidRPr="00A003EF" w:rsidRDefault="001C08BA" w:rsidP="001C08BA">
      <w:pPr>
        <w:spacing w:line="360" w:lineRule="auto"/>
        <w:jc w:val="both"/>
        <w:rPr>
          <w:rFonts w:ascii="Palatino Linotype" w:hAnsi="Palatino Linotype" w:cs="Arial"/>
        </w:rPr>
      </w:pPr>
      <w:r w:rsidRPr="00A003EF">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12200C2B" w14:textId="77777777" w:rsidR="001C08BA" w:rsidRPr="00A003EF" w:rsidRDefault="001C08BA" w:rsidP="001C08BA">
      <w:pPr>
        <w:jc w:val="both"/>
        <w:rPr>
          <w:rFonts w:ascii="Palatino Linotype" w:hAnsi="Palatino Linotype" w:cs="Arial"/>
        </w:rPr>
      </w:pPr>
    </w:p>
    <w:p w14:paraId="727F787A" w14:textId="77777777" w:rsidR="001C08BA" w:rsidRPr="00A003EF" w:rsidRDefault="001C08BA" w:rsidP="001C08BA">
      <w:pPr>
        <w:ind w:left="851" w:right="1183"/>
        <w:jc w:val="both"/>
        <w:rPr>
          <w:rFonts w:ascii="Palatino Linotype" w:hAnsi="Palatino Linotype" w:cs="Arial"/>
          <w:i/>
          <w:sz w:val="22"/>
          <w:szCs w:val="22"/>
        </w:rPr>
      </w:pPr>
      <w:r w:rsidRPr="00A003EF">
        <w:rPr>
          <w:rFonts w:ascii="Palatino Linotype" w:hAnsi="Palatino Linotype" w:cs="Arial"/>
          <w:b/>
          <w:i/>
          <w:sz w:val="22"/>
          <w:szCs w:val="22"/>
        </w:rPr>
        <w:t>“Artículo 53</w:t>
      </w:r>
      <w:r w:rsidRPr="00A003EF">
        <w:rPr>
          <w:rFonts w:ascii="Palatino Linotype" w:hAnsi="Palatino Linotype" w:cs="Arial"/>
          <w:i/>
          <w:sz w:val="22"/>
          <w:szCs w:val="22"/>
        </w:rPr>
        <w:t xml:space="preserve">. Las Unidades de Transparencia tendrán las siguientes funciones: </w:t>
      </w:r>
    </w:p>
    <w:p w14:paraId="1F3DDCA1" w14:textId="77777777" w:rsidR="001C08BA" w:rsidRPr="00A003EF" w:rsidRDefault="001C08BA" w:rsidP="001C08BA">
      <w:pPr>
        <w:ind w:left="851" w:right="1183"/>
        <w:jc w:val="both"/>
        <w:rPr>
          <w:rFonts w:ascii="Palatino Linotype" w:hAnsi="Palatino Linotype" w:cs="Arial"/>
          <w:i/>
          <w:sz w:val="22"/>
          <w:szCs w:val="22"/>
        </w:rPr>
      </w:pPr>
      <w:r w:rsidRPr="00A003EF">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2345CD27" w14:textId="77777777" w:rsidR="001C08BA" w:rsidRPr="00A003EF" w:rsidRDefault="001C08BA" w:rsidP="001C08BA">
      <w:pPr>
        <w:ind w:left="851" w:right="1183"/>
        <w:jc w:val="both"/>
        <w:rPr>
          <w:rFonts w:ascii="Palatino Linotype" w:hAnsi="Palatino Linotype" w:cs="Arial"/>
          <w:i/>
          <w:sz w:val="22"/>
          <w:szCs w:val="22"/>
        </w:rPr>
      </w:pPr>
      <w:r w:rsidRPr="00A003EF">
        <w:rPr>
          <w:rFonts w:ascii="Palatino Linotype" w:hAnsi="Palatino Linotype" w:cs="Arial"/>
          <w:i/>
          <w:sz w:val="22"/>
          <w:szCs w:val="22"/>
        </w:rPr>
        <w:t xml:space="preserve">II. Recibir, tramitar y dar respuesta a las solicitudes de acceso a la información; </w:t>
      </w:r>
    </w:p>
    <w:p w14:paraId="47DC21A4" w14:textId="77777777" w:rsidR="001C08BA" w:rsidRPr="00A003EF" w:rsidRDefault="001C08BA" w:rsidP="001C08BA">
      <w:pPr>
        <w:ind w:left="851" w:right="1183"/>
        <w:jc w:val="both"/>
        <w:rPr>
          <w:rFonts w:ascii="Palatino Linotype" w:hAnsi="Palatino Linotype" w:cs="Arial"/>
          <w:i/>
          <w:sz w:val="22"/>
          <w:szCs w:val="22"/>
        </w:rPr>
      </w:pPr>
      <w:r w:rsidRPr="00A003EF">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63036D90" w14:textId="77777777" w:rsidR="001C08BA" w:rsidRPr="00A003EF" w:rsidRDefault="001C08BA" w:rsidP="001C08BA">
      <w:pPr>
        <w:ind w:left="851" w:right="1183"/>
        <w:jc w:val="both"/>
        <w:rPr>
          <w:rFonts w:ascii="Palatino Linotype" w:hAnsi="Palatino Linotype" w:cs="Arial"/>
          <w:i/>
          <w:sz w:val="22"/>
          <w:szCs w:val="22"/>
        </w:rPr>
      </w:pPr>
      <w:r w:rsidRPr="00A003EF">
        <w:rPr>
          <w:rFonts w:ascii="Palatino Linotype" w:hAnsi="Palatino Linotype" w:cs="Arial"/>
          <w:i/>
          <w:sz w:val="22"/>
          <w:szCs w:val="22"/>
        </w:rPr>
        <w:t xml:space="preserve">IV. Realizar, con efectividad, los trámites internos necesarios para la atención de las solicitudes de acceso a la información; </w:t>
      </w:r>
    </w:p>
    <w:p w14:paraId="158F171D" w14:textId="77777777" w:rsidR="001C08BA" w:rsidRPr="00A003EF" w:rsidRDefault="001C08BA" w:rsidP="001C08BA">
      <w:pPr>
        <w:ind w:left="851" w:right="1183"/>
        <w:jc w:val="both"/>
        <w:rPr>
          <w:rFonts w:ascii="Palatino Linotype" w:hAnsi="Palatino Linotype" w:cs="Arial"/>
          <w:i/>
          <w:sz w:val="22"/>
          <w:szCs w:val="22"/>
        </w:rPr>
      </w:pPr>
      <w:r w:rsidRPr="00A003EF">
        <w:rPr>
          <w:rFonts w:ascii="Palatino Linotype" w:hAnsi="Palatino Linotype" w:cs="Arial"/>
          <w:i/>
          <w:sz w:val="22"/>
          <w:szCs w:val="22"/>
        </w:rPr>
        <w:t xml:space="preserve">V. Entregar, en su caso, a los particulares la información solicitada; </w:t>
      </w:r>
    </w:p>
    <w:p w14:paraId="2D76794B" w14:textId="77777777" w:rsidR="001C08BA" w:rsidRPr="00A003EF" w:rsidRDefault="001C08BA" w:rsidP="001C08BA">
      <w:pPr>
        <w:ind w:left="851" w:right="1183"/>
        <w:jc w:val="both"/>
        <w:rPr>
          <w:rFonts w:ascii="Palatino Linotype" w:hAnsi="Palatino Linotype" w:cs="Arial"/>
          <w:i/>
          <w:sz w:val="22"/>
          <w:szCs w:val="22"/>
        </w:rPr>
      </w:pPr>
      <w:r w:rsidRPr="00A003EF">
        <w:rPr>
          <w:rFonts w:ascii="Palatino Linotype" w:hAnsi="Palatino Linotype" w:cs="Arial"/>
          <w:i/>
          <w:sz w:val="22"/>
          <w:szCs w:val="22"/>
        </w:rPr>
        <w:t xml:space="preserve">VI. Efectuar las notificaciones a los solicitantes; </w:t>
      </w:r>
    </w:p>
    <w:p w14:paraId="35181035" w14:textId="77777777" w:rsidR="001C08BA" w:rsidRPr="00A003EF" w:rsidRDefault="001C08BA" w:rsidP="001C08BA">
      <w:pPr>
        <w:ind w:left="851" w:right="1183"/>
        <w:jc w:val="both"/>
        <w:rPr>
          <w:rFonts w:ascii="Palatino Linotype" w:hAnsi="Palatino Linotype" w:cs="Arial"/>
          <w:i/>
          <w:sz w:val="22"/>
          <w:szCs w:val="22"/>
        </w:rPr>
      </w:pPr>
      <w:r w:rsidRPr="00A003EF">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7732928C" w14:textId="77777777" w:rsidR="001C08BA" w:rsidRPr="00A003EF" w:rsidRDefault="001C08BA" w:rsidP="001C08BA">
      <w:pPr>
        <w:ind w:left="851" w:right="1183"/>
        <w:jc w:val="both"/>
        <w:rPr>
          <w:rFonts w:ascii="Palatino Linotype" w:hAnsi="Palatino Linotype" w:cs="Arial"/>
          <w:i/>
          <w:sz w:val="22"/>
          <w:szCs w:val="22"/>
        </w:rPr>
      </w:pPr>
      <w:r w:rsidRPr="00A003EF">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6A2D0822" w14:textId="77777777" w:rsidR="001C08BA" w:rsidRPr="00A003EF" w:rsidRDefault="001C08BA" w:rsidP="001C08BA">
      <w:pPr>
        <w:ind w:left="851" w:right="1183"/>
        <w:jc w:val="both"/>
        <w:rPr>
          <w:rFonts w:ascii="Palatino Linotype" w:hAnsi="Palatino Linotype" w:cs="Arial"/>
          <w:i/>
          <w:sz w:val="22"/>
          <w:szCs w:val="22"/>
        </w:rPr>
      </w:pPr>
      <w:r w:rsidRPr="00A003EF">
        <w:rPr>
          <w:rFonts w:ascii="Palatino Linotype" w:hAnsi="Palatino Linotype" w:cs="Arial"/>
          <w:i/>
          <w:sz w:val="22"/>
          <w:szCs w:val="22"/>
        </w:rPr>
        <w:t xml:space="preserve">IX. Llevar un registro de las solicitudes de acceso a la información, sus respuestas, resultados, costos de reproducción y envío, resolución a los recursos </w:t>
      </w:r>
      <w:r w:rsidRPr="00A003EF">
        <w:rPr>
          <w:rFonts w:ascii="Palatino Linotype" w:hAnsi="Palatino Linotype" w:cs="Arial"/>
          <w:i/>
          <w:sz w:val="22"/>
          <w:szCs w:val="22"/>
        </w:rPr>
        <w:lastRenderedPageBreak/>
        <w:t xml:space="preserve">de revisión que se hayan emitido en contra de sus respuestas y del cumplimiento de las mismas; </w:t>
      </w:r>
    </w:p>
    <w:p w14:paraId="5C9DE32E" w14:textId="77777777" w:rsidR="001C08BA" w:rsidRPr="00A003EF" w:rsidRDefault="001C08BA" w:rsidP="001C08BA">
      <w:pPr>
        <w:ind w:left="851" w:right="1183"/>
        <w:jc w:val="both"/>
        <w:rPr>
          <w:rFonts w:ascii="Palatino Linotype" w:hAnsi="Palatino Linotype" w:cs="Arial"/>
          <w:i/>
          <w:sz w:val="22"/>
          <w:szCs w:val="22"/>
        </w:rPr>
      </w:pPr>
      <w:r w:rsidRPr="00A003EF">
        <w:rPr>
          <w:rFonts w:ascii="Palatino Linotype" w:hAnsi="Palatino Linotype" w:cs="Arial"/>
          <w:i/>
          <w:sz w:val="22"/>
          <w:szCs w:val="22"/>
        </w:rPr>
        <w:t xml:space="preserve">X. Presentar ante el Comité, el proyecto de clasificación de información; </w:t>
      </w:r>
    </w:p>
    <w:p w14:paraId="30214BF4" w14:textId="77777777" w:rsidR="001C08BA" w:rsidRPr="00A003EF" w:rsidRDefault="001C08BA" w:rsidP="001C08BA">
      <w:pPr>
        <w:ind w:left="851" w:right="1183"/>
        <w:jc w:val="both"/>
        <w:rPr>
          <w:rFonts w:ascii="Palatino Linotype" w:hAnsi="Palatino Linotype" w:cs="Arial"/>
          <w:i/>
          <w:sz w:val="22"/>
          <w:szCs w:val="22"/>
        </w:rPr>
      </w:pPr>
      <w:r w:rsidRPr="00A003EF">
        <w:rPr>
          <w:rFonts w:ascii="Palatino Linotype" w:hAnsi="Palatino Linotype" w:cs="Arial"/>
          <w:i/>
          <w:sz w:val="22"/>
          <w:szCs w:val="22"/>
        </w:rPr>
        <w:t xml:space="preserve">XI. Promover e implementar políticas de transparencia proactiva procurando su accesibilidad; </w:t>
      </w:r>
    </w:p>
    <w:p w14:paraId="086BAD3B" w14:textId="77777777" w:rsidR="001C08BA" w:rsidRPr="00A003EF" w:rsidRDefault="001C08BA" w:rsidP="001C08BA">
      <w:pPr>
        <w:ind w:left="851" w:right="1183"/>
        <w:jc w:val="both"/>
        <w:rPr>
          <w:rFonts w:ascii="Palatino Linotype" w:hAnsi="Palatino Linotype" w:cs="Arial"/>
          <w:i/>
          <w:sz w:val="22"/>
          <w:szCs w:val="22"/>
        </w:rPr>
      </w:pPr>
      <w:r w:rsidRPr="00A003EF">
        <w:rPr>
          <w:rFonts w:ascii="Palatino Linotype" w:hAnsi="Palatino Linotype" w:cs="Arial"/>
          <w:i/>
          <w:sz w:val="22"/>
          <w:szCs w:val="22"/>
        </w:rPr>
        <w:t xml:space="preserve">XII. Fomentar la transparencia y accesibilidad al interior del sujeto obligado; </w:t>
      </w:r>
    </w:p>
    <w:p w14:paraId="25E15EE4" w14:textId="77777777" w:rsidR="001C08BA" w:rsidRPr="00A003EF" w:rsidRDefault="001C08BA" w:rsidP="001C08BA">
      <w:pPr>
        <w:ind w:left="851" w:right="1183"/>
        <w:jc w:val="both"/>
        <w:rPr>
          <w:rFonts w:ascii="Palatino Linotype" w:hAnsi="Palatino Linotype" w:cs="Arial"/>
          <w:i/>
          <w:sz w:val="22"/>
          <w:szCs w:val="22"/>
        </w:rPr>
      </w:pPr>
      <w:r w:rsidRPr="00A003EF">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52021BFB" w14:textId="77777777" w:rsidR="001C08BA" w:rsidRPr="00A003EF" w:rsidRDefault="001C08BA" w:rsidP="001C08BA">
      <w:pPr>
        <w:ind w:left="851" w:right="1183"/>
        <w:jc w:val="both"/>
        <w:rPr>
          <w:rFonts w:ascii="Palatino Linotype" w:hAnsi="Palatino Linotype" w:cs="Arial"/>
          <w:i/>
          <w:sz w:val="22"/>
          <w:szCs w:val="22"/>
        </w:rPr>
      </w:pPr>
      <w:r w:rsidRPr="00A003EF">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A003EF">
        <w:rPr>
          <w:rFonts w:ascii="Palatino Linotype" w:hAnsi="Palatino Linotype" w:cs="Arial"/>
          <w:b/>
          <w:i/>
          <w:sz w:val="22"/>
          <w:szCs w:val="22"/>
        </w:rPr>
        <w:t>”</w:t>
      </w:r>
    </w:p>
    <w:p w14:paraId="35F84D24" w14:textId="77777777" w:rsidR="001C08BA" w:rsidRPr="00A003EF" w:rsidRDefault="001C08BA" w:rsidP="001C08BA">
      <w:pPr>
        <w:spacing w:line="360" w:lineRule="auto"/>
        <w:jc w:val="both"/>
        <w:rPr>
          <w:rFonts w:ascii="Palatino Linotype" w:hAnsi="Palatino Linotype" w:cs="Arial"/>
        </w:rPr>
      </w:pPr>
    </w:p>
    <w:p w14:paraId="11B43992" w14:textId="77777777" w:rsidR="001C08BA" w:rsidRPr="00A003EF" w:rsidRDefault="001C08BA" w:rsidP="001C08BA">
      <w:pPr>
        <w:spacing w:line="360" w:lineRule="auto"/>
        <w:jc w:val="both"/>
        <w:rPr>
          <w:rFonts w:ascii="Palatino Linotype" w:hAnsi="Palatino Linotype" w:cs="Arial"/>
        </w:rPr>
      </w:pPr>
      <w:r w:rsidRPr="00A003EF">
        <w:rPr>
          <w:rFonts w:ascii="Palatino Linotype" w:hAnsi="Palatino Linotype" w:cs="Arial"/>
        </w:rPr>
        <w:t xml:space="preserve">Es decir, la impugnación del </w:t>
      </w:r>
      <w:r w:rsidRPr="00A003EF">
        <w:rPr>
          <w:rFonts w:ascii="Palatino Linotype" w:hAnsi="Palatino Linotype" w:cs="Arial"/>
          <w:b/>
        </w:rPr>
        <w:t>RECURRENTE</w:t>
      </w:r>
      <w:r w:rsidRPr="00A003EF">
        <w:rPr>
          <w:rFonts w:ascii="Palatino Linotype" w:hAnsi="Palatino Linotype" w:cs="Arial"/>
        </w:rPr>
        <w:t xml:space="preserve"> debe ser sobre la emisión de un “Acto” contenido en la misma Ley o la omisión en la emisión de éste, lo que en el presente caso se actualiza con la respuesta dada por </w:t>
      </w:r>
      <w:r w:rsidRPr="00A003EF">
        <w:rPr>
          <w:rFonts w:ascii="Palatino Linotype" w:hAnsi="Palatino Linotype" w:cs="Arial"/>
          <w:b/>
        </w:rPr>
        <w:t>EL SUJETO OBLIGADO</w:t>
      </w:r>
      <w:r w:rsidRPr="00A003EF">
        <w:rPr>
          <w:rFonts w:ascii="Palatino Linotype" w:hAnsi="Palatino Linotype" w:cs="Arial"/>
        </w:rPr>
        <w:t>.</w:t>
      </w:r>
    </w:p>
    <w:p w14:paraId="4A114133" w14:textId="77777777" w:rsidR="001C08BA" w:rsidRPr="00A003EF" w:rsidRDefault="001C08BA" w:rsidP="001C08BA">
      <w:pPr>
        <w:spacing w:line="360" w:lineRule="auto"/>
        <w:jc w:val="both"/>
        <w:rPr>
          <w:rFonts w:ascii="Palatino Linotype" w:hAnsi="Palatino Linotype" w:cs="Arial"/>
          <w:sz w:val="12"/>
        </w:rPr>
      </w:pPr>
    </w:p>
    <w:p w14:paraId="12FF0CFC" w14:textId="77777777" w:rsidR="001C08BA" w:rsidRPr="00A003EF" w:rsidRDefault="001C08BA" w:rsidP="001C08BA">
      <w:pPr>
        <w:spacing w:line="360" w:lineRule="auto"/>
        <w:jc w:val="both"/>
        <w:rPr>
          <w:rFonts w:ascii="Palatino Linotype" w:hAnsi="Palatino Linotype" w:cs="Arial"/>
        </w:rPr>
      </w:pPr>
      <w:r w:rsidRPr="00A003EF">
        <w:rPr>
          <w:rFonts w:ascii="Palatino Linotype" w:hAnsi="Palatino Linotype" w:cs="Arial"/>
        </w:rPr>
        <w:t xml:space="preserve">Luego, el segundo elemento se actualiza al haber existido una respuesta; ahora bien, por cuanto hace al tercer elemento normativo, es en esencia una condicional, consistente en que la dependencia o entidad responsable del acto o resolución impugnada </w:t>
      </w:r>
      <w:r w:rsidRPr="00A003EF">
        <w:rPr>
          <w:rFonts w:ascii="Palatino Linotype" w:hAnsi="Palatino Linotype" w:cs="Arial"/>
          <w:b/>
          <w:u w:val="single"/>
        </w:rPr>
        <w:t>la modifique o revoque</w:t>
      </w:r>
      <w:r w:rsidRPr="00A003EF">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5DA1CFA6" w14:textId="77777777" w:rsidR="001C08BA" w:rsidRPr="00A003EF" w:rsidRDefault="001C08BA" w:rsidP="001C08BA">
      <w:pPr>
        <w:spacing w:line="360" w:lineRule="auto"/>
        <w:jc w:val="both"/>
        <w:rPr>
          <w:rFonts w:ascii="Palatino Linotype" w:hAnsi="Palatino Linotype" w:cs="Arial"/>
          <w:sz w:val="18"/>
        </w:rPr>
      </w:pPr>
    </w:p>
    <w:p w14:paraId="23A804AC" w14:textId="77777777" w:rsidR="001C08BA" w:rsidRPr="00A003EF" w:rsidRDefault="001C08BA" w:rsidP="001C08BA">
      <w:pPr>
        <w:spacing w:line="360" w:lineRule="auto"/>
        <w:jc w:val="both"/>
        <w:rPr>
          <w:rFonts w:ascii="Palatino Linotype" w:hAnsi="Palatino Linotype" w:cs="Arial"/>
        </w:rPr>
      </w:pPr>
      <w:r w:rsidRPr="00A003EF">
        <w:rPr>
          <w:rFonts w:ascii="Palatino Linotype" w:hAnsi="Palatino Linotype" w:cs="Arial"/>
        </w:rPr>
        <w:lastRenderedPageBreak/>
        <w:t>Por cuanto hace a la modificación, éste se actualiza en virtud de su respuesta y posteriormente emite otra en su lugar dejando sin efecto lo que en un principio respondió, esto es mediante el Informe Justificado.</w:t>
      </w:r>
    </w:p>
    <w:p w14:paraId="7FC80D80" w14:textId="77777777" w:rsidR="001C08BA" w:rsidRPr="00A003EF" w:rsidRDefault="001C08BA" w:rsidP="001C08BA">
      <w:pPr>
        <w:spacing w:line="360" w:lineRule="auto"/>
        <w:jc w:val="both"/>
        <w:rPr>
          <w:rFonts w:ascii="Palatino Linotype" w:hAnsi="Palatino Linotype" w:cs="Arial"/>
          <w:sz w:val="10"/>
        </w:rPr>
      </w:pPr>
    </w:p>
    <w:p w14:paraId="38BAF198" w14:textId="77777777" w:rsidR="001C08BA" w:rsidRPr="00A003EF" w:rsidRDefault="001C08BA" w:rsidP="001C08BA">
      <w:pPr>
        <w:spacing w:line="360" w:lineRule="auto"/>
        <w:jc w:val="both"/>
        <w:rPr>
          <w:rFonts w:ascii="Palatino Linotype" w:hAnsi="Palatino Linotype" w:cs="Arial"/>
        </w:rPr>
      </w:pPr>
      <w:r w:rsidRPr="00A003EF">
        <w:rPr>
          <w:rFonts w:ascii="Palatino Linotype" w:hAnsi="Palatino Linotype" w:cs="Arial"/>
        </w:rPr>
        <w:t>En ese tenor, un acto impugnado queda sin efectos, cuando aun existiendo jurídicamente (esto es, que no se ha revocado) ya no genera ninguna consecuencia legal.</w:t>
      </w:r>
    </w:p>
    <w:p w14:paraId="76D32510" w14:textId="77777777" w:rsidR="001C08BA" w:rsidRPr="00A003EF" w:rsidRDefault="001C08BA" w:rsidP="001C08BA">
      <w:pPr>
        <w:spacing w:line="360" w:lineRule="auto"/>
        <w:ind w:firstLine="567"/>
        <w:jc w:val="both"/>
        <w:rPr>
          <w:rFonts w:ascii="Palatino Linotype" w:hAnsi="Palatino Linotype" w:cs="Arial"/>
          <w:sz w:val="14"/>
        </w:rPr>
      </w:pPr>
    </w:p>
    <w:p w14:paraId="1D41D6A5" w14:textId="77777777" w:rsidR="001C08BA" w:rsidRPr="00A003EF" w:rsidRDefault="001C08BA" w:rsidP="001C08BA">
      <w:pPr>
        <w:spacing w:line="360" w:lineRule="auto"/>
        <w:jc w:val="both"/>
        <w:rPr>
          <w:rFonts w:ascii="Palatino Linotype" w:hAnsi="Palatino Linotype" w:cs="Arial"/>
        </w:rPr>
      </w:pPr>
      <w:r w:rsidRPr="00A003EF">
        <w:rPr>
          <w:rFonts w:ascii="Palatino Linotype" w:hAnsi="Palatino Linotype" w:cs="Arial"/>
        </w:rPr>
        <w:t xml:space="preserve">En tanto que, un acto impugnado queda sin materia, cuando ha sido satisfecha la pretensión de lo pedido o exigido por </w:t>
      </w:r>
      <w:r w:rsidRPr="00A003EF">
        <w:rPr>
          <w:rFonts w:ascii="Palatino Linotype" w:hAnsi="Palatino Linotype" w:cs="Arial"/>
          <w:b/>
          <w:color w:val="000000"/>
        </w:rPr>
        <w:t>EL RECURRENTE</w:t>
      </w:r>
      <w:r w:rsidRPr="00A003EF">
        <w:rPr>
          <w:rFonts w:ascii="Palatino Linotype" w:hAnsi="Palatino Linotype" w:cs="Arial"/>
          <w:b/>
        </w:rPr>
        <w:t xml:space="preserve"> </w:t>
      </w:r>
      <w:r w:rsidRPr="00A003EF">
        <w:rPr>
          <w:rFonts w:ascii="Palatino Linotype" w:hAnsi="Palatino Linotype" w:cs="Arial"/>
        </w:rPr>
        <w:t xml:space="preserve">de manera que </w:t>
      </w:r>
      <w:r w:rsidRPr="00A003EF">
        <w:rPr>
          <w:rFonts w:ascii="Palatino Linotype" w:hAnsi="Palatino Linotype" w:cs="Arial"/>
          <w:b/>
        </w:rPr>
        <w:t xml:space="preserve">EL SUJETO OBLIGADO </w:t>
      </w:r>
      <w:r w:rsidRPr="00A003EF">
        <w:rPr>
          <w:rFonts w:ascii="Palatino Linotype" w:hAnsi="Palatino Linotype" w:cs="Arial"/>
        </w:rPr>
        <w:t xml:space="preserve">entrega una respuesta que aunque sea posterior a los términos previstos en la ley y mediante ésta cumple lo establecido en la Ley de Transparencia y Acceso a la Información Pública del Estado de México y Municipios.  </w:t>
      </w:r>
    </w:p>
    <w:p w14:paraId="01D426ED" w14:textId="77777777" w:rsidR="001C08BA" w:rsidRPr="00A003EF" w:rsidRDefault="001C08BA" w:rsidP="001C08BA">
      <w:pPr>
        <w:spacing w:line="360" w:lineRule="auto"/>
        <w:jc w:val="both"/>
        <w:rPr>
          <w:rFonts w:ascii="Palatino Linotype" w:hAnsi="Palatino Linotype" w:cs="Arial"/>
          <w:sz w:val="14"/>
        </w:rPr>
      </w:pPr>
    </w:p>
    <w:p w14:paraId="42E6014D" w14:textId="77777777" w:rsidR="001C08BA" w:rsidRPr="00A003EF" w:rsidRDefault="001C08BA" w:rsidP="001C08BA">
      <w:pPr>
        <w:spacing w:line="360" w:lineRule="auto"/>
        <w:jc w:val="both"/>
        <w:rPr>
          <w:rFonts w:ascii="Palatino Linotype" w:hAnsi="Palatino Linotype" w:cs="Arial"/>
        </w:rPr>
      </w:pPr>
      <w:r w:rsidRPr="00A003EF">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A003EF">
        <w:rPr>
          <w:rFonts w:ascii="Palatino Linotype" w:hAnsi="Palatino Linotype" w:cs="Arial"/>
          <w:b/>
        </w:rPr>
        <w:t>EL SUJETO OBLIGADO</w:t>
      </w:r>
      <w:r w:rsidRPr="00A003EF">
        <w:rPr>
          <w:rFonts w:ascii="Palatino Linotype" w:hAnsi="Palatino Linotype" w:cs="Arial"/>
        </w:rPr>
        <w:t xml:space="preserve"> mediante un acto posterior a su respuesta, da contestación a los planteamientos, con lo cual, dejó sin materia el presente recurso. </w:t>
      </w:r>
    </w:p>
    <w:p w14:paraId="740CEE2F" w14:textId="77777777" w:rsidR="00DF53B6" w:rsidRPr="00A003EF" w:rsidRDefault="00DF53B6" w:rsidP="001C08BA">
      <w:pPr>
        <w:spacing w:line="360" w:lineRule="auto"/>
        <w:jc w:val="both"/>
        <w:rPr>
          <w:rFonts w:ascii="Palatino Linotype" w:hAnsi="Palatino Linotype" w:cs="Arial"/>
        </w:rPr>
      </w:pPr>
    </w:p>
    <w:p w14:paraId="2F1A6DB9" w14:textId="066C7025" w:rsidR="00DF53B6" w:rsidRPr="00A003EF" w:rsidRDefault="00DF53B6" w:rsidP="004566E6">
      <w:pPr>
        <w:spacing w:line="360" w:lineRule="auto"/>
        <w:jc w:val="both"/>
        <w:rPr>
          <w:rFonts w:ascii="Palatino Linotype" w:hAnsi="Palatino Linotype" w:cs="Arial"/>
        </w:rPr>
      </w:pPr>
      <w:r w:rsidRPr="00A003EF">
        <w:rPr>
          <w:rFonts w:ascii="Palatino Linotype" w:hAnsi="Palatino Linotype" w:cs="Arial"/>
        </w:rPr>
        <w:t xml:space="preserve">Aunado a lo anterior, de una revisión </w:t>
      </w:r>
      <w:r w:rsidR="003051A8" w:rsidRPr="00A003EF">
        <w:rPr>
          <w:rFonts w:ascii="Palatino Linotype" w:hAnsi="Palatino Linotype" w:cs="Arial"/>
        </w:rPr>
        <w:t xml:space="preserve">a la normatividad que rige al </w:t>
      </w:r>
      <w:r w:rsidR="004566E6" w:rsidRPr="00A003EF">
        <w:rPr>
          <w:rFonts w:ascii="Palatino Linotype" w:hAnsi="Palatino Linotype" w:cs="Arial"/>
          <w:b/>
          <w:bCs/>
        </w:rPr>
        <w:t>SUJETO OBLIGADO</w:t>
      </w:r>
      <w:r w:rsidR="003051A8" w:rsidRPr="00A003EF">
        <w:rPr>
          <w:rFonts w:ascii="Palatino Linotype" w:hAnsi="Palatino Linotype" w:cs="Arial"/>
        </w:rPr>
        <w:t xml:space="preserve">, se desprende que </w:t>
      </w:r>
      <w:r w:rsidR="004566E6" w:rsidRPr="00A003EF">
        <w:rPr>
          <w:rFonts w:ascii="Palatino Linotype" w:hAnsi="Palatino Linotype" w:cs="Arial"/>
        </w:rPr>
        <w:t xml:space="preserve">no existen atribuciones para generar la información que requiere el recurrente, para mayor referencia citaremos en artículo 45 del Reglamento Orgánico del Organismo Público Descentralizado para la prestación de </w:t>
      </w:r>
      <w:r w:rsidR="004566E6" w:rsidRPr="00A003EF">
        <w:rPr>
          <w:rFonts w:ascii="Palatino Linotype" w:hAnsi="Palatino Linotype" w:cs="Arial"/>
        </w:rPr>
        <w:lastRenderedPageBreak/>
        <w:t xml:space="preserve">los Servicios de Agua Potable, Alcantarillado y Saneamiento del Municipio de Naucalpan, que no refiere lo siguiente: </w:t>
      </w:r>
    </w:p>
    <w:p w14:paraId="48B399BB" w14:textId="77777777" w:rsidR="004566E6" w:rsidRPr="00A003EF" w:rsidRDefault="004566E6" w:rsidP="002C6DE8">
      <w:pPr>
        <w:spacing w:line="360" w:lineRule="auto"/>
        <w:jc w:val="both"/>
        <w:rPr>
          <w:rFonts w:ascii="Palatino Linotype" w:hAnsi="Palatino Linotype" w:cs="Arial"/>
        </w:rPr>
      </w:pPr>
    </w:p>
    <w:p w14:paraId="59DC6BE6" w14:textId="383AA676" w:rsidR="002A3B83" w:rsidRPr="00A003EF" w:rsidRDefault="004566E6" w:rsidP="002C6DE8">
      <w:pPr>
        <w:ind w:left="850" w:right="901"/>
        <w:rPr>
          <w:rFonts w:ascii="Palatino Linotype" w:hAnsi="Palatino Linotype"/>
          <w:i/>
          <w:iCs/>
          <w:sz w:val="22"/>
          <w:szCs w:val="22"/>
        </w:rPr>
      </w:pPr>
      <w:bookmarkStart w:id="5" w:name="_Hlk62124660"/>
      <w:r w:rsidRPr="00A003EF">
        <w:rPr>
          <w:rFonts w:ascii="Palatino Linotype" w:hAnsi="Palatino Linotype"/>
          <w:b/>
          <w:i/>
          <w:iCs/>
          <w:sz w:val="22"/>
          <w:szCs w:val="22"/>
        </w:rPr>
        <w:t>“</w:t>
      </w:r>
      <w:r w:rsidR="002A3B83" w:rsidRPr="00A003EF">
        <w:rPr>
          <w:rFonts w:ascii="Palatino Linotype" w:hAnsi="Palatino Linotype"/>
          <w:b/>
          <w:i/>
          <w:iCs/>
          <w:sz w:val="22"/>
          <w:szCs w:val="22"/>
        </w:rPr>
        <w:t xml:space="preserve">Artículo 45.- </w:t>
      </w:r>
      <w:r w:rsidR="002A3B83" w:rsidRPr="00A003EF">
        <w:rPr>
          <w:rFonts w:ascii="Palatino Linotype" w:hAnsi="Palatino Linotype"/>
          <w:i/>
          <w:iCs/>
          <w:sz w:val="22"/>
          <w:szCs w:val="22"/>
        </w:rPr>
        <w:t xml:space="preserve">La Dirección de Construcción y Operación Hidráulica, es la Unidad Administrativa encargada de garantizar la correcta, oportuna y eficiente prestación de los servicios de agua potable, alcantarillado, drenaje y saneamiento, en el Municipio mediante la adecuada operación y mantenimiento de las redes e instalaciones hidráulicas y sanitarias. </w:t>
      </w:r>
    </w:p>
    <w:p w14:paraId="78243C9B" w14:textId="77777777" w:rsidR="002A3B83" w:rsidRPr="00A003EF" w:rsidRDefault="002A3B83" w:rsidP="002C6DE8">
      <w:pPr>
        <w:ind w:left="850" w:right="901"/>
        <w:rPr>
          <w:rFonts w:ascii="Palatino Linotype" w:hAnsi="Palatino Linotype"/>
          <w:i/>
          <w:iCs/>
          <w:sz w:val="22"/>
          <w:szCs w:val="22"/>
        </w:rPr>
      </w:pPr>
      <w:r w:rsidRPr="00A003EF">
        <w:rPr>
          <w:rFonts w:ascii="Palatino Linotype" w:hAnsi="Palatino Linotype"/>
          <w:i/>
          <w:iCs/>
          <w:szCs w:val="22"/>
        </w:rPr>
        <w:t xml:space="preserve"> </w:t>
      </w:r>
    </w:p>
    <w:p w14:paraId="2135EF49" w14:textId="77777777" w:rsidR="002A3B83" w:rsidRPr="00A003EF" w:rsidRDefault="002A3B83" w:rsidP="002C6DE8">
      <w:pPr>
        <w:ind w:left="850" w:right="901"/>
        <w:rPr>
          <w:rFonts w:ascii="Palatino Linotype" w:hAnsi="Palatino Linotype"/>
          <w:i/>
          <w:iCs/>
          <w:sz w:val="22"/>
          <w:szCs w:val="22"/>
        </w:rPr>
      </w:pPr>
      <w:r w:rsidRPr="00A003EF">
        <w:rPr>
          <w:rFonts w:ascii="Palatino Linotype" w:hAnsi="Palatino Linotype"/>
          <w:i/>
          <w:iCs/>
          <w:sz w:val="22"/>
          <w:szCs w:val="22"/>
        </w:rPr>
        <w:t xml:space="preserve">Estará a cargo de un titular, cuyo puesto se denominará “Director de Construcción y Operación Hidráulica”, quien responderá directamente del desempeño de sus funciones ante el Director General del O.A.P.A.S. y contará con las siguientes atribuciones y funciones relativas a su cargo: </w:t>
      </w:r>
    </w:p>
    <w:p w14:paraId="2D29896E" w14:textId="77777777" w:rsidR="002A3B83" w:rsidRPr="00A003EF" w:rsidRDefault="002A3B83" w:rsidP="002C6DE8">
      <w:pPr>
        <w:ind w:left="850" w:right="901"/>
        <w:rPr>
          <w:rFonts w:ascii="Palatino Linotype" w:hAnsi="Palatino Linotype"/>
          <w:i/>
          <w:iCs/>
          <w:sz w:val="22"/>
          <w:szCs w:val="22"/>
        </w:rPr>
      </w:pPr>
      <w:r w:rsidRPr="00A003EF">
        <w:rPr>
          <w:rFonts w:ascii="Palatino Linotype" w:hAnsi="Palatino Linotype"/>
          <w:i/>
          <w:iCs/>
          <w:szCs w:val="22"/>
        </w:rPr>
        <w:t xml:space="preserve"> </w:t>
      </w:r>
    </w:p>
    <w:p w14:paraId="2D8A067F"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Representar al Organismo, previo acuerdo por escrito del Director General, ante las instancias de la Administración Pública Centralizada y Descentralizada, Federal, Estatales o Municipales; </w:t>
      </w:r>
    </w:p>
    <w:bookmarkEnd w:id="5"/>
    <w:p w14:paraId="70B6BC78"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I</w:t>
      </w:r>
      <w:bookmarkStart w:id="6" w:name="_Hlk62124723"/>
      <w:r w:rsidRPr="00A003EF">
        <w:rPr>
          <w:rFonts w:ascii="Palatino Linotype" w:hAnsi="Palatino Linotype"/>
          <w:i/>
          <w:iCs/>
          <w:sz w:val="22"/>
          <w:szCs w:val="22"/>
        </w:rPr>
        <w:t>nstrumentar a través de sus unidades administrativas, las acciones necesarias para que los usuarios no domésticos, desarrolladores de conjuntos urbanos, comercios, industrias, condominios, entre otros, que descargan aguas residuales, cumplan con las disposiciones en materia de calidad del agua, mediante la emisión de requerimientos necesarios para la implementación de medidas correctivas y/o de seguridad, la construcción de sistemas particulares de tratamiento, o en su caso, promover el diseño, construcción, operación y mantenimiento de sistemas públicos de tratamiento de aguas residuales;</w:t>
      </w:r>
    </w:p>
    <w:p w14:paraId="6B8F9071" w14:textId="43FA7A81"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Emitir el Permiso de Descargas de Aguas Residuales, así como la actualización del mismo; </w:t>
      </w:r>
    </w:p>
    <w:p w14:paraId="3A1840B5"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Comisionar a los servidores públicos que funjan como notificadores y verificadores, para el ejercicio de las diligencias emitidas en razón del manejo, conducción y disposición de aguas residuales dentro del territorio del Municipio y a cargo del Departamento de Efluentes y Calidad del Agua; </w:t>
      </w:r>
    </w:p>
    <w:p w14:paraId="535DC19F"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Emitir, ordenar y ejecutar por conducto de los servidores públicos que para tal efecto habilite, las órdenes de visita de inspección y verificación, así como del requerimiento y notificación;</w:t>
      </w:r>
    </w:p>
    <w:p w14:paraId="36CF74C9"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lastRenderedPageBreak/>
        <w:t xml:space="preserve">Coordinar a través de la unidad administrativa correspondiente, que se mantenga en condiciones óptimas la operación de los sistemas de agua potable, drenaje, alcantarillado y saneamiento del Organismo; </w:t>
      </w:r>
    </w:p>
    <w:p w14:paraId="1806E58F"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Coordinar a través de la unidad administrativa correspondiente, las </w:t>
      </w:r>
      <w:bookmarkStart w:id="7" w:name="_Hlk62124767"/>
      <w:bookmarkEnd w:id="6"/>
      <w:r w:rsidRPr="00A003EF">
        <w:rPr>
          <w:rFonts w:ascii="Palatino Linotype" w:hAnsi="Palatino Linotype"/>
          <w:i/>
          <w:iCs/>
          <w:sz w:val="22"/>
          <w:szCs w:val="22"/>
        </w:rPr>
        <w:t xml:space="preserve">acciones tendientes al mantenimiento de los equipos de desinfección de las fuentes de agua que administra y opera el Organismo; </w:t>
      </w:r>
    </w:p>
    <w:p w14:paraId="1DA32B08"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Supervisar y vigilar a través de la unidad administrativa correspondiente, las acciones tendientes a la aplicación de gas cloro o, en su caso, hipoclorito de sodio al agua en bloque que se suministra o conduce, supervisando la bitácora de control, para el registro de las mismas; </w:t>
      </w:r>
    </w:p>
    <w:p w14:paraId="13D6068F"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Nombrar a los responsables de supervisar, ejecutar y vigilar las acciones de desinfección del agua en bloque, u objetos de conducción, en cumplimiento a las Normas Oficiales Mexicanas, aplicables; </w:t>
      </w:r>
    </w:p>
    <w:p w14:paraId="3F5A70DD" w14:textId="10CA0502"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Recibir y registrar las solicitudes de ampliación de obra o de prórroga de tiempo, a fin de mantener actualizado el registro y control de las obras de construcción, debiendo suscribir el instrumento jurídico correspondiente, mismo que formará parte integrante del contrato original de obra; </w:t>
      </w:r>
      <w:bookmarkEnd w:id="7"/>
    </w:p>
    <w:p w14:paraId="2827C848"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Promover las acciones necesarias de mantenimiento y operación de la infraestructura hidráulica actual, así como la planeación y programación de nuevas obras para mejorar y garantizar los servicios proporcionados; </w:t>
      </w:r>
    </w:p>
    <w:p w14:paraId="2E1BC6BF"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Instrumentar e implementar procedimientos técnicos para la formulación y desarrollo de los planes y programas institucionales en materia de agua, drenaje y saneamiento, así como su evaluación correspondiente; </w:t>
      </w:r>
    </w:p>
    <w:p w14:paraId="32269514"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Vigilar a través de las unidades administrativas correspondientes que la operación de los sistemas de agua potable y drenaje se realicen en condiciones de seguridad, calidad, higiene y funcionalidad adecuadas; </w:t>
      </w:r>
    </w:p>
    <w:p w14:paraId="4388EC3E"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Supervisar el control de los reportes que se reciben diariamente, a fin de que sean atendidos de manera oportuna por las Unidades Administrativas competentes a su cargo; </w:t>
      </w:r>
    </w:p>
    <w:p w14:paraId="50657DD3"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Dictar las medidas necesarias a efecto de que se lleve un control del consumo de combustibles y lubricantes de cada maquinaria y equipo operativo; </w:t>
      </w:r>
    </w:p>
    <w:p w14:paraId="5BF2A145" w14:textId="022E970D"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Supervisar los proyectos y obras que se desarrollen en materia de agua potable, alcantarillado y saneamiento; </w:t>
      </w:r>
    </w:p>
    <w:p w14:paraId="3C0D7CDF"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Verificar y validar la facturación emitida por la Comisión Federal de Electricidad a cargo del organismo; </w:t>
      </w:r>
    </w:p>
    <w:p w14:paraId="61BC3F7C"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lastRenderedPageBreak/>
        <w:t xml:space="preserve">Gestionar y/o asignar al personal para realizar los trámites que sean necesarios ante la Comisión Federal de Electricidad para la contratación y el suministro de energía eléctrica en las instalaciones del organismo. </w:t>
      </w:r>
    </w:p>
    <w:p w14:paraId="37DDB809"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Efectuar y/o asignar al personal encargado para realizar estudios a fin de hacer más eficiente el consumo de energía eléctrica; </w:t>
      </w:r>
    </w:p>
    <w:p w14:paraId="6DD28237"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Supervisar a través de las unidades administrativas correspondientes el debido cumplimiento de las obligaciones establecidas en el dictamen técnico de factibilidad única de servicios (FUS) y el convenio de factibilidad condicionada celebrados y otorgados con los usuarios y en su caso reportar el incumplimiento a la Dirección Jurídica y a la Dirección General; </w:t>
      </w:r>
    </w:p>
    <w:p w14:paraId="3068B66B"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Aprobar y suscribir el dictamen técnico de factibilidad única de servicios (FUS) para los servicios de agua potable, drenaje, alcantarillado y tratamiento de aguas residuales elaborado por la Subgerencia de factibilidades; </w:t>
      </w:r>
    </w:p>
    <w:p w14:paraId="2E91A06A"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Elaborar la factibilidad condicionada, misma que será remitida a la Dirección Jurídica para elaboración del convenio respectivo; </w:t>
      </w:r>
    </w:p>
    <w:p w14:paraId="563FC9D2"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Emitir la cédula informativa hidráulica y sanitaria; </w:t>
      </w:r>
    </w:p>
    <w:p w14:paraId="1478B8A5" w14:textId="77777777" w:rsidR="002A3B83" w:rsidRPr="00A003EF" w:rsidRDefault="002A3B83" w:rsidP="002C6DE8">
      <w:pPr>
        <w:numPr>
          <w:ilvl w:val="0"/>
          <w:numId w:val="6"/>
        </w:numPr>
        <w:ind w:left="850" w:right="901" w:hanging="10"/>
        <w:jc w:val="both"/>
        <w:rPr>
          <w:rFonts w:ascii="Palatino Linotype" w:hAnsi="Palatino Linotype"/>
          <w:i/>
          <w:iCs/>
          <w:sz w:val="22"/>
          <w:szCs w:val="22"/>
        </w:rPr>
      </w:pPr>
      <w:r w:rsidRPr="00A003EF">
        <w:rPr>
          <w:rFonts w:ascii="Palatino Linotype" w:hAnsi="Palatino Linotype"/>
          <w:i/>
          <w:iCs/>
          <w:sz w:val="22"/>
          <w:szCs w:val="22"/>
        </w:rPr>
        <w:t>Verificar que se integre en tiempo y forma junto con las unidades administrativas correspondientes, el programa anual de obra de acuerdo a los proyectos estratégicos del organismo y el presupuesto correspondiente, así como sus modificaciones y presentarlos al consejo directivo;</w:t>
      </w:r>
    </w:p>
    <w:p w14:paraId="510B9852"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Emitir el permiso de distribución de agua en pipa; </w:t>
      </w:r>
    </w:p>
    <w:p w14:paraId="5CEAE35F"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Atender por sí mismo, o a través de su enlace, los requerimientos de transparencia;</w:t>
      </w:r>
    </w:p>
    <w:p w14:paraId="029314AD"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Delegar a las unidades administrativas a su cargo las atribuciones necesarias para su correcto funcionamiento, mediante los mecanismos aplicables para tales efectos; </w:t>
      </w:r>
    </w:p>
    <w:p w14:paraId="41EFFDF5"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Expedir el Dictamen de Factibilidad de servicios de agua potable, drenaje y alcantarillado que será otorgado a los usuarios previo cumplimiento de las condiciones técnicas requeridas y en términos de la normatividad vigente para su autorización; </w:t>
      </w:r>
    </w:p>
    <w:p w14:paraId="61F364A8" w14:textId="09510E32"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Otorgar </w:t>
      </w:r>
      <w:r w:rsidR="004566E6" w:rsidRPr="00A003EF">
        <w:rPr>
          <w:rFonts w:ascii="Palatino Linotype" w:hAnsi="Palatino Linotype"/>
          <w:i/>
          <w:iCs/>
          <w:sz w:val="22"/>
          <w:szCs w:val="22"/>
        </w:rPr>
        <w:t>el permiso</w:t>
      </w:r>
      <w:r w:rsidRPr="00A003EF">
        <w:rPr>
          <w:rFonts w:ascii="Palatino Linotype" w:hAnsi="Palatino Linotype"/>
          <w:i/>
          <w:iCs/>
          <w:sz w:val="22"/>
          <w:szCs w:val="22"/>
        </w:rPr>
        <w:t xml:space="preserve">  de  Distribución  y/o  renovación  de  éste,  y  el Dictamen de Factibilidad para la distribución de agua potable en auto tanques o análogos en el territorio municipal, para lo cual establecerá los requisitos que deben cubrir los interesados de acuerdo a la Normatividad aplicable; </w:t>
      </w:r>
    </w:p>
    <w:p w14:paraId="3CBF32AD" w14:textId="77777777" w:rsidR="002A3B83" w:rsidRPr="00A003EF" w:rsidRDefault="002A3B83" w:rsidP="002C6DE8">
      <w:pPr>
        <w:numPr>
          <w:ilvl w:val="0"/>
          <w:numId w:val="6"/>
        </w:numPr>
        <w:spacing w:after="5"/>
        <w:ind w:left="850" w:right="901" w:hanging="10"/>
        <w:jc w:val="both"/>
        <w:rPr>
          <w:rFonts w:ascii="Palatino Linotype" w:hAnsi="Palatino Linotype"/>
          <w:i/>
          <w:iCs/>
          <w:sz w:val="22"/>
          <w:szCs w:val="22"/>
        </w:rPr>
      </w:pPr>
      <w:r w:rsidRPr="00A003EF">
        <w:rPr>
          <w:rFonts w:ascii="Palatino Linotype" w:hAnsi="Palatino Linotype"/>
          <w:i/>
          <w:iCs/>
          <w:sz w:val="22"/>
          <w:szCs w:val="22"/>
        </w:rPr>
        <w:t xml:space="preserve">Emitir, ordenar y ejecutar por conducto de los servidores públicos que para tal efecto habilite, las órdenes de visita de inspección y verificación sobre el </w:t>
      </w:r>
      <w:r w:rsidRPr="00A003EF">
        <w:rPr>
          <w:rFonts w:ascii="Palatino Linotype" w:hAnsi="Palatino Linotype"/>
          <w:i/>
          <w:iCs/>
          <w:sz w:val="22"/>
          <w:szCs w:val="22"/>
        </w:rPr>
        <w:lastRenderedPageBreak/>
        <w:t xml:space="preserve">cumplimiento del Permiso de Distribución y Dictamen de Factibilidad para la Distribución de Agua y decretar las medidas de seguridad que el permisionario deba acatar; </w:t>
      </w:r>
    </w:p>
    <w:p w14:paraId="06A2FD5E" w14:textId="7EC5C318" w:rsidR="002A3B83" w:rsidRPr="00A003EF" w:rsidRDefault="002A3B83" w:rsidP="004566E6">
      <w:pPr>
        <w:numPr>
          <w:ilvl w:val="0"/>
          <w:numId w:val="6"/>
        </w:numPr>
        <w:ind w:left="860" w:right="901" w:hanging="10"/>
        <w:jc w:val="both"/>
        <w:rPr>
          <w:rFonts w:ascii="Palatino Linotype" w:hAnsi="Palatino Linotype"/>
          <w:i/>
          <w:iCs/>
          <w:sz w:val="22"/>
          <w:szCs w:val="22"/>
        </w:rPr>
      </w:pPr>
      <w:r w:rsidRPr="00A003EF">
        <w:rPr>
          <w:rFonts w:ascii="Palatino Linotype" w:hAnsi="Palatino Linotype"/>
          <w:i/>
          <w:iCs/>
          <w:sz w:val="22"/>
          <w:szCs w:val="22"/>
        </w:rPr>
        <w:t>Ordenar y ejecutar por conducto de los servidores públicos que para tal efecto habilite, un registro de los Permisos de Distribución otorgados, contando con un expediente para cada uno de ellos, en el que consten los datos de identificación de los permisionarios y de los vehículos para la distribución de agua potable en auto tanques o análogos en el territorio municipal, así como, solicitar la realización de las gestiones necesarias para la publicación de dicho registro en los periódicos oficiales “Gaceta de Gobierno” y “Gaceta Municipal”, debiendo informar a la Comisión, en términos de la Ley del Agua</w:t>
      </w:r>
      <w:r w:rsidR="004566E6" w:rsidRPr="00A003EF">
        <w:rPr>
          <w:rFonts w:ascii="Palatino Linotype" w:hAnsi="Palatino Linotype"/>
          <w:i/>
          <w:iCs/>
          <w:sz w:val="22"/>
          <w:szCs w:val="22"/>
        </w:rPr>
        <w:t>”</w:t>
      </w:r>
    </w:p>
    <w:p w14:paraId="03DA788B" w14:textId="77777777" w:rsidR="004566E6" w:rsidRPr="00A003EF" w:rsidRDefault="004566E6" w:rsidP="002C6DE8">
      <w:pPr>
        <w:ind w:left="860" w:right="901"/>
        <w:jc w:val="both"/>
        <w:rPr>
          <w:rFonts w:ascii="Palatino Linotype" w:hAnsi="Palatino Linotype"/>
          <w:i/>
          <w:iCs/>
          <w:sz w:val="22"/>
          <w:szCs w:val="22"/>
        </w:rPr>
      </w:pPr>
    </w:p>
    <w:p w14:paraId="3CEBD254" w14:textId="534194BC" w:rsidR="002A3B83" w:rsidRPr="00A003EF" w:rsidRDefault="004566E6" w:rsidP="002C6DE8">
      <w:pPr>
        <w:spacing w:line="360" w:lineRule="auto"/>
        <w:rPr>
          <w:rFonts w:ascii="Palatino Linotype" w:hAnsi="Palatino Linotype"/>
        </w:rPr>
      </w:pPr>
      <w:r w:rsidRPr="00A003EF">
        <w:rPr>
          <w:rFonts w:ascii="Palatino Linotype" w:hAnsi="Palatino Linotype"/>
        </w:rPr>
        <w:t xml:space="preserve">Del precepto legal descrito, se observa que no existe atribución alguna en el </w:t>
      </w:r>
      <w:r w:rsidR="002C6DE8" w:rsidRPr="00A003EF">
        <w:rPr>
          <w:rFonts w:ascii="Palatino Linotype" w:hAnsi="Palatino Linotype"/>
        </w:rPr>
        <w:t xml:space="preserve">que </w:t>
      </w:r>
      <w:r w:rsidR="002C6DE8" w:rsidRPr="00A003EF">
        <w:rPr>
          <w:rFonts w:ascii="Palatino Linotype" w:hAnsi="Palatino Linotype"/>
          <w:b/>
          <w:bCs/>
        </w:rPr>
        <w:t>EL SUJETO OBLIGADO</w:t>
      </w:r>
      <w:r w:rsidRPr="00A003EF">
        <w:rPr>
          <w:rFonts w:ascii="Palatino Linotype" w:hAnsi="Palatino Linotype"/>
          <w:b/>
          <w:bCs/>
        </w:rPr>
        <w:t xml:space="preserve"> </w:t>
      </w:r>
      <w:r w:rsidRPr="00A003EF">
        <w:rPr>
          <w:rFonts w:ascii="Palatino Linotype" w:hAnsi="Palatino Linotype"/>
        </w:rPr>
        <w:t xml:space="preserve">debería de tener dentro </w:t>
      </w:r>
      <w:r w:rsidR="002C6DE8" w:rsidRPr="00A003EF">
        <w:rPr>
          <w:rFonts w:ascii="Palatino Linotype" w:hAnsi="Palatino Linotype"/>
        </w:rPr>
        <w:t xml:space="preserve">sus archivos lo que solicitado por el hoy </w:t>
      </w:r>
      <w:r w:rsidR="002C6DE8" w:rsidRPr="00A003EF">
        <w:rPr>
          <w:rFonts w:ascii="Palatino Linotype" w:hAnsi="Palatino Linotype"/>
          <w:b/>
          <w:bCs/>
        </w:rPr>
        <w:t>RECURRENTE</w:t>
      </w:r>
      <w:r w:rsidR="002C6DE8" w:rsidRPr="00A003EF">
        <w:rPr>
          <w:rFonts w:ascii="Palatino Linotype" w:hAnsi="Palatino Linotype"/>
        </w:rPr>
        <w:t xml:space="preserve">. </w:t>
      </w:r>
    </w:p>
    <w:p w14:paraId="57F548D8" w14:textId="77777777" w:rsidR="00DF53B6" w:rsidRPr="00A003EF" w:rsidRDefault="00DF53B6" w:rsidP="002C6DE8">
      <w:pPr>
        <w:spacing w:line="360" w:lineRule="auto"/>
        <w:jc w:val="both"/>
        <w:rPr>
          <w:rFonts w:ascii="Palatino Linotype" w:hAnsi="Palatino Linotype" w:cs="Arial"/>
        </w:rPr>
      </w:pPr>
    </w:p>
    <w:p w14:paraId="0CCCD174" w14:textId="77777777" w:rsidR="001C08BA" w:rsidRPr="00A003EF" w:rsidRDefault="001C08BA" w:rsidP="001C08BA">
      <w:pPr>
        <w:autoSpaceDE w:val="0"/>
        <w:autoSpaceDN w:val="0"/>
        <w:adjustRightInd w:val="0"/>
        <w:spacing w:before="240" w:after="360" w:line="360" w:lineRule="auto"/>
        <w:jc w:val="both"/>
        <w:rPr>
          <w:rFonts w:ascii="Palatino Linotype" w:hAnsi="Palatino Linotype" w:cs="Arial"/>
        </w:rPr>
      </w:pPr>
      <w:r w:rsidRPr="00A003EF">
        <w:rPr>
          <w:rFonts w:ascii="Palatino Linotype" w:hAnsi="Palatino Linotype" w:cs="Arial"/>
        </w:rPr>
        <w:t xml:space="preserve">En consecuencia, resulta procedente </w:t>
      </w:r>
      <w:r w:rsidRPr="00A003EF">
        <w:rPr>
          <w:rFonts w:ascii="Palatino Linotype" w:hAnsi="Palatino Linotype" w:cs="Arial"/>
          <w:b/>
        </w:rPr>
        <w:t>sobreseer</w:t>
      </w:r>
      <w:r w:rsidRPr="00A003EF">
        <w:rPr>
          <w:rFonts w:ascii="Palatino Linotype" w:hAnsi="Palatino Linotype" w:cs="Arial"/>
        </w:rPr>
        <w:t xml:space="preserve"> el presente recurso de revisión, con fundamento en el artículo 192, fracciones III de la Ley de Transparencia y Acceso a la Información Pública del Estado de México y Municipios; toda vez que, queda sin materia, en atención a que </w:t>
      </w:r>
      <w:r w:rsidRPr="00A003EF">
        <w:rPr>
          <w:rFonts w:ascii="Palatino Linotype" w:hAnsi="Palatino Linotype" w:cs="Arial"/>
          <w:b/>
        </w:rPr>
        <w:t>EL SUJETO OBLIGADO</w:t>
      </w:r>
      <w:r w:rsidRPr="00A003EF">
        <w:rPr>
          <w:rFonts w:ascii="Palatino Linotype" w:hAnsi="Palatino Linotype" w:cs="Arial"/>
        </w:rPr>
        <w:t xml:space="preserve"> amplió su respuesta, como ya quedó asentado en párrafos que anteceden.</w:t>
      </w:r>
    </w:p>
    <w:p w14:paraId="288BF787" w14:textId="77777777" w:rsidR="001C08BA" w:rsidRPr="00A003EF" w:rsidRDefault="001C08BA" w:rsidP="001C08BA">
      <w:pPr>
        <w:spacing w:line="360" w:lineRule="auto"/>
        <w:contextualSpacing/>
        <w:jc w:val="both"/>
        <w:rPr>
          <w:rFonts w:ascii="Palatino Linotype" w:eastAsia="Calibri" w:hAnsi="Palatino Linotype" w:cs="Arial"/>
        </w:rPr>
      </w:pPr>
      <w:r w:rsidRPr="00A003EF">
        <w:rPr>
          <w:rFonts w:ascii="Palatino Linotype" w:eastAsia="Calibri" w:hAnsi="Palatino Linotype" w:cs="Arial"/>
        </w:rPr>
        <w:t xml:space="preserve">Finalmente, cabe precisar que esta Ponencia no se pronuncia acerca del acto impugnado o razones o motivos de inconformidad, pues como quedó asentado en líneas anteriores, el presente ocurso ha quedado sin materia, lo que impide estudiar y pronunciarse al respecto. </w:t>
      </w:r>
    </w:p>
    <w:p w14:paraId="1CA3CC37" w14:textId="77777777" w:rsidR="001C08BA" w:rsidRPr="00A003EF" w:rsidRDefault="001C08BA" w:rsidP="001C08BA">
      <w:pPr>
        <w:spacing w:line="360" w:lineRule="auto"/>
        <w:contextualSpacing/>
        <w:rPr>
          <w:rFonts w:ascii="Palatino Linotype" w:eastAsia="Calibri" w:hAnsi="Palatino Linotype"/>
          <w:sz w:val="16"/>
        </w:rPr>
      </w:pPr>
    </w:p>
    <w:p w14:paraId="52DE091C" w14:textId="77777777" w:rsidR="001C08BA" w:rsidRPr="00A003EF" w:rsidRDefault="001C08BA" w:rsidP="001C08BA">
      <w:pPr>
        <w:spacing w:line="360" w:lineRule="auto"/>
        <w:jc w:val="both"/>
        <w:rPr>
          <w:rFonts w:ascii="Palatino Linotype" w:eastAsia="Calibri" w:hAnsi="Palatino Linotype"/>
        </w:rPr>
      </w:pPr>
      <w:r w:rsidRPr="00A003EF">
        <w:rPr>
          <w:rFonts w:ascii="Palatino Linotype" w:eastAsia="Batang" w:hAnsi="Palatino Linotype" w:cs="Arial"/>
        </w:rPr>
        <w:lastRenderedPageBreak/>
        <w:t xml:space="preserve">Por analogía, se cita la Tesis emitida por el </w:t>
      </w:r>
      <w:r w:rsidRPr="00A003EF">
        <w:rPr>
          <w:rFonts w:ascii="Palatino Linotype" w:eastAsia="Batang" w:hAnsi="Palatino Linotype" w:cs="Arial"/>
          <w:lang w:val="es-AR"/>
        </w:rPr>
        <w:t>Séptimo Tribunal Colegiado en Materia Civil del Primer Circuito que en su literalidad, establece lo siguiente:</w:t>
      </w:r>
    </w:p>
    <w:p w14:paraId="2B105AAE" w14:textId="77777777" w:rsidR="001C08BA" w:rsidRPr="00A003EF" w:rsidRDefault="001C08BA" w:rsidP="001C08BA">
      <w:pPr>
        <w:spacing w:line="360" w:lineRule="auto"/>
        <w:ind w:left="426"/>
        <w:contextualSpacing/>
        <w:rPr>
          <w:rFonts w:ascii="Palatino Linotype" w:eastAsia="Calibri" w:hAnsi="Palatino Linotype"/>
          <w:sz w:val="16"/>
        </w:rPr>
      </w:pPr>
    </w:p>
    <w:p w14:paraId="2D738115" w14:textId="77777777" w:rsidR="001C08BA" w:rsidRPr="00A003EF" w:rsidRDefault="001C08BA" w:rsidP="001C08BA">
      <w:pPr>
        <w:spacing w:line="276" w:lineRule="auto"/>
        <w:ind w:left="851" w:right="902"/>
        <w:contextualSpacing/>
        <w:jc w:val="both"/>
        <w:rPr>
          <w:rFonts w:ascii="Palatino Linotype" w:eastAsia="Calibri" w:hAnsi="Palatino Linotype"/>
          <w:sz w:val="22"/>
          <w:szCs w:val="22"/>
        </w:rPr>
      </w:pPr>
      <w:r w:rsidRPr="00A003EF">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432BBB20" w14:textId="77777777" w:rsidR="001C08BA" w:rsidRPr="00A003EF" w:rsidRDefault="001C08BA" w:rsidP="001C08BA">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A003EF">
        <w:rPr>
          <w:rFonts w:ascii="Palatino Linotype" w:eastAsia="Batang" w:hAnsi="Palatino Linotype" w:cs="Arial"/>
          <w:i/>
          <w:sz w:val="22"/>
          <w:szCs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7FB692D0" w14:textId="77777777" w:rsidR="001C08BA" w:rsidRPr="00A003EF" w:rsidRDefault="001C08BA" w:rsidP="001C08BA">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A003EF">
        <w:rPr>
          <w:rFonts w:ascii="Palatino Linotype" w:eastAsia="Batang" w:hAnsi="Palatino Linotype" w:cs="Arial"/>
          <w:i/>
          <w:sz w:val="22"/>
          <w:szCs w:val="22"/>
          <w:lang w:val="es-AR"/>
        </w:rPr>
        <w:t>SÉPTIMO TRIBUNAL COLEGIADO EN MATERIA CIVIL DEL PRIMER CIRCUITO.</w:t>
      </w:r>
    </w:p>
    <w:p w14:paraId="1A2B2DC0" w14:textId="77777777" w:rsidR="001C08BA" w:rsidRPr="00A003EF" w:rsidRDefault="001C08BA" w:rsidP="001C08BA">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A003EF">
        <w:rPr>
          <w:rFonts w:ascii="Palatino Linotype" w:eastAsia="Batang" w:hAnsi="Palatino Linotype" w:cs="Arial"/>
          <w:i/>
          <w:sz w:val="22"/>
          <w:szCs w:val="22"/>
          <w:lang w:val="es-AR"/>
        </w:rPr>
        <w:t>Amparo directo 699/2008. Mariana Leticia González Steele. 13 de noviembre de 2008. Unanimidad de votos. Ponente: Sara Judith Montalvo Trejo. Secretario: Arnulfo Mateos García.”</w:t>
      </w:r>
    </w:p>
    <w:p w14:paraId="04319D47" w14:textId="77777777" w:rsidR="000C2331" w:rsidRPr="00A003EF" w:rsidRDefault="000C2331" w:rsidP="000C2331">
      <w:pPr>
        <w:spacing w:line="360" w:lineRule="auto"/>
        <w:jc w:val="both"/>
        <w:rPr>
          <w:rFonts w:ascii="Palatino Linotype" w:hAnsi="Palatino Linotype" w:cs="Arial"/>
          <w:iCs/>
        </w:rPr>
      </w:pPr>
    </w:p>
    <w:p w14:paraId="0D8DB9C0" w14:textId="1A046E31" w:rsidR="000C2331" w:rsidRPr="00A003EF" w:rsidRDefault="000C2331" w:rsidP="00D95981">
      <w:pPr>
        <w:spacing w:line="360" w:lineRule="auto"/>
        <w:jc w:val="both"/>
        <w:rPr>
          <w:rFonts w:ascii="Palatino Linotype" w:eastAsia="Calibri" w:hAnsi="Palatino Linotype" w:cs="Arial"/>
        </w:rPr>
      </w:pPr>
      <w:r w:rsidRPr="00A003EF">
        <w:rPr>
          <w:rFonts w:ascii="Palatino Linotype" w:eastAsia="Calibri" w:hAnsi="Palatino Linotype" w:cs="Arial"/>
        </w:rPr>
        <w:t xml:space="preserve">Así, con fundamento en lo prescrito en los artículos 5, párrafos </w:t>
      </w:r>
      <w:r w:rsidRPr="00A003EF">
        <w:rPr>
          <w:rFonts w:ascii="Palatino Linotype" w:hAnsi="Palatino Linotype"/>
        </w:rPr>
        <w:t xml:space="preserve">vigésimo </w:t>
      </w:r>
      <w:r w:rsidR="00C356F4" w:rsidRPr="00A003EF">
        <w:rPr>
          <w:rFonts w:ascii="Palatino Linotype" w:hAnsi="Palatino Linotype" w:cs="Arial"/>
        </w:rPr>
        <w:t>noveno, trigésimo, trigésimo primero</w:t>
      </w:r>
      <w:r w:rsidRPr="00A003EF">
        <w:rPr>
          <w:rFonts w:ascii="Palatino Linotype" w:hAnsi="Palatino Linotype"/>
        </w:rPr>
        <w:t xml:space="preserve">, fracciones IV y V </w:t>
      </w:r>
      <w:r w:rsidRPr="00A003EF">
        <w:rPr>
          <w:rFonts w:ascii="Palatino Linotype" w:eastAsia="Calibri" w:hAnsi="Palatino Linotype" w:cs="Arial"/>
        </w:rPr>
        <w:t xml:space="preserve">de la Constitución Política del Estado Libre y Soberano de México; </w:t>
      </w:r>
      <w:r w:rsidRPr="00A003EF">
        <w:rPr>
          <w:rFonts w:ascii="Palatino Linotype" w:hAnsi="Palatino Linotype" w:cs="Arial"/>
        </w:rPr>
        <w:t>2, fracción II, 9, 29, 36, fracciones I y II, 176, 178, 179, 181, 185, fracción I, 186 y 188</w:t>
      </w:r>
      <w:r w:rsidRPr="00A003EF">
        <w:rPr>
          <w:rFonts w:ascii="Palatino Linotype" w:eastAsia="Calibri" w:hAnsi="Palatino Linotype" w:cs="Arial"/>
        </w:rPr>
        <w:t xml:space="preserve"> de la Ley de Transparencia y Acceso a la Información Pública del Estado de México y Municipios, este Pleno:</w:t>
      </w:r>
    </w:p>
    <w:p w14:paraId="37041D86" w14:textId="49F47DCE" w:rsidR="002C6DE8" w:rsidRPr="00A003EF" w:rsidRDefault="002C6DE8" w:rsidP="00D95981">
      <w:pPr>
        <w:spacing w:line="360" w:lineRule="auto"/>
        <w:jc w:val="both"/>
        <w:rPr>
          <w:rFonts w:ascii="Palatino Linotype" w:eastAsia="Calibri" w:hAnsi="Palatino Linotype" w:cs="Arial"/>
        </w:rPr>
      </w:pPr>
    </w:p>
    <w:p w14:paraId="438B25CC" w14:textId="77777777" w:rsidR="00275E59" w:rsidRPr="00A003EF" w:rsidRDefault="00275E59" w:rsidP="00D95981">
      <w:pPr>
        <w:spacing w:line="360" w:lineRule="auto"/>
        <w:jc w:val="both"/>
        <w:rPr>
          <w:rFonts w:ascii="Palatino Linotype" w:eastAsia="Calibri" w:hAnsi="Palatino Linotype" w:cs="Arial"/>
        </w:rPr>
      </w:pPr>
    </w:p>
    <w:p w14:paraId="21A383CC" w14:textId="77777777" w:rsidR="001C08BA" w:rsidRPr="00A003EF" w:rsidRDefault="001C08BA" w:rsidP="00D95981">
      <w:pPr>
        <w:spacing w:line="360" w:lineRule="auto"/>
        <w:jc w:val="both"/>
        <w:rPr>
          <w:rFonts w:ascii="Palatino Linotype" w:eastAsia="Calibri" w:hAnsi="Palatino Linotype" w:cs="Arial"/>
          <w:sz w:val="14"/>
        </w:rPr>
      </w:pPr>
    </w:p>
    <w:p w14:paraId="111BA576" w14:textId="089DE3F3" w:rsidR="000C2331" w:rsidRPr="00A003EF" w:rsidRDefault="000C2331" w:rsidP="000C2331">
      <w:pPr>
        <w:jc w:val="center"/>
        <w:rPr>
          <w:rFonts w:ascii="Palatino Linotype" w:hAnsi="Palatino Linotype" w:cs="Arial"/>
          <w:b/>
          <w:spacing w:val="44"/>
          <w:sz w:val="28"/>
        </w:rPr>
      </w:pPr>
      <w:r w:rsidRPr="00A003EF">
        <w:rPr>
          <w:rFonts w:ascii="Palatino Linotype" w:hAnsi="Palatino Linotype" w:cs="Arial"/>
          <w:b/>
          <w:spacing w:val="44"/>
          <w:sz w:val="28"/>
        </w:rPr>
        <w:lastRenderedPageBreak/>
        <w:t>RESUELVE</w:t>
      </w:r>
    </w:p>
    <w:p w14:paraId="2C3E876B" w14:textId="77777777" w:rsidR="000C2331" w:rsidRPr="00A003EF" w:rsidRDefault="000C2331" w:rsidP="000C2331">
      <w:pPr>
        <w:jc w:val="center"/>
        <w:rPr>
          <w:rFonts w:ascii="Palatino Linotype" w:hAnsi="Palatino Linotype" w:cs="Arial"/>
          <w:b/>
          <w:spacing w:val="44"/>
          <w:sz w:val="28"/>
        </w:rPr>
      </w:pPr>
    </w:p>
    <w:p w14:paraId="6CA767DF" w14:textId="77777777" w:rsidR="000C2331" w:rsidRPr="00A003EF" w:rsidRDefault="000C2331" w:rsidP="000C2331">
      <w:pPr>
        <w:jc w:val="center"/>
        <w:rPr>
          <w:rFonts w:ascii="Palatino Linotype" w:hAnsi="Palatino Linotype" w:cs="Arial"/>
          <w:b/>
          <w:spacing w:val="44"/>
          <w:sz w:val="28"/>
        </w:rPr>
      </w:pPr>
    </w:p>
    <w:p w14:paraId="63A64C72" w14:textId="2142EA13" w:rsidR="001C08BA" w:rsidRPr="00A003EF" w:rsidRDefault="000C2331" w:rsidP="001C08BA">
      <w:pPr>
        <w:spacing w:line="360" w:lineRule="auto"/>
        <w:jc w:val="both"/>
        <w:rPr>
          <w:rFonts w:ascii="Palatino Linotype" w:hAnsi="Palatino Linotype" w:cs="Arial"/>
          <w:b/>
          <w:color w:val="000000" w:themeColor="text1"/>
          <w:sz w:val="14"/>
        </w:rPr>
      </w:pPr>
      <w:r w:rsidRPr="00A003EF">
        <w:rPr>
          <w:rFonts w:ascii="Palatino Linotype" w:hAnsi="Palatino Linotype" w:cs="Arial"/>
          <w:b/>
          <w:color w:val="000000" w:themeColor="text1"/>
          <w:sz w:val="28"/>
          <w:szCs w:val="28"/>
        </w:rPr>
        <w:t>PRIMERO.</w:t>
      </w:r>
      <w:r w:rsidRPr="00A003EF">
        <w:rPr>
          <w:rFonts w:ascii="Palatino Linotype" w:hAnsi="Palatino Linotype" w:cs="Arial"/>
          <w:color w:val="000000" w:themeColor="text1"/>
        </w:rPr>
        <w:t xml:space="preserve"> </w:t>
      </w:r>
      <w:r w:rsidR="001C08BA" w:rsidRPr="00A003EF">
        <w:rPr>
          <w:rFonts w:ascii="Palatino Linotype" w:hAnsi="Palatino Linotype" w:cs="Arial"/>
        </w:rPr>
        <w:t xml:space="preserve">Se </w:t>
      </w:r>
      <w:r w:rsidR="001C08BA" w:rsidRPr="00A003EF">
        <w:rPr>
          <w:rFonts w:ascii="Palatino Linotype" w:hAnsi="Palatino Linotype" w:cs="Arial"/>
          <w:b/>
        </w:rPr>
        <w:t>SOBRESEE</w:t>
      </w:r>
      <w:r w:rsidR="001C08BA" w:rsidRPr="00A003EF">
        <w:rPr>
          <w:rFonts w:ascii="Palatino Linotype" w:hAnsi="Palatino Linotype" w:cs="Arial"/>
        </w:rPr>
        <w:t xml:space="preserve"> el recurso de revisión número </w:t>
      </w:r>
      <w:r w:rsidR="001C08BA" w:rsidRPr="00A003EF">
        <w:rPr>
          <w:rFonts w:ascii="Palatino Linotype" w:hAnsi="Palatino Linotype" w:cs="Arial"/>
          <w:b/>
        </w:rPr>
        <w:t>05122/INFOEM/IP/RR/2020</w:t>
      </w:r>
      <w:r w:rsidR="001C08BA" w:rsidRPr="00A003EF">
        <w:rPr>
          <w:rFonts w:ascii="Palatino Linotype" w:hAnsi="Palatino Linotype" w:cs="Arial"/>
        </w:rPr>
        <w:t xml:space="preserve">, porque al modificar la respuesta el recurso de revisión quedó sin materia en términos del Considerando </w:t>
      </w:r>
      <w:r w:rsidR="001C08BA" w:rsidRPr="00A003EF">
        <w:rPr>
          <w:rFonts w:ascii="Palatino Linotype" w:hAnsi="Palatino Linotype" w:cs="Arial"/>
          <w:b/>
        </w:rPr>
        <w:t>QUINTO</w:t>
      </w:r>
      <w:r w:rsidR="001C08BA" w:rsidRPr="00A003EF">
        <w:rPr>
          <w:rFonts w:ascii="Palatino Linotype" w:hAnsi="Palatino Linotype" w:cs="Arial"/>
        </w:rPr>
        <w:t xml:space="preserve"> de la presente resolución.</w:t>
      </w:r>
    </w:p>
    <w:p w14:paraId="1BC24B03" w14:textId="5CC09879" w:rsidR="000C2331" w:rsidRPr="00A003EF" w:rsidRDefault="000C2331" w:rsidP="001C08BA">
      <w:pPr>
        <w:pStyle w:val="Prrafodelista"/>
        <w:widowControl w:val="0"/>
        <w:autoSpaceDE w:val="0"/>
        <w:autoSpaceDN w:val="0"/>
        <w:adjustRightInd w:val="0"/>
        <w:spacing w:line="360" w:lineRule="auto"/>
        <w:ind w:left="0"/>
        <w:jc w:val="both"/>
        <w:rPr>
          <w:rFonts w:ascii="Palatino Linotype" w:hAnsi="Palatino Linotype" w:cs="Arial"/>
          <w:b/>
          <w:color w:val="000000" w:themeColor="text1"/>
          <w:sz w:val="28"/>
        </w:rPr>
      </w:pPr>
    </w:p>
    <w:p w14:paraId="07C473F5" w14:textId="77777777" w:rsidR="000C2331" w:rsidRPr="00A003EF" w:rsidRDefault="000C2331" w:rsidP="000C2331">
      <w:pPr>
        <w:spacing w:line="360" w:lineRule="auto"/>
        <w:jc w:val="both"/>
        <w:rPr>
          <w:rFonts w:ascii="Palatino Linotype" w:hAnsi="Palatino Linotype"/>
          <w:b/>
        </w:rPr>
      </w:pPr>
      <w:r w:rsidRPr="00A003EF">
        <w:rPr>
          <w:rFonts w:ascii="Palatino Linotype" w:hAnsi="Palatino Linotype" w:cs="Arial"/>
          <w:b/>
          <w:color w:val="000000" w:themeColor="text1"/>
          <w:sz w:val="28"/>
        </w:rPr>
        <w:t>SEGUNDO</w:t>
      </w:r>
      <w:r w:rsidRPr="00A003EF">
        <w:rPr>
          <w:rFonts w:ascii="Palatino Linotype" w:hAnsi="Palatino Linotype" w:cs="Arial"/>
          <w:color w:val="000000" w:themeColor="text1"/>
          <w:sz w:val="28"/>
        </w:rPr>
        <w:t>.</w:t>
      </w:r>
      <w:r w:rsidRPr="00A003EF">
        <w:rPr>
          <w:rFonts w:ascii="Palatino Linotype" w:eastAsia="Calibri" w:hAnsi="Palatino Linotype" w:cs="Arial"/>
          <w:bCs/>
        </w:rPr>
        <w:t xml:space="preserve"> </w:t>
      </w:r>
      <w:r w:rsidRPr="00A003EF">
        <w:rPr>
          <w:rFonts w:ascii="Palatino Linotype" w:hAnsi="Palatino Linotype"/>
          <w:b/>
        </w:rPr>
        <w:t>Notifíquese</w:t>
      </w:r>
      <w:r w:rsidRPr="00A003EF">
        <w:rPr>
          <w:rFonts w:ascii="Palatino Linotype" w:hAnsi="Palatino Linotype"/>
        </w:rPr>
        <w:t xml:space="preserve"> la presente resolución al Titular de la Unidad de Transparencia del </w:t>
      </w:r>
      <w:r w:rsidRPr="00A003EF">
        <w:rPr>
          <w:rFonts w:ascii="Palatino Linotype" w:hAnsi="Palatino Linotype"/>
          <w:b/>
        </w:rPr>
        <w:t>SUJETO OBLIGADO</w:t>
      </w:r>
      <w:r w:rsidRPr="00A003EF">
        <w:rPr>
          <w:rFonts w:ascii="Palatino Linotype" w:hAnsi="Palatino Linotype"/>
        </w:rPr>
        <w:t xml:space="preserve"> para su conocimiento.</w:t>
      </w:r>
    </w:p>
    <w:p w14:paraId="16A12485" w14:textId="77777777" w:rsidR="000C2331" w:rsidRPr="00A003EF" w:rsidRDefault="000C2331" w:rsidP="000C2331">
      <w:pPr>
        <w:spacing w:before="240" w:after="240" w:line="360" w:lineRule="auto"/>
        <w:jc w:val="both"/>
        <w:rPr>
          <w:rFonts w:ascii="Palatino Linotype" w:hAnsi="Palatino Linotype"/>
          <w:color w:val="222222"/>
          <w:lang w:eastAsia="es-MX"/>
        </w:rPr>
      </w:pPr>
      <w:r w:rsidRPr="00A003EF">
        <w:rPr>
          <w:rFonts w:ascii="Palatino Linotype" w:hAnsi="Palatino Linotype" w:cs="Arial"/>
          <w:b/>
          <w:color w:val="000000" w:themeColor="text1"/>
          <w:sz w:val="28"/>
          <w:szCs w:val="28"/>
        </w:rPr>
        <w:t xml:space="preserve">TERCERO. </w:t>
      </w:r>
      <w:r w:rsidRPr="00A003EF">
        <w:rPr>
          <w:rFonts w:ascii="Palatino Linotype" w:eastAsiaTheme="minorEastAsia" w:hAnsi="Palatino Linotype"/>
          <w:b/>
          <w:color w:val="222222"/>
          <w:szCs w:val="17"/>
          <w:lang w:eastAsia="es-ES_tradnl"/>
        </w:rPr>
        <w:t>Notifíquese</w:t>
      </w:r>
      <w:r w:rsidRPr="00A003EF">
        <w:rPr>
          <w:rFonts w:ascii="Palatino Linotype" w:eastAsiaTheme="minorEastAsia" w:hAnsi="Palatino Linotype"/>
          <w:color w:val="222222"/>
          <w:szCs w:val="17"/>
          <w:lang w:eastAsia="es-ES_tradnl"/>
        </w:rPr>
        <w:t xml:space="preserve"> al</w:t>
      </w:r>
      <w:r w:rsidRPr="00A003EF">
        <w:rPr>
          <w:rFonts w:ascii="Palatino Linotype" w:eastAsiaTheme="minorEastAsia" w:hAnsi="Palatino Linotype"/>
          <w:b/>
          <w:color w:val="222222"/>
          <w:szCs w:val="17"/>
          <w:lang w:eastAsia="es-ES_tradnl"/>
        </w:rPr>
        <w:t xml:space="preserve"> RECURRENTE</w:t>
      </w:r>
      <w:r w:rsidRPr="00A003EF">
        <w:rPr>
          <w:rFonts w:ascii="Palatino Linotype" w:eastAsiaTheme="minorEastAsia" w:hAnsi="Palatino Linotype"/>
          <w:color w:val="222222"/>
          <w:szCs w:val="17"/>
          <w:lang w:eastAsia="es-ES_tradnl"/>
        </w:rPr>
        <w:t xml:space="preserve"> la presente resolución.</w:t>
      </w:r>
    </w:p>
    <w:p w14:paraId="370A488B" w14:textId="77F41640" w:rsidR="000C2331" w:rsidRPr="00A003EF" w:rsidRDefault="000C2331" w:rsidP="000C2331">
      <w:pPr>
        <w:spacing w:line="360" w:lineRule="auto"/>
        <w:jc w:val="both"/>
        <w:rPr>
          <w:rFonts w:ascii="Palatino Linotype" w:eastAsiaTheme="minorEastAsia" w:hAnsi="Palatino Linotype"/>
          <w:color w:val="222222"/>
          <w:szCs w:val="17"/>
          <w:lang w:eastAsia="es-ES_tradnl"/>
        </w:rPr>
      </w:pPr>
      <w:r w:rsidRPr="00A003EF">
        <w:rPr>
          <w:rFonts w:ascii="Palatino Linotype" w:hAnsi="Palatino Linotype" w:cs="Arial"/>
          <w:b/>
          <w:color w:val="000000" w:themeColor="text1"/>
          <w:sz w:val="28"/>
          <w:szCs w:val="28"/>
        </w:rPr>
        <w:t xml:space="preserve">CUARTO. </w:t>
      </w:r>
      <w:r w:rsidRPr="00A003EF">
        <w:rPr>
          <w:rFonts w:ascii="Palatino Linotype" w:eastAsiaTheme="minorEastAsia" w:hAnsi="Palatino Linotype"/>
          <w:b/>
          <w:color w:val="222222"/>
          <w:szCs w:val="17"/>
          <w:lang w:eastAsia="es-ES_tradnl"/>
        </w:rPr>
        <w:t>Hágase del conocimiento</w:t>
      </w:r>
      <w:r w:rsidRPr="00A003EF">
        <w:rPr>
          <w:rFonts w:ascii="Palatino Linotype" w:eastAsiaTheme="minorEastAsia" w:hAnsi="Palatino Linotype"/>
          <w:color w:val="222222"/>
          <w:szCs w:val="17"/>
          <w:lang w:eastAsia="es-ES_tradnl"/>
        </w:rPr>
        <w:t xml:space="preserve"> al </w:t>
      </w:r>
      <w:r w:rsidRPr="00A003EF">
        <w:rPr>
          <w:rFonts w:ascii="Palatino Linotype" w:eastAsiaTheme="minorEastAsia" w:hAnsi="Palatino Linotype"/>
          <w:b/>
          <w:color w:val="222222"/>
          <w:szCs w:val="17"/>
          <w:lang w:eastAsia="es-ES_tradnl"/>
        </w:rPr>
        <w:t>RECURRENTE</w:t>
      </w:r>
      <w:r w:rsidRPr="00A003EF">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BD1D982" w14:textId="77777777" w:rsidR="000C2331" w:rsidRPr="00A003EF" w:rsidRDefault="000C2331" w:rsidP="000C2331">
      <w:pPr>
        <w:spacing w:line="360" w:lineRule="auto"/>
        <w:jc w:val="both"/>
        <w:rPr>
          <w:rFonts w:ascii="Palatino Linotype" w:eastAsia="Calibri" w:hAnsi="Palatino Linotype"/>
          <w:b/>
        </w:rPr>
      </w:pPr>
    </w:p>
    <w:p w14:paraId="42730DA1" w14:textId="2A68BB34" w:rsidR="00200BFC" w:rsidRPr="00A003EF" w:rsidRDefault="00200BFC" w:rsidP="00200BFC">
      <w:pPr>
        <w:spacing w:line="360" w:lineRule="auto"/>
        <w:jc w:val="both"/>
        <w:rPr>
          <w:rFonts w:ascii="Palatino Linotype" w:hAnsi="Palatino Linotype" w:cs="Arial"/>
        </w:rPr>
      </w:pPr>
      <w:r w:rsidRPr="00A003EF">
        <w:rPr>
          <w:rFonts w:ascii="Palatino Linotype" w:hAnsi="Palatino Linotype" w:cs="Arial"/>
        </w:rPr>
        <w:t xml:space="preserve">ASÍ LO RESUELVE, POR </w:t>
      </w:r>
      <w:r w:rsidR="00A003EF">
        <w:rPr>
          <w:rFonts w:ascii="Palatino Linotype" w:hAnsi="Palatino Linotype" w:cs="Arial"/>
        </w:rPr>
        <w:t xml:space="preserve">UNANIMIDAD </w:t>
      </w:r>
      <w:r w:rsidRPr="00A003EF">
        <w:rPr>
          <w:rFonts w:ascii="Palatino Linotype" w:hAnsi="Palatino Linotype" w:cs="Arial"/>
        </w:rPr>
        <w:t>DE VOTOS EL PLENO DEL</w:t>
      </w:r>
      <w:r w:rsidRPr="00A003EF">
        <w:rPr>
          <w:rFonts w:ascii="Palatino Linotype" w:eastAsia="Arial Unicode MS" w:hAnsi="Palatino Linotype" w:cs="Arial"/>
        </w:rPr>
        <w:t xml:space="preserve"> INSTITUTO DE </w:t>
      </w:r>
      <w:r w:rsidRPr="00A003EF">
        <w:rPr>
          <w:rFonts w:ascii="Palatino Linotype" w:hAnsi="Palatino Linotype"/>
          <w:lang w:eastAsia="en-US"/>
        </w:rPr>
        <w:t>TRANSPARENCIA</w:t>
      </w:r>
      <w:r w:rsidRPr="00A003EF">
        <w:rPr>
          <w:rFonts w:ascii="Palatino Linotype" w:eastAsia="Arial Unicode MS" w:hAnsi="Palatino Linotype" w:cs="Arial"/>
        </w:rPr>
        <w:t>, ACCESO A LA INFORMACIÓN PÚBLICA Y PROTECCIÓN DE DATOS PERSONALES DEL ESTADO DE MÉXICO Y MUNICIPIOS</w:t>
      </w:r>
      <w:r w:rsidRPr="00A003EF">
        <w:rPr>
          <w:rFonts w:ascii="Palatino Linotype" w:hAnsi="Palatino Linotype" w:cs="Arial"/>
        </w:rPr>
        <w:t xml:space="preserve">, CONFORMADO POR LOS COMISIONADOS ZULEMA MARTÍNEZ SÁNCHEZ; EVA ABAID YAPUR; JOSÉ GUADALUPE LUNA HERNÁNDEZ, JAVIER MARTÍNEZ CRUZ Y LUIS GUSTAVO PARRA NORIEGA; </w:t>
      </w:r>
      <w:r w:rsidRPr="00A003EF">
        <w:rPr>
          <w:rFonts w:ascii="Palatino Linotype" w:hAnsi="Palatino Linotype" w:cs="Arial"/>
          <w:shd w:val="clear" w:color="auto" w:fill="FFFFFF" w:themeFill="background1"/>
        </w:rPr>
        <w:t xml:space="preserve">EN </w:t>
      </w:r>
      <w:r w:rsidR="005C25EA" w:rsidRPr="00A003EF">
        <w:rPr>
          <w:rFonts w:ascii="Palatino Linotype" w:hAnsi="Palatino Linotype" w:cs="Arial"/>
          <w:shd w:val="clear" w:color="auto" w:fill="FFFFFF" w:themeFill="background1"/>
        </w:rPr>
        <w:t xml:space="preserve">LA </w:t>
      </w:r>
      <w:r w:rsidR="00A003EF">
        <w:rPr>
          <w:rFonts w:ascii="Palatino Linotype" w:hAnsi="Palatino Linotype" w:cs="Arial"/>
        </w:rPr>
        <w:t xml:space="preserve">SEGUNDA </w:t>
      </w:r>
      <w:r w:rsidR="00A003EF">
        <w:rPr>
          <w:rFonts w:ascii="Palatino Linotype" w:hAnsi="Palatino Linotype" w:cs="Arial"/>
        </w:rPr>
        <w:lastRenderedPageBreak/>
        <w:t>SESIÓN</w:t>
      </w:r>
      <w:r w:rsidR="00BA3809" w:rsidRPr="00A003EF">
        <w:rPr>
          <w:rFonts w:ascii="Palatino Linotype" w:hAnsi="Palatino Linotype" w:cs="Arial"/>
        </w:rPr>
        <w:t xml:space="preserve"> </w:t>
      </w:r>
      <w:r w:rsidRPr="00A003EF">
        <w:rPr>
          <w:rFonts w:ascii="Palatino Linotype" w:hAnsi="Palatino Linotype" w:cs="Arial"/>
        </w:rPr>
        <w:t xml:space="preserve">ORDINARIA CELEBRADA EL </w:t>
      </w:r>
      <w:r w:rsidR="001C08BA" w:rsidRPr="00A003EF">
        <w:rPr>
          <w:rFonts w:ascii="Palatino Linotype" w:hAnsi="Palatino Linotype" w:cs="Arial"/>
        </w:rPr>
        <w:t>VEINTISIETE</w:t>
      </w:r>
      <w:r w:rsidR="005C25EA" w:rsidRPr="00A003EF">
        <w:rPr>
          <w:rFonts w:ascii="Palatino Linotype" w:hAnsi="Palatino Linotype" w:cs="Arial"/>
        </w:rPr>
        <w:t xml:space="preserve"> DE </w:t>
      </w:r>
      <w:r w:rsidR="001C08BA" w:rsidRPr="00A003EF">
        <w:rPr>
          <w:rFonts w:ascii="Palatino Linotype" w:hAnsi="Palatino Linotype" w:cs="Arial"/>
        </w:rPr>
        <w:t>ENERO</w:t>
      </w:r>
      <w:r w:rsidR="005C25EA" w:rsidRPr="00A003EF">
        <w:rPr>
          <w:rFonts w:ascii="Palatino Linotype" w:hAnsi="Palatino Linotype" w:cs="Arial"/>
        </w:rPr>
        <w:t xml:space="preserve"> </w:t>
      </w:r>
      <w:r w:rsidRPr="00A003EF">
        <w:rPr>
          <w:rFonts w:ascii="Palatino Linotype" w:hAnsi="Palatino Linotype" w:cs="Arial"/>
        </w:rPr>
        <w:t>DE DOS MIL VEINT</w:t>
      </w:r>
      <w:r w:rsidR="001C08BA" w:rsidRPr="00A003EF">
        <w:rPr>
          <w:rFonts w:ascii="Palatino Linotype" w:hAnsi="Palatino Linotype" w:cs="Arial"/>
        </w:rPr>
        <w:t>IUNO</w:t>
      </w:r>
      <w:r w:rsidRPr="00A003EF">
        <w:rPr>
          <w:rFonts w:ascii="Palatino Linotype" w:hAnsi="Palatino Linotype" w:cs="Arial"/>
        </w:rPr>
        <w:t xml:space="preserve">, ANTE EL SECRETARIO TÉCNICO DEL PLENO, </w:t>
      </w:r>
      <w:r w:rsidRPr="00A003EF">
        <w:rPr>
          <w:rFonts w:ascii="Palatino Linotype" w:eastAsia="Arial Unicode MS" w:hAnsi="Palatino Linotype" w:cs="Arial"/>
        </w:rPr>
        <w:t>ALEXIS</w:t>
      </w:r>
      <w:r w:rsidRPr="00A003EF">
        <w:rPr>
          <w:rFonts w:ascii="Palatino Linotype" w:hAnsi="Palatino Linotype" w:cs="Arial"/>
        </w:rPr>
        <w:t xml:space="preserve"> TAPIA RAMÍREZ.</w:t>
      </w:r>
    </w:p>
    <w:p w14:paraId="414D8358" w14:textId="77777777" w:rsidR="003302C9" w:rsidRPr="00A003EF" w:rsidRDefault="003302C9" w:rsidP="00200BFC">
      <w:pPr>
        <w:spacing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10368"/>
      </w:tblGrid>
      <w:tr w:rsidR="002965E4" w:rsidRPr="00A003EF" w14:paraId="7F3A8EEF" w14:textId="77777777" w:rsidTr="00754D17">
        <w:trPr>
          <w:jc w:val="center"/>
        </w:trPr>
        <w:tc>
          <w:tcPr>
            <w:tcW w:w="10368" w:type="dxa"/>
          </w:tcPr>
          <w:p w14:paraId="5ABD7AD0" w14:textId="77777777" w:rsidR="00364628" w:rsidRPr="00A003EF" w:rsidRDefault="00364628" w:rsidP="00754D17">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2965E4" w:rsidRPr="00A003EF" w14:paraId="22A61126" w14:textId="77777777" w:rsidTr="00754D17">
              <w:trPr>
                <w:jc w:val="center"/>
              </w:trPr>
              <w:tc>
                <w:tcPr>
                  <w:tcW w:w="10365" w:type="dxa"/>
                  <w:gridSpan w:val="2"/>
                  <w:shd w:val="clear" w:color="auto" w:fill="auto"/>
                </w:tcPr>
                <w:p w14:paraId="12E3E000" w14:textId="77777777" w:rsidR="00200BFC" w:rsidRPr="00A003EF" w:rsidRDefault="00200BFC" w:rsidP="00754D17">
                  <w:pPr>
                    <w:jc w:val="center"/>
                    <w:rPr>
                      <w:rFonts w:ascii="Palatino Linotype" w:hAnsi="Palatino Linotype" w:cs="Arial"/>
                      <w:b/>
                    </w:rPr>
                  </w:pPr>
                  <w:r w:rsidRPr="00A003EF">
                    <w:rPr>
                      <w:rFonts w:ascii="Palatino Linotype" w:hAnsi="Palatino Linotype" w:cs="Arial"/>
                      <w:b/>
                    </w:rPr>
                    <w:t>Zulema Martínez Sánchez</w:t>
                  </w:r>
                </w:p>
                <w:p w14:paraId="4B152C80" w14:textId="77777777" w:rsidR="00200BFC" w:rsidRPr="00E2227E" w:rsidRDefault="00200BFC" w:rsidP="00754D17">
                  <w:pPr>
                    <w:jc w:val="center"/>
                    <w:rPr>
                      <w:rFonts w:ascii="Palatino Linotype" w:hAnsi="Palatino Linotype" w:cs="Arial"/>
                    </w:rPr>
                  </w:pPr>
                  <w:r w:rsidRPr="00E2227E">
                    <w:rPr>
                      <w:rFonts w:ascii="Palatino Linotype" w:hAnsi="Palatino Linotype" w:cs="Arial"/>
                    </w:rPr>
                    <w:t>Comisionada Presidenta</w:t>
                  </w:r>
                </w:p>
                <w:p w14:paraId="065915CD" w14:textId="77777777" w:rsidR="00200BFC" w:rsidRPr="00A003EF" w:rsidRDefault="00200BFC" w:rsidP="00754D17">
                  <w:pPr>
                    <w:jc w:val="center"/>
                    <w:rPr>
                      <w:rFonts w:ascii="Palatino Linotype" w:hAnsi="Palatino Linotype" w:cs="Arial"/>
                      <w:b/>
                    </w:rPr>
                  </w:pPr>
                  <w:r w:rsidRPr="00A003EF">
                    <w:rPr>
                      <w:rFonts w:ascii="Palatino Linotype" w:hAnsi="Palatino Linotype" w:cs="Arial"/>
                      <w:b/>
                    </w:rPr>
                    <w:t xml:space="preserve">(RÚBRICA) </w:t>
                  </w:r>
                </w:p>
              </w:tc>
            </w:tr>
            <w:tr w:rsidR="002965E4" w:rsidRPr="00A003EF" w14:paraId="49AC26EB" w14:textId="77777777" w:rsidTr="00754D17">
              <w:trPr>
                <w:jc w:val="center"/>
              </w:trPr>
              <w:tc>
                <w:tcPr>
                  <w:tcW w:w="5182" w:type="dxa"/>
                  <w:shd w:val="clear" w:color="auto" w:fill="auto"/>
                </w:tcPr>
                <w:p w14:paraId="5402152C" w14:textId="77777777" w:rsidR="00DE00DF" w:rsidRPr="00A003EF" w:rsidRDefault="00DE00DF" w:rsidP="00754D17">
                  <w:pPr>
                    <w:jc w:val="center"/>
                    <w:rPr>
                      <w:rFonts w:ascii="Palatino Linotype" w:hAnsi="Palatino Linotype" w:cs="Arial"/>
                      <w:b/>
                    </w:rPr>
                  </w:pPr>
                </w:p>
                <w:p w14:paraId="3FA31CB0" w14:textId="77777777" w:rsidR="00364628" w:rsidRPr="00A003EF" w:rsidRDefault="00364628" w:rsidP="00754D17">
                  <w:pPr>
                    <w:jc w:val="center"/>
                    <w:rPr>
                      <w:rFonts w:ascii="Palatino Linotype" w:hAnsi="Palatino Linotype" w:cs="Arial"/>
                      <w:b/>
                    </w:rPr>
                  </w:pPr>
                </w:p>
                <w:p w14:paraId="3F7C0E09" w14:textId="77777777" w:rsidR="00200BFC" w:rsidRPr="00A003EF" w:rsidRDefault="00200BFC" w:rsidP="00754D17">
                  <w:pPr>
                    <w:jc w:val="center"/>
                    <w:rPr>
                      <w:rFonts w:ascii="Palatino Linotype" w:hAnsi="Palatino Linotype" w:cs="Arial"/>
                      <w:b/>
                    </w:rPr>
                  </w:pPr>
                  <w:r w:rsidRPr="00A003EF">
                    <w:rPr>
                      <w:rFonts w:ascii="Palatino Linotype" w:hAnsi="Palatino Linotype" w:cs="Arial"/>
                      <w:b/>
                    </w:rPr>
                    <w:t>Eva Abaid Yapur</w:t>
                  </w:r>
                </w:p>
                <w:p w14:paraId="153335EE" w14:textId="77777777" w:rsidR="00200BFC" w:rsidRPr="00E2227E" w:rsidRDefault="00200BFC" w:rsidP="00754D17">
                  <w:pPr>
                    <w:jc w:val="center"/>
                    <w:rPr>
                      <w:rFonts w:ascii="Palatino Linotype" w:hAnsi="Palatino Linotype" w:cs="Arial"/>
                    </w:rPr>
                  </w:pPr>
                  <w:r w:rsidRPr="00E2227E">
                    <w:rPr>
                      <w:rFonts w:ascii="Palatino Linotype" w:hAnsi="Palatino Linotype" w:cs="Arial"/>
                    </w:rPr>
                    <w:t>Comisionada</w:t>
                  </w:r>
                </w:p>
                <w:p w14:paraId="68A8A9F3" w14:textId="77777777" w:rsidR="00200BFC" w:rsidRPr="00A003EF" w:rsidRDefault="00200BFC" w:rsidP="00754D17">
                  <w:pPr>
                    <w:jc w:val="center"/>
                    <w:rPr>
                      <w:rFonts w:ascii="Palatino Linotype" w:hAnsi="Palatino Linotype" w:cs="Arial"/>
                      <w:b/>
                    </w:rPr>
                  </w:pPr>
                  <w:r w:rsidRPr="00A003EF">
                    <w:rPr>
                      <w:rFonts w:ascii="Palatino Linotype" w:hAnsi="Palatino Linotype" w:cs="Arial"/>
                      <w:b/>
                    </w:rPr>
                    <w:t>(RÚBRICA)</w:t>
                  </w:r>
                </w:p>
              </w:tc>
              <w:tc>
                <w:tcPr>
                  <w:tcW w:w="5183" w:type="dxa"/>
                  <w:shd w:val="clear" w:color="auto" w:fill="auto"/>
                </w:tcPr>
                <w:p w14:paraId="7DDB3DAF" w14:textId="5EDA5A62" w:rsidR="00DE00DF" w:rsidRPr="00A003EF" w:rsidRDefault="00DE00DF" w:rsidP="00754D17">
                  <w:pPr>
                    <w:jc w:val="center"/>
                    <w:rPr>
                      <w:rFonts w:ascii="Palatino Linotype" w:hAnsi="Palatino Linotype" w:cs="Arial"/>
                      <w:b/>
                    </w:rPr>
                  </w:pPr>
                </w:p>
                <w:p w14:paraId="79CA4C85" w14:textId="77777777" w:rsidR="00DE00DF" w:rsidRPr="00A003EF" w:rsidRDefault="00DE00DF" w:rsidP="00754D17">
                  <w:pPr>
                    <w:jc w:val="center"/>
                    <w:rPr>
                      <w:rFonts w:ascii="Palatino Linotype" w:hAnsi="Palatino Linotype" w:cs="Arial"/>
                      <w:b/>
                    </w:rPr>
                  </w:pPr>
                </w:p>
                <w:p w14:paraId="7AD192C9" w14:textId="77777777" w:rsidR="00200BFC" w:rsidRPr="00A003EF" w:rsidRDefault="00200BFC" w:rsidP="00754D17">
                  <w:pPr>
                    <w:jc w:val="center"/>
                    <w:rPr>
                      <w:rFonts w:ascii="Palatino Linotype" w:hAnsi="Palatino Linotype" w:cs="Arial"/>
                      <w:b/>
                    </w:rPr>
                  </w:pPr>
                  <w:r w:rsidRPr="00A003EF">
                    <w:rPr>
                      <w:rFonts w:ascii="Palatino Linotype" w:hAnsi="Palatino Linotype" w:cs="Arial"/>
                      <w:b/>
                    </w:rPr>
                    <w:t>José Guadalupe Luna Hernández</w:t>
                  </w:r>
                </w:p>
                <w:p w14:paraId="54F92DA4" w14:textId="77777777" w:rsidR="00200BFC" w:rsidRPr="00E2227E" w:rsidRDefault="00200BFC" w:rsidP="00754D17">
                  <w:pPr>
                    <w:jc w:val="center"/>
                    <w:rPr>
                      <w:rFonts w:ascii="Palatino Linotype" w:hAnsi="Palatino Linotype" w:cs="Arial"/>
                    </w:rPr>
                  </w:pPr>
                  <w:r w:rsidRPr="00E2227E">
                    <w:rPr>
                      <w:rFonts w:ascii="Palatino Linotype" w:hAnsi="Palatino Linotype" w:cs="Arial"/>
                    </w:rPr>
                    <w:t>Comisionado</w:t>
                  </w:r>
                </w:p>
                <w:p w14:paraId="7658D9E5" w14:textId="77777777" w:rsidR="00200BFC" w:rsidRPr="00A003EF" w:rsidRDefault="00200BFC" w:rsidP="00754D17">
                  <w:pPr>
                    <w:jc w:val="center"/>
                    <w:rPr>
                      <w:rFonts w:ascii="Palatino Linotype" w:hAnsi="Palatino Linotype" w:cs="Arial"/>
                      <w:b/>
                    </w:rPr>
                  </w:pPr>
                  <w:r w:rsidRPr="00A003EF">
                    <w:rPr>
                      <w:rFonts w:ascii="Palatino Linotype" w:hAnsi="Palatino Linotype" w:cs="Arial"/>
                      <w:b/>
                    </w:rPr>
                    <w:t>(RÚBRICA)</w:t>
                  </w:r>
                </w:p>
              </w:tc>
            </w:tr>
            <w:tr w:rsidR="002965E4" w:rsidRPr="00A003EF" w14:paraId="219D5156" w14:textId="77777777" w:rsidTr="00754D17">
              <w:trPr>
                <w:jc w:val="center"/>
              </w:trPr>
              <w:tc>
                <w:tcPr>
                  <w:tcW w:w="5182" w:type="dxa"/>
                  <w:shd w:val="clear" w:color="auto" w:fill="auto"/>
                </w:tcPr>
                <w:p w14:paraId="196AE8ED" w14:textId="77777777" w:rsidR="00200BFC" w:rsidRPr="00A003EF" w:rsidRDefault="00200BFC" w:rsidP="00754D17">
                  <w:pPr>
                    <w:jc w:val="center"/>
                    <w:rPr>
                      <w:rFonts w:ascii="Palatino Linotype" w:hAnsi="Palatino Linotype" w:cs="Arial"/>
                      <w:b/>
                    </w:rPr>
                  </w:pPr>
                </w:p>
                <w:p w14:paraId="35768DE3" w14:textId="77777777" w:rsidR="00200BFC" w:rsidRPr="00A003EF" w:rsidRDefault="00200BFC" w:rsidP="00754D17">
                  <w:pPr>
                    <w:jc w:val="center"/>
                    <w:rPr>
                      <w:rFonts w:ascii="Palatino Linotype" w:hAnsi="Palatino Linotype" w:cs="Arial"/>
                      <w:b/>
                    </w:rPr>
                  </w:pPr>
                </w:p>
                <w:p w14:paraId="10867051" w14:textId="77777777" w:rsidR="003302C9" w:rsidRPr="00A003EF" w:rsidRDefault="003302C9" w:rsidP="00754D17">
                  <w:pPr>
                    <w:jc w:val="center"/>
                    <w:rPr>
                      <w:rFonts w:ascii="Palatino Linotype" w:hAnsi="Palatino Linotype" w:cs="Arial"/>
                      <w:b/>
                    </w:rPr>
                  </w:pPr>
                </w:p>
                <w:p w14:paraId="202E0360" w14:textId="77777777" w:rsidR="00200BFC" w:rsidRPr="00A003EF" w:rsidRDefault="00200BFC" w:rsidP="00754D17">
                  <w:pPr>
                    <w:jc w:val="center"/>
                    <w:rPr>
                      <w:rFonts w:ascii="Palatino Linotype" w:hAnsi="Palatino Linotype" w:cs="Arial"/>
                      <w:b/>
                    </w:rPr>
                  </w:pPr>
                  <w:r w:rsidRPr="00A003EF">
                    <w:rPr>
                      <w:rFonts w:ascii="Palatino Linotype" w:hAnsi="Palatino Linotype" w:cs="Arial"/>
                      <w:b/>
                    </w:rPr>
                    <w:t>Javier Martínez Cruz</w:t>
                  </w:r>
                </w:p>
                <w:p w14:paraId="20443F69" w14:textId="77777777" w:rsidR="00200BFC" w:rsidRPr="00E2227E" w:rsidRDefault="00200BFC" w:rsidP="00754D17">
                  <w:pPr>
                    <w:jc w:val="center"/>
                    <w:rPr>
                      <w:rFonts w:ascii="Palatino Linotype" w:hAnsi="Palatino Linotype" w:cs="Arial"/>
                    </w:rPr>
                  </w:pPr>
                  <w:r w:rsidRPr="00E2227E">
                    <w:rPr>
                      <w:rFonts w:ascii="Palatino Linotype" w:hAnsi="Palatino Linotype" w:cs="Arial"/>
                    </w:rPr>
                    <w:t>Comisionado</w:t>
                  </w:r>
                </w:p>
                <w:p w14:paraId="75416832" w14:textId="77777777" w:rsidR="00200BFC" w:rsidRPr="00A003EF" w:rsidRDefault="00200BFC" w:rsidP="00754D17">
                  <w:pPr>
                    <w:jc w:val="center"/>
                    <w:rPr>
                      <w:rFonts w:ascii="Palatino Linotype" w:hAnsi="Palatino Linotype" w:cs="Arial"/>
                      <w:b/>
                    </w:rPr>
                  </w:pPr>
                  <w:r w:rsidRPr="00A003EF">
                    <w:rPr>
                      <w:rFonts w:ascii="Palatino Linotype" w:hAnsi="Palatino Linotype" w:cs="Arial"/>
                      <w:b/>
                    </w:rPr>
                    <w:t>(RÚBRICA)</w:t>
                  </w:r>
                </w:p>
              </w:tc>
              <w:tc>
                <w:tcPr>
                  <w:tcW w:w="5183" w:type="dxa"/>
                  <w:shd w:val="clear" w:color="auto" w:fill="auto"/>
                </w:tcPr>
                <w:p w14:paraId="69474A2F" w14:textId="77777777" w:rsidR="00200BFC" w:rsidRPr="00A003EF" w:rsidRDefault="00200BFC" w:rsidP="00754D17">
                  <w:pPr>
                    <w:jc w:val="center"/>
                    <w:rPr>
                      <w:rFonts w:ascii="Palatino Linotype" w:hAnsi="Palatino Linotype" w:cs="Arial"/>
                      <w:b/>
                    </w:rPr>
                  </w:pPr>
                </w:p>
                <w:p w14:paraId="30754C75" w14:textId="77777777" w:rsidR="003302C9" w:rsidRPr="00A003EF" w:rsidRDefault="003302C9" w:rsidP="00754D17">
                  <w:pPr>
                    <w:jc w:val="center"/>
                    <w:rPr>
                      <w:rFonts w:ascii="Palatino Linotype" w:hAnsi="Palatino Linotype" w:cs="Arial"/>
                      <w:b/>
                    </w:rPr>
                  </w:pPr>
                </w:p>
                <w:p w14:paraId="1F02E073" w14:textId="77777777" w:rsidR="003302C9" w:rsidRPr="00A003EF" w:rsidRDefault="003302C9" w:rsidP="00754D17">
                  <w:pPr>
                    <w:jc w:val="center"/>
                    <w:rPr>
                      <w:rFonts w:ascii="Palatino Linotype" w:hAnsi="Palatino Linotype" w:cs="Arial"/>
                      <w:b/>
                    </w:rPr>
                  </w:pPr>
                </w:p>
                <w:p w14:paraId="643DDB7B" w14:textId="77777777" w:rsidR="00200BFC" w:rsidRPr="00A003EF" w:rsidRDefault="00200BFC" w:rsidP="00754D17">
                  <w:pPr>
                    <w:jc w:val="center"/>
                    <w:rPr>
                      <w:rFonts w:ascii="Palatino Linotype" w:hAnsi="Palatino Linotype" w:cs="Arial"/>
                      <w:b/>
                    </w:rPr>
                  </w:pPr>
                  <w:r w:rsidRPr="00A003EF">
                    <w:rPr>
                      <w:rFonts w:ascii="Palatino Linotype" w:hAnsi="Palatino Linotype" w:cs="Arial"/>
                      <w:b/>
                    </w:rPr>
                    <w:t>Luis Gustavo Parra Noriega</w:t>
                  </w:r>
                </w:p>
                <w:p w14:paraId="3419D8B9" w14:textId="77777777" w:rsidR="00200BFC" w:rsidRPr="00A003EF" w:rsidRDefault="00200BFC" w:rsidP="00754D17">
                  <w:pPr>
                    <w:jc w:val="center"/>
                    <w:rPr>
                      <w:rFonts w:ascii="Palatino Linotype" w:hAnsi="Palatino Linotype" w:cs="Arial"/>
                    </w:rPr>
                  </w:pPr>
                  <w:r w:rsidRPr="00A003EF">
                    <w:rPr>
                      <w:rFonts w:ascii="Palatino Linotype" w:hAnsi="Palatino Linotype" w:cs="Arial"/>
                    </w:rPr>
                    <w:t>Comisionado</w:t>
                  </w:r>
                </w:p>
                <w:p w14:paraId="5E9BFF48" w14:textId="77777777" w:rsidR="00200BFC" w:rsidRPr="00A003EF" w:rsidRDefault="00200BFC" w:rsidP="00754D17">
                  <w:pPr>
                    <w:jc w:val="center"/>
                    <w:rPr>
                      <w:rFonts w:ascii="Palatino Linotype" w:hAnsi="Palatino Linotype" w:cs="Arial"/>
                      <w:b/>
                    </w:rPr>
                  </w:pPr>
                  <w:r w:rsidRPr="00A003EF">
                    <w:rPr>
                      <w:rFonts w:ascii="Palatino Linotype" w:hAnsi="Palatino Linotype" w:cs="Arial"/>
                      <w:b/>
                    </w:rPr>
                    <w:t>(RÚBRICA)</w:t>
                  </w:r>
                </w:p>
              </w:tc>
            </w:tr>
            <w:tr w:rsidR="002965E4" w:rsidRPr="00A003EF" w14:paraId="2EBD9E31" w14:textId="77777777" w:rsidTr="00754D17">
              <w:trPr>
                <w:jc w:val="center"/>
              </w:trPr>
              <w:tc>
                <w:tcPr>
                  <w:tcW w:w="10365" w:type="dxa"/>
                  <w:gridSpan w:val="2"/>
                  <w:shd w:val="clear" w:color="auto" w:fill="auto"/>
                </w:tcPr>
                <w:p w14:paraId="2B462477" w14:textId="77777777" w:rsidR="00200BFC" w:rsidRPr="00A003EF" w:rsidRDefault="00200BFC" w:rsidP="00754D17">
                  <w:pPr>
                    <w:jc w:val="center"/>
                    <w:rPr>
                      <w:rFonts w:ascii="Palatino Linotype" w:hAnsi="Palatino Linotype" w:cs="Arial"/>
                      <w:b/>
                    </w:rPr>
                  </w:pPr>
                </w:p>
                <w:p w14:paraId="4C695B3E" w14:textId="77777777" w:rsidR="003302C9" w:rsidRPr="00A003EF" w:rsidRDefault="003302C9" w:rsidP="00754D17">
                  <w:pPr>
                    <w:jc w:val="center"/>
                    <w:rPr>
                      <w:rFonts w:ascii="Palatino Linotype" w:hAnsi="Palatino Linotype" w:cs="Arial"/>
                      <w:b/>
                    </w:rPr>
                  </w:pPr>
                </w:p>
                <w:p w14:paraId="00DE2D99" w14:textId="77777777" w:rsidR="003302C9" w:rsidRPr="00A003EF" w:rsidRDefault="003302C9" w:rsidP="00754D17">
                  <w:pPr>
                    <w:jc w:val="center"/>
                    <w:rPr>
                      <w:rFonts w:ascii="Palatino Linotype" w:hAnsi="Palatino Linotype" w:cs="Arial"/>
                      <w:b/>
                    </w:rPr>
                  </w:pPr>
                </w:p>
                <w:p w14:paraId="038C042C" w14:textId="77777777" w:rsidR="00200BFC" w:rsidRPr="00A003EF" w:rsidRDefault="00200BFC" w:rsidP="00754D17">
                  <w:pPr>
                    <w:jc w:val="center"/>
                    <w:rPr>
                      <w:rFonts w:ascii="Palatino Linotype" w:hAnsi="Palatino Linotype" w:cs="Arial"/>
                      <w:b/>
                    </w:rPr>
                  </w:pPr>
                  <w:r w:rsidRPr="00A003EF">
                    <w:rPr>
                      <w:rFonts w:ascii="Palatino Linotype" w:hAnsi="Palatino Linotype" w:cs="Arial"/>
                      <w:b/>
                    </w:rPr>
                    <w:t>Alexis Tapia Ramírez</w:t>
                  </w:r>
                </w:p>
                <w:p w14:paraId="2D88BC77" w14:textId="77777777" w:rsidR="00200BFC" w:rsidRPr="00E2227E" w:rsidRDefault="00200BFC" w:rsidP="00754D17">
                  <w:pPr>
                    <w:jc w:val="center"/>
                    <w:rPr>
                      <w:rFonts w:ascii="Palatino Linotype" w:hAnsi="Palatino Linotype" w:cs="Arial"/>
                    </w:rPr>
                  </w:pPr>
                  <w:r w:rsidRPr="00E2227E">
                    <w:rPr>
                      <w:rFonts w:ascii="Palatino Linotype" w:hAnsi="Palatino Linotype" w:cs="Arial"/>
                    </w:rPr>
                    <w:t>Secretario Técnico del Pleno</w:t>
                  </w:r>
                </w:p>
                <w:p w14:paraId="71B2E8B6" w14:textId="77777777" w:rsidR="00200BFC" w:rsidRPr="00A003EF" w:rsidRDefault="00200BFC" w:rsidP="00754D17">
                  <w:pPr>
                    <w:jc w:val="center"/>
                    <w:rPr>
                      <w:rFonts w:ascii="Palatino Linotype" w:hAnsi="Palatino Linotype" w:cs="Arial"/>
                      <w:b/>
                    </w:rPr>
                  </w:pPr>
                  <w:r w:rsidRPr="00A003EF">
                    <w:rPr>
                      <w:rFonts w:ascii="Palatino Linotype" w:hAnsi="Palatino Linotype" w:cs="Arial"/>
                      <w:b/>
                    </w:rPr>
                    <w:t xml:space="preserve">(RÚBRICA) </w:t>
                  </w:r>
                </w:p>
                <w:p w14:paraId="157E70E4" w14:textId="77777777" w:rsidR="00200BFC" w:rsidRPr="00A003EF" w:rsidRDefault="00200BFC" w:rsidP="00754D17">
                  <w:pPr>
                    <w:tabs>
                      <w:tab w:val="left" w:pos="4959"/>
                    </w:tabs>
                    <w:jc w:val="center"/>
                    <w:rPr>
                      <w:rFonts w:ascii="Palatino Linotype" w:hAnsi="Palatino Linotype" w:cs="Arial"/>
                      <w:b/>
                    </w:rPr>
                  </w:pPr>
                </w:p>
              </w:tc>
            </w:tr>
          </w:tbl>
          <w:p w14:paraId="3B6A7C97" w14:textId="77777777" w:rsidR="00200BFC" w:rsidRPr="00A003EF" w:rsidRDefault="00200BFC" w:rsidP="00754D17">
            <w:pPr>
              <w:jc w:val="center"/>
              <w:rPr>
                <w:rFonts w:ascii="Palatino Linotype" w:hAnsi="Palatino Linotype" w:cs="Arial"/>
                <w:b/>
              </w:rPr>
            </w:pPr>
          </w:p>
        </w:tc>
      </w:tr>
    </w:tbl>
    <w:p w14:paraId="048A5E1D" w14:textId="4A8AC693" w:rsidR="00200BFC" w:rsidRPr="00A003EF" w:rsidRDefault="00200BFC" w:rsidP="00200BFC">
      <w:pPr>
        <w:jc w:val="both"/>
        <w:rPr>
          <w:rFonts w:ascii="Palatino Linotype" w:hAnsi="Palatino Linotype" w:cs="Arial"/>
        </w:rPr>
      </w:pPr>
      <w:r w:rsidRPr="00A003EF">
        <w:rPr>
          <w:rFonts w:ascii="Palatino Linotype" w:hAnsi="Palatino Linotype" w:cs="Arial"/>
        </w:rPr>
        <w:t>Esta hoja corresponde a la resolución de</w:t>
      </w:r>
      <w:r w:rsidR="00FD3FDB" w:rsidRPr="00A003EF">
        <w:rPr>
          <w:rFonts w:ascii="Palatino Linotype" w:hAnsi="Palatino Linotype" w:cs="Arial"/>
        </w:rPr>
        <w:t xml:space="preserve"> </w:t>
      </w:r>
      <w:r w:rsidR="001C08BA" w:rsidRPr="00A003EF">
        <w:rPr>
          <w:rFonts w:ascii="Palatino Linotype" w:hAnsi="Palatino Linotype" w:cs="Arial"/>
        </w:rPr>
        <w:t>veintisiete</w:t>
      </w:r>
      <w:r w:rsidR="00FD3FDB" w:rsidRPr="00A003EF">
        <w:rPr>
          <w:rFonts w:ascii="Palatino Linotype" w:hAnsi="Palatino Linotype" w:cs="Arial"/>
        </w:rPr>
        <w:t xml:space="preserve"> de enero de dos mil veinti</w:t>
      </w:r>
      <w:r w:rsidR="001C08BA" w:rsidRPr="00A003EF">
        <w:rPr>
          <w:rFonts w:ascii="Palatino Linotype" w:hAnsi="Palatino Linotype" w:cs="Arial"/>
        </w:rPr>
        <w:t>uno</w:t>
      </w:r>
      <w:r w:rsidRPr="00A003EF">
        <w:rPr>
          <w:rFonts w:ascii="Palatino Linotype" w:hAnsi="Palatino Linotype" w:cs="Arial"/>
        </w:rPr>
        <w:t xml:space="preserve">, emitida en el recurso de revisión número </w:t>
      </w:r>
      <w:r w:rsidR="00C86B63" w:rsidRPr="00A003EF">
        <w:rPr>
          <w:rFonts w:ascii="Palatino Linotype" w:hAnsi="Palatino Linotype" w:cs="Arial"/>
        </w:rPr>
        <w:t>0</w:t>
      </w:r>
      <w:r w:rsidR="00FD3FDB" w:rsidRPr="00A003EF">
        <w:rPr>
          <w:rFonts w:ascii="Palatino Linotype" w:hAnsi="Palatino Linotype" w:cs="Arial"/>
        </w:rPr>
        <w:t>5122</w:t>
      </w:r>
      <w:r w:rsidR="00C86B63" w:rsidRPr="00A003EF">
        <w:rPr>
          <w:rFonts w:ascii="Palatino Linotype" w:hAnsi="Palatino Linotype" w:cs="Arial"/>
        </w:rPr>
        <w:t>/INFOEM/IP/RR/2020</w:t>
      </w:r>
      <w:r w:rsidRPr="00A003EF">
        <w:rPr>
          <w:rFonts w:ascii="Palatino Linotype" w:hAnsi="Palatino Linotype" w:cs="Arial"/>
        </w:rPr>
        <w:t>.</w:t>
      </w:r>
    </w:p>
    <w:p w14:paraId="568434C7" w14:textId="3AB62FC4" w:rsidR="00C34EFF" w:rsidRPr="002C6DE8" w:rsidRDefault="00200BFC" w:rsidP="00BB17AB">
      <w:pPr>
        <w:jc w:val="both"/>
        <w:rPr>
          <w:rFonts w:ascii="Palatino Linotype" w:hAnsi="Palatino Linotype"/>
        </w:rPr>
      </w:pPr>
      <w:r w:rsidRPr="00A003EF">
        <w:rPr>
          <w:rFonts w:ascii="Palatino Linotype" w:hAnsi="Palatino Linotype" w:cs="Arial"/>
        </w:rPr>
        <w:t>YSM/</w:t>
      </w:r>
      <w:r w:rsidR="00DE00DF" w:rsidRPr="00A003EF">
        <w:rPr>
          <w:rFonts w:ascii="Palatino Linotype" w:hAnsi="Palatino Linotype" w:cs="Arial"/>
        </w:rPr>
        <w:t>LAGO/</w:t>
      </w:r>
      <w:r w:rsidR="00C86B63" w:rsidRPr="00A003EF">
        <w:rPr>
          <w:rFonts w:ascii="Palatino Linotype" w:hAnsi="Palatino Linotype" w:cs="Arial"/>
        </w:rPr>
        <w:t>CCC</w:t>
      </w:r>
      <w:r w:rsidRPr="002C6DE8">
        <w:rPr>
          <w:rFonts w:ascii="Palatino Linotype" w:hAnsi="Palatino Linotype" w:cs="Arial"/>
        </w:rPr>
        <w:t xml:space="preserve"> </w:t>
      </w:r>
    </w:p>
    <w:sectPr w:rsidR="00C34EFF" w:rsidRPr="002C6DE8"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4760B2" w14:textId="77777777" w:rsidR="0051706E" w:rsidRDefault="0051706E" w:rsidP="00C80F8C">
      <w:r>
        <w:separator/>
      </w:r>
    </w:p>
  </w:endnote>
  <w:endnote w:type="continuationSeparator" w:id="0">
    <w:p w14:paraId="41389E4B" w14:textId="77777777" w:rsidR="0051706E" w:rsidRDefault="0051706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auto"/>
    <w:pitch w:val="variable"/>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4708E" w14:textId="17BBD710" w:rsidR="00A003EF" w:rsidRPr="0010196A" w:rsidRDefault="00A003E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2227E">
      <w:rPr>
        <w:rFonts w:ascii="Palatino Linotype" w:hAnsi="Palatino Linotype" w:cs="Arial"/>
        <w:bCs/>
        <w:noProof/>
        <w:sz w:val="22"/>
        <w:szCs w:val="22"/>
      </w:rPr>
      <w:t>33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2227E">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87D5B" w14:textId="1D399E11" w:rsidR="00A003EF" w:rsidRPr="0010196A" w:rsidRDefault="00A003E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69E39A" w14:textId="77777777" w:rsidR="0051706E" w:rsidRDefault="0051706E" w:rsidP="00C80F8C">
      <w:r>
        <w:separator/>
      </w:r>
    </w:p>
  </w:footnote>
  <w:footnote w:type="continuationSeparator" w:id="0">
    <w:p w14:paraId="6AA5DAD2" w14:textId="77777777" w:rsidR="0051706E" w:rsidRDefault="0051706E"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FB900" w14:textId="424AEA1D" w:rsidR="00A003EF" w:rsidRDefault="0051706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4C575" w14:textId="6D323160" w:rsidR="00A003EF" w:rsidRPr="0010196A" w:rsidRDefault="0051706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003EF" w:rsidRPr="008F2CCC" w14:paraId="1F097D8A" w14:textId="77777777" w:rsidTr="00625FD4">
      <w:tc>
        <w:tcPr>
          <w:tcW w:w="3261" w:type="dxa"/>
          <w:vMerge w:val="restart"/>
        </w:tcPr>
        <w:p w14:paraId="1F780A0C" w14:textId="1EFF25F4" w:rsidR="00A003EF" w:rsidRPr="008F2CCC" w:rsidRDefault="00A003EF"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A003EF" w:rsidRPr="00664658" w:rsidRDefault="00A003E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53271AE8" w:rsidR="00A003EF" w:rsidRPr="00664658" w:rsidRDefault="00A003EF" w:rsidP="00C34EFF">
          <w:pPr>
            <w:jc w:val="both"/>
            <w:rPr>
              <w:rFonts w:ascii="Palatino Linotype" w:hAnsi="Palatino Linotype"/>
              <w:b/>
              <w:sz w:val="22"/>
              <w:szCs w:val="22"/>
              <w:lang w:val="es-ES_tradnl"/>
            </w:rPr>
          </w:pPr>
          <w:bookmarkStart w:id="8" w:name="_Hlk59650194"/>
          <w:r w:rsidRPr="000A27E2">
            <w:rPr>
              <w:rFonts w:ascii="Palatino Linotype" w:hAnsi="Palatino Linotype"/>
              <w:b/>
              <w:bCs/>
              <w:sz w:val="22"/>
              <w:szCs w:val="22"/>
            </w:rPr>
            <w:t>05122/INFOEM/IP/RR/2020</w:t>
          </w:r>
          <w:bookmarkEnd w:id="8"/>
        </w:p>
      </w:tc>
    </w:tr>
    <w:tr w:rsidR="00A003EF" w:rsidRPr="008F2CCC" w14:paraId="049677A3" w14:textId="77777777" w:rsidTr="00625FD4">
      <w:tc>
        <w:tcPr>
          <w:tcW w:w="3261" w:type="dxa"/>
          <w:vMerge/>
        </w:tcPr>
        <w:p w14:paraId="4A21EAC1" w14:textId="5C1F145E" w:rsidR="00A003EF" w:rsidRPr="008F2CCC" w:rsidRDefault="00A003EF" w:rsidP="00200BFC">
          <w:pPr>
            <w:rPr>
              <w:rFonts w:ascii="Palatino Linotype" w:hAnsi="Palatino Linotype"/>
              <w:b/>
              <w:sz w:val="22"/>
              <w:szCs w:val="22"/>
              <w:lang w:val="es-ES_tradnl"/>
            </w:rPr>
          </w:pPr>
        </w:p>
      </w:tc>
      <w:tc>
        <w:tcPr>
          <w:tcW w:w="2551" w:type="dxa"/>
          <w:shd w:val="clear" w:color="auto" w:fill="auto"/>
        </w:tcPr>
        <w:p w14:paraId="1237BCDE" w14:textId="77777777" w:rsidR="00A003EF" w:rsidRPr="00664658" w:rsidRDefault="00A003EF"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87095B5" w:rsidR="00A003EF" w:rsidRPr="00D41D47" w:rsidRDefault="00A003EF" w:rsidP="00200BFC">
          <w:pPr>
            <w:jc w:val="both"/>
            <w:rPr>
              <w:rFonts w:ascii="Palatino Linotype" w:hAnsi="Palatino Linotype"/>
              <w:b/>
              <w:sz w:val="22"/>
              <w:szCs w:val="22"/>
              <w:lang w:val="es-ES_tradnl"/>
            </w:rPr>
          </w:pPr>
          <w:r w:rsidRPr="000A27E2">
            <w:rPr>
              <w:rFonts w:ascii="Palatino Linotype" w:hAnsi="Palatino Linotype"/>
              <w:b/>
              <w:bCs/>
              <w:sz w:val="22"/>
              <w:szCs w:val="22"/>
            </w:rPr>
            <w:t>Organismo Público Descentralizado para la Prestación de Los Servicios de Agua Potable Alcantarillado y Saneamiento del Municipio de Naucalpan de Juárez</w:t>
          </w:r>
        </w:p>
      </w:tc>
    </w:tr>
    <w:tr w:rsidR="00A003EF" w:rsidRPr="008F2CCC" w14:paraId="72CD087D" w14:textId="77777777" w:rsidTr="00625FD4">
      <w:trPr>
        <w:trHeight w:val="228"/>
      </w:trPr>
      <w:tc>
        <w:tcPr>
          <w:tcW w:w="3261" w:type="dxa"/>
          <w:vMerge/>
        </w:tcPr>
        <w:p w14:paraId="1B78656F" w14:textId="01E6F6F6" w:rsidR="00A003EF" w:rsidRPr="008F2CCC" w:rsidRDefault="00A003EF" w:rsidP="00200BFC">
          <w:pPr>
            <w:rPr>
              <w:rFonts w:ascii="Palatino Linotype" w:hAnsi="Palatino Linotype"/>
              <w:b/>
              <w:sz w:val="22"/>
              <w:szCs w:val="22"/>
              <w:lang w:val="es-ES_tradnl"/>
            </w:rPr>
          </w:pPr>
        </w:p>
      </w:tc>
      <w:tc>
        <w:tcPr>
          <w:tcW w:w="2551" w:type="dxa"/>
          <w:shd w:val="clear" w:color="auto" w:fill="auto"/>
        </w:tcPr>
        <w:p w14:paraId="74D81628" w14:textId="77777777" w:rsidR="00A003EF" w:rsidRPr="00664658" w:rsidRDefault="00A003EF"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A003EF" w:rsidRPr="00664658" w:rsidRDefault="00A003EF"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A003EF" w:rsidRPr="0010196A" w:rsidRDefault="00A003E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E5BC5" w14:textId="0DEDC0D2" w:rsidR="00A003EF" w:rsidRPr="0010196A" w:rsidRDefault="0051706E">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A003EF" w:rsidRPr="008F2CCC" w14:paraId="6ABABA57" w14:textId="77777777" w:rsidTr="00905693">
      <w:tc>
        <w:tcPr>
          <w:tcW w:w="4253" w:type="dxa"/>
          <w:vMerge w:val="restart"/>
          <w:shd w:val="clear" w:color="auto" w:fill="auto"/>
        </w:tcPr>
        <w:p w14:paraId="6AA376CC" w14:textId="1234161B" w:rsidR="00A003EF" w:rsidRPr="008F2CCC" w:rsidRDefault="00A003EF" w:rsidP="00A2780F">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A003EF" w:rsidRPr="008F2CCC" w:rsidRDefault="00A003E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5648A9AB" w:rsidR="00A003EF" w:rsidRPr="008F2CCC" w:rsidRDefault="00A003EF" w:rsidP="00C34EFF">
          <w:pPr>
            <w:jc w:val="both"/>
            <w:rPr>
              <w:rFonts w:ascii="Palatino Linotype" w:hAnsi="Palatino Linotype"/>
              <w:b/>
              <w:sz w:val="22"/>
              <w:szCs w:val="22"/>
              <w:lang w:val="es-ES_tradnl"/>
            </w:rPr>
          </w:pPr>
          <w:r w:rsidRPr="000A27E2">
            <w:rPr>
              <w:rFonts w:ascii="Palatino Linotype" w:hAnsi="Palatino Linotype"/>
              <w:b/>
              <w:bCs/>
              <w:sz w:val="22"/>
              <w:szCs w:val="22"/>
            </w:rPr>
            <w:t>05122/INFOEM/IP/RR/2020</w:t>
          </w:r>
        </w:p>
      </w:tc>
    </w:tr>
    <w:tr w:rsidR="00A003EF" w:rsidRPr="008F2CCC" w14:paraId="3B45FB53" w14:textId="77777777" w:rsidTr="00905693">
      <w:tc>
        <w:tcPr>
          <w:tcW w:w="4253" w:type="dxa"/>
          <w:vMerge/>
          <w:shd w:val="clear" w:color="auto" w:fill="auto"/>
        </w:tcPr>
        <w:p w14:paraId="188B82EF" w14:textId="77777777" w:rsidR="00A003EF" w:rsidRPr="008F2CCC" w:rsidRDefault="00A003EF" w:rsidP="00200BFC">
          <w:pPr>
            <w:rPr>
              <w:rFonts w:ascii="Palatino Linotype" w:hAnsi="Palatino Linotype"/>
              <w:b/>
              <w:sz w:val="22"/>
              <w:szCs w:val="22"/>
              <w:lang w:val="es-ES_tradnl"/>
            </w:rPr>
          </w:pPr>
        </w:p>
      </w:tc>
      <w:tc>
        <w:tcPr>
          <w:tcW w:w="2552" w:type="dxa"/>
          <w:shd w:val="clear" w:color="auto" w:fill="auto"/>
        </w:tcPr>
        <w:p w14:paraId="3B2AD0CF" w14:textId="77777777" w:rsidR="00A003EF" w:rsidRPr="008F2CCC" w:rsidRDefault="00A003EF"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CE14292" w:rsidR="00A003EF" w:rsidRPr="008F2CCC" w:rsidRDefault="00DA1521" w:rsidP="00200BFC">
          <w:pPr>
            <w:jc w:val="both"/>
            <w:rPr>
              <w:rFonts w:ascii="Palatino Linotype" w:hAnsi="Palatino Linotype"/>
              <w:b/>
              <w:sz w:val="22"/>
              <w:szCs w:val="22"/>
              <w:lang w:val="es-ES_tradnl"/>
            </w:rPr>
          </w:pPr>
          <w:bookmarkStart w:id="9" w:name="_Hlk63281999"/>
          <w:proofErr w:type="spellStart"/>
          <w:r>
            <w:rPr>
              <w:rFonts w:ascii="Palatino Linotype" w:hAnsi="Palatino Linotype"/>
              <w:b/>
              <w:bCs/>
              <w:sz w:val="22"/>
              <w:szCs w:val="22"/>
            </w:rPr>
            <w:t>xxxxxx</w:t>
          </w:r>
          <w:proofErr w:type="spellEnd"/>
          <w:r w:rsidR="00A003EF" w:rsidRPr="000A27E2">
            <w:rPr>
              <w:rFonts w:ascii="Palatino Linotype" w:hAnsi="Palatino Linotype"/>
              <w:b/>
              <w:bCs/>
              <w:sz w:val="22"/>
              <w:szCs w:val="22"/>
            </w:rPr>
            <w:t xml:space="preserve"> </w:t>
          </w:r>
          <w:proofErr w:type="spellStart"/>
          <w:r>
            <w:rPr>
              <w:rFonts w:ascii="Palatino Linotype" w:hAnsi="Palatino Linotype"/>
              <w:b/>
              <w:bCs/>
              <w:sz w:val="22"/>
              <w:szCs w:val="22"/>
            </w:rPr>
            <w:t>xxxxxx</w:t>
          </w:r>
          <w:proofErr w:type="spellEnd"/>
          <w:r w:rsidR="00A003EF" w:rsidRPr="000A27E2">
            <w:rPr>
              <w:rFonts w:ascii="Palatino Linotype" w:hAnsi="Palatino Linotype"/>
              <w:b/>
              <w:bCs/>
              <w:sz w:val="22"/>
              <w:szCs w:val="22"/>
            </w:rPr>
            <w:t xml:space="preserve"> </w:t>
          </w:r>
          <w:proofErr w:type="spellStart"/>
          <w:r>
            <w:rPr>
              <w:rFonts w:ascii="Palatino Linotype" w:hAnsi="Palatino Linotype"/>
              <w:b/>
              <w:bCs/>
              <w:sz w:val="22"/>
              <w:szCs w:val="22"/>
            </w:rPr>
            <w:t>xxxxxx</w:t>
          </w:r>
          <w:proofErr w:type="spellEnd"/>
          <w:r w:rsidR="00A003EF" w:rsidRPr="000A27E2">
            <w:rPr>
              <w:rFonts w:ascii="Palatino Linotype" w:hAnsi="Palatino Linotype"/>
              <w:b/>
              <w:bCs/>
              <w:sz w:val="22"/>
              <w:szCs w:val="22"/>
            </w:rPr>
            <w:t xml:space="preserve"> x</w:t>
          </w:r>
          <w:bookmarkEnd w:id="9"/>
        </w:p>
      </w:tc>
    </w:tr>
    <w:tr w:rsidR="00A003EF" w:rsidRPr="008F2CCC" w14:paraId="28A493EB" w14:textId="77777777" w:rsidTr="00905693">
      <w:trPr>
        <w:trHeight w:val="228"/>
      </w:trPr>
      <w:tc>
        <w:tcPr>
          <w:tcW w:w="4253" w:type="dxa"/>
          <w:vMerge/>
          <w:shd w:val="clear" w:color="auto" w:fill="auto"/>
        </w:tcPr>
        <w:p w14:paraId="06C77D31" w14:textId="77777777" w:rsidR="00A003EF" w:rsidRPr="008F2CCC" w:rsidRDefault="00A003EF" w:rsidP="00200BFC">
          <w:pPr>
            <w:rPr>
              <w:rFonts w:ascii="Palatino Linotype" w:hAnsi="Palatino Linotype"/>
              <w:b/>
              <w:sz w:val="22"/>
              <w:szCs w:val="22"/>
              <w:lang w:val="es-ES_tradnl"/>
            </w:rPr>
          </w:pPr>
        </w:p>
      </w:tc>
      <w:tc>
        <w:tcPr>
          <w:tcW w:w="2552" w:type="dxa"/>
          <w:shd w:val="clear" w:color="auto" w:fill="auto"/>
        </w:tcPr>
        <w:p w14:paraId="2E1A72B4" w14:textId="77777777" w:rsidR="00A003EF" w:rsidRPr="008F2CCC" w:rsidRDefault="00A003EF"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A6DF265" w:rsidR="00A003EF" w:rsidRPr="00DC41C8" w:rsidRDefault="00A003EF" w:rsidP="00200BFC">
          <w:pPr>
            <w:jc w:val="both"/>
            <w:rPr>
              <w:rFonts w:ascii="Palatino Linotype" w:hAnsi="Palatino Linotype"/>
              <w:b/>
              <w:sz w:val="22"/>
              <w:szCs w:val="22"/>
            </w:rPr>
          </w:pPr>
          <w:r w:rsidRPr="000A27E2">
            <w:rPr>
              <w:rFonts w:ascii="Palatino Linotype" w:hAnsi="Palatino Linotype"/>
              <w:b/>
              <w:bCs/>
              <w:sz w:val="22"/>
              <w:szCs w:val="22"/>
            </w:rPr>
            <w:t>Organismo Público Descentralizado para la Prestación de Los Servicios de Agua Potable Alcantarillado y Saneamiento del Municipio de Naucalpan de Juárez</w:t>
          </w:r>
        </w:p>
      </w:tc>
    </w:tr>
    <w:tr w:rsidR="00A003EF" w:rsidRPr="008F2CCC" w14:paraId="0F114FF0" w14:textId="77777777" w:rsidTr="00905693">
      <w:tc>
        <w:tcPr>
          <w:tcW w:w="4253" w:type="dxa"/>
          <w:vMerge/>
          <w:shd w:val="clear" w:color="auto" w:fill="auto"/>
        </w:tcPr>
        <w:p w14:paraId="4CCB64BA" w14:textId="77777777" w:rsidR="00A003EF" w:rsidRPr="008F2CCC" w:rsidRDefault="00A003EF" w:rsidP="00200BFC">
          <w:pPr>
            <w:rPr>
              <w:rFonts w:ascii="Palatino Linotype" w:hAnsi="Palatino Linotype"/>
              <w:b/>
              <w:sz w:val="22"/>
              <w:szCs w:val="22"/>
              <w:lang w:val="es-ES_tradnl"/>
            </w:rPr>
          </w:pPr>
        </w:p>
      </w:tc>
      <w:tc>
        <w:tcPr>
          <w:tcW w:w="2552" w:type="dxa"/>
          <w:shd w:val="clear" w:color="auto" w:fill="auto"/>
        </w:tcPr>
        <w:p w14:paraId="31E422EA" w14:textId="77777777" w:rsidR="00A003EF" w:rsidRPr="008F2CCC" w:rsidRDefault="00A003EF"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A003EF" w:rsidRPr="008F2CCC" w:rsidRDefault="00A003EF"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A003EF" w:rsidRPr="0010196A" w:rsidRDefault="00A003EF"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0"/>
  </w:num>
  <w:num w:numId="3">
    <w:abstractNumId w:val="3"/>
  </w:num>
  <w:num w:numId="4">
    <w:abstractNumId w:val="7"/>
  </w:num>
  <w:num w:numId="5">
    <w:abstractNumId w:val="8"/>
  </w:num>
  <w:num w:numId="6">
    <w:abstractNumId w:val="5"/>
  </w:num>
  <w:num w:numId="7">
    <w:abstractNumId w:val="6"/>
  </w:num>
  <w:num w:numId="8">
    <w:abstractNumId w:val="1"/>
  </w:num>
  <w:num w:numId="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proofState w:spelling="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9C1"/>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B14"/>
    <w:rsid w:val="00097CBB"/>
    <w:rsid w:val="000A0195"/>
    <w:rsid w:val="000A06CB"/>
    <w:rsid w:val="000A0C7C"/>
    <w:rsid w:val="000A1149"/>
    <w:rsid w:val="000A1549"/>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2797"/>
    <w:rsid w:val="00212AD4"/>
    <w:rsid w:val="00212CDA"/>
    <w:rsid w:val="00212E8D"/>
    <w:rsid w:val="00213125"/>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E59"/>
    <w:rsid w:val="00275FC6"/>
    <w:rsid w:val="002766F9"/>
    <w:rsid w:val="00277316"/>
    <w:rsid w:val="00277453"/>
    <w:rsid w:val="00277DD9"/>
    <w:rsid w:val="0028019C"/>
    <w:rsid w:val="002814A1"/>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5CEB"/>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69A3"/>
    <w:rsid w:val="003C718E"/>
    <w:rsid w:val="003C736B"/>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2C5"/>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06E"/>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1AC5"/>
    <w:rsid w:val="00602A6F"/>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0D6A"/>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DB4"/>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5F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A7"/>
    <w:rsid w:val="008C3ECF"/>
    <w:rsid w:val="008C3FBC"/>
    <w:rsid w:val="008C3FD5"/>
    <w:rsid w:val="008C3FDA"/>
    <w:rsid w:val="008C41C7"/>
    <w:rsid w:val="008C45F4"/>
    <w:rsid w:val="008C473A"/>
    <w:rsid w:val="008C4836"/>
    <w:rsid w:val="008C48E7"/>
    <w:rsid w:val="008C5DDA"/>
    <w:rsid w:val="008C5E44"/>
    <w:rsid w:val="008C5ECF"/>
    <w:rsid w:val="008C6296"/>
    <w:rsid w:val="008C64BD"/>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F29"/>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F"/>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3E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5BCE"/>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3809"/>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521"/>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27E"/>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DD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37412"/>
    <w:rsid w:val="00F40701"/>
    <w:rsid w:val="00F407CB"/>
    <w:rsid w:val="00F408A1"/>
    <w:rsid w:val="00F408E3"/>
    <w:rsid w:val="00F40912"/>
    <w:rsid w:val="00F413DE"/>
    <w:rsid w:val="00F41917"/>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3FDB"/>
    <w:rsid w:val="00FD41F6"/>
    <w:rsid w:val="00FD4AC3"/>
    <w:rsid w:val="00FD50ED"/>
    <w:rsid w:val="00FD5206"/>
    <w:rsid w:val="00FD561B"/>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CAF47CCD-8198-4D14-BE4B-F7C53A123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015021.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https://www.saimex.org.mx/saimex/solicitud/downloadAttach/1015020.pag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aimex.org.mx/saimex/solicitud/downloadAttach/1008716.page"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6936F-8E0C-1E41-8729-E6DCA117E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33</Pages>
  <Words>7281</Words>
  <Characters>40050</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4</cp:revision>
  <cp:lastPrinted>2020-01-22T19:55:00Z</cp:lastPrinted>
  <dcterms:created xsi:type="dcterms:W3CDTF">2021-01-21T23:07:00Z</dcterms:created>
  <dcterms:modified xsi:type="dcterms:W3CDTF">2021-02-04T04:01:00Z</dcterms:modified>
</cp:coreProperties>
</file>