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A1AF8" w14:textId="1FE3764F"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580632">
        <w:rPr>
          <w:rFonts w:ascii="Palatino Linotype" w:eastAsia="Times New Roman" w:hAnsi="Palatino Linotype" w:cs="Arial"/>
          <w:color w:val="000000"/>
          <w:sz w:val="24"/>
          <w:szCs w:val="24"/>
          <w:lang w:eastAsia="es-MX"/>
        </w:rPr>
        <w:t>cinco de agosto</w:t>
      </w:r>
      <w:r w:rsidR="00455E36">
        <w:rPr>
          <w:rFonts w:ascii="Palatino Linotype" w:eastAsia="Times New Roman" w:hAnsi="Palatino Linotype" w:cs="Arial"/>
          <w:color w:val="000000"/>
          <w:sz w:val="24"/>
          <w:szCs w:val="24"/>
          <w:lang w:eastAsia="es-MX"/>
        </w:rPr>
        <w:t xml:space="preserve"> de dos mil veinte</w:t>
      </w:r>
      <w:r w:rsidRPr="002052F6">
        <w:rPr>
          <w:rFonts w:ascii="Palatino Linotype" w:eastAsia="Times New Roman" w:hAnsi="Palatino Linotype" w:cs="Arial"/>
          <w:color w:val="000000"/>
          <w:sz w:val="24"/>
          <w:szCs w:val="24"/>
          <w:lang w:eastAsia="es-MX"/>
        </w:rPr>
        <w:t>.</w:t>
      </w:r>
    </w:p>
    <w:p w14:paraId="167972DD" w14:textId="77777777" w:rsidR="00152B26" w:rsidRPr="00F07740"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14:paraId="2F9B7F56" w14:textId="00A12F4E" w:rsidR="00CD1514" w:rsidRDefault="00E15E85" w:rsidP="00E15E85">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6221EC">
        <w:rPr>
          <w:rFonts w:ascii="Palatino Linotype" w:hAnsi="Palatino Linotype" w:cs="Arial"/>
          <w:b/>
          <w:bCs/>
          <w:sz w:val="24"/>
          <w:lang w:eastAsia="es-MX"/>
        </w:rPr>
        <w:t>00</w:t>
      </w:r>
      <w:r w:rsidR="008C6064">
        <w:rPr>
          <w:rFonts w:ascii="Palatino Linotype" w:hAnsi="Palatino Linotype" w:cs="Arial"/>
          <w:b/>
          <w:bCs/>
          <w:sz w:val="24"/>
          <w:lang w:eastAsia="es-MX"/>
        </w:rPr>
        <w:t>610</w:t>
      </w:r>
      <w:r w:rsidR="0037311B" w:rsidRPr="0037311B">
        <w:rPr>
          <w:rFonts w:ascii="Palatino Linotype" w:hAnsi="Palatino Linotype" w:cs="Arial"/>
          <w:b/>
          <w:bCs/>
          <w:sz w:val="24"/>
          <w:lang w:eastAsia="es-MX"/>
        </w:rPr>
        <w:t>/INFOEM/IP/RR/20</w:t>
      </w:r>
      <w:r w:rsidR="006221EC">
        <w:rPr>
          <w:rFonts w:ascii="Palatino Linotype" w:hAnsi="Palatino Linotype" w:cs="Arial"/>
          <w:b/>
          <w:bCs/>
          <w:sz w:val="24"/>
          <w:lang w:eastAsia="es-MX"/>
        </w:rPr>
        <w:t>20</w:t>
      </w:r>
      <w:r>
        <w:rPr>
          <w:rFonts w:ascii="Palatino Linotype" w:hAnsi="Palatino Linotype" w:cs="Arial"/>
          <w:sz w:val="24"/>
        </w:rPr>
        <w:t xml:space="preserve">, </w:t>
      </w:r>
      <w:r w:rsidR="0037311B">
        <w:rPr>
          <w:rFonts w:ascii="Palatino Linotype" w:hAnsi="Palatino Linotype" w:cs="Arial"/>
          <w:sz w:val="24"/>
        </w:rPr>
        <w:t>por</w:t>
      </w:r>
      <w:r w:rsidR="00DC2814">
        <w:rPr>
          <w:rFonts w:ascii="Palatino Linotype" w:hAnsi="Palatino Linotype" w:cs="Arial"/>
          <w:sz w:val="24"/>
        </w:rPr>
        <w:t xml:space="preserve"> la </w:t>
      </w:r>
      <w:r w:rsidR="00DC2814">
        <w:rPr>
          <w:rFonts w:ascii="Palatino Linotype" w:hAnsi="Palatino Linotype" w:cs="Arial"/>
          <w:b/>
          <w:bCs/>
          <w:sz w:val="24"/>
        </w:rPr>
        <w:t xml:space="preserve">C. </w:t>
      </w:r>
      <w:r w:rsidR="00AE1675" w:rsidRPr="00AE1675">
        <w:rPr>
          <w:rFonts w:ascii="Palatino Linotype" w:hAnsi="Palatino Linotype" w:cs="Arial"/>
          <w:b/>
          <w:bCs/>
          <w:sz w:val="24"/>
        </w:rPr>
        <w:t>XXXXXXXXXXXXXX</w:t>
      </w:r>
      <w:r w:rsidR="00AE1675" w:rsidRPr="00AE1675">
        <w:rPr>
          <w:rFonts w:ascii="Palatino Linotype" w:hAnsi="Palatino Linotype" w:cs="Arial"/>
          <w:b/>
          <w:bCs/>
          <w:sz w:val="24"/>
        </w:rPr>
        <w:t xml:space="preserve"> </w:t>
      </w:r>
      <w:r w:rsidR="00DC2814">
        <w:rPr>
          <w:rFonts w:ascii="Palatino Linotype" w:hAnsi="Palatino Linotype" w:cs="Arial"/>
          <w:sz w:val="24"/>
        </w:rPr>
        <w:t>a quien en lo sucesivo se le denominara</w:t>
      </w:r>
      <w:r w:rsidR="0037311B">
        <w:rPr>
          <w:rFonts w:ascii="Palatino Linotype" w:hAnsi="Palatino Linotype" w:cs="Arial"/>
          <w:sz w:val="24"/>
        </w:rPr>
        <w:t xml:space="preserve"> </w:t>
      </w:r>
      <w:r w:rsidR="00DC2814">
        <w:rPr>
          <w:rFonts w:ascii="Palatino Linotype" w:hAnsi="Palatino Linotype" w:cs="Arial"/>
          <w:b/>
          <w:sz w:val="24"/>
        </w:rPr>
        <w:t>la</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BA65E0">
        <w:rPr>
          <w:rFonts w:ascii="Palatino Linotype" w:hAnsi="Palatino Linotype" w:cs="Arial"/>
          <w:sz w:val="24"/>
        </w:rPr>
        <w:t xml:space="preserve">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DC2814">
        <w:rPr>
          <w:rFonts w:ascii="Palatino Linotype" w:hAnsi="Palatino Linotype" w:cs="Arial"/>
          <w:sz w:val="24"/>
          <w:szCs w:val="24"/>
        </w:rPr>
        <w:t xml:space="preserve"> </w:t>
      </w:r>
      <w:r w:rsidR="00BA65E0">
        <w:rPr>
          <w:rFonts w:ascii="Palatino Linotype" w:hAnsi="Palatino Linotype" w:cs="Arial"/>
          <w:sz w:val="24"/>
          <w:szCs w:val="24"/>
        </w:rPr>
        <w:t>l</w:t>
      </w:r>
      <w:r w:rsidR="00DC2814">
        <w:rPr>
          <w:rFonts w:ascii="Palatino Linotype" w:hAnsi="Palatino Linotype" w:cs="Arial"/>
          <w:sz w:val="24"/>
          <w:szCs w:val="24"/>
        </w:rPr>
        <w:t>a</w:t>
      </w:r>
      <w:r w:rsidRPr="00224181">
        <w:rPr>
          <w:rFonts w:ascii="Palatino Linotype" w:hAnsi="Palatino Linotype" w:cs="Arial"/>
          <w:sz w:val="24"/>
          <w:szCs w:val="24"/>
        </w:rPr>
        <w:t xml:space="preserve"> </w:t>
      </w:r>
      <w:r w:rsidR="000C4996" w:rsidRPr="000C4996">
        <w:rPr>
          <w:rFonts w:ascii="Palatino Linotype" w:hAnsi="Palatino Linotype" w:cs="Arial"/>
          <w:b/>
          <w:sz w:val="24"/>
          <w:szCs w:val="24"/>
        </w:rPr>
        <w:t>Ayuntamiento de Papalotla</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0B7368F5" w14:textId="77777777"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658E41B0" w14:textId="77777777"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D7AF01B" w14:textId="15951DC0"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0C4996">
        <w:rPr>
          <w:rFonts w:ascii="Palatino Linotype" w:hAnsi="Palatino Linotype" w:cs="Arial"/>
          <w:sz w:val="24"/>
        </w:rPr>
        <w:t>fecha veinte</w:t>
      </w:r>
      <w:r w:rsidR="00D346AC">
        <w:rPr>
          <w:rFonts w:ascii="Palatino Linotype" w:hAnsi="Palatino Linotype" w:cs="Arial"/>
          <w:sz w:val="24"/>
        </w:rPr>
        <w:t xml:space="preserve"> </w:t>
      </w:r>
      <w:r w:rsidR="00DC2814">
        <w:rPr>
          <w:rFonts w:ascii="Palatino Linotype" w:hAnsi="Palatino Linotype" w:cs="Arial"/>
          <w:sz w:val="24"/>
        </w:rPr>
        <w:t>de enero de dos mil veinte</w:t>
      </w:r>
      <w:r>
        <w:rPr>
          <w:rFonts w:ascii="Palatino Linotype" w:hAnsi="Palatino Linotype" w:cs="Arial"/>
          <w:sz w:val="24"/>
        </w:rPr>
        <w:t xml:space="preserve">, </w:t>
      </w:r>
      <w:r w:rsidR="0037311B">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0C4996" w:rsidRPr="000C4996">
        <w:rPr>
          <w:rFonts w:ascii="Palatino Linotype" w:hAnsi="Palatino Linotype" w:cs="Arial"/>
          <w:b/>
          <w:sz w:val="24"/>
        </w:rPr>
        <w:t>00261/PAPALO/IP/2020</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14:paraId="1059F642" w14:textId="5A790DD8" w:rsidR="00E15E85" w:rsidRPr="00DE246E" w:rsidRDefault="00E15E85" w:rsidP="00281E22">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0C4996" w:rsidRPr="000C4996">
        <w:rPr>
          <w:rFonts w:ascii="Palatino Linotype" w:eastAsia="Times New Roman" w:hAnsi="Palatino Linotype" w:cs="Times New Roman"/>
          <w:i/>
          <w:lang w:val="es-ES_tradnl" w:eastAsia="es-ES"/>
        </w:rPr>
        <w:t xml:space="preserve">Nombre completo, y grado </w:t>
      </w:r>
      <w:proofErr w:type="spellStart"/>
      <w:r w:rsidR="000C4996" w:rsidRPr="000C4996">
        <w:rPr>
          <w:rFonts w:ascii="Palatino Linotype" w:eastAsia="Times New Roman" w:hAnsi="Palatino Linotype" w:cs="Times New Roman"/>
          <w:i/>
          <w:lang w:val="es-ES_tradnl" w:eastAsia="es-ES"/>
        </w:rPr>
        <w:t>academico</w:t>
      </w:r>
      <w:proofErr w:type="spellEnd"/>
      <w:r w:rsidR="000C4996" w:rsidRPr="000C4996">
        <w:rPr>
          <w:rFonts w:ascii="Palatino Linotype" w:eastAsia="Times New Roman" w:hAnsi="Palatino Linotype" w:cs="Times New Roman"/>
          <w:i/>
          <w:lang w:val="es-ES_tradnl" w:eastAsia="es-ES"/>
        </w:rPr>
        <w:t xml:space="preserve"> de (</w:t>
      </w:r>
      <w:proofErr w:type="spellStart"/>
      <w:r w:rsidR="000C4996" w:rsidRPr="000C4996">
        <w:rPr>
          <w:rFonts w:ascii="Palatino Linotype" w:eastAsia="Times New Roman" w:hAnsi="Palatino Linotype" w:cs="Times New Roman"/>
          <w:i/>
          <w:lang w:val="es-ES_tradnl" w:eastAsia="es-ES"/>
        </w:rPr>
        <w:t>Presdiente</w:t>
      </w:r>
      <w:proofErr w:type="spellEnd"/>
      <w:r w:rsidR="000C4996" w:rsidRPr="000C4996">
        <w:rPr>
          <w:rFonts w:ascii="Palatino Linotype" w:eastAsia="Times New Roman" w:hAnsi="Palatino Linotype" w:cs="Times New Roman"/>
          <w:i/>
          <w:lang w:val="es-ES_tradnl" w:eastAsia="es-ES"/>
        </w:rPr>
        <w:t xml:space="preserve"> Municipal, Sindico y Regidores) </w:t>
      </w:r>
      <w:proofErr w:type="spellStart"/>
      <w:r w:rsidR="000C4996" w:rsidRPr="000C4996">
        <w:rPr>
          <w:rFonts w:ascii="Palatino Linotype" w:eastAsia="Times New Roman" w:hAnsi="Palatino Linotype" w:cs="Times New Roman"/>
          <w:i/>
          <w:lang w:val="es-ES_tradnl" w:eastAsia="es-ES"/>
        </w:rPr>
        <w:t>asi</w:t>
      </w:r>
      <w:proofErr w:type="spellEnd"/>
      <w:r w:rsidR="000C4996" w:rsidRPr="000C4996">
        <w:rPr>
          <w:rFonts w:ascii="Palatino Linotype" w:eastAsia="Times New Roman" w:hAnsi="Palatino Linotype" w:cs="Times New Roman"/>
          <w:i/>
          <w:lang w:val="es-ES_tradnl" w:eastAsia="es-ES"/>
        </w:rPr>
        <w:t xml:space="preserve"> como documento que acredite dicho grado que ostenta</w:t>
      </w:r>
      <w:r w:rsidR="006221EC" w:rsidRPr="006221EC">
        <w:rPr>
          <w:rFonts w:ascii="Palatino Linotype" w:eastAsia="Times New Roman" w:hAnsi="Palatino Linotype" w:cs="Times New Roman"/>
          <w:i/>
          <w:lang w:val="es-ES_tradnl" w:eastAsia="es-ES"/>
        </w:rPr>
        <w:t>.</w:t>
      </w:r>
      <w:r w:rsidRPr="00DE246E">
        <w:rPr>
          <w:rFonts w:ascii="Palatino Linotype" w:eastAsia="Times New Roman" w:hAnsi="Palatino Linotype" w:cs="Times New Roman"/>
          <w:i/>
          <w:lang w:val="es-ES_tradnl" w:eastAsia="es-ES"/>
        </w:rPr>
        <w:t>” [Sic]</w:t>
      </w:r>
    </w:p>
    <w:p w14:paraId="6648E929" w14:textId="61589F24"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14:paraId="1FDE1BFF" w14:textId="3CA7FD7D" w:rsidR="00CD1514" w:rsidRDefault="00CD1514" w:rsidP="00E15E85">
      <w:pPr>
        <w:spacing w:before="240" w:line="240" w:lineRule="auto"/>
        <w:ind w:right="850"/>
        <w:jc w:val="both"/>
        <w:rPr>
          <w:rFonts w:ascii="Palatino Linotype" w:eastAsia="Times New Roman" w:hAnsi="Palatino Linotype" w:cs="Times New Roman"/>
          <w:sz w:val="24"/>
          <w:szCs w:val="24"/>
          <w:lang w:val="es-ES_tradnl" w:eastAsia="es-ES"/>
        </w:rPr>
      </w:pPr>
    </w:p>
    <w:p w14:paraId="13B4848C" w14:textId="77777777" w:rsidR="00AE1675" w:rsidRDefault="00AE1675" w:rsidP="00E15E85">
      <w:pPr>
        <w:spacing w:before="240" w:line="240" w:lineRule="auto"/>
        <w:ind w:right="850"/>
        <w:jc w:val="both"/>
        <w:rPr>
          <w:rFonts w:ascii="Palatino Linotype" w:eastAsia="Times New Roman" w:hAnsi="Palatino Linotype" w:cs="Times New Roman"/>
          <w:sz w:val="24"/>
          <w:szCs w:val="24"/>
          <w:lang w:val="es-ES_tradnl" w:eastAsia="es-ES"/>
        </w:rPr>
      </w:pPr>
      <w:bookmarkStart w:id="0" w:name="_GoBack"/>
      <w:bookmarkEnd w:id="0"/>
    </w:p>
    <w:p w14:paraId="7F44B051" w14:textId="77777777" w:rsidR="006C3577" w:rsidRDefault="00E15E85" w:rsidP="006C3577">
      <w:pPr>
        <w:spacing w:before="240" w:line="360" w:lineRule="auto"/>
        <w:jc w:val="both"/>
        <w:rPr>
          <w:rFonts w:ascii="Palatino Linotype" w:hAnsi="Palatino Linotype" w:cs="Arial"/>
          <w:b/>
          <w:sz w:val="28"/>
          <w:szCs w:val="20"/>
        </w:rPr>
      </w:pPr>
      <w:r>
        <w:rPr>
          <w:rFonts w:ascii="Palatino Linotype" w:hAnsi="Palatino Linotype" w:cs="Arial"/>
          <w:b/>
          <w:sz w:val="28"/>
        </w:rPr>
        <w:lastRenderedPageBreak/>
        <w:t xml:space="preserve">SEGUNDO. </w:t>
      </w:r>
      <w:r w:rsidR="006C3577" w:rsidRPr="00165D6E">
        <w:rPr>
          <w:rFonts w:ascii="Palatino Linotype" w:hAnsi="Palatino Linotype" w:cs="Arial"/>
          <w:b/>
          <w:sz w:val="28"/>
          <w:szCs w:val="20"/>
        </w:rPr>
        <w:t>De la</w:t>
      </w:r>
      <w:r w:rsidR="006C3577">
        <w:rPr>
          <w:rFonts w:ascii="Palatino Linotype" w:hAnsi="Palatino Linotype" w:cs="Arial"/>
          <w:b/>
          <w:sz w:val="28"/>
          <w:szCs w:val="20"/>
        </w:rPr>
        <w:t xml:space="preserve"> respuesta del sujeto obligado</w:t>
      </w:r>
      <w:r w:rsidR="006C3577" w:rsidRPr="00165D6E">
        <w:rPr>
          <w:rFonts w:ascii="Palatino Linotype" w:hAnsi="Palatino Linotype" w:cs="Arial"/>
          <w:b/>
          <w:sz w:val="28"/>
          <w:szCs w:val="20"/>
        </w:rPr>
        <w:t>.</w:t>
      </w:r>
    </w:p>
    <w:p w14:paraId="092D119C" w14:textId="15ED8870" w:rsidR="006C3577" w:rsidRPr="00D02974" w:rsidRDefault="006C3577" w:rsidP="006C3577">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Pr>
          <w:rFonts w:ascii="Palatino Linotype" w:hAnsi="Palatino Linotype" w:cs="Arial"/>
          <w:sz w:val="24"/>
        </w:rPr>
        <w:t xml:space="preserve">, se aprecia que </w:t>
      </w:r>
      <w:r w:rsidRPr="00A77BF1">
        <w:rPr>
          <w:rFonts w:ascii="Palatino Linotype" w:hAnsi="Palatino Linotype" w:cs="Arial"/>
          <w:b/>
          <w:sz w:val="24"/>
        </w:rPr>
        <w:t>El Sujeto Obligado</w:t>
      </w:r>
      <w:r>
        <w:rPr>
          <w:rFonts w:ascii="Palatino Linotype" w:hAnsi="Palatino Linotype" w:cs="Arial"/>
          <w:sz w:val="24"/>
        </w:rPr>
        <w:t xml:space="preserve"> dio respuesta a la solicitud de información en fecha </w:t>
      </w:r>
      <w:r w:rsidR="002E58AD">
        <w:rPr>
          <w:rFonts w:ascii="Palatino Linotype" w:hAnsi="Palatino Linotype" w:cs="Arial"/>
          <w:sz w:val="24"/>
        </w:rPr>
        <w:t>veintidós</w:t>
      </w:r>
      <w:r w:rsidR="00DC2814">
        <w:rPr>
          <w:rFonts w:ascii="Palatino Linotype" w:hAnsi="Palatino Linotype" w:cs="Arial"/>
          <w:sz w:val="24"/>
        </w:rPr>
        <w:t xml:space="preserve"> de enero de dos mil veinte </w:t>
      </w:r>
      <w:r w:rsidR="000C4996">
        <w:rPr>
          <w:rFonts w:ascii="Palatino Linotype" w:hAnsi="Palatino Linotype" w:cs="Arial"/>
          <w:sz w:val="24"/>
        </w:rPr>
        <w:t>en el tenor siguiente:</w:t>
      </w:r>
    </w:p>
    <w:p w14:paraId="21C832FF" w14:textId="77777777" w:rsidR="000C4996" w:rsidRPr="000C4996" w:rsidRDefault="000C4996" w:rsidP="000C4996">
      <w:pPr>
        <w:spacing w:before="240" w:line="360" w:lineRule="auto"/>
        <w:ind w:left="708"/>
        <w:jc w:val="both"/>
        <w:rPr>
          <w:rFonts w:ascii="Palatino Linotype" w:hAnsi="Palatino Linotype" w:cs="Arial"/>
          <w:i/>
          <w:iCs/>
          <w:sz w:val="24"/>
        </w:rPr>
      </w:pPr>
    </w:p>
    <w:p w14:paraId="41124EA8" w14:textId="77777777" w:rsidR="000C4996" w:rsidRPr="000C4996" w:rsidRDefault="000C4996" w:rsidP="000C4996">
      <w:pPr>
        <w:spacing w:before="240" w:line="360" w:lineRule="auto"/>
        <w:ind w:left="708"/>
        <w:jc w:val="both"/>
        <w:rPr>
          <w:rFonts w:ascii="Palatino Linotype" w:hAnsi="Palatino Linotype" w:cs="Arial"/>
          <w:i/>
          <w:iCs/>
          <w:sz w:val="24"/>
        </w:rPr>
      </w:pPr>
      <w:r w:rsidRPr="000C4996">
        <w:rPr>
          <w:rFonts w:ascii="Palatino Linotype" w:hAnsi="Palatino Linotype" w:cs="Arial"/>
          <w:i/>
          <w:iCs/>
          <w:sz w:val="24"/>
        </w:rPr>
        <w:t>POR MEDIO DEL PRESENTE Y EN ATENCIÓN A LA SOLICITUD 00261/PAPALO/IP/2020, SE INFORMA QUE ESTE H. AYUNTAMIENTO CUENTA CON UN ORGANIGRAMA ASÍ COMO UN DIRECTORIO EN LA PAGINA DE INTERNET https://www.papalotlaedomex.gob.mx/ DE LOS SERVIDORES PÚBLICOS DEL MUNICIPIO, REFERENTE A SU PETICIÓN DONDE SOLICITA GRADO ACADÉMICO DE PRESIDENTE, SINDICO Y REGIDORES SE LE HACE DE SU CONOCIMIENTO QUE NO ES EXIGIBLE QUE SE ACREDITE EL NIVEL DE ESTUDIOS DEL PRESIDENTE MUNICIPAL, SÍNDICOS Y EDILES, YA QUE NI SIQUIERA ES OBLIGATORIO ACREDITARLO PARA SER CANDIDATO Y PARA EJERCER EL CARGO ELECTIVO.</w:t>
      </w:r>
    </w:p>
    <w:p w14:paraId="7660512E" w14:textId="77777777" w:rsidR="000C4996" w:rsidRPr="000C4996" w:rsidRDefault="000C4996" w:rsidP="000C4996">
      <w:pPr>
        <w:spacing w:before="240" w:line="360" w:lineRule="auto"/>
        <w:ind w:left="708"/>
        <w:jc w:val="both"/>
        <w:rPr>
          <w:rFonts w:ascii="Palatino Linotype" w:hAnsi="Palatino Linotype" w:cs="Arial"/>
          <w:i/>
          <w:iCs/>
          <w:sz w:val="24"/>
        </w:rPr>
      </w:pPr>
      <w:r w:rsidRPr="000C4996">
        <w:rPr>
          <w:rFonts w:ascii="Palatino Linotype" w:hAnsi="Palatino Linotype" w:cs="Arial"/>
          <w:i/>
          <w:iCs/>
          <w:sz w:val="24"/>
        </w:rPr>
        <w:t>ATENTAMENTE</w:t>
      </w:r>
    </w:p>
    <w:p w14:paraId="402246F7" w14:textId="6BEF2410" w:rsidR="00CD1514" w:rsidRDefault="000C4996" w:rsidP="000C4996">
      <w:pPr>
        <w:spacing w:before="240" w:line="360" w:lineRule="auto"/>
        <w:ind w:left="708"/>
        <w:jc w:val="both"/>
        <w:rPr>
          <w:rFonts w:ascii="Palatino Linotype" w:hAnsi="Palatino Linotype" w:cs="Arial"/>
          <w:i/>
          <w:iCs/>
          <w:sz w:val="24"/>
        </w:rPr>
      </w:pPr>
      <w:r w:rsidRPr="000C4996">
        <w:rPr>
          <w:rFonts w:ascii="Palatino Linotype" w:hAnsi="Palatino Linotype" w:cs="Arial"/>
          <w:i/>
          <w:iCs/>
          <w:sz w:val="24"/>
        </w:rPr>
        <w:t>LIC ANA KAREN VILLAFAN MIRANDA</w:t>
      </w:r>
    </w:p>
    <w:p w14:paraId="50476FF9" w14:textId="5F9F8E87" w:rsidR="000C4996" w:rsidRDefault="000C4996" w:rsidP="000C4996">
      <w:pPr>
        <w:spacing w:before="240" w:line="360" w:lineRule="auto"/>
        <w:ind w:left="708"/>
        <w:jc w:val="both"/>
        <w:rPr>
          <w:rFonts w:ascii="Palatino Linotype" w:hAnsi="Palatino Linotype" w:cs="Arial"/>
          <w:i/>
          <w:iCs/>
          <w:sz w:val="24"/>
        </w:rPr>
      </w:pPr>
    </w:p>
    <w:p w14:paraId="072BC08A" w14:textId="77777777" w:rsidR="000C4996" w:rsidRDefault="000C4996" w:rsidP="000C4996">
      <w:pPr>
        <w:spacing w:before="240" w:line="360" w:lineRule="auto"/>
        <w:ind w:left="708"/>
        <w:jc w:val="both"/>
        <w:rPr>
          <w:rFonts w:ascii="Palatino Linotype" w:hAnsi="Palatino Linotype" w:cs="Arial"/>
          <w:i/>
          <w:iCs/>
          <w:sz w:val="24"/>
        </w:rPr>
      </w:pPr>
    </w:p>
    <w:p w14:paraId="05B653FD" w14:textId="2590D403" w:rsidR="00A66428" w:rsidRPr="006C3577" w:rsidRDefault="00955CD0" w:rsidP="00CD1514">
      <w:pPr>
        <w:spacing w:before="240" w:line="360" w:lineRule="auto"/>
        <w:jc w:val="both"/>
        <w:rPr>
          <w:rFonts w:ascii="Palatino Linotype" w:hAnsi="Palatino Linotype" w:cs="Arial"/>
          <w:i/>
          <w:iCs/>
          <w:sz w:val="24"/>
        </w:rPr>
      </w:pPr>
      <w:r>
        <w:rPr>
          <w:rFonts w:ascii="Palatino Linotype" w:hAnsi="Palatino Linotype" w:cs="Arial"/>
          <w:b/>
          <w:sz w:val="28"/>
        </w:rPr>
        <w:lastRenderedPageBreak/>
        <w:t xml:space="preserve">TERCERO. </w:t>
      </w:r>
      <w:r w:rsidR="00A66428" w:rsidRPr="00441A94">
        <w:rPr>
          <w:rFonts w:ascii="Palatino Linotype" w:hAnsi="Palatino Linotype"/>
          <w:b/>
          <w:sz w:val="28"/>
        </w:rPr>
        <w:t>Del recurso de revisión.</w:t>
      </w:r>
    </w:p>
    <w:p w14:paraId="3EC0B327" w14:textId="46259EF7" w:rsidR="00A66428" w:rsidRDefault="00A66428" w:rsidP="00A66428">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Pr>
          <w:rFonts w:ascii="Palatino Linotype" w:hAnsi="Palatino Linotype" w:cs="Arial"/>
          <w:sz w:val="24"/>
          <w:szCs w:val="24"/>
        </w:rPr>
        <w:t xml:space="preserve"> d</w:t>
      </w:r>
      <w:r w:rsidRPr="00441A94">
        <w:rPr>
          <w:rFonts w:ascii="Palatino Linotype" w:hAnsi="Palatino Linotype" w:cs="Arial"/>
          <w:sz w:val="24"/>
          <w:szCs w:val="24"/>
        </w:rPr>
        <w:t xml:space="preserve">el sujeto obligado, </w:t>
      </w:r>
      <w:r>
        <w:rPr>
          <w:rFonts w:ascii="Palatino Linotype" w:hAnsi="Palatino Linotype" w:cs="Arial"/>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2E58AD">
        <w:rPr>
          <w:rFonts w:ascii="Palatino Linotype" w:hAnsi="Palatino Linotype" w:cs="Arial"/>
          <w:sz w:val="24"/>
          <w:szCs w:val="24"/>
        </w:rPr>
        <w:t>veintitrés</w:t>
      </w:r>
      <w:r w:rsidR="006221EC">
        <w:rPr>
          <w:rFonts w:ascii="Palatino Linotype" w:hAnsi="Palatino Linotype" w:cs="Arial"/>
          <w:sz w:val="24"/>
          <w:szCs w:val="24"/>
        </w:rPr>
        <w:t xml:space="preserve"> de enero de dos mil veinte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6221EC">
        <w:rPr>
          <w:rFonts w:ascii="Palatino Linotype" w:hAnsi="Palatino Linotype" w:cs="Arial"/>
          <w:b/>
          <w:bCs/>
          <w:sz w:val="24"/>
          <w:szCs w:val="24"/>
          <w:lang w:eastAsia="es-MX"/>
        </w:rPr>
        <w:t>00</w:t>
      </w:r>
      <w:r w:rsidR="002E58AD">
        <w:rPr>
          <w:rFonts w:ascii="Palatino Linotype" w:hAnsi="Palatino Linotype" w:cs="Arial"/>
          <w:b/>
          <w:bCs/>
          <w:sz w:val="24"/>
          <w:szCs w:val="24"/>
          <w:lang w:eastAsia="es-MX"/>
        </w:rPr>
        <w:t>705</w:t>
      </w:r>
      <w:r>
        <w:rPr>
          <w:rFonts w:ascii="Palatino Linotype" w:hAnsi="Palatino Linotype" w:cs="Arial"/>
          <w:b/>
          <w:bCs/>
          <w:sz w:val="24"/>
          <w:szCs w:val="24"/>
          <w:lang w:eastAsia="es-MX"/>
        </w:rPr>
        <w:t>/INFOEM/IP/RR/20</w:t>
      </w:r>
      <w:r w:rsidR="006221EC">
        <w:rPr>
          <w:rFonts w:ascii="Palatino Linotype" w:hAnsi="Palatino Linotype" w:cs="Arial"/>
          <w:b/>
          <w:bCs/>
          <w:sz w:val="24"/>
          <w:szCs w:val="24"/>
          <w:lang w:eastAsia="es-MX"/>
        </w:rPr>
        <w:t>20</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14:paraId="01A5B963" w14:textId="77777777" w:rsidR="00A66428" w:rsidRDefault="00A66428" w:rsidP="00A66428">
      <w:pPr>
        <w:spacing w:before="240"/>
        <w:jc w:val="both"/>
        <w:rPr>
          <w:rFonts w:ascii="Palatino Linotype" w:hAnsi="Palatino Linotype" w:cs="Arial"/>
          <w:b/>
          <w:sz w:val="24"/>
        </w:rPr>
      </w:pPr>
      <w:r>
        <w:rPr>
          <w:rFonts w:ascii="Palatino Linotype" w:hAnsi="Palatino Linotype" w:cs="Arial"/>
          <w:b/>
          <w:sz w:val="24"/>
        </w:rPr>
        <w:t>Acto Impugnado:</w:t>
      </w:r>
    </w:p>
    <w:p w14:paraId="4DC5B2C0" w14:textId="3195DA23" w:rsidR="00A66428" w:rsidRPr="00A435E2" w:rsidRDefault="00A66428" w:rsidP="00A66428">
      <w:pPr>
        <w:ind w:left="851" w:right="850"/>
        <w:jc w:val="both"/>
        <w:rPr>
          <w:rFonts w:ascii="Palatino Linotype" w:hAnsi="Palatino Linotype"/>
          <w:i/>
          <w:color w:val="000000"/>
        </w:rPr>
      </w:pPr>
      <w:r w:rsidRPr="00A435E2">
        <w:rPr>
          <w:rFonts w:ascii="Palatino Linotype" w:hAnsi="Palatino Linotype"/>
          <w:i/>
          <w:color w:val="000000"/>
        </w:rPr>
        <w:t>“</w:t>
      </w:r>
      <w:r w:rsidR="002E58AD" w:rsidRPr="002E58AD">
        <w:rPr>
          <w:rFonts w:ascii="Palatino Linotype" w:hAnsi="Palatino Linotype"/>
          <w:i/>
          <w:color w:val="000000"/>
        </w:rPr>
        <w:t>LA ENTREGA DE INFORMACIÓN INCOMPLETA DEL SUJETO OBLIGADO</w:t>
      </w:r>
      <w:r w:rsidRPr="005820BF">
        <w:rPr>
          <w:rFonts w:ascii="Palatino Linotype" w:hAnsi="Palatino Linotype"/>
          <w:i/>
          <w:color w:val="000000"/>
        </w:rPr>
        <w:t>.</w:t>
      </w:r>
      <w:r w:rsidRPr="00875499">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14:paraId="7C17051D" w14:textId="77777777" w:rsidR="00A66428" w:rsidRDefault="00A66428" w:rsidP="00A66428">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A2C2864" w14:textId="0F4C97BC" w:rsidR="00A66428" w:rsidRDefault="00A66428" w:rsidP="006221EC">
      <w:pPr>
        <w:spacing w:before="240"/>
        <w:ind w:left="851" w:right="850"/>
        <w:jc w:val="both"/>
        <w:rPr>
          <w:rFonts w:ascii="Palatino Linotype" w:hAnsi="Palatino Linotype" w:cs="Arial"/>
          <w:i/>
        </w:rPr>
      </w:pPr>
      <w:r w:rsidRPr="004469D5">
        <w:rPr>
          <w:rFonts w:ascii="Palatino Linotype" w:hAnsi="Palatino Linotype" w:cs="Arial"/>
          <w:i/>
        </w:rPr>
        <w:t>“</w:t>
      </w:r>
      <w:r w:rsidR="002E58AD" w:rsidRPr="002E58AD">
        <w:rPr>
          <w:rFonts w:ascii="Palatino Linotype" w:hAnsi="Palatino Linotype" w:cs="Arial"/>
          <w:i/>
        </w:rPr>
        <w:t xml:space="preserve">LA LIC ANA KAREN VILLAFAN MIRANDA QUIEN SE OSTENTA COMO SUJETO OBLIGADO POR PARTE DEL DEL MUNICIPIO DE PAPALOTLA, ESTADO DE MÉXICO, EN SU RESPUESTA ME NEGÓ PARCIALMENTE LA INFORMACIÓN PUBLICA SOLICITADA CON FOLIO 0261/PAPALO/IP/2020, COMO CONSECUENCIA DE SU OMISIÓN ME ESTA VIOLENTANDO MI DERECHO HUMANO AL ACCESO A LA INFORMACIÓN PUBLICA, TAL Y COMO LO MARCA EL ARTICULO 4 DE LA LEY DE TRANSPARENCIA Y ACCESO A LA INFORMACIÓN PÚBLICA DEL ESTADO DE MÉXICO Y MUNICIPIOS, ADEMAS DE AFECTAR EL PRINCIPIO DE MÁXIMA PUBLICIDAD DE LA INFORMACIÓN, DE IGUAL MANERA CON FUNDAMENTO EN EL ARTICULO 8 DE LA LEY ANTES CITADA, LOS SUJETOS OBLIGADOS DEBEN DE SALVAGUARDAR EL DERECHO El DERECHO DE ACCESO A LA INFORMACIÓN O LA CLASIFICACIÓN DE LA INFORMACIÓN SE INTERPRETARÁN CONFORME A LOS PRINCIPIOS ESTABLECIDOS EN LA CONSTITUCIÓN FEDERAL, LOS TRATADOS INTERNACIONALES DE LOS QUE EL ESTADO MEXICANO SEA PARTE.. EN OTRO ORDEN DE IDEAS CABE MENCIONAR QUE DE ACUERDO AL ARTICULO 8 DE LA CONSTITUCIÓN POLÍTICA DE LOS ESTADOS UNIDOS MEXICANOS EJERCÍ MI DERECHO DE PETICIÓN DE MANERA ESCRITA, PACIFICA Y RESPETUOSA, DE IGUAL MANERA HAGO DEL CONOCIMIENTO A LA </w:t>
      </w:r>
      <w:r w:rsidR="002E58AD" w:rsidRPr="002E58AD">
        <w:rPr>
          <w:rFonts w:ascii="Palatino Linotype" w:hAnsi="Palatino Linotype" w:cs="Arial"/>
          <w:i/>
        </w:rPr>
        <w:lastRenderedPageBreak/>
        <w:t>LIC ANA KAREN VILLAFAN MIRANDA QUIEN SE OSTENTA COMO SUJETO OBLIGADO DEL MUNICIPIO DE PAPALOTLA, ESTADO DE MÉXICO,QUE CONOZCO LOS REQUISITOS PARA SER MIEMBRO, PROPIETARIO O SUPLENTE DE UN AYUNTAMIENTO LOS CUALES ESTÁN ESTABLECIDOS EN EL ARTICULO 119 DE LA CONSTITUCIONAL POLÍTICA DEL ESTADO LIBRE Y SOBERANO DE MÉXICO, CABE PRECISAR QUE LOS DATOS SOLICITADOS SERÁN UTILIZADOS CON FINES DE CONSULTA EN LA ELABORACIÓN DE LA TESIS LLAMADA "PREPARACIÓN ACADÉMICA DE LOS INTEGRANTES DEL H. AYUNTAMIENTO CASO ATIZAPÁN ESTADO DE MÉXICO" RAZÓN POR LA CUAL SE ESTA SOLICITANDO DICHA INFORMACIÓN Y DENTRO DE UNO DE LOS CAPITULO SE ENCUENTRA UN APARTADO EN DONDE SE COMPARA EL NIVEL ACADÉMICO QUE TIENEN LOS INTEGRANTES DEL AYUNTAMIENTO DE ATIZAPÁN CON LOS INTEGRANTES DEL H. AYUNTAMIENTO DE PAPALOTLA, DEBIDO A QUE AMBOS MUNICIPIOS TIENEN UN NUMERO SIMILAR DE HABITANTES, LOS RUBROS QUE SE CONSIDEREN CONFIDENCIALES DENTRO DE LOS COMPROBANTES DE ESTUDIO SE PUEDEN OCULTAR TAL Y COMO LO HAN HECHO LOS DEMAS MUNICIPIOS A LOS QUE LES HEMOS SOLICITADO LA MISMA INFORMACIÓN "NOMBRE COMPLETO, Y GRADO ACADÉMICO DE (PRESIDENTE MUNICIPAL, SINDICO Y REGIDORES) ASÍ COMO DOCUMENTO QUE ACREDITE DICHO GRADO QUE OSTENT</w:t>
      </w:r>
      <w:r w:rsidR="002E58AD">
        <w:rPr>
          <w:rFonts w:ascii="Palatino Linotype" w:hAnsi="Palatino Linotype" w:cs="Arial"/>
          <w:i/>
        </w:rPr>
        <w:t>A</w:t>
      </w:r>
      <w:r w:rsidRPr="00BA65E0">
        <w:rPr>
          <w:rFonts w:ascii="Palatino Linotype" w:hAnsi="Palatino Linotype" w:cs="Arial"/>
          <w:i/>
        </w:rPr>
        <w:t>.</w:t>
      </w:r>
      <w:r w:rsidRPr="004469D5">
        <w:rPr>
          <w:rFonts w:ascii="Palatino Linotype" w:hAnsi="Palatino Linotype" w:cs="Arial"/>
          <w:i/>
        </w:rPr>
        <w:t>” [</w:t>
      </w:r>
      <w:r>
        <w:rPr>
          <w:rFonts w:ascii="Palatino Linotype" w:hAnsi="Palatino Linotype" w:cs="Arial"/>
          <w:i/>
        </w:rPr>
        <w:t>S</w:t>
      </w:r>
      <w:r w:rsidRPr="004469D5">
        <w:rPr>
          <w:rFonts w:ascii="Palatino Linotype" w:hAnsi="Palatino Linotype" w:cs="Arial"/>
          <w:i/>
        </w:rPr>
        <w:t>ic]</w:t>
      </w:r>
    </w:p>
    <w:p w14:paraId="18F7FA1B" w14:textId="77777777" w:rsidR="00A66428" w:rsidRDefault="00D81A75" w:rsidP="00A66428">
      <w:pPr>
        <w:tabs>
          <w:tab w:val="left" w:pos="3550"/>
        </w:tabs>
        <w:spacing w:before="240" w:line="240" w:lineRule="auto"/>
        <w:ind w:right="851"/>
        <w:jc w:val="both"/>
        <w:rPr>
          <w:rFonts w:ascii="Palatino Linotype" w:hAnsi="Palatino Linotype" w:cs="Arial"/>
          <w:b/>
          <w:sz w:val="24"/>
          <w:szCs w:val="24"/>
        </w:rPr>
      </w:pPr>
      <w:r>
        <w:rPr>
          <w:rFonts w:ascii="Palatino Linotype" w:hAnsi="Palatino Linotype" w:cs="Arial"/>
          <w:b/>
          <w:sz w:val="28"/>
        </w:rPr>
        <w:t>CUARTO</w:t>
      </w:r>
      <w:r w:rsidR="00E15E85" w:rsidRPr="00441A94">
        <w:rPr>
          <w:rFonts w:ascii="Palatino Linotype" w:hAnsi="Palatino Linotype" w:cs="Arial"/>
          <w:b/>
          <w:sz w:val="28"/>
        </w:rPr>
        <w:t xml:space="preserve">. </w:t>
      </w:r>
      <w:r w:rsidR="00A66428" w:rsidRPr="0087163A">
        <w:rPr>
          <w:rFonts w:ascii="Palatino Linotype" w:hAnsi="Palatino Linotype" w:cs="Arial"/>
          <w:b/>
          <w:sz w:val="28"/>
          <w:szCs w:val="28"/>
        </w:rPr>
        <w:t>Del turno del recurso de revisión.</w:t>
      </w:r>
    </w:p>
    <w:p w14:paraId="7C42AF1A" w14:textId="69A01BA1" w:rsidR="00A66428" w:rsidRDefault="00A66428" w:rsidP="00A66428">
      <w:pPr>
        <w:spacing w:before="240" w:line="360" w:lineRule="auto"/>
        <w:jc w:val="both"/>
        <w:rPr>
          <w:rFonts w:ascii="Palatino Linotype" w:hAnsi="Palatino Linotype" w:cs="Arial"/>
          <w:sz w:val="24"/>
          <w:szCs w:val="24"/>
        </w:rPr>
      </w:pPr>
      <w:r>
        <w:rPr>
          <w:rFonts w:ascii="Palatino Linotype" w:hAnsi="Palatino Linotype" w:cs="Arial"/>
          <w:sz w:val="24"/>
          <w:szCs w:val="24"/>
        </w:rPr>
        <w:t>Medio de impugnación que le fue turnado a la Comisionada</w:t>
      </w:r>
      <w:r w:rsidR="00280F65">
        <w:rPr>
          <w:rFonts w:ascii="Palatino Linotype" w:hAnsi="Palatino Linotype" w:cs="Arial"/>
          <w:sz w:val="24"/>
          <w:szCs w:val="24"/>
        </w:rPr>
        <w:t xml:space="preserve">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2E58AD">
        <w:rPr>
          <w:rFonts w:ascii="Palatino Linotype" w:hAnsi="Palatino Linotype" w:cs="Arial"/>
          <w:sz w:val="24"/>
          <w:szCs w:val="24"/>
        </w:rPr>
        <w:t>veintinueve</w:t>
      </w:r>
      <w:r w:rsidR="00520D6C">
        <w:rPr>
          <w:rFonts w:ascii="Palatino Linotype" w:hAnsi="Palatino Linotype" w:cs="Arial"/>
          <w:sz w:val="24"/>
          <w:szCs w:val="24"/>
        </w:rPr>
        <w:t xml:space="preserve"> de</w:t>
      </w:r>
      <w:r w:rsidR="00122C38">
        <w:rPr>
          <w:rFonts w:ascii="Palatino Linotype" w:hAnsi="Palatino Linotype" w:cs="Arial"/>
          <w:sz w:val="24"/>
          <w:szCs w:val="24"/>
        </w:rPr>
        <w:t xml:space="preserve"> enero de dos mil veinte</w:t>
      </w:r>
      <w:r>
        <w:rPr>
          <w:rFonts w:ascii="Palatino Linotype" w:hAnsi="Palatino Linotype" w:cs="Arial"/>
          <w:sz w:val="24"/>
          <w:szCs w:val="24"/>
        </w:rPr>
        <w:t>, determinándose en él, un plazo de siete días para que las partes manifestaran lo que a su derecho corresponda en términos del numeral ya citado.</w:t>
      </w:r>
    </w:p>
    <w:p w14:paraId="429865A5" w14:textId="77777777" w:rsidR="002E58AD" w:rsidRDefault="002E58AD" w:rsidP="00A66428">
      <w:pPr>
        <w:spacing w:before="240" w:line="360" w:lineRule="auto"/>
        <w:jc w:val="both"/>
        <w:rPr>
          <w:rFonts w:ascii="Palatino Linotype" w:hAnsi="Palatino Linotype" w:cs="Arial"/>
          <w:sz w:val="24"/>
          <w:szCs w:val="24"/>
        </w:rPr>
      </w:pPr>
    </w:p>
    <w:p w14:paraId="5C296663" w14:textId="77777777" w:rsidR="00A66428" w:rsidRDefault="00CE4A4B" w:rsidP="00A66428">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00E15E85" w:rsidRPr="008551ED">
        <w:rPr>
          <w:rFonts w:ascii="Palatino Linotype" w:hAnsi="Palatino Linotype" w:cs="Arial"/>
          <w:b/>
          <w:sz w:val="24"/>
          <w:szCs w:val="24"/>
        </w:rPr>
        <w:t xml:space="preserve">. </w:t>
      </w:r>
      <w:r w:rsidR="00A66428" w:rsidRPr="0087163A">
        <w:rPr>
          <w:rFonts w:ascii="Palatino Linotype" w:hAnsi="Palatino Linotype" w:cs="Arial"/>
          <w:b/>
          <w:sz w:val="28"/>
          <w:szCs w:val="28"/>
        </w:rPr>
        <w:t>De la etapa de instrucción.</w:t>
      </w:r>
    </w:p>
    <w:p w14:paraId="3DDA19C8" w14:textId="7F3128C4" w:rsidR="00E15E85" w:rsidRDefault="00A66428"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se observa que el Sujeto Obligado </w:t>
      </w:r>
      <w:r w:rsidR="00280F65">
        <w:rPr>
          <w:rFonts w:ascii="Palatino Linotype" w:hAnsi="Palatino Linotype" w:cs="Arial"/>
          <w:sz w:val="24"/>
          <w:szCs w:val="24"/>
        </w:rPr>
        <w:t>fue omiso en presentar su informe justificado</w:t>
      </w:r>
      <w:r>
        <w:rPr>
          <w:rFonts w:ascii="Palatino Linotype" w:hAnsi="Palatino Linotype" w:cs="Arial"/>
          <w:sz w:val="24"/>
          <w:szCs w:val="24"/>
        </w:rPr>
        <w:t xml:space="preserve">, asimismo, </w:t>
      </w:r>
      <w:r w:rsidR="00122C38">
        <w:rPr>
          <w:rFonts w:ascii="Palatino Linotype" w:hAnsi="Palatino Linotype" w:cs="Arial"/>
          <w:sz w:val="24"/>
          <w:szCs w:val="24"/>
        </w:rPr>
        <w:t>el recurrente no realizo manifestación alguna, por lo que</w:t>
      </w:r>
      <w:r w:rsidR="009A6D1C">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en fecha </w:t>
      </w:r>
      <w:r w:rsidR="00280F65">
        <w:rPr>
          <w:rFonts w:ascii="Palatino Linotype" w:hAnsi="Palatino Linotype" w:cs="Arial"/>
          <w:sz w:val="24"/>
          <w:szCs w:val="24"/>
        </w:rPr>
        <w:t>once de febrero</w:t>
      </w:r>
      <w:r w:rsidR="00122C38">
        <w:rPr>
          <w:rFonts w:ascii="Palatino Linotype" w:hAnsi="Palatino Linotype" w:cs="Arial"/>
          <w:sz w:val="24"/>
          <w:szCs w:val="24"/>
        </w:rPr>
        <w:t xml:space="preserve"> de dos mil veinte</w:t>
      </w:r>
      <w:r w:rsidR="00EB0246">
        <w:rPr>
          <w:rFonts w:ascii="Palatino Linotype" w:hAnsi="Palatino Linotype" w:cs="Arial"/>
          <w:sz w:val="24"/>
          <w:szCs w:val="24"/>
        </w:rPr>
        <w:t xml:space="preserve"> </w:t>
      </w:r>
      <w:r w:rsidR="00755099">
        <w:rPr>
          <w:rFonts w:ascii="Palatino Linotype" w:hAnsi="Palatino Linotype" w:cs="Arial"/>
          <w:sz w:val="24"/>
          <w:szCs w:val="24"/>
        </w:rPr>
        <w:t>se decretó el cierre de instrucción</w:t>
      </w:r>
      <w:r w:rsidR="00E15E85" w:rsidRPr="00441A94">
        <w:rPr>
          <w:rFonts w:ascii="Palatino Linotype" w:hAnsi="Palatino Linotype" w:cs="Arial"/>
          <w:sz w:val="24"/>
          <w:szCs w:val="24"/>
        </w:rPr>
        <w:t xml:space="preserve"> en</w:t>
      </w:r>
      <w:r w:rsidR="00E15E85" w:rsidRPr="003E076B">
        <w:rPr>
          <w:rFonts w:ascii="Palatino Linotype" w:hAnsi="Palatino Linotype" w:cs="Arial"/>
          <w:sz w:val="24"/>
          <w:szCs w:val="24"/>
        </w:rPr>
        <w:t xml:space="preserve"> términos del artículo 185 </w:t>
      </w:r>
      <w:r w:rsidR="00E15E85">
        <w:rPr>
          <w:rFonts w:ascii="Palatino Linotype" w:hAnsi="Palatino Linotype" w:cs="Arial"/>
          <w:sz w:val="24"/>
          <w:szCs w:val="24"/>
        </w:rPr>
        <w:t>f</w:t>
      </w:r>
      <w:r w:rsidR="00E15E85"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731BD270" w14:textId="484C0A43" w:rsidR="00F84AE2" w:rsidRDefault="00F84AE2" w:rsidP="00F84AE2">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2E58AD">
        <w:rPr>
          <w:rFonts w:ascii="Palatino Linotype" w:hAnsi="Palatino Linotype" w:cs="Arial"/>
          <w:sz w:val="24"/>
          <w:szCs w:val="24"/>
        </w:rPr>
        <w:t>diecisiete</w:t>
      </w:r>
      <w:r w:rsidR="00DC2814">
        <w:rPr>
          <w:rFonts w:ascii="Palatino Linotype" w:hAnsi="Palatino Linotype" w:cs="Arial"/>
          <w:sz w:val="24"/>
          <w:szCs w:val="24"/>
        </w:rPr>
        <w:t xml:space="preserve"> de marzo</w:t>
      </w:r>
      <w:r w:rsidR="00F730DF">
        <w:rPr>
          <w:rFonts w:ascii="Palatino Linotype" w:hAnsi="Palatino Linotype" w:cs="Arial"/>
          <w:sz w:val="24"/>
          <w:szCs w:val="24"/>
        </w:rPr>
        <w:t xml:space="preserve"> de los corrientes</w:t>
      </w:r>
      <w:r w:rsidRPr="00992035">
        <w:rPr>
          <w:rFonts w:ascii="Palatino Linotype" w:hAnsi="Palatino Linotype" w:cs="Arial"/>
          <w:sz w:val="24"/>
          <w:szCs w:val="24"/>
        </w:rPr>
        <w:t xml:space="preserve"> este órgano garante con fundamento en el artículo 181 párrafo tercero de la Ley de Transparencia de la entidad, declaro la ampliación de término para resolver el recurso de revisión por un plazo de quince días hábiles.</w:t>
      </w:r>
    </w:p>
    <w:p w14:paraId="0D650927" w14:textId="77777777" w:rsidR="00E15E85" w:rsidRDefault="00E15E85" w:rsidP="007654BC">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p>
    <w:p w14:paraId="781CD762" w14:textId="77777777"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CE0D0F0" w14:textId="77777777" w:rsidR="00806DD5" w:rsidRDefault="00806DD5" w:rsidP="00806DD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rPr>
        <w:t>la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Pr>
          <w:rFonts w:ascii="Palatino Linotype" w:hAnsi="Palatino Linotype" w:cs="Arial"/>
          <w:sz w:val="24"/>
        </w:rPr>
        <w:t xml:space="preserve">1, párrafos segundo y tercero, </w:t>
      </w:r>
      <w:r w:rsidRPr="00025A37">
        <w:rPr>
          <w:rFonts w:ascii="Palatino Linotype" w:hAnsi="Palatino Linotype" w:cs="Arial"/>
          <w:sz w:val="24"/>
        </w:rPr>
        <w:t>6, apartado A, fraccion</w:t>
      </w:r>
      <w:r>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Pr>
          <w:rFonts w:ascii="Palatino Linotype" w:hAnsi="Palatino Linotype" w:cs="Arial"/>
          <w:sz w:val="24"/>
        </w:rPr>
        <w:t xml:space="preserve">vigésimo segundo, vigésimo tercero y vigésimo cuarto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 xml:space="preserve">179 </w:t>
      </w:r>
      <w:r w:rsidRPr="0077680C">
        <w:rPr>
          <w:rFonts w:ascii="Palatino Linotype" w:hAnsi="Palatino Linotype" w:cs="Arial"/>
          <w:sz w:val="24"/>
          <w:szCs w:val="24"/>
        </w:rPr>
        <w:lastRenderedPageBreak/>
        <w:t>fracción 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135A6996" w14:textId="68C559DA" w:rsidR="00E15E85" w:rsidRDefault="000E7606" w:rsidP="00E15E85">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 xml:space="preserve"> </w:t>
      </w:r>
      <w:r w:rsidR="00E15E85" w:rsidRPr="00C43323">
        <w:rPr>
          <w:rFonts w:ascii="Palatino Linotype" w:hAnsi="Palatino Linotype" w:cs="Arial"/>
          <w:b/>
          <w:sz w:val="28"/>
        </w:rPr>
        <w:t>SEGUNDO</w:t>
      </w:r>
      <w:r w:rsidR="00E15E85" w:rsidRPr="00D24A52">
        <w:rPr>
          <w:rFonts w:ascii="Palatino Linotype" w:hAnsi="Palatino Linotype" w:cs="Arial"/>
          <w:b/>
        </w:rPr>
        <w:t xml:space="preserve">. </w:t>
      </w:r>
      <w:r w:rsidR="00E15E85" w:rsidRPr="0087163A">
        <w:rPr>
          <w:rFonts w:ascii="Palatino Linotype" w:hAnsi="Palatino Linotype" w:cs="Arial"/>
          <w:b/>
          <w:sz w:val="28"/>
          <w:szCs w:val="28"/>
        </w:rPr>
        <w:t>Sobre los alcances del recurso de revisión.</w:t>
      </w:r>
      <w:r w:rsidR="00E15E85">
        <w:rPr>
          <w:rFonts w:ascii="Palatino Linotype" w:hAnsi="Palatino Linotype" w:cs="Arial"/>
          <w:b/>
        </w:rPr>
        <w:t xml:space="preserve"> </w:t>
      </w:r>
    </w:p>
    <w:p w14:paraId="0E916913"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F34C257" w14:textId="40F812AA" w:rsidR="00611F2D" w:rsidRPr="009E5FF7" w:rsidRDefault="00611F2D" w:rsidP="00DC2814">
      <w:pPr>
        <w:pStyle w:val="Sinespaciado"/>
        <w:spacing w:line="360" w:lineRule="auto"/>
        <w:jc w:val="both"/>
        <w:rPr>
          <w:rFonts w:ascii="Palatino Linotype" w:hAnsi="Palatino Linotype"/>
          <w:b/>
          <w:sz w:val="28"/>
          <w:szCs w:val="28"/>
        </w:rPr>
      </w:pPr>
      <w:r w:rsidRPr="009E5FF7">
        <w:rPr>
          <w:rFonts w:ascii="Palatino Linotype" w:hAnsi="Palatino Linotype"/>
          <w:b/>
          <w:sz w:val="28"/>
          <w:szCs w:val="28"/>
        </w:rPr>
        <w:t>TERCERO. De las causas de improcedencia.</w:t>
      </w:r>
    </w:p>
    <w:p w14:paraId="56107F76" w14:textId="77777777" w:rsidR="00611F2D" w:rsidRPr="0014447C" w:rsidRDefault="00611F2D" w:rsidP="00611F2D">
      <w:pPr>
        <w:pStyle w:val="Sinespaciado"/>
        <w:spacing w:before="240" w:after="240" w:line="360" w:lineRule="auto"/>
        <w:jc w:val="both"/>
        <w:rPr>
          <w:rFonts w:ascii="Palatino Linotype" w:hAnsi="Palatino Linotype"/>
        </w:rPr>
      </w:pPr>
      <w:r w:rsidRPr="0014447C">
        <w:rPr>
          <w:rFonts w:ascii="Palatino Linotype" w:hAnsi="Palatino Linotype"/>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1F6B572" w14:textId="77777777" w:rsidR="00611F2D" w:rsidRPr="0014447C" w:rsidRDefault="00611F2D" w:rsidP="00611F2D">
      <w:pPr>
        <w:pStyle w:val="Sinespaciado"/>
        <w:spacing w:before="240" w:after="240" w:line="360" w:lineRule="auto"/>
        <w:jc w:val="both"/>
        <w:rPr>
          <w:rFonts w:ascii="Palatino Linotype" w:hAnsi="Palatino Linotype"/>
        </w:rPr>
      </w:pPr>
      <w:r w:rsidRPr="0014447C">
        <w:rPr>
          <w:rFonts w:ascii="Palatino Linotype" w:hAnsi="Palatino Linotype"/>
        </w:rPr>
        <w:t xml:space="preserve">Por lo anterior, es una facultad legal entrar al estudio de las causas de improcedencia que hagan valer las partes o que se adviertan de oficio por este Resolutor y por ende </w:t>
      </w:r>
      <w:r w:rsidRPr="0014447C">
        <w:rPr>
          <w:rFonts w:ascii="Palatino Linotype" w:hAnsi="Palatino Linotype"/>
        </w:rPr>
        <w:lastRenderedPageBreak/>
        <w:t>objeto de análisis previo al estudio de fondo del asunto; presupuestos procesales de inicio o trámite de un proceso que dotan de seguridad jurídica las resoluciones,</w:t>
      </w:r>
      <w:r>
        <w:rPr>
          <w:rFonts w:ascii="Palatino Linotype" w:hAnsi="Palatino Linotype"/>
        </w:rPr>
        <w:t xml:space="preserve"> </w:t>
      </w:r>
      <w:r w:rsidRPr="0014447C">
        <w:rPr>
          <w:rFonts w:ascii="Palatino Linotype" w:hAnsi="Palatino Linotype"/>
        </w:rPr>
        <w:t>máxime que es una figura procesal adoptada en la ley de la materia</w:t>
      </w:r>
      <w:r w:rsidRPr="0014447C">
        <w:rPr>
          <w:rStyle w:val="Refdenotaalpie"/>
          <w:rFonts w:ascii="Palatino Linotype" w:hAnsi="Palatino Linotype" w:cs="Arial"/>
        </w:rPr>
        <w:footnoteReference w:id="1"/>
      </w:r>
      <w:r w:rsidRPr="0014447C">
        <w:rPr>
          <w:rFonts w:ascii="Palatino Linotype" w:hAnsi="Palatino Linotype"/>
        </w:rPr>
        <w:t>, la cual permite dilucidar alguna causal que impida el estudio y resolución, cuando una vez admitido el recurso de revisión se advierta una causa de improcedencia que permita sobreseerlo, sin estudiar el fondo del asunto.</w:t>
      </w:r>
    </w:p>
    <w:p w14:paraId="009BBF9E" w14:textId="77777777" w:rsidR="00611F2D" w:rsidRDefault="00611F2D" w:rsidP="00611F2D">
      <w:pPr>
        <w:pStyle w:val="Sinespaciado"/>
        <w:spacing w:before="240" w:after="240" w:line="360" w:lineRule="auto"/>
        <w:jc w:val="both"/>
        <w:rPr>
          <w:rFonts w:ascii="Palatino Linotype" w:hAnsi="Palatino Linotype"/>
        </w:rPr>
      </w:pPr>
      <w:r w:rsidRPr="0014447C">
        <w:rPr>
          <w:rFonts w:ascii="Palatino Linotype" w:hAnsi="Palatino Linotype"/>
        </w:rPr>
        <w:t xml:space="preserve">Así las cosas, en la especie, no se actualiza ninguna causa de improcedencia de las referidas en el artículo 191 de la Ley de Transparencia y Acceso a la Información Pública del Estado de México y Municipios, encontrándose actualizados todos los </w:t>
      </w:r>
      <w:r w:rsidRPr="0014447C">
        <w:rPr>
          <w:rFonts w:ascii="Palatino Linotype" w:hAnsi="Palatino Linotype"/>
        </w:rPr>
        <w:lastRenderedPageBreak/>
        <w:t>presupuestos procesales para atender el fondo del asunto, en los términos del considerando posterior.</w:t>
      </w:r>
    </w:p>
    <w:p w14:paraId="7212C4C5" w14:textId="10F06EBF" w:rsidR="00611F2D" w:rsidRPr="008C3CD8" w:rsidRDefault="00DC2814" w:rsidP="00611F2D">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00611F2D" w:rsidRPr="008C3CD8">
        <w:rPr>
          <w:rFonts w:ascii="Palatino Linotype" w:hAnsi="Palatino Linotype" w:cs="Arial"/>
          <w:b/>
          <w:sz w:val="28"/>
          <w:szCs w:val="28"/>
        </w:rPr>
        <w:t>.</w:t>
      </w:r>
      <w:r w:rsidR="00611F2D" w:rsidRPr="008C3CD8">
        <w:rPr>
          <w:rFonts w:ascii="Palatino Linotype" w:hAnsi="Palatino Linotype" w:cs="Arial"/>
          <w:sz w:val="28"/>
          <w:szCs w:val="28"/>
        </w:rPr>
        <w:t xml:space="preserve"> </w:t>
      </w:r>
      <w:r w:rsidR="00611F2D" w:rsidRPr="008C3CD8">
        <w:rPr>
          <w:rFonts w:ascii="Palatino Linotype" w:hAnsi="Palatino Linotype" w:cs="Arial"/>
          <w:b/>
          <w:sz w:val="28"/>
          <w:szCs w:val="28"/>
        </w:rPr>
        <w:t>Estudio y resolución del asunto.</w:t>
      </w:r>
    </w:p>
    <w:p w14:paraId="5513B87F" w14:textId="77777777" w:rsidR="00611F2D" w:rsidRDefault="00611F2D" w:rsidP="00611F2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14:paraId="75B42AB1" w14:textId="2BDB9D5C" w:rsidR="00122C38" w:rsidRDefault="00F730DF" w:rsidP="00DA696D">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Ante tal circunstancia, </w:t>
      </w:r>
      <w:r w:rsidR="006451E4">
        <w:rPr>
          <w:rFonts w:ascii="Palatino Linotype" w:hAnsi="Palatino Linotype"/>
          <w:sz w:val="24"/>
          <w:szCs w:val="24"/>
        </w:rPr>
        <w:t xml:space="preserve">es de recordar que el particular tuvo a bien solicitar </w:t>
      </w:r>
      <w:r w:rsidR="00DA696D">
        <w:rPr>
          <w:rFonts w:ascii="Palatino Linotype" w:hAnsi="Palatino Linotype"/>
          <w:sz w:val="24"/>
          <w:szCs w:val="24"/>
        </w:rPr>
        <w:t>lo siguiente:</w:t>
      </w:r>
    </w:p>
    <w:p w14:paraId="3BF6F9AA" w14:textId="2C32954F" w:rsidR="00520D6C" w:rsidRPr="00931098" w:rsidRDefault="002E58AD" w:rsidP="00931098">
      <w:pPr>
        <w:pStyle w:val="Prrafodelista"/>
        <w:numPr>
          <w:ilvl w:val="0"/>
          <w:numId w:val="32"/>
        </w:numPr>
        <w:tabs>
          <w:tab w:val="left" w:pos="709"/>
        </w:tabs>
        <w:spacing w:before="240" w:line="360" w:lineRule="auto"/>
        <w:ind w:right="51"/>
        <w:jc w:val="both"/>
        <w:rPr>
          <w:rFonts w:ascii="Palatino Linotype" w:hAnsi="Palatino Linotype"/>
          <w:i/>
          <w:iCs/>
        </w:rPr>
      </w:pPr>
      <w:r w:rsidRPr="002E58AD">
        <w:rPr>
          <w:rFonts w:ascii="Palatino Linotype" w:hAnsi="Palatino Linotype"/>
          <w:i/>
          <w:iCs/>
        </w:rPr>
        <w:t xml:space="preserve">Nombre completo, y grado </w:t>
      </w:r>
      <w:proofErr w:type="spellStart"/>
      <w:r w:rsidRPr="002E58AD">
        <w:rPr>
          <w:rFonts w:ascii="Palatino Linotype" w:hAnsi="Palatino Linotype"/>
          <w:i/>
          <w:iCs/>
        </w:rPr>
        <w:t>academico</w:t>
      </w:r>
      <w:proofErr w:type="spellEnd"/>
      <w:r w:rsidRPr="002E58AD">
        <w:rPr>
          <w:rFonts w:ascii="Palatino Linotype" w:hAnsi="Palatino Linotype"/>
          <w:i/>
          <w:iCs/>
        </w:rPr>
        <w:t xml:space="preserve"> de (</w:t>
      </w:r>
      <w:proofErr w:type="spellStart"/>
      <w:r w:rsidRPr="002E58AD">
        <w:rPr>
          <w:rFonts w:ascii="Palatino Linotype" w:hAnsi="Palatino Linotype"/>
          <w:i/>
          <w:iCs/>
        </w:rPr>
        <w:t>Presdiente</w:t>
      </w:r>
      <w:proofErr w:type="spellEnd"/>
      <w:r w:rsidRPr="002E58AD">
        <w:rPr>
          <w:rFonts w:ascii="Palatino Linotype" w:hAnsi="Palatino Linotype"/>
          <w:i/>
          <w:iCs/>
        </w:rPr>
        <w:t xml:space="preserve"> Municipal, Sindico y Regidores) </w:t>
      </w:r>
      <w:proofErr w:type="spellStart"/>
      <w:r w:rsidRPr="002E58AD">
        <w:rPr>
          <w:rFonts w:ascii="Palatino Linotype" w:hAnsi="Palatino Linotype"/>
          <w:i/>
          <w:iCs/>
        </w:rPr>
        <w:t>asi</w:t>
      </w:r>
      <w:proofErr w:type="spellEnd"/>
      <w:r w:rsidRPr="002E58AD">
        <w:rPr>
          <w:rFonts w:ascii="Palatino Linotype" w:hAnsi="Palatino Linotype"/>
          <w:i/>
          <w:iCs/>
        </w:rPr>
        <w:t xml:space="preserve"> como documento que acredite dicho grado que ostenta.</w:t>
      </w:r>
    </w:p>
    <w:p w14:paraId="4B6DF6A5" w14:textId="0588EE82" w:rsidR="00520D6C" w:rsidRDefault="001311C9" w:rsidP="007F0F31">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su parte, el sujeto obligado señalo que </w:t>
      </w:r>
      <w:r w:rsidR="007F0F31">
        <w:rPr>
          <w:rFonts w:ascii="Palatino Linotype" w:hAnsi="Palatino Linotype"/>
          <w:sz w:val="24"/>
          <w:szCs w:val="24"/>
        </w:rPr>
        <w:t xml:space="preserve">el ayuntamiento cuenta con un organigrama, asi como un directorio en la pagina de internet </w:t>
      </w:r>
      <w:hyperlink r:id="rId7" w:history="1">
        <w:r w:rsidR="007F0F31" w:rsidRPr="00DE10E7">
          <w:rPr>
            <w:rStyle w:val="Hipervnculo"/>
            <w:rFonts w:ascii="Palatino Linotype" w:hAnsi="Palatino Linotype"/>
            <w:sz w:val="24"/>
            <w:szCs w:val="24"/>
          </w:rPr>
          <w:t>https://www.papalotlaedomex.gob.mx/</w:t>
        </w:r>
      </w:hyperlink>
      <w:r w:rsidR="007F0F31">
        <w:rPr>
          <w:rFonts w:ascii="Palatino Linotype" w:hAnsi="Palatino Linotype"/>
          <w:sz w:val="24"/>
          <w:szCs w:val="24"/>
        </w:rPr>
        <w:t xml:space="preserve"> de los servidores públicos del municipio.</w:t>
      </w:r>
    </w:p>
    <w:p w14:paraId="51284569" w14:textId="637AA906" w:rsidR="007F0F31" w:rsidRDefault="007F0F31" w:rsidP="007F0F31">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Ahora bien, esta ponencia resolutora se dio a la tarea de verificar la liga electrónica proporcionada por el sujeto obligado en aras de comprobar si lo solicitado se encontraba en la liga aludida, de la cual se puede apreciar en la siguiente captura.</w:t>
      </w:r>
    </w:p>
    <w:p w14:paraId="73B33952" w14:textId="181A47F0" w:rsidR="007F0F31" w:rsidRDefault="007F0F31" w:rsidP="007F0F31">
      <w:pPr>
        <w:tabs>
          <w:tab w:val="left" w:pos="709"/>
        </w:tabs>
        <w:spacing w:before="240" w:line="360" w:lineRule="auto"/>
        <w:ind w:right="51"/>
        <w:jc w:val="both"/>
        <w:rPr>
          <w:rFonts w:ascii="Palatino Linotype" w:hAnsi="Palatino Linotype"/>
          <w:sz w:val="24"/>
          <w:szCs w:val="24"/>
        </w:rPr>
      </w:pPr>
      <w:r>
        <w:rPr>
          <w:noProof/>
        </w:rPr>
        <w:lastRenderedPageBreak/>
        <w:drawing>
          <wp:inline distT="0" distB="0" distL="0" distR="0" wp14:anchorId="434681E0" wp14:editId="24C4CBAB">
            <wp:extent cx="5760720" cy="31261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527"/>
                    <a:stretch/>
                  </pic:blipFill>
                  <pic:spPr bwMode="auto">
                    <a:xfrm>
                      <a:off x="0" y="0"/>
                      <a:ext cx="5760720" cy="3126105"/>
                    </a:xfrm>
                    <a:prstGeom prst="rect">
                      <a:avLst/>
                    </a:prstGeom>
                    <a:ln>
                      <a:noFill/>
                    </a:ln>
                    <a:extLst>
                      <a:ext uri="{53640926-AAD7-44D8-BBD7-CCE9431645EC}">
                        <a14:shadowObscured xmlns:a14="http://schemas.microsoft.com/office/drawing/2010/main"/>
                      </a:ext>
                    </a:extLst>
                  </pic:spPr>
                </pic:pic>
              </a:graphicData>
            </a:graphic>
          </wp:inline>
        </w:drawing>
      </w:r>
    </w:p>
    <w:p w14:paraId="6AA4A836" w14:textId="1A567A9F" w:rsidR="00AD0102" w:rsidRDefault="009C451B" w:rsidP="00AD0102">
      <w:pPr>
        <w:spacing w:before="240" w:after="240" w:line="360" w:lineRule="auto"/>
        <w:jc w:val="both"/>
        <w:rPr>
          <w:rFonts w:ascii="Palatino Linotype" w:hAnsi="Palatino Linotype"/>
          <w:sz w:val="24"/>
        </w:rPr>
      </w:pPr>
      <w:r>
        <w:rPr>
          <w:rFonts w:ascii="Palatino Linotype" w:hAnsi="Palatino Linotype"/>
          <w:sz w:val="24"/>
        </w:rPr>
        <w:t>Luego entonces, como se desprende de la captura de pantalla, podemos apreciar que únicamente remite a la pagina oficial del sujeto obligado, sin embargo no arroja ninguna información relacionada con los requerimientos vertidos por la particular en su solicitud de información, motivo por el cual devienen fundadas las razones o motivos de inconformidad aludidas, y las cuales son del tenor siguiente:</w:t>
      </w:r>
    </w:p>
    <w:p w14:paraId="197F502C" w14:textId="2396E9AE" w:rsidR="009C451B" w:rsidRPr="009C451B" w:rsidRDefault="009C451B" w:rsidP="009C451B">
      <w:pPr>
        <w:spacing w:before="240" w:after="240" w:line="360" w:lineRule="auto"/>
        <w:ind w:left="708"/>
        <w:jc w:val="both"/>
        <w:rPr>
          <w:rFonts w:ascii="Palatino Linotype" w:hAnsi="Palatino Linotype" w:cs="Arial"/>
          <w:i/>
          <w:iCs/>
          <w:sz w:val="24"/>
          <w:szCs w:val="24"/>
        </w:rPr>
      </w:pPr>
      <w:r w:rsidRPr="009C451B">
        <w:rPr>
          <w:rFonts w:ascii="Palatino Linotype" w:hAnsi="Palatino Linotype" w:cs="Arial"/>
          <w:i/>
          <w:iCs/>
          <w:color w:val="000000"/>
          <w:sz w:val="24"/>
          <w:szCs w:val="24"/>
        </w:rPr>
        <w:t xml:space="preserve">LA LIC ANA KAREN VILLAFAN MIRANDA QUIEN SE OSTENTA COMO SUJETO OBLIGADO POR PARTE DEL DEL MUNICIPIO DE PAPALOTLA, ESTADO DE MÉXICO, EN SU RESPUESTA ME NEGÓ PARCIALMENTE LA INFORMACIÓN PUBLICA SOLICITADA CON FOLIO 0261/PAPALO/IP/2020, COMO CONSECUENCIA DE SU OMISIÓN ME ESTA VIOLENTANDO MI DERECHO HUMANO AL ACCESO A LA INFORMACIÓN PUBLICA, TAL Y COMO LO MARCA EL ARTICULO 4 DE LA LEY DE TRANSPARENCIA Y ACCESO A LA INFORMACIÓN PÚBLICA DEL ESTADO DE MÉXICO Y </w:t>
      </w:r>
      <w:r w:rsidRPr="009C451B">
        <w:rPr>
          <w:rFonts w:ascii="Palatino Linotype" w:hAnsi="Palatino Linotype" w:cs="Arial"/>
          <w:i/>
          <w:iCs/>
          <w:color w:val="000000"/>
          <w:sz w:val="24"/>
          <w:szCs w:val="24"/>
        </w:rPr>
        <w:lastRenderedPageBreak/>
        <w:t xml:space="preserve">MUNICIPIOS, ADEMAS DE AFECTAR EL PRINCIPIO DE MÁXIMA PUBLICIDAD DE LA INFORMACIÓN, DE IGUAL MANERA CON FUNDAMENTO EN EL ARTICULO 8 DE LA LEY ANTES CITADA, LOS SUJETOS OBLIGADOS DEBEN DE SALVAGUARDAR EL DERECHO El DERECHO DE ACCESO A LA INFORMACIÓN O LA CLASIFICACIÓN DE LA INFORMACIÓN SE INTERPRETARÁN CONFORME A LOS PRINCIPIOS ESTABLECIDOS EN LA CONSTITUCIÓN FEDERAL, LOS TRATADOS INTERNACIONALES DE LOS QUE EL ESTADO MEXICANO SEA PARTE.. EN OTRO ORDEN DE IDEAS CABE MENCIONAR QUE DE ACUERDO AL ARTICULO 8 DE LA CONSTITUCIÓN POLÍTICA DE LOS ESTADOS UNIDOS MEXICANOS EJERCÍ MI DERECHO DE PETICIÓN DE MANERA ESCRITA, PACIFICA Y RESPETUOSA, DE IGUAL MANERA HAGO DEL CONOCIMIENTO A LA LIC ANA KAREN VILLAFAN MIRANDA QUIEN SE OSTENTA COMO SUJETO OBLIGADO DEL MUNICIPIO DE PAPALOTLA, ESTADO DE MÉXICO,QUE CONOZCO LOS REQUISITOS PARA SER MIEMBRO, PROPIETARIO O SUPLENTE DE UN AYUNTAMIENTO LOS CUALES ESTÁN ESTABLECIDOS EN EL ARTICULO 119 DE LA CONSTITUCIONAL POLÍTICA DEL ESTADO LIBRE Y SOBERANO DE MÉXICO, CABE PRECISAR QUE LOS DATOS SOLICITADOS SERÁN UTILIZADOS CON FINES DE CONSULTA EN LA ELABORACIÓN DE LA TESIS LLAMADA "PREPARACIÓN ACADÉMICA DE LOS INTEGRANTES DEL H. AYUNTAMIENTO CASO ATIZAPÁN ESTADO DE MÉXICO" RAZÓN POR LA CUAL SE ESTA SOLICITANDO DICHA INFORMACIÓN Y DENTRO DE UNO DE LOS CAPITULO SE ENCUENTRA UN APARTADO EN DONDE </w:t>
      </w:r>
      <w:r w:rsidRPr="009C451B">
        <w:rPr>
          <w:rFonts w:ascii="Palatino Linotype" w:hAnsi="Palatino Linotype" w:cs="Arial"/>
          <w:i/>
          <w:iCs/>
          <w:color w:val="000000"/>
          <w:sz w:val="24"/>
          <w:szCs w:val="24"/>
        </w:rPr>
        <w:lastRenderedPageBreak/>
        <w:t>SE COMPARA EL NIVEL ACADÉMICO QUE TIENEN LOS INTEGRANTES DEL AYUNTAMIENTO DE ATIZAPÁN CON LOS INTEGRANTES DEL H. AYUNTAMIENTO DE PAPALOTLA, DEBIDO A QUE AMBOS MUNICIPIOS TIENEN UN NUMERO SIMILAR DE HABITANTES, LOS RUBROS QUE SE CONSIDEREN CONFIDENCIALES DENTRO DE LOS COMPROBANTES DE ESTUDIO SE PUEDEN OCULTAR TAL Y COMO LO HAN HECHO LOS DEMAS MUNICIPIOS A LOS QUE LES HEMOS SOLICITADO LA MISMA INFORMACIÓN "NOMBRE COMPLETO, Y GRADO ACADÉMICO DE (PRESIDENTE MUNICIPAL, SINDICO Y REGIDORES) ASÍ COMO DOCUMENTO QUE ACREDITE DICHO GRADO QUE OSTENTA".</w:t>
      </w:r>
    </w:p>
    <w:p w14:paraId="04B0A717" w14:textId="71CC418D" w:rsidR="009C451B" w:rsidRDefault="009C451B" w:rsidP="00141B7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Ahora bien, retomando los requerimientos de la particular, tuvo a bien solicitar respecto del Presidente Municipal, Sindico y Regidores lo siguiente:</w:t>
      </w:r>
    </w:p>
    <w:p w14:paraId="11CDF296" w14:textId="3841317C" w:rsidR="009C451B" w:rsidRDefault="009C451B" w:rsidP="009C451B">
      <w:pPr>
        <w:pStyle w:val="Prrafodelista"/>
        <w:numPr>
          <w:ilvl w:val="0"/>
          <w:numId w:val="34"/>
        </w:numPr>
        <w:tabs>
          <w:tab w:val="left" w:pos="709"/>
        </w:tabs>
        <w:spacing w:before="240" w:line="360" w:lineRule="auto"/>
        <w:ind w:right="51"/>
        <w:jc w:val="both"/>
        <w:rPr>
          <w:rFonts w:ascii="Palatino Linotype" w:hAnsi="Palatino Linotype"/>
        </w:rPr>
      </w:pPr>
      <w:r>
        <w:rPr>
          <w:rFonts w:ascii="Palatino Linotype" w:hAnsi="Palatino Linotype"/>
        </w:rPr>
        <w:t xml:space="preserve">Nombre completo. </w:t>
      </w:r>
    </w:p>
    <w:p w14:paraId="1093F73E" w14:textId="77777777" w:rsidR="009C451B" w:rsidRDefault="009C451B" w:rsidP="009C451B">
      <w:pPr>
        <w:pStyle w:val="Prrafodelista"/>
        <w:numPr>
          <w:ilvl w:val="0"/>
          <w:numId w:val="34"/>
        </w:numPr>
        <w:tabs>
          <w:tab w:val="left" w:pos="709"/>
        </w:tabs>
        <w:spacing w:before="240" w:line="360" w:lineRule="auto"/>
        <w:ind w:right="51"/>
        <w:jc w:val="both"/>
        <w:rPr>
          <w:rFonts w:ascii="Palatino Linotype" w:hAnsi="Palatino Linotype"/>
        </w:rPr>
      </w:pPr>
      <w:r>
        <w:rPr>
          <w:rFonts w:ascii="Palatino Linotype" w:hAnsi="Palatino Linotype"/>
        </w:rPr>
        <w:t>Grado académico y documento que lo acredite.</w:t>
      </w:r>
    </w:p>
    <w:p w14:paraId="7023B030" w14:textId="1BEACC7F" w:rsidR="009C451B" w:rsidRPr="00407282" w:rsidRDefault="009C451B" w:rsidP="009C451B">
      <w:pPr>
        <w:pStyle w:val="Sinespaciado"/>
        <w:spacing w:before="240" w:after="240" w:line="360" w:lineRule="auto"/>
        <w:jc w:val="both"/>
        <w:rPr>
          <w:rFonts w:ascii="Palatino Linotype" w:hAnsi="Palatino Linotype"/>
          <w:color w:val="000000"/>
        </w:rPr>
      </w:pPr>
      <w:r w:rsidRPr="00407282">
        <w:rPr>
          <w:rFonts w:ascii="Palatino Linotype" w:hAnsi="Palatino Linotype"/>
        </w:rPr>
        <w:t xml:space="preserve">En primer lugar </w:t>
      </w:r>
      <w:r w:rsidRPr="00407282">
        <w:rPr>
          <w:rFonts w:ascii="Palatino Linotype" w:hAnsi="Palatino Linotype"/>
          <w:color w:val="000000"/>
        </w:rPr>
        <w:t xml:space="preserve">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w:t>
      </w:r>
      <w:r w:rsidRPr="00407282">
        <w:rPr>
          <w:rFonts w:ascii="Palatino Linotype" w:hAnsi="Palatino Linotype"/>
          <w:color w:val="000000"/>
        </w:rPr>
        <w:lastRenderedPageBreak/>
        <w:t>se aprecia en el Artículo 6, apartado A, numeral I de la Constitución Política de los Estados Unidos Mexicanos que a la letra establece:</w:t>
      </w:r>
    </w:p>
    <w:p w14:paraId="242B2756" w14:textId="77777777" w:rsidR="009C451B" w:rsidRPr="004E6B5B" w:rsidRDefault="009C451B" w:rsidP="009C451B">
      <w:pPr>
        <w:pStyle w:val="Sinespaciado"/>
        <w:spacing w:before="240" w:after="240" w:line="360" w:lineRule="auto"/>
        <w:ind w:left="567" w:right="567"/>
        <w:jc w:val="both"/>
        <w:rPr>
          <w:rFonts w:ascii="Palatino Linotype" w:hAnsi="Palatino Linotype"/>
          <w:b/>
          <w:i/>
        </w:rPr>
      </w:pPr>
      <w:r w:rsidRPr="004E6B5B">
        <w:rPr>
          <w:rFonts w:ascii="Palatino Linotype" w:hAnsi="Palatino Linotype"/>
          <w:b/>
          <w:i/>
        </w:rPr>
        <w:t>Artículo 6</w:t>
      </w:r>
    </w:p>
    <w:p w14:paraId="2690D87F" w14:textId="77777777" w:rsidR="009C451B" w:rsidRPr="004E6B5B" w:rsidRDefault="009C451B" w:rsidP="009C451B">
      <w:pPr>
        <w:pStyle w:val="Sinespaciado"/>
        <w:spacing w:before="240" w:after="240" w:line="360" w:lineRule="auto"/>
        <w:ind w:left="567" w:right="567"/>
        <w:jc w:val="both"/>
        <w:rPr>
          <w:rFonts w:ascii="Palatino Linotype" w:hAnsi="Palatino Linotype"/>
          <w:i/>
        </w:rPr>
      </w:pPr>
      <w:r w:rsidRPr="004E6B5B">
        <w:rPr>
          <w:rFonts w:ascii="Palatino Linotype" w:hAnsi="Palatino Linotype"/>
          <w:i/>
        </w:rPr>
        <w:t>…</w:t>
      </w:r>
    </w:p>
    <w:p w14:paraId="1DCE5A34" w14:textId="77777777" w:rsidR="009C451B" w:rsidRPr="004E6B5B" w:rsidRDefault="009C451B" w:rsidP="009C451B">
      <w:pPr>
        <w:pStyle w:val="Sinespaciado"/>
        <w:spacing w:before="240" w:after="240" w:line="360" w:lineRule="aut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10673D1B" w14:textId="77777777" w:rsidR="009C451B" w:rsidRDefault="009C451B" w:rsidP="009C451B">
      <w:pPr>
        <w:pStyle w:val="Sinespaciado"/>
        <w:numPr>
          <w:ilvl w:val="0"/>
          <w:numId w:val="35"/>
        </w:numPr>
        <w:spacing w:before="240" w:after="240" w:line="360" w:lineRule="auto"/>
        <w:ind w:left="993" w:right="567"/>
        <w:jc w:val="both"/>
        <w:rPr>
          <w:rFonts w:ascii="Palatino Linotype" w:hAnsi="Palatino Linotype"/>
          <w:i/>
        </w:rPr>
      </w:pPr>
      <w:r w:rsidRPr="004E6B5B">
        <w:rPr>
          <w:rFonts w:ascii="Palatino Linotype" w:hAnsi="Palatino Linotype"/>
          <w:i/>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3A001D5" w14:textId="77777777" w:rsidR="009C451B" w:rsidRPr="00407282" w:rsidRDefault="009C451B" w:rsidP="009C451B">
      <w:pPr>
        <w:pStyle w:val="Sinespaciado"/>
        <w:spacing w:before="240" w:after="240" w:line="360" w:lineRule="auto"/>
        <w:jc w:val="both"/>
        <w:rPr>
          <w:rFonts w:ascii="Palatino Linotype" w:hAnsi="Palatino Linotype" w:cs="Arial"/>
        </w:rPr>
      </w:pPr>
      <w:r w:rsidRPr="00407282">
        <w:rPr>
          <w:rFonts w:ascii="Palatino Linotype" w:hAnsi="Palatino Linotype" w:cs="Arial"/>
        </w:rPr>
        <w:t xml:space="preserve">Ahora bien, en atención a lo dispuesto por los artículos 3, fracción XI y 12 </w:t>
      </w:r>
      <w:r w:rsidRPr="00407282">
        <w:rPr>
          <w:rFonts w:ascii="Palatino Linotype" w:hAnsi="Palatino Linotype" w:cs="Arial"/>
          <w:bCs/>
        </w:rPr>
        <w:t>de la Ley de Transparencia y Acceso a la Información Pública del Estado de México y Municipios</w:t>
      </w:r>
      <w:r w:rsidRPr="00407282">
        <w:rPr>
          <w:rFonts w:ascii="Palatino Linotype" w:hAnsi="Palatino Linotype" w:cs="Arial"/>
        </w:rPr>
        <w:t>, los cuales son del tenor literal siguiente:</w:t>
      </w:r>
    </w:p>
    <w:p w14:paraId="0C733E18" w14:textId="77777777" w:rsidR="009C451B" w:rsidRPr="006376FA" w:rsidRDefault="009C451B" w:rsidP="009C451B">
      <w:pPr>
        <w:pStyle w:val="Sinespaciado"/>
        <w:spacing w:before="240" w:after="240" w:line="360" w:lineRule="auto"/>
        <w:ind w:left="567" w:right="567"/>
        <w:jc w:val="both"/>
        <w:rPr>
          <w:rFonts w:ascii="Palatino Linotype" w:hAnsi="Palatino Linotype"/>
          <w:i/>
        </w:rPr>
      </w:pPr>
      <w:r w:rsidRPr="006376FA">
        <w:rPr>
          <w:rFonts w:ascii="Palatino Linotype" w:hAnsi="Palatino Linotype"/>
          <w:b/>
          <w:bCs/>
          <w:i/>
        </w:rPr>
        <w:lastRenderedPageBreak/>
        <w:t xml:space="preserve">Artículo 3.- </w:t>
      </w:r>
      <w:r w:rsidRPr="006376FA">
        <w:rPr>
          <w:rFonts w:ascii="Palatino Linotype" w:hAnsi="Palatino Linotype"/>
          <w:i/>
        </w:rPr>
        <w:t>Para los efectos de la presente Ley se entenderá por:</w:t>
      </w:r>
    </w:p>
    <w:p w14:paraId="3C21DFE8" w14:textId="77777777" w:rsidR="009C451B" w:rsidRPr="006376FA" w:rsidRDefault="009C451B" w:rsidP="009C451B">
      <w:pPr>
        <w:pStyle w:val="Sinespaciado"/>
        <w:spacing w:before="240" w:after="240" w:line="360" w:lineRule="auto"/>
        <w:ind w:left="567" w:right="567"/>
        <w:jc w:val="both"/>
        <w:rPr>
          <w:rFonts w:ascii="Palatino Linotype" w:hAnsi="Palatino Linotype"/>
          <w:i/>
        </w:rPr>
      </w:pPr>
      <w:r w:rsidRPr="006376FA">
        <w:rPr>
          <w:rFonts w:ascii="Palatino Linotype" w:hAnsi="Palatino Linotype"/>
          <w:i/>
        </w:rPr>
        <w:t>…</w:t>
      </w:r>
    </w:p>
    <w:p w14:paraId="7A97A22B" w14:textId="77777777" w:rsidR="009C451B" w:rsidRPr="006376FA" w:rsidRDefault="009C451B" w:rsidP="009C451B">
      <w:pPr>
        <w:pStyle w:val="Sinespaciado"/>
        <w:spacing w:before="240" w:after="240" w:line="360" w:lineRule="aut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26353220" w14:textId="77777777" w:rsidR="009C451B" w:rsidRPr="006376FA" w:rsidRDefault="009C451B" w:rsidP="009C451B">
      <w:pPr>
        <w:pStyle w:val="Sinespaciado"/>
        <w:spacing w:before="240" w:after="240" w:line="360" w:lineRule="aut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1D0BBAE" w14:textId="77777777" w:rsidR="009C451B" w:rsidRPr="006376FA" w:rsidRDefault="009C451B" w:rsidP="009C451B">
      <w:pPr>
        <w:pStyle w:val="Sinespaciado"/>
        <w:spacing w:before="240" w:after="240" w:line="360" w:lineRule="aut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FBCFC0C" w14:textId="77777777" w:rsidR="009C451B" w:rsidRPr="006376FA" w:rsidRDefault="009C451B" w:rsidP="009C451B">
      <w:pPr>
        <w:pStyle w:val="Sinespaciado"/>
        <w:spacing w:before="240" w:after="240" w:line="360" w:lineRule="auto"/>
        <w:ind w:left="567" w:right="567"/>
        <w:jc w:val="both"/>
        <w:rPr>
          <w:rFonts w:ascii="Palatino Linotype" w:hAnsi="Palatino Linotype"/>
          <w:bCs/>
          <w:i/>
        </w:rPr>
      </w:pPr>
      <w:r w:rsidRPr="006376FA">
        <w:rPr>
          <w:rFonts w:ascii="Palatino Linotype" w:hAnsi="Palatino Linotype"/>
          <w:bCs/>
          <w:i/>
        </w:rPr>
        <w:lastRenderedPageBreak/>
        <w:t>Los sujetos obligados deben poner en práctica, políticas y programas de acceso a la información que se apeguen a criterios de publicidad, veracidad, oportunidad, precisión y suficiencia en beneficio de los solicitantes.</w:t>
      </w:r>
    </w:p>
    <w:p w14:paraId="301E192C" w14:textId="77777777" w:rsidR="009C451B" w:rsidRPr="006376FA" w:rsidRDefault="009C451B" w:rsidP="009C451B">
      <w:pPr>
        <w:pStyle w:val="Sinespaciado"/>
        <w:spacing w:before="240" w:after="240" w:line="360" w:lineRule="aut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0DB88B66" w14:textId="77777777" w:rsidR="009C451B" w:rsidRPr="004E6B5B" w:rsidRDefault="009C451B" w:rsidP="009C451B">
      <w:pPr>
        <w:pStyle w:val="Sinespaciado"/>
        <w:spacing w:before="240" w:after="240" w:line="360" w:lineRule="aut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7BC8766F" w14:textId="77777777" w:rsidR="009C451B" w:rsidRDefault="009C451B" w:rsidP="009C451B">
      <w:pPr>
        <w:pStyle w:val="Sinespaciado"/>
        <w:spacing w:before="240" w:after="240" w:line="360" w:lineRule="auto"/>
        <w:jc w:val="both"/>
        <w:rPr>
          <w:rFonts w:ascii="Palatino Linotype" w:hAnsi="Palatino Linotype" w:cs="Arial"/>
        </w:rPr>
      </w:pPr>
      <w:r w:rsidRPr="00407282">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54746ADF" w14:textId="77777777" w:rsidR="009C451B" w:rsidRDefault="009C451B" w:rsidP="009C451B">
      <w:pPr>
        <w:spacing w:before="240" w:after="24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Ahora bien,</w:t>
      </w:r>
      <w:r w:rsidRPr="00870CBA">
        <w:rPr>
          <w:rFonts w:ascii="Palatino Linotype" w:eastAsia="Times New Roman" w:hAnsi="Palatino Linotype" w:cs="Times New Roman"/>
          <w:sz w:val="24"/>
          <w:szCs w:val="24"/>
          <w:lang w:val="es-ES" w:eastAsia="es-ES"/>
        </w:rPr>
        <w:t xml:space="preserve"> la Ley de Transparencia y Acceso a la Información Pública del Estado de México y Municipio</w:t>
      </w:r>
      <w:r>
        <w:rPr>
          <w:rFonts w:ascii="Palatino Linotype" w:eastAsia="Times New Roman" w:hAnsi="Palatino Linotype" w:cs="Times New Roman"/>
          <w:sz w:val="24"/>
          <w:szCs w:val="24"/>
          <w:lang w:val="es-ES" w:eastAsia="es-ES"/>
        </w:rPr>
        <w:t>s, prevé en su artículo 23 fracción IV, lo siguiente:</w:t>
      </w:r>
    </w:p>
    <w:p w14:paraId="1134D23E" w14:textId="77777777" w:rsidR="009C451B" w:rsidRPr="00870CBA" w:rsidRDefault="009C451B" w:rsidP="009C451B">
      <w:pPr>
        <w:spacing w:before="240" w:after="240" w:line="360" w:lineRule="auto"/>
        <w:ind w:left="851" w:right="902"/>
        <w:jc w:val="both"/>
        <w:rPr>
          <w:rFonts w:ascii="Palatino Linotype" w:eastAsia="Times New Roman" w:hAnsi="Palatino Linotype" w:cs="Arial"/>
          <w:i/>
          <w:szCs w:val="24"/>
          <w:lang w:val="es-ES" w:eastAsia="es-ES"/>
        </w:rPr>
      </w:pPr>
      <w:r w:rsidRPr="00870CBA">
        <w:rPr>
          <w:rFonts w:ascii="Palatino Linotype" w:eastAsia="Times New Roman" w:hAnsi="Palatino Linotype" w:cs="Arial"/>
          <w:b/>
          <w:i/>
          <w:szCs w:val="24"/>
          <w:lang w:val="es-ES" w:eastAsia="es-ES"/>
        </w:rPr>
        <w:t>“Artículo 23.</w:t>
      </w:r>
      <w:r w:rsidRPr="00870CBA">
        <w:rPr>
          <w:rFonts w:ascii="Palatino Linotype" w:eastAsia="Times New Roman" w:hAnsi="Palatino Linotype" w:cs="Arial"/>
          <w:i/>
          <w:szCs w:val="24"/>
          <w:lang w:val="es-ES" w:eastAsia="es-ES"/>
        </w:rPr>
        <w:t xml:space="preserve"> Son sujetos obligados a transparentar y permitir el acceso a su información y proteger los datos personales que obren en su poder:</w:t>
      </w:r>
    </w:p>
    <w:p w14:paraId="32725736" w14:textId="77777777" w:rsidR="009C451B" w:rsidRPr="00870CBA" w:rsidRDefault="009C451B" w:rsidP="009C451B">
      <w:pPr>
        <w:spacing w:before="240" w:after="240" w:line="360" w:lineRule="auto"/>
        <w:ind w:left="851" w:right="899"/>
        <w:jc w:val="both"/>
        <w:rPr>
          <w:rFonts w:ascii="Palatino Linotype" w:eastAsia="Times New Roman" w:hAnsi="Palatino Linotype" w:cs="Arial"/>
          <w:i/>
          <w:szCs w:val="24"/>
          <w:lang w:val="es-ES" w:eastAsia="es-ES"/>
        </w:rPr>
      </w:pPr>
      <w:r w:rsidRPr="00870CBA">
        <w:rPr>
          <w:rFonts w:ascii="Palatino Linotype" w:eastAsia="Times New Roman" w:hAnsi="Palatino Linotype" w:cs="Arial"/>
          <w:b/>
          <w:i/>
          <w:szCs w:val="24"/>
          <w:lang w:val="es-ES" w:eastAsia="es-ES"/>
        </w:rPr>
        <w:lastRenderedPageBreak/>
        <w:t>IV. Los ayuntamientos y las dependencias, organismos, órganos y entidades de la administración municipal</w:t>
      </w:r>
      <w:r w:rsidRPr="00870CBA">
        <w:rPr>
          <w:rFonts w:ascii="Palatino Linotype" w:eastAsia="Times New Roman" w:hAnsi="Palatino Linotype" w:cs="Arial"/>
          <w:i/>
          <w:szCs w:val="24"/>
          <w:lang w:val="es-ES" w:eastAsia="es-ES"/>
        </w:rPr>
        <w:t>;</w:t>
      </w:r>
      <w:r>
        <w:rPr>
          <w:rFonts w:ascii="Palatino Linotype" w:eastAsia="Times New Roman" w:hAnsi="Palatino Linotype" w:cs="Arial"/>
          <w:i/>
          <w:szCs w:val="24"/>
          <w:lang w:val="es-ES" w:eastAsia="es-ES"/>
        </w:rPr>
        <w:t>”</w:t>
      </w:r>
    </w:p>
    <w:p w14:paraId="67887F6B" w14:textId="77777777" w:rsidR="009C451B" w:rsidRPr="00870CBA" w:rsidRDefault="009C451B" w:rsidP="009C451B">
      <w:pPr>
        <w:spacing w:before="240" w:after="240" w:line="360" w:lineRule="auto"/>
        <w:ind w:left="851" w:right="899"/>
        <w:jc w:val="right"/>
        <w:rPr>
          <w:rFonts w:ascii="Palatino Linotype" w:eastAsia="Times New Roman" w:hAnsi="Palatino Linotype" w:cs="Arial"/>
          <w:i/>
          <w:szCs w:val="24"/>
          <w:lang w:val="es-ES" w:eastAsia="es-ES"/>
        </w:rPr>
      </w:pPr>
      <w:r w:rsidRPr="00870CBA">
        <w:rPr>
          <w:rFonts w:ascii="Palatino Linotype" w:eastAsia="Times New Roman" w:hAnsi="Palatino Linotype" w:cs="Arial"/>
          <w:i/>
          <w:szCs w:val="24"/>
          <w:lang w:val="es-ES" w:eastAsia="es-ES"/>
        </w:rPr>
        <w:t xml:space="preserve"> (Énfasis añadido)</w:t>
      </w:r>
    </w:p>
    <w:p w14:paraId="7A8D0CAD" w14:textId="77777777" w:rsidR="009C451B" w:rsidRDefault="009C451B" w:rsidP="009C451B">
      <w:pPr>
        <w:tabs>
          <w:tab w:val="left" w:pos="709"/>
        </w:tabs>
        <w:spacing w:before="240" w:after="240" w:line="360" w:lineRule="auto"/>
        <w:ind w:right="51"/>
        <w:jc w:val="both"/>
        <w:rPr>
          <w:rFonts w:ascii="Palatino Linotype" w:hAnsi="Palatino Linotype" w:cs="Arial"/>
          <w:sz w:val="24"/>
          <w:szCs w:val="24"/>
        </w:rPr>
      </w:pPr>
      <w:r>
        <w:rPr>
          <w:rFonts w:ascii="Palatino Linotype" w:eastAsia="Times New Roman" w:hAnsi="Palatino Linotype" w:cs="Arial"/>
          <w:sz w:val="24"/>
          <w:szCs w:val="24"/>
          <w:lang w:val="es-ES" w:eastAsia="es-ES"/>
        </w:rPr>
        <w:t>Del precepto legal</w:t>
      </w:r>
      <w:r w:rsidRPr="00870CBA">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en cita</w:t>
      </w:r>
      <w:r w:rsidRPr="00870CBA">
        <w:rPr>
          <w:rFonts w:ascii="Palatino Linotype" w:eastAsia="Times New Roman" w:hAnsi="Palatino Linotype" w:cs="Arial"/>
          <w:sz w:val="24"/>
          <w:szCs w:val="24"/>
          <w:lang w:val="es-ES" w:eastAsia="es-ES"/>
        </w:rPr>
        <w:t xml:space="preserve"> se establece que los Ayuntamientos se encuentran obligados a transparentar </w:t>
      </w:r>
      <w:r>
        <w:rPr>
          <w:rFonts w:ascii="Palatino Linotype" w:eastAsia="Times New Roman" w:hAnsi="Palatino Linotype" w:cs="Arial"/>
          <w:sz w:val="24"/>
          <w:szCs w:val="24"/>
          <w:lang w:val="es-ES" w:eastAsia="es-ES"/>
        </w:rPr>
        <w:t>y</w:t>
      </w:r>
      <w:r w:rsidRPr="00870CBA">
        <w:rPr>
          <w:rFonts w:ascii="Palatino Linotype" w:eastAsia="Times New Roman" w:hAnsi="Palatino Linotype" w:cs="Arial"/>
          <w:sz w:val="24"/>
          <w:szCs w:val="24"/>
          <w:lang w:val="es-ES" w:eastAsia="es-ES"/>
        </w:rPr>
        <w:t xml:space="preserve"> permitir el acceso a la información que generen, posean o administren; de ahí que la Ley de la materia delimita perfectamente los alcances de las obligaciones que corresponden a los Ayuntamientos</w:t>
      </w:r>
      <w:r>
        <w:rPr>
          <w:rFonts w:ascii="Palatino Linotype" w:eastAsia="Times New Roman" w:hAnsi="Palatino Linotype" w:cs="Arial"/>
          <w:sz w:val="24"/>
          <w:szCs w:val="24"/>
          <w:lang w:val="es-ES" w:eastAsia="es-ES"/>
        </w:rPr>
        <w:t>.</w:t>
      </w:r>
    </w:p>
    <w:p w14:paraId="6336D97D" w14:textId="77777777" w:rsidR="009C451B" w:rsidRDefault="009C451B" w:rsidP="009C451B">
      <w:pPr>
        <w:tabs>
          <w:tab w:val="left" w:pos="709"/>
        </w:tabs>
        <w:spacing w:before="240" w:line="360" w:lineRule="auto"/>
        <w:ind w:right="51"/>
        <w:jc w:val="both"/>
        <w:rPr>
          <w:rFonts w:ascii="Palatino Linotype" w:hAnsi="Palatino Linotype" w:cs="Arial"/>
          <w:sz w:val="24"/>
          <w:szCs w:val="24"/>
        </w:rPr>
      </w:pPr>
      <w:r w:rsidRPr="009C451B">
        <w:rPr>
          <w:rFonts w:ascii="Palatino Linotype" w:hAnsi="Palatino Linotype"/>
        </w:rPr>
        <w:t xml:space="preserve"> </w:t>
      </w:r>
      <w:r>
        <w:rPr>
          <w:rFonts w:ascii="Palatino Linotype" w:hAnsi="Palatino Linotype" w:cs="Arial"/>
          <w:sz w:val="24"/>
          <w:szCs w:val="24"/>
        </w:rPr>
        <w:t>Ahora bien, es necesario remitirnos a la normatividad aplicable al sujeto obligado a fin de verificar si tiene la obligación de generar, poseer o administrar la información solicitada por el impetrante de derechos, por lo que su Bando Municipal establece:</w:t>
      </w:r>
    </w:p>
    <w:p w14:paraId="63234832" w14:textId="77777777" w:rsidR="00B727E0" w:rsidRDefault="00B727E0" w:rsidP="00B727E0">
      <w:pPr>
        <w:tabs>
          <w:tab w:val="left" w:pos="709"/>
        </w:tabs>
        <w:spacing w:before="240" w:line="360" w:lineRule="auto"/>
        <w:ind w:left="708" w:right="51"/>
        <w:jc w:val="both"/>
        <w:rPr>
          <w:rFonts w:ascii="Palatino Linotype" w:hAnsi="Palatino Linotype"/>
          <w:i/>
          <w:iCs/>
        </w:rPr>
      </w:pPr>
      <w:r w:rsidRPr="008E257A">
        <w:rPr>
          <w:rFonts w:ascii="Palatino Linotype" w:hAnsi="Palatino Linotype"/>
          <w:i/>
          <w:iCs/>
        </w:rPr>
        <w:t xml:space="preserve">Artículo 29.- El Gobierno del Municipio de Papalotla está depositado en un cuerpo colegiado denominado Honorable Ayuntamiento Papalotla. La ejecución de sus acuerdos y determinaciones corresponderá al Presidente Municipal y su Cabildo. El Honorable Ayuntamiento de Papalotla se integra por el: </w:t>
      </w:r>
    </w:p>
    <w:p w14:paraId="5B9586E5" w14:textId="77777777" w:rsidR="00B727E0" w:rsidRDefault="00B727E0" w:rsidP="00B727E0">
      <w:pPr>
        <w:tabs>
          <w:tab w:val="left" w:pos="709"/>
        </w:tabs>
        <w:spacing w:before="240" w:line="360" w:lineRule="auto"/>
        <w:ind w:left="708" w:right="51"/>
        <w:jc w:val="both"/>
        <w:rPr>
          <w:rFonts w:ascii="Palatino Linotype" w:hAnsi="Palatino Linotype"/>
          <w:i/>
          <w:iCs/>
        </w:rPr>
      </w:pPr>
      <w:r w:rsidRPr="008E257A">
        <w:rPr>
          <w:rFonts w:ascii="Palatino Linotype" w:hAnsi="Palatino Linotype"/>
          <w:i/>
          <w:iCs/>
        </w:rPr>
        <w:t xml:space="preserve">a) Presidente Municipal: El presidente funge como titular del órgano Ejecutivo Municipal el cual preside y representa al H. Ayuntamiento en los aspectos político y administrativo; es el responsable de la ejecutar acciones, acuerdos y decisiones conforme a la aplicación de las disposiciones legales de carácter Estatal y Federal. </w:t>
      </w:r>
    </w:p>
    <w:p w14:paraId="1264EC24" w14:textId="77777777" w:rsidR="00B727E0" w:rsidRDefault="00B727E0" w:rsidP="00B727E0">
      <w:pPr>
        <w:tabs>
          <w:tab w:val="left" w:pos="709"/>
        </w:tabs>
        <w:spacing w:before="240" w:line="360" w:lineRule="auto"/>
        <w:ind w:left="708" w:right="51"/>
        <w:jc w:val="both"/>
        <w:rPr>
          <w:rFonts w:ascii="Palatino Linotype" w:hAnsi="Palatino Linotype"/>
          <w:i/>
          <w:iCs/>
        </w:rPr>
      </w:pPr>
      <w:r w:rsidRPr="008E257A">
        <w:rPr>
          <w:rFonts w:ascii="Palatino Linotype" w:hAnsi="Palatino Linotype"/>
          <w:i/>
          <w:iCs/>
        </w:rPr>
        <w:t xml:space="preserve">b) Síndico: Encargado de procurar, defender, promover y vigilar derechos e intereses del municipio, con intervención en asuntos relacionados con la hacienda pública municipal y la función de la contraloría interna. </w:t>
      </w:r>
    </w:p>
    <w:p w14:paraId="44C3D89A" w14:textId="77777777" w:rsidR="00B727E0" w:rsidRPr="008E257A" w:rsidRDefault="00B727E0" w:rsidP="00B727E0">
      <w:pPr>
        <w:tabs>
          <w:tab w:val="left" w:pos="709"/>
        </w:tabs>
        <w:spacing w:before="240" w:line="360" w:lineRule="auto"/>
        <w:ind w:left="708" w:right="51"/>
        <w:jc w:val="both"/>
        <w:rPr>
          <w:rFonts w:ascii="Palatino Linotype" w:hAnsi="Palatino Linotype"/>
          <w:i/>
          <w:iCs/>
        </w:rPr>
      </w:pPr>
      <w:r w:rsidRPr="008E257A">
        <w:rPr>
          <w:rFonts w:ascii="Palatino Linotype" w:hAnsi="Palatino Linotype"/>
          <w:i/>
          <w:iCs/>
        </w:rPr>
        <w:lastRenderedPageBreak/>
        <w:t>c) Diez Regidores, seis de estos elegidos según el principio de mayoría relativa y cuatro por el principio de representación proporcional: Ostentan la representación ciudadana dentro del H. Ayuntamiento; son los encargados de implementar acciones para el adecuado funcionamiento de las comisiones que les confiere el Presidente Municipal, y cuentan con la facultad para proponer, vigilar y en su caso, aprobar programas, proyectos y demás asuntos de carácter municipal.</w:t>
      </w:r>
    </w:p>
    <w:p w14:paraId="62315F43" w14:textId="113CE2F4" w:rsidR="00B727E0" w:rsidRPr="00C049C4" w:rsidRDefault="00B727E0" w:rsidP="00B727E0">
      <w:pPr>
        <w:tabs>
          <w:tab w:val="left" w:pos="709"/>
        </w:tabs>
        <w:spacing w:before="240" w:line="360" w:lineRule="auto"/>
        <w:ind w:right="51"/>
        <w:jc w:val="both"/>
        <w:rPr>
          <w:rFonts w:ascii="Palatino Linotype" w:hAnsi="Palatino Linotype" w:cs="Arial"/>
          <w:sz w:val="24"/>
          <w:szCs w:val="24"/>
        </w:rPr>
      </w:pPr>
      <w:r w:rsidRPr="00714DBE">
        <w:rPr>
          <w:rFonts w:ascii="Palatino Linotype" w:hAnsi="Palatino Linotype" w:cs="Arial"/>
          <w:sz w:val="24"/>
          <w:szCs w:val="24"/>
        </w:rPr>
        <w:t>Así,</w:t>
      </w:r>
      <w:r>
        <w:rPr>
          <w:rFonts w:ascii="Palatino Linotype" w:hAnsi="Palatino Linotype" w:cs="Arial"/>
          <w:sz w:val="24"/>
          <w:szCs w:val="24"/>
        </w:rPr>
        <w:t xml:space="preserve"> como se desprende del Bando Municipal, el Ayuntamiento de Papalotla se integrará por un Presidente Municipal, un Sindico y Diez Regidores, para la ejecución de sus acuerdos y determinaciones. </w:t>
      </w:r>
    </w:p>
    <w:p w14:paraId="13271033" w14:textId="77777777" w:rsidR="00B727E0" w:rsidRPr="00624C9F" w:rsidRDefault="00B727E0" w:rsidP="00B727E0">
      <w:pPr>
        <w:spacing w:before="240" w:line="360" w:lineRule="auto"/>
        <w:jc w:val="both"/>
        <w:rPr>
          <w:rFonts w:ascii="Palatino Linotype" w:hAnsi="Palatino Linotype"/>
          <w:sz w:val="24"/>
          <w:szCs w:val="24"/>
        </w:rPr>
      </w:pPr>
      <w:r>
        <w:rPr>
          <w:rFonts w:ascii="Palatino Linotype" w:hAnsi="Palatino Linotype"/>
          <w:bCs/>
          <w:sz w:val="24"/>
          <w:szCs w:val="24"/>
          <w:lang w:eastAsia="es-ES_tradnl"/>
        </w:rPr>
        <w:t xml:space="preserve">Así pues, </w:t>
      </w:r>
      <w:r w:rsidRPr="00624C9F">
        <w:rPr>
          <w:rFonts w:ascii="Palatino Linotype" w:hAnsi="Palatino Linotype"/>
          <w:sz w:val="24"/>
          <w:szCs w:val="24"/>
        </w:rPr>
        <w:t>Ley del Trabajo de los Servidores Públicos del Estado y Municipios establece que para ingresar al servicio público se requiere presentar una solicitud utilizando la forma oficial que se autorice, numerales que a la letra esgrimen:</w:t>
      </w:r>
    </w:p>
    <w:p w14:paraId="5CA54021" w14:textId="77777777" w:rsidR="00B727E0" w:rsidRPr="00624C9F" w:rsidRDefault="00B727E0" w:rsidP="00B727E0">
      <w:pPr>
        <w:spacing w:before="240" w:line="360" w:lineRule="auto"/>
        <w:ind w:left="708"/>
        <w:jc w:val="both"/>
        <w:rPr>
          <w:rFonts w:ascii="Palatino Linotype" w:hAnsi="Palatino Linotype"/>
          <w:i/>
          <w:szCs w:val="24"/>
        </w:rPr>
      </w:pPr>
      <w:r w:rsidRPr="00624C9F">
        <w:rPr>
          <w:rFonts w:ascii="Palatino Linotype" w:hAnsi="Palatino Linotype"/>
          <w:i/>
          <w:szCs w:val="24"/>
        </w:rPr>
        <w:t>ARTÍCULO 45.-Los servidores públicos prestarán sus servicios mediante nombramiento, contrato o formato único de Movimientos de Personal expedidos por quien estuviere facultado legalmente para extenderlo.</w:t>
      </w:r>
    </w:p>
    <w:p w14:paraId="4A9A1664" w14:textId="77777777" w:rsidR="00B727E0" w:rsidRPr="00624C9F" w:rsidRDefault="00B727E0" w:rsidP="00B727E0">
      <w:pPr>
        <w:spacing w:before="240" w:line="360" w:lineRule="auto"/>
        <w:ind w:left="708"/>
        <w:jc w:val="both"/>
        <w:rPr>
          <w:rFonts w:ascii="Palatino Linotype" w:hAnsi="Palatino Linotype"/>
          <w:i/>
          <w:szCs w:val="24"/>
        </w:rPr>
      </w:pPr>
      <w:r w:rsidRPr="00624C9F">
        <w:rPr>
          <w:rFonts w:ascii="Palatino Linotype" w:hAnsi="Palatino Linotype"/>
          <w:i/>
          <w:szCs w:val="24"/>
        </w:rPr>
        <w:t>ARTÍCULO 46. Los servidores públicos, mayores de 16 años, tendrán capacidad legal por sí mismos para prestar sus servicios, percibir el sueldo correspondiente y, en su caso, ejercer las acciones derivadas de la presente ley.</w:t>
      </w:r>
    </w:p>
    <w:p w14:paraId="1459E375" w14:textId="77777777" w:rsidR="00B727E0" w:rsidRPr="00624C9F" w:rsidRDefault="00B727E0" w:rsidP="00B727E0">
      <w:pPr>
        <w:spacing w:before="240" w:line="360" w:lineRule="auto"/>
        <w:ind w:left="708"/>
        <w:jc w:val="both"/>
        <w:rPr>
          <w:rFonts w:ascii="Palatino Linotype" w:hAnsi="Palatino Linotype"/>
          <w:i/>
          <w:szCs w:val="24"/>
        </w:rPr>
      </w:pPr>
      <w:r w:rsidRPr="00624C9F">
        <w:rPr>
          <w:rFonts w:ascii="Palatino Linotype" w:hAnsi="Palatino Linotype"/>
          <w:i/>
          <w:szCs w:val="24"/>
        </w:rPr>
        <w:t>ARTÍCULO 47. Para ingresar al servicio público se requiere:</w:t>
      </w:r>
    </w:p>
    <w:p w14:paraId="5777ACE9" w14:textId="77777777" w:rsidR="00B727E0" w:rsidRPr="00624C9F" w:rsidRDefault="00B727E0" w:rsidP="00B727E0">
      <w:pPr>
        <w:spacing w:before="240" w:line="360" w:lineRule="auto"/>
        <w:ind w:left="708"/>
        <w:jc w:val="both"/>
        <w:rPr>
          <w:rFonts w:ascii="Palatino Linotype" w:hAnsi="Palatino Linotype"/>
          <w:i/>
          <w:szCs w:val="24"/>
        </w:rPr>
      </w:pPr>
      <w:r w:rsidRPr="00624C9F">
        <w:rPr>
          <w:rFonts w:ascii="Palatino Linotype" w:hAnsi="Palatino Linotype"/>
          <w:i/>
          <w:szCs w:val="24"/>
        </w:rPr>
        <w:t>I. Presentar una solicitud utilizando la forma oficial que se autorice por la institución pública o dependencia correspondiente;</w:t>
      </w:r>
    </w:p>
    <w:p w14:paraId="25314355" w14:textId="77777777" w:rsidR="00B727E0" w:rsidRDefault="00B727E0" w:rsidP="00B727E0">
      <w:pPr>
        <w:spacing w:before="240" w:line="360" w:lineRule="auto"/>
        <w:ind w:left="708"/>
        <w:jc w:val="both"/>
        <w:rPr>
          <w:rFonts w:ascii="Palatino Linotype" w:hAnsi="Palatino Linotype"/>
          <w:i/>
          <w:szCs w:val="24"/>
        </w:rPr>
      </w:pPr>
      <w:r>
        <w:rPr>
          <w:rFonts w:ascii="Palatino Linotype" w:hAnsi="Palatino Linotype"/>
          <w:i/>
          <w:szCs w:val="24"/>
        </w:rPr>
        <w:t>…</w:t>
      </w:r>
    </w:p>
    <w:p w14:paraId="6DF0E1CD" w14:textId="77777777" w:rsidR="00B727E0" w:rsidRDefault="00B727E0" w:rsidP="00B727E0">
      <w:pPr>
        <w:spacing w:before="240" w:line="360" w:lineRule="auto"/>
        <w:jc w:val="both"/>
        <w:rPr>
          <w:rFonts w:ascii="Palatino Linotype" w:hAnsi="Palatino Linotype" w:cs="Arial"/>
          <w:sz w:val="24"/>
          <w:szCs w:val="24"/>
        </w:rPr>
      </w:pPr>
      <w:r w:rsidRPr="006A2C8C">
        <w:rPr>
          <w:rFonts w:ascii="Palatino Linotype" w:hAnsi="Palatino Linotype" w:cs="Arial"/>
          <w:sz w:val="24"/>
          <w:szCs w:val="24"/>
        </w:rPr>
        <w:lastRenderedPageBreak/>
        <w:t>Adicionalmente, en referencia al título profesional</w:t>
      </w:r>
      <w:r>
        <w:rPr>
          <w:rFonts w:ascii="Palatino Linotype" w:hAnsi="Palatino Linotype" w:cs="Arial"/>
          <w:sz w:val="24"/>
          <w:szCs w:val="24"/>
        </w:rPr>
        <w:t xml:space="preserve"> la Constitución Política Local, así como la Ley Orgánica Municipal del Estado de México establecen.</w:t>
      </w:r>
    </w:p>
    <w:p w14:paraId="4D137214" w14:textId="77777777" w:rsidR="00B727E0" w:rsidRPr="00B3017E" w:rsidRDefault="00B727E0" w:rsidP="00B727E0">
      <w:pPr>
        <w:spacing w:before="240" w:line="360" w:lineRule="auto"/>
        <w:ind w:left="708"/>
        <w:jc w:val="center"/>
        <w:rPr>
          <w:rFonts w:ascii="Palatino Linotype" w:hAnsi="Palatino Linotype" w:cs="Arial"/>
          <w:i/>
          <w:iCs/>
        </w:rPr>
      </w:pPr>
      <w:r w:rsidRPr="00B3017E">
        <w:rPr>
          <w:rFonts w:ascii="Palatino Linotype" w:hAnsi="Palatino Linotype"/>
          <w:i/>
          <w:iCs/>
        </w:rPr>
        <w:t>CONSTITUCION POLITICA DEL ESTADO LIBRE Y SOBERANO DE MEXICO</w:t>
      </w:r>
    </w:p>
    <w:p w14:paraId="7E0C45CC" w14:textId="77777777" w:rsidR="00B727E0" w:rsidRPr="00B3017E" w:rsidRDefault="00B727E0" w:rsidP="00B727E0">
      <w:pPr>
        <w:spacing w:before="240" w:line="360" w:lineRule="auto"/>
        <w:ind w:left="708"/>
        <w:jc w:val="both"/>
        <w:rPr>
          <w:rFonts w:ascii="Palatino Linotype" w:hAnsi="Palatino Linotype"/>
          <w:i/>
          <w:iCs/>
        </w:rPr>
      </w:pPr>
      <w:r w:rsidRPr="00B3017E">
        <w:rPr>
          <w:rFonts w:ascii="Palatino Linotype" w:hAnsi="Palatino Linotype"/>
          <w:i/>
          <w:iCs/>
        </w:rPr>
        <w:t xml:space="preserve">Artículo 118.- Los miembros de un ayuntamiento serán designados en una sola elección. Se distinguirán los regidores por el orden numérico y los síndicos cuando sean dos, en la misma forma. </w:t>
      </w:r>
    </w:p>
    <w:p w14:paraId="37DEAFD3" w14:textId="77777777" w:rsidR="00B727E0" w:rsidRPr="00B3017E" w:rsidRDefault="00B727E0" w:rsidP="00B727E0">
      <w:pPr>
        <w:spacing w:before="240" w:line="360" w:lineRule="auto"/>
        <w:ind w:left="708"/>
        <w:jc w:val="both"/>
        <w:rPr>
          <w:rFonts w:ascii="Palatino Linotype" w:hAnsi="Palatino Linotype"/>
          <w:i/>
          <w:iCs/>
        </w:rPr>
      </w:pPr>
      <w:r w:rsidRPr="00B3017E">
        <w:rPr>
          <w:rFonts w:ascii="Palatino Linotype" w:hAnsi="Palatino Linotype"/>
          <w:i/>
          <w:iCs/>
        </w:rPr>
        <w:t xml:space="preserve">Los regidores de mayoría relativa y de representación proporcional tendrán los mismos derechos y obligaciones, conforme a la ley de la materia. Los síndicos electos por ambas fórmulas tendrán las atribuciones que les señale la ley. Por cada miembro del ayuntamiento que se elija como propietario se elegirá un suplente. </w:t>
      </w:r>
    </w:p>
    <w:p w14:paraId="750C1049" w14:textId="77777777" w:rsidR="00B727E0" w:rsidRPr="00B3017E" w:rsidRDefault="00B727E0" w:rsidP="00B727E0">
      <w:pPr>
        <w:spacing w:before="240" w:line="360" w:lineRule="auto"/>
        <w:ind w:left="708"/>
        <w:jc w:val="both"/>
        <w:rPr>
          <w:rFonts w:ascii="Palatino Linotype" w:hAnsi="Palatino Linotype"/>
          <w:i/>
          <w:iCs/>
        </w:rPr>
      </w:pPr>
      <w:r w:rsidRPr="00B3017E">
        <w:rPr>
          <w:rFonts w:ascii="Palatino Linotype" w:hAnsi="Palatino Linotype"/>
          <w:i/>
          <w:iCs/>
        </w:rPr>
        <w:t>Artículo 119.- Para ser miembro propietario o suplente de un ayuntamiento se requiere:</w:t>
      </w:r>
    </w:p>
    <w:p w14:paraId="6AD9AA2B" w14:textId="77777777" w:rsidR="00B727E0" w:rsidRPr="00B3017E" w:rsidRDefault="00B727E0" w:rsidP="00B727E0">
      <w:pPr>
        <w:pStyle w:val="Prrafodelista"/>
        <w:numPr>
          <w:ilvl w:val="0"/>
          <w:numId w:val="36"/>
        </w:numPr>
        <w:spacing w:before="240" w:line="360" w:lineRule="auto"/>
        <w:ind w:left="1788"/>
        <w:jc w:val="both"/>
        <w:rPr>
          <w:rFonts w:ascii="Palatino Linotype" w:hAnsi="Palatino Linotype"/>
          <w:i/>
          <w:iCs/>
          <w:sz w:val="22"/>
          <w:szCs w:val="22"/>
        </w:rPr>
      </w:pPr>
      <w:r w:rsidRPr="00B3017E">
        <w:rPr>
          <w:rFonts w:ascii="Palatino Linotype" w:hAnsi="Palatino Linotype"/>
          <w:i/>
          <w:iCs/>
          <w:sz w:val="22"/>
          <w:szCs w:val="22"/>
        </w:rPr>
        <w:t xml:space="preserve">Ser mexicano por nacimiento, ciudadano del Estado, en pleno ejercicio de sus derechos; </w:t>
      </w:r>
    </w:p>
    <w:p w14:paraId="3B6211F5" w14:textId="77777777" w:rsidR="00B727E0" w:rsidRPr="00B3017E" w:rsidRDefault="00B727E0" w:rsidP="00B727E0">
      <w:pPr>
        <w:pStyle w:val="Prrafodelista"/>
        <w:numPr>
          <w:ilvl w:val="0"/>
          <w:numId w:val="36"/>
        </w:numPr>
        <w:spacing w:before="240" w:line="360" w:lineRule="auto"/>
        <w:ind w:left="1788"/>
        <w:jc w:val="both"/>
        <w:rPr>
          <w:rFonts w:ascii="Palatino Linotype" w:hAnsi="Palatino Linotype"/>
          <w:i/>
          <w:iCs/>
          <w:sz w:val="22"/>
          <w:szCs w:val="22"/>
        </w:rPr>
      </w:pPr>
      <w:r w:rsidRPr="00B3017E">
        <w:rPr>
          <w:rFonts w:ascii="Palatino Linotype" w:hAnsi="Palatino Linotype"/>
          <w:i/>
          <w:iCs/>
          <w:sz w:val="22"/>
          <w:szCs w:val="22"/>
        </w:rPr>
        <w:t xml:space="preserve">Ser mexiquense con residencia efectiva en el municipio no menor a un año o vecino del mismo, con residencia efectiva en su territorio no menor a tres años, anteriores al día de la elección; y </w:t>
      </w:r>
    </w:p>
    <w:p w14:paraId="3C57B1DB" w14:textId="77777777" w:rsidR="00B727E0" w:rsidRDefault="00B727E0" w:rsidP="00B727E0">
      <w:pPr>
        <w:pStyle w:val="Prrafodelista"/>
        <w:numPr>
          <w:ilvl w:val="0"/>
          <w:numId w:val="36"/>
        </w:numPr>
        <w:spacing w:before="240" w:line="360" w:lineRule="auto"/>
        <w:ind w:left="1788"/>
        <w:jc w:val="both"/>
        <w:rPr>
          <w:rFonts w:ascii="Palatino Linotype" w:hAnsi="Palatino Linotype"/>
          <w:i/>
          <w:iCs/>
          <w:sz w:val="22"/>
          <w:szCs w:val="22"/>
        </w:rPr>
      </w:pPr>
      <w:r w:rsidRPr="00B3017E">
        <w:rPr>
          <w:rFonts w:ascii="Palatino Linotype" w:hAnsi="Palatino Linotype"/>
          <w:i/>
          <w:iCs/>
          <w:sz w:val="22"/>
          <w:szCs w:val="22"/>
        </w:rPr>
        <w:t>Ser de reconocida probidad y buena fama pública.</w:t>
      </w:r>
    </w:p>
    <w:p w14:paraId="0B4EEDD6" w14:textId="77777777" w:rsidR="00B727E0" w:rsidRPr="00B3017E" w:rsidRDefault="00B727E0" w:rsidP="00B727E0">
      <w:pPr>
        <w:spacing w:before="240" w:line="360" w:lineRule="auto"/>
        <w:ind w:left="708"/>
        <w:jc w:val="both"/>
        <w:rPr>
          <w:rFonts w:ascii="Palatino Linotype" w:hAnsi="Palatino Linotype"/>
          <w:i/>
          <w:iCs/>
        </w:rPr>
      </w:pPr>
      <w:r w:rsidRPr="00B3017E">
        <w:rPr>
          <w:rFonts w:ascii="Palatino Linotype" w:hAnsi="Palatino Linotype"/>
          <w:i/>
          <w:iCs/>
        </w:rPr>
        <w:t>Artículo 120.- No pueden ser miembros propietarios o suplentes de los ayuntamientos:</w:t>
      </w:r>
    </w:p>
    <w:p w14:paraId="6E06E4F6" w14:textId="77777777" w:rsidR="00B727E0" w:rsidRPr="00B3017E" w:rsidRDefault="00B727E0" w:rsidP="00B727E0">
      <w:pPr>
        <w:pStyle w:val="Prrafodelista"/>
        <w:numPr>
          <w:ilvl w:val="0"/>
          <w:numId w:val="37"/>
        </w:numPr>
        <w:spacing w:before="240" w:line="360" w:lineRule="auto"/>
        <w:ind w:left="1428"/>
        <w:jc w:val="both"/>
        <w:rPr>
          <w:rFonts w:ascii="Palatino Linotype" w:hAnsi="Palatino Linotype"/>
          <w:i/>
          <w:iCs/>
          <w:sz w:val="22"/>
          <w:szCs w:val="22"/>
        </w:rPr>
      </w:pPr>
      <w:r w:rsidRPr="00B3017E">
        <w:rPr>
          <w:rFonts w:ascii="Palatino Linotype" w:hAnsi="Palatino Linotype"/>
          <w:i/>
          <w:iCs/>
          <w:sz w:val="22"/>
          <w:szCs w:val="22"/>
        </w:rPr>
        <w:t>Los diputados y senadores al Congreso de la Unión que se encuentren en ejercicio de su cargo;</w:t>
      </w:r>
    </w:p>
    <w:p w14:paraId="198A9061" w14:textId="77777777" w:rsidR="00B727E0" w:rsidRPr="00B3017E" w:rsidRDefault="00B727E0" w:rsidP="00B727E0">
      <w:pPr>
        <w:pStyle w:val="Prrafodelista"/>
        <w:numPr>
          <w:ilvl w:val="0"/>
          <w:numId w:val="37"/>
        </w:numPr>
        <w:spacing w:before="240" w:line="360" w:lineRule="auto"/>
        <w:ind w:left="1428"/>
        <w:jc w:val="both"/>
        <w:rPr>
          <w:rFonts w:ascii="Palatino Linotype" w:hAnsi="Palatino Linotype"/>
          <w:i/>
          <w:iCs/>
          <w:sz w:val="22"/>
          <w:szCs w:val="22"/>
        </w:rPr>
      </w:pPr>
      <w:r w:rsidRPr="00B3017E">
        <w:rPr>
          <w:rFonts w:ascii="Palatino Linotype" w:hAnsi="Palatino Linotype"/>
          <w:i/>
          <w:iCs/>
          <w:sz w:val="22"/>
          <w:szCs w:val="22"/>
        </w:rPr>
        <w:t xml:space="preserve">Los diputados a la Legislatura del Estado que se encuentren en ejercicio de su cargo; </w:t>
      </w:r>
    </w:p>
    <w:p w14:paraId="73D19900" w14:textId="77777777" w:rsidR="00B727E0" w:rsidRPr="00B3017E" w:rsidRDefault="00B727E0" w:rsidP="00B727E0">
      <w:pPr>
        <w:pStyle w:val="Prrafodelista"/>
        <w:numPr>
          <w:ilvl w:val="0"/>
          <w:numId w:val="37"/>
        </w:numPr>
        <w:spacing w:before="240" w:line="360" w:lineRule="auto"/>
        <w:ind w:left="1428"/>
        <w:jc w:val="both"/>
        <w:rPr>
          <w:rFonts w:ascii="Palatino Linotype" w:hAnsi="Palatino Linotype"/>
          <w:i/>
          <w:iCs/>
          <w:sz w:val="22"/>
          <w:szCs w:val="22"/>
        </w:rPr>
      </w:pPr>
      <w:r w:rsidRPr="00B3017E">
        <w:rPr>
          <w:rFonts w:ascii="Palatino Linotype" w:hAnsi="Palatino Linotype"/>
          <w:i/>
          <w:iCs/>
          <w:sz w:val="22"/>
          <w:szCs w:val="22"/>
        </w:rPr>
        <w:lastRenderedPageBreak/>
        <w:t xml:space="preserve">Los jueces, magistrados o consejeros de la Judicatura del Poder Judicial del Estado o de la Federación; </w:t>
      </w:r>
    </w:p>
    <w:p w14:paraId="4AE784F1" w14:textId="77777777" w:rsidR="00B727E0" w:rsidRPr="00B3017E" w:rsidRDefault="00B727E0" w:rsidP="00B727E0">
      <w:pPr>
        <w:pStyle w:val="Prrafodelista"/>
        <w:numPr>
          <w:ilvl w:val="0"/>
          <w:numId w:val="37"/>
        </w:numPr>
        <w:spacing w:before="240" w:line="360" w:lineRule="auto"/>
        <w:ind w:left="1428"/>
        <w:jc w:val="both"/>
        <w:rPr>
          <w:rFonts w:ascii="Palatino Linotype" w:hAnsi="Palatino Linotype"/>
          <w:i/>
          <w:iCs/>
          <w:sz w:val="22"/>
          <w:szCs w:val="22"/>
        </w:rPr>
      </w:pPr>
      <w:r w:rsidRPr="00B3017E">
        <w:rPr>
          <w:rFonts w:ascii="Palatino Linotype" w:hAnsi="Palatino Linotype"/>
          <w:i/>
          <w:iCs/>
          <w:sz w:val="22"/>
          <w:szCs w:val="22"/>
        </w:rPr>
        <w:t xml:space="preserve">Los servidores públicos federales, estatales o municipales en ejercicio de autoridad; </w:t>
      </w:r>
    </w:p>
    <w:p w14:paraId="2EE3F9C7" w14:textId="77777777" w:rsidR="00B727E0" w:rsidRPr="00B3017E" w:rsidRDefault="00B727E0" w:rsidP="00B727E0">
      <w:pPr>
        <w:pStyle w:val="Prrafodelista"/>
        <w:numPr>
          <w:ilvl w:val="0"/>
          <w:numId w:val="37"/>
        </w:numPr>
        <w:spacing w:before="240" w:line="360" w:lineRule="auto"/>
        <w:ind w:left="1428"/>
        <w:jc w:val="both"/>
        <w:rPr>
          <w:rFonts w:ascii="Palatino Linotype" w:hAnsi="Palatino Linotype"/>
          <w:i/>
          <w:iCs/>
          <w:sz w:val="22"/>
          <w:szCs w:val="22"/>
        </w:rPr>
      </w:pPr>
      <w:r w:rsidRPr="00B3017E">
        <w:rPr>
          <w:rFonts w:ascii="Palatino Linotype" w:hAnsi="Palatino Linotype"/>
          <w:i/>
          <w:iCs/>
          <w:sz w:val="22"/>
          <w:szCs w:val="22"/>
        </w:rPr>
        <w:t xml:space="preserve">Los militares y los miembros de las fuerzas de seguridad pública del Estado y los de los municipios que ejerzan mando en el territorio de la elección; y </w:t>
      </w:r>
    </w:p>
    <w:p w14:paraId="7AF2142B" w14:textId="77777777" w:rsidR="00B727E0" w:rsidRPr="00B3017E" w:rsidRDefault="00B727E0" w:rsidP="00B727E0">
      <w:pPr>
        <w:pStyle w:val="Prrafodelista"/>
        <w:numPr>
          <w:ilvl w:val="0"/>
          <w:numId w:val="37"/>
        </w:numPr>
        <w:spacing w:before="240" w:line="360" w:lineRule="auto"/>
        <w:ind w:left="1428"/>
        <w:jc w:val="both"/>
        <w:rPr>
          <w:rFonts w:ascii="Palatino Linotype" w:hAnsi="Palatino Linotype"/>
          <w:i/>
          <w:iCs/>
          <w:sz w:val="22"/>
          <w:szCs w:val="22"/>
        </w:rPr>
      </w:pPr>
      <w:r w:rsidRPr="00B3017E">
        <w:rPr>
          <w:rFonts w:ascii="Palatino Linotype" w:hAnsi="Palatino Linotype"/>
          <w:i/>
          <w:iCs/>
          <w:sz w:val="22"/>
          <w:szCs w:val="22"/>
        </w:rPr>
        <w:t>Los ministros de cualquier culto, a menos que se separen formal, material y definitivamente de su ministerio, cuando menos cinco años antes del día de la elección.</w:t>
      </w:r>
    </w:p>
    <w:p w14:paraId="33FC9D66" w14:textId="77777777" w:rsidR="00B727E0" w:rsidRPr="00B3017E" w:rsidRDefault="00B727E0" w:rsidP="00B727E0">
      <w:pPr>
        <w:spacing w:before="240" w:line="360" w:lineRule="auto"/>
        <w:ind w:left="708"/>
        <w:jc w:val="both"/>
        <w:rPr>
          <w:rFonts w:ascii="Palatino Linotype" w:hAnsi="Palatino Linotype"/>
          <w:i/>
          <w:iCs/>
        </w:rPr>
      </w:pPr>
      <w:r w:rsidRPr="00B3017E">
        <w:rPr>
          <w:rFonts w:ascii="Palatino Linotype" w:hAnsi="Palatino Linotype"/>
          <w:i/>
          <w:iCs/>
        </w:rPr>
        <w:t>Los servidores públicos a que se refieren las fracciones III, IV y V, serán exceptuados del impedimento si se separan de sus respectivos cargos por lo menos 60 días antes de la elección.</w:t>
      </w:r>
    </w:p>
    <w:p w14:paraId="7D2F1B8E" w14:textId="77777777" w:rsidR="00B727E0" w:rsidRPr="00B3017E" w:rsidRDefault="00B727E0" w:rsidP="00B727E0">
      <w:pPr>
        <w:spacing w:before="240" w:line="360" w:lineRule="auto"/>
        <w:ind w:left="708"/>
        <w:jc w:val="center"/>
        <w:rPr>
          <w:rFonts w:ascii="Palatino Linotype" w:hAnsi="Palatino Linotype"/>
          <w:i/>
          <w:iCs/>
        </w:rPr>
      </w:pPr>
      <w:r w:rsidRPr="00B3017E">
        <w:rPr>
          <w:rFonts w:ascii="Palatino Linotype" w:hAnsi="Palatino Linotype"/>
          <w:i/>
          <w:iCs/>
        </w:rPr>
        <w:t>LEY ORGÁNICA MUNICIPAL DEL ESTADO DE MÉXICO</w:t>
      </w:r>
    </w:p>
    <w:p w14:paraId="13411E0F" w14:textId="77777777" w:rsidR="00B727E0" w:rsidRPr="00B3017E" w:rsidRDefault="00B727E0" w:rsidP="00B727E0">
      <w:pPr>
        <w:spacing w:before="240" w:line="360" w:lineRule="auto"/>
        <w:ind w:left="708"/>
        <w:jc w:val="both"/>
        <w:rPr>
          <w:rFonts w:ascii="Palatino Linotype" w:hAnsi="Palatino Linotype"/>
          <w:i/>
          <w:iCs/>
        </w:rPr>
      </w:pPr>
      <w:r w:rsidRPr="00B3017E">
        <w:rPr>
          <w:rFonts w:ascii="Palatino Linotype" w:hAnsi="Palatino Linotype"/>
          <w:i/>
          <w:iCs/>
        </w:rPr>
        <w:t xml:space="preserve">Artículo 15.- Cada municipio será gobernado por un ayuntamiento de elección popular directa y no habrá ninguna autoridad intermedia entre éste y el Gobierno del Estado. </w:t>
      </w:r>
    </w:p>
    <w:p w14:paraId="442AE883" w14:textId="77777777" w:rsidR="00B727E0" w:rsidRDefault="00B727E0" w:rsidP="00B727E0">
      <w:pPr>
        <w:spacing w:before="240" w:line="360" w:lineRule="auto"/>
        <w:ind w:left="708"/>
        <w:jc w:val="both"/>
        <w:rPr>
          <w:rFonts w:ascii="Palatino Linotype" w:hAnsi="Palatino Linotype"/>
          <w:i/>
          <w:iCs/>
        </w:rPr>
      </w:pPr>
      <w:r w:rsidRPr="00B3017E">
        <w:rPr>
          <w:rFonts w:ascii="Palatino Linotype" w:hAnsi="Palatino Linotype"/>
          <w:i/>
          <w:iCs/>
        </w:rPr>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14:paraId="3D26B2DF" w14:textId="77777777" w:rsidR="00B727E0" w:rsidRDefault="00B727E0" w:rsidP="00B727E0">
      <w:pPr>
        <w:spacing w:before="240" w:line="360" w:lineRule="auto"/>
        <w:jc w:val="both"/>
        <w:rPr>
          <w:rFonts w:ascii="Palatino Linotype" w:hAnsi="Palatino Linotype"/>
          <w:sz w:val="24"/>
          <w:szCs w:val="24"/>
        </w:rPr>
      </w:pPr>
      <w:r>
        <w:rPr>
          <w:rFonts w:ascii="Palatino Linotype" w:hAnsi="Palatino Linotype"/>
          <w:sz w:val="24"/>
          <w:szCs w:val="24"/>
        </w:rPr>
        <w:t xml:space="preserve">Como se desprende de los numerales en cita, el Titulo Profesional no se encuentra enmarcado como requisito para ser miembro del Cabildo, ya que dichos cargos serán designados por elección popular y no deberán cumplir mayores requisitos que ser mexicano por nacimiento, en pleno ejercicio de sus derechos, ser mexiquense con </w:t>
      </w:r>
      <w:r>
        <w:rPr>
          <w:rFonts w:ascii="Palatino Linotype" w:hAnsi="Palatino Linotype"/>
          <w:sz w:val="24"/>
          <w:szCs w:val="24"/>
        </w:rPr>
        <w:lastRenderedPageBreak/>
        <w:t>residencia efectiva en el municipio no menor a un año, vecino del mismo, ser de reconocida probidad y buena fama pública.</w:t>
      </w:r>
    </w:p>
    <w:p w14:paraId="10A8E138" w14:textId="77777777" w:rsidR="00B727E0" w:rsidRDefault="00B727E0" w:rsidP="00B727E0">
      <w:pPr>
        <w:spacing w:before="240" w:line="360" w:lineRule="auto"/>
        <w:jc w:val="both"/>
        <w:rPr>
          <w:rFonts w:ascii="Palatino Linotype" w:hAnsi="Palatino Linotype"/>
          <w:sz w:val="24"/>
          <w:szCs w:val="24"/>
        </w:rPr>
      </w:pPr>
      <w:r>
        <w:rPr>
          <w:rFonts w:ascii="Palatino Linotype" w:hAnsi="Palatino Linotype"/>
          <w:sz w:val="24"/>
          <w:szCs w:val="24"/>
        </w:rPr>
        <w:t>Por lo tanto, el sujeto obligado no tiene la obligación de contar con los títulos profesionales de los integrantes del cabildo, motivo por el cual deberá de pronunciarse al respecto al momento de dar cumplimiento a la presente resolución, y en el caso de que sea en sentido negativo, deberá de hacerlo del conocimiento del recurrente.</w:t>
      </w:r>
    </w:p>
    <w:p w14:paraId="6160BA68" w14:textId="77777777" w:rsidR="00B727E0" w:rsidRPr="00AF4FA5" w:rsidRDefault="00B727E0" w:rsidP="00B727E0">
      <w:pPr>
        <w:pStyle w:val="Prrafodelista"/>
        <w:numPr>
          <w:ilvl w:val="0"/>
          <w:numId w:val="38"/>
        </w:numPr>
        <w:tabs>
          <w:tab w:val="left" w:pos="7938"/>
        </w:tabs>
        <w:spacing w:before="240" w:after="240" w:line="360" w:lineRule="auto"/>
        <w:jc w:val="both"/>
        <w:rPr>
          <w:rFonts w:ascii="Palatino Linotype" w:eastAsia="Arial Unicode MS" w:hAnsi="Palatino Linotype" w:cs="Arial"/>
          <w:b/>
        </w:rPr>
      </w:pPr>
      <w:r w:rsidRPr="00AF4FA5">
        <w:rPr>
          <w:rFonts w:ascii="Palatino Linotype" w:eastAsia="Arial Unicode MS" w:hAnsi="Palatino Linotype" w:cs="Arial"/>
          <w:b/>
        </w:rPr>
        <w:t>De la Versión Pública</w:t>
      </w:r>
    </w:p>
    <w:p w14:paraId="56DC0764" w14:textId="77777777" w:rsidR="00B727E0" w:rsidRPr="00AF4FA5" w:rsidRDefault="00B727E0" w:rsidP="00B727E0">
      <w:pPr>
        <w:pStyle w:val="Prrafodelista"/>
        <w:spacing w:before="240" w:after="240" w:line="360" w:lineRule="auto"/>
        <w:ind w:left="0"/>
        <w:jc w:val="both"/>
        <w:rPr>
          <w:rFonts w:ascii="Palatino Linotype" w:hAnsi="Palatino Linotype"/>
        </w:rPr>
      </w:pPr>
      <w:r w:rsidRPr="00AF4FA5">
        <w:rPr>
          <w:rFonts w:ascii="Palatino Linotype" w:hAnsi="Palatino Linotype" w:cs="Arial"/>
        </w:rPr>
        <w:t>Una vez expuesto lo anterior es necesario referir que el sujeto obligado en todo momento debe proteger los datos que puedan poner en riesgo la vida o integridad de las personas y de los servidores</w:t>
      </w:r>
      <w:r w:rsidRPr="00AF4FA5">
        <w:rPr>
          <w:rFonts w:ascii="Palatino Linotype" w:hAnsi="Palatino Linotype"/>
        </w:rPr>
        <w:t xml:space="preserve"> públicos de los que se habrá de hacer entrega de sus datos personales, por tal motivo es susceptible de ser entregada a través del SAIMEX, en versión pública.</w:t>
      </w:r>
    </w:p>
    <w:p w14:paraId="5214587A" w14:textId="77777777" w:rsidR="00B727E0" w:rsidRPr="00AF4FA5" w:rsidRDefault="00B727E0" w:rsidP="00B727E0">
      <w:pPr>
        <w:tabs>
          <w:tab w:val="left" w:pos="7938"/>
        </w:tabs>
        <w:spacing w:before="240" w:after="240" w:line="360" w:lineRule="auto"/>
        <w:jc w:val="both"/>
        <w:rPr>
          <w:rFonts w:ascii="Palatino Linotype" w:eastAsia="Arial Unicode MS" w:hAnsi="Palatino Linotype" w:cs="Arial"/>
          <w:sz w:val="24"/>
          <w:szCs w:val="24"/>
        </w:rPr>
      </w:pPr>
      <w:r w:rsidRPr="00AF4FA5">
        <w:rPr>
          <w:rFonts w:ascii="Palatino Linotype" w:hAnsi="Palatino Linotype"/>
          <w:sz w:val="24"/>
          <w:szCs w:val="24"/>
        </w:rPr>
        <w:t>Por ende, deberá emitir la debida clasificación de información, en la que dé seguridad jurídica al solicitante que por alguna excepción establecida en Ley no es posible acceder temporalmente a la información referida anteriormente, para así no dejar en estado de indefensión y exista certeza jurídica de lo expuesto por el sujeto obligado.</w:t>
      </w:r>
    </w:p>
    <w:p w14:paraId="71930F4B" w14:textId="77777777" w:rsidR="00B727E0" w:rsidRPr="00AF4FA5" w:rsidRDefault="00B727E0" w:rsidP="00B727E0">
      <w:pPr>
        <w:spacing w:before="240" w:after="240" w:line="360" w:lineRule="auto"/>
        <w:ind w:right="51"/>
        <w:jc w:val="both"/>
        <w:rPr>
          <w:rFonts w:ascii="Palatino Linotype" w:hAnsi="Palatino Linotype"/>
          <w:sz w:val="24"/>
          <w:szCs w:val="24"/>
        </w:rPr>
      </w:pPr>
      <w:r>
        <w:rPr>
          <w:rFonts w:ascii="Palatino Linotype" w:hAnsi="Palatino Linotype" w:cs="Arial"/>
          <w:sz w:val="24"/>
          <w:szCs w:val="24"/>
        </w:rPr>
        <w:t>L</w:t>
      </w:r>
      <w:r w:rsidRPr="00AF4FA5">
        <w:rPr>
          <w:rFonts w:ascii="Palatino Linotype" w:hAnsi="Palatino Linotype" w:cs="Arial"/>
          <w:sz w:val="24"/>
          <w:szCs w:val="24"/>
        </w:rPr>
        <w:t xml:space="preserve">a </w:t>
      </w:r>
      <w:r w:rsidRPr="00AF4FA5">
        <w:rPr>
          <w:rFonts w:ascii="Palatino Linotype" w:hAnsi="Palatino Linotype" w:cs="Arial"/>
          <w:b/>
          <w:sz w:val="24"/>
          <w:szCs w:val="24"/>
        </w:rPr>
        <w:t>versión pública</w:t>
      </w:r>
      <w:r w:rsidRPr="00AF4FA5">
        <w:rPr>
          <w:rFonts w:ascii="Palatino Linotype" w:hAnsi="Palatino Linotype" w:cs="Arial"/>
          <w:sz w:val="24"/>
          <w:szCs w:val="24"/>
        </w:rPr>
        <w:t xml:space="preserve"> el sujeto obligado deberá a</w:t>
      </w:r>
      <w:r w:rsidRPr="00AF4FA5">
        <w:rPr>
          <w:rFonts w:ascii="Palatino Linotype" w:hAnsi="Palatino Linotype"/>
          <w:sz w:val="24"/>
          <w:szCs w:val="24"/>
        </w:rPr>
        <w:t xml:space="preserve">rgumentar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específicamente como lo hizo valer en su respuesta, </w:t>
      </w:r>
      <w:r w:rsidRPr="00AF4FA5">
        <w:rPr>
          <w:rFonts w:ascii="Palatino Linotype" w:hAnsi="Palatino Linotype"/>
          <w:sz w:val="24"/>
          <w:szCs w:val="24"/>
        </w:rPr>
        <w:lastRenderedPageBreak/>
        <w:t>empero por la aplicabilidad de la Ley de Transparencia en la materia deberá clasificarla por la hipótesis análoga siendo aplicables los numerales de la Ley de la materia, que a la letra esgrimen:</w:t>
      </w:r>
    </w:p>
    <w:p w14:paraId="31BE9B52" w14:textId="77777777" w:rsidR="00B727E0" w:rsidRPr="00AF4FA5" w:rsidRDefault="00B727E0" w:rsidP="00B727E0">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Artículo 3. Para los efectos de la presente Ley se entenderá por:</w:t>
      </w:r>
    </w:p>
    <w:p w14:paraId="785961FE" w14:textId="77777777" w:rsidR="00B727E0" w:rsidRPr="00AF4FA5" w:rsidRDefault="00B727E0" w:rsidP="00B727E0">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w:t>
      </w:r>
    </w:p>
    <w:p w14:paraId="181138E0" w14:textId="77777777" w:rsidR="00B727E0" w:rsidRPr="00AF4FA5" w:rsidRDefault="00B727E0" w:rsidP="00B727E0">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IX. Datos personales: La información concerniente a una persona, identificada o identificable según lo dispuesto por la Ley de Protección de Datos Personales del Estado de México;</w:t>
      </w:r>
    </w:p>
    <w:p w14:paraId="67BF968E" w14:textId="77777777" w:rsidR="00B727E0" w:rsidRPr="00AF4FA5" w:rsidRDefault="00B727E0" w:rsidP="00B727E0">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w:t>
      </w:r>
    </w:p>
    <w:p w14:paraId="3BFFB3BB" w14:textId="77777777" w:rsidR="00B727E0" w:rsidRPr="00AF4FA5" w:rsidRDefault="00B727E0" w:rsidP="00B727E0">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XLV. Versión pública: Documento en el que se elimine, suprime o borra la información clasificada como reservada o confidencial para permitir su acceso.</w:t>
      </w:r>
    </w:p>
    <w:p w14:paraId="5B9EE739" w14:textId="77777777" w:rsidR="00B727E0" w:rsidRPr="00AF4FA5" w:rsidRDefault="00B727E0" w:rsidP="00B727E0">
      <w:pPr>
        <w:spacing w:before="240" w:after="24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Artículo 122. La clasificación es el proceso mediante el cual el sujeto obligado determina que la información en su poder actualiza alguno de los supuestos de reserva o confidencialidad, de conformidad con lo dispuesto en el presente título.</w:t>
      </w:r>
    </w:p>
    <w:p w14:paraId="7A194AD3" w14:textId="77777777" w:rsidR="00B727E0" w:rsidRPr="00AF4FA5" w:rsidRDefault="00B727E0" w:rsidP="00B727E0">
      <w:pPr>
        <w:spacing w:before="240" w:after="24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w:t>
      </w:r>
    </w:p>
    <w:p w14:paraId="375867AE" w14:textId="77777777" w:rsidR="00B727E0" w:rsidRPr="00AF4FA5" w:rsidRDefault="00B727E0" w:rsidP="00B727E0">
      <w:pPr>
        <w:spacing w:before="240" w:after="24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Artículo 132. La clasificación de la información se llevará a cabo en el momento en que:</w:t>
      </w:r>
    </w:p>
    <w:p w14:paraId="558E4EC2" w14:textId="77777777" w:rsidR="00B727E0" w:rsidRPr="00AF4FA5" w:rsidRDefault="00B727E0" w:rsidP="00B727E0">
      <w:pPr>
        <w:spacing w:before="240" w:after="24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w:t>
      </w:r>
    </w:p>
    <w:p w14:paraId="4F704C6E" w14:textId="77777777" w:rsidR="00B727E0" w:rsidRPr="00AF4FA5" w:rsidRDefault="00B727E0" w:rsidP="00B727E0">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lastRenderedPageBreak/>
        <w:t>III. Se generen versiones públicas para dar cumplimiento a las obligaciones de transparencia previstas en esta Ley.</w:t>
      </w:r>
    </w:p>
    <w:p w14:paraId="2230FDA4" w14:textId="77777777" w:rsidR="00B727E0" w:rsidRPr="00AF4FA5" w:rsidRDefault="00B727E0" w:rsidP="00B727E0">
      <w:pPr>
        <w:spacing w:before="240" w:after="240" w:line="360" w:lineRule="auto"/>
        <w:ind w:left="851" w:right="902"/>
        <w:jc w:val="both"/>
        <w:rPr>
          <w:rFonts w:ascii="Palatino Linotype" w:hAnsi="Palatino Linotype" w:cs="Arial"/>
          <w:b/>
          <w:i/>
          <w:sz w:val="24"/>
          <w:szCs w:val="24"/>
          <w:u w:val="single"/>
        </w:rPr>
      </w:pPr>
      <w:r w:rsidRPr="00AF4FA5">
        <w:rPr>
          <w:rFonts w:ascii="Palatino Linotype" w:hAnsi="Palatino Linotype" w:cs="Arial"/>
          <w:b/>
          <w:i/>
          <w:sz w:val="24"/>
          <w:szCs w:val="24"/>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AF4FA5">
        <w:rPr>
          <w:rFonts w:ascii="Palatino Linotype" w:hAnsi="Palatino Linotype" w:cs="Arial"/>
          <w:b/>
          <w:i/>
          <w:sz w:val="24"/>
          <w:szCs w:val="24"/>
          <w:u w:val="single"/>
        </w:rPr>
        <w:t>de manera genérica y fundando y motivando su clasificación.</w:t>
      </w:r>
    </w:p>
    <w:p w14:paraId="4C7F42B6" w14:textId="77777777" w:rsidR="00B727E0" w:rsidRPr="00AF4FA5" w:rsidRDefault="00B727E0" w:rsidP="00B727E0">
      <w:pPr>
        <w:spacing w:before="240" w:after="240" w:line="360" w:lineRule="auto"/>
        <w:ind w:right="51"/>
        <w:jc w:val="both"/>
        <w:rPr>
          <w:rFonts w:ascii="Palatino Linotype" w:hAnsi="Palatino Linotype"/>
          <w:sz w:val="24"/>
          <w:szCs w:val="24"/>
        </w:rPr>
      </w:pPr>
      <w:r w:rsidRPr="00AF4FA5">
        <w:rPr>
          <w:rFonts w:ascii="Palatino Linotype" w:hAnsi="Palatino Linotype"/>
          <w:sz w:val="24"/>
          <w:szCs w:val="24"/>
        </w:rPr>
        <w:t xml:space="preserve">De la interpretación sistemática de los artículos citados, se advierte que el Sujeto Obligado debe realizar la debida reserva de la información por seguir en trámite el procedimiento aludido, siguiendo los requisitos expuestos: </w:t>
      </w:r>
    </w:p>
    <w:p w14:paraId="492F1A8E" w14:textId="77777777" w:rsidR="00B727E0" w:rsidRPr="00AF4FA5" w:rsidRDefault="00B727E0" w:rsidP="00B727E0">
      <w:pPr>
        <w:pStyle w:val="Prrafodelista"/>
        <w:numPr>
          <w:ilvl w:val="0"/>
          <w:numId w:val="39"/>
        </w:numPr>
        <w:spacing w:before="240" w:after="240" w:line="360" w:lineRule="auto"/>
        <w:ind w:left="851" w:right="902" w:firstLine="0"/>
        <w:jc w:val="both"/>
        <w:rPr>
          <w:rFonts w:ascii="Palatino Linotype" w:hAnsi="Palatino Linotype"/>
          <w:b/>
          <w:i/>
        </w:rPr>
      </w:pPr>
      <w:r w:rsidRPr="00AF4FA5">
        <w:rPr>
          <w:rFonts w:ascii="Palatino Linotype" w:hAnsi="Palatino Linotype"/>
          <w:b/>
          <w:i/>
        </w:rPr>
        <w:t>La divulgación de la información representa un riesgo real, demostrable e identificable del perjuicio significativo al interés público o a la seguridad pública;</w:t>
      </w:r>
    </w:p>
    <w:p w14:paraId="2F1A9CA4" w14:textId="77777777" w:rsidR="00B727E0" w:rsidRPr="00AF4FA5" w:rsidRDefault="00B727E0" w:rsidP="00B727E0">
      <w:pPr>
        <w:pStyle w:val="Prrafodelista"/>
        <w:numPr>
          <w:ilvl w:val="0"/>
          <w:numId w:val="39"/>
        </w:numPr>
        <w:tabs>
          <w:tab w:val="left" w:pos="709"/>
        </w:tabs>
        <w:spacing w:before="240" w:after="240" w:line="360" w:lineRule="auto"/>
        <w:ind w:left="851" w:right="902" w:firstLine="0"/>
        <w:jc w:val="both"/>
        <w:rPr>
          <w:rFonts w:ascii="Palatino Linotype" w:hAnsi="Palatino Linotype" w:cs="Arial"/>
          <w:b/>
          <w:i/>
        </w:rPr>
      </w:pPr>
      <w:r w:rsidRPr="00AF4FA5">
        <w:rPr>
          <w:rFonts w:ascii="Palatino Linotype" w:hAnsi="Palatino Linotype"/>
          <w:b/>
          <w:i/>
        </w:rPr>
        <w:t>El riesgo de perjuicio que supondría la divulgación supera el interés público general de que se difunda; y</w:t>
      </w:r>
    </w:p>
    <w:p w14:paraId="2AF81E5D" w14:textId="77777777" w:rsidR="00B727E0" w:rsidRPr="00AF4FA5" w:rsidRDefault="00B727E0" w:rsidP="00B727E0">
      <w:pPr>
        <w:pStyle w:val="Prrafodelista"/>
        <w:numPr>
          <w:ilvl w:val="0"/>
          <w:numId w:val="39"/>
        </w:numPr>
        <w:tabs>
          <w:tab w:val="left" w:pos="709"/>
        </w:tabs>
        <w:spacing w:before="240" w:after="240" w:line="360" w:lineRule="auto"/>
        <w:ind w:left="851" w:right="902" w:firstLine="0"/>
        <w:jc w:val="both"/>
        <w:rPr>
          <w:rFonts w:ascii="Palatino Linotype" w:hAnsi="Palatino Linotype" w:cs="Arial"/>
          <w:b/>
          <w:i/>
        </w:rPr>
      </w:pPr>
      <w:r w:rsidRPr="00AF4FA5">
        <w:rPr>
          <w:rFonts w:ascii="Palatino Linotype" w:hAnsi="Palatino Linotype"/>
          <w:b/>
          <w:i/>
        </w:rPr>
        <w:t>La limitación se adecua al principio de proporcionalidad y representa el medio menos restrictivo disponible representa el medio menos restrictivo disponible para evitar el perjuicio.</w:t>
      </w:r>
    </w:p>
    <w:p w14:paraId="0BB1A703" w14:textId="77777777" w:rsidR="00B727E0" w:rsidRPr="00AF4FA5" w:rsidRDefault="00B727E0" w:rsidP="00B727E0">
      <w:pPr>
        <w:spacing w:before="240" w:after="240" w:line="360" w:lineRule="auto"/>
        <w:ind w:right="51"/>
        <w:jc w:val="both"/>
        <w:rPr>
          <w:rFonts w:ascii="Palatino Linotype" w:hAnsi="Palatino Linotype"/>
          <w:sz w:val="24"/>
          <w:szCs w:val="24"/>
        </w:rPr>
      </w:pPr>
      <w:r w:rsidRPr="00AF4FA5">
        <w:rPr>
          <w:rFonts w:ascii="Palatino Linotype" w:hAnsi="Palatino Linotype"/>
          <w:sz w:val="24"/>
          <w:szCs w:val="24"/>
        </w:rPr>
        <w:t xml:space="preserve">Requisitos que deben estar acompañados de la debida fundamentación y motivación, cobrado aplicación lo que señala la jurisprudencia de la novena época visible en el </w:t>
      </w:r>
      <w:r w:rsidRPr="00AF4FA5">
        <w:rPr>
          <w:rFonts w:ascii="Palatino Linotype" w:hAnsi="Palatino Linotype"/>
          <w:sz w:val="24"/>
          <w:szCs w:val="24"/>
        </w:rPr>
        <w:lastRenderedPageBreak/>
        <w:t>Semanario Judicial de la Federación y su Gaceta. Instancia: Tribunales Colegiados de Circuito. Tesis I.4o.A.J/43 (9a.) bajo el número de registro 175082 cuyo rubro y texto esgrime;</w:t>
      </w:r>
    </w:p>
    <w:p w14:paraId="3960CDAC" w14:textId="77777777" w:rsidR="00B727E0" w:rsidRPr="00AF4FA5" w:rsidRDefault="00B727E0" w:rsidP="00B727E0">
      <w:pPr>
        <w:spacing w:before="240" w:after="240" w:line="360" w:lineRule="auto"/>
        <w:ind w:left="851" w:right="902"/>
        <w:jc w:val="both"/>
        <w:rPr>
          <w:rFonts w:ascii="Palatino Linotype" w:hAnsi="Palatino Linotype"/>
          <w:b/>
          <w:bCs/>
          <w:i/>
          <w:color w:val="000000"/>
          <w:sz w:val="24"/>
          <w:szCs w:val="24"/>
          <w:lang w:eastAsia="es-MX"/>
        </w:rPr>
      </w:pPr>
      <w:r w:rsidRPr="00AF4FA5">
        <w:rPr>
          <w:rFonts w:ascii="Palatino Linotype" w:hAnsi="Palatino Linotype"/>
          <w:b/>
          <w:bCs/>
          <w:i/>
          <w:color w:val="000000"/>
          <w:sz w:val="24"/>
          <w:szCs w:val="24"/>
          <w:lang w:eastAsia="es-MX"/>
        </w:rPr>
        <w:t>FUNDAMENTACIÓN Y MOTIVACIÓN. EL ASPECTO FORMAL DE LA GARANTÍA Y SU FINALIDAD SE TRADUCEN EN EXPLICAR, JUSTIFICAR, POSIBILITAR LA DEFENSA Y COMUNICAR LA DECISIÓN.</w:t>
      </w:r>
    </w:p>
    <w:p w14:paraId="51BF0012" w14:textId="77777777" w:rsidR="00B727E0" w:rsidRPr="00AF4FA5" w:rsidRDefault="00B727E0" w:rsidP="00B727E0">
      <w:pPr>
        <w:spacing w:before="240" w:after="240" w:line="360" w:lineRule="auto"/>
        <w:ind w:left="851" w:right="902"/>
        <w:jc w:val="both"/>
        <w:rPr>
          <w:rFonts w:ascii="Palatino Linotype" w:hAnsi="Palatino Linotype"/>
          <w:i/>
          <w:color w:val="000000"/>
          <w:sz w:val="24"/>
          <w:szCs w:val="24"/>
          <w:lang w:eastAsia="es-MX"/>
        </w:rPr>
      </w:pPr>
      <w:r w:rsidRPr="00AF4FA5">
        <w:rPr>
          <w:rFonts w:ascii="Palatino Linotype" w:hAnsi="Palatino Linotype"/>
          <w:i/>
          <w:color w:val="000000"/>
          <w:sz w:val="24"/>
          <w:szCs w:val="24"/>
          <w:lang w:eastAsia="es-MX"/>
        </w:rPr>
        <w:t>El contenido formal de la garantía de legalidad prevista en el artículo </w:t>
      </w:r>
      <w:hyperlink r:id="rId9" w:history="1">
        <w:r w:rsidRPr="00AF4FA5">
          <w:rPr>
            <w:rFonts w:ascii="Palatino Linotype" w:hAnsi="Palatino Linotype"/>
            <w:i/>
            <w:sz w:val="24"/>
            <w:szCs w:val="24"/>
            <w:lang w:eastAsia="es-MX"/>
          </w:rPr>
          <w:t>16 constitucional</w:t>
        </w:r>
      </w:hyperlink>
      <w:r w:rsidRPr="00AF4FA5">
        <w:rPr>
          <w:rFonts w:ascii="Palatino Linotype" w:hAnsi="Palatino Linotype"/>
          <w:i/>
          <w:color w:val="000000"/>
          <w:sz w:val="24"/>
          <w:szCs w:val="24"/>
          <w:lang w:eastAsia="es-MX"/>
        </w:rPr>
        <w:t xml:space="preserve">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w:t>
      </w:r>
      <w:r w:rsidRPr="00AF4FA5">
        <w:rPr>
          <w:rFonts w:ascii="Palatino Linotype" w:hAnsi="Palatino Linotype"/>
          <w:i/>
          <w:color w:val="000000"/>
          <w:sz w:val="24"/>
          <w:szCs w:val="24"/>
          <w:lang w:eastAsia="es-MX"/>
        </w:rPr>
        <w:lastRenderedPageBreak/>
        <w:t>el razonamiento del que se deduzca la relación de pertenencia lógica de los hechos al derecho invocado, que es la subsunción”</w:t>
      </w:r>
    </w:p>
    <w:p w14:paraId="2772A269" w14:textId="77777777" w:rsidR="00B727E0" w:rsidRPr="00AF4FA5" w:rsidRDefault="00B727E0" w:rsidP="00B727E0">
      <w:pPr>
        <w:spacing w:before="240" w:after="240" w:line="360" w:lineRule="auto"/>
        <w:ind w:right="51"/>
        <w:jc w:val="both"/>
        <w:rPr>
          <w:rFonts w:ascii="Palatino Linotype" w:hAnsi="Palatino Linotype"/>
          <w:sz w:val="24"/>
          <w:szCs w:val="24"/>
        </w:rPr>
      </w:pPr>
      <w:r w:rsidRPr="00AF4FA5">
        <w:rPr>
          <w:rFonts w:ascii="Palatino Linotype" w:hAnsi="Palatino Linotype"/>
          <w:sz w:val="24"/>
          <w:szCs w:val="24"/>
        </w:rPr>
        <w:t xml:space="preserve">Asimismo 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14:paraId="73CD50E3" w14:textId="77777777" w:rsidR="00B727E0" w:rsidRPr="00AF4FA5" w:rsidRDefault="00B727E0" w:rsidP="00B727E0">
      <w:pPr>
        <w:spacing w:before="240" w:after="240" w:line="360" w:lineRule="auto"/>
        <w:ind w:right="51"/>
        <w:jc w:val="both"/>
        <w:rPr>
          <w:rFonts w:ascii="Palatino Linotype" w:hAnsi="Palatino Linotype"/>
          <w:sz w:val="24"/>
          <w:szCs w:val="24"/>
        </w:rPr>
      </w:pPr>
      <w:r w:rsidRPr="00AF4FA5">
        <w:rPr>
          <w:rFonts w:ascii="Palatino Linotype" w:hAnsi="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26A4FDE4" w14:textId="77777777" w:rsidR="00B727E0" w:rsidRPr="00AF4FA5" w:rsidRDefault="00B727E0" w:rsidP="00B727E0">
      <w:pPr>
        <w:spacing w:before="240" w:after="240" w:line="360" w:lineRule="auto"/>
        <w:ind w:right="51"/>
        <w:jc w:val="both"/>
        <w:rPr>
          <w:rFonts w:ascii="Palatino Linotype" w:hAnsi="Palatino Linotype"/>
          <w:sz w:val="24"/>
          <w:szCs w:val="24"/>
        </w:rPr>
      </w:pPr>
      <w:r w:rsidRPr="00AF4FA5">
        <w:rPr>
          <w:rFonts w:ascii="Palatino Linotype" w:hAnsi="Palatino Linotype"/>
          <w:sz w:val="24"/>
          <w:szCs w:val="24"/>
        </w:rPr>
        <w:t xml:space="preserve">Así, los LINEAMIENTOS GENERALES EN MATERIA DE CLASIFICACIÓN Y DESCLASIFICACIÓN DE LA INFORMACIÓN, ASÍ COMO PARA LA ELABORACIÓN DE VERSIONES PÚBLICAS, emitidos por el Sistema Nacional de Transparencia, señalan con claridad cuáles son aquellos datos personales que deben ser clasificados al momento de la elaboración de las versiones públicas. </w:t>
      </w:r>
    </w:p>
    <w:p w14:paraId="22ACDD2F" w14:textId="77777777" w:rsidR="00B727E0" w:rsidRDefault="00B727E0" w:rsidP="00B727E0">
      <w:pPr>
        <w:spacing w:before="240" w:after="240" w:line="360" w:lineRule="auto"/>
        <w:ind w:right="51"/>
        <w:jc w:val="both"/>
        <w:rPr>
          <w:rFonts w:ascii="Palatino Linotype" w:eastAsia="Arial Unicode MS" w:hAnsi="Palatino Linotype" w:cs="Arial"/>
          <w:sz w:val="24"/>
          <w:szCs w:val="24"/>
        </w:rPr>
      </w:pPr>
      <w:r w:rsidRPr="00AF4FA5">
        <w:rPr>
          <w:rFonts w:ascii="Palatino Linotype" w:eastAsia="Arial Unicode MS" w:hAnsi="Palatino Linotype" w:cs="Arial"/>
          <w:sz w:val="24"/>
          <w:szCs w:val="24"/>
        </w:rPr>
        <w:lastRenderedPageBreak/>
        <w:t>Efectivamente, cuando se clasifica información como confidencial o reservada es deber someterlo al Comité de Información,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045BF96" w14:textId="3151B034" w:rsidR="00736C75" w:rsidRPr="00DA696D" w:rsidRDefault="00736C75" w:rsidP="00141B78">
      <w:pPr>
        <w:tabs>
          <w:tab w:val="left" w:pos="709"/>
        </w:tabs>
        <w:spacing w:before="240" w:line="360" w:lineRule="auto"/>
        <w:ind w:right="51"/>
        <w:jc w:val="both"/>
        <w:rPr>
          <w:rFonts w:ascii="Palatino Linotype" w:eastAsia="MS Mincho" w:hAnsi="Palatino Linotype"/>
          <w:sz w:val="24"/>
          <w:szCs w:val="24"/>
          <w:lang w:val="es-ES_tradnl"/>
        </w:rPr>
      </w:pPr>
      <w:r>
        <w:rPr>
          <w:rFonts w:ascii="Palatino Linotype" w:hAnsi="Palatino Linotype"/>
          <w:sz w:val="24"/>
          <w:szCs w:val="24"/>
        </w:rPr>
        <w:t xml:space="preserve">Por lo tanto, en consecuencia y en mérito de lo expuesto en líneas anteriores, resultan  fundadas las razones o motivos de inconformidad que arguye El Recurrente en su medio de impugnación que fue materia de estudio, por ello </w:t>
      </w:r>
      <w:r>
        <w:rPr>
          <w:rFonts w:ascii="Palatino Linotype" w:hAnsi="Palatino Linotype" w:cs="Arial"/>
          <w:b/>
          <w:sz w:val="24"/>
        </w:rPr>
        <w:t xml:space="preserve">con fundamento en la segunda hipótesis de la fracción III del artículo 186, </w:t>
      </w:r>
      <w:r>
        <w:rPr>
          <w:rFonts w:ascii="Palatino Linotype" w:hAnsi="Palatino Linotype" w:cs="Arial"/>
          <w:sz w:val="24"/>
        </w:rPr>
        <w:t xml:space="preserve">de la Ley de Transparencia y Acceso a la Información Pública del Estado de México y Municipios, se </w:t>
      </w:r>
      <w:r>
        <w:rPr>
          <w:rFonts w:ascii="Palatino Linotype" w:hAnsi="Palatino Linotype" w:cs="Arial"/>
          <w:b/>
          <w:sz w:val="24"/>
        </w:rPr>
        <w:t>Revoca</w:t>
      </w:r>
      <w:r>
        <w:rPr>
          <w:rFonts w:ascii="Palatino Linotype" w:hAnsi="Palatino Linotype"/>
          <w:sz w:val="24"/>
          <w:szCs w:val="24"/>
        </w:rPr>
        <w:t xml:space="preserve">, la respuesta a la solicitud de información número </w:t>
      </w:r>
      <w:r w:rsidR="000C4996" w:rsidRPr="000C4996">
        <w:rPr>
          <w:rFonts w:ascii="Palatino Linotype" w:hAnsi="Palatino Linotype" w:cs="Arial"/>
          <w:b/>
          <w:sz w:val="24"/>
        </w:rPr>
        <w:t>00261/PAPALO/IP/2020</w:t>
      </w:r>
      <w:r>
        <w:rPr>
          <w:rFonts w:ascii="Palatino Linotype" w:hAnsi="Palatino Linotype"/>
          <w:sz w:val="24"/>
          <w:szCs w:val="24"/>
        </w:rPr>
        <w:t>, que ha sido materia del presente fallo.</w:t>
      </w:r>
    </w:p>
    <w:p w14:paraId="6ED3CC02" w14:textId="19B3E421" w:rsidR="00736C75" w:rsidRDefault="00736C75" w:rsidP="00736C75">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Por lo antes expuesto y fundado es de resolverse y,</w:t>
      </w:r>
    </w:p>
    <w:p w14:paraId="25437E1D" w14:textId="2949D3E3" w:rsidR="004241E1" w:rsidRDefault="004241E1" w:rsidP="00736C75">
      <w:pPr>
        <w:tabs>
          <w:tab w:val="left" w:pos="8931"/>
        </w:tabs>
        <w:spacing w:before="240" w:line="360" w:lineRule="auto"/>
        <w:ind w:right="51"/>
        <w:jc w:val="both"/>
        <w:rPr>
          <w:rFonts w:ascii="Palatino Linotype" w:hAnsi="Palatino Linotype"/>
          <w:sz w:val="24"/>
          <w:szCs w:val="24"/>
        </w:rPr>
      </w:pPr>
    </w:p>
    <w:p w14:paraId="10526B88" w14:textId="77777777" w:rsidR="004241E1" w:rsidRDefault="004241E1" w:rsidP="00736C75">
      <w:pPr>
        <w:tabs>
          <w:tab w:val="left" w:pos="8931"/>
        </w:tabs>
        <w:spacing w:before="240" w:line="360" w:lineRule="auto"/>
        <w:ind w:right="51"/>
        <w:jc w:val="both"/>
        <w:rPr>
          <w:rFonts w:ascii="Palatino Linotype" w:hAnsi="Palatino Linotype"/>
          <w:sz w:val="24"/>
          <w:szCs w:val="24"/>
        </w:rPr>
      </w:pPr>
    </w:p>
    <w:p w14:paraId="4E4665DB" w14:textId="77777777" w:rsidR="00736C75" w:rsidRDefault="00736C75" w:rsidP="00736C75">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SE    RESUELVE</w:t>
      </w:r>
    </w:p>
    <w:p w14:paraId="7DBE6995" w14:textId="7D25C87A" w:rsidR="00736C75" w:rsidRDefault="00736C75" w:rsidP="00736C75">
      <w:pPr>
        <w:spacing w:before="240" w:line="360" w:lineRule="auto"/>
        <w:jc w:val="both"/>
        <w:rPr>
          <w:rFonts w:ascii="Palatino Linotype" w:hAnsi="Palatino Linotype" w:cs="Arial"/>
          <w:sz w:val="24"/>
          <w:lang w:val="es-ES_tradnl"/>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lang w:val="es-ES_tradnl"/>
        </w:rPr>
        <w:t xml:space="preserve"> </w:t>
      </w:r>
      <w:r>
        <w:rPr>
          <w:rFonts w:ascii="Palatino Linotype" w:hAnsi="Palatino Linotype" w:cs="Arial"/>
          <w:sz w:val="24"/>
          <w:lang w:val="es-ES_tradnl"/>
        </w:rPr>
        <w:t xml:space="preserve">Se </w:t>
      </w:r>
      <w:r>
        <w:rPr>
          <w:rFonts w:ascii="Palatino Linotype" w:hAnsi="Palatino Linotype" w:cs="Arial"/>
          <w:b/>
          <w:sz w:val="24"/>
          <w:lang w:val="es-ES_tradnl"/>
        </w:rPr>
        <w:t xml:space="preserve">Revoca </w:t>
      </w:r>
      <w:r>
        <w:rPr>
          <w:rFonts w:ascii="Palatino Linotype" w:hAnsi="Palatino Linotype" w:cs="Arial"/>
          <w:sz w:val="24"/>
          <w:lang w:val="es-ES_tradnl"/>
        </w:rPr>
        <w:t>la respuesta del sujeto obligado a la solicitud de</w:t>
      </w:r>
      <w:r>
        <w:rPr>
          <w:rFonts w:ascii="Palatino Linotype" w:hAnsi="Palatino Linotype" w:cs="Arial"/>
          <w:sz w:val="24"/>
          <w:szCs w:val="24"/>
          <w:lang w:val="es-ES_tradnl"/>
        </w:rPr>
        <w:t xml:space="preserve"> información</w:t>
      </w:r>
      <w:r>
        <w:rPr>
          <w:rFonts w:ascii="Palatino Linotype" w:eastAsia="Arial Unicode MS" w:hAnsi="Palatino Linotype" w:cs="Arial"/>
          <w:sz w:val="24"/>
          <w:szCs w:val="24"/>
        </w:rPr>
        <w:t xml:space="preserve"> </w:t>
      </w:r>
      <w:r w:rsidR="000C4996" w:rsidRPr="000C4996">
        <w:rPr>
          <w:rFonts w:ascii="Palatino Linotype" w:hAnsi="Palatino Linotype" w:cs="Arial"/>
          <w:b/>
          <w:sz w:val="24"/>
        </w:rPr>
        <w:t>00261/PAPALO/IP/2020</w:t>
      </w:r>
      <w:r>
        <w:rPr>
          <w:rFonts w:ascii="Palatino Linotype" w:hAnsi="Palatino Linotype"/>
          <w:i/>
          <w:lang w:val="es-ES_tradnl"/>
        </w:rPr>
        <w:t xml:space="preserve">, </w:t>
      </w:r>
      <w:r>
        <w:rPr>
          <w:rFonts w:ascii="Palatino Linotype" w:hAnsi="Palatino Linotype" w:cs="Arial"/>
          <w:sz w:val="24"/>
          <w:lang w:val="es-ES_tradnl"/>
        </w:rPr>
        <w:t>por resultar f</w:t>
      </w:r>
      <w:r w:rsidRPr="001D420F">
        <w:rPr>
          <w:rFonts w:ascii="Palatino Linotype" w:hAnsi="Palatino Linotype" w:cs="Arial"/>
          <w:sz w:val="24"/>
          <w:lang w:val="es-ES_tradnl"/>
        </w:rPr>
        <w:t xml:space="preserve">undadas las razones o motivos de inconformidad hechas valer por el recurrente, en términos del </w:t>
      </w:r>
      <w:r w:rsidRPr="001D420F">
        <w:rPr>
          <w:rFonts w:ascii="Palatino Linotype" w:hAnsi="Palatino Linotype" w:cs="Arial"/>
          <w:b/>
          <w:sz w:val="24"/>
          <w:lang w:val="es-ES_tradnl"/>
        </w:rPr>
        <w:t xml:space="preserve">Considerando </w:t>
      </w:r>
      <w:r w:rsidR="009D7E4E">
        <w:rPr>
          <w:rFonts w:ascii="Palatino Linotype" w:hAnsi="Palatino Linotype" w:cs="Arial"/>
          <w:b/>
          <w:sz w:val="24"/>
          <w:lang w:val="es-ES_tradnl"/>
        </w:rPr>
        <w:t>Cuarto</w:t>
      </w:r>
      <w:r w:rsidR="00F371CA">
        <w:rPr>
          <w:rFonts w:ascii="Palatino Linotype" w:hAnsi="Palatino Linotype" w:cs="Arial"/>
          <w:b/>
          <w:sz w:val="24"/>
          <w:lang w:val="es-ES_tradnl"/>
        </w:rPr>
        <w:t xml:space="preserve"> </w:t>
      </w:r>
      <w:r w:rsidRPr="001D420F">
        <w:rPr>
          <w:rFonts w:ascii="Palatino Linotype" w:hAnsi="Palatino Linotype" w:cs="Arial"/>
          <w:sz w:val="24"/>
          <w:lang w:val="es-ES_tradnl"/>
        </w:rPr>
        <w:t>de la presente resolución.</w:t>
      </w:r>
    </w:p>
    <w:p w14:paraId="0CE56FF8" w14:textId="2A473B2C" w:rsidR="00A27459" w:rsidRPr="00736C75" w:rsidRDefault="00736C75" w:rsidP="00736C75">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7C135E">
        <w:rPr>
          <w:rFonts w:ascii="Palatino Linotype" w:hAnsi="Palatino Linotype" w:cs="Arial"/>
          <w:b/>
          <w:sz w:val="24"/>
          <w:szCs w:val="24"/>
        </w:rPr>
        <w:t>Sujeto Obligado</w:t>
      </w:r>
      <w:r>
        <w:rPr>
          <w:rFonts w:ascii="Palatino Linotype" w:hAnsi="Palatino Linotype" w:cs="Arial"/>
          <w:sz w:val="24"/>
          <w:szCs w:val="24"/>
        </w:rPr>
        <w:t xml:space="preserve"> haga entrega al Recurrente,</w:t>
      </w:r>
      <w:r w:rsidR="00E33AD5">
        <w:rPr>
          <w:rFonts w:ascii="Palatino Linotype" w:hAnsi="Palatino Linotype" w:cs="Arial"/>
          <w:sz w:val="24"/>
          <w:szCs w:val="24"/>
        </w:rPr>
        <w:t xml:space="preserve"> </w:t>
      </w:r>
      <w:r w:rsidR="001C6267">
        <w:rPr>
          <w:rFonts w:ascii="Palatino Linotype" w:hAnsi="Palatino Linotype" w:cs="Arial"/>
          <w:sz w:val="24"/>
          <w:szCs w:val="24"/>
        </w:rPr>
        <w:t xml:space="preserve">previa busqueda exhaustiva y razonable </w:t>
      </w:r>
      <w:r>
        <w:rPr>
          <w:rFonts w:ascii="Palatino Linotype" w:hAnsi="Palatino Linotype" w:cs="Arial"/>
          <w:sz w:val="24"/>
          <w:szCs w:val="24"/>
        </w:rPr>
        <w:t>a través del SAIMEX</w:t>
      </w:r>
      <w:r w:rsidR="00184CC5">
        <w:rPr>
          <w:rFonts w:ascii="Palatino Linotype" w:hAnsi="Palatino Linotype" w:cs="Arial"/>
          <w:sz w:val="24"/>
          <w:szCs w:val="24"/>
        </w:rPr>
        <w:t xml:space="preserve"> y en versión pública</w:t>
      </w:r>
      <w:r>
        <w:rPr>
          <w:rFonts w:ascii="Palatino Linotype" w:hAnsi="Palatino Linotype" w:cs="Arial"/>
          <w:sz w:val="24"/>
          <w:szCs w:val="24"/>
        </w:rPr>
        <w:t xml:space="preserve"> </w:t>
      </w:r>
      <w:r w:rsidR="00823D40">
        <w:rPr>
          <w:rFonts w:ascii="Palatino Linotype" w:hAnsi="Palatino Linotype" w:cs="Arial"/>
          <w:sz w:val="24"/>
          <w:szCs w:val="24"/>
        </w:rPr>
        <w:t xml:space="preserve">de ser procedente </w:t>
      </w:r>
      <w:r>
        <w:rPr>
          <w:rFonts w:ascii="Palatino Linotype" w:hAnsi="Palatino Linotype" w:cs="Arial"/>
          <w:sz w:val="24"/>
          <w:szCs w:val="24"/>
        </w:rPr>
        <w:t xml:space="preserve">en términos del </w:t>
      </w:r>
      <w:r>
        <w:rPr>
          <w:rFonts w:ascii="Palatino Linotype" w:hAnsi="Palatino Linotype" w:cs="Arial"/>
          <w:b/>
          <w:sz w:val="24"/>
          <w:szCs w:val="24"/>
        </w:rPr>
        <w:t xml:space="preserve">Considerando </w:t>
      </w:r>
      <w:r w:rsidR="009D7E4E">
        <w:rPr>
          <w:rFonts w:ascii="Palatino Linotype" w:hAnsi="Palatino Linotype" w:cs="Arial"/>
          <w:b/>
          <w:sz w:val="24"/>
          <w:szCs w:val="24"/>
        </w:rPr>
        <w:t>Cuarto</w:t>
      </w:r>
      <w:r>
        <w:rPr>
          <w:rFonts w:ascii="Palatino Linotype" w:hAnsi="Palatino Linotype" w:cs="Arial"/>
          <w:b/>
          <w:sz w:val="24"/>
          <w:szCs w:val="24"/>
        </w:rPr>
        <w:t xml:space="preserve"> </w:t>
      </w:r>
      <w:r>
        <w:rPr>
          <w:rFonts w:ascii="Palatino Linotype" w:hAnsi="Palatino Linotype" w:cs="Arial"/>
          <w:bCs/>
          <w:sz w:val="24"/>
          <w:szCs w:val="24"/>
        </w:rPr>
        <w:t>lo siguiente:</w:t>
      </w:r>
    </w:p>
    <w:p w14:paraId="335610E6" w14:textId="6A0F3A72" w:rsidR="00B727E0" w:rsidRDefault="00B727E0" w:rsidP="00B727E0">
      <w:pPr>
        <w:pStyle w:val="Prrafodelista"/>
        <w:numPr>
          <w:ilvl w:val="0"/>
          <w:numId w:val="30"/>
        </w:numPr>
        <w:spacing w:before="240" w:after="240" w:line="360" w:lineRule="auto"/>
        <w:ind w:right="709"/>
        <w:jc w:val="both"/>
        <w:rPr>
          <w:rFonts w:ascii="Palatino Linotype" w:hAnsi="Palatino Linotype"/>
          <w:i/>
          <w:iCs/>
        </w:rPr>
      </w:pPr>
      <w:r>
        <w:rPr>
          <w:rFonts w:ascii="Palatino Linotype" w:hAnsi="Palatino Linotype"/>
          <w:i/>
          <w:iCs/>
        </w:rPr>
        <w:t xml:space="preserve">Nombre y Títulos Profesionales o Grado máximo de estudios del Presidente Municipal, Sindico y Regidores, adscritos a la presente administración. </w:t>
      </w:r>
    </w:p>
    <w:p w14:paraId="7942D3A9" w14:textId="09B5D97C" w:rsidR="00B727E0" w:rsidRDefault="00B727E0" w:rsidP="00B727E0">
      <w:pPr>
        <w:pStyle w:val="Prrafodelista"/>
        <w:spacing w:before="240" w:after="240" w:line="360" w:lineRule="auto"/>
        <w:ind w:left="720" w:right="709"/>
        <w:jc w:val="both"/>
        <w:rPr>
          <w:rFonts w:ascii="Palatino Linotype" w:hAnsi="Palatino Linotype"/>
          <w:bCs/>
          <w:i/>
          <w:iCs/>
        </w:rPr>
      </w:pPr>
      <w:r w:rsidRPr="00B727E0">
        <w:rPr>
          <w:rFonts w:ascii="Palatino Linotype" w:hAnsi="Palatino Linotype"/>
          <w:bCs/>
          <w:i/>
          <w:iCs/>
        </w:rPr>
        <w:t>En el caso de que los documentos localizados,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p>
    <w:p w14:paraId="3ADDFB78" w14:textId="1DA2B205" w:rsidR="00DE7F98" w:rsidRPr="00B727E0" w:rsidRDefault="001C6267" w:rsidP="007D6868">
      <w:pPr>
        <w:pStyle w:val="Prrafodelista"/>
        <w:spacing w:before="240" w:after="240" w:line="360" w:lineRule="auto"/>
        <w:ind w:left="720" w:right="709"/>
        <w:jc w:val="both"/>
        <w:rPr>
          <w:rFonts w:ascii="Palatino Linotype" w:hAnsi="Palatino Linotype"/>
          <w:i/>
          <w:iCs/>
        </w:rPr>
      </w:pPr>
      <w:r>
        <w:rPr>
          <w:rFonts w:ascii="Palatino Linotype" w:hAnsi="Palatino Linotype"/>
          <w:bCs/>
          <w:i/>
          <w:iCs/>
        </w:rPr>
        <w:t>Para el caso de que no cuente con los Títulos Profesionales o Grado máximo de estudios, bastara con que así lo manifieste al momento de dar cumplimiento a la presente resolución.</w:t>
      </w:r>
    </w:p>
    <w:p w14:paraId="1ACBACB3" w14:textId="77777777" w:rsidR="00A27459" w:rsidRDefault="00A27459" w:rsidP="00E33AD5">
      <w:pPr>
        <w:tabs>
          <w:tab w:val="left" w:pos="8647"/>
        </w:tabs>
        <w:spacing w:before="240" w:line="360" w:lineRule="auto"/>
        <w:ind w:right="51"/>
        <w:jc w:val="both"/>
        <w:rPr>
          <w:rFonts w:ascii="Palatino Linotype" w:hAnsi="Palatino Linotype" w:cs="Arial"/>
          <w:sz w:val="24"/>
          <w:szCs w:val="24"/>
        </w:rPr>
      </w:pPr>
      <w:r>
        <w:rPr>
          <w:rFonts w:ascii="Palatino Linotype" w:hAnsi="Palatino Linotype" w:cs="Arial"/>
          <w:b/>
          <w:sz w:val="28"/>
          <w:szCs w:val="24"/>
        </w:rPr>
        <w:t>TERCERO</w:t>
      </w:r>
      <w:r w:rsidRPr="00C545B7">
        <w:rPr>
          <w:rFonts w:ascii="Palatino Linotype" w:hAnsi="Palatino Linotype" w:cs="Arial"/>
          <w:sz w:val="28"/>
          <w:szCs w:val="24"/>
        </w:rPr>
        <w:t>.</w:t>
      </w:r>
      <w:r w:rsidRPr="00D05C83">
        <w:rPr>
          <w:rFonts w:ascii="Palatino Linotype" w:hAnsi="Palatino Linotype" w:cs="Arial"/>
          <w:sz w:val="24"/>
          <w:szCs w:val="24"/>
        </w:rPr>
        <w:t xml:space="preserve"> </w:t>
      </w:r>
      <w:r w:rsidRPr="00226C6A">
        <w:rPr>
          <w:rFonts w:ascii="Palatino Linotype" w:hAnsi="Palatino Linotype" w:cs="Arial"/>
          <w:b/>
          <w:sz w:val="24"/>
          <w:szCs w:val="24"/>
        </w:rPr>
        <w:t>NOTIFÍQUESE</w:t>
      </w:r>
      <w:r w:rsidRPr="00226C6A">
        <w:rPr>
          <w:rFonts w:ascii="Palatino Linotype" w:hAnsi="Palatino Linotype" w:cs="Arial"/>
          <w:b/>
          <w:i/>
          <w:sz w:val="24"/>
          <w:szCs w:val="24"/>
        </w:rPr>
        <w:t xml:space="preserve"> </w:t>
      </w:r>
      <w:r w:rsidRPr="001620B5">
        <w:rPr>
          <w:rFonts w:ascii="Palatino Linotype" w:hAnsi="Palatino Linotype" w:cs="Arial"/>
          <w:sz w:val="24"/>
          <w:szCs w:val="24"/>
        </w:rPr>
        <w:t xml:space="preserve">la presente resolución </w:t>
      </w:r>
      <w:r w:rsidRPr="00226C6A">
        <w:rPr>
          <w:rFonts w:ascii="Palatino Linotype" w:hAnsi="Palatino Linotype" w:cs="Arial"/>
          <w:sz w:val="24"/>
          <w:szCs w:val="24"/>
        </w:rPr>
        <w:t>al Titular de la Unidad de Transparencia del</w:t>
      </w:r>
      <w:r>
        <w:rPr>
          <w:rFonts w:ascii="Palatino Linotype" w:hAnsi="Palatino Linotype" w:cs="Arial"/>
          <w:b/>
          <w:sz w:val="24"/>
          <w:szCs w:val="24"/>
        </w:rPr>
        <w:t xml:space="preserve"> sujeto o</w:t>
      </w:r>
      <w:r w:rsidRPr="00226C6A">
        <w:rPr>
          <w:rFonts w:ascii="Palatino Linotype" w:hAnsi="Palatino Linotype" w:cs="Arial"/>
          <w:b/>
          <w:sz w:val="24"/>
          <w:szCs w:val="24"/>
        </w:rPr>
        <w:t>bligado</w:t>
      </w:r>
      <w:r w:rsidRPr="00226C6A">
        <w:rPr>
          <w:rFonts w:ascii="Palatino Linotype" w:hAnsi="Palatino Linotype" w:cs="Arial"/>
          <w:sz w:val="24"/>
          <w:szCs w:val="24"/>
        </w:rPr>
        <w:t xml:space="preserve">, para que conforme al artículo 186 último párrafo y 189 segundo párrafo de la Ley de Transparencia y Acceso a la Información Pública </w:t>
      </w:r>
      <w:r w:rsidRPr="00226C6A">
        <w:rPr>
          <w:rFonts w:ascii="Palatino Linotype" w:hAnsi="Palatino Linotype" w:cs="Arial"/>
          <w:sz w:val="24"/>
          <w:szCs w:val="24"/>
        </w:rPr>
        <w:lastRenderedPageBreak/>
        <w:t>del Estado de México y Municipios, dé cumplimiento a lo ordenado dentro del plazo de diez días hábiles, debiendo informar a este Instituto en un plazo de tres días hábiles siguientes sobre el cumplimiento dado a la presente.</w:t>
      </w:r>
    </w:p>
    <w:p w14:paraId="12AD0760" w14:textId="7EB82B89" w:rsidR="00A27459" w:rsidRDefault="00A27459" w:rsidP="00A27459">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CUARTO</w:t>
      </w:r>
      <w:r w:rsidRPr="00C545B7">
        <w:rPr>
          <w:rFonts w:ascii="Palatino Linotype" w:hAnsi="Palatino Linotype" w:cs="Arial"/>
          <w:b/>
          <w:sz w:val="28"/>
          <w:szCs w:val="24"/>
        </w:rPr>
        <w:t>.</w:t>
      </w:r>
      <w:r>
        <w:rPr>
          <w:rFonts w:ascii="Palatino Linotype" w:hAnsi="Palatino Linotype" w:cs="Arial"/>
          <w:b/>
          <w:sz w:val="24"/>
          <w:szCs w:val="24"/>
        </w:rPr>
        <w:t xml:space="preserve"> </w:t>
      </w:r>
      <w:r>
        <w:rPr>
          <w:rFonts w:ascii="Palatino Linotype" w:hAnsi="Palatino Linotype" w:cs="Arial"/>
          <w:sz w:val="24"/>
          <w:szCs w:val="24"/>
        </w:rPr>
        <w:t>Se hace del conocimiento al recurrente</w:t>
      </w:r>
      <w:r>
        <w:rPr>
          <w:rFonts w:ascii="Palatino Linotype" w:hAnsi="Palatino Linotype" w:cs="Arial"/>
          <w:b/>
          <w:sz w:val="24"/>
          <w:szCs w:val="24"/>
        </w:rPr>
        <w:t xml:space="preserve"> </w:t>
      </w:r>
      <w:r>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7A6B17AF" w14:textId="77777777" w:rsidR="00E14E9F" w:rsidRDefault="00E14E9F" w:rsidP="00A27459">
      <w:pPr>
        <w:autoSpaceDE w:val="0"/>
        <w:autoSpaceDN w:val="0"/>
        <w:adjustRightInd w:val="0"/>
        <w:spacing w:before="240" w:line="360" w:lineRule="auto"/>
        <w:jc w:val="both"/>
        <w:rPr>
          <w:rFonts w:ascii="Palatino Linotype" w:hAnsi="Palatino Linotype" w:cs="Arial"/>
          <w:sz w:val="24"/>
          <w:szCs w:val="24"/>
        </w:rPr>
      </w:pPr>
    </w:p>
    <w:p w14:paraId="30FB1A96" w14:textId="5A2BE6D4" w:rsidR="00580632" w:rsidRDefault="00580632" w:rsidP="00580632">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 JAVIER MARTÍNEZ CRUZ EMITIENDO VOTO PARTICULAR Y LUIS GUSTAVO PARRA NORIEGA, EN LA DÉCIMA SEGUNDA SESIÓN ORDINARIA CELEBRADA EL CINCO DE AGOSTO DE DOS MIL VEINTE, ANTE EL SECRETARIO TÉCNICO DEL PLENO, ALEXIS TAPIA RAMÍREZ.--------------------------------------------------------------------------------------------------</w:t>
      </w:r>
      <w:r w:rsidRPr="0012000A">
        <w:rPr>
          <w:rFonts w:ascii="Palatino Linotype" w:hAnsi="Palatino Linotype" w:cs="Arial"/>
          <w:sz w:val="24"/>
          <w:szCs w:val="24"/>
        </w:rPr>
        <w:t xml:space="preserve"> </w:t>
      </w:r>
      <w:r>
        <w:rPr>
          <w:rFonts w:ascii="Palatino Linotype" w:hAnsi="Palatino Linotype" w:cs="Arial"/>
          <w:sz w:val="24"/>
          <w:szCs w:val="24"/>
        </w:rPr>
        <w:t>---------------------------------------------------------------------------------------------------------------------------------------------------------------------------------------------------------------------------------------------------------------------------------------------------------------------------------------------------------------------------------------------------------------------------------------------------------------------------------------------------------------------------------------------------</w:t>
      </w:r>
    </w:p>
    <w:p w14:paraId="5FBFBE10" w14:textId="77777777" w:rsidR="00580632" w:rsidRDefault="00580632" w:rsidP="00580632">
      <w:pPr>
        <w:spacing w:after="0" w:line="360" w:lineRule="auto"/>
        <w:jc w:val="both"/>
        <w:rPr>
          <w:rFonts w:ascii="Palatino Linotype" w:hAnsi="Palatino Linotype"/>
        </w:rPr>
      </w:pPr>
    </w:p>
    <w:p w14:paraId="7341D6BA" w14:textId="77777777" w:rsidR="00580632" w:rsidRDefault="00580632" w:rsidP="00580632">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5EF2956C" wp14:editId="1B5B389D">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4246616E" w14:textId="77777777" w:rsidR="00580632" w:rsidRPr="00EF2FC0" w:rsidRDefault="00580632" w:rsidP="005806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21149F51" w14:textId="77777777" w:rsidR="00580632" w:rsidRDefault="00580632" w:rsidP="00580632">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2F309E8C" w14:textId="77777777" w:rsidR="00580632" w:rsidRDefault="00580632" w:rsidP="00580632">
                            <w:pPr>
                              <w:spacing w:line="240" w:lineRule="auto"/>
                              <w:jc w:val="center"/>
                              <w:rPr>
                                <w:rFonts w:ascii="Palatino Linotype" w:hAnsi="Palatino Linotype"/>
                                <w:sz w:val="24"/>
                                <w:szCs w:val="24"/>
                              </w:rPr>
                            </w:pPr>
                            <w:r>
                              <w:rPr>
                                <w:rFonts w:ascii="Palatino Linotype" w:hAnsi="Palatino Linotype"/>
                                <w:sz w:val="24"/>
                                <w:szCs w:val="24"/>
                              </w:rPr>
                              <w:t>(Rúbrica)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EF2956C"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" stroked="f">
                <v:textbox>
                  <w:txbxContent>
                    <w:p w14:paraId="4246616E" w14:textId="77777777" w:rsidR="00580632" w:rsidRPr="00EF2FC0" w:rsidRDefault="00580632" w:rsidP="005806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21149F51" w14:textId="77777777" w:rsidR="00580632" w:rsidRDefault="00580632" w:rsidP="00580632">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2F309E8C" w14:textId="77777777" w:rsidR="00580632" w:rsidRDefault="00580632" w:rsidP="00580632">
                      <w:pPr>
                        <w:spacing w:line="240" w:lineRule="auto"/>
                        <w:jc w:val="center"/>
                        <w:rPr>
                          <w:rFonts w:ascii="Palatino Linotype" w:hAnsi="Palatino Linotype"/>
                          <w:sz w:val="24"/>
                          <w:szCs w:val="24"/>
                        </w:rPr>
                      </w:pPr>
                      <w:r>
                        <w:rPr>
                          <w:rFonts w:ascii="Palatino Linotype" w:hAnsi="Palatino Linotype"/>
                          <w:sz w:val="24"/>
                          <w:szCs w:val="24"/>
                        </w:rPr>
                        <w:t>(Rúbrica)</w:t>
                      </w:r>
                    </w:p>
                  </w:txbxContent>
                </v:textbox>
                <w10:wrap type="square" anchorx="page"/>
              </v:shape>
            </w:pict>
          </mc:Fallback>
        </mc:AlternateContent>
      </w:r>
    </w:p>
    <w:p w14:paraId="3FD7A3B1" w14:textId="77777777" w:rsidR="00580632" w:rsidRPr="00D54B7D" w:rsidRDefault="00580632" w:rsidP="00580632">
      <w:pPr>
        <w:spacing w:before="240"/>
        <w:jc w:val="both"/>
        <w:rPr>
          <w:rFonts w:ascii="Palatino Linotype" w:hAnsi="Palatino Linotype"/>
        </w:rPr>
      </w:pPr>
    </w:p>
    <w:p w14:paraId="4EAF9C89" w14:textId="77777777" w:rsidR="00580632" w:rsidRPr="00D54B7D" w:rsidRDefault="00580632" w:rsidP="00580632">
      <w:pPr>
        <w:spacing w:before="240"/>
        <w:jc w:val="center"/>
        <w:rPr>
          <w:rFonts w:ascii="Palatino Linotype" w:hAnsi="Palatino Linotype"/>
        </w:rPr>
      </w:pPr>
    </w:p>
    <w:p w14:paraId="42150870" w14:textId="77777777" w:rsidR="00580632" w:rsidRDefault="00580632" w:rsidP="00580632">
      <w:pPr>
        <w:spacing w:before="240"/>
        <w:rPr>
          <w:rFonts w:ascii="Palatino Linotype" w:hAnsi="Palatino Linotype"/>
          <w:b/>
        </w:rPr>
      </w:pPr>
    </w:p>
    <w:p w14:paraId="3BF19445" w14:textId="77777777" w:rsidR="00580632" w:rsidRDefault="00580632" w:rsidP="00580632">
      <w:pPr>
        <w:spacing w:before="240"/>
        <w:rPr>
          <w:rFonts w:ascii="Palatino Linotype" w:hAnsi="Palatino Linotype"/>
          <w:b/>
        </w:rPr>
      </w:pPr>
    </w:p>
    <w:p w14:paraId="3DD1DDE7" w14:textId="77777777" w:rsidR="00580632" w:rsidRDefault="00580632" w:rsidP="00580632">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1597937D" wp14:editId="7301DB94">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3F3C92" w14:textId="77777777" w:rsidR="00580632" w:rsidRPr="00EF2FC0" w:rsidRDefault="00580632" w:rsidP="005806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50039377" w14:textId="77777777" w:rsidR="00580632" w:rsidRDefault="00580632" w:rsidP="0058063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43D21C2" w14:textId="77777777" w:rsidR="00580632" w:rsidRDefault="00580632" w:rsidP="00580632">
                            <w:pPr>
                              <w:spacing w:line="240" w:lineRule="auto"/>
                              <w:jc w:val="center"/>
                              <w:rPr>
                                <w:rFonts w:ascii="Palatino Linotype" w:hAnsi="Palatino Linotype"/>
                                <w:sz w:val="24"/>
                                <w:szCs w:val="24"/>
                              </w:rPr>
                            </w:pPr>
                            <w:r>
                              <w:rPr>
                                <w:rFonts w:ascii="Palatino Linotype" w:hAnsi="Palatino Linotype"/>
                                <w:sz w:val="24"/>
                                <w:szCs w:val="24"/>
                              </w:rPr>
                              <w:t>(Rúbrica)</w:t>
                            </w:r>
                          </w:p>
                          <w:p w14:paraId="2844EE0A" w14:textId="77777777" w:rsidR="00580632" w:rsidRPr="00797B31" w:rsidRDefault="00580632" w:rsidP="005806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7937D"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" fillcolor="white [3201]" strokecolor="white [3212]" strokeweight=".5pt">
                <v:textbox>
                  <w:txbxContent>
                    <w:p w14:paraId="773F3C92" w14:textId="77777777" w:rsidR="00580632" w:rsidRPr="00EF2FC0" w:rsidRDefault="00580632" w:rsidP="005806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50039377" w14:textId="77777777" w:rsidR="00580632" w:rsidRDefault="00580632" w:rsidP="0058063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43D21C2" w14:textId="77777777" w:rsidR="00580632" w:rsidRDefault="00580632" w:rsidP="00580632">
                      <w:pPr>
                        <w:spacing w:line="240" w:lineRule="auto"/>
                        <w:jc w:val="center"/>
                        <w:rPr>
                          <w:rFonts w:ascii="Palatino Linotype" w:hAnsi="Palatino Linotype"/>
                          <w:sz w:val="24"/>
                          <w:szCs w:val="24"/>
                        </w:rPr>
                      </w:pPr>
                      <w:r>
                        <w:rPr>
                          <w:rFonts w:ascii="Palatino Linotype" w:hAnsi="Palatino Linotype"/>
                          <w:sz w:val="24"/>
                          <w:szCs w:val="24"/>
                        </w:rPr>
                        <w:t>(Rúbrica)</w:t>
                      </w:r>
                    </w:p>
                    <w:p w14:paraId="2844EE0A" w14:textId="77777777" w:rsidR="00580632" w:rsidRPr="00797B31" w:rsidRDefault="00580632" w:rsidP="00580632">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951AD4F" wp14:editId="3D7282F2">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6CB1F2" w14:textId="77777777" w:rsidR="00580632" w:rsidRPr="00EF2FC0" w:rsidRDefault="00580632" w:rsidP="00580632">
                            <w:pPr>
                              <w:jc w:val="center"/>
                              <w:rPr>
                                <w:rFonts w:ascii="Palatino Linotype" w:hAnsi="Palatino Linotype"/>
                                <w:b/>
                                <w:sz w:val="24"/>
                                <w:szCs w:val="24"/>
                              </w:rPr>
                            </w:pPr>
                            <w:r w:rsidRPr="00EF2FC0">
                              <w:rPr>
                                <w:rFonts w:ascii="Palatino Linotype" w:hAnsi="Palatino Linotype"/>
                                <w:b/>
                                <w:sz w:val="24"/>
                                <w:szCs w:val="24"/>
                              </w:rPr>
                              <w:t>Eva Abaid Yapur</w:t>
                            </w:r>
                          </w:p>
                          <w:p w14:paraId="1FF39996" w14:textId="77777777" w:rsidR="00580632" w:rsidRPr="00EF2FC0" w:rsidRDefault="00580632" w:rsidP="00580632">
                            <w:pPr>
                              <w:jc w:val="center"/>
                              <w:rPr>
                                <w:rFonts w:ascii="Palatino Linotype" w:hAnsi="Palatino Linotype"/>
                                <w:sz w:val="24"/>
                                <w:szCs w:val="24"/>
                              </w:rPr>
                            </w:pPr>
                            <w:r w:rsidRPr="00EF2FC0">
                              <w:rPr>
                                <w:rFonts w:ascii="Palatino Linotype" w:hAnsi="Palatino Linotype"/>
                                <w:sz w:val="24"/>
                                <w:szCs w:val="24"/>
                              </w:rPr>
                              <w:t>Comisionada</w:t>
                            </w:r>
                          </w:p>
                          <w:p w14:paraId="5F57CEF4" w14:textId="77777777" w:rsidR="00580632" w:rsidRDefault="00580632" w:rsidP="00580632">
                            <w:pPr>
                              <w:spacing w:line="240" w:lineRule="auto"/>
                              <w:jc w:val="center"/>
                              <w:rPr>
                                <w:rFonts w:ascii="Palatino Linotype" w:hAnsi="Palatino Linotype"/>
                                <w:sz w:val="24"/>
                                <w:szCs w:val="24"/>
                              </w:rPr>
                            </w:pPr>
                            <w:r>
                              <w:rPr>
                                <w:rFonts w:ascii="Palatino Linotype" w:hAnsi="Palatino Linotype"/>
                                <w:sz w:val="24"/>
                                <w:szCs w:val="24"/>
                              </w:rPr>
                              <w:t>(Rúbrica)</w:t>
                            </w:r>
                          </w:p>
                          <w:p w14:paraId="46AB6113" w14:textId="77777777" w:rsidR="00580632" w:rsidRDefault="00580632" w:rsidP="005806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1AD4F"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" fillcolor="white [3201]" strokecolor="white [3212]" strokeweight=".5pt">
                <v:textbox>
                  <w:txbxContent>
                    <w:p w14:paraId="776CB1F2" w14:textId="77777777" w:rsidR="00580632" w:rsidRPr="00EF2FC0" w:rsidRDefault="00580632" w:rsidP="00580632">
                      <w:pPr>
                        <w:jc w:val="center"/>
                        <w:rPr>
                          <w:rFonts w:ascii="Palatino Linotype" w:hAnsi="Palatino Linotype"/>
                          <w:b/>
                          <w:sz w:val="24"/>
                          <w:szCs w:val="24"/>
                        </w:rPr>
                      </w:pPr>
                      <w:r w:rsidRPr="00EF2FC0">
                        <w:rPr>
                          <w:rFonts w:ascii="Palatino Linotype" w:hAnsi="Palatino Linotype"/>
                          <w:b/>
                          <w:sz w:val="24"/>
                          <w:szCs w:val="24"/>
                        </w:rPr>
                        <w:t>Eva Abaid Yapur</w:t>
                      </w:r>
                    </w:p>
                    <w:p w14:paraId="1FF39996" w14:textId="77777777" w:rsidR="00580632" w:rsidRPr="00EF2FC0" w:rsidRDefault="00580632" w:rsidP="00580632">
                      <w:pPr>
                        <w:jc w:val="center"/>
                        <w:rPr>
                          <w:rFonts w:ascii="Palatino Linotype" w:hAnsi="Palatino Linotype"/>
                          <w:sz w:val="24"/>
                          <w:szCs w:val="24"/>
                        </w:rPr>
                      </w:pPr>
                      <w:r w:rsidRPr="00EF2FC0">
                        <w:rPr>
                          <w:rFonts w:ascii="Palatino Linotype" w:hAnsi="Palatino Linotype"/>
                          <w:sz w:val="24"/>
                          <w:szCs w:val="24"/>
                        </w:rPr>
                        <w:t>Comisionada</w:t>
                      </w:r>
                    </w:p>
                    <w:p w14:paraId="5F57CEF4" w14:textId="77777777" w:rsidR="00580632" w:rsidRDefault="00580632" w:rsidP="00580632">
                      <w:pPr>
                        <w:spacing w:line="240" w:lineRule="auto"/>
                        <w:jc w:val="center"/>
                        <w:rPr>
                          <w:rFonts w:ascii="Palatino Linotype" w:hAnsi="Palatino Linotype"/>
                          <w:sz w:val="24"/>
                          <w:szCs w:val="24"/>
                        </w:rPr>
                      </w:pPr>
                      <w:r>
                        <w:rPr>
                          <w:rFonts w:ascii="Palatino Linotype" w:hAnsi="Palatino Linotype"/>
                          <w:sz w:val="24"/>
                          <w:szCs w:val="24"/>
                        </w:rPr>
                        <w:t>(Rúbrica)</w:t>
                      </w:r>
                    </w:p>
                    <w:p w14:paraId="46AB6113" w14:textId="77777777" w:rsidR="00580632" w:rsidRDefault="00580632" w:rsidP="00580632">
                      <w:pPr>
                        <w:jc w:val="center"/>
                      </w:pPr>
                    </w:p>
                  </w:txbxContent>
                </v:textbox>
                <w10:wrap anchorx="margin"/>
              </v:shape>
            </w:pict>
          </mc:Fallback>
        </mc:AlternateContent>
      </w:r>
    </w:p>
    <w:p w14:paraId="373AC1A8" w14:textId="77777777" w:rsidR="00580632" w:rsidRPr="00D54B7D" w:rsidRDefault="00580632" w:rsidP="00580632">
      <w:pPr>
        <w:spacing w:before="240"/>
        <w:rPr>
          <w:rFonts w:ascii="Palatino Linotype" w:hAnsi="Palatino Linotype"/>
          <w:b/>
        </w:rPr>
      </w:pPr>
    </w:p>
    <w:p w14:paraId="64242298" w14:textId="77777777" w:rsidR="00580632" w:rsidRPr="00D54B7D" w:rsidRDefault="00580632" w:rsidP="00580632">
      <w:pPr>
        <w:spacing w:before="240"/>
        <w:rPr>
          <w:rFonts w:ascii="Palatino Linotype" w:hAnsi="Palatino Linotype"/>
          <w:b/>
        </w:rPr>
      </w:pPr>
    </w:p>
    <w:p w14:paraId="595015E2" w14:textId="77777777" w:rsidR="00580632" w:rsidRDefault="00580632" w:rsidP="00580632">
      <w:pPr>
        <w:spacing w:before="240"/>
        <w:rPr>
          <w:rFonts w:ascii="Palatino Linotype" w:hAnsi="Palatino Linotype"/>
          <w:b/>
        </w:rPr>
      </w:pPr>
    </w:p>
    <w:p w14:paraId="706451D2" w14:textId="77777777" w:rsidR="00580632" w:rsidRPr="00B93570" w:rsidRDefault="00580632" w:rsidP="00580632">
      <w:pPr>
        <w:spacing w:before="240"/>
        <w:rPr>
          <w:rFonts w:ascii="Palatino Linotype" w:hAnsi="Palatino Linotype"/>
          <w:b/>
          <w:sz w:val="18"/>
          <w:szCs w:val="18"/>
        </w:rPr>
      </w:pPr>
    </w:p>
    <w:p w14:paraId="53A3D382" w14:textId="77777777" w:rsidR="00580632" w:rsidRPr="00B93570" w:rsidRDefault="00580632" w:rsidP="00580632">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6D16502F" wp14:editId="0C0F05DA">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7B7E819" w14:textId="77777777" w:rsidR="00580632" w:rsidRPr="00EF2FC0" w:rsidRDefault="00580632" w:rsidP="00580632">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254FEAE3" w14:textId="77777777" w:rsidR="00580632" w:rsidRPr="00EF2FC0" w:rsidRDefault="00580632" w:rsidP="0058063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5F2DE36" w14:textId="77777777" w:rsidR="00580632" w:rsidRDefault="00580632" w:rsidP="00580632">
                            <w:pPr>
                              <w:spacing w:line="240" w:lineRule="auto"/>
                              <w:jc w:val="center"/>
                              <w:rPr>
                                <w:rFonts w:ascii="Palatino Linotype" w:hAnsi="Palatino Linotype"/>
                                <w:sz w:val="24"/>
                                <w:szCs w:val="24"/>
                              </w:rPr>
                            </w:pPr>
                            <w:r>
                              <w:rPr>
                                <w:rFonts w:ascii="Palatino Linotype" w:hAnsi="Palatino Linotype"/>
                                <w:sz w:val="24"/>
                                <w:szCs w:val="24"/>
                              </w:rPr>
                              <w:t>(Rúbrica)</w:t>
                            </w:r>
                          </w:p>
                          <w:p w14:paraId="514365A1" w14:textId="77777777" w:rsidR="00580632" w:rsidRDefault="00580632" w:rsidP="00580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6502F" id="Cuadro de texto 4"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" fillcolor="white [3201]" strokecolor="white [3212]" strokeweight=".5pt">
                <v:textbox>
                  <w:txbxContent>
                    <w:p w14:paraId="37B7E819" w14:textId="77777777" w:rsidR="00580632" w:rsidRPr="00EF2FC0" w:rsidRDefault="00580632" w:rsidP="00580632">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254FEAE3" w14:textId="77777777" w:rsidR="00580632" w:rsidRPr="00EF2FC0" w:rsidRDefault="00580632" w:rsidP="0058063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5F2DE36" w14:textId="77777777" w:rsidR="00580632" w:rsidRDefault="00580632" w:rsidP="00580632">
                      <w:pPr>
                        <w:spacing w:line="240" w:lineRule="auto"/>
                        <w:jc w:val="center"/>
                        <w:rPr>
                          <w:rFonts w:ascii="Palatino Linotype" w:hAnsi="Palatino Linotype"/>
                          <w:sz w:val="24"/>
                          <w:szCs w:val="24"/>
                        </w:rPr>
                      </w:pPr>
                      <w:r>
                        <w:rPr>
                          <w:rFonts w:ascii="Palatino Linotype" w:hAnsi="Palatino Linotype"/>
                          <w:sz w:val="24"/>
                          <w:szCs w:val="24"/>
                        </w:rPr>
                        <w:t>(Rúbrica)</w:t>
                      </w:r>
                    </w:p>
                    <w:p w14:paraId="514365A1" w14:textId="77777777" w:rsidR="00580632" w:rsidRDefault="00580632" w:rsidP="00580632"/>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7602987" wp14:editId="7F25F5C2">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9EAB2E" w14:textId="77777777" w:rsidR="00580632" w:rsidRPr="00EF2FC0" w:rsidRDefault="00580632" w:rsidP="005806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F19C772" w14:textId="77777777" w:rsidR="00580632" w:rsidRPr="00EF2FC0" w:rsidRDefault="00580632" w:rsidP="0058063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7B05420B" w14:textId="77777777" w:rsidR="00580632" w:rsidRDefault="00580632" w:rsidP="00580632">
                            <w:pPr>
                              <w:spacing w:line="240" w:lineRule="auto"/>
                              <w:jc w:val="center"/>
                              <w:rPr>
                                <w:rFonts w:ascii="Palatino Linotype" w:hAnsi="Palatino Linotype"/>
                                <w:sz w:val="24"/>
                                <w:szCs w:val="24"/>
                              </w:rPr>
                            </w:pPr>
                            <w:r>
                              <w:rPr>
                                <w:rFonts w:ascii="Palatino Linotype" w:hAnsi="Palatino Linotype"/>
                                <w:sz w:val="24"/>
                                <w:szCs w:val="24"/>
                              </w:rPr>
                              <w:t>(Rúbrica)</w:t>
                            </w:r>
                          </w:p>
                          <w:p w14:paraId="13C393D7" w14:textId="77777777" w:rsidR="00580632" w:rsidRDefault="00580632" w:rsidP="00580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02987" 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" fillcolor="white [3201]" strokecolor="white [3212]" strokeweight=".5pt">
                <v:textbox>
                  <w:txbxContent>
                    <w:p w14:paraId="219EAB2E" w14:textId="77777777" w:rsidR="00580632" w:rsidRPr="00EF2FC0" w:rsidRDefault="00580632" w:rsidP="005806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F19C772" w14:textId="77777777" w:rsidR="00580632" w:rsidRPr="00EF2FC0" w:rsidRDefault="00580632" w:rsidP="0058063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7B05420B" w14:textId="77777777" w:rsidR="00580632" w:rsidRDefault="00580632" w:rsidP="00580632">
                      <w:pPr>
                        <w:spacing w:line="240" w:lineRule="auto"/>
                        <w:jc w:val="center"/>
                        <w:rPr>
                          <w:rFonts w:ascii="Palatino Linotype" w:hAnsi="Palatino Linotype"/>
                          <w:sz w:val="24"/>
                          <w:szCs w:val="24"/>
                        </w:rPr>
                      </w:pPr>
                      <w:r>
                        <w:rPr>
                          <w:rFonts w:ascii="Palatino Linotype" w:hAnsi="Palatino Linotype"/>
                          <w:sz w:val="24"/>
                          <w:szCs w:val="24"/>
                        </w:rPr>
                        <w:t>(Rúbrica)</w:t>
                      </w:r>
                    </w:p>
                    <w:p w14:paraId="13C393D7" w14:textId="77777777" w:rsidR="00580632" w:rsidRDefault="00580632" w:rsidP="00580632"/>
                  </w:txbxContent>
                </v:textbox>
                <w10:wrap anchorx="page"/>
              </v:shape>
            </w:pict>
          </mc:Fallback>
        </mc:AlternateContent>
      </w:r>
    </w:p>
    <w:p w14:paraId="4EF6038F" w14:textId="77777777" w:rsidR="00580632" w:rsidRDefault="00580632" w:rsidP="00580632">
      <w:pPr>
        <w:spacing w:before="240"/>
        <w:rPr>
          <w:rFonts w:ascii="Palatino Linotype" w:hAnsi="Palatino Linotype"/>
          <w:b/>
        </w:rPr>
      </w:pPr>
    </w:p>
    <w:p w14:paraId="4EF35CEA" w14:textId="77777777" w:rsidR="00580632" w:rsidRDefault="00580632" w:rsidP="00580632">
      <w:pPr>
        <w:spacing w:before="240"/>
        <w:rPr>
          <w:rFonts w:ascii="Palatino Linotype" w:hAnsi="Palatino Linotype"/>
          <w:b/>
        </w:rPr>
      </w:pPr>
    </w:p>
    <w:p w14:paraId="69406049" w14:textId="77777777" w:rsidR="00580632" w:rsidRDefault="00580632" w:rsidP="00580632">
      <w:pPr>
        <w:spacing w:before="240"/>
        <w:rPr>
          <w:rFonts w:ascii="Palatino Linotype" w:hAnsi="Palatino Linotype" w:cs="Arial"/>
          <w:szCs w:val="20"/>
        </w:rPr>
      </w:pPr>
    </w:p>
    <w:p w14:paraId="65BAC435" w14:textId="77777777" w:rsidR="00580632" w:rsidRDefault="00580632" w:rsidP="00580632">
      <w:pPr>
        <w:spacing w:before="240"/>
        <w:rPr>
          <w:rFonts w:ascii="Palatino Linotype" w:hAnsi="Palatino Linotype" w:cs="Arial"/>
          <w:szCs w:val="20"/>
        </w:rPr>
      </w:pPr>
    </w:p>
    <w:p w14:paraId="4906107A" w14:textId="77777777" w:rsidR="00580632" w:rsidRDefault="00580632" w:rsidP="00580632">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E520BE2" wp14:editId="5C9ED968">
                <wp:simplePos x="0" y="0"/>
                <wp:positionH relativeFrom="page">
                  <wp:posOffset>2416175</wp:posOffset>
                </wp:positionH>
                <wp:positionV relativeFrom="paragraph">
                  <wp:posOffset>288308</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10B4BB0" w14:textId="77777777" w:rsidR="00580632" w:rsidRPr="007F6133" w:rsidRDefault="00580632" w:rsidP="00580632">
                            <w:pPr>
                              <w:jc w:val="center"/>
                              <w:rPr>
                                <w:rFonts w:ascii="Palatino Linotype" w:hAnsi="Palatino Linotype"/>
                                <w:b/>
                                <w:sz w:val="24"/>
                                <w:szCs w:val="24"/>
                              </w:rPr>
                            </w:pPr>
                            <w:r w:rsidRPr="00B86F1F">
                              <w:rPr>
                                <w:rFonts w:ascii="Palatino Linotype" w:hAnsi="Palatino Linotype"/>
                                <w:b/>
                                <w:sz w:val="24"/>
                                <w:szCs w:val="24"/>
                              </w:rPr>
                              <w:t>Alexis Tapia Ramírez</w:t>
                            </w:r>
                          </w:p>
                          <w:p w14:paraId="39637BB3" w14:textId="77777777" w:rsidR="00580632" w:rsidRDefault="00580632" w:rsidP="005806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88D56EC" w14:textId="77777777" w:rsidR="00580632" w:rsidRDefault="00580632" w:rsidP="00580632">
                            <w:pPr>
                              <w:spacing w:line="240" w:lineRule="auto"/>
                              <w:jc w:val="center"/>
                              <w:rPr>
                                <w:rFonts w:ascii="Palatino Linotype" w:hAnsi="Palatino Linotype"/>
                                <w:sz w:val="24"/>
                                <w:szCs w:val="24"/>
                              </w:rPr>
                            </w:pPr>
                            <w:r>
                              <w:rPr>
                                <w:rFonts w:ascii="Palatino Linotype" w:hAnsi="Palatino Linotype"/>
                                <w:sz w:val="24"/>
                                <w:szCs w:val="24"/>
                              </w:rPr>
                              <w:t>(Rúbrica)</w:t>
                            </w:r>
                          </w:p>
                          <w:p w14:paraId="214C6DDC" w14:textId="77777777" w:rsidR="00580632" w:rsidRDefault="00580632" w:rsidP="00580632">
                            <w:pPr>
                              <w:jc w:val="center"/>
                              <w:rPr>
                                <w:rFonts w:ascii="Palatino Linotype" w:hAnsi="Palatino Linotype"/>
                                <w:sz w:val="24"/>
                                <w:szCs w:val="24"/>
                              </w:rPr>
                            </w:pPr>
                          </w:p>
                          <w:p w14:paraId="0C1F4766" w14:textId="77777777" w:rsidR="00580632" w:rsidRPr="00EF2FC0" w:rsidRDefault="00580632" w:rsidP="00580632">
                            <w:pPr>
                              <w:jc w:val="center"/>
                              <w:rPr>
                                <w:rFonts w:ascii="Palatino Linotype" w:hAnsi="Palatino Linotype"/>
                                <w:sz w:val="24"/>
                                <w:szCs w:val="24"/>
                              </w:rPr>
                            </w:pPr>
                          </w:p>
                          <w:p w14:paraId="2702C98E" w14:textId="77777777" w:rsidR="00580632" w:rsidRDefault="00580632" w:rsidP="00580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20BE2" id="Cuadro de texto 24" o:spid="_x0000_s1031" type="#_x0000_t202" style="position:absolute;margin-left:190.25pt;margin-top:22.7pt;width:248.25pt;height:74.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" fillcolor="white [3201]" strokecolor="white [3212]" strokeweight=".5pt">
                <v:textbox>
                  <w:txbxContent>
                    <w:p w14:paraId="510B4BB0" w14:textId="77777777" w:rsidR="00580632" w:rsidRPr="007F6133" w:rsidRDefault="00580632" w:rsidP="00580632">
                      <w:pPr>
                        <w:jc w:val="center"/>
                        <w:rPr>
                          <w:rFonts w:ascii="Palatino Linotype" w:hAnsi="Palatino Linotype"/>
                          <w:b/>
                          <w:sz w:val="24"/>
                          <w:szCs w:val="24"/>
                        </w:rPr>
                      </w:pPr>
                      <w:r w:rsidRPr="00B86F1F">
                        <w:rPr>
                          <w:rFonts w:ascii="Palatino Linotype" w:hAnsi="Palatino Linotype"/>
                          <w:b/>
                          <w:sz w:val="24"/>
                          <w:szCs w:val="24"/>
                        </w:rPr>
                        <w:t>Alexis Tapia Ramírez</w:t>
                      </w:r>
                    </w:p>
                    <w:p w14:paraId="39637BB3" w14:textId="77777777" w:rsidR="00580632" w:rsidRDefault="00580632" w:rsidP="005806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88D56EC" w14:textId="77777777" w:rsidR="00580632" w:rsidRDefault="00580632" w:rsidP="00580632">
                      <w:pPr>
                        <w:spacing w:line="240" w:lineRule="auto"/>
                        <w:jc w:val="center"/>
                        <w:rPr>
                          <w:rFonts w:ascii="Palatino Linotype" w:hAnsi="Palatino Linotype"/>
                          <w:sz w:val="24"/>
                          <w:szCs w:val="24"/>
                        </w:rPr>
                      </w:pPr>
                      <w:r>
                        <w:rPr>
                          <w:rFonts w:ascii="Palatino Linotype" w:hAnsi="Palatino Linotype"/>
                          <w:sz w:val="24"/>
                          <w:szCs w:val="24"/>
                        </w:rPr>
                        <w:t>(Rúbrica)</w:t>
                      </w:r>
                    </w:p>
                    <w:p w14:paraId="214C6DDC" w14:textId="77777777" w:rsidR="00580632" w:rsidRDefault="00580632" w:rsidP="00580632">
                      <w:pPr>
                        <w:jc w:val="center"/>
                        <w:rPr>
                          <w:rFonts w:ascii="Palatino Linotype" w:hAnsi="Palatino Linotype"/>
                          <w:sz w:val="24"/>
                          <w:szCs w:val="24"/>
                        </w:rPr>
                      </w:pPr>
                    </w:p>
                    <w:p w14:paraId="0C1F4766" w14:textId="77777777" w:rsidR="00580632" w:rsidRPr="00EF2FC0" w:rsidRDefault="00580632" w:rsidP="00580632">
                      <w:pPr>
                        <w:jc w:val="center"/>
                        <w:rPr>
                          <w:rFonts w:ascii="Palatino Linotype" w:hAnsi="Palatino Linotype"/>
                          <w:sz w:val="24"/>
                          <w:szCs w:val="24"/>
                        </w:rPr>
                      </w:pPr>
                    </w:p>
                    <w:p w14:paraId="2702C98E" w14:textId="77777777" w:rsidR="00580632" w:rsidRDefault="00580632" w:rsidP="00580632"/>
                  </w:txbxContent>
                </v:textbox>
                <w10:wrap anchorx="page"/>
              </v:shape>
            </w:pict>
          </mc:Fallback>
        </mc:AlternateContent>
      </w:r>
    </w:p>
    <w:p w14:paraId="08B2EF64" w14:textId="77777777" w:rsidR="00580632" w:rsidRDefault="00580632" w:rsidP="00580632">
      <w:pPr>
        <w:spacing w:before="240"/>
        <w:rPr>
          <w:rFonts w:ascii="Palatino Linotype" w:hAnsi="Palatino Linotype" w:cs="Arial"/>
          <w:sz w:val="18"/>
          <w:szCs w:val="18"/>
        </w:rPr>
      </w:pPr>
    </w:p>
    <w:p w14:paraId="5396855A" w14:textId="77777777" w:rsidR="00580632" w:rsidRDefault="00580632" w:rsidP="00580632">
      <w:pPr>
        <w:spacing w:before="240"/>
        <w:jc w:val="both"/>
        <w:rPr>
          <w:rFonts w:ascii="Palatino Linotype" w:hAnsi="Palatino Linotype" w:cs="Arial"/>
          <w:sz w:val="18"/>
          <w:szCs w:val="18"/>
        </w:rPr>
      </w:pPr>
    </w:p>
    <w:p w14:paraId="5086A61C" w14:textId="77777777" w:rsidR="00580632" w:rsidRDefault="00580632" w:rsidP="00580632">
      <w:pPr>
        <w:spacing w:before="240" w:line="240" w:lineRule="auto"/>
        <w:jc w:val="both"/>
        <w:rPr>
          <w:rFonts w:ascii="Palatino Linotype" w:hAnsi="Palatino Linotype" w:cs="Arial"/>
          <w:sz w:val="14"/>
          <w:szCs w:val="14"/>
        </w:rPr>
      </w:pPr>
    </w:p>
    <w:p w14:paraId="589F66E6" w14:textId="45DCD10A" w:rsidR="00580632" w:rsidRPr="002052F6" w:rsidRDefault="00580632" w:rsidP="00580632">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Pr="005F19AE">
        <w:rPr>
          <w:rFonts w:ascii="Palatino Linotype" w:hAnsi="Palatino Linotype" w:cs="Arial"/>
          <w:sz w:val="16"/>
          <w:szCs w:val="16"/>
        </w:rPr>
        <w:t xml:space="preserve">cinco de agosto </w:t>
      </w:r>
      <w:r w:rsidRPr="00455E36">
        <w:rPr>
          <w:rFonts w:ascii="Palatino Linotype" w:hAnsi="Palatino Linotype" w:cs="Arial"/>
          <w:sz w:val="16"/>
          <w:szCs w:val="16"/>
        </w:rPr>
        <w:t>de dos mil veinte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00705/INFOEM/IP/RR/2020</w:t>
      </w:r>
      <w:r w:rsidRPr="002052F6">
        <w:rPr>
          <w:rFonts w:ascii="Palatino Linotype" w:hAnsi="Palatino Linotype" w:cs="Arial"/>
          <w:sz w:val="16"/>
          <w:szCs w:val="16"/>
        </w:rPr>
        <w:t>.</w:t>
      </w:r>
    </w:p>
    <w:p w14:paraId="241F6787" w14:textId="61432BCE" w:rsidR="0032321A" w:rsidRDefault="00580632" w:rsidP="00580632">
      <w:pPr>
        <w:spacing w:after="0"/>
      </w:pPr>
      <w:r w:rsidRPr="002052F6">
        <w:t>ZMS/OSAM/MAEM</w:t>
      </w:r>
    </w:p>
    <w:sectPr w:rsidR="0032321A" w:rsidSect="00E15E85">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BF2660" w14:textId="77777777" w:rsidR="004055D4" w:rsidRDefault="004055D4" w:rsidP="00E15E85">
      <w:pPr>
        <w:spacing w:after="0" w:line="240" w:lineRule="auto"/>
      </w:pPr>
      <w:r>
        <w:separator/>
      </w:r>
    </w:p>
  </w:endnote>
  <w:endnote w:type="continuationSeparator" w:id="0">
    <w:p w14:paraId="604BC955" w14:textId="77777777" w:rsidR="004055D4" w:rsidRDefault="004055D4"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01DA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C7580">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C7580">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2C7E5"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C758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C7580">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C7D141" w14:textId="77777777" w:rsidR="004055D4" w:rsidRDefault="004055D4" w:rsidP="00E15E85">
      <w:pPr>
        <w:spacing w:after="0" w:line="240" w:lineRule="auto"/>
      </w:pPr>
      <w:r>
        <w:separator/>
      </w:r>
    </w:p>
  </w:footnote>
  <w:footnote w:type="continuationSeparator" w:id="0">
    <w:p w14:paraId="090EF84D" w14:textId="77777777" w:rsidR="004055D4" w:rsidRDefault="004055D4" w:rsidP="00E15E85">
      <w:pPr>
        <w:spacing w:after="0" w:line="240" w:lineRule="auto"/>
      </w:pPr>
      <w:r>
        <w:continuationSeparator/>
      </w:r>
    </w:p>
  </w:footnote>
  <w:footnote w:id="1">
    <w:p w14:paraId="7099B9F9" w14:textId="77777777" w:rsidR="00611F2D" w:rsidRPr="00615B4B" w:rsidRDefault="00611F2D" w:rsidP="00611F2D">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54807D7E" w14:textId="77777777" w:rsidR="00611F2D" w:rsidRPr="00615B4B" w:rsidRDefault="00611F2D" w:rsidP="00611F2D">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10A3A" w14:textId="77777777"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14:paraId="64E9732C" w14:textId="77777777" w:rsidTr="00E15E85">
      <w:trPr>
        <w:trHeight w:val="227"/>
      </w:trPr>
      <w:tc>
        <w:tcPr>
          <w:tcW w:w="5529" w:type="dxa"/>
          <w:hideMark/>
        </w:tcPr>
        <w:p w14:paraId="48020D24"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1BEEF27" w14:textId="065AB1A7" w:rsidR="00E15E85" w:rsidRPr="00D56BC3" w:rsidRDefault="006221EC" w:rsidP="00BA65E0">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00</w:t>
          </w:r>
          <w:r w:rsidR="000C4996">
            <w:rPr>
              <w:rFonts w:ascii="Palatino Linotype" w:hAnsi="Palatino Linotype" w:cs="Arial"/>
              <w:bCs/>
              <w:sz w:val="24"/>
              <w:lang w:eastAsia="es-MX"/>
            </w:rPr>
            <w:t>705</w:t>
          </w:r>
          <w:r w:rsidRPr="0037311B">
            <w:rPr>
              <w:rFonts w:ascii="Palatino Linotype" w:hAnsi="Palatino Linotype" w:cs="Arial"/>
              <w:bCs/>
              <w:sz w:val="24"/>
              <w:lang w:eastAsia="es-MX"/>
            </w:rPr>
            <w:t>/INFOEM/IP/RR/20</w:t>
          </w:r>
          <w:r>
            <w:rPr>
              <w:rFonts w:ascii="Palatino Linotype" w:hAnsi="Palatino Linotype" w:cs="Arial"/>
              <w:bCs/>
              <w:sz w:val="24"/>
              <w:lang w:eastAsia="es-MX"/>
            </w:rPr>
            <w:t>20</w:t>
          </w:r>
        </w:p>
      </w:tc>
    </w:tr>
    <w:tr w:rsidR="00E15E85" w14:paraId="6659D474" w14:textId="77777777" w:rsidTr="00E15E85">
      <w:trPr>
        <w:trHeight w:val="242"/>
      </w:trPr>
      <w:tc>
        <w:tcPr>
          <w:tcW w:w="5529" w:type="dxa"/>
          <w:hideMark/>
        </w:tcPr>
        <w:p w14:paraId="6AF44E2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9680378" w14:textId="57E02CDA" w:rsidR="00E15E85" w:rsidRDefault="000C4996" w:rsidP="00BA65E0">
          <w:pPr>
            <w:spacing w:after="120" w:line="256" w:lineRule="auto"/>
            <w:ind w:left="-486" w:right="214" w:firstLine="284"/>
            <w:jc w:val="right"/>
            <w:rPr>
              <w:rFonts w:ascii="Palatino Linotype" w:hAnsi="Palatino Linotype" w:cs="Arial"/>
              <w:szCs w:val="20"/>
            </w:rPr>
          </w:pPr>
          <w:r w:rsidRPr="000C4996">
            <w:rPr>
              <w:rFonts w:ascii="Palatino Linotype" w:hAnsi="Palatino Linotype" w:cs="Arial"/>
              <w:szCs w:val="20"/>
            </w:rPr>
            <w:t>Ayuntamiento de Papalotla</w:t>
          </w:r>
        </w:p>
      </w:tc>
    </w:tr>
    <w:tr w:rsidR="00E15E85" w14:paraId="0ABE50E3" w14:textId="77777777" w:rsidTr="00E15E85">
      <w:trPr>
        <w:trHeight w:val="342"/>
      </w:trPr>
      <w:tc>
        <w:tcPr>
          <w:tcW w:w="5529" w:type="dxa"/>
          <w:hideMark/>
        </w:tcPr>
        <w:p w14:paraId="1F385962"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4FC9C603"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231C83E" w14:textId="77777777" w:rsidR="00E15E85" w:rsidRDefault="00E15E8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14:paraId="6DAB5F65" w14:textId="77777777" w:rsidTr="00E15E85">
      <w:trPr>
        <w:trHeight w:val="227"/>
      </w:trPr>
      <w:tc>
        <w:tcPr>
          <w:tcW w:w="5529" w:type="dxa"/>
          <w:hideMark/>
        </w:tcPr>
        <w:p w14:paraId="5B8DDEED" w14:textId="35B8B49B"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CAE16BE" w14:textId="52462D98" w:rsidR="00E15E85" w:rsidRPr="00B4142F" w:rsidRDefault="006221EC" w:rsidP="00BA65E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00</w:t>
          </w:r>
          <w:r w:rsidR="000C4996">
            <w:rPr>
              <w:rFonts w:ascii="Palatino Linotype" w:hAnsi="Palatino Linotype" w:cs="Arial"/>
              <w:bCs/>
              <w:sz w:val="24"/>
              <w:lang w:eastAsia="es-MX"/>
            </w:rPr>
            <w:t>705</w:t>
          </w:r>
          <w:r w:rsidR="0037311B" w:rsidRPr="0037311B">
            <w:rPr>
              <w:rFonts w:ascii="Palatino Linotype" w:hAnsi="Palatino Linotype" w:cs="Arial"/>
              <w:bCs/>
              <w:sz w:val="24"/>
              <w:lang w:eastAsia="es-MX"/>
            </w:rPr>
            <w:t>/INFOEM/IP/RR/20</w:t>
          </w:r>
          <w:r>
            <w:rPr>
              <w:rFonts w:ascii="Palatino Linotype" w:hAnsi="Palatino Linotype" w:cs="Arial"/>
              <w:bCs/>
              <w:sz w:val="24"/>
              <w:lang w:eastAsia="es-MX"/>
            </w:rPr>
            <w:t>20</w:t>
          </w:r>
        </w:p>
      </w:tc>
    </w:tr>
    <w:tr w:rsidR="00E15E85" w14:paraId="41F78904" w14:textId="77777777" w:rsidTr="00E15E85">
      <w:trPr>
        <w:trHeight w:val="196"/>
      </w:trPr>
      <w:tc>
        <w:tcPr>
          <w:tcW w:w="5529" w:type="dxa"/>
          <w:hideMark/>
        </w:tcPr>
        <w:p w14:paraId="6277A6F1"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34C5221" w14:textId="6D53EF78" w:rsidR="00E15E85" w:rsidRPr="00F06FED" w:rsidRDefault="00AE1675"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w:t>
          </w:r>
        </w:p>
      </w:tc>
    </w:tr>
    <w:tr w:rsidR="00E15E85" w14:paraId="46D33611" w14:textId="77777777" w:rsidTr="00E15E85">
      <w:trPr>
        <w:trHeight w:val="242"/>
      </w:trPr>
      <w:tc>
        <w:tcPr>
          <w:tcW w:w="5529" w:type="dxa"/>
          <w:hideMark/>
        </w:tcPr>
        <w:p w14:paraId="50502DC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EF9F906" w14:textId="60C5A347" w:rsidR="00E15E85" w:rsidRDefault="000C4996" w:rsidP="0015550A">
          <w:pPr>
            <w:spacing w:after="120" w:line="256" w:lineRule="auto"/>
            <w:ind w:left="-495" w:right="214" w:firstLine="567"/>
            <w:jc w:val="right"/>
            <w:rPr>
              <w:rFonts w:ascii="Palatino Linotype" w:hAnsi="Palatino Linotype" w:cs="Arial"/>
              <w:szCs w:val="20"/>
            </w:rPr>
          </w:pPr>
          <w:r w:rsidRPr="000C4996">
            <w:rPr>
              <w:rFonts w:ascii="Palatino Linotype" w:hAnsi="Palatino Linotype" w:cs="Arial"/>
              <w:szCs w:val="20"/>
            </w:rPr>
            <w:t>Ayuntamiento de Papalotla</w:t>
          </w:r>
        </w:p>
      </w:tc>
    </w:tr>
    <w:tr w:rsidR="00E15E85" w14:paraId="57048F89" w14:textId="77777777" w:rsidTr="00E15E85">
      <w:trPr>
        <w:trHeight w:val="342"/>
      </w:trPr>
      <w:tc>
        <w:tcPr>
          <w:tcW w:w="5529" w:type="dxa"/>
          <w:hideMark/>
        </w:tcPr>
        <w:p w14:paraId="2FCE10AE"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F62A946"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50361F2" w14:textId="77777777" w:rsidR="00E15E85" w:rsidRDefault="00E15E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728F2"/>
    <w:multiLevelType w:val="hybridMultilevel"/>
    <w:tmpl w:val="C08C768E"/>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B70CA0"/>
    <w:multiLevelType w:val="hybridMultilevel"/>
    <w:tmpl w:val="0B984904"/>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A2584F"/>
    <w:multiLevelType w:val="hybridMultilevel"/>
    <w:tmpl w:val="4982929C"/>
    <w:lvl w:ilvl="0" w:tplc="03A6425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B74F6A"/>
    <w:multiLevelType w:val="hybridMultilevel"/>
    <w:tmpl w:val="7024A9B0"/>
    <w:lvl w:ilvl="0" w:tplc="62CA5B92">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E4637"/>
    <w:multiLevelType w:val="hybridMultilevel"/>
    <w:tmpl w:val="849A94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2AAA76BF"/>
    <w:multiLevelType w:val="hybridMultilevel"/>
    <w:tmpl w:val="BD18C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04B6AB9"/>
    <w:multiLevelType w:val="hybridMultilevel"/>
    <w:tmpl w:val="49BE8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3660236"/>
    <w:multiLevelType w:val="hybridMultilevel"/>
    <w:tmpl w:val="D9B6BC02"/>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3EB42EEB"/>
    <w:multiLevelType w:val="hybridMultilevel"/>
    <w:tmpl w:val="AB685D60"/>
    <w:lvl w:ilvl="0" w:tplc="309C35AE">
      <w:start w:val="1"/>
      <w:numFmt w:val="upperRoman"/>
      <w:lvlText w:val="%1."/>
      <w:lvlJc w:val="left"/>
      <w:pPr>
        <w:ind w:left="1788" w:hanging="72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1" w15:restartNumberingAfterBreak="0">
    <w:nsid w:val="4442660B"/>
    <w:multiLevelType w:val="hybridMultilevel"/>
    <w:tmpl w:val="49BE8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3" w15:restartNumberingAfterBreak="0">
    <w:nsid w:val="55321843"/>
    <w:multiLevelType w:val="hybridMultilevel"/>
    <w:tmpl w:val="CF50DC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44333E"/>
    <w:multiLevelType w:val="hybridMultilevel"/>
    <w:tmpl w:val="6A20BA7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5B157DB9"/>
    <w:multiLevelType w:val="hybridMultilevel"/>
    <w:tmpl w:val="18640776"/>
    <w:numStyleLink w:val="Estiloimportado2"/>
  </w:abstractNum>
  <w:abstractNum w:abstractNumId="27" w15:restartNumberingAfterBreak="0">
    <w:nsid w:val="5EA3604C"/>
    <w:multiLevelType w:val="hybridMultilevel"/>
    <w:tmpl w:val="0A6644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B01E21"/>
    <w:multiLevelType w:val="hybridMultilevel"/>
    <w:tmpl w:val="7CCE77FE"/>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3"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7"/>
  </w:num>
  <w:num w:numId="3">
    <w:abstractNumId w:val="24"/>
  </w:num>
  <w:num w:numId="4">
    <w:abstractNumId w:val="15"/>
  </w:num>
  <w:num w:numId="5">
    <w:abstractNumId w:val="26"/>
  </w:num>
  <w:num w:numId="6">
    <w:abstractNumId w:val="8"/>
  </w:num>
  <w:num w:numId="7">
    <w:abstractNumId w:val="34"/>
  </w:num>
  <w:num w:numId="8">
    <w:abstractNumId w:val="19"/>
  </w:num>
  <w:num w:numId="9">
    <w:abstractNumId w:val="9"/>
  </w:num>
  <w:num w:numId="10">
    <w:abstractNumId w:val="33"/>
  </w:num>
  <w:num w:numId="11">
    <w:abstractNumId w:val="12"/>
  </w:num>
  <w:num w:numId="12">
    <w:abstractNumId w:val="18"/>
  </w:num>
  <w:num w:numId="13">
    <w:abstractNumId w:val="3"/>
  </w:num>
  <w:num w:numId="14">
    <w:abstractNumId w:val="10"/>
  </w:num>
  <w:num w:numId="15">
    <w:abstractNumId w:val="22"/>
  </w:num>
  <w:num w:numId="16">
    <w:abstractNumId w:val="28"/>
  </w:num>
  <w:num w:numId="17">
    <w:abstractNumId w:val="29"/>
  </w:num>
  <w:num w:numId="18">
    <w:abstractNumId w:val="1"/>
  </w:num>
  <w:num w:numId="19">
    <w:abstractNumId w:val="4"/>
  </w:num>
  <w:num w:numId="20">
    <w:abstractNumId w:val="35"/>
  </w:num>
  <w:num w:numId="21">
    <w:abstractNumId w:val="11"/>
  </w:num>
  <w:num w:numId="22">
    <w:abstractNumId w:val="17"/>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27"/>
  </w:num>
  <w:num w:numId="28">
    <w:abstractNumId w:val="0"/>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25"/>
  </w:num>
  <w:num w:numId="32">
    <w:abstractNumId w:val="21"/>
  </w:num>
  <w:num w:numId="33">
    <w:abstractNumId w:val="6"/>
  </w:num>
  <w:num w:numId="34">
    <w:abstractNumId w:val="13"/>
  </w:num>
  <w:num w:numId="35">
    <w:abstractNumId w:val="14"/>
  </w:num>
  <w:num w:numId="36">
    <w:abstractNumId w:val="2"/>
  </w:num>
  <w:num w:numId="37">
    <w:abstractNumId w:val="20"/>
  </w:num>
  <w:num w:numId="38">
    <w:abstractNumId w:val="30"/>
  </w:num>
  <w:num w:numId="39">
    <w:abstractNumId w:val="31"/>
  </w:num>
  <w:num w:numId="40">
    <w:abstractNumId w:val="16"/>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85"/>
    <w:rsid w:val="00005309"/>
    <w:rsid w:val="000062B0"/>
    <w:rsid w:val="00026904"/>
    <w:rsid w:val="0003050E"/>
    <w:rsid w:val="00035F8F"/>
    <w:rsid w:val="00041425"/>
    <w:rsid w:val="00045FA2"/>
    <w:rsid w:val="00046E4C"/>
    <w:rsid w:val="0004795A"/>
    <w:rsid w:val="000509C7"/>
    <w:rsid w:val="00052A02"/>
    <w:rsid w:val="00052B19"/>
    <w:rsid w:val="00052D39"/>
    <w:rsid w:val="00053ED1"/>
    <w:rsid w:val="00061BA0"/>
    <w:rsid w:val="00062CBD"/>
    <w:rsid w:val="00073973"/>
    <w:rsid w:val="00074A99"/>
    <w:rsid w:val="00076643"/>
    <w:rsid w:val="00082DF3"/>
    <w:rsid w:val="00091D98"/>
    <w:rsid w:val="0009534A"/>
    <w:rsid w:val="0009633E"/>
    <w:rsid w:val="000C22EC"/>
    <w:rsid w:val="000C4996"/>
    <w:rsid w:val="000C59EE"/>
    <w:rsid w:val="000E7606"/>
    <w:rsid w:val="000F019E"/>
    <w:rsid w:val="000F2650"/>
    <w:rsid w:val="00100095"/>
    <w:rsid w:val="0011750A"/>
    <w:rsid w:val="0012266D"/>
    <w:rsid w:val="00122C38"/>
    <w:rsid w:val="00123F98"/>
    <w:rsid w:val="001278BC"/>
    <w:rsid w:val="00130D58"/>
    <w:rsid w:val="001311C9"/>
    <w:rsid w:val="00141B78"/>
    <w:rsid w:val="00142F61"/>
    <w:rsid w:val="00147E16"/>
    <w:rsid w:val="00152B26"/>
    <w:rsid w:val="0015550A"/>
    <w:rsid w:val="00171BD5"/>
    <w:rsid w:val="00183623"/>
    <w:rsid w:val="00184CC5"/>
    <w:rsid w:val="001B066D"/>
    <w:rsid w:val="001B3E5E"/>
    <w:rsid w:val="001C1F13"/>
    <w:rsid w:val="001C28D0"/>
    <w:rsid w:val="001C3E01"/>
    <w:rsid w:val="001C3F41"/>
    <w:rsid w:val="001C5009"/>
    <w:rsid w:val="001C6267"/>
    <w:rsid w:val="001C7069"/>
    <w:rsid w:val="001F295E"/>
    <w:rsid w:val="001F5224"/>
    <w:rsid w:val="001F5D0E"/>
    <w:rsid w:val="002052F6"/>
    <w:rsid w:val="00217E99"/>
    <w:rsid w:val="0022069E"/>
    <w:rsid w:val="00223C2F"/>
    <w:rsid w:val="00224181"/>
    <w:rsid w:val="00226E44"/>
    <w:rsid w:val="00233D51"/>
    <w:rsid w:val="00240133"/>
    <w:rsid w:val="00253101"/>
    <w:rsid w:val="002606F0"/>
    <w:rsid w:val="0026534C"/>
    <w:rsid w:val="002677ED"/>
    <w:rsid w:val="00280F65"/>
    <w:rsid w:val="00281E22"/>
    <w:rsid w:val="00287512"/>
    <w:rsid w:val="002902D7"/>
    <w:rsid w:val="00294D34"/>
    <w:rsid w:val="0029638D"/>
    <w:rsid w:val="002A143D"/>
    <w:rsid w:val="002A1820"/>
    <w:rsid w:val="002A30B2"/>
    <w:rsid w:val="002A6F17"/>
    <w:rsid w:val="002B067A"/>
    <w:rsid w:val="002B144D"/>
    <w:rsid w:val="002B18B0"/>
    <w:rsid w:val="002B7CD8"/>
    <w:rsid w:val="002C1EC5"/>
    <w:rsid w:val="002E3702"/>
    <w:rsid w:val="002E58AD"/>
    <w:rsid w:val="002F478E"/>
    <w:rsid w:val="003011A8"/>
    <w:rsid w:val="003034F4"/>
    <w:rsid w:val="00307041"/>
    <w:rsid w:val="00317B8A"/>
    <w:rsid w:val="0032321A"/>
    <w:rsid w:val="00330A95"/>
    <w:rsid w:val="003341B0"/>
    <w:rsid w:val="00334E11"/>
    <w:rsid w:val="00342A59"/>
    <w:rsid w:val="003452FA"/>
    <w:rsid w:val="0034696E"/>
    <w:rsid w:val="003470B1"/>
    <w:rsid w:val="003474F2"/>
    <w:rsid w:val="00351565"/>
    <w:rsid w:val="0035772D"/>
    <w:rsid w:val="00357BFC"/>
    <w:rsid w:val="00366F7E"/>
    <w:rsid w:val="0037311B"/>
    <w:rsid w:val="00384AC7"/>
    <w:rsid w:val="00385299"/>
    <w:rsid w:val="0039084D"/>
    <w:rsid w:val="003A2CF2"/>
    <w:rsid w:val="003A52C5"/>
    <w:rsid w:val="003B465B"/>
    <w:rsid w:val="003C5897"/>
    <w:rsid w:val="003D29D2"/>
    <w:rsid w:val="003D2E06"/>
    <w:rsid w:val="003D6DA3"/>
    <w:rsid w:val="003E3297"/>
    <w:rsid w:val="003F5224"/>
    <w:rsid w:val="0040048F"/>
    <w:rsid w:val="004055D4"/>
    <w:rsid w:val="00407989"/>
    <w:rsid w:val="004241E1"/>
    <w:rsid w:val="004254FE"/>
    <w:rsid w:val="00432BE0"/>
    <w:rsid w:val="00437C82"/>
    <w:rsid w:val="004537D9"/>
    <w:rsid w:val="00455E36"/>
    <w:rsid w:val="00457258"/>
    <w:rsid w:val="00466DEC"/>
    <w:rsid w:val="00470C7E"/>
    <w:rsid w:val="00474FA0"/>
    <w:rsid w:val="00492244"/>
    <w:rsid w:val="004A2BFB"/>
    <w:rsid w:val="004B14C2"/>
    <w:rsid w:val="004B2C70"/>
    <w:rsid w:val="004C3693"/>
    <w:rsid w:val="004C3C91"/>
    <w:rsid w:val="004E6DB3"/>
    <w:rsid w:val="004F05B2"/>
    <w:rsid w:val="00520D6C"/>
    <w:rsid w:val="00523067"/>
    <w:rsid w:val="00526CB4"/>
    <w:rsid w:val="00527856"/>
    <w:rsid w:val="00527C6A"/>
    <w:rsid w:val="005329E8"/>
    <w:rsid w:val="00533106"/>
    <w:rsid w:val="00560CD2"/>
    <w:rsid w:val="00560FBF"/>
    <w:rsid w:val="005733EB"/>
    <w:rsid w:val="0057576D"/>
    <w:rsid w:val="00576C26"/>
    <w:rsid w:val="00580632"/>
    <w:rsid w:val="005820BF"/>
    <w:rsid w:val="005B1F74"/>
    <w:rsid w:val="005C7580"/>
    <w:rsid w:val="005F0FEC"/>
    <w:rsid w:val="00611799"/>
    <w:rsid w:val="00611F2D"/>
    <w:rsid w:val="00614FDD"/>
    <w:rsid w:val="00616784"/>
    <w:rsid w:val="006203A2"/>
    <w:rsid w:val="006221EC"/>
    <w:rsid w:val="00631B59"/>
    <w:rsid w:val="00631FC5"/>
    <w:rsid w:val="006402A6"/>
    <w:rsid w:val="006451E4"/>
    <w:rsid w:val="00653B08"/>
    <w:rsid w:val="00654B56"/>
    <w:rsid w:val="00657473"/>
    <w:rsid w:val="00673CFD"/>
    <w:rsid w:val="006A08BA"/>
    <w:rsid w:val="006B2E10"/>
    <w:rsid w:val="006B3069"/>
    <w:rsid w:val="006B326F"/>
    <w:rsid w:val="006B7C59"/>
    <w:rsid w:val="006C1A4F"/>
    <w:rsid w:val="006C3577"/>
    <w:rsid w:val="006C5B3F"/>
    <w:rsid w:val="006E1B06"/>
    <w:rsid w:val="006F001B"/>
    <w:rsid w:val="006F2EA8"/>
    <w:rsid w:val="00707CD8"/>
    <w:rsid w:val="00713A19"/>
    <w:rsid w:val="0071620F"/>
    <w:rsid w:val="00716F59"/>
    <w:rsid w:val="00736C75"/>
    <w:rsid w:val="00740AC8"/>
    <w:rsid w:val="00755099"/>
    <w:rsid w:val="00761C4E"/>
    <w:rsid w:val="007654BC"/>
    <w:rsid w:val="00780802"/>
    <w:rsid w:val="0079194D"/>
    <w:rsid w:val="007A0267"/>
    <w:rsid w:val="007A1183"/>
    <w:rsid w:val="007A3D09"/>
    <w:rsid w:val="007B2103"/>
    <w:rsid w:val="007B33AA"/>
    <w:rsid w:val="007C1445"/>
    <w:rsid w:val="007C162D"/>
    <w:rsid w:val="007C410A"/>
    <w:rsid w:val="007C56AB"/>
    <w:rsid w:val="007C64C1"/>
    <w:rsid w:val="007D276C"/>
    <w:rsid w:val="007D48FA"/>
    <w:rsid w:val="007D62B3"/>
    <w:rsid w:val="007D6868"/>
    <w:rsid w:val="007E1AE4"/>
    <w:rsid w:val="007E2959"/>
    <w:rsid w:val="007F0F31"/>
    <w:rsid w:val="007F56D8"/>
    <w:rsid w:val="007F7F3C"/>
    <w:rsid w:val="00806DD5"/>
    <w:rsid w:val="00807D14"/>
    <w:rsid w:val="008101F6"/>
    <w:rsid w:val="00821D4C"/>
    <w:rsid w:val="00823D40"/>
    <w:rsid w:val="00834724"/>
    <w:rsid w:val="0084093D"/>
    <w:rsid w:val="00845C1C"/>
    <w:rsid w:val="00852193"/>
    <w:rsid w:val="00856325"/>
    <w:rsid w:val="00872278"/>
    <w:rsid w:val="00875499"/>
    <w:rsid w:val="0087560D"/>
    <w:rsid w:val="00877CC6"/>
    <w:rsid w:val="00881D0D"/>
    <w:rsid w:val="008A12F6"/>
    <w:rsid w:val="008A29A2"/>
    <w:rsid w:val="008A5E77"/>
    <w:rsid w:val="008B34EC"/>
    <w:rsid w:val="008C6064"/>
    <w:rsid w:val="008D6D31"/>
    <w:rsid w:val="008E0E21"/>
    <w:rsid w:val="008E1581"/>
    <w:rsid w:val="008E5141"/>
    <w:rsid w:val="008E7408"/>
    <w:rsid w:val="008F7A52"/>
    <w:rsid w:val="009070C1"/>
    <w:rsid w:val="009306B4"/>
    <w:rsid w:val="00931098"/>
    <w:rsid w:val="00943223"/>
    <w:rsid w:val="0094613F"/>
    <w:rsid w:val="009472E2"/>
    <w:rsid w:val="00950056"/>
    <w:rsid w:val="00955CD0"/>
    <w:rsid w:val="009629A5"/>
    <w:rsid w:val="00980401"/>
    <w:rsid w:val="009838CD"/>
    <w:rsid w:val="00991CC2"/>
    <w:rsid w:val="00994336"/>
    <w:rsid w:val="00997030"/>
    <w:rsid w:val="009A45B6"/>
    <w:rsid w:val="009A4C2C"/>
    <w:rsid w:val="009A6D1C"/>
    <w:rsid w:val="009B76BF"/>
    <w:rsid w:val="009C451B"/>
    <w:rsid w:val="009C75A5"/>
    <w:rsid w:val="009D7E4E"/>
    <w:rsid w:val="009E3478"/>
    <w:rsid w:val="009E3B36"/>
    <w:rsid w:val="009F7948"/>
    <w:rsid w:val="00A00094"/>
    <w:rsid w:val="00A27459"/>
    <w:rsid w:val="00A314A0"/>
    <w:rsid w:val="00A42137"/>
    <w:rsid w:val="00A44C88"/>
    <w:rsid w:val="00A459D0"/>
    <w:rsid w:val="00A45C8D"/>
    <w:rsid w:val="00A65C79"/>
    <w:rsid w:val="00A66428"/>
    <w:rsid w:val="00A70873"/>
    <w:rsid w:val="00A92C85"/>
    <w:rsid w:val="00A948EF"/>
    <w:rsid w:val="00A94BCE"/>
    <w:rsid w:val="00AA2CB1"/>
    <w:rsid w:val="00AA36D6"/>
    <w:rsid w:val="00AC1D50"/>
    <w:rsid w:val="00AD0102"/>
    <w:rsid w:val="00AE1675"/>
    <w:rsid w:val="00AF15FD"/>
    <w:rsid w:val="00AF385F"/>
    <w:rsid w:val="00AF732B"/>
    <w:rsid w:val="00B0008F"/>
    <w:rsid w:val="00B04652"/>
    <w:rsid w:val="00B052B4"/>
    <w:rsid w:val="00B05911"/>
    <w:rsid w:val="00B10B28"/>
    <w:rsid w:val="00B131CC"/>
    <w:rsid w:val="00B17A1D"/>
    <w:rsid w:val="00B258A2"/>
    <w:rsid w:val="00B2748E"/>
    <w:rsid w:val="00B3090A"/>
    <w:rsid w:val="00B34A6D"/>
    <w:rsid w:val="00B355AB"/>
    <w:rsid w:val="00B44BB1"/>
    <w:rsid w:val="00B46E97"/>
    <w:rsid w:val="00B50BD7"/>
    <w:rsid w:val="00B51395"/>
    <w:rsid w:val="00B54578"/>
    <w:rsid w:val="00B56617"/>
    <w:rsid w:val="00B67466"/>
    <w:rsid w:val="00B727E0"/>
    <w:rsid w:val="00B73622"/>
    <w:rsid w:val="00B73CC5"/>
    <w:rsid w:val="00B73EEE"/>
    <w:rsid w:val="00B74369"/>
    <w:rsid w:val="00B953B7"/>
    <w:rsid w:val="00BA2458"/>
    <w:rsid w:val="00BA65E0"/>
    <w:rsid w:val="00BA68FA"/>
    <w:rsid w:val="00BC1280"/>
    <w:rsid w:val="00BC1C0A"/>
    <w:rsid w:val="00BC4EF7"/>
    <w:rsid w:val="00BC59B2"/>
    <w:rsid w:val="00BC5E09"/>
    <w:rsid w:val="00BE179C"/>
    <w:rsid w:val="00BF5825"/>
    <w:rsid w:val="00C16071"/>
    <w:rsid w:val="00C203E8"/>
    <w:rsid w:val="00C21D7E"/>
    <w:rsid w:val="00C23151"/>
    <w:rsid w:val="00C25BA8"/>
    <w:rsid w:val="00C3114B"/>
    <w:rsid w:val="00C33888"/>
    <w:rsid w:val="00C4657C"/>
    <w:rsid w:val="00C5145E"/>
    <w:rsid w:val="00C56C4E"/>
    <w:rsid w:val="00C61C1C"/>
    <w:rsid w:val="00C6478B"/>
    <w:rsid w:val="00C64C22"/>
    <w:rsid w:val="00C66E70"/>
    <w:rsid w:val="00C80AEF"/>
    <w:rsid w:val="00C80C4D"/>
    <w:rsid w:val="00CA6DA1"/>
    <w:rsid w:val="00CB5584"/>
    <w:rsid w:val="00CD1514"/>
    <w:rsid w:val="00CE4A4B"/>
    <w:rsid w:val="00D01B70"/>
    <w:rsid w:val="00D02974"/>
    <w:rsid w:val="00D0297D"/>
    <w:rsid w:val="00D120B9"/>
    <w:rsid w:val="00D24D6B"/>
    <w:rsid w:val="00D30286"/>
    <w:rsid w:val="00D346AC"/>
    <w:rsid w:val="00D5302E"/>
    <w:rsid w:val="00D56BC3"/>
    <w:rsid w:val="00D67629"/>
    <w:rsid w:val="00D70FE3"/>
    <w:rsid w:val="00D81A75"/>
    <w:rsid w:val="00D8485C"/>
    <w:rsid w:val="00D855F7"/>
    <w:rsid w:val="00D87D47"/>
    <w:rsid w:val="00D9010D"/>
    <w:rsid w:val="00D95936"/>
    <w:rsid w:val="00DA696D"/>
    <w:rsid w:val="00DB2787"/>
    <w:rsid w:val="00DB584E"/>
    <w:rsid w:val="00DC07AE"/>
    <w:rsid w:val="00DC2814"/>
    <w:rsid w:val="00DC382D"/>
    <w:rsid w:val="00DC3B85"/>
    <w:rsid w:val="00DC620C"/>
    <w:rsid w:val="00DD1254"/>
    <w:rsid w:val="00DD13E2"/>
    <w:rsid w:val="00DE642A"/>
    <w:rsid w:val="00DE7F98"/>
    <w:rsid w:val="00DF6F40"/>
    <w:rsid w:val="00E10DEE"/>
    <w:rsid w:val="00E11EFA"/>
    <w:rsid w:val="00E14E9F"/>
    <w:rsid w:val="00E158AD"/>
    <w:rsid w:val="00E15E85"/>
    <w:rsid w:val="00E16AC8"/>
    <w:rsid w:val="00E221C1"/>
    <w:rsid w:val="00E30AF5"/>
    <w:rsid w:val="00E33AD5"/>
    <w:rsid w:val="00E34874"/>
    <w:rsid w:val="00E372DA"/>
    <w:rsid w:val="00E44464"/>
    <w:rsid w:val="00E85DB7"/>
    <w:rsid w:val="00E872CE"/>
    <w:rsid w:val="00E87E34"/>
    <w:rsid w:val="00E92E34"/>
    <w:rsid w:val="00EA0D06"/>
    <w:rsid w:val="00EA4B96"/>
    <w:rsid w:val="00EA6FBF"/>
    <w:rsid w:val="00EB0246"/>
    <w:rsid w:val="00EC4061"/>
    <w:rsid w:val="00EC5AD5"/>
    <w:rsid w:val="00EC601F"/>
    <w:rsid w:val="00ED3DC4"/>
    <w:rsid w:val="00ED466F"/>
    <w:rsid w:val="00ED735A"/>
    <w:rsid w:val="00EE28A5"/>
    <w:rsid w:val="00EE5CB5"/>
    <w:rsid w:val="00EF2AE9"/>
    <w:rsid w:val="00EF2F87"/>
    <w:rsid w:val="00EF551B"/>
    <w:rsid w:val="00F07B17"/>
    <w:rsid w:val="00F21A2E"/>
    <w:rsid w:val="00F3212D"/>
    <w:rsid w:val="00F33FBF"/>
    <w:rsid w:val="00F35083"/>
    <w:rsid w:val="00F371CA"/>
    <w:rsid w:val="00F418EE"/>
    <w:rsid w:val="00F433DC"/>
    <w:rsid w:val="00F532CB"/>
    <w:rsid w:val="00F6736F"/>
    <w:rsid w:val="00F70BC9"/>
    <w:rsid w:val="00F72930"/>
    <w:rsid w:val="00F730DF"/>
    <w:rsid w:val="00F77F57"/>
    <w:rsid w:val="00F8128B"/>
    <w:rsid w:val="00F812A0"/>
    <w:rsid w:val="00F84AE2"/>
    <w:rsid w:val="00F9756D"/>
    <w:rsid w:val="00FA1D2B"/>
    <w:rsid w:val="00FA3AF1"/>
    <w:rsid w:val="00FB1B42"/>
    <w:rsid w:val="00FC145E"/>
    <w:rsid w:val="00FC37B9"/>
    <w:rsid w:val="00FD2984"/>
    <w:rsid w:val="00FE0916"/>
    <w:rsid w:val="00FE180B"/>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71B401A"/>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 w:type="table" w:styleId="Tablaconcuadrcula">
    <w:name w:val="Table Grid"/>
    <w:basedOn w:val="Tablanormal"/>
    <w:uiPriority w:val="59"/>
    <w:rsid w:val="006B3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9638D"/>
    <w:pPr>
      <w:autoSpaceDE w:val="0"/>
      <w:autoSpaceDN w:val="0"/>
      <w:adjustRightInd w:val="0"/>
      <w:spacing w:after="0" w:line="240" w:lineRule="auto"/>
    </w:pPr>
    <w:rPr>
      <w:rFonts w:ascii="Arial" w:hAnsi="Arial" w:cs="Arial"/>
      <w:color w:val="000000"/>
      <w:sz w:val="24"/>
      <w:szCs w:val="24"/>
    </w:rPr>
  </w:style>
  <w:style w:type="character" w:styleId="Mencinsinresolver">
    <w:name w:val="Unresolved Mention"/>
    <w:basedOn w:val="Fuentedeprrafopredeter"/>
    <w:uiPriority w:val="99"/>
    <w:semiHidden/>
    <w:unhideWhenUsed/>
    <w:rsid w:val="00B309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154494902">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65499717">
      <w:bodyDiv w:val="1"/>
      <w:marLeft w:val="0"/>
      <w:marRight w:val="0"/>
      <w:marTop w:val="0"/>
      <w:marBottom w:val="0"/>
      <w:divBdr>
        <w:top w:val="none" w:sz="0" w:space="0" w:color="auto"/>
        <w:left w:val="none" w:sz="0" w:space="0" w:color="auto"/>
        <w:bottom w:val="none" w:sz="0" w:space="0" w:color="auto"/>
        <w:right w:val="none" w:sz="0" w:space="0" w:color="auto"/>
      </w:divBdr>
    </w:div>
    <w:div w:id="273826012">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7836234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45095418">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997659376">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255169626">
      <w:bodyDiv w:val="1"/>
      <w:marLeft w:val="0"/>
      <w:marRight w:val="0"/>
      <w:marTop w:val="0"/>
      <w:marBottom w:val="0"/>
      <w:divBdr>
        <w:top w:val="none" w:sz="0" w:space="0" w:color="auto"/>
        <w:left w:val="none" w:sz="0" w:space="0" w:color="auto"/>
        <w:bottom w:val="none" w:sz="0" w:space="0" w:color="auto"/>
        <w:right w:val="none" w:sz="0" w:space="0" w:color="auto"/>
      </w:divBdr>
    </w:div>
    <w:div w:id="1263222858">
      <w:bodyDiv w:val="1"/>
      <w:marLeft w:val="0"/>
      <w:marRight w:val="0"/>
      <w:marTop w:val="0"/>
      <w:marBottom w:val="0"/>
      <w:divBdr>
        <w:top w:val="none" w:sz="0" w:space="0" w:color="auto"/>
        <w:left w:val="none" w:sz="0" w:space="0" w:color="auto"/>
        <w:bottom w:val="none" w:sz="0" w:space="0" w:color="auto"/>
        <w:right w:val="none" w:sz="0" w:space="0" w:color="auto"/>
      </w:divBdr>
    </w:div>
    <w:div w:id="1298991108">
      <w:bodyDiv w:val="1"/>
      <w:marLeft w:val="0"/>
      <w:marRight w:val="0"/>
      <w:marTop w:val="0"/>
      <w:marBottom w:val="0"/>
      <w:divBdr>
        <w:top w:val="none" w:sz="0" w:space="0" w:color="auto"/>
        <w:left w:val="none" w:sz="0" w:space="0" w:color="auto"/>
        <w:bottom w:val="none" w:sz="0" w:space="0" w:color="auto"/>
        <w:right w:val="none" w:sz="0" w:space="0" w:color="auto"/>
      </w:divBdr>
    </w:div>
    <w:div w:id="1329819834">
      <w:bodyDiv w:val="1"/>
      <w:marLeft w:val="0"/>
      <w:marRight w:val="0"/>
      <w:marTop w:val="0"/>
      <w:marBottom w:val="0"/>
      <w:divBdr>
        <w:top w:val="none" w:sz="0" w:space="0" w:color="auto"/>
        <w:left w:val="none" w:sz="0" w:space="0" w:color="auto"/>
        <w:bottom w:val="none" w:sz="0" w:space="0" w:color="auto"/>
        <w:right w:val="none" w:sz="0" w:space="0" w:color="auto"/>
      </w:divBdr>
    </w:div>
    <w:div w:id="1390961025">
      <w:bodyDiv w:val="1"/>
      <w:marLeft w:val="0"/>
      <w:marRight w:val="0"/>
      <w:marTop w:val="0"/>
      <w:marBottom w:val="0"/>
      <w:divBdr>
        <w:top w:val="none" w:sz="0" w:space="0" w:color="auto"/>
        <w:left w:val="none" w:sz="0" w:space="0" w:color="auto"/>
        <w:bottom w:val="none" w:sz="0" w:space="0" w:color="auto"/>
        <w:right w:val="none" w:sz="0" w:space="0" w:color="auto"/>
      </w:divBdr>
    </w:div>
    <w:div w:id="1399941972">
      <w:bodyDiv w:val="1"/>
      <w:marLeft w:val="0"/>
      <w:marRight w:val="0"/>
      <w:marTop w:val="0"/>
      <w:marBottom w:val="0"/>
      <w:divBdr>
        <w:top w:val="none" w:sz="0" w:space="0" w:color="auto"/>
        <w:left w:val="none" w:sz="0" w:space="0" w:color="auto"/>
        <w:bottom w:val="none" w:sz="0" w:space="0" w:color="auto"/>
        <w:right w:val="none" w:sz="0" w:space="0" w:color="auto"/>
      </w:divBdr>
    </w:div>
    <w:div w:id="1436436266">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922251089">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8006865">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98823015">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papalotlaedomex.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javascript:AbrirModal(1)"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5115</TotalTime>
  <Pages>27</Pages>
  <Words>5678</Words>
  <Characters>31229</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Markuz Escobar Modragon</cp:lastModifiedBy>
  <cp:revision>66</cp:revision>
  <cp:lastPrinted>2020-02-11T18:08:00Z</cp:lastPrinted>
  <dcterms:created xsi:type="dcterms:W3CDTF">2019-01-22T19:49:00Z</dcterms:created>
  <dcterms:modified xsi:type="dcterms:W3CDTF">2020-08-19T04:08:00Z</dcterms:modified>
</cp:coreProperties>
</file>