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1F8839" w14:textId="5568820B" w:rsidR="00D06012" w:rsidRPr="00013E66" w:rsidRDefault="00D06012" w:rsidP="005D0155">
      <w:pPr>
        <w:spacing w:after="0" w:line="360" w:lineRule="auto"/>
        <w:jc w:val="both"/>
        <w:rPr>
          <w:rFonts w:ascii="Palatino Linotype" w:hAnsi="Palatino Linotype" w:cs="Arial"/>
          <w:sz w:val="24"/>
        </w:rPr>
      </w:pPr>
      <w:bookmarkStart w:id="0" w:name="_GoBack"/>
      <w:bookmarkEnd w:id="0"/>
      <w:r w:rsidRPr="00013E66">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013E66">
        <w:rPr>
          <w:rFonts w:ascii="Palatino Linotype" w:hAnsi="Palatino Linotype" w:cs="Arial"/>
          <w:sz w:val="24"/>
        </w:rPr>
        <w:t xml:space="preserve"> de México, de fecha </w:t>
      </w:r>
      <w:r w:rsidR="00F13805" w:rsidRPr="00013E66">
        <w:rPr>
          <w:rFonts w:ascii="Palatino Linotype" w:hAnsi="Palatino Linotype" w:cs="Arial"/>
          <w:sz w:val="24"/>
        </w:rPr>
        <w:t>nueve de diciembre</w:t>
      </w:r>
      <w:r w:rsidR="003B7602" w:rsidRPr="00013E66">
        <w:rPr>
          <w:rFonts w:ascii="Palatino Linotype" w:hAnsi="Palatino Linotype" w:cs="Arial"/>
          <w:sz w:val="24"/>
        </w:rPr>
        <w:t xml:space="preserve"> </w:t>
      </w:r>
      <w:r w:rsidR="00A558F2" w:rsidRPr="00013E66">
        <w:rPr>
          <w:rFonts w:ascii="Palatino Linotype" w:hAnsi="Palatino Linotype" w:cs="Arial"/>
          <w:sz w:val="24"/>
        </w:rPr>
        <w:t>d</w:t>
      </w:r>
      <w:r w:rsidRPr="00013E66">
        <w:rPr>
          <w:rFonts w:ascii="Palatino Linotype" w:hAnsi="Palatino Linotype" w:cs="Arial"/>
          <w:sz w:val="24"/>
        </w:rPr>
        <w:t xml:space="preserve">e dos mil </w:t>
      </w:r>
      <w:r w:rsidR="00046103" w:rsidRPr="00013E66">
        <w:rPr>
          <w:rFonts w:ascii="Palatino Linotype" w:hAnsi="Palatino Linotype" w:cs="Arial"/>
          <w:sz w:val="24"/>
        </w:rPr>
        <w:t>veinte</w:t>
      </w:r>
      <w:r w:rsidRPr="00013E66">
        <w:rPr>
          <w:rFonts w:ascii="Palatino Linotype" w:hAnsi="Palatino Linotype" w:cs="Arial"/>
          <w:sz w:val="24"/>
        </w:rPr>
        <w:t>.</w:t>
      </w:r>
    </w:p>
    <w:p w14:paraId="01B9B22D" w14:textId="77777777" w:rsidR="00D06012" w:rsidRPr="00013E66" w:rsidRDefault="00D06012" w:rsidP="005D0155">
      <w:pPr>
        <w:spacing w:after="0" w:line="360" w:lineRule="auto"/>
        <w:jc w:val="both"/>
        <w:rPr>
          <w:rFonts w:ascii="Palatino Linotype" w:hAnsi="Palatino Linotype" w:cs="Arial"/>
          <w:sz w:val="24"/>
        </w:rPr>
      </w:pPr>
    </w:p>
    <w:p w14:paraId="0F4B480E" w14:textId="6F210941" w:rsidR="00B41696" w:rsidRPr="00013E66" w:rsidRDefault="001F1FCA" w:rsidP="00822D4F">
      <w:pPr>
        <w:spacing w:after="0" w:line="360" w:lineRule="auto"/>
        <w:jc w:val="both"/>
        <w:rPr>
          <w:rFonts w:ascii="Palatino Linotype" w:hAnsi="Palatino Linotype" w:cs="Arial"/>
          <w:sz w:val="24"/>
        </w:rPr>
      </w:pPr>
      <w:r w:rsidRPr="00013E66">
        <w:rPr>
          <w:rFonts w:ascii="Palatino Linotype" w:hAnsi="Palatino Linotype" w:cs="Arial"/>
          <w:b/>
          <w:bCs/>
          <w:sz w:val="28"/>
        </w:rPr>
        <w:t>VISTO</w:t>
      </w:r>
      <w:r w:rsidRPr="00013E66">
        <w:rPr>
          <w:rFonts w:ascii="Palatino Linotype" w:hAnsi="Palatino Linotype" w:cs="Arial"/>
          <w:sz w:val="28"/>
        </w:rPr>
        <w:t xml:space="preserve"> </w:t>
      </w:r>
      <w:r w:rsidRPr="00013E66">
        <w:rPr>
          <w:rFonts w:ascii="Palatino Linotype" w:hAnsi="Palatino Linotype" w:cs="Arial"/>
          <w:sz w:val="24"/>
        </w:rPr>
        <w:t xml:space="preserve">el expediente formado con motivo del recurso de revisión </w:t>
      </w:r>
      <w:r w:rsidR="006776BA" w:rsidRPr="00013E66">
        <w:rPr>
          <w:rFonts w:ascii="Palatino Linotype" w:hAnsi="Palatino Linotype" w:cs="Arial"/>
          <w:b/>
          <w:sz w:val="24"/>
        </w:rPr>
        <w:t>0</w:t>
      </w:r>
      <w:r w:rsidR="00822D4F" w:rsidRPr="00013E66">
        <w:rPr>
          <w:rFonts w:ascii="Palatino Linotype" w:hAnsi="Palatino Linotype" w:cs="Arial"/>
          <w:b/>
          <w:sz w:val="24"/>
        </w:rPr>
        <w:t>4347</w:t>
      </w:r>
      <w:r w:rsidR="006A508D" w:rsidRPr="00013E66">
        <w:rPr>
          <w:rFonts w:ascii="Palatino Linotype" w:hAnsi="Palatino Linotype" w:cs="Arial"/>
          <w:b/>
          <w:sz w:val="24"/>
        </w:rPr>
        <w:t>/</w:t>
      </w:r>
      <w:r w:rsidRPr="00013E66">
        <w:rPr>
          <w:rFonts w:ascii="Palatino Linotype" w:hAnsi="Palatino Linotype" w:cs="Arial"/>
          <w:b/>
          <w:bCs/>
          <w:sz w:val="24"/>
        </w:rPr>
        <w:t>INFOEM/IP/RR/20</w:t>
      </w:r>
      <w:r w:rsidR="00F9463B" w:rsidRPr="00013E66">
        <w:rPr>
          <w:rFonts w:ascii="Palatino Linotype" w:hAnsi="Palatino Linotype" w:cs="Arial"/>
          <w:b/>
          <w:bCs/>
          <w:sz w:val="24"/>
        </w:rPr>
        <w:t>20</w:t>
      </w:r>
      <w:r w:rsidRPr="00013E66">
        <w:rPr>
          <w:rFonts w:ascii="Palatino Linotype" w:hAnsi="Palatino Linotype" w:cs="Arial"/>
          <w:sz w:val="24"/>
        </w:rPr>
        <w:t xml:space="preserve">, promovido por </w:t>
      </w:r>
      <w:r w:rsidR="00377141" w:rsidRPr="00377141">
        <w:rPr>
          <w:rFonts w:ascii="Palatino Linotype" w:hAnsi="Palatino Linotype" w:cs="Arial"/>
          <w:b/>
          <w:bCs/>
          <w:sz w:val="24"/>
        </w:rPr>
        <w:t>xxxxx xx xxxxxx xx xxxx</w:t>
      </w:r>
      <w:r w:rsidR="00ED3698" w:rsidRPr="00013E66">
        <w:rPr>
          <w:rFonts w:ascii="Palatino Linotype" w:hAnsi="Palatino Linotype" w:cs="Arial"/>
          <w:b/>
          <w:sz w:val="24"/>
        </w:rPr>
        <w:t>,</w:t>
      </w:r>
      <w:r w:rsidRPr="00013E66">
        <w:rPr>
          <w:rFonts w:ascii="Palatino Linotype" w:hAnsi="Palatino Linotype" w:cs="Arial"/>
          <w:b/>
          <w:sz w:val="24"/>
        </w:rPr>
        <w:t xml:space="preserve"> </w:t>
      </w:r>
      <w:r w:rsidRPr="00013E66">
        <w:rPr>
          <w:rFonts w:ascii="Palatino Linotype" w:hAnsi="Palatino Linotype" w:cs="Arial"/>
          <w:sz w:val="24"/>
        </w:rPr>
        <w:t>en lo sucesivo</w:t>
      </w:r>
      <w:r w:rsidRPr="00013E66">
        <w:rPr>
          <w:rFonts w:ascii="Palatino Linotype" w:hAnsi="Palatino Linotype" w:cs="Arial"/>
          <w:b/>
          <w:sz w:val="24"/>
        </w:rPr>
        <w:t xml:space="preserve"> </w:t>
      </w:r>
      <w:r w:rsidR="00E86645" w:rsidRPr="00013E66">
        <w:rPr>
          <w:rFonts w:ascii="Palatino Linotype" w:hAnsi="Palatino Linotype" w:cs="Arial"/>
          <w:b/>
          <w:sz w:val="24"/>
        </w:rPr>
        <w:t>EL</w:t>
      </w:r>
      <w:r w:rsidRPr="00013E66">
        <w:rPr>
          <w:rFonts w:ascii="Palatino Linotype" w:hAnsi="Palatino Linotype" w:cs="Arial"/>
          <w:b/>
          <w:sz w:val="24"/>
        </w:rPr>
        <w:t xml:space="preserve"> RECURRENTE,</w:t>
      </w:r>
      <w:r w:rsidRPr="00013E66">
        <w:rPr>
          <w:rFonts w:ascii="Palatino Linotype" w:hAnsi="Palatino Linotype" w:cs="Arial"/>
          <w:sz w:val="24"/>
        </w:rPr>
        <w:t xml:space="preserve"> en contra</w:t>
      </w:r>
      <w:r w:rsidR="00005367" w:rsidRPr="00013E66">
        <w:rPr>
          <w:rFonts w:ascii="Palatino Linotype" w:hAnsi="Palatino Linotype" w:cs="Arial"/>
          <w:sz w:val="24"/>
        </w:rPr>
        <w:t xml:space="preserve"> de la </w:t>
      </w:r>
      <w:r w:rsidRPr="00013E66">
        <w:rPr>
          <w:rFonts w:ascii="Palatino Linotype" w:hAnsi="Palatino Linotype" w:cs="Arial"/>
          <w:sz w:val="24"/>
        </w:rPr>
        <w:t xml:space="preserve">respuesta </w:t>
      </w:r>
      <w:r w:rsidR="003D6F96" w:rsidRPr="00013E66">
        <w:rPr>
          <w:rFonts w:ascii="Palatino Linotype" w:hAnsi="Palatino Linotype" w:cs="Arial"/>
          <w:sz w:val="24"/>
        </w:rPr>
        <w:t>d</w:t>
      </w:r>
      <w:r w:rsidR="00362295" w:rsidRPr="00013E66">
        <w:rPr>
          <w:rFonts w:ascii="Palatino Linotype" w:hAnsi="Palatino Linotype" w:cs="Arial"/>
          <w:sz w:val="24"/>
        </w:rPr>
        <w:t>e</w:t>
      </w:r>
      <w:r w:rsidR="00CA1D7B" w:rsidRPr="00013E66">
        <w:rPr>
          <w:rFonts w:ascii="Palatino Linotype" w:hAnsi="Palatino Linotype" w:cs="Arial"/>
          <w:sz w:val="24"/>
        </w:rPr>
        <w:t xml:space="preserve">l </w:t>
      </w:r>
      <w:r w:rsidR="00822D4F" w:rsidRPr="00013E66">
        <w:rPr>
          <w:rFonts w:ascii="Palatino Linotype" w:hAnsi="Palatino Linotype" w:cs="Arial"/>
          <w:b/>
          <w:bCs/>
          <w:sz w:val="24"/>
        </w:rPr>
        <w:t>Ayuntamiento de Tejupilco</w:t>
      </w:r>
      <w:r w:rsidRPr="00013E66">
        <w:rPr>
          <w:rFonts w:ascii="Palatino Linotype" w:hAnsi="Palatino Linotype" w:cs="Arial"/>
          <w:b/>
          <w:sz w:val="24"/>
        </w:rPr>
        <w:t xml:space="preserve">, </w:t>
      </w:r>
      <w:r w:rsidRPr="00013E66">
        <w:rPr>
          <w:rFonts w:ascii="Palatino Linotype" w:hAnsi="Palatino Linotype" w:cs="Arial"/>
          <w:sz w:val="24"/>
        </w:rPr>
        <w:t xml:space="preserve">en lo sucesivo </w:t>
      </w:r>
      <w:r w:rsidRPr="00013E66">
        <w:rPr>
          <w:rFonts w:ascii="Palatino Linotype" w:hAnsi="Palatino Linotype" w:cs="Arial"/>
          <w:b/>
          <w:sz w:val="24"/>
        </w:rPr>
        <w:t xml:space="preserve">EL SUJETO OBLIGADO, </w:t>
      </w:r>
      <w:r w:rsidRPr="00013E66">
        <w:rPr>
          <w:rFonts w:ascii="Palatino Linotype" w:hAnsi="Palatino Linotype" w:cs="Arial"/>
          <w:sz w:val="24"/>
        </w:rPr>
        <w:t xml:space="preserve">se procede a dictar la presente resolución con base en lo siguiente: </w:t>
      </w:r>
    </w:p>
    <w:p w14:paraId="251169F7" w14:textId="0C3D417F" w:rsidR="00D06012" w:rsidRPr="00013E66" w:rsidRDefault="00D06012" w:rsidP="005D0155">
      <w:pPr>
        <w:spacing w:after="0" w:line="240" w:lineRule="auto"/>
        <w:jc w:val="center"/>
        <w:rPr>
          <w:rFonts w:ascii="Palatino Linotype" w:hAnsi="Palatino Linotype" w:cs="Arial"/>
          <w:b/>
          <w:bCs/>
          <w:spacing w:val="60"/>
          <w:sz w:val="28"/>
          <w:szCs w:val="18"/>
        </w:rPr>
      </w:pPr>
      <w:r w:rsidRPr="00013E66">
        <w:rPr>
          <w:rFonts w:ascii="Palatino Linotype" w:hAnsi="Palatino Linotype" w:cs="Arial"/>
          <w:b/>
          <w:bCs/>
          <w:spacing w:val="60"/>
          <w:sz w:val="28"/>
          <w:szCs w:val="18"/>
        </w:rPr>
        <w:t>RESULTANDO</w:t>
      </w:r>
    </w:p>
    <w:p w14:paraId="281AF768" w14:textId="77777777" w:rsidR="00D06012" w:rsidRPr="00013E66" w:rsidRDefault="00D06012" w:rsidP="007931A8">
      <w:pPr>
        <w:spacing w:after="0" w:line="240" w:lineRule="auto"/>
        <w:rPr>
          <w:rFonts w:ascii="Palatino Linotype" w:hAnsi="Palatino Linotype" w:cs="Arial"/>
          <w:b/>
          <w:bCs/>
          <w:spacing w:val="60"/>
          <w:sz w:val="28"/>
        </w:rPr>
      </w:pPr>
    </w:p>
    <w:p w14:paraId="2D921FFB" w14:textId="59C1843B" w:rsidR="001F1FCA" w:rsidRPr="00013E66" w:rsidRDefault="001F1FCA" w:rsidP="005D0155">
      <w:pPr>
        <w:spacing w:after="0" w:line="360" w:lineRule="auto"/>
        <w:jc w:val="both"/>
        <w:rPr>
          <w:rFonts w:ascii="Palatino Linotype" w:hAnsi="Palatino Linotype" w:cs="Arial"/>
          <w:b/>
          <w:bCs/>
          <w:sz w:val="24"/>
        </w:rPr>
      </w:pPr>
      <w:r w:rsidRPr="00013E66">
        <w:rPr>
          <w:rFonts w:ascii="Palatino Linotype" w:hAnsi="Palatino Linotype" w:cs="Arial"/>
          <w:b/>
          <w:sz w:val="32"/>
          <w:szCs w:val="28"/>
        </w:rPr>
        <w:t>I.</w:t>
      </w:r>
      <w:r w:rsidRPr="00013E66">
        <w:rPr>
          <w:rFonts w:ascii="Palatino Linotype" w:hAnsi="Palatino Linotype" w:cs="Arial"/>
          <w:b/>
        </w:rPr>
        <w:t xml:space="preserve"> </w:t>
      </w:r>
      <w:r w:rsidR="00E86645" w:rsidRPr="00013E66">
        <w:rPr>
          <w:rFonts w:ascii="Palatino Linotype" w:hAnsi="Palatino Linotype" w:cs="Arial"/>
          <w:sz w:val="24"/>
        </w:rPr>
        <w:t xml:space="preserve">En fecha </w:t>
      </w:r>
      <w:r w:rsidR="00822D4F" w:rsidRPr="00013E66">
        <w:rPr>
          <w:rFonts w:ascii="Palatino Linotype" w:hAnsi="Palatino Linotype" w:cs="Arial"/>
          <w:sz w:val="24"/>
        </w:rPr>
        <w:t>once de septiembre</w:t>
      </w:r>
      <w:r w:rsidR="006776BA" w:rsidRPr="00013E66">
        <w:rPr>
          <w:rFonts w:ascii="Palatino Linotype" w:hAnsi="Palatino Linotype" w:cs="Arial"/>
          <w:sz w:val="24"/>
        </w:rPr>
        <w:t xml:space="preserve"> de dos mil veinte</w:t>
      </w:r>
      <w:r w:rsidR="00E86645" w:rsidRPr="00013E66">
        <w:rPr>
          <w:rFonts w:ascii="Palatino Linotype" w:hAnsi="Palatino Linotype" w:cs="Arial"/>
          <w:sz w:val="24"/>
        </w:rPr>
        <w:t xml:space="preserve">, </w:t>
      </w:r>
      <w:r w:rsidR="00E86645" w:rsidRPr="00013E66">
        <w:rPr>
          <w:rFonts w:ascii="Palatino Linotype" w:hAnsi="Palatino Linotype" w:cs="Arial"/>
          <w:b/>
          <w:sz w:val="24"/>
        </w:rPr>
        <w:t>EL RECURRENTE</w:t>
      </w:r>
      <w:r w:rsidR="00E86645" w:rsidRPr="00013E66">
        <w:rPr>
          <w:rFonts w:ascii="Palatino Linotype" w:hAnsi="Palatino Linotype" w:cs="Arial"/>
          <w:sz w:val="24"/>
        </w:rPr>
        <w:t xml:space="preserve"> presentó a través del Sistema de Acceso a la Información Mexiquense, en lo subsecuente </w:t>
      </w:r>
      <w:r w:rsidR="00E86645" w:rsidRPr="00013E66">
        <w:rPr>
          <w:rFonts w:ascii="Palatino Linotype" w:hAnsi="Palatino Linotype" w:cs="Arial"/>
          <w:b/>
          <w:sz w:val="24"/>
        </w:rPr>
        <w:t>EL SAIMEX</w:t>
      </w:r>
      <w:r w:rsidR="00E86645" w:rsidRPr="00013E66">
        <w:rPr>
          <w:rFonts w:ascii="Palatino Linotype" w:hAnsi="Palatino Linotype" w:cs="Arial"/>
          <w:sz w:val="24"/>
        </w:rPr>
        <w:t xml:space="preserve"> ante </w:t>
      </w:r>
      <w:r w:rsidR="00E86645" w:rsidRPr="00013E66">
        <w:rPr>
          <w:rFonts w:ascii="Palatino Linotype" w:hAnsi="Palatino Linotype" w:cs="Arial"/>
          <w:b/>
          <w:sz w:val="24"/>
        </w:rPr>
        <w:t>EL SUJETO OBLIGADO</w:t>
      </w:r>
      <w:r w:rsidR="00E86645" w:rsidRPr="00013E66">
        <w:rPr>
          <w:rFonts w:ascii="Palatino Linotype" w:hAnsi="Palatino Linotype" w:cs="Arial"/>
          <w:sz w:val="24"/>
        </w:rPr>
        <w:t xml:space="preserve">, la solicitud de acceso a la información pública, a la que se le asignó el número de expediente </w:t>
      </w:r>
      <w:r w:rsidR="00822D4F" w:rsidRPr="00013E66">
        <w:rPr>
          <w:rFonts w:ascii="Palatino Linotype" w:hAnsi="Palatino Linotype" w:cs="Arial"/>
          <w:b/>
          <w:bCs/>
          <w:sz w:val="24"/>
        </w:rPr>
        <w:t>00098/TEJUPIL/IP/2020</w:t>
      </w:r>
      <w:r w:rsidR="00E86645" w:rsidRPr="00013E66">
        <w:rPr>
          <w:rFonts w:ascii="Palatino Linotype" w:hAnsi="Palatino Linotype" w:cs="Arial"/>
          <w:sz w:val="24"/>
        </w:rPr>
        <w:t xml:space="preserve">, </w:t>
      </w:r>
      <w:r w:rsidR="00E86645" w:rsidRPr="00013E66">
        <w:rPr>
          <w:rFonts w:ascii="Palatino Linotype" w:hAnsi="Palatino Linotype" w:cs="Arial"/>
          <w:bCs/>
          <w:sz w:val="24"/>
        </w:rPr>
        <w:t>por medio del cual requirió</w:t>
      </w:r>
      <w:r w:rsidRPr="00013E66">
        <w:rPr>
          <w:rFonts w:ascii="Palatino Linotype" w:hAnsi="Palatino Linotype" w:cs="Arial"/>
          <w:sz w:val="24"/>
        </w:rPr>
        <w:t>:</w:t>
      </w:r>
    </w:p>
    <w:p w14:paraId="59E1B9CC" w14:textId="77777777" w:rsidR="001F1FCA" w:rsidRPr="00013E66" w:rsidRDefault="001F1FCA" w:rsidP="005D0155">
      <w:pPr>
        <w:pStyle w:val="Prrafodelista"/>
        <w:spacing w:after="0" w:line="240" w:lineRule="auto"/>
        <w:ind w:left="0"/>
        <w:contextualSpacing w:val="0"/>
        <w:jc w:val="both"/>
        <w:rPr>
          <w:rFonts w:ascii="Palatino Linotype" w:hAnsi="Palatino Linotype" w:cs="Arial"/>
          <w:b/>
          <w:szCs w:val="28"/>
        </w:rPr>
      </w:pPr>
    </w:p>
    <w:p w14:paraId="43A1AA3D" w14:textId="6A90A602" w:rsidR="00D06012" w:rsidRPr="00013E66" w:rsidRDefault="00535903" w:rsidP="005D0155">
      <w:pPr>
        <w:tabs>
          <w:tab w:val="left" w:pos="851"/>
        </w:tabs>
        <w:spacing w:after="0" w:line="240" w:lineRule="auto"/>
        <w:ind w:left="851" w:right="901"/>
        <w:jc w:val="both"/>
        <w:rPr>
          <w:rFonts w:ascii="Palatino Linotype" w:hAnsi="Palatino Linotype" w:cs="Arial"/>
          <w:i/>
          <w:sz w:val="22"/>
          <w:szCs w:val="22"/>
        </w:rPr>
      </w:pPr>
      <w:r w:rsidRPr="00013E66">
        <w:rPr>
          <w:rFonts w:ascii="Palatino Linotype" w:hAnsi="Palatino Linotype" w:cs="Arial"/>
          <w:i/>
          <w:sz w:val="22"/>
          <w:szCs w:val="22"/>
        </w:rPr>
        <w:t>“</w:t>
      </w:r>
      <w:r w:rsidR="00822D4F" w:rsidRPr="00013E66">
        <w:rPr>
          <w:rFonts w:ascii="Palatino Linotype" w:hAnsi="Palatino Linotype" w:cs="Arial"/>
          <w:i/>
          <w:sz w:val="22"/>
          <w:szCs w:val="22"/>
        </w:rPr>
        <w:t>Buen día, solicito de la obra del teatro al aire libre, las licitaciones, así como el expediente técnico completo, y de ser necesario el acuerdo del comité de transparencia para una versión pública. además solicito el acta de cabildo donde se aprueba la autorización para la obra en en cuestión.</w:t>
      </w:r>
      <w:r w:rsidRPr="00013E66">
        <w:rPr>
          <w:rFonts w:ascii="Palatino Linotype" w:hAnsi="Palatino Linotype" w:cs="Arial"/>
          <w:i/>
          <w:sz w:val="22"/>
          <w:szCs w:val="22"/>
        </w:rPr>
        <w:t>”</w:t>
      </w:r>
      <w:r w:rsidR="004C474B" w:rsidRPr="00013E66">
        <w:rPr>
          <w:rFonts w:ascii="Palatino Linotype" w:hAnsi="Palatino Linotype" w:cs="Arial"/>
          <w:i/>
          <w:sz w:val="22"/>
          <w:szCs w:val="22"/>
        </w:rPr>
        <w:t xml:space="preserve"> </w:t>
      </w:r>
      <w:r w:rsidRPr="00013E66">
        <w:rPr>
          <w:rFonts w:ascii="Palatino Linotype" w:hAnsi="Palatino Linotype" w:cs="Arial"/>
          <w:i/>
          <w:sz w:val="22"/>
          <w:szCs w:val="22"/>
        </w:rPr>
        <w:t>(</w:t>
      </w:r>
      <w:r w:rsidR="00E35A51" w:rsidRPr="00013E66">
        <w:rPr>
          <w:rFonts w:ascii="Palatino Linotype" w:hAnsi="Palatino Linotype" w:cs="Arial"/>
          <w:i/>
          <w:sz w:val="22"/>
          <w:szCs w:val="22"/>
        </w:rPr>
        <w:t>sic</w:t>
      </w:r>
      <w:r w:rsidRPr="00013E66">
        <w:rPr>
          <w:rFonts w:ascii="Palatino Linotype" w:hAnsi="Palatino Linotype" w:cs="Arial"/>
          <w:i/>
          <w:sz w:val="22"/>
          <w:szCs w:val="22"/>
        </w:rPr>
        <w:t>)</w:t>
      </w:r>
    </w:p>
    <w:p w14:paraId="2C0CCBEA" w14:textId="77777777" w:rsidR="001945C4" w:rsidRPr="00013E66" w:rsidRDefault="001945C4" w:rsidP="005D0155">
      <w:pPr>
        <w:tabs>
          <w:tab w:val="left" w:pos="851"/>
        </w:tabs>
        <w:spacing w:after="0" w:line="240" w:lineRule="auto"/>
        <w:ind w:left="851" w:right="901"/>
        <w:jc w:val="both"/>
        <w:rPr>
          <w:rFonts w:ascii="Palatino Linotype" w:hAnsi="Palatino Linotype" w:cs="Arial"/>
          <w:i/>
          <w:sz w:val="22"/>
          <w:szCs w:val="22"/>
        </w:rPr>
      </w:pPr>
    </w:p>
    <w:p w14:paraId="01F79D1D" w14:textId="706DED58" w:rsidR="00E34E9F" w:rsidRPr="00013E66" w:rsidRDefault="00362295" w:rsidP="005D0155">
      <w:pPr>
        <w:spacing w:after="0" w:line="360" w:lineRule="auto"/>
        <w:jc w:val="both"/>
        <w:rPr>
          <w:rFonts w:ascii="Palatino Linotype" w:hAnsi="Palatino Linotype" w:cs="Arial"/>
          <w:sz w:val="24"/>
        </w:rPr>
      </w:pPr>
      <w:r w:rsidRPr="00013E66">
        <w:rPr>
          <w:rFonts w:ascii="Palatino Linotype" w:hAnsi="Palatino Linotype" w:cs="Arial"/>
          <w:b/>
          <w:sz w:val="24"/>
          <w:szCs w:val="24"/>
        </w:rPr>
        <w:t>MODALIDAD DE ENTREGA:</w:t>
      </w:r>
      <w:r w:rsidRPr="00013E66">
        <w:rPr>
          <w:rFonts w:ascii="Palatino Linotype" w:hAnsi="Palatino Linotype" w:cs="Arial"/>
          <w:sz w:val="24"/>
          <w:szCs w:val="24"/>
        </w:rPr>
        <w:t xml:space="preserve"> </w:t>
      </w:r>
      <w:r w:rsidR="00E34E9F" w:rsidRPr="00013E66">
        <w:rPr>
          <w:rFonts w:ascii="Palatino Linotype" w:hAnsi="Palatino Linotype" w:cs="Arial"/>
          <w:sz w:val="24"/>
        </w:rPr>
        <w:t xml:space="preserve">Vía </w:t>
      </w:r>
      <w:r w:rsidR="00E34E9F" w:rsidRPr="00013E66">
        <w:rPr>
          <w:rFonts w:ascii="Palatino Linotype" w:hAnsi="Palatino Linotype" w:cs="Arial"/>
          <w:b/>
          <w:sz w:val="24"/>
        </w:rPr>
        <w:t>SAIMEX</w:t>
      </w:r>
      <w:r w:rsidR="00E34E9F" w:rsidRPr="00013E66">
        <w:rPr>
          <w:rFonts w:ascii="Palatino Linotype" w:hAnsi="Palatino Linotype" w:cs="Arial"/>
          <w:sz w:val="24"/>
        </w:rPr>
        <w:t>.</w:t>
      </w:r>
    </w:p>
    <w:p w14:paraId="44372F79" w14:textId="77777777" w:rsidR="00822D4F" w:rsidRPr="00013E66" w:rsidRDefault="00822D4F" w:rsidP="005D0155">
      <w:pPr>
        <w:spacing w:after="0" w:line="360" w:lineRule="auto"/>
        <w:jc w:val="both"/>
        <w:rPr>
          <w:rFonts w:ascii="Palatino Linotype" w:hAnsi="Palatino Linotype" w:cs="Arial"/>
          <w:sz w:val="24"/>
        </w:rPr>
      </w:pPr>
    </w:p>
    <w:p w14:paraId="76DE6F1D" w14:textId="52FA4433" w:rsidR="00822D4F" w:rsidRPr="00013E66" w:rsidRDefault="00822D4F" w:rsidP="00822D4F">
      <w:pPr>
        <w:spacing w:after="0" w:line="360" w:lineRule="auto"/>
        <w:jc w:val="both"/>
        <w:rPr>
          <w:rFonts w:ascii="Palatino Linotype" w:hAnsi="Palatino Linotype" w:cs="Arial"/>
          <w:sz w:val="24"/>
          <w:szCs w:val="24"/>
          <w:lang w:val="es-ES"/>
        </w:rPr>
      </w:pPr>
      <w:r w:rsidRPr="00013E66">
        <w:rPr>
          <w:rFonts w:ascii="Palatino Linotype" w:hAnsi="Palatino Linotype" w:cs="Arial"/>
          <w:b/>
          <w:bCs/>
          <w:sz w:val="28"/>
          <w:szCs w:val="28"/>
          <w:lang w:val="es-ES"/>
        </w:rPr>
        <w:t>II</w:t>
      </w:r>
      <w:r w:rsidRPr="00013E66">
        <w:rPr>
          <w:rFonts w:ascii="Palatino Linotype" w:hAnsi="Palatino Linotype" w:cs="Arial"/>
          <w:b/>
          <w:bCs/>
          <w:sz w:val="24"/>
          <w:szCs w:val="24"/>
          <w:lang w:val="es-ES"/>
        </w:rPr>
        <w:t>.</w:t>
      </w:r>
      <w:r w:rsidRPr="00013E66">
        <w:rPr>
          <w:rFonts w:ascii="Palatino Linotype" w:hAnsi="Palatino Linotype" w:cs="Arial"/>
          <w:sz w:val="24"/>
          <w:szCs w:val="24"/>
          <w:lang w:val="es-ES"/>
        </w:rPr>
        <w:t xml:space="preserve"> En cumplimiento al artículo 162 de la Ley de Transparencia y Acceso a la Información Pública del Estado de México y Municipios, catorce de septiembre de dos mil veinte, </w:t>
      </w:r>
      <w:r w:rsidRPr="00013E66">
        <w:rPr>
          <w:rFonts w:ascii="Palatino Linotype" w:hAnsi="Palatino Linotype" w:cs="Arial"/>
          <w:b/>
          <w:sz w:val="24"/>
          <w:szCs w:val="24"/>
          <w:lang w:val="es-ES"/>
        </w:rPr>
        <w:t>EL SUJETO OBLIGADO</w:t>
      </w:r>
      <w:r w:rsidRPr="00013E66">
        <w:rPr>
          <w:rFonts w:ascii="Palatino Linotype" w:hAnsi="Palatino Linotype" w:cs="Arial"/>
          <w:sz w:val="24"/>
          <w:szCs w:val="24"/>
          <w:lang w:val="es-ES"/>
        </w:rPr>
        <w:t xml:space="preserve"> turnó mediante requerimiento, el contenido </w:t>
      </w:r>
      <w:r w:rsidRPr="00013E66">
        <w:rPr>
          <w:rFonts w:ascii="Palatino Linotype" w:hAnsi="Palatino Linotype" w:cs="Arial"/>
          <w:sz w:val="24"/>
          <w:szCs w:val="24"/>
          <w:lang w:val="es-ES"/>
        </w:rPr>
        <w:lastRenderedPageBreak/>
        <w:t>de la solicitud de información al Servidor Público Habilitado que consideró competente a efecto de que realizaran la búsqueda y localización de la misma, tal como se desprende a continuación:</w:t>
      </w:r>
    </w:p>
    <w:p w14:paraId="4E599A9E" w14:textId="77777777" w:rsidR="00822D4F" w:rsidRPr="00013E66" w:rsidRDefault="00822D4F" w:rsidP="00822D4F">
      <w:pPr>
        <w:spacing w:after="0" w:line="360" w:lineRule="auto"/>
        <w:jc w:val="both"/>
        <w:rPr>
          <w:rFonts w:ascii="Palatino Linotype" w:hAnsi="Palatino Linotype" w:cs="Arial"/>
          <w:sz w:val="24"/>
          <w:szCs w:val="24"/>
          <w:lang w:val="es-ES"/>
        </w:rPr>
      </w:pPr>
    </w:p>
    <w:p w14:paraId="5E8D70FE" w14:textId="0C9F701C" w:rsidR="00822D4F" w:rsidRPr="00013E66" w:rsidRDefault="00822D4F" w:rsidP="00822D4F">
      <w:pPr>
        <w:spacing w:after="0" w:line="360" w:lineRule="auto"/>
        <w:jc w:val="center"/>
        <w:rPr>
          <w:rFonts w:ascii="Palatino Linotype" w:hAnsi="Palatino Linotype" w:cs="Arial"/>
          <w:b/>
          <w:sz w:val="24"/>
          <w:szCs w:val="24"/>
          <w:lang w:val="es-MX"/>
        </w:rPr>
      </w:pPr>
      <w:r w:rsidRPr="00013E66">
        <w:rPr>
          <w:rFonts w:ascii="Palatino Linotype" w:hAnsi="Palatino Linotype"/>
          <w:noProof/>
          <w:lang w:val="es-MX" w:eastAsia="es-MX"/>
        </w:rPr>
        <w:drawing>
          <wp:inline distT="0" distB="0" distL="0" distR="0" wp14:anchorId="4CD5F580" wp14:editId="18FD511E">
            <wp:extent cx="5797762" cy="933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47" t="33639" r="4123" b="44716"/>
                    <a:stretch/>
                  </pic:blipFill>
                  <pic:spPr bwMode="auto">
                    <a:xfrm>
                      <a:off x="0" y="0"/>
                      <a:ext cx="5798505" cy="9335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334B90E" w14:textId="77777777" w:rsidR="00822D4F" w:rsidRPr="00013E66" w:rsidRDefault="00822D4F" w:rsidP="00822D4F">
      <w:pPr>
        <w:spacing w:after="0" w:line="360" w:lineRule="auto"/>
        <w:jc w:val="both"/>
        <w:rPr>
          <w:rFonts w:ascii="Palatino Linotype" w:hAnsi="Palatino Linotype" w:cs="Arial"/>
          <w:sz w:val="24"/>
          <w:szCs w:val="24"/>
          <w:lang w:val="es-MX"/>
        </w:rPr>
      </w:pPr>
    </w:p>
    <w:p w14:paraId="48AC46CC" w14:textId="44F9261A" w:rsidR="00822D4F" w:rsidRPr="00013E66" w:rsidRDefault="00822D4F" w:rsidP="00822D4F">
      <w:pPr>
        <w:spacing w:after="0" w:line="360" w:lineRule="auto"/>
        <w:jc w:val="both"/>
        <w:rPr>
          <w:rFonts w:ascii="Palatino Linotype" w:hAnsi="Palatino Linotype" w:cs="Arial"/>
          <w:sz w:val="24"/>
          <w:szCs w:val="24"/>
          <w:lang w:val="es-MX"/>
        </w:rPr>
      </w:pPr>
      <w:r w:rsidRPr="00013E66">
        <w:rPr>
          <w:rFonts w:ascii="Palatino Linotype" w:hAnsi="Palatino Linotype" w:cs="Arial"/>
          <w:sz w:val="24"/>
          <w:szCs w:val="24"/>
          <w:lang w:val="es-MX"/>
        </w:rPr>
        <w:t>Es importante señalar que, el servidor público al que se le requirió la información, de la revisión realizada por esta Ponencia al Directorio de Servidores Públicos publicado en el portal electrónico que contiene la Información Pública de Oficio Mexiquense (IPOMEX), ostenta el cargo de Director</w:t>
      </w:r>
      <w:r w:rsidR="002B4589" w:rsidRPr="00013E66">
        <w:rPr>
          <w:rFonts w:ascii="Palatino Linotype" w:hAnsi="Palatino Linotype" w:cs="Arial"/>
          <w:sz w:val="24"/>
          <w:szCs w:val="24"/>
          <w:lang w:val="es-MX"/>
        </w:rPr>
        <w:t xml:space="preserve">a de Obra </w:t>
      </w:r>
      <w:r w:rsidR="001B18AD" w:rsidRPr="00013E66">
        <w:rPr>
          <w:rFonts w:ascii="Palatino Linotype" w:hAnsi="Palatino Linotype" w:cs="Arial"/>
          <w:sz w:val="24"/>
          <w:szCs w:val="24"/>
          <w:lang w:val="es-MX"/>
        </w:rPr>
        <w:t>Pública</w:t>
      </w:r>
      <w:r w:rsidRPr="00013E66">
        <w:rPr>
          <w:rFonts w:ascii="Palatino Linotype" w:hAnsi="Palatino Linotype" w:cs="Arial"/>
          <w:sz w:val="24"/>
          <w:szCs w:val="24"/>
          <w:lang w:val="es-MX"/>
        </w:rPr>
        <w:t>, como se aprecia a continuación:</w:t>
      </w:r>
    </w:p>
    <w:p w14:paraId="2537820C" w14:textId="77777777" w:rsidR="00B41696" w:rsidRPr="00013E66" w:rsidRDefault="00B41696" w:rsidP="00822D4F">
      <w:pPr>
        <w:spacing w:after="0" w:line="360" w:lineRule="auto"/>
        <w:jc w:val="both"/>
        <w:rPr>
          <w:rFonts w:ascii="Palatino Linotype" w:hAnsi="Palatino Linotype" w:cs="Arial"/>
          <w:sz w:val="24"/>
          <w:szCs w:val="24"/>
          <w:lang w:val="es-MX"/>
        </w:rPr>
      </w:pPr>
    </w:p>
    <w:p w14:paraId="1353117E" w14:textId="15D31A94" w:rsidR="00A824F2" w:rsidRPr="00013E66" w:rsidRDefault="009F639D" w:rsidP="002B4589">
      <w:pPr>
        <w:spacing w:after="0" w:line="360" w:lineRule="auto"/>
        <w:jc w:val="center"/>
        <w:rPr>
          <w:rFonts w:ascii="Palatino Linotype" w:hAnsi="Palatino Linotype" w:cs="Arial"/>
          <w:sz w:val="24"/>
          <w:szCs w:val="24"/>
        </w:rPr>
      </w:pPr>
      <w:r w:rsidRPr="00013E66">
        <w:rPr>
          <w:rFonts w:ascii="Palatino Linotype" w:hAnsi="Palatino Linotype"/>
          <w:noProof/>
          <w:lang w:val="es-MX" w:eastAsia="es-MX"/>
        </w:rPr>
        <w:drawing>
          <wp:inline distT="0" distB="0" distL="0" distR="0" wp14:anchorId="5EAF64D9" wp14:editId="4E67DB5E">
            <wp:extent cx="5104765" cy="2695575"/>
            <wp:effectExtent l="0" t="0" r="63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912" t="26033" r="36191" b="26849"/>
                    <a:stretch/>
                  </pic:blipFill>
                  <pic:spPr bwMode="auto">
                    <a:xfrm>
                      <a:off x="0" y="0"/>
                      <a:ext cx="5121534" cy="27044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DE13BD6" w14:textId="67A66BB3" w:rsidR="001B18AD" w:rsidRPr="00013E66" w:rsidRDefault="00384716" w:rsidP="00384716">
      <w:pPr>
        <w:spacing w:after="0" w:line="360" w:lineRule="auto"/>
        <w:jc w:val="both"/>
        <w:rPr>
          <w:rFonts w:ascii="Palatino Linotype" w:eastAsia="Palatino Linotype" w:hAnsi="Palatino Linotype" w:cs="Palatino Linotype"/>
          <w:sz w:val="24"/>
          <w:szCs w:val="24"/>
          <w:lang w:eastAsia="es-MX"/>
        </w:rPr>
      </w:pPr>
      <w:r w:rsidRPr="00013E66">
        <w:rPr>
          <w:rFonts w:ascii="Palatino Linotype" w:eastAsia="Palatino Linotype" w:hAnsi="Palatino Linotype" w:cs="Palatino Linotype"/>
          <w:b/>
          <w:sz w:val="32"/>
          <w:szCs w:val="28"/>
          <w:lang w:val="es-ES" w:eastAsia="es-MX"/>
        </w:rPr>
        <w:lastRenderedPageBreak/>
        <w:t>I</w:t>
      </w:r>
      <w:r w:rsidR="00D51125" w:rsidRPr="00013E66">
        <w:rPr>
          <w:rFonts w:ascii="Palatino Linotype" w:eastAsia="Palatino Linotype" w:hAnsi="Palatino Linotype" w:cs="Palatino Linotype"/>
          <w:b/>
          <w:sz w:val="32"/>
          <w:szCs w:val="28"/>
          <w:lang w:val="es-ES" w:eastAsia="es-MX"/>
        </w:rPr>
        <w:t>I</w:t>
      </w:r>
      <w:r w:rsidRPr="00013E66">
        <w:rPr>
          <w:rFonts w:ascii="Palatino Linotype" w:eastAsia="Palatino Linotype" w:hAnsi="Palatino Linotype" w:cs="Palatino Linotype"/>
          <w:b/>
          <w:sz w:val="32"/>
          <w:szCs w:val="28"/>
          <w:lang w:val="es-ES" w:eastAsia="es-MX"/>
        </w:rPr>
        <w:t>I</w:t>
      </w:r>
      <w:r w:rsidRPr="00013E66">
        <w:rPr>
          <w:rFonts w:ascii="Palatino Linotype" w:eastAsia="Palatino Linotype" w:hAnsi="Palatino Linotype" w:cs="Palatino Linotype"/>
          <w:b/>
          <w:sz w:val="28"/>
          <w:szCs w:val="28"/>
          <w:lang w:val="es-ES" w:eastAsia="es-MX"/>
        </w:rPr>
        <w:t>.</w:t>
      </w:r>
      <w:r w:rsidRPr="00013E66">
        <w:rPr>
          <w:rFonts w:ascii="Palatino Linotype" w:eastAsia="Palatino Linotype" w:hAnsi="Palatino Linotype" w:cs="Palatino Linotype"/>
          <w:sz w:val="28"/>
          <w:szCs w:val="28"/>
          <w:lang w:val="es-ES" w:eastAsia="es-MX"/>
        </w:rPr>
        <w:t xml:space="preserve"> </w:t>
      </w:r>
      <w:r w:rsidR="006F6B10" w:rsidRPr="00013E66">
        <w:rPr>
          <w:rFonts w:ascii="Palatino Linotype" w:eastAsia="Palatino Linotype" w:hAnsi="Palatino Linotype" w:cs="Palatino Linotype"/>
          <w:sz w:val="24"/>
          <w:szCs w:val="24"/>
          <w:lang w:val="es-ES" w:eastAsia="es-MX"/>
        </w:rPr>
        <w:t>El</w:t>
      </w:r>
      <w:r w:rsidRPr="00013E66">
        <w:rPr>
          <w:rFonts w:ascii="Palatino Linotype" w:eastAsia="Palatino Linotype" w:hAnsi="Palatino Linotype" w:cs="Palatino Linotype"/>
          <w:sz w:val="24"/>
          <w:szCs w:val="24"/>
          <w:lang w:val="es-ES" w:eastAsia="es-MX"/>
        </w:rPr>
        <w:t xml:space="preserve"> </w:t>
      </w:r>
      <w:r w:rsidR="001B18AD" w:rsidRPr="00013E66">
        <w:rPr>
          <w:rFonts w:ascii="Palatino Linotype" w:eastAsia="Palatino Linotype" w:hAnsi="Palatino Linotype" w:cs="Palatino Linotype"/>
          <w:sz w:val="24"/>
          <w:szCs w:val="24"/>
          <w:lang w:val="es-ES" w:eastAsia="es-MX"/>
        </w:rPr>
        <w:t>diez de octubre</w:t>
      </w:r>
      <w:r w:rsidR="00870780" w:rsidRPr="00013E66">
        <w:rPr>
          <w:rFonts w:ascii="Palatino Linotype" w:eastAsia="Palatino Linotype" w:hAnsi="Palatino Linotype" w:cs="Palatino Linotype"/>
          <w:sz w:val="24"/>
          <w:szCs w:val="24"/>
          <w:lang w:val="es-ES" w:eastAsia="es-MX"/>
        </w:rPr>
        <w:t xml:space="preserve"> de dos mil veinte</w:t>
      </w:r>
      <w:r w:rsidRPr="00013E66">
        <w:rPr>
          <w:rFonts w:ascii="Palatino Linotype" w:eastAsia="Palatino Linotype" w:hAnsi="Palatino Linotype" w:cs="Palatino Linotype"/>
          <w:sz w:val="24"/>
          <w:szCs w:val="24"/>
          <w:lang w:val="es-ES" w:eastAsia="es-MX"/>
        </w:rPr>
        <w:t xml:space="preserve"> </w:t>
      </w:r>
      <w:r w:rsidRPr="00013E66">
        <w:rPr>
          <w:rFonts w:ascii="Palatino Linotype" w:eastAsia="Palatino Linotype" w:hAnsi="Palatino Linotype" w:cs="Palatino Linotype"/>
          <w:b/>
          <w:color w:val="000000"/>
          <w:sz w:val="24"/>
          <w:szCs w:val="24"/>
          <w:lang w:val="es-ES" w:eastAsia="es-MX"/>
        </w:rPr>
        <w:t>EL SUJETO OBLIGADO</w:t>
      </w:r>
      <w:r w:rsidRPr="00013E66">
        <w:rPr>
          <w:rFonts w:ascii="Palatino Linotype" w:eastAsia="Palatino Linotype" w:hAnsi="Palatino Linotype" w:cs="Palatino Linotype"/>
          <w:sz w:val="24"/>
          <w:szCs w:val="24"/>
          <w:lang w:val="es-ES" w:eastAsia="es-MX"/>
        </w:rPr>
        <w:t xml:space="preserve"> </w:t>
      </w:r>
      <w:r w:rsidR="00E279B5" w:rsidRPr="00013E66">
        <w:rPr>
          <w:rFonts w:ascii="Palatino Linotype" w:eastAsia="Palatino Linotype" w:hAnsi="Palatino Linotype" w:cs="Palatino Linotype"/>
          <w:sz w:val="24"/>
          <w:szCs w:val="24"/>
          <w:lang w:val="es-ES" w:eastAsia="es-MX"/>
        </w:rPr>
        <w:t>dio respuesta</w:t>
      </w:r>
      <w:r w:rsidR="001B18AD" w:rsidRPr="00013E66">
        <w:rPr>
          <w:rFonts w:ascii="Palatino Linotype" w:eastAsia="Palatino Linotype" w:hAnsi="Palatino Linotype" w:cs="Palatino Linotype"/>
          <w:sz w:val="24"/>
          <w:szCs w:val="24"/>
          <w:lang w:eastAsia="es-MX"/>
        </w:rPr>
        <w:t xml:space="preserve"> la solicitud de información en los siguientes términos:</w:t>
      </w:r>
    </w:p>
    <w:p w14:paraId="507AD120" w14:textId="12B59A7C" w:rsidR="001B18AD" w:rsidRPr="00013E66" w:rsidRDefault="001B18AD" w:rsidP="00384716">
      <w:pPr>
        <w:spacing w:after="0" w:line="360" w:lineRule="auto"/>
        <w:jc w:val="both"/>
        <w:rPr>
          <w:rFonts w:ascii="Palatino Linotype" w:eastAsia="Palatino Linotype" w:hAnsi="Palatino Linotype" w:cs="Palatino Linotype"/>
          <w:sz w:val="24"/>
          <w:szCs w:val="24"/>
          <w:lang w:eastAsia="es-MX"/>
        </w:rPr>
      </w:pPr>
    </w:p>
    <w:p w14:paraId="4AF320C4" w14:textId="32E96EB2" w:rsidR="003E1B49" w:rsidRPr="00013E66" w:rsidRDefault="001B18AD" w:rsidP="003E1B49">
      <w:pPr>
        <w:spacing w:after="0" w:line="240" w:lineRule="auto"/>
        <w:ind w:left="850" w:right="901"/>
        <w:jc w:val="right"/>
        <w:rPr>
          <w:rFonts w:ascii="Palatino Linotype" w:eastAsia="Palatino Linotype" w:hAnsi="Palatino Linotype" w:cs="Palatino Linotype"/>
          <w:i/>
          <w:iCs/>
          <w:sz w:val="22"/>
          <w:szCs w:val="22"/>
          <w:lang w:eastAsia="es-MX"/>
        </w:rPr>
      </w:pPr>
      <w:r w:rsidRPr="00013E66">
        <w:rPr>
          <w:rFonts w:ascii="Palatino Linotype" w:eastAsia="Palatino Linotype" w:hAnsi="Palatino Linotype" w:cs="Palatino Linotype"/>
          <w:i/>
          <w:iCs/>
          <w:sz w:val="22"/>
          <w:szCs w:val="22"/>
          <w:lang w:val="es-ES" w:eastAsia="es-MX"/>
        </w:rPr>
        <w:t>“…</w:t>
      </w:r>
      <w:r w:rsidR="003E1B49" w:rsidRPr="00013E66">
        <w:rPr>
          <w:rFonts w:ascii="Palatino Linotype" w:eastAsia="Palatino Linotype" w:hAnsi="Palatino Linotype" w:cs="Palatino Linotype"/>
          <w:i/>
          <w:iCs/>
          <w:sz w:val="22"/>
          <w:szCs w:val="22"/>
          <w:lang w:eastAsia="es-MX"/>
        </w:rPr>
        <w:t>Folio de la solicitud: 00098/TEJUPIL/IP/2020</w:t>
      </w:r>
    </w:p>
    <w:p w14:paraId="404875E9" w14:textId="77777777" w:rsidR="003E1B49" w:rsidRPr="00013E66" w:rsidRDefault="003E1B49" w:rsidP="007931A8">
      <w:pPr>
        <w:spacing w:after="0" w:line="240" w:lineRule="auto"/>
        <w:ind w:left="850" w:right="901"/>
        <w:jc w:val="right"/>
        <w:rPr>
          <w:rFonts w:ascii="Palatino Linotype" w:eastAsia="Palatino Linotype" w:hAnsi="Palatino Linotype" w:cs="Palatino Linotype"/>
          <w:i/>
          <w:iCs/>
          <w:sz w:val="22"/>
          <w:szCs w:val="22"/>
          <w:lang w:val="es-ES" w:eastAsia="es-MX"/>
        </w:rPr>
      </w:pPr>
    </w:p>
    <w:p w14:paraId="2916BB41" w14:textId="03B4D244" w:rsidR="001B18AD" w:rsidRPr="00013E66" w:rsidRDefault="001B18AD" w:rsidP="001B18AD">
      <w:pPr>
        <w:spacing w:after="0" w:line="240" w:lineRule="auto"/>
        <w:ind w:left="850" w:right="901"/>
        <w:jc w:val="both"/>
        <w:rPr>
          <w:rFonts w:ascii="Palatino Linotype" w:eastAsia="Palatino Linotype" w:hAnsi="Palatino Linotype" w:cs="Palatino Linotype"/>
          <w:i/>
          <w:iCs/>
          <w:sz w:val="22"/>
          <w:szCs w:val="22"/>
          <w:lang w:val="es-ES" w:eastAsia="es-MX"/>
        </w:rPr>
      </w:pPr>
      <w:r w:rsidRPr="00013E66">
        <w:rPr>
          <w:rFonts w:ascii="Palatino Linotype" w:eastAsia="Palatino Linotype" w:hAnsi="Palatino Linotype" w:cs="Palatino Linotype"/>
          <w:i/>
          <w:iCs/>
          <w:sz w:val="22"/>
          <w:szCs w:val="22"/>
          <w:lang w:val="es-ES"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0985DB" w14:textId="77777777" w:rsidR="001B18AD" w:rsidRPr="00013E66" w:rsidRDefault="001B18AD" w:rsidP="001B18AD">
      <w:pPr>
        <w:spacing w:after="0" w:line="240" w:lineRule="auto"/>
        <w:ind w:left="850" w:right="901"/>
        <w:jc w:val="both"/>
        <w:rPr>
          <w:rFonts w:ascii="Palatino Linotype" w:eastAsia="Palatino Linotype" w:hAnsi="Palatino Linotype" w:cs="Palatino Linotype"/>
          <w:i/>
          <w:iCs/>
          <w:sz w:val="22"/>
          <w:szCs w:val="22"/>
          <w:lang w:val="es-ES" w:eastAsia="es-MX"/>
        </w:rPr>
      </w:pPr>
    </w:p>
    <w:p w14:paraId="5BF44310" w14:textId="41564FC7" w:rsidR="001B18AD" w:rsidRPr="00013E66" w:rsidRDefault="001B18AD" w:rsidP="001B18AD">
      <w:pPr>
        <w:spacing w:after="0" w:line="240" w:lineRule="auto"/>
        <w:ind w:left="850" w:right="901"/>
        <w:jc w:val="both"/>
        <w:rPr>
          <w:rFonts w:ascii="Palatino Linotype" w:eastAsia="Palatino Linotype" w:hAnsi="Palatino Linotype" w:cs="Palatino Linotype"/>
          <w:i/>
          <w:iCs/>
          <w:sz w:val="22"/>
          <w:szCs w:val="22"/>
          <w:lang w:val="es-ES" w:eastAsia="es-MX"/>
        </w:rPr>
      </w:pPr>
      <w:r w:rsidRPr="00013E66">
        <w:rPr>
          <w:rFonts w:ascii="Palatino Linotype" w:eastAsia="Palatino Linotype" w:hAnsi="Palatino Linotype" w:cs="Palatino Linotype"/>
          <w:i/>
          <w:iCs/>
          <w:sz w:val="22"/>
          <w:szCs w:val="22"/>
          <w:lang w:val="es-ES" w:eastAsia="es-MX"/>
        </w:rPr>
        <w:t>ESTIMADO USUARIO, SIRVA EL PRESENTE PARA SALUDARLE, ASI MISMO ATENDIENDO SU SOLICITUD EN LA QUE REQUIERE INFORMACION REFERENTE A LA OBRA DEL TEATRO AL AIRE LIBRE; MUY RESPETUOSAMENTE, ANEXO AL PRESENTE UN ARCHIVO PARA DARLE LA NFORMACION QUE SOLICITA…” (sic)</w:t>
      </w:r>
    </w:p>
    <w:p w14:paraId="53B424C8" w14:textId="77777777" w:rsidR="003E1B49" w:rsidRPr="00013E66" w:rsidRDefault="003E1B49" w:rsidP="00384716">
      <w:pPr>
        <w:spacing w:after="0" w:line="360" w:lineRule="auto"/>
        <w:jc w:val="both"/>
        <w:rPr>
          <w:rFonts w:ascii="Palatino Linotype" w:eastAsia="Palatino Linotype" w:hAnsi="Palatino Linotype" w:cs="Palatino Linotype"/>
          <w:sz w:val="24"/>
          <w:szCs w:val="24"/>
          <w:lang w:val="es-ES" w:eastAsia="es-MX"/>
        </w:rPr>
      </w:pPr>
    </w:p>
    <w:p w14:paraId="49D1476F" w14:textId="23B9480D" w:rsidR="00C95A10" w:rsidRPr="00013E66" w:rsidRDefault="001B18AD" w:rsidP="00384716">
      <w:pPr>
        <w:spacing w:after="0" w:line="360" w:lineRule="auto"/>
        <w:jc w:val="both"/>
        <w:rPr>
          <w:rFonts w:ascii="Palatino Linotype" w:eastAsia="Times New Roman" w:hAnsi="Palatino Linotype" w:cs="Arial"/>
          <w:sz w:val="24"/>
          <w:szCs w:val="24"/>
          <w:lang w:val="es-MX"/>
        </w:rPr>
      </w:pPr>
      <w:r w:rsidRPr="00013E66">
        <w:rPr>
          <w:rFonts w:ascii="Palatino Linotype" w:eastAsia="Times New Roman" w:hAnsi="Palatino Linotype" w:cs="Arial"/>
          <w:sz w:val="24"/>
          <w:szCs w:val="24"/>
          <w:lang w:val="es-MX"/>
        </w:rPr>
        <w:t xml:space="preserve">Adjunto a su respuesta, el </w:t>
      </w:r>
      <w:r w:rsidRPr="00013E66">
        <w:rPr>
          <w:rFonts w:ascii="Palatino Linotype" w:eastAsia="Times New Roman" w:hAnsi="Palatino Linotype" w:cs="Arial"/>
          <w:b/>
          <w:sz w:val="24"/>
          <w:szCs w:val="24"/>
          <w:lang w:val="es-MX"/>
        </w:rPr>
        <w:t>SUJETO OBLIGADO</w:t>
      </w:r>
      <w:r w:rsidRPr="00013E66">
        <w:rPr>
          <w:rFonts w:ascii="Palatino Linotype" w:eastAsia="Times New Roman" w:hAnsi="Palatino Linotype" w:cs="Arial"/>
          <w:sz w:val="24"/>
          <w:szCs w:val="24"/>
          <w:lang w:val="es-MX"/>
        </w:rPr>
        <w:t xml:space="preserve"> entregó al particular el archivo electrónico descrito como: </w:t>
      </w:r>
      <w:r w:rsidRPr="00013E66">
        <w:rPr>
          <w:rFonts w:ascii="Palatino Linotype" w:eastAsia="Times New Roman" w:hAnsi="Palatino Linotype" w:cs="Arial"/>
          <w:b/>
          <w:bCs/>
          <w:i/>
          <w:iCs/>
          <w:sz w:val="24"/>
          <w:szCs w:val="24"/>
          <w:lang w:val="es-MX"/>
        </w:rPr>
        <w:t>“fundamento articulo 158 teatro al iare libre.docx”</w:t>
      </w:r>
      <w:r w:rsidR="00C95A10" w:rsidRPr="00013E66">
        <w:rPr>
          <w:rFonts w:ascii="Palatino Linotype" w:eastAsia="Times New Roman" w:hAnsi="Palatino Linotype" w:cs="Arial"/>
          <w:b/>
          <w:bCs/>
          <w:i/>
          <w:iCs/>
          <w:sz w:val="24"/>
          <w:szCs w:val="24"/>
          <w:lang w:val="es-MX"/>
        </w:rPr>
        <w:t xml:space="preserve">; </w:t>
      </w:r>
      <w:r w:rsidR="00C95A10" w:rsidRPr="00013E66">
        <w:rPr>
          <w:rFonts w:ascii="Palatino Linotype" w:eastAsia="Times New Roman" w:hAnsi="Palatino Linotype" w:cs="Arial"/>
          <w:sz w:val="24"/>
          <w:szCs w:val="24"/>
          <w:lang w:val="es-MX"/>
        </w:rPr>
        <w:t>d</w:t>
      </w:r>
      <w:r w:rsidRPr="00013E66">
        <w:rPr>
          <w:rFonts w:ascii="Palatino Linotype" w:eastAsia="Times New Roman" w:hAnsi="Palatino Linotype" w:cs="Arial"/>
          <w:sz w:val="24"/>
          <w:szCs w:val="24"/>
          <w:lang w:val="es-MX"/>
        </w:rPr>
        <w:t xml:space="preserve">ocumento </w:t>
      </w:r>
      <w:r w:rsidR="006F6B10" w:rsidRPr="00013E66">
        <w:rPr>
          <w:rFonts w:ascii="Palatino Linotype" w:eastAsia="Times New Roman" w:hAnsi="Palatino Linotype" w:cs="Arial"/>
          <w:sz w:val="24"/>
          <w:szCs w:val="24"/>
          <w:lang w:val="es-MX"/>
        </w:rPr>
        <w:t>en el que se observa que no existe el emisor del mismo y fecha de realización, así mismo, se precisa cambio de modalidad para la entrega de la información</w:t>
      </w:r>
      <w:r w:rsidR="00C95A10" w:rsidRPr="00013E66">
        <w:rPr>
          <w:rFonts w:ascii="Palatino Linotype" w:eastAsia="Times New Roman" w:hAnsi="Palatino Linotype" w:cs="Arial"/>
          <w:sz w:val="24"/>
          <w:szCs w:val="24"/>
          <w:lang w:val="es-MX"/>
        </w:rPr>
        <w:t>, respuesta que será insertado en el considerando correspondiente para su estudio.</w:t>
      </w:r>
      <w:r w:rsidR="006F6B10" w:rsidRPr="00013E66">
        <w:rPr>
          <w:rFonts w:ascii="Palatino Linotype" w:eastAsia="Times New Roman" w:hAnsi="Palatino Linotype" w:cs="Arial"/>
          <w:sz w:val="24"/>
          <w:szCs w:val="24"/>
          <w:lang w:val="es-MX"/>
        </w:rPr>
        <w:t xml:space="preserve"> </w:t>
      </w:r>
    </w:p>
    <w:p w14:paraId="160DD10C" w14:textId="77777777" w:rsidR="00C95A10" w:rsidRPr="00013E66" w:rsidRDefault="00C95A10" w:rsidP="00384716">
      <w:pPr>
        <w:spacing w:after="0" w:line="360" w:lineRule="auto"/>
        <w:jc w:val="both"/>
        <w:rPr>
          <w:rFonts w:ascii="Palatino Linotype" w:eastAsia="Times New Roman" w:hAnsi="Palatino Linotype" w:cs="Arial"/>
          <w:sz w:val="24"/>
          <w:szCs w:val="24"/>
          <w:lang w:val="es-MX"/>
        </w:rPr>
      </w:pPr>
    </w:p>
    <w:p w14:paraId="196CF4AB" w14:textId="77777777" w:rsidR="003E1B49" w:rsidRPr="00013E66" w:rsidRDefault="000602FA" w:rsidP="005D0155">
      <w:pPr>
        <w:spacing w:after="0" w:line="360" w:lineRule="auto"/>
        <w:jc w:val="both"/>
        <w:rPr>
          <w:rFonts w:ascii="Palatino Linotype" w:eastAsia="Times New Roman" w:hAnsi="Palatino Linotype" w:cs="Arial"/>
          <w:sz w:val="24"/>
          <w:szCs w:val="24"/>
          <w:lang w:val="es-MX"/>
        </w:rPr>
      </w:pPr>
      <w:r w:rsidRPr="00013E66">
        <w:rPr>
          <w:rFonts w:ascii="Palatino Linotype" w:hAnsi="Palatino Linotype"/>
          <w:b/>
          <w:sz w:val="32"/>
          <w:szCs w:val="28"/>
        </w:rPr>
        <w:t>I</w:t>
      </w:r>
      <w:r w:rsidR="002259CA" w:rsidRPr="00013E66">
        <w:rPr>
          <w:rFonts w:ascii="Palatino Linotype" w:hAnsi="Palatino Linotype"/>
          <w:b/>
          <w:sz w:val="32"/>
          <w:szCs w:val="28"/>
        </w:rPr>
        <w:t>V</w:t>
      </w:r>
      <w:r w:rsidR="000C61D8" w:rsidRPr="00013E66">
        <w:rPr>
          <w:rFonts w:ascii="Palatino Linotype" w:hAnsi="Palatino Linotype"/>
          <w:b/>
          <w:sz w:val="28"/>
          <w:szCs w:val="28"/>
        </w:rPr>
        <w:t>.</w:t>
      </w:r>
      <w:r w:rsidR="000C61D8" w:rsidRPr="00013E66">
        <w:rPr>
          <w:rFonts w:ascii="Palatino Linotype" w:hAnsi="Palatino Linotype"/>
          <w:b/>
        </w:rPr>
        <w:t xml:space="preserve"> </w:t>
      </w:r>
      <w:r w:rsidR="00847A35" w:rsidRPr="00013E66">
        <w:rPr>
          <w:rFonts w:ascii="Palatino Linotype" w:eastAsia="Times New Roman" w:hAnsi="Palatino Linotype" w:cs="Times New Roman"/>
          <w:sz w:val="24"/>
          <w:szCs w:val="24"/>
          <w:lang w:val="es-MX"/>
        </w:rPr>
        <w:t xml:space="preserve">Inconforme con la </w:t>
      </w:r>
      <w:r w:rsidR="00847A35" w:rsidRPr="00013E66">
        <w:rPr>
          <w:rFonts w:ascii="Palatino Linotype" w:eastAsia="Times New Roman" w:hAnsi="Palatino Linotype" w:cs="Arial"/>
          <w:sz w:val="24"/>
          <w:szCs w:val="24"/>
          <w:lang w:val="es-MX"/>
        </w:rPr>
        <w:t xml:space="preserve">respuesta, el </w:t>
      </w:r>
      <w:r w:rsidR="00D51125" w:rsidRPr="00013E66">
        <w:rPr>
          <w:rFonts w:ascii="Palatino Linotype" w:eastAsia="Times New Roman" w:hAnsi="Palatino Linotype" w:cs="Arial"/>
          <w:sz w:val="24"/>
          <w:szCs w:val="24"/>
          <w:lang w:val="es-MX"/>
        </w:rPr>
        <w:t>doce de octubre</w:t>
      </w:r>
      <w:r w:rsidR="001A554D" w:rsidRPr="00013E66">
        <w:rPr>
          <w:rFonts w:ascii="Palatino Linotype" w:eastAsia="Times New Roman" w:hAnsi="Palatino Linotype" w:cs="Arial"/>
          <w:sz w:val="24"/>
          <w:szCs w:val="24"/>
          <w:lang w:val="es-MX"/>
        </w:rPr>
        <w:t xml:space="preserve"> de dos mil veinte</w:t>
      </w:r>
      <w:r w:rsidR="00847A35" w:rsidRPr="00013E66">
        <w:rPr>
          <w:rFonts w:ascii="Palatino Linotype" w:eastAsia="Times New Roman" w:hAnsi="Palatino Linotype" w:cs="Arial"/>
          <w:sz w:val="24"/>
          <w:szCs w:val="24"/>
          <w:lang w:val="es-MX"/>
        </w:rPr>
        <w:t xml:space="preserve">, </w:t>
      </w:r>
      <w:r w:rsidR="000E6D32" w:rsidRPr="00013E66">
        <w:rPr>
          <w:rFonts w:ascii="Palatino Linotype" w:eastAsia="Times New Roman" w:hAnsi="Palatino Linotype" w:cs="Times New Roman"/>
          <w:b/>
          <w:sz w:val="24"/>
          <w:szCs w:val="24"/>
          <w:lang w:val="es-MX"/>
        </w:rPr>
        <w:t>EL</w:t>
      </w:r>
      <w:r w:rsidR="00847A35" w:rsidRPr="00013E66">
        <w:rPr>
          <w:rFonts w:ascii="Palatino Linotype" w:eastAsia="Times New Roman" w:hAnsi="Palatino Linotype" w:cs="Times New Roman"/>
          <w:b/>
          <w:sz w:val="24"/>
          <w:szCs w:val="24"/>
          <w:lang w:val="es-MX"/>
        </w:rPr>
        <w:t xml:space="preserve"> RECURRENTE</w:t>
      </w:r>
      <w:r w:rsidR="00847A35" w:rsidRPr="00013E66">
        <w:rPr>
          <w:rFonts w:ascii="Palatino Linotype" w:eastAsia="Times New Roman" w:hAnsi="Palatino Linotype" w:cs="Times New Roman"/>
          <w:sz w:val="24"/>
          <w:szCs w:val="24"/>
          <w:lang w:val="es-MX"/>
        </w:rPr>
        <w:t xml:space="preserve"> interpuso el recurso de revisión objeto del presente estudio, el cual fue registrado en </w:t>
      </w:r>
      <w:r w:rsidR="00847A35" w:rsidRPr="00013E66">
        <w:rPr>
          <w:rFonts w:ascii="Palatino Linotype" w:eastAsia="Times New Roman" w:hAnsi="Palatino Linotype" w:cs="Times New Roman"/>
          <w:b/>
          <w:sz w:val="24"/>
          <w:szCs w:val="24"/>
          <w:lang w:val="es-MX"/>
        </w:rPr>
        <w:t xml:space="preserve">EL SAIMEX </w:t>
      </w:r>
      <w:r w:rsidR="00847A35" w:rsidRPr="00013E66">
        <w:rPr>
          <w:rFonts w:ascii="Palatino Linotype" w:eastAsia="Times New Roman" w:hAnsi="Palatino Linotype" w:cs="Times New Roman"/>
          <w:sz w:val="24"/>
          <w:szCs w:val="24"/>
          <w:lang w:val="es-MX"/>
        </w:rPr>
        <w:t>y se le asignó el número de expediente</w:t>
      </w:r>
      <w:r w:rsidR="008D17F8" w:rsidRPr="00013E66">
        <w:rPr>
          <w:rFonts w:ascii="Palatino Linotype" w:eastAsia="Times New Roman" w:hAnsi="Palatino Linotype" w:cs="Times New Roman"/>
          <w:sz w:val="24"/>
          <w:szCs w:val="24"/>
          <w:lang w:val="es-MX"/>
        </w:rPr>
        <w:t xml:space="preserve">: </w:t>
      </w:r>
      <w:r w:rsidR="00D51125" w:rsidRPr="00013E66">
        <w:rPr>
          <w:rFonts w:ascii="Palatino Linotype" w:eastAsia="Times New Roman" w:hAnsi="Palatino Linotype" w:cs="Arial"/>
          <w:b/>
          <w:bCs/>
          <w:sz w:val="24"/>
          <w:szCs w:val="24"/>
        </w:rPr>
        <w:t>04347</w:t>
      </w:r>
      <w:r w:rsidR="008D17F8" w:rsidRPr="00013E66">
        <w:rPr>
          <w:rFonts w:ascii="Palatino Linotype" w:eastAsia="Times New Roman" w:hAnsi="Palatino Linotype" w:cs="Arial"/>
          <w:b/>
          <w:bCs/>
          <w:sz w:val="24"/>
          <w:szCs w:val="24"/>
          <w:lang w:val="es-MX"/>
        </w:rPr>
        <w:t>/INFOEM/IP/RR/2020</w:t>
      </w:r>
      <w:r w:rsidR="00847A35" w:rsidRPr="00013E66">
        <w:rPr>
          <w:rFonts w:ascii="Palatino Linotype" w:eastAsia="Times New Roman" w:hAnsi="Palatino Linotype" w:cs="Arial"/>
          <w:sz w:val="24"/>
          <w:szCs w:val="24"/>
          <w:lang w:val="es-MX"/>
        </w:rPr>
        <w:t>, en el que señaló como</w:t>
      </w:r>
      <w:r w:rsidR="003E1B49" w:rsidRPr="00013E66">
        <w:rPr>
          <w:rFonts w:ascii="Palatino Linotype" w:eastAsia="Times New Roman" w:hAnsi="Palatino Linotype" w:cs="Arial"/>
          <w:sz w:val="24"/>
          <w:szCs w:val="24"/>
          <w:lang w:val="es-MX"/>
        </w:rPr>
        <w:t>:</w:t>
      </w:r>
    </w:p>
    <w:p w14:paraId="1A6AC1C2" w14:textId="77777777" w:rsidR="003E1B49" w:rsidRPr="00013E66" w:rsidRDefault="003E1B49" w:rsidP="005D0155">
      <w:pPr>
        <w:spacing w:after="0" w:line="360" w:lineRule="auto"/>
        <w:jc w:val="both"/>
        <w:rPr>
          <w:rFonts w:ascii="Palatino Linotype" w:eastAsia="Times New Roman" w:hAnsi="Palatino Linotype" w:cs="Arial"/>
          <w:sz w:val="24"/>
          <w:szCs w:val="24"/>
          <w:lang w:val="es-MX"/>
        </w:rPr>
      </w:pPr>
    </w:p>
    <w:p w14:paraId="7FEFD892" w14:textId="767EB1A1" w:rsidR="003214B2" w:rsidRPr="00013E66" w:rsidRDefault="003E1B49" w:rsidP="005D0155">
      <w:pPr>
        <w:spacing w:after="0" w:line="360" w:lineRule="auto"/>
        <w:jc w:val="both"/>
        <w:rPr>
          <w:rFonts w:ascii="Palatino Linotype" w:eastAsia="Times New Roman" w:hAnsi="Palatino Linotype" w:cs="Arial"/>
          <w:sz w:val="24"/>
          <w:szCs w:val="24"/>
          <w:lang w:val="es-MX"/>
        </w:rPr>
      </w:pPr>
      <w:r w:rsidRPr="00013E66">
        <w:rPr>
          <w:rFonts w:ascii="Palatino Linotype" w:eastAsia="Times New Roman" w:hAnsi="Palatino Linotype" w:cs="Arial"/>
          <w:sz w:val="24"/>
          <w:szCs w:val="24"/>
          <w:lang w:val="es-MX"/>
        </w:rPr>
        <w:lastRenderedPageBreak/>
        <w:t>A</w:t>
      </w:r>
      <w:r w:rsidR="00847A35" w:rsidRPr="00013E66">
        <w:rPr>
          <w:rFonts w:ascii="Palatino Linotype" w:eastAsia="Times New Roman" w:hAnsi="Palatino Linotype" w:cs="Arial"/>
          <w:sz w:val="24"/>
          <w:szCs w:val="24"/>
          <w:lang w:val="es-MX"/>
        </w:rPr>
        <w:t>cto impugnado</w:t>
      </w:r>
      <w:r w:rsidR="003214B2" w:rsidRPr="00013E66">
        <w:rPr>
          <w:rFonts w:ascii="Palatino Linotype" w:eastAsia="Times New Roman" w:hAnsi="Palatino Linotype" w:cs="Arial"/>
          <w:sz w:val="24"/>
          <w:szCs w:val="24"/>
          <w:lang w:val="es-MX"/>
        </w:rPr>
        <w:t xml:space="preserve">: </w:t>
      </w:r>
    </w:p>
    <w:p w14:paraId="2F5442C4" w14:textId="77777777" w:rsidR="00406B42" w:rsidRPr="00013E66" w:rsidRDefault="00406B42" w:rsidP="005D0155">
      <w:pPr>
        <w:spacing w:after="0" w:line="240" w:lineRule="auto"/>
        <w:jc w:val="both"/>
        <w:rPr>
          <w:rFonts w:ascii="Palatino Linotype" w:eastAsia="Times New Roman" w:hAnsi="Palatino Linotype" w:cs="Arial"/>
          <w:sz w:val="24"/>
          <w:szCs w:val="24"/>
          <w:lang w:val="es-MX"/>
        </w:rPr>
      </w:pPr>
    </w:p>
    <w:p w14:paraId="4E921811" w14:textId="7A2C77A3" w:rsidR="003214B2" w:rsidRPr="00013E66" w:rsidRDefault="003214B2" w:rsidP="005D0155">
      <w:pPr>
        <w:tabs>
          <w:tab w:val="left" w:pos="851"/>
        </w:tabs>
        <w:spacing w:after="0" w:line="240" w:lineRule="auto"/>
        <w:ind w:left="851" w:right="901"/>
        <w:jc w:val="both"/>
        <w:rPr>
          <w:rFonts w:ascii="Palatino Linotype" w:hAnsi="Palatino Linotype" w:cs="Arial"/>
          <w:i/>
          <w:sz w:val="22"/>
          <w:szCs w:val="22"/>
        </w:rPr>
      </w:pPr>
      <w:r w:rsidRPr="00013E66">
        <w:rPr>
          <w:rFonts w:ascii="Palatino Linotype" w:hAnsi="Palatino Linotype" w:cs="Arial"/>
          <w:i/>
          <w:sz w:val="22"/>
          <w:szCs w:val="22"/>
        </w:rPr>
        <w:t>“</w:t>
      </w:r>
      <w:r w:rsidR="00D51125" w:rsidRPr="00013E66">
        <w:rPr>
          <w:rFonts w:ascii="Palatino Linotype" w:hAnsi="Palatino Linotype" w:cs="Arial"/>
          <w:i/>
          <w:sz w:val="22"/>
          <w:szCs w:val="22"/>
        </w:rPr>
        <w:t>Respuesta</w:t>
      </w:r>
      <w:r w:rsidRPr="00013E66">
        <w:rPr>
          <w:rFonts w:ascii="Palatino Linotype" w:hAnsi="Palatino Linotype" w:cs="Arial"/>
          <w:i/>
          <w:sz w:val="22"/>
          <w:szCs w:val="22"/>
        </w:rPr>
        <w:t>” (</w:t>
      </w:r>
      <w:r w:rsidR="00722D52" w:rsidRPr="00013E66">
        <w:rPr>
          <w:rFonts w:ascii="Palatino Linotype" w:hAnsi="Palatino Linotype" w:cs="Arial"/>
          <w:i/>
          <w:sz w:val="22"/>
          <w:szCs w:val="22"/>
        </w:rPr>
        <w:t>sic</w:t>
      </w:r>
      <w:r w:rsidRPr="00013E66">
        <w:rPr>
          <w:rFonts w:ascii="Palatino Linotype" w:hAnsi="Palatino Linotype" w:cs="Arial"/>
          <w:i/>
          <w:sz w:val="22"/>
          <w:szCs w:val="22"/>
        </w:rPr>
        <w:t>)</w:t>
      </w:r>
    </w:p>
    <w:p w14:paraId="55B22D39" w14:textId="77777777" w:rsidR="003214B2" w:rsidRPr="00013E66" w:rsidRDefault="003214B2" w:rsidP="005D0155">
      <w:pPr>
        <w:spacing w:after="0" w:line="240" w:lineRule="auto"/>
        <w:jc w:val="both"/>
        <w:rPr>
          <w:rFonts w:ascii="Palatino Linotype" w:eastAsia="Times New Roman" w:hAnsi="Palatino Linotype" w:cs="Arial"/>
          <w:sz w:val="24"/>
          <w:szCs w:val="24"/>
          <w:lang w:val="es-MX"/>
        </w:rPr>
      </w:pPr>
    </w:p>
    <w:p w14:paraId="2F7DD6E0" w14:textId="75715423" w:rsidR="00406B42" w:rsidRPr="00013E66" w:rsidRDefault="00406B42" w:rsidP="005D0155">
      <w:pPr>
        <w:spacing w:after="0" w:line="360" w:lineRule="auto"/>
        <w:jc w:val="both"/>
        <w:rPr>
          <w:rFonts w:ascii="Palatino Linotype" w:eastAsia="Times New Roman" w:hAnsi="Palatino Linotype" w:cs="Times New Roman"/>
          <w:sz w:val="24"/>
          <w:szCs w:val="24"/>
          <w:lang w:val="es-MX"/>
        </w:rPr>
      </w:pPr>
      <w:r w:rsidRPr="00013E66">
        <w:rPr>
          <w:rFonts w:ascii="Palatino Linotype" w:eastAsia="Times New Roman" w:hAnsi="Palatino Linotype" w:cs="Times New Roman"/>
          <w:sz w:val="24"/>
          <w:szCs w:val="24"/>
          <w:lang w:val="es-MX"/>
        </w:rPr>
        <w:t>Asimismo, como</w:t>
      </w:r>
      <w:r w:rsidR="0012346C" w:rsidRPr="00013E66">
        <w:rPr>
          <w:rFonts w:ascii="Palatino Linotype" w:eastAsia="Times New Roman" w:hAnsi="Palatino Linotype" w:cs="Times New Roman"/>
          <w:sz w:val="24"/>
          <w:szCs w:val="24"/>
          <w:lang w:val="es-MX"/>
        </w:rPr>
        <w:t xml:space="preserve"> las</w:t>
      </w:r>
      <w:r w:rsidRPr="00013E66">
        <w:rPr>
          <w:rFonts w:ascii="Palatino Linotype" w:eastAsia="Times New Roman" w:hAnsi="Palatino Linotype" w:cs="Times New Roman"/>
          <w:sz w:val="24"/>
          <w:szCs w:val="24"/>
          <w:lang w:val="es-MX"/>
        </w:rPr>
        <w:t xml:space="preserve"> razones o motivos de inconformidad:  </w:t>
      </w:r>
    </w:p>
    <w:p w14:paraId="09A909D3" w14:textId="77777777" w:rsidR="00406B42" w:rsidRPr="00013E66" w:rsidRDefault="00406B42" w:rsidP="005D0155">
      <w:pPr>
        <w:tabs>
          <w:tab w:val="left" w:pos="851"/>
        </w:tabs>
        <w:spacing w:after="0" w:line="240" w:lineRule="auto"/>
        <w:ind w:left="851" w:right="901"/>
        <w:jc w:val="both"/>
        <w:rPr>
          <w:rFonts w:ascii="Palatino Linotype" w:hAnsi="Palatino Linotype" w:cs="Arial"/>
          <w:i/>
          <w:sz w:val="22"/>
          <w:szCs w:val="22"/>
        </w:rPr>
      </w:pPr>
    </w:p>
    <w:p w14:paraId="34EA8AD7" w14:textId="344267AF" w:rsidR="000C61D8" w:rsidRPr="00013E66" w:rsidRDefault="00406B42" w:rsidP="005D0155">
      <w:pPr>
        <w:tabs>
          <w:tab w:val="left" w:pos="851"/>
        </w:tabs>
        <w:spacing w:after="0" w:line="240" w:lineRule="auto"/>
        <w:ind w:left="851" w:right="901"/>
        <w:jc w:val="both"/>
        <w:rPr>
          <w:rFonts w:ascii="Palatino Linotype" w:hAnsi="Palatino Linotype" w:cs="Arial"/>
          <w:i/>
          <w:sz w:val="22"/>
          <w:szCs w:val="22"/>
        </w:rPr>
      </w:pPr>
      <w:r w:rsidRPr="00013E66">
        <w:rPr>
          <w:rFonts w:ascii="Palatino Linotype" w:hAnsi="Palatino Linotype" w:cs="Arial"/>
          <w:i/>
          <w:sz w:val="22"/>
          <w:szCs w:val="22"/>
        </w:rPr>
        <w:t>“</w:t>
      </w:r>
      <w:r w:rsidR="00D51125" w:rsidRPr="00013E66">
        <w:rPr>
          <w:rFonts w:ascii="Palatino Linotype" w:hAnsi="Palatino Linotype" w:cs="Arial"/>
          <w:i/>
          <w:sz w:val="22"/>
          <w:szCs w:val="22"/>
        </w:rPr>
        <w:t>No entrega lo solicitado, no tiene ningun sustento la respuesta que otorga, basandose en un articulo que es cuando existe incapacidad tecnica para subir la informacio a la plataforma de SAIMEX, adjunta un archivo donde aparece una hoja solo con el membrete del sujeto obligado, pero carece de datos dr oficio ni existe alguna firma que lo respalda, por lo cual el sujeto obligado se niega a dar la informacion.</w:t>
      </w:r>
      <w:r w:rsidRPr="00013E66">
        <w:rPr>
          <w:rFonts w:ascii="Palatino Linotype" w:hAnsi="Palatino Linotype" w:cs="Arial"/>
          <w:i/>
          <w:sz w:val="22"/>
          <w:szCs w:val="22"/>
        </w:rPr>
        <w:t>” (sic)</w:t>
      </w:r>
    </w:p>
    <w:p w14:paraId="24DD33DF" w14:textId="77777777" w:rsidR="000C61D8" w:rsidRPr="00013E66" w:rsidRDefault="000C61D8" w:rsidP="005D0155">
      <w:pPr>
        <w:tabs>
          <w:tab w:val="left" w:pos="851"/>
        </w:tabs>
        <w:spacing w:after="0" w:line="240" w:lineRule="auto"/>
        <w:ind w:left="851" w:right="901"/>
        <w:jc w:val="both"/>
        <w:rPr>
          <w:rFonts w:ascii="Palatino Linotype" w:hAnsi="Palatino Linotype" w:cs="Arial"/>
          <w:i/>
          <w:sz w:val="22"/>
          <w:szCs w:val="22"/>
        </w:rPr>
      </w:pPr>
    </w:p>
    <w:p w14:paraId="551BBCB7" w14:textId="0CC189F0" w:rsidR="000C61D8" w:rsidRPr="00013E66" w:rsidRDefault="00C34353" w:rsidP="005D0155">
      <w:pPr>
        <w:pStyle w:val="Default"/>
        <w:spacing w:after="0" w:line="360" w:lineRule="auto"/>
        <w:ind w:right="49"/>
        <w:jc w:val="both"/>
        <w:rPr>
          <w:rFonts w:ascii="Palatino Linotype" w:hAnsi="Palatino Linotype"/>
          <w:sz w:val="24"/>
          <w:szCs w:val="24"/>
          <w:lang w:val="es-ES_tradnl"/>
        </w:rPr>
      </w:pPr>
      <w:r w:rsidRPr="00013E66">
        <w:rPr>
          <w:rFonts w:ascii="Palatino Linotype" w:eastAsiaTheme="minorEastAsia" w:hAnsi="Palatino Linotype" w:cstheme="minorBidi"/>
          <w:b/>
          <w:color w:val="auto"/>
          <w:sz w:val="32"/>
          <w:szCs w:val="28"/>
          <w:lang w:val="es-ES_tradnl" w:eastAsia="es-ES"/>
        </w:rPr>
        <w:t>V</w:t>
      </w:r>
      <w:r w:rsidR="000C61D8" w:rsidRPr="00013E66">
        <w:rPr>
          <w:rFonts w:ascii="Palatino Linotype" w:eastAsiaTheme="minorEastAsia" w:hAnsi="Palatino Linotype" w:cstheme="minorBidi"/>
          <w:b/>
          <w:color w:val="auto"/>
          <w:sz w:val="28"/>
          <w:szCs w:val="28"/>
          <w:lang w:val="es-ES_tradnl" w:eastAsia="es-ES"/>
        </w:rPr>
        <w:t>.</w:t>
      </w:r>
      <w:r w:rsidR="000C61D8" w:rsidRPr="00013E66">
        <w:rPr>
          <w:rFonts w:ascii="Palatino Linotype" w:hAnsi="Palatino Linotype"/>
          <w:b/>
          <w:sz w:val="28"/>
          <w:szCs w:val="28"/>
        </w:rPr>
        <w:t xml:space="preserve"> </w:t>
      </w:r>
      <w:r w:rsidR="000C61D8" w:rsidRPr="00013E66">
        <w:rPr>
          <w:rFonts w:ascii="Palatino Linotype" w:hAnsi="Palatino Linotype"/>
          <w:sz w:val="24"/>
          <w:szCs w:val="24"/>
        </w:rPr>
        <w:t>El</w:t>
      </w:r>
      <w:r w:rsidR="000C61D8" w:rsidRPr="00013E66">
        <w:rPr>
          <w:rFonts w:ascii="Palatino Linotype" w:hAnsi="Palatino Linotype"/>
          <w:b/>
          <w:sz w:val="24"/>
          <w:szCs w:val="24"/>
        </w:rPr>
        <w:t xml:space="preserve"> </w:t>
      </w:r>
      <w:r w:rsidR="00D51125" w:rsidRPr="00013E66">
        <w:rPr>
          <w:rFonts w:ascii="Palatino Linotype" w:hAnsi="Palatino Linotype"/>
          <w:sz w:val="24"/>
          <w:szCs w:val="24"/>
          <w:lang w:val="es-ES_tradnl"/>
        </w:rPr>
        <w:t>diez de octubre</w:t>
      </w:r>
      <w:r w:rsidR="002F2120" w:rsidRPr="00013E66">
        <w:rPr>
          <w:rFonts w:ascii="Palatino Linotype" w:hAnsi="Palatino Linotype"/>
          <w:sz w:val="24"/>
          <w:szCs w:val="24"/>
          <w:lang w:val="es-ES_tradnl"/>
        </w:rPr>
        <w:t xml:space="preserve"> </w:t>
      </w:r>
      <w:r w:rsidR="001A554D" w:rsidRPr="00013E66">
        <w:rPr>
          <w:rFonts w:ascii="Palatino Linotype" w:hAnsi="Palatino Linotype"/>
          <w:sz w:val="24"/>
          <w:szCs w:val="24"/>
        </w:rPr>
        <w:t>de dos mil veinte</w:t>
      </w:r>
      <w:r w:rsidR="000C61D8" w:rsidRPr="00013E66">
        <w:rPr>
          <w:rFonts w:ascii="Palatino Linotype" w:hAnsi="Palatino Linotype"/>
          <w:sz w:val="24"/>
          <w:szCs w:val="24"/>
        </w:rPr>
        <w:t xml:space="preserve">, el </w:t>
      </w:r>
      <w:r w:rsidR="000C61D8" w:rsidRPr="00013E66">
        <w:rPr>
          <w:rFonts w:ascii="Palatino Linotype" w:hAnsi="Palatino Linotype"/>
          <w:sz w:val="24"/>
          <w:szCs w:val="24"/>
          <w:lang w:val="es-ES_tradnl"/>
        </w:rPr>
        <w:t>recurso de que</w:t>
      </w:r>
      <w:r w:rsidR="000C61D8" w:rsidRPr="00013E66">
        <w:rPr>
          <w:rFonts w:ascii="Palatino Linotype" w:hAnsi="Palatino Linotype"/>
          <w:sz w:val="24"/>
          <w:szCs w:val="24"/>
        </w:rPr>
        <w:t xml:space="preserve"> se trata</w:t>
      </w:r>
      <w:r w:rsidR="000C61D8" w:rsidRPr="00013E66">
        <w:rPr>
          <w:rFonts w:ascii="Palatino Linotype" w:hAnsi="Palatino Linotype"/>
          <w:sz w:val="24"/>
          <w:szCs w:val="24"/>
          <w:lang w:val="es-ES_tradnl"/>
        </w:rPr>
        <w:t xml:space="preserve"> se envió electrónicamente al Instituto de </w:t>
      </w:r>
      <w:r w:rsidR="000C61D8" w:rsidRPr="00013E66">
        <w:rPr>
          <w:rFonts w:ascii="Palatino Linotype" w:eastAsia="Arial Unicode MS" w:hAnsi="Palatino Linotype"/>
          <w:sz w:val="24"/>
          <w:szCs w:val="24"/>
        </w:rPr>
        <w:t>Transparencia</w:t>
      </w:r>
      <w:r w:rsidR="000C61D8" w:rsidRPr="00013E66">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000C61D8" w:rsidRPr="00013E66">
        <w:rPr>
          <w:rFonts w:ascii="Palatino Linotype" w:hAnsi="Palatino Linotype"/>
          <w:sz w:val="24"/>
          <w:szCs w:val="24"/>
        </w:rPr>
        <w:t>Ley de Transparencia y Acceso a la Información Pública del Estado de México y Municipios</w:t>
      </w:r>
      <w:r w:rsidR="000C61D8" w:rsidRPr="00013E66">
        <w:rPr>
          <w:rFonts w:ascii="Palatino Linotype" w:hAnsi="Palatino Linotype"/>
          <w:sz w:val="24"/>
          <w:szCs w:val="24"/>
          <w:lang w:val="es-ES_tradnl"/>
        </w:rPr>
        <w:t>, se turnó, a través del</w:t>
      </w:r>
      <w:r w:rsidR="000C61D8" w:rsidRPr="00013E66">
        <w:rPr>
          <w:rFonts w:ascii="Palatino Linotype" w:eastAsia="Arial Unicode MS" w:hAnsi="Palatino Linotype"/>
          <w:sz w:val="24"/>
          <w:szCs w:val="24"/>
          <w:lang w:val="es-ES_tradnl"/>
        </w:rPr>
        <w:t xml:space="preserve"> </w:t>
      </w:r>
      <w:r w:rsidR="000C61D8" w:rsidRPr="00013E66">
        <w:rPr>
          <w:rFonts w:ascii="Palatino Linotype" w:eastAsia="Arial Unicode MS" w:hAnsi="Palatino Linotype"/>
          <w:b/>
          <w:sz w:val="24"/>
          <w:szCs w:val="24"/>
          <w:lang w:val="es-ES_tradnl"/>
        </w:rPr>
        <w:t>SAIMEX</w:t>
      </w:r>
      <w:r w:rsidR="000C61D8" w:rsidRPr="00013E66">
        <w:rPr>
          <w:rFonts w:ascii="Palatino Linotype" w:hAnsi="Palatino Linotype"/>
          <w:sz w:val="24"/>
          <w:szCs w:val="24"/>
        </w:rPr>
        <w:t xml:space="preserve">, a la </w:t>
      </w:r>
      <w:r w:rsidR="000C61D8" w:rsidRPr="00013E66">
        <w:rPr>
          <w:rFonts w:ascii="Palatino Linotype" w:hAnsi="Palatino Linotype"/>
          <w:sz w:val="24"/>
          <w:szCs w:val="24"/>
          <w:lang w:val="es-ES_tradnl"/>
        </w:rPr>
        <w:t xml:space="preserve">Comisionada </w:t>
      </w:r>
      <w:r w:rsidR="000C61D8" w:rsidRPr="00013E66">
        <w:rPr>
          <w:rFonts w:ascii="Palatino Linotype" w:hAnsi="Palatino Linotype"/>
          <w:b/>
          <w:sz w:val="24"/>
          <w:szCs w:val="24"/>
          <w:lang w:val="es-ES_tradnl"/>
        </w:rPr>
        <w:t>EVA ABAID YAPUR</w:t>
      </w:r>
      <w:r w:rsidR="000C61D8" w:rsidRPr="00013E66">
        <w:rPr>
          <w:rFonts w:ascii="Palatino Linotype" w:hAnsi="Palatino Linotype"/>
          <w:sz w:val="24"/>
          <w:szCs w:val="24"/>
        </w:rPr>
        <w:t>,</w:t>
      </w:r>
      <w:r w:rsidR="000C61D8" w:rsidRPr="00013E66">
        <w:rPr>
          <w:rFonts w:ascii="Palatino Linotype" w:hAnsi="Palatino Linotype"/>
          <w:sz w:val="24"/>
          <w:szCs w:val="24"/>
          <w:lang w:val="es-ES_tradnl"/>
        </w:rPr>
        <w:t xml:space="preserve"> a efecto de decretar su admisión o desechamiento.</w:t>
      </w:r>
    </w:p>
    <w:p w14:paraId="242395FE" w14:textId="77777777" w:rsidR="000C61D8" w:rsidRPr="00013E66" w:rsidRDefault="000C61D8" w:rsidP="005D0155">
      <w:pPr>
        <w:pStyle w:val="Default"/>
        <w:spacing w:after="0" w:line="360" w:lineRule="auto"/>
        <w:ind w:right="49"/>
        <w:jc w:val="both"/>
        <w:rPr>
          <w:rFonts w:ascii="Palatino Linotype" w:hAnsi="Palatino Linotype"/>
          <w:lang w:val="es-ES_tradnl"/>
        </w:rPr>
      </w:pPr>
    </w:p>
    <w:p w14:paraId="59713DE6" w14:textId="17B5BD3A" w:rsidR="00F57CF7" w:rsidRPr="00013E66" w:rsidRDefault="000C61D8" w:rsidP="005D0155">
      <w:pPr>
        <w:pStyle w:val="Piedepgina"/>
        <w:spacing w:after="0" w:line="360" w:lineRule="auto"/>
        <w:jc w:val="both"/>
        <w:rPr>
          <w:rFonts w:ascii="Palatino Linotype" w:hAnsi="Palatino Linotype" w:cs="Arial"/>
          <w:sz w:val="24"/>
          <w:szCs w:val="24"/>
        </w:rPr>
      </w:pPr>
      <w:r w:rsidRPr="00013E66">
        <w:rPr>
          <w:rFonts w:ascii="Palatino Linotype" w:hAnsi="Palatino Linotype" w:cs="Arial"/>
          <w:b/>
          <w:sz w:val="28"/>
        </w:rPr>
        <w:t>V</w:t>
      </w:r>
      <w:r w:rsidR="00C34353" w:rsidRPr="00013E66">
        <w:rPr>
          <w:rFonts w:ascii="Palatino Linotype" w:hAnsi="Palatino Linotype" w:cs="Arial"/>
          <w:b/>
          <w:sz w:val="28"/>
        </w:rPr>
        <w:t>I</w:t>
      </w:r>
      <w:r w:rsidRPr="00013E66">
        <w:rPr>
          <w:rFonts w:ascii="Palatino Linotype" w:hAnsi="Palatino Linotype" w:cs="Arial"/>
          <w:b/>
          <w:sz w:val="28"/>
        </w:rPr>
        <w:t xml:space="preserve">. </w:t>
      </w:r>
      <w:r w:rsidRPr="00013E66">
        <w:rPr>
          <w:rFonts w:ascii="Palatino Linotype" w:hAnsi="Palatino Linotype" w:cs="Arial"/>
          <w:sz w:val="24"/>
          <w:szCs w:val="24"/>
        </w:rPr>
        <w:t>De las constancias del expediente electrónico del</w:t>
      </w:r>
      <w:r w:rsidRPr="00013E66">
        <w:rPr>
          <w:rFonts w:ascii="Palatino Linotype" w:hAnsi="Palatino Linotype" w:cs="Arial"/>
          <w:b/>
          <w:sz w:val="24"/>
          <w:szCs w:val="24"/>
        </w:rPr>
        <w:t xml:space="preserve"> SAIMEX</w:t>
      </w:r>
      <w:r w:rsidRPr="00013E66">
        <w:rPr>
          <w:rFonts w:ascii="Palatino Linotype" w:hAnsi="Palatino Linotype" w:cs="Arial"/>
          <w:sz w:val="24"/>
          <w:szCs w:val="24"/>
        </w:rPr>
        <w:t xml:space="preserve">, se advierte que en fecha </w:t>
      </w:r>
      <w:r w:rsidR="00D51125" w:rsidRPr="00013E66">
        <w:rPr>
          <w:rFonts w:ascii="Palatino Linotype" w:hAnsi="Palatino Linotype" w:cs="Arial"/>
          <w:sz w:val="24"/>
          <w:szCs w:val="24"/>
        </w:rPr>
        <w:t>dieciséis de octubre</w:t>
      </w:r>
      <w:r w:rsidR="001A554D" w:rsidRPr="00013E66">
        <w:rPr>
          <w:rFonts w:ascii="Palatino Linotype" w:hAnsi="Palatino Linotype" w:cs="Arial"/>
          <w:sz w:val="24"/>
          <w:szCs w:val="24"/>
        </w:rPr>
        <w:t xml:space="preserve"> de dos mil veinte</w:t>
      </w:r>
      <w:r w:rsidRPr="00013E66">
        <w:rPr>
          <w:rFonts w:ascii="Palatino Linotype" w:hAnsi="Palatino Linotype" w:cs="Arial"/>
          <w:sz w:val="24"/>
          <w:szCs w:val="24"/>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w:t>
      </w:r>
      <w:r w:rsidRPr="00013E66">
        <w:rPr>
          <w:rFonts w:ascii="Palatino Linotype" w:hAnsi="Palatino Linotype" w:cs="Arial"/>
          <w:sz w:val="24"/>
          <w:szCs w:val="24"/>
        </w:rPr>
        <w:lastRenderedPageBreak/>
        <w:t xml:space="preserve">que a su derecho conviniera, a efecto de presentar pruebas y alegatos; así como para que </w:t>
      </w:r>
      <w:r w:rsidRPr="00013E66">
        <w:rPr>
          <w:rFonts w:ascii="Palatino Linotype" w:hAnsi="Palatino Linotype" w:cs="Arial"/>
          <w:b/>
          <w:sz w:val="24"/>
          <w:szCs w:val="24"/>
        </w:rPr>
        <w:t xml:space="preserve">EL SUJETO OBLIGADO </w:t>
      </w:r>
      <w:r w:rsidRPr="00013E66">
        <w:rPr>
          <w:rFonts w:ascii="Palatino Linotype" w:hAnsi="Palatino Linotype" w:cs="Arial"/>
          <w:sz w:val="24"/>
          <w:szCs w:val="24"/>
        </w:rPr>
        <w:t>rindiera su</w:t>
      </w:r>
      <w:r w:rsidRPr="00013E66">
        <w:rPr>
          <w:rFonts w:ascii="Palatino Linotype" w:hAnsi="Palatino Linotype" w:cs="Arial"/>
          <w:b/>
          <w:sz w:val="24"/>
          <w:szCs w:val="24"/>
        </w:rPr>
        <w:t xml:space="preserve"> </w:t>
      </w:r>
      <w:r w:rsidRPr="00013E66">
        <w:rPr>
          <w:rFonts w:ascii="Palatino Linotype" w:hAnsi="Palatino Linotype" w:cs="Arial"/>
          <w:sz w:val="24"/>
          <w:szCs w:val="24"/>
        </w:rPr>
        <w:t>Informe Justificado.</w:t>
      </w:r>
    </w:p>
    <w:p w14:paraId="68608123" w14:textId="6BA44A33" w:rsidR="00C00596" w:rsidRPr="00013E66" w:rsidRDefault="00F239C1" w:rsidP="005D0155">
      <w:pPr>
        <w:spacing w:after="0" w:line="360" w:lineRule="auto"/>
        <w:jc w:val="both"/>
        <w:rPr>
          <w:rFonts w:ascii="Palatino Linotype" w:hAnsi="Palatino Linotype" w:cs="Arial"/>
          <w:sz w:val="24"/>
        </w:rPr>
      </w:pPr>
      <w:r w:rsidRPr="00013E66">
        <w:rPr>
          <w:rFonts w:ascii="Palatino Linotype" w:hAnsi="Palatino Linotype"/>
          <w:b/>
          <w:sz w:val="28"/>
          <w:szCs w:val="18"/>
          <w:lang w:val="es-MX"/>
        </w:rPr>
        <w:t>V</w:t>
      </w:r>
      <w:r w:rsidR="00C34353" w:rsidRPr="00013E66">
        <w:rPr>
          <w:rFonts w:ascii="Palatino Linotype" w:hAnsi="Palatino Linotype"/>
          <w:b/>
          <w:sz w:val="28"/>
          <w:szCs w:val="18"/>
          <w:lang w:val="es-MX"/>
        </w:rPr>
        <w:t>II</w:t>
      </w:r>
      <w:r w:rsidR="00922776" w:rsidRPr="00013E66">
        <w:rPr>
          <w:rFonts w:ascii="Palatino Linotype" w:hAnsi="Palatino Linotype"/>
          <w:bCs/>
          <w:sz w:val="24"/>
          <w:szCs w:val="18"/>
          <w:lang w:val="es-MX"/>
        </w:rPr>
        <w:t>.</w:t>
      </w:r>
      <w:r w:rsidR="00C34353" w:rsidRPr="00013E66">
        <w:rPr>
          <w:rFonts w:ascii="Palatino Linotype" w:eastAsia="Arial Unicode MS" w:hAnsi="Palatino Linotype" w:cs="Arial"/>
          <w:bCs/>
          <w:sz w:val="28"/>
          <w:szCs w:val="28"/>
          <w:lang w:val="es-MX"/>
        </w:rPr>
        <w:t xml:space="preserve"> </w:t>
      </w:r>
      <w:r w:rsidR="00D51125" w:rsidRPr="00013E66">
        <w:rPr>
          <w:rFonts w:ascii="Palatino Linotype" w:eastAsia="Arial Unicode MS" w:hAnsi="Palatino Linotype" w:cs="Arial"/>
          <w:bCs/>
          <w:sz w:val="24"/>
          <w:szCs w:val="24"/>
        </w:rPr>
        <w:t xml:space="preserve">En cumplimiento a lo anterior, de </w:t>
      </w:r>
      <w:r w:rsidR="00C00596" w:rsidRPr="00013E66">
        <w:rPr>
          <w:rFonts w:ascii="Palatino Linotype" w:eastAsia="Arial Unicode MS" w:hAnsi="Palatino Linotype" w:cs="Arial"/>
          <w:sz w:val="24"/>
        </w:rPr>
        <w:t xml:space="preserve">las constancias del </w:t>
      </w:r>
      <w:r w:rsidR="00C00596" w:rsidRPr="00013E66">
        <w:rPr>
          <w:rFonts w:ascii="Palatino Linotype" w:eastAsia="Arial Unicode MS" w:hAnsi="Palatino Linotype" w:cs="Arial"/>
          <w:b/>
          <w:sz w:val="24"/>
        </w:rPr>
        <w:t>SAIMEX</w:t>
      </w:r>
      <w:r w:rsidR="00C00596" w:rsidRPr="00013E66">
        <w:rPr>
          <w:rFonts w:ascii="Palatino Linotype" w:eastAsia="Arial Unicode MS" w:hAnsi="Palatino Linotype" w:cs="Arial"/>
          <w:sz w:val="24"/>
        </w:rPr>
        <w:t xml:space="preserve"> se desprende que atento a lo dispuesto en el artículo 185 de la Ley de Transparencia y Acceso a la Información Pública del Estado de México y Municipios, dentro del término legalmente concedido al </w:t>
      </w:r>
      <w:r w:rsidR="00C00596" w:rsidRPr="00013E66">
        <w:rPr>
          <w:rFonts w:ascii="Palatino Linotype" w:eastAsia="Arial Unicode MS" w:hAnsi="Palatino Linotype" w:cs="Arial"/>
          <w:b/>
          <w:sz w:val="24"/>
        </w:rPr>
        <w:t>RECURRENTE</w:t>
      </w:r>
      <w:r w:rsidR="00C00596" w:rsidRPr="00013E66">
        <w:rPr>
          <w:rFonts w:ascii="Palatino Linotype" w:eastAsia="Arial Unicode MS" w:hAnsi="Palatino Linotype" w:cs="Arial"/>
          <w:sz w:val="24"/>
        </w:rPr>
        <w:t xml:space="preserve">, éste no realizó manifestación alguna, ni presentó pruebas o alegatos, así como tampoco </w:t>
      </w:r>
      <w:r w:rsidR="00C00596" w:rsidRPr="00013E66">
        <w:rPr>
          <w:rFonts w:ascii="Palatino Linotype" w:eastAsia="Arial Unicode MS" w:hAnsi="Palatino Linotype" w:cs="Arial"/>
          <w:b/>
          <w:color w:val="000000"/>
          <w:sz w:val="24"/>
          <w:lang w:eastAsia="es-MX"/>
        </w:rPr>
        <w:t>EL SUJETO OBLIGADO</w:t>
      </w:r>
      <w:r w:rsidR="00C00596" w:rsidRPr="00013E66">
        <w:rPr>
          <w:rFonts w:ascii="Palatino Linotype" w:eastAsia="Arial Unicode MS" w:hAnsi="Palatino Linotype" w:cs="Arial"/>
          <w:sz w:val="24"/>
        </w:rPr>
        <w:t xml:space="preserve"> rindió su Informe Justificado, tal y como se aprecia en la siguiente imagen: </w:t>
      </w:r>
      <w:r w:rsidR="00C00596" w:rsidRPr="00013E66">
        <w:rPr>
          <w:rFonts w:ascii="Palatino Linotype" w:hAnsi="Palatino Linotype" w:cs="Arial"/>
          <w:sz w:val="24"/>
        </w:rPr>
        <w:t xml:space="preserve"> </w:t>
      </w:r>
    </w:p>
    <w:p w14:paraId="18BF720D" w14:textId="77777777" w:rsidR="00B41696" w:rsidRPr="00013E66" w:rsidRDefault="00B41696" w:rsidP="005D0155">
      <w:pPr>
        <w:spacing w:after="0" w:line="360" w:lineRule="auto"/>
        <w:jc w:val="both"/>
        <w:rPr>
          <w:rFonts w:ascii="Palatino Linotype" w:hAnsi="Palatino Linotype" w:cs="Arial"/>
          <w:sz w:val="24"/>
        </w:rPr>
      </w:pPr>
    </w:p>
    <w:p w14:paraId="110256ED" w14:textId="1AC34B7F" w:rsidR="006C4D1E" w:rsidRPr="00013E66" w:rsidRDefault="00B41696" w:rsidP="007931A8">
      <w:pPr>
        <w:spacing w:after="0" w:line="360" w:lineRule="auto"/>
        <w:jc w:val="center"/>
        <w:rPr>
          <w:rFonts w:ascii="Palatino Linotype" w:hAnsi="Palatino Linotype" w:cs="Arial"/>
          <w:sz w:val="24"/>
        </w:rPr>
      </w:pPr>
      <w:r w:rsidRPr="00013E66">
        <w:rPr>
          <w:rFonts w:ascii="Palatino Linotype" w:hAnsi="Palatino Linotype"/>
          <w:noProof/>
          <w:lang w:val="es-MX" w:eastAsia="es-MX"/>
        </w:rPr>
        <w:drawing>
          <wp:inline distT="0" distB="0" distL="0" distR="0" wp14:anchorId="51340FD1" wp14:editId="240E0837">
            <wp:extent cx="5666740" cy="14001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716" t="26415" r="13938" b="42880"/>
                    <a:stretch/>
                  </pic:blipFill>
                  <pic:spPr bwMode="auto">
                    <a:xfrm>
                      <a:off x="0" y="0"/>
                      <a:ext cx="5744575" cy="141940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EEF5303" w14:textId="77777777" w:rsidR="00AA5F73" w:rsidRPr="00013E66" w:rsidRDefault="00AA5F73" w:rsidP="007931A8">
      <w:pPr>
        <w:tabs>
          <w:tab w:val="left" w:pos="5311"/>
        </w:tabs>
        <w:spacing w:after="0" w:line="360" w:lineRule="auto"/>
        <w:jc w:val="center"/>
        <w:rPr>
          <w:rFonts w:ascii="Palatino Linotype" w:hAnsi="Palatino Linotype"/>
          <w:b/>
          <w:sz w:val="28"/>
          <w:szCs w:val="28"/>
        </w:rPr>
      </w:pPr>
    </w:p>
    <w:p w14:paraId="6668F8ED" w14:textId="7BB417FD" w:rsidR="00B41696" w:rsidRPr="00013E66" w:rsidRDefault="00C00596" w:rsidP="00535849">
      <w:pPr>
        <w:spacing w:line="360" w:lineRule="auto"/>
        <w:jc w:val="both"/>
        <w:rPr>
          <w:rFonts w:ascii="Palatino Linotype" w:hAnsi="Palatino Linotype"/>
          <w:color w:val="000000" w:themeColor="text1"/>
          <w:sz w:val="24"/>
          <w:szCs w:val="24"/>
        </w:rPr>
      </w:pPr>
      <w:r w:rsidRPr="00013E66">
        <w:rPr>
          <w:rFonts w:ascii="Palatino Linotype" w:hAnsi="Palatino Linotype"/>
          <w:b/>
          <w:sz w:val="28"/>
          <w:szCs w:val="28"/>
        </w:rPr>
        <w:t xml:space="preserve">VIII. </w:t>
      </w:r>
      <w:r w:rsidR="00535849" w:rsidRPr="00013E66">
        <w:rPr>
          <w:rFonts w:ascii="Palatino Linotype" w:hAnsi="Palatino Linotype"/>
          <w:color w:val="000000" w:themeColor="text1"/>
          <w:sz w:val="24"/>
          <w:szCs w:val="24"/>
        </w:rPr>
        <w:t xml:space="preserve">Transcurrido el plazo señalado en el párrafo que antecede y, una vez analizado el estado procesal que guarda el expediente, el </w:t>
      </w:r>
      <w:r w:rsidR="007931A8" w:rsidRPr="00013E66">
        <w:rPr>
          <w:rFonts w:ascii="Palatino Linotype" w:hAnsi="Palatino Linotype" w:cs="Arial"/>
          <w:color w:val="000000" w:themeColor="text1"/>
          <w:sz w:val="24"/>
          <w:szCs w:val="24"/>
        </w:rPr>
        <w:t xml:space="preserve">tres </w:t>
      </w:r>
      <w:r w:rsidR="00177C73" w:rsidRPr="00013E66">
        <w:rPr>
          <w:rFonts w:ascii="Palatino Linotype" w:hAnsi="Palatino Linotype" w:cs="Arial"/>
          <w:color w:val="000000" w:themeColor="text1"/>
          <w:sz w:val="24"/>
          <w:szCs w:val="24"/>
        </w:rPr>
        <w:t>de diciembre</w:t>
      </w:r>
      <w:r w:rsidR="00535849" w:rsidRPr="00013E66">
        <w:rPr>
          <w:rFonts w:ascii="Palatino Linotype" w:hAnsi="Palatino Linotype" w:cs="Arial"/>
          <w:color w:val="000000" w:themeColor="text1"/>
          <w:sz w:val="24"/>
          <w:szCs w:val="24"/>
        </w:rPr>
        <w:t xml:space="preserve"> de dos mil veinte</w:t>
      </w:r>
      <w:r w:rsidR="00535849" w:rsidRPr="00013E66">
        <w:rPr>
          <w:rFonts w:ascii="Palatino Linotype" w:hAnsi="Palatino Linotype"/>
          <w:color w:val="000000" w:themeColor="text1"/>
          <w:sz w:val="24"/>
          <w:szCs w:val="24"/>
        </w:rPr>
        <w:t>, la Comisionada Ponente acordó el cierre de instrucción, así como la remisión del mismo a efecto de ser resuelto, de conformidad con lo establecido en el artículo 185, fracción VI y VIII de la Ley de Transparencia y Acceso a la Información Pública del Estado de México y Municipios</w:t>
      </w:r>
      <w:r w:rsidR="002538C2" w:rsidRPr="00013E66">
        <w:rPr>
          <w:rFonts w:ascii="Palatino Linotype" w:hAnsi="Palatino Linotype"/>
          <w:color w:val="000000" w:themeColor="text1"/>
          <w:sz w:val="24"/>
          <w:szCs w:val="24"/>
        </w:rPr>
        <w:t>.</w:t>
      </w:r>
    </w:p>
    <w:p w14:paraId="5AFDF5AC" w14:textId="77777777" w:rsidR="00B41696" w:rsidRPr="00013E66" w:rsidRDefault="00B41696" w:rsidP="00535849">
      <w:pPr>
        <w:spacing w:line="360" w:lineRule="auto"/>
        <w:jc w:val="both"/>
        <w:rPr>
          <w:rFonts w:ascii="Palatino Linotype" w:hAnsi="Palatino Linotype"/>
          <w:color w:val="000000" w:themeColor="text1"/>
          <w:sz w:val="24"/>
          <w:szCs w:val="24"/>
        </w:rPr>
      </w:pPr>
    </w:p>
    <w:p w14:paraId="741A992F" w14:textId="257B577E" w:rsidR="00B41696" w:rsidRPr="00013E66" w:rsidRDefault="002538C2">
      <w:pPr>
        <w:spacing w:line="360" w:lineRule="auto"/>
        <w:jc w:val="both"/>
        <w:rPr>
          <w:rFonts w:ascii="Palatino Linotype" w:hAnsi="Palatino Linotype"/>
          <w:color w:val="000000" w:themeColor="text1"/>
          <w:sz w:val="24"/>
          <w:szCs w:val="24"/>
          <w:lang w:val="es-MX"/>
        </w:rPr>
      </w:pPr>
      <w:r w:rsidRPr="00013E66">
        <w:rPr>
          <w:rFonts w:ascii="Palatino Linotype" w:hAnsi="Palatino Linotype"/>
          <w:b/>
          <w:bCs/>
          <w:color w:val="000000" w:themeColor="text1"/>
          <w:sz w:val="28"/>
          <w:szCs w:val="28"/>
          <w:lang w:val="es-MX"/>
        </w:rPr>
        <w:lastRenderedPageBreak/>
        <w:t xml:space="preserve">IX. </w:t>
      </w:r>
      <w:r w:rsidRPr="00013E66">
        <w:rPr>
          <w:rFonts w:ascii="Palatino Linotype" w:hAnsi="Palatino Linotype"/>
          <w:color w:val="000000" w:themeColor="text1"/>
          <w:sz w:val="24"/>
          <w:szCs w:val="24"/>
          <w:lang w:val="es-MX"/>
        </w:rPr>
        <w:t xml:space="preserve">En fecha </w:t>
      </w:r>
      <w:r w:rsidR="007931A8" w:rsidRPr="00013E66">
        <w:rPr>
          <w:rFonts w:ascii="Palatino Linotype" w:hAnsi="Palatino Linotype"/>
          <w:color w:val="000000" w:themeColor="text1"/>
          <w:sz w:val="24"/>
          <w:szCs w:val="24"/>
          <w:lang w:val="es-MX"/>
        </w:rPr>
        <w:t>tres</w:t>
      </w:r>
      <w:r w:rsidRPr="00013E66">
        <w:rPr>
          <w:rFonts w:ascii="Palatino Linotype" w:hAnsi="Palatino Linotype"/>
          <w:color w:val="000000" w:themeColor="text1"/>
          <w:sz w:val="24"/>
          <w:szCs w:val="24"/>
          <w:lang w:val="es-MX"/>
        </w:rPr>
        <w:t xml:space="preserve"> de diciembre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18759A03" w14:textId="77777777" w:rsidR="00D06012" w:rsidRPr="00013E66" w:rsidRDefault="00D06012" w:rsidP="005D0155">
      <w:pPr>
        <w:spacing w:after="0" w:line="240" w:lineRule="auto"/>
        <w:jc w:val="center"/>
        <w:rPr>
          <w:rFonts w:ascii="Palatino Linotype" w:hAnsi="Palatino Linotype" w:cs="Arial"/>
          <w:b/>
          <w:bCs/>
          <w:spacing w:val="60"/>
          <w:sz w:val="28"/>
          <w:szCs w:val="18"/>
        </w:rPr>
      </w:pPr>
      <w:r w:rsidRPr="00013E66">
        <w:rPr>
          <w:rFonts w:ascii="Palatino Linotype" w:hAnsi="Palatino Linotype" w:cs="Arial"/>
          <w:b/>
          <w:bCs/>
          <w:spacing w:val="60"/>
          <w:sz w:val="28"/>
          <w:szCs w:val="18"/>
        </w:rPr>
        <w:t>CONSIDERANDO</w:t>
      </w:r>
    </w:p>
    <w:p w14:paraId="1D3ADA03" w14:textId="495DFB40" w:rsidR="00B41696" w:rsidRPr="00013E66" w:rsidRDefault="00B41696" w:rsidP="005D0155">
      <w:pPr>
        <w:spacing w:after="0" w:line="240" w:lineRule="auto"/>
        <w:ind w:right="50"/>
        <w:jc w:val="both"/>
        <w:rPr>
          <w:rFonts w:ascii="Palatino Linotype" w:hAnsi="Palatino Linotype"/>
          <w:b/>
          <w:sz w:val="28"/>
          <w:szCs w:val="28"/>
        </w:rPr>
      </w:pPr>
    </w:p>
    <w:p w14:paraId="357C94DA" w14:textId="77777777" w:rsidR="003E1B49" w:rsidRPr="00013E66" w:rsidRDefault="003E1B49" w:rsidP="005D0155">
      <w:pPr>
        <w:spacing w:after="0" w:line="240" w:lineRule="auto"/>
        <w:ind w:right="50"/>
        <w:jc w:val="both"/>
        <w:rPr>
          <w:rFonts w:ascii="Palatino Linotype" w:hAnsi="Palatino Linotype"/>
          <w:b/>
          <w:sz w:val="28"/>
          <w:szCs w:val="28"/>
        </w:rPr>
      </w:pPr>
    </w:p>
    <w:p w14:paraId="2C1AAF68" w14:textId="6A6A74C4" w:rsidR="00B41696" w:rsidRPr="00013E66" w:rsidRDefault="00931CB0" w:rsidP="00772ECA">
      <w:pPr>
        <w:spacing w:after="0" w:line="360" w:lineRule="auto"/>
        <w:ind w:right="50"/>
        <w:jc w:val="both"/>
        <w:rPr>
          <w:rFonts w:ascii="Palatino Linotype" w:hAnsi="Palatino Linotype"/>
          <w:sz w:val="24"/>
          <w:szCs w:val="24"/>
        </w:rPr>
      </w:pPr>
      <w:r w:rsidRPr="00013E66">
        <w:rPr>
          <w:rFonts w:ascii="Palatino Linotype" w:hAnsi="Palatino Linotype"/>
          <w:b/>
          <w:sz w:val="28"/>
          <w:szCs w:val="24"/>
        </w:rPr>
        <w:t>PRIMERO</w:t>
      </w:r>
      <w:r w:rsidRPr="00013E66">
        <w:rPr>
          <w:rFonts w:ascii="Palatino Linotype" w:hAnsi="Palatino Linotype"/>
          <w:b/>
        </w:rPr>
        <w:t>.</w:t>
      </w:r>
      <w:r w:rsidRPr="00013E66">
        <w:rPr>
          <w:rFonts w:ascii="Palatino Linotype" w:hAnsi="Palatino Linotype"/>
        </w:rPr>
        <w:t xml:space="preserve"> </w:t>
      </w:r>
      <w:r w:rsidRPr="00013E66">
        <w:rPr>
          <w:rFonts w:ascii="Palatino Linotype" w:hAnsi="Palatino Linotype"/>
          <w:b/>
          <w:sz w:val="24"/>
          <w:szCs w:val="24"/>
        </w:rPr>
        <w:t>Competencia</w:t>
      </w:r>
      <w:r w:rsidRPr="00013E66">
        <w:rPr>
          <w:rFonts w:ascii="Palatino Linotype" w:hAnsi="Palatino Linotype"/>
          <w:sz w:val="24"/>
          <w:szCs w:val="24"/>
        </w:rPr>
        <w:t>.</w:t>
      </w:r>
      <w:r w:rsidRPr="00013E66">
        <w:rPr>
          <w:rFonts w:ascii="Palatino Linotype" w:hAnsi="Palatino Linotype"/>
          <w:b/>
          <w:sz w:val="24"/>
          <w:szCs w:val="24"/>
        </w:rPr>
        <w:t xml:space="preserve"> </w:t>
      </w:r>
      <w:r w:rsidRPr="00013E66">
        <w:rPr>
          <w:rFonts w:ascii="Palatino Linotype" w:hAnsi="Palatino Linotype"/>
          <w:sz w:val="24"/>
          <w:szCs w:val="24"/>
        </w:rPr>
        <w:t xml:space="preserve">Este Instituto de </w:t>
      </w:r>
      <w:r w:rsidRPr="00013E66">
        <w:rPr>
          <w:rFonts w:ascii="Palatino Linotype" w:hAnsi="Palatino Linotype" w:cs="Arial"/>
          <w:sz w:val="24"/>
          <w:szCs w:val="24"/>
        </w:rPr>
        <w:t>Transparencia</w:t>
      </w:r>
      <w:r w:rsidRPr="00013E66">
        <w:rPr>
          <w:rFonts w:ascii="Palatino Linotype" w:hAnsi="Palatino Linotype"/>
          <w:sz w:val="24"/>
          <w:szCs w:val="24"/>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772ECA" w:rsidRPr="00013E66">
        <w:rPr>
          <w:rFonts w:ascii="Palatino Linotype" w:hAnsi="Palatino Linotype"/>
          <w:sz w:val="24"/>
          <w:szCs w:val="24"/>
        </w:rPr>
        <w:t xml:space="preserve">párrafos </w:t>
      </w:r>
      <w:r w:rsidR="0012548E" w:rsidRPr="00013E66">
        <w:rPr>
          <w:rFonts w:ascii="Palatino Linotype" w:eastAsia="Calibri" w:hAnsi="Palatino Linotype" w:cs="Arial"/>
          <w:sz w:val="24"/>
          <w:szCs w:val="24"/>
          <w:lang w:val="es-MX"/>
        </w:rPr>
        <w:t>vigésimo segundo, vigésimo tercero y vigésimo cuarto</w:t>
      </w:r>
      <w:r w:rsidR="00772ECA" w:rsidRPr="00013E66">
        <w:rPr>
          <w:rFonts w:ascii="Palatino Linotype" w:hAnsi="Palatino Linotype"/>
          <w:sz w:val="24"/>
          <w:szCs w:val="24"/>
        </w:rPr>
        <w:t>, fracciones IV y V,</w:t>
      </w:r>
      <w:r w:rsidRPr="00013E66">
        <w:rPr>
          <w:rFonts w:ascii="Palatino Linotype" w:hAnsi="Palatino Linotype"/>
          <w:sz w:val="24"/>
          <w:szCs w:val="24"/>
        </w:rPr>
        <w:t>, fracciones IV y V de la Constitución Política del Estado Libre y Soberano de México; 1, 2</w:t>
      </w:r>
      <w:r w:rsidR="002034FE" w:rsidRPr="00013E66">
        <w:rPr>
          <w:rFonts w:ascii="Palatino Linotype" w:hAnsi="Palatino Linotype"/>
          <w:sz w:val="24"/>
          <w:szCs w:val="24"/>
        </w:rPr>
        <w:t>,</w:t>
      </w:r>
      <w:r w:rsidRPr="00013E66">
        <w:rPr>
          <w:rFonts w:ascii="Palatino Linotype" w:hAnsi="Palatino Linotype"/>
          <w:sz w:val="24"/>
          <w:szCs w:val="24"/>
        </w:rPr>
        <w:t xml:space="preserve"> fracción II, 13, 29, 36</w:t>
      </w:r>
      <w:r w:rsidR="002034FE" w:rsidRPr="00013E66">
        <w:rPr>
          <w:rFonts w:ascii="Palatino Linotype" w:hAnsi="Palatino Linotype"/>
          <w:sz w:val="24"/>
          <w:szCs w:val="24"/>
        </w:rPr>
        <w:t>,</w:t>
      </w:r>
      <w:r w:rsidRPr="00013E66">
        <w:rPr>
          <w:rFonts w:ascii="Palatino Linotype" w:hAnsi="Palatino Linotype"/>
          <w:sz w:val="24"/>
          <w:szCs w:val="24"/>
        </w:rPr>
        <w:t xml:space="preserve"> fracciones I y II, 176, 178, 179, 181</w:t>
      </w:r>
      <w:r w:rsidR="002034FE" w:rsidRPr="00013E66">
        <w:rPr>
          <w:rFonts w:ascii="Palatino Linotype" w:hAnsi="Palatino Linotype"/>
          <w:sz w:val="24"/>
          <w:szCs w:val="24"/>
        </w:rPr>
        <w:t>,</w:t>
      </w:r>
      <w:r w:rsidRPr="00013E66">
        <w:rPr>
          <w:rFonts w:ascii="Palatino Linotype" w:hAnsi="Palatino Linotype"/>
          <w:sz w:val="24"/>
          <w:szCs w:val="24"/>
        </w:rPr>
        <w:t xml:space="preserve"> párrafo tercero y 185 de la Ley de Transparencia y Acceso a la Información Pública del Estado de México y Municipios</w:t>
      </w:r>
      <w:r w:rsidRPr="00013E66">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D14C7B" w:rsidRPr="00013E66">
        <w:rPr>
          <w:rFonts w:ascii="Palatino Linotype" w:hAnsi="Palatino Linotype" w:cs="Arial"/>
          <w:sz w:val="24"/>
          <w:szCs w:val="24"/>
        </w:rPr>
        <w:t xml:space="preserve"> c</w:t>
      </w:r>
      <w:r w:rsidRPr="00013E66">
        <w:rPr>
          <w:rFonts w:ascii="Palatino Linotype" w:hAnsi="Palatino Linotype" w:cs="Arial"/>
          <w:sz w:val="24"/>
          <w:szCs w:val="24"/>
        </w:rPr>
        <w:t>iudadan</w:t>
      </w:r>
      <w:r w:rsidR="00862B71" w:rsidRPr="00013E66">
        <w:rPr>
          <w:rFonts w:ascii="Palatino Linotype" w:hAnsi="Palatino Linotype" w:cs="Arial"/>
          <w:sz w:val="24"/>
          <w:szCs w:val="24"/>
        </w:rPr>
        <w:t>o</w:t>
      </w:r>
      <w:r w:rsidRPr="00013E66">
        <w:rPr>
          <w:rFonts w:ascii="Palatino Linotype" w:hAnsi="Palatino Linotype" w:cs="Arial"/>
          <w:sz w:val="24"/>
          <w:szCs w:val="24"/>
        </w:rPr>
        <w:t xml:space="preserve"> en términos de la Ley de la materia.</w:t>
      </w:r>
    </w:p>
    <w:p w14:paraId="5D298F6E" w14:textId="77777777" w:rsidR="00535849" w:rsidRPr="00013E66" w:rsidRDefault="00535849" w:rsidP="004D78A2">
      <w:pPr>
        <w:spacing w:after="0" w:line="360" w:lineRule="auto"/>
        <w:ind w:right="50"/>
        <w:jc w:val="both"/>
        <w:rPr>
          <w:rFonts w:ascii="Palatino Linotype" w:hAnsi="Palatino Linotype" w:cs="Arial"/>
          <w:sz w:val="24"/>
          <w:szCs w:val="24"/>
        </w:rPr>
      </w:pPr>
    </w:p>
    <w:p w14:paraId="676B87AF" w14:textId="67EDDE72" w:rsidR="00336356" w:rsidRPr="00013E66" w:rsidRDefault="00336356" w:rsidP="004D78A2">
      <w:pPr>
        <w:spacing w:after="0" w:line="360" w:lineRule="auto"/>
        <w:ind w:right="50"/>
        <w:jc w:val="both"/>
        <w:rPr>
          <w:rFonts w:ascii="Palatino Linotype" w:hAnsi="Palatino Linotype" w:cs="Arial"/>
          <w:b/>
          <w:snapToGrid w:val="0"/>
          <w:sz w:val="24"/>
          <w:szCs w:val="24"/>
        </w:rPr>
      </w:pPr>
      <w:r w:rsidRPr="00013E66">
        <w:rPr>
          <w:rFonts w:ascii="Palatino Linotype" w:hAnsi="Palatino Linotype" w:cs="Arial"/>
          <w:b/>
          <w:sz w:val="28"/>
          <w:szCs w:val="18"/>
        </w:rPr>
        <w:t>SEGUNDO</w:t>
      </w:r>
      <w:r w:rsidRPr="00013E66">
        <w:rPr>
          <w:rFonts w:ascii="Palatino Linotype" w:hAnsi="Palatino Linotype" w:cs="Arial"/>
          <w:b/>
          <w:lang w:val="es-MX"/>
        </w:rPr>
        <w:t xml:space="preserve">. </w:t>
      </w:r>
      <w:r w:rsidRPr="00013E66">
        <w:rPr>
          <w:rFonts w:ascii="Palatino Linotype" w:hAnsi="Palatino Linotype" w:cs="Arial"/>
          <w:b/>
          <w:sz w:val="24"/>
          <w:szCs w:val="24"/>
        </w:rPr>
        <w:t xml:space="preserve">Interés. </w:t>
      </w:r>
      <w:r w:rsidR="00C73964" w:rsidRPr="00013E66">
        <w:rPr>
          <w:rFonts w:ascii="Palatino Linotype" w:hAnsi="Palatino Linotype" w:cs="Arial"/>
          <w:bCs/>
          <w:sz w:val="24"/>
          <w:szCs w:val="24"/>
        </w:rPr>
        <w:t>El r</w:t>
      </w:r>
      <w:r w:rsidRPr="00013E66">
        <w:rPr>
          <w:rFonts w:ascii="Palatino Linotype" w:hAnsi="Palatino Linotype" w:cs="Arial"/>
          <w:bCs/>
          <w:sz w:val="24"/>
          <w:szCs w:val="24"/>
        </w:rPr>
        <w:t xml:space="preserve">ecurso de </w:t>
      </w:r>
      <w:r w:rsidR="00C73964" w:rsidRPr="00013E66">
        <w:rPr>
          <w:rFonts w:ascii="Palatino Linotype" w:hAnsi="Palatino Linotype" w:cs="Arial"/>
          <w:bCs/>
          <w:sz w:val="24"/>
          <w:szCs w:val="24"/>
        </w:rPr>
        <w:t>r</w:t>
      </w:r>
      <w:r w:rsidRPr="00013E66">
        <w:rPr>
          <w:rFonts w:ascii="Palatino Linotype" w:hAnsi="Palatino Linotype" w:cs="Arial"/>
          <w:bCs/>
          <w:sz w:val="24"/>
          <w:szCs w:val="24"/>
        </w:rPr>
        <w:t xml:space="preserve">evisión fue interpuesto por parte legítima, en atención a que se presentó por </w:t>
      </w:r>
      <w:r w:rsidR="00862B71" w:rsidRPr="00013E66">
        <w:rPr>
          <w:rFonts w:ascii="Palatino Linotype" w:hAnsi="Palatino Linotype" w:cs="Arial"/>
          <w:b/>
          <w:bCs/>
          <w:sz w:val="24"/>
          <w:szCs w:val="24"/>
        </w:rPr>
        <w:t>EL</w:t>
      </w:r>
      <w:r w:rsidRPr="00013E66">
        <w:rPr>
          <w:rFonts w:ascii="Palatino Linotype" w:hAnsi="Palatino Linotype" w:cs="Arial"/>
          <w:b/>
          <w:bCs/>
          <w:sz w:val="24"/>
          <w:szCs w:val="24"/>
        </w:rPr>
        <w:t xml:space="preserve"> RECURRENTE,</w:t>
      </w:r>
      <w:r w:rsidRPr="00013E66">
        <w:rPr>
          <w:rFonts w:ascii="Palatino Linotype" w:hAnsi="Palatino Linotype" w:cs="Arial"/>
          <w:bCs/>
          <w:sz w:val="24"/>
          <w:szCs w:val="24"/>
        </w:rPr>
        <w:t xml:space="preserve"> quien es la misma persona que formuló la solicitud de acceso a la información pública al </w:t>
      </w:r>
      <w:r w:rsidRPr="00013E66">
        <w:rPr>
          <w:rFonts w:ascii="Palatino Linotype" w:hAnsi="Palatino Linotype" w:cs="Arial"/>
          <w:b/>
          <w:bCs/>
          <w:sz w:val="24"/>
          <w:szCs w:val="24"/>
        </w:rPr>
        <w:t>SUJETO OBLIGADO.</w:t>
      </w:r>
    </w:p>
    <w:p w14:paraId="23413365" w14:textId="77777777" w:rsidR="00336356" w:rsidRPr="00013E66" w:rsidRDefault="00336356" w:rsidP="005D0155">
      <w:pPr>
        <w:spacing w:after="0" w:line="360" w:lineRule="auto"/>
        <w:jc w:val="both"/>
        <w:rPr>
          <w:rFonts w:ascii="Palatino Linotype" w:hAnsi="Palatino Linotype" w:cs="Arial"/>
          <w:b/>
          <w:szCs w:val="28"/>
        </w:rPr>
      </w:pPr>
    </w:p>
    <w:p w14:paraId="175D75F9" w14:textId="77777777" w:rsidR="00705782" w:rsidRPr="00013E66" w:rsidRDefault="00705782" w:rsidP="005D0155">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013E66">
        <w:rPr>
          <w:rFonts w:ascii="Palatino Linotype" w:hAnsi="Palatino Linotype" w:cs="Arial"/>
          <w:b/>
          <w:sz w:val="28"/>
          <w:szCs w:val="24"/>
        </w:rPr>
        <w:t>TERCERO</w:t>
      </w:r>
      <w:r w:rsidRPr="00013E66">
        <w:rPr>
          <w:rFonts w:ascii="Palatino Linotype" w:hAnsi="Palatino Linotype" w:cs="Arial"/>
          <w:b/>
          <w:sz w:val="28"/>
          <w:szCs w:val="28"/>
        </w:rPr>
        <w:t xml:space="preserve">. </w:t>
      </w:r>
      <w:r w:rsidRPr="00013E66">
        <w:rPr>
          <w:rFonts w:ascii="Palatino Linotype" w:hAnsi="Palatino Linotype" w:cs="Arial"/>
          <w:b/>
          <w:sz w:val="24"/>
          <w:szCs w:val="24"/>
        </w:rPr>
        <w:t xml:space="preserve">Oportunidad. </w:t>
      </w:r>
      <w:r w:rsidRPr="00013E66">
        <w:rPr>
          <w:rFonts w:ascii="Palatino Linotype" w:hAnsi="Palatino Linotype" w:cs="Arial"/>
          <w:sz w:val="24"/>
          <w:szCs w:val="24"/>
        </w:rPr>
        <w:t xml:space="preserve">El recurso de revisión fue interpuesto dentro del plazo de quince días hábiles contados a partir del día siguiente al en que </w:t>
      </w:r>
      <w:r w:rsidR="00DB5446" w:rsidRPr="00013E66">
        <w:rPr>
          <w:rFonts w:ascii="Palatino Linotype" w:hAnsi="Palatino Linotype" w:cs="Arial"/>
          <w:b/>
          <w:sz w:val="24"/>
          <w:szCs w:val="24"/>
        </w:rPr>
        <w:t>EL</w:t>
      </w:r>
      <w:r w:rsidRPr="00013E66">
        <w:rPr>
          <w:rFonts w:ascii="Palatino Linotype" w:hAnsi="Palatino Linotype" w:cs="Arial"/>
          <w:b/>
          <w:sz w:val="24"/>
          <w:szCs w:val="24"/>
        </w:rPr>
        <w:t xml:space="preserve"> RECURRENTE </w:t>
      </w:r>
      <w:r w:rsidRPr="00013E66">
        <w:rPr>
          <w:rFonts w:ascii="Palatino Linotype" w:hAnsi="Palatino Linotype" w:cs="Arial"/>
          <w:sz w:val="24"/>
          <w:szCs w:val="24"/>
        </w:rPr>
        <w:t xml:space="preserve">tuvo conocimiento de la respuesta impugnada, tal y como lo prevé el artículo 178 de la Ley de Transparencia y Acceso a la Información Pública del Estado de México y Municipios, que establece: </w:t>
      </w:r>
    </w:p>
    <w:p w14:paraId="7783817C" w14:textId="77777777" w:rsidR="00705782" w:rsidRPr="00013E66" w:rsidRDefault="00705782" w:rsidP="005D0155">
      <w:pPr>
        <w:spacing w:after="0" w:line="240" w:lineRule="auto"/>
        <w:ind w:left="851" w:right="902"/>
        <w:jc w:val="both"/>
        <w:rPr>
          <w:rFonts w:ascii="Palatino Linotype" w:hAnsi="Palatino Linotype" w:cs="Arial"/>
          <w:sz w:val="24"/>
        </w:rPr>
      </w:pPr>
    </w:p>
    <w:p w14:paraId="0B0B5C73" w14:textId="77777777" w:rsidR="00705782" w:rsidRPr="00013E66" w:rsidRDefault="00705782" w:rsidP="005D0155">
      <w:pPr>
        <w:tabs>
          <w:tab w:val="left" w:pos="851"/>
        </w:tabs>
        <w:spacing w:after="0" w:line="240" w:lineRule="auto"/>
        <w:ind w:left="851" w:right="901"/>
        <w:jc w:val="both"/>
        <w:rPr>
          <w:rFonts w:ascii="Palatino Linotype" w:hAnsi="Palatino Linotype" w:cs="Arial"/>
          <w:i/>
          <w:sz w:val="22"/>
          <w:szCs w:val="22"/>
        </w:rPr>
      </w:pPr>
      <w:r w:rsidRPr="00013E66">
        <w:rPr>
          <w:rFonts w:ascii="Palatino Linotype" w:hAnsi="Palatino Linotype" w:cs="Arial"/>
          <w:b/>
          <w:i/>
          <w:sz w:val="22"/>
          <w:szCs w:val="22"/>
        </w:rPr>
        <w:t>“Artículo 178.</w:t>
      </w:r>
      <w:r w:rsidRPr="00013E6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DE6588E" w14:textId="77777777" w:rsidR="00705782" w:rsidRPr="00013E66" w:rsidRDefault="00705782" w:rsidP="005D0155">
      <w:pPr>
        <w:tabs>
          <w:tab w:val="left" w:pos="851"/>
        </w:tabs>
        <w:spacing w:after="0" w:line="240" w:lineRule="auto"/>
        <w:ind w:left="851" w:right="901"/>
        <w:jc w:val="both"/>
        <w:rPr>
          <w:rFonts w:ascii="Palatino Linotype" w:hAnsi="Palatino Linotype" w:cs="Arial"/>
          <w:i/>
          <w:sz w:val="22"/>
          <w:szCs w:val="22"/>
        </w:rPr>
      </w:pPr>
      <w:r w:rsidRPr="00013E6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8E022F2" w14:textId="77777777" w:rsidR="00705782" w:rsidRPr="00013E66" w:rsidRDefault="00705782" w:rsidP="005D0155">
      <w:pPr>
        <w:tabs>
          <w:tab w:val="left" w:pos="851"/>
        </w:tabs>
        <w:spacing w:after="0" w:line="240" w:lineRule="auto"/>
        <w:ind w:left="851" w:right="901"/>
        <w:jc w:val="both"/>
        <w:rPr>
          <w:rFonts w:ascii="Palatino Linotype" w:hAnsi="Palatino Linotype" w:cs="Arial"/>
          <w:i/>
          <w:sz w:val="22"/>
          <w:szCs w:val="22"/>
        </w:rPr>
      </w:pPr>
      <w:r w:rsidRPr="00013E66">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013E66">
        <w:rPr>
          <w:rFonts w:ascii="Palatino Linotype" w:hAnsi="Palatino Linotype" w:cs="Arial"/>
          <w:b/>
          <w:i/>
          <w:sz w:val="22"/>
          <w:szCs w:val="22"/>
        </w:rPr>
        <w:t>”</w:t>
      </w:r>
    </w:p>
    <w:p w14:paraId="69A94BD8" w14:textId="77777777" w:rsidR="00705782" w:rsidRPr="00013E66" w:rsidRDefault="00705782" w:rsidP="005D0155">
      <w:pPr>
        <w:spacing w:after="0" w:line="240" w:lineRule="auto"/>
        <w:ind w:left="851" w:right="902"/>
        <w:jc w:val="both"/>
        <w:rPr>
          <w:rFonts w:ascii="Palatino Linotype" w:hAnsi="Palatino Linotype" w:cs="Arial"/>
          <w:sz w:val="24"/>
        </w:rPr>
      </w:pPr>
    </w:p>
    <w:p w14:paraId="75CC7288" w14:textId="7F2C2DAE" w:rsidR="00B23CE2" w:rsidRPr="00013E66" w:rsidRDefault="003306B1" w:rsidP="00B23CE2">
      <w:pPr>
        <w:spacing w:before="240" w:after="100" w:afterAutospacing="1" w:line="360" w:lineRule="auto"/>
        <w:jc w:val="both"/>
        <w:rPr>
          <w:rFonts w:ascii="Palatino Linotype" w:eastAsia="Times New Roman" w:hAnsi="Palatino Linotype" w:cs="Times New Roman"/>
          <w:sz w:val="24"/>
          <w:szCs w:val="24"/>
          <w:lang w:val="es-MX"/>
        </w:rPr>
      </w:pPr>
      <w:r w:rsidRPr="00013E66">
        <w:rPr>
          <w:rFonts w:ascii="Palatino Linotype" w:hAnsi="Palatino Linotype" w:cs="Arial"/>
          <w:color w:val="000000" w:themeColor="text1"/>
          <w:sz w:val="24"/>
          <w:szCs w:val="24"/>
        </w:rPr>
        <w:t xml:space="preserve">En efecto, atendiendo a que </w:t>
      </w:r>
      <w:r w:rsidRPr="00013E66">
        <w:rPr>
          <w:rFonts w:ascii="Palatino Linotype" w:hAnsi="Palatino Linotype" w:cs="Arial"/>
          <w:b/>
          <w:color w:val="000000" w:themeColor="text1"/>
          <w:sz w:val="24"/>
          <w:szCs w:val="24"/>
        </w:rPr>
        <w:t>EL SUJETO OBLIGADO</w:t>
      </w:r>
      <w:r w:rsidRPr="00013E66">
        <w:rPr>
          <w:rFonts w:ascii="Palatino Linotype" w:hAnsi="Palatino Linotype" w:cs="Arial"/>
          <w:color w:val="000000" w:themeColor="text1"/>
          <w:sz w:val="24"/>
          <w:szCs w:val="24"/>
        </w:rPr>
        <w:t xml:space="preserve"> notificó la respuesta a la solicitud de información pública el </w:t>
      </w:r>
      <w:r w:rsidR="00177C73" w:rsidRPr="00013E66">
        <w:rPr>
          <w:rFonts w:ascii="Palatino Linotype" w:hAnsi="Palatino Linotype" w:cs="Arial"/>
          <w:b/>
          <w:color w:val="000000" w:themeColor="text1"/>
          <w:sz w:val="24"/>
          <w:szCs w:val="24"/>
        </w:rPr>
        <w:t>cinco de octubre</w:t>
      </w:r>
      <w:r w:rsidRPr="00013E66">
        <w:rPr>
          <w:rFonts w:ascii="Palatino Linotype" w:hAnsi="Palatino Linotype" w:cs="Arial"/>
          <w:b/>
          <w:color w:val="000000" w:themeColor="text1"/>
          <w:sz w:val="24"/>
          <w:szCs w:val="24"/>
        </w:rPr>
        <w:t xml:space="preserve"> de dos mil veinte; </w:t>
      </w:r>
      <w:r w:rsidRPr="00013E66">
        <w:rPr>
          <w:rFonts w:ascii="Palatino Linotype" w:hAnsi="Palatino Linotype" w:cs="Arial"/>
          <w:color w:val="000000" w:themeColor="text1"/>
          <w:sz w:val="24"/>
          <w:szCs w:val="24"/>
        </w:rPr>
        <w:t>en consecuencia, el plazo de quince días hábiles que el artículo 178 de la ley de la materia otorga al</w:t>
      </w:r>
      <w:r w:rsidRPr="00013E66">
        <w:rPr>
          <w:rFonts w:ascii="Palatino Linotype" w:hAnsi="Palatino Linotype" w:cs="Arial"/>
          <w:b/>
          <w:color w:val="000000" w:themeColor="text1"/>
          <w:sz w:val="24"/>
          <w:szCs w:val="24"/>
        </w:rPr>
        <w:t xml:space="preserve"> RECURRENTE</w:t>
      </w:r>
      <w:r w:rsidRPr="00013E66">
        <w:rPr>
          <w:rFonts w:ascii="Palatino Linotype" w:hAnsi="Palatino Linotype" w:cs="Arial"/>
          <w:color w:val="000000" w:themeColor="text1"/>
          <w:sz w:val="24"/>
          <w:szCs w:val="24"/>
        </w:rPr>
        <w:t xml:space="preserve"> para presentar el recurso de revisión, transcurrió del</w:t>
      </w:r>
      <w:r w:rsidRPr="00013E66">
        <w:rPr>
          <w:rFonts w:ascii="Palatino Linotype" w:hAnsi="Palatino Linotype" w:cs="Arial"/>
          <w:b/>
          <w:color w:val="000000" w:themeColor="text1"/>
          <w:sz w:val="24"/>
          <w:szCs w:val="24"/>
        </w:rPr>
        <w:t xml:space="preserve"> </w:t>
      </w:r>
      <w:r w:rsidR="00177C73" w:rsidRPr="00013E66">
        <w:rPr>
          <w:rFonts w:ascii="Palatino Linotype" w:hAnsi="Palatino Linotype" w:cs="Arial"/>
          <w:b/>
          <w:color w:val="000000" w:themeColor="text1"/>
          <w:sz w:val="24"/>
          <w:szCs w:val="24"/>
        </w:rPr>
        <w:t>seis al veintiséis de octubre</w:t>
      </w:r>
      <w:r w:rsidR="00B64826" w:rsidRPr="00013E66">
        <w:rPr>
          <w:rFonts w:ascii="Palatino Linotype" w:hAnsi="Palatino Linotype" w:cs="Arial"/>
          <w:b/>
          <w:color w:val="000000" w:themeColor="text1"/>
          <w:sz w:val="24"/>
          <w:szCs w:val="24"/>
        </w:rPr>
        <w:t xml:space="preserve"> </w:t>
      </w:r>
      <w:r w:rsidRPr="00013E66">
        <w:rPr>
          <w:rFonts w:ascii="Palatino Linotype" w:hAnsi="Palatino Linotype" w:cs="Arial"/>
          <w:b/>
          <w:color w:val="000000" w:themeColor="text1"/>
          <w:sz w:val="24"/>
          <w:szCs w:val="24"/>
        </w:rPr>
        <w:t>dos mil veinte</w:t>
      </w:r>
      <w:r w:rsidRPr="00013E66">
        <w:rPr>
          <w:rFonts w:ascii="Palatino Linotype" w:hAnsi="Palatino Linotype" w:cs="Arial"/>
          <w:color w:val="000000" w:themeColor="text1"/>
          <w:sz w:val="24"/>
          <w:szCs w:val="24"/>
        </w:rPr>
        <w:t xml:space="preserve">, sin contemplar en el cómputo los </w:t>
      </w:r>
      <w:r w:rsidR="00177C73" w:rsidRPr="00013E66">
        <w:rPr>
          <w:rFonts w:ascii="Palatino Linotype" w:hAnsi="Palatino Linotype" w:cs="Arial"/>
          <w:color w:val="000000" w:themeColor="text1"/>
          <w:sz w:val="24"/>
          <w:szCs w:val="24"/>
        </w:rPr>
        <w:t xml:space="preserve">diez, once, diecisiete, dieciocho, veinticuatro y veinticinco </w:t>
      </w:r>
      <w:r w:rsidR="00C95A10" w:rsidRPr="00013E66">
        <w:rPr>
          <w:rFonts w:ascii="Palatino Linotype" w:hAnsi="Palatino Linotype" w:cs="Arial"/>
          <w:color w:val="000000" w:themeColor="text1"/>
          <w:sz w:val="24"/>
          <w:szCs w:val="24"/>
        </w:rPr>
        <w:t xml:space="preserve">de octubre </w:t>
      </w:r>
      <w:r w:rsidRPr="00013E66">
        <w:rPr>
          <w:rFonts w:ascii="Palatino Linotype" w:hAnsi="Palatino Linotype" w:cs="Arial"/>
          <w:color w:val="000000" w:themeColor="text1"/>
          <w:sz w:val="24"/>
          <w:szCs w:val="24"/>
        </w:rPr>
        <w:t xml:space="preserve">de dos mil veinte, por corresponder a sábados y domingos, considerados como días inhábiles, </w:t>
      </w:r>
      <w:r w:rsidR="00B23CE2" w:rsidRPr="00013E66">
        <w:rPr>
          <w:rFonts w:ascii="Palatino Linotype" w:eastAsia="Times New Roman" w:hAnsi="Palatino Linotype" w:cs="Arial"/>
          <w:sz w:val="24"/>
          <w:szCs w:val="24"/>
          <w:lang w:val="es-MX"/>
        </w:rPr>
        <w:t xml:space="preserve">en términos del artículo 3, fracción X de la </w:t>
      </w:r>
      <w:r w:rsidR="00B23CE2" w:rsidRPr="00013E66">
        <w:rPr>
          <w:rFonts w:ascii="Palatino Linotype" w:eastAsia="Times New Roman" w:hAnsi="Palatino Linotype" w:cs="Times New Roman"/>
          <w:sz w:val="24"/>
          <w:szCs w:val="24"/>
          <w:lang w:val="es-MX"/>
        </w:rPr>
        <w:t xml:space="preserve">Ley de Transparencia y Acceso a la Información Pública del Estado de México y Municipios; así como, de conformidad </w:t>
      </w:r>
      <w:r w:rsidR="00B23CE2" w:rsidRPr="00013E66">
        <w:rPr>
          <w:rFonts w:ascii="Palatino Linotype" w:eastAsia="Times New Roman" w:hAnsi="Palatino Linotype" w:cs="Times New Roman"/>
          <w:sz w:val="24"/>
          <w:szCs w:val="24"/>
          <w:lang w:val="es-MX"/>
        </w:rPr>
        <w:lastRenderedPageBreak/>
        <w:t>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5750BC08" w14:textId="230C83CA" w:rsidR="00705782" w:rsidRPr="00013E66" w:rsidRDefault="003306B1" w:rsidP="00AA5F73">
      <w:pPr>
        <w:spacing w:line="360" w:lineRule="auto"/>
        <w:jc w:val="both"/>
        <w:rPr>
          <w:rFonts w:ascii="Palatino Linotype" w:hAnsi="Palatino Linotype" w:cs="Arial"/>
          <w:sz w:val="24"/>
          <w:szCs w:val="24"/>
        </w:rPr>
      </w:pPr>
      <w:r w:rsidRPr="00013E66">
        <w:rPr>
          <w:rFonts w:ascii="Palatino Linotype" w:hAnsi="Palatino Linotype" w:cs="Arial"/>
          <w:color w:val="000000" w:themeColor="text1"/>
          <w:sz w:val="24"/>
          <w:szCs w:val="24"/>
        </w:rPr>
        <w:t>En ese tenor, si el recurso de revisión que nos ocupa, se interpuso el</w:t>
      </w:r>
      <w:r w:rsidRPr="00013E66">
        <w:rPr>
          <w:rFonts w:ascii="Palatino Linotype" w:hAnsi="Palatino Linotype" w:cs="Arial"/>
          <w:b/>
          <w:color w:val="000000" w:themeColor="text1"/>
          <w:sz w:val="24"/>
          <w:szCs w:val="24"/>
        </w:rPr>
        <w:t xml:space="preserve"> </w:t>
      </w:r>
      <w:r w:rsidR="00C95A10" w:rsidRPr="00013E66">
        <w:rPr>
          <w:rFonts w:ascii="Palatino Linotype" w:hAnsi="Palatino Linotype" w:cs="Arial"/>
          <w:b/>
          <w:color w:val="000000" w:themeColor="text1"/>
          <w:sz w:val="24"/>
          <w:szCs w:val="24"/>
          <w:u w:val="single"/>
        </w:rPr>
        <w:t>doce de octubre</w:t>
      </w:r>
      <w:r w:rsidRPr="00013E66">
        <w:rPr>
          <w:rFonts w:ascii="Palatino Linotype" w:hAnsi="Palatino Linotype" w:cs="Arial"/>
          <w:b/>
          <w:color w:val="000000" w:themeColor="text1"/>
          <w:sz w:val="24"/>
          <w:szCs w:val="24"/>
          <w:u w:val="single"/>
        </w:rPr>
        <w:t xml:space="preserve"> de dos mil veinte</w:t>
      </w:r>
      <w:r w:rsidRPr="00013E66">
        <w:rPr>
          <w:rFonts w:ascii="Palatino Linotype" w:hAnsi="Palatino Linotype" w:cs="Arial"/>
          <w:b/>
          <w:color w:val="000000" w:themeColor="text1"/>
          <w:sz w:val="24"/>
          <w:szCs w:val="24"/>
        </w:rPr>
        <w:t>,</w:t>
      </w:r>
      <w:r w:rsidRPr="00013E66">
        <w:rPr>
          <w:rFonts w:ascii="Palatino Linotype" w:hAnsi="Palatino Linotype" w:cs="Arial"/>
          <w:color w:val="000000" w:themeColor="text1"/>
          <w:sz w:val="24"/>
          <w:szCs w:val="24"/>
        </w:rPr>
        <w:t xml:space="preserve"> éste se encuentra dentro de los márgenes temporales previstos en el citado precepto legal y, por tanto, se considera oportuno.</w:t>
      </w:r>
    </w:p>
    <w:p w14:paraId="679621C6" w14:textId="77777777" w:rsidR="00535849" w:rsidRPr="00013E66" w:rsidRDefault="004274B9" w:rsidP="00535849">
      <w:pPr>
        <w:widowControl w:val="0"/>
        <w:autoSpaceDE w:val="0"/>
        <w:autoSpaceDN w:val="0"/>
        <w:adjustRightInd w:val="0"/>
        <w:spacing w:before="100" w:beforeAutospacing="1" w:after="100" w:afterAutospacing="1" w:line="360" w:lineRule="auto"/>
        <w:jc w:val="both"/>
        <w:rPr>
          <w:rFonts w:ascii="Palatino Linotype" w:hAnsi="Palatino Linotype"/>
          <w:b/>
          <w:sz w:val="24"/>
          <w:szCs w:val="24"/>
        </w:rPr>
      </w:pPr>
      <w:r w:rsidRPr="00013E66">
        <w:rPr>
          <w:rFonts w:ascii="Palatino Linotype" w:hAnsi="Palatino Linotype"/>
          <w:b/>
          <w:sz w:val="28"/>
          <w:szCs w:val="18"/>
        </w:rPr>
        <w:t>CUARTO</w:t>
      </w:r>
      <w:r w:rsidRPr="00013E66">
        <w:rPr>
          <w:rFonts w:ascii="Palatino Linotype" w:hAnsi="Palatino Linotype"/>
          <w:b/>
          <w:sz w:val="28"/>
        </w:rPr>
        <w:t xml:space="preserve">. </w:t>
      </w:r>
      <w:r w:rsidR="00CE5B0D" w:rsidRPr="00013E66">
        <w:rPr>
          <w:rFonts w:ascii="Palatino Linotype" w:hAnsi="Palatino Linotype" w:cs="Arial"/>
          <w:b/>
          <w:iCs/>
          <w:sz w:val="24"/>
          <w:szCs w:val="24"/>
        </w:rPr>
        <w:t>Procedibilidad</w:t>
      </w:r>
      <w:r w:rsidR="00CE5B0D" w:rsidRPr="00013E66">
        <w:rPr>
          <w:rFonts w:ascii="Palatino Linotype" w:hAnsi="Palatino Linotype" w:cs="Arial"/>
          <w:b/>
          <w:sz w:val="24"/>
          <w:szCs w:val="24"/>
        </w:rPr>
        <w:t>.</w:t>
      </w:r>
      <w:r w:rsidR="00CE5B0D" w:rsidRPr="00013E66">
        <w:rPr>
          <w:rFonts w:ascii="Palatino Linotype" w:hAnsi="Palatino Linotype"/>
          <w:b/>
          <w:sz w:val="24"/>
          <w:szCs w:val="24"/>
        </w:rPr>
        <w:t xml:space="preserve"> </w:t>
      </w:r>
      <w:r w:rsidR="00535849" w:rsidRPr="00013E66">
        <w:rPr>
          <w:rFonts w:ascii="Palatino Linotype" w:hAnsi="Palatino Linotype" w:cs="Arial"/>
          <w:sz w:val="24"/>
          <w:szCs w:val="24"/>
        </w:rPr>
        <w:t xml:space="preserve">Esta Ponencia considera importante abordar el análisis de los requisitos de procedibilidad del recurso de revisión, así que, el artículo 180 de la </w:t>
      </w:r>
      <w:r w:rsidR="00535849" w:rsidRPr="00013E66">
        <w:rPr>
          <w:rFonts w:ascii="Palatino Linotype" w:hAnsi="Palatino Linotype" w:cs="Arial"/>
          <w:sz w:val="24"/>
          <w:szCs w:val="24"/>
          <w:lang w:eastAsia="es-MX"/>
        </w:rPr>
        <w:t xml:space="preserve">Ley de Transparencia y Acceso a la </w:t>
      </w:r>
      <w:r w:rsidR="00535849" w:rsidRPr="00013E66">
        <w:rPr>
          <w:rFonts w:ascii="Palatino Linotype" w:hAnsi="Palatino Linotype" w:cs="Arial"/>
          <w:sz w:val="24"/>
          <w:szCs w:val="24"/>
        </w:rPr>
        <w:t>Información</w:t>
      </w:r>
      <w:r w:rsidR="00535849" w:rsidRPr="00013E66">
        <w:rPr>
          <w:rFonts w:ascii="Palatino Linotype" w:hAnsi="Palatino Linotype" w:cs="Arial"/>
          <w:sz w:val="24"/>
          <w:szCs w:val="24"/>
          <w:lang w:eastAsia="es-MX"/>
        </w:rPr>
        <w:t xml:space="preserve"> Pública del Estado de México y Municipios, </w:t>
      </w:r>
      <w:r w:rsidR="00535849" w:rsidRPr="00013E66">
        <w:rPr>
          <w:rFonts w:ascii="Palatino Linotype" w:hAnsi="Palatino Linotype" w:cs="Arial"/>
          <w:sz w:val="24"/>
          <w:szCs w:val="24"/>
        </w:rPr>
        <w:t>establece lo siguiente:</w:t>
      </w:r>
    </w:p>
    <w:p w14:paraId="059A8505" w14:textId="77777777" w:rsidR="00535849" w:rsidRPr="00013E66" w:rsidRDefault="00535849" w:rsidP="00535849">
      <w:pPr>
        <w:spacing w:after="0" w:line="276" w:lineRule="auto"/>
        <w:ind w:left="851" w:right="902"/>
        <w:jc w:val="both"/>
        <w:rPr>
          <w:rFonts w:ascii="Palatino Linotype" w:hAnsi="Palatino Linotype"/>
          <w:b/>
          <w:i/>
          <w:sz w:val="22"/>
          <w:szCs w:val="22"/>
        </w:rPr>
      </w:pPr>
      <w:r w:rsidRPr="00013E66">
        <w:rPr>
          <w:rFonts w:ascii="Palatino Linotype" w:hAnsi="Palatino Linotype"/>
          <w:b/>
          <w:i/>
          <w:sz w:val="22"/>
          <w:szCs w:val="22"/>
        </w:rPr>
        <w:t xml:space="preserve">Artículo 180. </w:t>
      </w:r>
      <w:r w:rsidRPr="00013E66">
        <w:rPr>
          <w:rFonts w:ascii="Palatino Linotype" w:hAnsi="Palatino Linotype"/>
          <w:i/>
          <w:sz w:val="22"/>
          <w:szCs w:val="22"/>
        </w:rPr>
        <w:t xml:space="preserve">El </w:t>
      </w:r>
      <w:r w:rsidRPr="00013E66">
        <w:rPr>
          <w:rFonts w:ascii="Palatino Linotype" w:hAnsi="Palatino Linotype" w:cs="Arial"/>
          <w:i/>
          <w:sz w:val="22"/>
          <w:szCs w:val="22"/>
        </w:rPr>
        <w:t>recurso</w:t>
      </w:r>
      <w:r w:rsidRPr="00013E66">
        <w:rPr>
          <w:rFonts w:ascii="Palatino Linotype" w:hAnsi="Palatino Linotype"/>
          <w:i/>
          <w:sz w:val="22"/>
          <w:szCs w:val="22"/>
        </w:rPr>
        <w:t xml:space="preserve"> </w:t>
      </w:r>
      <w:r w:rsidRPr="00013E66">
        <w:rPr>
          <w:rFonts w:ascii="Palatino Linotype" w:hAnsi="Palatino Linotype" w:cs="Arial"/>
          <w:i/>
          <w:color w:val="222222"/>
          <w:sz w:val="22"/>
          <w:szCs w:val="22"/>
          <w:lang w:eastAsia="es-MX"/>
        </w:rPr>
        <w:t>de</w:t>
      </w:r>
      <w:r w:rsidRPr="00013E66">
        <w:rPr>
          <w:rFonts w:ascii="Palatino Linotype" w:hAnsi="Palatino Linotype"/>
          <w:i/>
          <w:sz w:val="22"/>
          <w:szCs w:val="22"/>
        </w:rPr>
        <w:t xml:space="preserve"> revisión contendrá:</w:t>
      </w:r>
      <w:r w:rsidRPr="00013E66">
        <w:rPr>
          <w:rFonts w:ascii="Palatino Linotype" w:hAnsi="Palatino Linotype"/>
          <w:b/>
          <w:i/>
          <w:sz w:val="22"/>
          <w:szCs w:val="22"/>
        </w:rPr>
        <w:t xml:space="preserve"> </w:t>
      </w:r>
    </w:p>
    <w:p w14:paraId="13EDCD5D" w14:textId="77777777" w:rsidR="00535849" w:rsidRPr="00013E66" w:rsidRDefault="00535849" w:rsidP="00535849">
      <w:pPr>
        <w:spacing w:after="0" w:line="276" w:lineRule="auto"/>
        <w:ind w:left="851" w:right="902"/>
        <w:jc w:val="both"/>
        <w:rPr>
          <w:rFonts w:ascii="Palatino Linotype" w:hAnsi="Palatino Linotype"/>
          <w:b/>
          <w:i/>
          <w:sz w:val="22"/>
          <w:szCs w:val="22"/>
        </w:rPr>
      </w:pPr>
      <w:r w:rsidRPr="00013E66">
        <w:rPr>
          <w:rFonts w:ascii="Palatino Linotype" w:hAnsi="Palatino Linotype"/>
          <w:b/>
          <w:i/>
          <w:sz w:val="22"/>
          <w:szCs w:val="22"/>
        </w:rPr>
        <w:t xml:space="preserve">I. </w:t>
      </w:r>
      <w:r w:rsidRPr="00013E66">
        <w:rPr>
          <w:rFonts w:ascii="Palatino Linotype" w:hAnsi="Palatino Linotype"/>
          <w:i/>
          <w:sz w:val="22"/>
          <w:szCs w:val="22"/>
        </w:rPr>
        <w:t xml:space="preserve">El sujeto obligado ante </w:t>
      </w:r>
      <w:r w:rsidRPr="00013E66">
        <w:rPr>
          <w:rFonts w:ascii="Palatino Linotype" w:hAnsi="Palatino Linotype" w:cs="Arial"/>
          <w:i/>
          <w:sz w:val="22"/>
          <w:szCs w:val="22"/>
        </w:rPr>
        <w:t>la</w:t>
      </w:r>
      <w:r w:rsidRPr="00013E66">
        <w:rPr>
          <w:rFonts w:ascii="Palatino Linotype" w:hAnsi="Palatino Linotype"/>
          <w:i/>
          <w:sz w:val="22"/>
          <w:szCs w:val="22"/>
        </w:rPr>
        <w:t xml:space="preserve"> cual </w:t>
      </w:r>
      <w:r w:rsidRPr="00013E66">
        <w:rPr>
          <w:rFonts w:ascii="Palatino Linotype" w:hAnsi="Palatino Linotype" w:cs="Arial"/>
          <w:i/>
          <w:color w:val="222222"/>
          <w:sz w:val="22"/>
          <w:szCs w:val="22"/>
          <w:lang w:eastAsia="es-MX"/>
        </w:rPr>
        <w:t>se</w:t>
      </w:r>
      <w:r w:rsidRPr="00013E66">
        <w:rPr>
          <w:rFonts w:ascii="Palatino Linotype" w:hAnsi="Palatino Linotype"/>
          <w:i/>
          <w:sz w:val="22"/>
          <w:szCs w:val="22"/>
        </w:rPr>
        <w:t xml:space="preserve"> presentó la solicitud;</w:t>
      </w:r>
      <w:r w:rsidRPr="00013E66">
        <w:rPr>
          <w:rFonts w:ascii="Palatino Linotype" w:hAnsi="Palatino Linotype"/>
          <w:b/>
          <w:i/>
          <w:sz w:val="22"/>
          <w:szCs w:val="22"/>
        </w:rPr>
        <w:t xml:space="preserve"> </w:t>
      </w:r>
    </w:p>
    <w:p w14:paraId="24EC1345" w14:textId="77777777" w:rsidR="00535849" w:rsidRPr="00013E66" w:rsidRDefault="00535849" w:rsidP="00535849">
      <w:pPr>
        <w:spacing w:after="0" w:line="276" w:lineRule="auto"/>
        <w:ind w:left="851" w:right="902"/>
        <w:jc w:val="both"/>
        <w:rPr>
          <w:rFonts w:ascii="Palatino Linotype" w:hAnsi="Palatino Linotype"/>
          <w:b/>
          <w:i/>
          <w:sz w:val="22"/>
          <w:szCs w:val="22"/>
        </w:rPr>
      </w:pPr>
      <w:r w:rsidRPr="00013E66">
        <w:rPr>
          <w:rFonts w:ascii="Palatino Linotype" w:hAnsi="Palatino Linotype"/>
          <w:b/>
          <w:i/>
          <w:sz w:val="22"/>
          <w:szCs w:val="22"/>
        </w:rPr>
        <w:t xml:space="preserve">II. El nombre del solicitante </w:t>
      </w:r>
      <w:r w:rsidRPr="00013E66">
        <w:rPr>
          <w:rFonts w:ascii="Palatino Linotype" w:hAnsi="Palatino Linotype" w:cs="Arial"/>
          <w:b/>
          <w:i/>
          <w:color w:val="222222"/>
          <w:sz w:val="22"/>
          <w:szCs w:val="22"/>
          <w:lang w:eastAsia="es-MX"/>
        </w:rPr>
        <w:t>que</w:t>
      </w:r>
      <w:r w:rsidRPr="00013E66">
        <w:rPr>
          <w:rFonts w:ascii="Palatino Linotype" w:hAnsi="Palatino Linotype"/>
          <w:b/>
          <w:i/>
          <w:sz w:val="22"/>
          <w:szCs w:val="22"/>
        </w:rPr>
        <w:t xml:space="preserve"> recurre </w:t>
      </w:r>
      <w:r w:rsidRPr="00013E66">
        <w:rPr>
          <w:rFonts w:ascii="Palatino Linotype" w:hAnsi="Palatino Linotype"/>
          <w:i/>
          <w:sz w:val="22"/>
          <w:szCs w:val="22"/>
        </w:rPr>
        <w:t>o de su representante y, en su caso, del tercero interesado, así como la dirección o medio que señale para recibir notificaciones;</w:t>
      </w:r>
      <w:r w:rsidRPr="00013E66">
        <w:rPr>
          <w:rFonts w:ascii="Palatino Linotype" w:hAnsi="Palatino Linotype"/>
          <w:b/>
          <w:i/>
          <w:sz w:val="22"/>
          <w:szCs w:val="22"/>
        </w:rPr>
        <w:t xml:space="preserve"> </w:t>
      </w:r>
    </w:p>
    <w:p w14:paraId="0FAC1789" w14:textId="77777777" w:rsidR="00535849" w:rsidRPr="00013E66" w:rsidRDefault="00535849" w:rsidP="00535849">
      <w:pPr>
        <w:spacing w:after="0" w:line="276" w:lineRule="auto"/>
        <w:ind w:left="851" w:right="902"/>
        <w:jc w:val="both"/>
        <w:rPr>
          <w:rFonts w:ascii="Palatino Linotype" w:hAnsi="Palatino Linotype"/>
          <w:b/>
          <w:i/>
          <w:sz w:val="22"/>
          <w:szCs w:val="22"/>
        </w:rPr>
      </w:pPr>
      <w:r w:rsidRPr="00013E66">
        <w:rPr>
          <w:rFonts w:ascii="Palatino Linotype" w:hAnsi="Palatino Linotype"/>
          <w:b/>
          <w:i/>
          <w:sz w:val="22"/>
          <w:szCs w:val="22"/>
        </w:rPr>
        <w:t xml:space="preserve">III. </w:t>
      </w:r>
      <w:r w:rsidRPr="00013E66">
        <w:rPr>
          <w:rFonts w:ascii="Palatino Linotype" w:hAnsi="Palatino Linotype"/>
          <w:i/>
          <w:sz w:val="22"/>
          <w:szCs w:val="22"/>
        </w:rPr>
        <w:t xml:space="preserve">El número de folio de </w:t>
      </w:r>
      <w:r w:rsidRPr="00013E66">
        <w:rPr>
          <w:rFonts w:ascii="Palatino Linotype" w:hAnsi="Palatino Linotype" w:cs="Arial"/>
          <w:i/>
          <w:color w:val="222222"/>
          <w:sz w:val="22"/>
          <w:szCs w:val="22"/>
          <w:lang w:eastAsia="es-MX"/>
        </w:rPr>
        <w:t>respuesta</w:t>
      </w:r>
      <w:r w:rsidRPr="00013E66">
        <w:rPr>
          <w:rFonts w:ascii="Palatino Linotype" w:hAnsi="Palatino Linotype"/>
          <w:i/>
          <w:sz w:val="22"/>
          <w:szCs w:val="22"/>
        </w:rPr>
        <w:t xml:space="preserve"> de la solicitud de acceso; </w:t>
      </w:r>
    </w:p>
    <w:p w14:paraId="580F9199" w14:textId="77777777" w:rsidR="00535849" w:rsidRPr="00013E66" w:rsidRDefault="00535849" w:rsidP="00535849">
      <w:pPr>
        <w:spacing w:after="0" w:line="276" w:lineRule="auto"/>
        <w:ind w:left="851" w:right="902"/>
        <w:jc w:val="both"/>
        <w:rPr>
          <w:rFonts w:ascii="Palatino Linotype" w:hAnsi="Palatino Linotype"/>
          <w:b/>
          <w:i/>
          <w:sz w:val="22"/>
          <w:szCs w:val="22"/>
        </w:rPr>
      </w:pPr>
      <w:r w:rsidRPr="00013E66">
        <w:rPr>
          <w:rFonts w:ascii="Palatino Linotype" w:hAnsi="Palatino Linotype"/>
          <w:b/>
          <w:i/>
          <w:sz w:val="22"/>
          <w:szCs w:val="22"/>
        </w:rPr>
        <w:t xml:space="preserve">IV. </w:t>
      </w:r>
      <w:r w:rsidRPr="00013E66">
        <w:rPr>
          <w:rFonts w:ascii="Palatino Linotype" w:hAnsi="Palatino Linotype"/>
          <w:i/>
          <w:sz w:val="22"/>
          <w:szCs w:val="22"/>
        </w:rPr>
        <w:t xml:space="preserve">La fecha en que fue </w:t>
      </w:r>
      <w:r w:rsidRPr="00013E66">
        <w:rPr>
          <w:rFonts w:ascii="Palatino Linotype" w:hAnsi="Palatino Linotype" w:cs="Arial"/>
          <w:i/>
          <w:color w:val="222222"/>
          <w:sz w:val="22"/>
          <w:szCs w:val="22"/>
          <w:lang w:eastAsia="es-MX"/>
        </w:rPr>
        <w:t>notificada</w:t>
      </w:r>
      <w:r w:rsidRPr="00013E66">
        <w:rPr>
          <w:rFonts w:ascii="Palatino Linotype" w:hAnsi="Palatino Linotype"/>
          <w:i/>
          <w:sz w:val="22"/>
          <w:szCs w:val="22"/>
        </w:rPr>
        <w:t xml:space="preserve"> la respuesta al solicitante o tuvo conocimiento del acto reclamado, o de presentación de la solicitud, en caso de falta de respuesta;</w:t>
      </w:r>
      <w:r w:rsidRPr="00013E66">
        <w:rPr>
          <w:rFonts w:ascii="Palatino Linotype" w:hAnsi="Palatino Linotype"/>
          <w:b/>
          <w:i/>
          <w:sz w:val="22"/>
          <w:szCs w:val="22"/>
        </w:rPr>
        <w:t xml:space="preserve"> </w:t>
      </w:r>
    </w:p>
    <w:p w14:paraId="68518893" w14:textId="77777777" w:rsidR="00535849" w:rsidRPr="00013E66" w:rsidRDefault="00535849" w:rsidP="00535849">
      <w:pPr>
        <w:spacing w:after="0" w:line="276" w:lineRule="auto"/>
        <w:ind w:left="851" w:right="902"/>
        <w:jc w:val="both"/>
        <w:rPr>
          <w:rFonts w:ascii="Palatino Linotype" w:hAnsi="Palatino Linotype"/>
          <w:b/>
          <w:i/>
          <w:sz w:val="22"/>
          <w:szCs w:val="22"/>
        </w:rPr>
      </w:pPr>
      <w:r w:rsidRPr="00013E66">
        <w:rPr>
          <w:rFonts w:ascii="Palatino Linotype" w:hAnsi="Palatino Linotype"/>
          <w:b/>
          <w:i/>
          <w:sz w:val="22"/>
          <w:szCs w:val="22"/>
        </w:rPr>
        <w:t xml:space="preserve">V. </w:t>
      </w:r>
      <w:r w:rsidRPr="00013E66">
        <w:rPr>
          <w:rFonts w:ascii="Palatino Linotype" w:hAnsi="Palatino Linotype"/>
          <w:i/>
          <w:sz w:val="22"/>
          <w:szCs w:val="22"/>
        </w:rPr>
        <w:t xml:space="preserve">El acto que se </w:t>
      </w:r>
      <w:r w:rsidRPr="00013E66">
        <w:rPr>
          <w:rFonts w:ascii="Palatino Linotype" w:hAnsi="Palatino Linotype" w:cs="Arial"/>
          <w:i/>
          <w:color w:val="222222"/>
          <w:sz w:val="22"/>
          <w:szCs w:val="22"/>
          <w:lang w:eastAsia="es-MX"/>
        </w:rPr>
        <w:t>recurre</w:t>
      </w:r>
      <w:r w:rsidRPr="00013E66">
        <w:rPr>
          <w:rFonts w:ascii="Palatino Linotype" w:hAnsi="Palatino Linotype"/>
          <w:i/>
          <w:sz w:val="22"/>
          <w:szCs w:val="22"/>
        </w:rPr>
        <w:t>;</w:t>
      </w:r>
      <w:r w:rsidRPr="00013E66">
        <w:rPr>
          <w:rFonts w:ascii="Palatino Linotype" w:hAnsi="Palatino Linotype"/>
          <w:b/>
          <w:i/>
          <w:sz w:val="22"/>
          <w:szCs w:val="22"/>
        </w:rPr>
        <w:t xml:space="preserve"> </w:t>
      </w:r>
    </w:p>
    <w:p w14:paraId="1AF1621F" w14:textId="77777777" w:rsidR="00535849" w:rsidRPr="00013E66" w:rsidRDefault="00535849" w:rsidP="00535849">
      <w:pPr>
        <w:spacing w:after="0" w:line="276" w:lineRule="auto"/>
        <w:ind w:left="851" w:right="902"/>
        <w:jc w:val="both"/>
        <w:rPr>
          <w:rFonts w:ascii="Palatino Linotype" w:hAnsi="Palatino Linotype"/>
          <w:b/>
          <w:i/>
          <w:sz w:val="22"/>
          <w:szCs w:val="22"/>
        </w:rPr>
      </w:pPr>
      <w:r w:rsidRPr="00013E66">
        <w:rPr>
          <w:rFonts w:ascii="Palatino Linotype" w:hAnsi="Palatino Linotype"/>
          <w:b/>
          <w:i/>
          <w:sz w:val="22"/>
          <w:szCs w:val="22"/>
        </w:rPr>
        <w:t xml:space="preserve">VI. </w:t>
      </w:r>
      <w:r w:rsidRPr="00013E66">
        <w:rPr>
          <w:rFonts w:ascii="Palatino Linotype" w:hAnsi="Palatino Linotype"/>
          <w:i/>
          <w:sz w:val="22"/>
          <w:szCs w:val="22"/>
        </w:rPr>
        <w:t xml:space="preserve">Las razones o </w:t>
      </w:r>
      <w:r w:rsidRPr="00013E66">
        <w:rPr>
          <w:rFonts w:ascii="Palatino Linotype" w:hAnsi="Palatino Linotype" w:cs="Arial"/>
          <w:i/>
          <w:color w:val="222222"/>
          <w:sz w:val="22"/>
          <w:szCs w:val="22"/>
          <w:lang w:eastAsia="es-MX"/>
        </w:rPr>
        <w:t>motivos</w:t>
      </w:r>
      <w:r w:rsidRPr="00013E66">
        <w:rPr>
          <w:rFonts w:ascii="Palatino Linotype" w:hAnsi="Palatino Linotype"/>
          <w:i/>
          <w:sz w:val="22"/>
          <w:szCs w:val="22"/>
        </w:rPr>
        <w:t xml:space="preserve"> de inconformidad;</w:t>
      </w:r>
      <w:r w:rsidRPr="00013E66">
        <w:rPr>
          <w:rFonts w:ascii="Palatino Linotype" w:hAnsi="Palatino Linotype"/>
          <w:b/>
          <w:i/>
          <w:sz w:val="22"/>
          <w:szCs w:val="22"/>
        </w:rPr>
        <w:t xml:space="preserve"> </w:t>
      </w:r>
    </w:p>
    <w:p w14:paraId="394DF643" w14:textId="77777777" w:rsidR="00535849" w:rsidRPr="00013E66" w:rsidRDefault="00535849" w:rsidP="00535849">
      <w:pPr>
        <w:spacing w:after="0" w:line="276" w:lineRule="auto"/>
        <w:ind w:left="851" w:right="902"/>
        <w:jc w:val="both"/>
        <w:rPr>
          <w:rFonts w:ascii="Palatino Linotype" w:hAnsi="Palatino Linotype"/>
          <w:b/>
          <w:i/>
          <w:sz w:val="22"/>
          <w:szCs w:val="22"/>
        </w:rPr>
      </w:pPr>
      <w:r w:rsidRPr="00013E66">
        <w:rPr>
          <w:rFonts w:ascii="Palatino Linotype" w:hAnsi="Palatino Linotype"/>
          <w:b/>
          <w:i/>
          <w:sz w:val="22"/>
          <w:szCs w:val="22"/>
        </w:rPr>
        <w:t xml:space="preserve">VII. </w:t>
      </w:r>
      <w:r w:rsidRPr="00013E66">
        <w:rPr>
          <w:rFonts w:ascii="Palatino Linotype" w:hAnsi="Palatino Linotype"/>
          <w:i/>
          <w:sz w:val="22"/>
          <w:szCs w:val="22"/>
        </w:rPr>
        <w:t>La copia de la respuesta que se impugna y, en su caso, de la notificación correspondiente, en el caso de respuesta de la solicitud; y</w:t>
      </w:r>
      <w:r w:rsidRPr="00013E66">
        <w:rPr>
          <w:rFonts w:ascii="Palatino Linotype" w:hAnsi="Palatino Linotype"/>
          <w:b/>
          <w:i/>
          <w:sz w:val="22"/>
          <w:szCs w:val="22"/>
        </w:rPr>
        <w:t xml:space="preserve"> </w:t>
      </w:r>
    </w:p>
    <w:p w14:paraId="7EED2840" w14:textId="77777777" w:rsidR="00535849" w:rsidRPr="00013E66" w:rsidRDefault="00535849" w:rsidP="00535849">
      <w:pPr>
        <w:spacing w:after="0" w:line="276" w:lineRule="auto"/>
        <w:ind w:left="851" w:right="902"/>
        <w:jc w:val="both"/>
        <w:rPr>
          <w:rFonts w:ascii="Palatino Linotype" w:hAnsi="Palatino Linotype"/>
          <w:i/>
          <w:sz w:val="22"/>
          <w:szCs w:val="22"/>
        </w:rPr>
      </w:pPr>
      <w:r w:rsidRPr="00013E66">
        <w:rPr>
          <w:rFonts w:ascii="Palatino Linotype" w:hAnsi="Palatino Linotype"/>
          <w:b/>
          <w:i/>
          <w:sz w:val="22"/>
          <w:szCs w:val="22"/>
        </w:rPr>
        <w:t xml:space="preserve">VIII. </w:t>
      </w:r>
      <w:r w:rsidRPr="00013E66">
        <w:rPr>
          <w:rFonts w:ascii="Palatino Linotype" w:hAnsi="Palatino Linotype"/>
          <w:i/>
          <w:sz w:val="22"/>
          <w:szCs w:val="22"/>
        </w:rPr>
        <w:t xml:space="preserve">Firma del recurrente, en su caso, cuando se presente por escrito, requisito sin el cual se dará trámite al recurso. </w:t>
      </w:r>
    </w:p>
    <w:p w14:paraId="6B2E1D21" w14:textId="77777777" w:rsidR="00535849" w:rsidRPr="00013E66" w:rsidRDefault="00535849" w:rsidP="00535849">
      <w:pPr>
        <w:spacing w:after="0" w:line="276" w:lineRule="auto"/>
        <w:ind w:left="851" w:right="902"/>
        <w:jc w:val="both"/>
        <w:rPr>
          <w:rFonts w:ascii="Palatino Linotype" w:hAnsi="Palatino Linotype"/>
          <w:i/>
          <w:sz w:val="22"/>
          <w:szCs w:val="22"/>
        </w:rPr>
      </w:pPr>
      <w:r w:rsidRPr="00013E66">
        <w:rPr>
          <w:rFonts w:ascii="Palatino Linotype" w:hAnsi="Palatino Linotype"/>
          <w:i/>
          <w:sz w:val="22"/>
          <w:szCs w:val="22"/>
        </w:rPr>
        <w:t xml:space="preserve">Adicionalmente, se podrán anexar las pruebas y demás elementos que considere procedentes someter a juicio del Instituto. </w:t>
      </w:r>
    </w:p>
    <w:p w14:paraId="63205AD2" w14:textId="77777777" w:rsidR="00535849" w:rsidRPr="00013E66" w:rsidRDefault="00535849" w:rsidP="00535849">
      <w:pPr>
        <w:spacing w:after="0" w:line="276" w:lineRule="auto"/>
        <w:ind w:left="851" w:right="902"/>
        <w:jc w:val="both"/>
        <w:rPr>
          <w:rFonts w:ascii="Palatino Linotype" w:hAnsi="Palatino Linotype"/>
          <w:i/>
          <w:sz w:val="22"/>
          <w:szCs w:val="22"/>
        </w:rPr>
      </w:pPr>
      <w:r w:rsidRPr="00013E66">
        <w:rPr>
          <w:rFonts w:ascii="Palatino Linotype" w:hAnsi="Palatino Linotype"/>
          <w:i/>
          <w:sz w:val="22"/>
          <w:szCs w:val="22"/>
        </w:rPr>
        <w:lastRenderedPageBreak/>
        <w:t xml:space="preserve">En ningún caso será necesario que el particular ratifique el recurso de revisión interpuesto. </w:t>
      </w:r>
    </w:p>
    <w:p w14:paraId="6B49106A" w14:textId="77777777" w:rsidR="00535849" w:rsidRPr="00013E66" w:rsidRDefault="00535849" w:rsidP="00535849">
      <w:pPr>
        <w:spacing w:after="0" w:line="276" w:lineRule="auto"/>
        <w:ind w:left="851" w:right="902"/>
        <w:jc w:val="both"/>
        <w:rPr>
          <w:rFonts w:ascii="Palatino Linotype" w:hAnsi="Palatino Linotype"/>
          <w:i/>
          <w:sz w:val="22"/>
          <w:szCs w:val="22"/>
        </w:rPr>
      </w:pPr>
      <w:r w:rsidRPr="00013E66">
        <w:rPr>
          <w:rFonts w:ascii="Palatino Linotype" w:hAnsi="Palatino Linotype"/>
          <w:b/>
          <w:i/>
          <w:sz w:val="22"/>
          <w:szCs w:val="22"/>
        </w:rPr>
        <w:t xml:space="preserve">En caso de </w:t>
      </w:r>
      <w:r w:rsidRPr="00013E66">
        <w:rPr>
          <w:rFonts w:ascii="Palatino Linotype" w:hAnsi="Palatino Linotype" w:cs="Arial"/>
          <w:b/>
          <w:i/>
          <w:color w:val="222222"/>
          <w:sz w:val="22"/>
          <w:szCs w:val="22"/>
          <w:lang w:eastAsia="es-MX"/>
        </w:rPr>
        <w:t>que</w:t>
      </w:r>
      <w:r w:rsidRPr="00013E66">
        <w:rPr>
          <w:rFonts w:ascii="Palatino Linotype" w:hAnsi="Palatino Linotype"/>
          <w:b/>
          <w:i/>
          <w:sz w:val="22"/>
          <w:szCs w:val="22"/>
        </w:rPr>
        <w:t xml:space="preserve"> el recurso se interponga de manera electrónica no será indispensable que contengan los requisitos establecidos en las fracciones II</w:t>
      </w:r>
      <w:r w:rsidRPr="00013E66">
        <w:rPr>
          <w:rFonts w:ascii="Palatino Linotype" w:hAnsi="Palatino Linotype"/>
          <w:i/>
          <w:sz w:val="22"/>
          <w:szCs w:val="22"/>
        </w:rPr>
        <w:t xml:space="preserve">, IV, VII y VIII. </w:t>
      </w:r>
    </w:p>
    <w:p w14:paraId="6D07A273" w14:textId="77777777" w:rsidR="00535849" w:rsidRPr="00013E66" w:rsidRDefault="00535849" w:rsidP="00535849">
      <w:pPr>
        <w:spacing w:after="0" w:line="276" w:lineRule="auto"/>
        <w:ind w:left="851" w:right="902"/>
        <w:jc w:val="both"/>
        <w:rPr>
          <w:rFonts w:ascii="Palatino Linotype" w:hAnsi="Palatino Linotype"/>
          <w:i/>
          <w:sz w:val="22"/>
          <w:szCs w:val="22"/>
        </w:rPr>
      </w:pPr>
      <w:r w:rsidRPr="00013E66">
        <w:rPr>
          <w:rFonts w:ascii="Palatino Linotype" w:hAnsi="Palatino Linotype"/>
          <w:i/>
          <w:sz w:val="22"/>
          <w:szCs w:val="22"/>
        </w:rPr>
        <w:t>(Énfasis añadido)</w:t>
      </w:r>
    </w:p>
    <w:p w14:paraId="58EFFE00" w14:textId="77777777" w:rsidR="00535849" w:rsidRPr="00013E66" w:rsidRDefault="00535849" w:rsidP="00535849">
      <w:pPr>
        <w:spacing w:before="100" w:beforeAutospacing="1" w:after="100" w:afterAutospacing="1" w:line="360" w:lineRule="auto"/>
        <w:jc w:val="both"/>
        <w:rPr>
          <w:rFonts w:ascii="Palatino Linotype" w:hAnsi="Palatino Linotype"/>
          <w:sz w:val="24"/>
          <w:szCs w:val="24"/>
        </w:rPr>
      </w:pPr>
      <w:r w:rsidRPr="00013E66">
        <w:rPr>
          <w:rFonts w:ascii="Palatino Linotype" w:hAnsi="Palatino Linotype"/>
          <w:sz w:val="24"/>
          <w:szCs w:val="24"/>
        </w:rPr>
        <w:t xml:space="preserve">En principio, de una interpretación del artículo transcrito se observa que los requisitos que </w:t>
      </w:r>
      <w:r w:rsidRPr="00013E66">
        <w:rPr>
          <w:rFonts w:ascii="Palatino Linotype" w:hAnsi="Palatino Linotype" w:cs="Arial"/>
          <w:sz w:val="24"/>
          <w:szCs w:val="24"/>
        </w:rPr>
        <w:t>deberán</w:t>
      </w:r>
      <w:r w:rsidRPr="00013E66">
        <w:rPr>
          <w:rFonts w:ascii="Palatino Linotype" w:hAnsi="Palatino Linotype"/>
          <w:sz w:val="24"/>
          <w:szCs w:val="24"/>
        </w:rPr>
        <w:t xml:space="preserve"> </w:t>
      </w:r>
      <w:r w:rsidRPr="00013E66">
        <w:rPr>
          <w:rFonts w:ascii="Palatino Linotype" w:hAnsi="Palatino Linotype" w:cs="Arial"/>
          <w:sz w:val="24"/>
          <w:szCs w:val="24"/>
        </w:rPr>
        <w:t>contener</w:t>
      </w:r>
      <w:r w:rsidRPr="00013E66">
        <w:rPr>
          <w:rFonts w:ascii="Palatino Linotype" w:hAnsi="Palatino Linotype"/>
          <w:sz w:val="24"/>
          <w:szCs w:val="24"/>
        </w:rPr>
        <w:t xml:space="preserve"> los recursos de revisión; sobre el particular, de la revisión del expediente electrónico del </w:t>
      </w:r>
      <w:r w:rsidRPr="00013E66">
        <w:rPr>
          <w:rFonts w:ascii="Palatino Linotype" w:hAnsi="Palatino Linotype"/>
          <w:b/>
          <w:sz w:val="24"/>
          <w:szCs w:val="24"/>
        </w:rPr>
        <w:t>SAIMEX</w:t>
      </w:r>
      <w:r w:rsidRPr="00013E66">
        <w:rPr>
          <w:rFonts w:ascii="Palatino Linotype" w:hAnsi="Palatino Linotype"/>
          <w:sz w:val="24"/>
          <w:szCs w:val="24"/>
        </w:rPr>
        <w:t xml:space="preserve"> se desprende que la parte solicitante y ahora </w:t>
      </w:r>
      <w:r w:rsidRPr="00013E66">
        <w:rPr>
          <w:rFonts w:ascii="Palatino Linotype" w:hAnsi="Palatino Linotype"/>
          <w:b/>
          <w:sz w:val="24"/>
          <w:szCs w:val="24"/>
        </w:rPr>
        <w:t>RECURRENTE</w:t>
      </w:r>
      <w:r w:rsidRPr="00013E66">
        <w:rPr>
          <w:rFonts w:ascii="Palatino Linotype" w:hAnsi="Palatino Linotype"/>
          <w:sz w:val="24"/>
          <w:szCs w:val="24"/>
        </w:rPr>
        <w:t xml:space="preserve">, en ejercicio de su derecho de acceso a la información pública, no proporcionó un nombre completo que lo hiciera identificable sino por el contrario refirió un seudónimo; por lo que, no se tiene certeza sobre su identidad, lo que en estricto sentido, provoca que </w:t>
      </w:r>
      <w:r w:rsidRPr="00013E66">
        <w:rPr>
          <w:rFonts w:ascii="Palatino Linotype" w:hAnsi="Palatino Linotype" w:cs="Arial"/>
          <w:sz w:val="24"/>
          <w:szCs w:val="24"/>
        </w:rPr>
        <w:t>no</w:t>
      </w:r>
      <w:r w:rsidRPr="00013E66">
        <w:rPr>
          <w:rFonts w:ascii="Palatino Linotype" w:hAnsi="Palatino Linotype"/>
          <w:sz w:val="24"/>
          <w:szCs w:val="24"/>
        </w:rPr>
        <w:t xml:space="preserve"> se colmen los requisitos establecidos en el citado artículo 180 de la Ley de Transparencia.</w:t>
      </w:r>
    </w:p>
    <w:p w14:paraId="09F03951" w14:textId="77777777" w:rsidR="00535849" w:rsidRPr="00013E66" w:rsidRDefault="00535849" w:rsidP="00535849">
      <w:pPr>
        <w:spacing w:before="100" w:beforeAutospacing="1" w:after="100" w:afterAutospacing="1" w:line="360" w:lineRule="auto"/>
        <w:jc w:val="both"/>
        <w:rPr>
          <w:rFonts w:ascii="Palatino Linotype" w:hAnsi="Palatino Linotype" w:cs="Arial"/>
          <w:color w:val="000000"/>
          <w:sz w:val="24"/>
          <w:szCs w:val="24"/>
        </w:rPr>
      </w:pPr>
      <w:r w:rsidRPr="00013E66">
        <w:rPr>
          <w:rFonts w:ascii="Palatino Linotype" w:hAnsi="Palatino Linotype"/>
          <w:sz w:val="24"/>
          <w:szCs w:val="24"/>
        </w:rPr>
        <w:t xml:space="preserve">Empero lo anterior, debe destacarse que el artículo 15 de </w:t>
      </w:r>
      <w:r w:rsidRPr="00013E66">
        <w:rPr>
          <w:rFonts w:ascii="Palatino Linotype" w:hAnsi="Palatino Linotype" w:cs="Arial"/>
          <w:sz w:val="24"/>
          <w:szCs w:val="24"/>
          <w:lang w:eastAsia="es-MX"/>
        </w:rPr>
        <w:t xml:space="preserve">Ley de Transparencia y Acceso a la </w:t>
      </w:r>
      <w:r w:rsidRPr="00013E66">
        <w:rPr>
          <w:rFonts w:ascii="Palatino Linotype" w:hAnsi="Palatino Linotype" w:cs="Arial"/>
          <w:sz w:val="24"/>
          <w:szCs w:val="24"/>
        </w:rPr>
        <w:t>Información</w:t>
      </w:r>
      <w:r w:rsidRPr="00013E66">
        <w:rPr>
          <w:rFonts w:ascii="Palatino Linotype" w:hAnsi="Palatino Linotype" w:cs="Arial"/>
          <w:sz w:val="24"/>
          <w:szCs w:val="24"/>
          <w:lang w:eastAsia="es-MX"/>
        </w:rPr>
        <w:t xml:space="preserve"> Pública del Estado de México y Municipios </w:t>
      </w:r>
      <w:r w:rsidRPr="00013E66">
        <w:rPr>
          <w:rFonts w:ascii="Palatino Linotype" w:hAnsi="Palatino Linotype" w:cs="Arial"/>
          <w:iCs/>
          <w:sz w:val="24"/>
          <w:szCs w:val="24"/>
        </w:rPr>
        <w:t xml:space="preserve">prevé que, </w:t>
      </w:r>
      <w:r w:rsidRPr="00013E66">
        <w:rPr>
          <w:rFonts w:ascii="Palatino Linotype" w:hAnsi="Palatino Linotype"/>
          <w:sz w:val="24"/>
          <w:szCs w:val="24"/>
        </w:rPr>
        <w:t xml:space="preserve">toda persona tendrá acceso a la información </w:t>
      </w:r>
      <w:r w:rsidRPr="00013E66">
        <w:rPr>
          <w:rFonts w:ascii="Palatino Linotype" w:hAnsi="Palatino Linotype" w:cs="Arial"/>
          <w:color w:val="000000"/>
          <w:sz w:val="24"/>
          <w:szCs w:val="24"/>
        </w:rPr>
        <w:t xml:space="preserve">sin necesidad de acreditar interés alguno o justificar su utilización, de lo que se infiere que para el </w:t>
      </w:r>
      <w:r w:rsidRPr="00013E66">
        <w:rPr>
          <w:rFonts w:ascii="Palatino Linotype" w:hAnsi="Palatino Linotype"/>
          <w:sz w:val="24"/>
          <w:szCs w:val="24"/>
        </w:rPr>
        <w:t>ejercicio</w:t>
      </w:r>
      <w:r w:rsidRPr="00013E66">
        <w:rPr>
          <w:rFonts w:ascii="Palatino Linotype" w:hAnsi="Palatino Linotype" w:cs="Arial"/>
          <w:color w:val="000000"/>
          <w:sz w:val="24"/>
          <w:szCs w:val="24"/>
        </w:rPr>
        <w:t xml:space="preserve"> del derecho de acceso a la información pública, </w:t>
      </w:r>
      <w:r w:rsidRPr="00013E66">
        <w:rPr>
          <w:rFonts w:ascii="Palatino Linotype" w:hAnsi="Palatino Linotype" w:cs="Arial"/>
          <w:b/>
          <w:color w:val="000000"/>
          <w:sz w:val="24"/>
          <w:szCs w:val="24"/>
        </w:rPr>
        <w:t xml:space="preserve">el nombre no es un requisito </w:t>
      </w:r>
      <w:r w:rsidRPr="00013E66">
        <w:rPr>
          <w:rFonts w:ascii="Palatino Linotype" w:hAnsi="Palatino Linotype" w:cs="Arial"/>
          <w:b/>
          <w:i/>
          <w:color w:val="000000"/>
          <w:sz w:val="24"/>
          <w:szCs w:val="24"/>
        </w:rPr>
        <w:t>sine qua non</w:t>
      </w:r>
      <w:r w:rsidRPr="00013E66">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10C34ED4" w14:textId="0767376E" w:rsidR="00B41696" w:rsidRPr="00013E66" w:rsidRDefault="00535849" w:rsidP="00535849">
      <w:pPr>
        <w:spacing w:before="100" w:beforeAutospacing="1" w:after="100" w:afterAutospacing="1" w:line="360" w:lineRule="auto"/>
        <w:jc w:val="both"/>
        <w:rPr>
          <w:rFonts w:ascii="Palatino Linotype" w:hAnsi="Palatino Linotype"/>
          <w:sz w:val="24"/>
          <w:szCs w:val="24"/>
        </w:rPr>
      </w:pPr>
      <w:r w:rsidRPr="00013E66">
        <w:rPr>
          <w:rFonts w:ascii="Palatino Linotype" w:hAnsi="Palatino Linotype"/>
          <w:sz w:val="24"/>
          <w:szCs w:val="24"/>
        </w:rPr>
        <w:lastRenderedPageBreak/>
        <w:t xml:space="preserve">Correlativo a ello, cabe mencionar que los artículos 6, Apartado A, fracciones I, III, V y VI de la </w:t>
      </w:r>
      <w:r w:rsidRPr="00013E66">
        <w:rPr>
          <w:rFonts w:ascii="Palatino Linotype" w:hAnsi="Palatino Linotype" w:cs="Arial"/>
          <w:sz w:val="24"/>
          <w:szCs w:val="24"/>
        </w:rPr>
        <w:t>Constitución</w:t>
      </w:r>
      <w:r w:rsidRPr="00013E66">
        <w:rPr>
          <w:rFonts w:ascii="Palatino Linotype" w:hAnsi="Palatino Linotype"/>
          <w:sz w:val="24"/>
          <w:szCs w:val="24"/>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4CCEA82" w14:textId="77777777" w:rsidR="00535849" w:rsidRPr="00013E66" w:rsidRDefault="00535849" w:rsidP="00535849">
      <w:pPr>
        <w:spacing w:after="0" w:line="276" w:lineRule="auto"/>
        <w:ind w:left="851" w:right="902"/>
        <w:jc w:val="center"/>
        <w:rPr>
          <w:rFonts w:ascii="Palatino Linotype" w:hAnsi="Palatino Linotype" w:cs="Arial"/>
          <w:b/>
          <w:i/>
          <w:sz w:val="22"/>
          <w:szCs w:val="22"/>
        </w:rPr>
      </w:pPr>
      <w:r w:rsidRPr="00013E66">
        <w:rPr>
          <w:rFonts w:ascii="Palatino Linotype" w:hAnsi="Palatino Linotype" w:cs="Arial"/>
          <w:b/>
          <w:i/>
          <w:sz w:val="22"/>
          <w:szCs w:val="22"/>
        </w:rPr>
        <w:t>Constitución Política de los Estados Unidos Mexicanos</w:t>
      </w:r>
    </w:p>
    <w:p w14:paraId="544D57BD" w14:textId="77777777" w:rsidR="00535849" w:rsidRPr="00013E66" w:rsidRDefault="00535849" w:rsidP="00535849">
      <w:pPr>
        <w:spacing w:after="0" w:line="276" w:lineRule="auto"/>
        <w:ind w:left="851" w:right="902"/>
        <w:jc w:val="both"/>
        <w:rPr>
          <w:rFonts w:ascii="Palatino Linotype" w:hAnsi="Palatino Linotype" w:cs="Arial"/>
          <w:i/>
          <w:sz w:val="22"/>
          <w:szCs w:val="22"/>
        </w:rPr>
      </w:pPr>
      <w:r w:rsidRPr="00013E66">
        <w:rPr>
          <w:rFonts w:ascii="Palatino Linotype" w:hAnsi="Palatino Linotype" w:cs="Arial"/>
          <w:i/>
          <w:sz w:val="22"/>
          <w:szCs w:val="22"/>
        </w:rPr>
        <w:t>“</w:t>
      </w:r>
      <w:r w:rsidRPr="00013E66">
        <w:rPr>
          <w:rFonts w:ascii="Palatino Linotype" w:hAnsi="Palatino Linotype" w:cs="Arial"/>
          <w:b/>
          <w:i/>
          <w:sz w:val="22"/>
          <w:szCs w:val="22"/>
        </w:rPr>
        <w:t>Artículo 6o.</w:t>
      </w:r>
      <w:r w:rsidRPr="00013E66">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13E66">
        <w:rPr>
          <w:rFonts w:ascii="Palatino Linotype" w:hAnsi="Palatino Linotype" w:cs="Arial"/>
          <w:b/>
          <w:i/>
          <w:sz w:val="22"/>
          <w:szCs w:val="22"/>
        </w:rPr>
        <w:t>El derecho a la información será garantizado por el Estado.</w:t>
      </w:r>
      <w:r w:rsidRPr="00013E66">
        <w:rPr>
          <w:rFonts w:ascii="Palatino Linotype" w:hAnsi="Palatino Linotype" w:cs="Arial"/>
          <w:i/>
          <w:sz w:val="22"/>
          <w:szCs w:val="22"/>
        </w:rPr>
        <w:t xml:space="preserve"> </w:t>
      </w:r>
    </w:p>
    <w:p w14:paraId="362BD7AF" w14:textId="77777777" w:rsidR="00535849" w:rsidRPr="00013E66" w:rsidRDefault="00535849" w:rsidP="00535849">
      <w:pPr>
        <w:spacing w:after="0" w:line="276" w:lineRule="auto"/>
        <w:ind w:left="851" w:right="902"/>
        <w:jc w:val="both"/>
        <w:rPr>
          <w:rFonts w:ascii="Palatino Linotype" w:hAnsi="Palatino Linotype" w:cs="Arial"/>
          <w:i/>
          <w:sz w:val="22"/>
          <w:szCs w:val="22"/>
        </w:rPr>
      </w:pPr>
      <w:r w:rsidRPr="00013E66">
        <w:rPr>
          <w:rFonts w:ascii="Palatino Linotype" w:hAnsi="Palatino Linotype" w:cs="Arial"/>
          <w:b/>
          <w:i/>
          <w:sz w:val="22"/>
          <w:szCs w:val="22"/>
        </w:rPr>
        <w:t xml:space="preserve">Toda persona tiene </w:t>
      </w:r>
      <w:r w:rsidRPr="00013E66">
        <w:rPr>
          <w:rFonts w:ascii="Palatino Linotype" w:hAnsi="Palatino Linotype"/>
          <w:b/>
          <w:i/>
          <w:sz w:val="22"/>
          <w:szCs w:val="22"/>
        </w:rPr>
        <w:t>derecho</w:t>
      </w:r>
      <w:r w:rsidRPr="00013E66">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013E66">
        <w:rPr>
          <w:rFonts w:ascii="Palatino Linotype" w:hAnsi="Palatino Linotype" w:cs="Arial"/>
          <w:i/>
          <w:sz w:val="22"/>
          <w:szCs w:val="22"/>
        </w:rPr>
        <w:t>.</w:t>
      </w:r>
    </w:p>
    <w:p w14:paraId="4AFE2F3D" w14:textId="77777777" w:rsidR="00535849" w:rsidRPr="00013E66" w:rsidRDefault="00535849" w:rsidP="00535849">
      <w:pPr>
        <w:spacing w:after="0" w:line="276" w:lineRule="auto"/>
        <w:ind w:left="851" w:right="902"/>
        <w:jc w:val="both"/>
        <w:rPr>
          <w:rFonts w:ascii="Palatino Linotype" w:hAnsi="Palatino Linotype" w:cs="Arial"/>
          <w:i/>
          <w:sz w:val="22"/>
          <w:szCs w:val="22"/>
        </w:rPr>
      </w:pPr>
      <w:r w:rsidRPr="00013E66">
        <w:rPr>
          <w:rFonts w:ascii="Palatino Linotype" w:hAnsi="Palatino Linotype" w:cs="Arial"/>
          <w:i/>
          <w:sz w:val="22"/>
          <w:szCs w:val="22"/>
        </w:rPr>
        <w:t xml:space="preserve">Para efectos de lo </w:t>
      </w:r>
      <w:r w:rsidRPr="00013E66">
        <w:rPr>
          <w:rFonts w:ascii="Palatino Linotype" w:hAnsi="Palatino Linotype"/>
          <w:i/>
          <w:sz w:val="22"/>
          <w:szCs w:val="22"/>
        </w:rPr>
        <w:t>dispuesto</w:t>
      </w:r>
      <w:r w:rsidRPr="00013E66">
        <w:rPr>
          <w:rFonts w:ascii="Palatino Linotype" w:hAnsi="Palatino Linotype" w:cs="Arial"/>
          <w:i/>
          <w:sz w:val="22"/>
          <w:szCs w:val="22"/>
        </w:rPr>
        <w:t xml:space="preserve"> en el presente artículo se observará lo siguiente:</w:t>
      </w:r>
    </w:p>
    <w:p w14:paraId="146708C3" w14:textId="77777777" w:rsidR="00535849" w:rsidRPr="00013E66" w:rsidRDefault="00535849" w:rsidP="00535849">
      <w:pPr>
        <w:spacing w:after="0" w:line="276" w:lineRule="auto"/>
        <w:ind w:left="851" w:right="902"/>
        <w:jc w:val="both"/>
        <w:rPr>
          <w:rFonts w:ascii="Palatino Linotype" w:hAnsi="Palatino Linotype" w:cs="Arial"/>
          <w:i/>
          <w:sz w:val="22"/>
          <w:szCs w:val="22"/>
        </w:rPr>
      </w:pPr>
      <w:r w:rsidRPr="00013E66">
        <w:rPr>
          <w:rFonts w:ascii="Palatino Linotype" w:hAnsi="Palatino Linotype" w:cs="Arial"/>
          <w:b/>
          <w:i/>
          <w:sz w:val="22"/>
          <w:szCs w:val="22"/>
        </w:rPr>
        <w:t>A.</w:t>
      </w:r>
      <w:r w:rsidRPr="00013E66">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4FC7CCE6" w14:textId="77777777" w:rsidR="00535849" w:rsidRPr="00013E66" w:rsidRDefault="00535849" w:rsidP="00535849">
      <w:pPr>
        <w:spacing w:after="0" w:line="276" w:lineRule="auto"/>
        <w:ind w:left="851" w:right="902"/>
        <w:jc w:val="both"/>
        <w:rPr>
          <w:rFonts w:ascii="Palatino Linotype" w:hAnsi="Palatino Linotype" w:cs="Arial"/>
          <w:b/>
          <w:i/>
          <w:sz w:val="22"/>
          <w:szCs w:val="22"/>
        </w:rPr>
      </w:pPr>
      <w:r w:rsidRPr="00013E66">
        <w:rPr>
          <w:rFonts w:ascii="Palatino Linotype" w:hAnsi="Palatino Linotype" w:cs="Arial"/>
          <w:b/>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w:t>
      </w:r>
      <w:r w:rsidRPr="00013E66">
        <w:rPr>
          <w:rFonts w:ascii="Palatino Linotype" w:hAnsi="Palatino Linotype" w:cs="Arial"/>
          <w:b/>
          <w:i/>
          <w:sz w:val="22"/>
          <w:szCs w:val="22"/>
        </w:rPr>
        <w:lastRenderedPageBreak/>
        <w:t>acto que derive del ejercicio de sus facultades, competencias o funciones, la ley determinará los supuestos específicos bajo los cuales procederá la declaración de inexistencia de la información.</w:t>
      </w:r>
    </w:p>
    <w:p w14:paraId="3F0C65E7" w14:textId="77777777" w:rsidR="00535849" w:rsidRPr="00013E66" w:rsidRDefault="00535849" w:rsidP="00535849">
      <w:pPr>
        <w:spacing w:after="0" w:line="276" w:lineRule="auto"/>
        <w:ind w:left="851" w:right="902"/>
        <w:jc w:val="both"/>
        <w:rPr>
          <w:rFonts w:ascii="Palatino Linotype" w:hAnsi="Palatino Linotype" w:cs="Arial"/>
          <w:i/>
          <w:sz w:val="22"/>
          <w:szCs w:val="22"/>
        </w:rPr>
      </w:pPr>
      <w:r w:rsidRPr="00013E66">
        <w:rPr>
          <w:rFonts w:ascii="Palatino Linotype" w:hAnsi="Palatino Linotype" w:cs="Arial"/>
          <w:i/>
          <w:sz w:val="22"/>
          <w:szCs w:val="22"/>
        </w:rPr>
        <w:t>…</w:t>
      </w:r>
    </w:p>
    <w:p w14:paraId="59AE1A4B" w14:textId="77777777" w:rsidR="00535849" w:rsidRPr="00013E66" w:rsidRDefault="00535849" w:rsidP="00535849">
      <w:pPr>
        <w:spacing w:after="0" w:line="276" w:lineRule="auto"/>
        <w:ind w:left="851" w:right="902"/>
        <w:jc w:val="both"/>
        <w:rPr>
          <w:rFonts w:ascii="Palatino Linotype" w:hAnsi="Palatino Linotype" w:cs="Arial"/>
          <w:b/>
          <w:i/>
          <w:sz w:val="22"/>
          <w:szCs w:val="22"/>
        </w:rPr>
      </w:pPr>
      <w:r w:rsidRPr="00013E66">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14:paraId="0733A51D" w14:textId="77777777" w:rsidR="00535849" w:rsidRPr="00013E66" w:rsidRDefault="00535849" w:rsidP="00535849">
      <w:pPr>
        <w:spacing w:after="0" w:line="276" w:lineRule="auto"/>
        <w:ind w:left="851" w:right="902"/>
        <w:jc w:val="both"/>
        <w:rPr>
          <w:rFonts w:ascii="Palatino Linotype" w:hAnsi="Palatino Linotype" w:cs="Arial"/>
          <w:i/>
          <w:sz w:val="22"/>
          <w:szCs w:val="22"/>
        </w:rPr>
      </w:pPr>
      <w:r w:rsidRPr="00013E66">
        <w:rPr>
          <w:rFonts w:ascii="Palatino Linotype" w:hAnsi="Palatino Linotype" w:cs="Arial"/>
          <w:i/>
          <w:sz w:val="22"/>
          <w:szCs w:val="22"/>
        </w:rPr>
        <w:t>…</w:t>
      </w:r>
    </w:p>
    <w:p w14:paraId="6351F24B" w14:textId="77777777" w:rsidR="00535849" w:rsidRPr="00013E66" w:rsidRDefault="00535849" w:rsidP="00535849">
      <w:pPr>
        <w:spacing w:after="0" w:line="276" w:lineRule="auto"/>
        <w:ind w:left="851" w:right="902"/>
        <w:jc w:val="both"/>
        <w:rPr>
          <w:rFonts w:ascii="Palatino Linotype" w:hAnsi="Palatino Linotype" w:cs="Arial"/>
          <w:b/>
          <w:i/>
          <w:sz w:val="22"/>
          <w:szCs w:val="22"/>
        </w:rPr>
      </w:pPr>
      <w:r w:rsidRPr="00013E66">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9C92041" w14:textId="77777777" w:rsidR="00535849" w:rsidRPr="00013E66" w:rsidRDefault="00535849" w:rsidP="00535849">
      <w:pPr>
        <w:spacing w:after="0" w:line="276" w:lineRule="auto"/>
        <w:ind w:left="851" w:right="902"/>
        <w:jc w:val="both"/>
        <w:rPr>
          <w:rFonts w:ascii="Palatino Linotype" w:hAnsi="Palatino Linotype" w:cs="Arial"/>
          <w:b/>
          <w:i/>
          <w:sz w:val="22"/>
          <w:szCs w:val="22"/>
        </w:rPr>
      </w:pPr>
      <w:r w:rsidRPr="00013E66">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013E66">
        <w:rPr>
          <w:rFonts w:ascii="Palatino Linotype" w:hAnsi="Palatino Linotype" w:cs="Arial"/>
          <w:i/>
          <w:sz w:val="22"/>
          <w:szCs w:val="22"/>
        </w:rPr>
        <w:t>.”</w:t>
      </w:r>
    </w:p>
    <w:p w14:paraId="13E744DE" w14:textId="77777777" w:rsidR="00535849" w:rsidRPr="00013E66" w:rsidRDefault="00535849" w:rsidP="00535849">
      <w:pPr>
        <w:spacing w:after="0" w:line="276" w:lineRule="auto"/>
        <w:ind w:left="851" w:right="902"/>
        <w:jc w:val="both"/>
        <w:rPr>
          <w:rFonts w:ascii="Palatino Linotype" w:hAnsi="Palatino Linotype" w:cs="Arial"/>
          <w:i/>
          <w:sz w:val="22"/>
          <w:szCs w:val="22"/>
        </w:rPr>
      </w:pPr>
      <w:r w:rsidRPr="00013E66">
        <w:rPr>
          <w:rFonts w:ascii="Palatino Linotype" w:hAnsi="Palatino Linotype" w:cs="Arial"/>
          <w:i/>
          <w:sz w:val="22"/>
          <w:szCs w:val="22"/>
        </w:rPr>
        <w:t>…</w:t>
      </w:r>
    </w:p>
    <w:p w14:paraId="2A49B7AA" w14:textId="1DC62E56" w:rsidR="00535849" w:rsidRPr="00013E66" w:rsidRDefault="00535849" w:rsidP="00535849">
      <w:pPr>
        <w:spacing w:after="0" w:line="276" w:lineRule="auto"/>
        <w:ind w:left="851" w:right="902"/>
        <w:jc w:val="both"/>
        <w:rPr>
          <w:rFonts w:ascii="Palatino Linotype" w:hAnsi="Palatino Linotype" w:cs="Arial"/>
          <w:b/>
          <w:i/>
          <w:sz w:val="22"/>
          <w:szCs w:val="22"/>
        </w:rPr>
      </w:pPr>
      <w:r w:rsidRPr="00013E66">
        <w:rPr>
          <w:rFonts w:ascii="Palatino Linotype" w:hAnsi="Palatino Linotype" w:cs="Arial"/>
          <w:b/>
          <w:i/>
          <w:sz w:val="22"/>
          <w:szCs w:val="22"/>
        </w:rPr>
        <w:t>La ley establecerá aquella información que se considere reservada o confidencial.</w:t>
      </w:r>
    </w:p>
    <w:p w14:paraId="56EC55A2" w14:textId="439E1120" w:rsidR="003E1B49" w:rsidRPr="00013E66" w:rsidRDefault="003E1B49" w:rsidP="00535849">
      <w:pPr>
        <w:spacing w:after="0" w:line="276" w:lineRule="auto"/>
        <w:ind w:left="851" w:right="902"/>
        <w:jc w:val="both"/>
        <w:rPr>
          <w:rFonts w:ascii="Palatino Linotype" w:hAnsi="Palatino Linotype" w:cs="Arial"/>
          <w:b/>
          <w:i/>
          <w:sz w:val="22"/>
          <w:szCs w:val="22"/>
        </w:rPr>
      </w:pPr>
    </w:p>
    <w:p w14:paraId="2203DA55" w14:textId="77777777" w:rsidR="003E1B49" w:rsidRPr="00013E66" w:rsidRDefault="003E1B49" w:rsidP="00535849">
      <w:pPr>
        <w:spacing w:after="0" w:line="276" w:lineRule="auto"/>
        <w:ind w:left="851" w:right="902"/>
        <w:jc w:val="both"/>
        <w:rPr>
          <w:rFonts w:ascii="Palatino Linotype" w:hAnsi="Palatino Linotype" w:cs="Arial"/>
          <w:b/>
          <w:i/>
          <w:sz w:val="22"/>
          <w:szCs w:val="22"/>
        </w:rPr>
      </w:pPr>
    </w:p>
    <w:p w14:paraId="6917C561" w14:textId="77777777" w:rsidR="00535849" w:rsidRPr="00013E66" w:rsidRDefault="00535849" w:rsidP="00535849">
      <w:pPr>
        <w:spacing w:after="0" w:line="276" w:lineRule="auto"/>
        <w:ind w:left="851" w:right="902"/>
        <w:jc w:val="center"/>
        <w:rPr>
          <w:rFonts w:ascii="Palatino Linotype" w:hAnsi="Palatino Linotype" w:cs="Arial"/>
          <w:b/>
          <w:i/>
          <w:sz w:val="22"/>
          <w:szCs w:val="22"/>
        </w:rPr>
      </w:pPr>
      <w:r w:rsidRPr="00013E66">
        <w:rPr>
          <w:rFonts w:ascii="Palatino Linotype" w:hAnsi="Palatino Linotype" w:cs="Arial"/>
          <w:b/>
          <w:i/>
          <w:sz w:val="22"/>
          <w:szCs w:val="22"/>
        </w:rPr>
        <w:t>Constitución Política del Estado Libre y Soberano de México</w:t>
      </w:r>
    </w:p>
    <w:p w14:paraId="4FFC0529" w14:textId="77777777" w:rsidR="00535849" w:rsidRPr="00013E66" w:rsidRDefault="00535849" w:rsidP="00535849">
      <w:pPr>
        <w:spacing w:after="0" w:line="276" w:lineRule="auto"/>
        <w:ind w:left="851" w:right="902"/>
        <w:jc w:val="both"/>
        <w:rPr>
          <w:rFonts w:ascii="Palatino Linotype" w:hAnsi="Palatino Linotype" w:cs="Arial"/>
          <w:i/>
          <w:sz w:val="22"/>
          <w:szCs w:val="22"/>
        </w:rPr>
      </w:pPr>
      <w:r w:rsidRPr="00013E66">
        <w:rPr>
          <w:rFonts w:ascii="Palatino Linotype" w:hAnsi="Palatino Linotype" w:cs="Arial"/>
          <w:i/>
          <w:sz w:val="22"/>
          <w:szCs w:val="22"/>
        </w:rPr>
        <w:t>“</w:t>
      </w:r>
      <w:r w:rsidRPr="00013E66">
        <w:rPr>
          <w:rFonts w:ascii="Palatino Linotype" w:hAnsi="Palatino Linotype" w:cs="Arial"/>
          <w:b/>
          <w:i/>
          <w:sz w:val="22"/>
          <w:szCs w:val="22"/>
        </w:rPr>
        <w:t xml:space="preserve">Artículo 5. </w:t>
      </w:r>
      <w:r w:rsidRPr="00013E66">
        <w:rPr>
          <w:rFonts w:ascii="Palatino Linotype" w:hAnsi="Palatino Linotype" w:cs="Arial"/>
          <w:i/>
          <w:sz w:val="22"/>
          <w:szCs w:val="22"/>
        </w:rPr>
        <w:t xml:space="preserve">… </w:t>
      </w:r>
    </w:p>
    <w:p w14:paraId="125ED774" w14:textId="77777777" w:rsidR="00535849" w:rsidRPr="00013E66" w:rsidRDefault="00535849" w:rsidP="00535849">
      <w:pPr>
        <w:spacing w:after="0" w:line="276" w:lineRule="auto"/>
        <w:ind w:left="851" w:right="902"/>
        <w:jc w:val="both"/>
        <w:rPr>
          <w:rFonts w:ascii="Palatino Linotype" w:hAnsi="Palatino Linotype"/>
          <w:i/>
          <w:sz w:val="22"/>
          <w:szCs w:val="22"/>
        </w:rPr>
      </w:pPr>
      <w:r w:rsidRPr="00013E66">
        <w:rPr>
          <w:rFonts w:ascii="Palatino Linotype" w:hAnsi="Palatino Linotype"/>
          <w:i/>
          <w:sz w:val="22"/>
          <w:szCs w:val="22"/>
        </w:rPr>
        <w:t>…</w:t>
      </w:r>
    </w:p>
    <w:p w14:paraId="5B7C43A6" w14:textId="77777777" w:rsidR="00535849" w:rsidRPr="00013E66" w:rsidRDefault="00535849" w:rsidP="00535849">
      <w:pPr>
        <w:spacing w:after="0" w:line="276" w:lineRule="auto"/>
        <w:ind w:left="851" w:right="902"/>
        <w:jc w:val="both"/>
        <w:rPr>
          <w:rFonts w:ascii="Palatino Linotype" w:hAnsi="Palatino Linotype" w:cs="Times New Roman"/>
          <w:i/>
          <w:sz w:val="22"/>
          <w:szCs w:val="22"/>
        </w:rPr>
      </w:pPr>
      <w:r w:rsidRPr="00013E66">
        <w:rPr>
          <w:rFonts w:ascii="Palatino Linotype" w:hAnsi="Palatino Linotype"/>
          <w:b/>
          <w:i/>
          <w:sz w:val="22"/>
          <w:szCs w:val="22"/>
        </w:rPr>
        <w:t>El derecho a la información será garantizado por el Estado</w:t>
      </w:r>
      <w:r w:rsidRPr="00013E66">
        <w:rPr>
          <w:rFonts w:ascii="Palatino Linotype" w:hAnsi="Palatino Linotype"/>
          <w:i/>
          <w:sz w:val="22"/>
          <w:szCs w:val="22"/>
        </w:rPr>
        <w:t>. La ley establecerá las previsiones que permitan asegurar la protección, el respeto y la difusión de este derecho.</w:t>
      </w:r>
    </w:p>
    <w:p w14:paraId="493C0E39" w14:textId="77777777" w:rsidR="00535849" w:rsidRPr="00013E66" w:rsidRDefault="00535849" w:rsidP="00535849">
      <w:pPr>
        <w:spacing w:after="0" w:line="276" w:lineRule="auto"/>
        <w:ind w:left="851" w:right="902"/>
        <w:jc w:val="both"/>
        <w:rPr>
          <w:rFonts w:ascii="Palatino Linotype" w:hAnsi="Palatino Linotype"/>
          <w:i/>
          <w:sz w:val="22"/>
          <w:szCs w:val="22"/>
        </w:rPr>
      </w:pPr>
      <w:r w:rsidRPr="00013E66">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FFA6F29" w14:textId="77777777" w:rsidR="00535849" w:rsidRPr="00013E66" w:rsidRDefault="00535849" w:rsidP="00535849">
      <w:pPr>
        <w:spacing w:after="0" w:line="276" w:lineRule="auto"/>
        <w:ind w:left="851" w:right="902"/>
        <w:jc w:val="both"/>
        <w:rPr>
          <w:rFonts w:ascii="Palatino Linotype" w:hAnsi="Palatino Linotype"/>
          <w:i/>
          <w:sz w:val="22"/>
          <w:szCs w:val="22"/>
        </w:rPr>
      </w:pPr>
      <w:r w:rsidRPr="00013E66">
        <w:rPr>
          <w:rFonts w:ascii="Palatino Linotype" w:hAnsi="Palatino Linotype"/>
          <w:i/>
          <w:sz w:val="22"/>
          <w:szCs w:val="22"/>
        </w:rPr>
        <w:t>Este derecho se regirá por los principios y bases siguientes:</w:t>
      </w:r>
    </w:p>
    <w:p w14:paraId="65873230" w14:textId="77777777" w:rsidR="00535849" w:rsidRPr="00013E66" w:rsidRDefault="00535849" w:rsidP="00535849">
      <w:pPr>
        <w:spacing w:after="0" w:line="276" w:lineRule="auto"/>
        <w:ind w:left="851" w:right="902"/>
        <w:jc w:val="both"/>
        <w:rPr>
          <w:rFonts w:ascii="Palatino Linotype" w:hAnsi="Palatino Linotype"/>
          <w:i/>
          <w:sz w:val="22"/>
          <w:szCs w:val="22"/>
        </w:rPr>
      </w:pPr>
      <w:r w:rsidRPr="00013E66">
        <w:rPr>
          <w:rFonts w:ascii="Palatino Linotype" w:hAnsi="Palatino Linotype"/>
          <w:b/>
          <w:i/>
          <w:sz w:val="22"/>
          <w:szCs w:val="22"/>
        </w:rPr>
        <w:t xml:space="preserve">I. Toda la información en posesión de cualquier autoridad, entidad, órgano y organismos de los Poderes Ejecutivo, Legislativo y Judicial, órganos </w:t>
      </w:r>
      <w:r w:rsidRPr="00013E66">
        <w:rPr>
          <w:rFonts w:ascii="Palatino Linotype" w:hAnsi="Palatino Linotype"/>
          <w:b/>
          <w:i/>
          <w:sz w:val="22"/>
          <w:szCs w:val="22"/>
        </w:rPr>
        <w:lastRenderedPageBreak/>
        <w:t>autónomos, partidos políticos, fideicomisos y fondos públicos estatales y municipales,</w:t>
      </w:r>
      <w:r w:rsidRPr="00013E66">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013E66">
        <w:rPr>
          <w:rFonts w:ascii="Palatino Linotype" w:hAnsi="Palatino Linotype" w:cs="Arial"/>
          <w:i/>
          <w:sz w:val="22"/>
          <w:szCs w:val="22"/>
        </w:rPr>
        <w:t>determinará</w:t>
      </w:r>
      <w:r w:rsidRPr="00013E66">
        <w:rPr>
          <w:rFonts w:ascii="Palatino Linotype" w:hAnsi="Palatino Linotype"/>
          <w:i/>
          <w:sz w:val="22"/>
          <w:szCs w:val="22"/>
        </w:rPr>
        <w:t xml:space="preserve"> los supuestos específicos bajo los cuales procederá la declaración de inexistencia de la información.</w:t>
      </w:r>
    </w:p>
    <w:p w14:paraId="0E9D416B" w14:textId="77777777" w:rsidR="00535849" w:rsidRPr="00013E66" w:rsidRDefault="00535849" w:rsidP="00535849">
      <w:pPr>
        <w:spacing w:after="0" w:line="276" w:lineRule="auto"/>
        <w:ind w:left="851" w:right="902"/>
        <w:jc w:val="both"/>
        <w:rPr>
          <w:rFonts w:ascii="Palatino Linotype" w:hAnsi="Palatino Linotype"/>
          <w:i/>
          <w:sz w:val="22"/>
          <w:szCs w:val="22"/>
        </w:rPr>
      </w:pPr>
      <w:r w:rsidRPr="00013E66">
        <w:rPr>
          <w:rFonts w:ascii="Palatino Linotype" w:hAnsi="Palatino Linotype"/>
          <w:i/>
          <w:sz w:val="22"/>
          <w:szCs w:val="22"/>
        </w:rPr>
        <w:t>…</w:t>
      </w:r>
    </w:p>
    <w:p w14:paraId="41E36184" w14:textId="77777777" w:rsidR="00535849" w:rsidRPr="00013E66" w:rsidRDefault="00535849" w:rsidP="00535849">
      <w:pPr>
        <w:spacing w:after="0" w:line="276" w:lineRule="auto"/>
        <w:ind w:left="851" w:right="902"/>
        <w:jc w:val="both"/>
        <w:rPr>
          <w:rFonts w:ascii="Palatino Linotype" w:hAnsi="Palatino Linotype"/>
          <w:i/>
          <w:sz w:val="22"/>
          <w:szCs w:val="22"/>
        </w:rPr>
      </w:pPr>
      <w:r w:rsidRPr="00013E66">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013E66">
        <w:rPr>
          <w:rFonts w:ascii="Palatino Linotype" w:hAnsi="Palatino Linotype"/>
          <w:i/>
          <w:sz w:val="22"/>
          <w:szCs w:val="22"/>
        </w:rPr>
        <w:t>”</w:t>
      </w:r>
    </w:p>
    <w:p w14:paraId="7018F44F" w14:textId="08DBC354" w:rsidR="00B41696" w:rsidRPr="00013E66" w:rsidRDefault="00535849" w:rsidP="00B41696">
      <w:pPr>
        <w:spacing w:after="0" w:line="276" w:lineRule="auto"/>
        <w:ind w:left="851" w:right="902"/>
        <w:jc w:val="both"/>
        <w:rPr>
          <w:rFonts w:ascii="Palatino Linotype" w:hAnsi="Palatino Linotype"/>
          <w:sz w:val="22"/>
          <w:szCs w:val="22"/>
        </w:rPr>
      </w:pPr>
      <w:r w:rsidRPr="00013E66">
        <w:rPr>
          <w:rFonts w:ascii="Palatino Linotype" w:hAnsi="Palatino Linotype"/>
          <w:sz w:val="22"/>
          <w:szCs w:val="22"/>
        </w:rPr>
        <w:t>(Énfasis añadido)</w:t>
      </w:r>
    </w:p>
    <w:p w14:paraId="2483D2D0" w14:textId="77777777" w:rsidR="006A3023" w:rsidRPr="00013E66" w:rsidRDefault="006A3023">
      <w:pPr>
        <w:spacing w:after="0" w:line="276" w:lineRule="auto"/>
        <w:ind w:left="851" w:right="902"/>
        <w:jc w:val="both"/>
        <w:rPr>
          <w:rFonts w:ascii="Palatino Linotype" w:hAnsi="Palatino Linotype"/>
          <w:sz w:val="22"/>
          <w:szCs w:val="22"/>
        </w:rPr>
      </w:pPr>
    </w:p>
    <w:p w14:paraId="44AE7ED6" w14:textId="77777777" w:rsidR="00535849" w:rsidRPr="00013E66" w:rsidRDefault="00535849" w:rsidP="00535849">
      <w:pPr>
        <w:spacing w:before="100" w:beforeAutospacing="1" w:after="100" w:afterAutospacing="1" w:line="360" w:lineRule="auto"/>
        <w:jc w:val="both"/>
        <w:rPr>
          <w:rFonts w:ascii="Palatino Linotype" w:hAnsi="Palatino Linotype"/>
          <w:sz w:val="24"/>
          <w:szCs w:val="24"/>
        </w:rPr>
      </w:pPr>
      <w:r w:rsidRPr="00013E66">
        <w:rPr>
          <w:rFonts w:ascii="Palatino Linotype" w:hAnsi="Palatino Linotype"/>
          <w:sz w:val="24"/>
          <w:szCs w:val="24"/>
        </w:rPr>
        <w:t xml:space="preserve">Por otra parte, del </w:t>
      </w:r>
      <w:r w:rsidRPr="00013E66">
        <w:rPr>
          <w:rFonts w:ascii="Palatino Linotype" w:hAnsi="Palatino Linotype" w:cs="Arial"/>
          <w:sz w:val="24"/>
          <w:szCs w:val="24"/>
        </w:rPr>
        <w:t>contenido</w:t>
      </w:r>
      <w:r w:rsidRPr="00013E66">
        <w:rPr>
          <w:rFonts w:ascii="Palatino Linotype" w:hAnsi="Palatino Linotype"/>
          <w:sz w:val="24"/>
          <w:szCs w:val="24"/>
        </w:rPr>
        <w:t xml:space="preserve"> del artículo 1 de la Constitución Política de los Estados Unidos Mexicanos, se destaca lo siguiente:</w:t>
      </w:r>
    </w:p>
    <w:p w14:paraId="7544A870" w14:textId="77777777" w:rsidR="00535849" w:rsidRPr="00013E66" w:rsidRDefault="00535849" w:rsidP="00535849">
      <w:pPr>
        <w:spacing w:after="0" w:line="276" w:lineRule="auto"/>
        <w:ind w:left="851" w:right="902"/>
        <w:jc w:val="both"/>
        <w:rPr>
          <w:rFonts w:ascii="Palatino Linotype" w:hAnsi="Palatino Linotype" w:cs="Arial"/>
          <w:i/>
          <w:sz w:val="22"/>
          <w:szCs w:val="22"/>
        </w:rPr>
      </w:pPr>
      <w:r w:rsidRPr="00013E66">
        <w:rPr>
          <w:rFonts w:ascii="Palatino Linotype" w:hAnsi="Palatino Linotype" w:cs="Arial"/>
          <w:i/>
          <w:sz w:val="22"/>
          <w:szCs w:val="22"/>
        </w:rPr>
        <w:t>“</w:t>
      </w:r>
      <w:r w:rsidRPr="00013E66">
        <w:rPr>
          <w:rFonts w:ascii="Palatino Linotype" w:hAnsi="Palatino Linotype" w:cs="Arial"/>
          <w:b/>
          <w:i/>
          <w:sz w:val="22"/>
          <w:szCs w:val="22"/>
        </w:rPr>
        <w:t>Artículo 1o</w:t>
      </w:r>
      <w:r w:rsidRPr="00013E66">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5FEC294" w14:textId="77777777" w:rsidR="00535849" w:rsidRPr="00013E66" w:rsidRDefault="00535849" w:rsidP="00535849">
      <w:pPr>
        <w:spacing w:after="0" w:line="276" w:lineRule="auto"/>
        <w:ind w:left="851" w:right="902"/>
        <w:jc w:val="both"/>
        <w:rPr>
          <w:rFonts w:ascii="Palatino Linotype" w:hAnsi="Palatino Linotype" w:cs="Arial"/>
          <w:b/>
          <w:i/>
          <w:sz w:val="22"/>
          <w:szCs w:val="22"/>
        </w:rPr>
      </w:pPr>
      <w:r w:rsidRPr="00013E66">
        <w:rPr>
          <w:rFonts w:ascii="Palatino Linotype" w:hAnsi="Palatino Linotype" w:cs="Arial"/>
          <w:b/>
          <w:i/>
          <w:sz w:val="22"/>
          <w:szCs w:val="22"/>
        </w:rPr>
        <w:t>Las normas relativas a los derechos humanos se interpretarán</w:t>
      </w:r>
      <w:r w:rsidRPr="00013E66">
        <w:rPr>
          <w:rFonts w:ascii="Palatino Linotype" w:hAnsi="Palatino Linotype" w:cs="Arial"/>
          <w:i/>
          <w:sz w:val="22"/>
          <w:szCs w:val="22"/>
        </w:rPr>
        <w:t xml:space="preserve"> de conformidad con esta Constitución y con los tratados internacionales de la </w:t>
      </w:r>
      <w:r w:rsidRPr="00013E66">
        <w:rPr>
          <w:rFonts w:ascii="Palatino Linotype" w:hAnsi="Palatino Linotype" w:cs="Arial"/>
          <w:b/>
          <w:i/>
          <w:sz w:val="22"/>
          <w:szCs w:val="22"/>
        </w:rPr>
        <w:t>materia favoreciendo en todo tiempo a las personas la protección más amplia.</w:t>
      </w:r>
    </w:p>
    <w:p w14:paraId="797B8533" w14:textId="77777777" w:rsidR="00535849" w:rsidRPr="00013E66" w:rsidRDefault="00535849" w:rsidP="00535849">
      <w:pPr>
        <w:spacing w:after="0" w:line="276" w:lineRule="auto"/>
        <w:ind w:left="851" w:right="902"/>
        <w:jc w:val="both"/>
        <w:rPr>
          <w:rFonts w:ascii="Palatino Linotype" w:hAnsi="Palatino Linotype" w:cs="Arial"/>
          <w:i/>
          <w:sz w:val="22"/>
          <w:szCs w:val="22"/>
        </w:rPr>
      </w:pPr>
      <w:r w:rsidRPr="00013E66">
        <w:rPr>
          <w:rFonts w:ascii="Palatino Linotype" w:hAnsi="Palatino Linotype" w:cs="Arial"/>
          <w:b/>
          <w:i/>
          <w:sz w:val="22"/>
          <w:szCs w:val="22"/>
        </w:rPr>
        <w:t xml:space="preserve">Todas las autoridades, en el ámbito de sus competencias, tienen la obligación de promover, respetar, proteger y garantizar los derechos </w:t>
      </w:r>
      <w:r w:rsidRPr="00013E66">
        <w:rPr>
          <w:rFonts w:ascii="Palatino Linotype" w:hAnsi="Palatino Linotype" w:cs="Arial"/>
          <w:b/>
          <w:i/>
          <w:sz w:val="22"/>
          <w:szCs w:val="22"/>
        </w:rPr>
        <w:lastRenderedPageBreak/>
        <w:t>humanos de conformidad con los principios de universalidad, interdependencia, indivisibilidad y progresividad</w:t>
      </w:r>
      <w:r w:rsidRPr="00013E66">
        <w:rPr>
          <w:rFonts w:ascii="Palatino Linotype" w:hAnsi="Palatino Linotype" w:cs="Arial"/>
          <w:i/>
          <w:sz w:val="22"/>
          <w:szCs w:val="22"/>
        </w:rPr>
        <w:t>. En consecuencia, el Estado deberá prevenir, investigar, sancionar y reparar las violaciones a los derechos humanos, en los términos que establezca la ley.”</w:t>
      </w:r>
    </w:p>
    <w:p w14:paraId="1CD1D765" w14:textId="1EB53894" w:rsidR="00B41696" w:rsidRPr="00013E66" w:rsidRDefault="00535849">
      <w:pPr>
        <w:spacing w:after="0" w:line="276" w:lineRule="auto"/>
        <w:ind w:left="851" w:right="902"/>
        <w:jc w:val="both"/>
        <w:rPr>
          <w:rFonts w:ascii="Palatino Linotype" w:hAnsi="Palatino Linotype"/>
          <w:sz w:val="22"/>
          <w:szCs w:val="22"/>
        </w:rPr>
      </w:pPr>
      <w:r w:rsidRPr="00013E66">
        <w:rPr>
          <w:rFonts w:ascii="Palatino Linotype" w:hAnsi="Palatino Linotype"/>
          <w:sz w:val="22"/>
          <w:szCs w:val="22"/>
        </w:rPr>
        <w:t>(Énfasis añadido)</w:t>
      </w:r>
    </w:p>
    <w:p w14:paraId="4D559979" w14:textId="77777777" w:rsidR="00535849" w:rsidRPr="00013E66" w:rsidRDefault="00535849" w:rsidP="00535849">
      <w:pPr>
        <w:spacing w:before="100" w:beforeAutospacing="1" w:after="100" w:afterAutospacing="1" w:line="360" w:lineRule="auto"/>
        <w:jc w:val="both"/>
        <w:rPr>
          <w:rFonts w:ascii="Palatino Linotype" w:hAnsi="Palatino Linotype" w:cs="Times New Roman"/>
          <w:sz w:val="24"/>
          <w:szCs w:val="24"/>
        </w:rPr>
      </w:pPr>
      <w:r w:rsidRPr="00013E66">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013E66">
        <w:rPr>
          <w:rFonts w:ascii="Palatino Linotype" w:hAnsi="Palatino Linotype" w:cs="Arial"/>
          <w:sz w:val="24"/>
          <w:szCs w:val="24"/>
        </w:rPr>
        <w:t>alguno</w:t>
      </w:r>
      <w:r w:rsidRPr="00013E66">
        <w:rPr>
          <w:rFonts w:ascii="Palatino Linotype" w:hAnsi="Palatino Linotype"/>
          <w:sz w:val="24"/>
          <w:szCs w:val="24"/>
        </w:rPr>
        <w:t xml:space="preserve"> o justificar su utilización, deberá tener acceso a la información pública, es decir, dicho </w:t>
      </w:r>
      <w:r w:rsidRPr="00013E66">
        <w:rPr>
          <w:rFonts w:ascii="Palatino Linotype" w:hAnsi="Palatino Linotype" w:cs="Arial"/>
          <w:sz w:val="24"/>
          <w:szCs w:val="24"/>
        </w:rPr>
        <w:t>derecho</w:t>
      </w:r>
      <w:r w:rsidRPr="00013E66">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7EDA519" w14:textId="77777777" w:rsidR="00535849" w:rsidRPr="00013E66" w:rsidRDefault="00535849" w:rsidP="00535849">
      <w:pPr>
        <w:spacing w:before="100" w:beforeAutospacing="1" w:after="100" w:afterAutospacing="1" w:line="360" w:lineRule="auto"/>
        <w:jc w:val="both"/>
        <w:rPr>
          <w:rFonts w:ascii="Palatino Linotype" w:hAnsi="Palatino Linotype"/>
          <w:sz w:val="24"/>
          <w:szCs w:val="24"/>
        </w:rPr>
      </w:pPr>
      <w:r w:rsidRPr="00013E66">
        <w:rPr>
          <w:rFonts w:ascii="Palatino Linotype" w:hAnsi="Palatino Linotype"/>
          <w:sz w:val="24"/>
          <w:szCs w:val="24"/>
        </w:rPr>
        <w:t xml:space="preserve">Robustece lo anterior, el Criterio 6/2014 del entonces Instituto Federal de Acceso a la Información y </w:t>
      </w:r>
      <w:r w:rsidRPr="00013E66">
        <w:rPr>
          <w:rFonts w:ascii="Palatino Linotype" w:hAnsi="Palatino Linotype" w:cs="Arial"/>
          <w:sz w:val="24"/>
          <w:szCs w:val="24"/>
        </w:rPr>
        <w:t>Protección</w:t>
      </w:r>
      <w:r w:rsidRPr="00013E66">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14:paraId="22E3B0BC" w14:textId="77777777" w:rsidR="00535849" w:rsidRPr="00013E66" w:rsidRDefault="00535849" w:rsidP="00535849">
      <w:pPr>
        <w:spacing w:after="0" w:line="276" w:lineRule="auto"/>
        <w:ind w:left="851" w:right="902"/>
        <w:jc w:val="both"/>
        <w:rPr>
          <w:rFonts w:ascii="Palatino Linotype" w:hAnsi="Palatino Linotype" w:cs="Arial"/>
          <w:i/>
          <w:sz w:val="22"/>
          <w:szCs w:val="22"/>
        </w:rPr>
      </w:pPr>
      <w:r w:rsidRPr="00013E66">
        <w:rPr>
          <w:rFonts w:ascii="Palatino Linotype" w:hAnsi="Palatino Linotype" w:cs="Arial"/>
          <w:i/>
          <w:sz w:val="22"/>
          <w:szCs w:val="22"/>
        </w:rPr>
        <w:t>“</w:t>
      </w:r>
      <w:r w:rsidRPr="00013E66">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013E66">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w:t>
      </w:r>
      <w:r w:rsidRPr="00013E66">
        <w:rPr>
          <w:rFonts w:ascii="Palatino Linotype" w:hAnsi="Palatino Linotype" w:cs="Arial"/>
          <w:i/>
          <w:sz w:val="22"/>
          <w:szCs w:val="22"/>
        </w:rPr>
        <w:lastRenderedPageBreak/>
        <w:t>la Ley. En este sentido, las dependencias y entidades, sólo deberán asegurarse de que, en su caso, se haya cubierto el pago de reproducción y envío de la información, mediante la exhibición del recibo correspondiente.</w:t>
      </w:r>
    </w:p>
    <w:p w14:paraId="13FFF16B" w14:textId="77777777" w:rsidR="00535849" w:rsidRPr="00013E66" w:rsidRDefault="00535849" w:rsidP="00535849">
      <w:pPr>
        <w:spacing w:after="0" w:line="276" w:lineRule="auto"/>
        <w:ind w:left="851" w:right="902"/>
        <w:jc w:val="both"/>
        <w:rPr>
          <w:rFonts w:ascii="Palatino Linotype" w:hAnsi="Palatino Linotype" w:cs="Arial"/>
          <w:i/>
          <w:sz w:val="22"/>
          <w:szCs w:val="22"/>
        </w:rPr>
      </w:pPr>
      <w:r w:rsidRPr="00013E66">
        <w:rPr>
          <w:rFonts w:ascii="Palatino Linotype" w:hAnsi="Palatino Linotype" w:cs="Arial"/>
          <w:i/>
          <w:sz w:val="22"/>
          <w:szCs w:val="22"/>
        </w:rPr>
        <w:t>Resoluciones</w:t>
      </w:r>
    </w:p>
    <w:p w14:paraId="5CDD5688" w14:textId="77777777" w:rsidR="00535849" w:rsidRPr="00013E66" w:rsidRDefault="00535849" w:rsidP="00535849">
      <w:pPr>
        <w:spacing w:after="0" w:line="276" w:lineRule="auto"/>
        <w:ind w:left="851" w:right="902"/>
        <w:jc w:val="both"/>
        <w:rPr>
          <w:rFonts w:ascii="Palatino Linotype" w:hAnsi="Palatino Linotype" w:cs="Arial"/>
          <w:i/>
          <w:sz w:val="22"/>
          <w:szCs w:val="22"/>
        </w:rPr>
      </w:pPr>
      <w:r w:rsidRPr="00013E66">
        <w:rPr>
          <w:rFonts w:ascii="Palatino Linotype" w:hAnsi="Palatino Linotype" w:cs="Arial"/>
          <w:b/>
          <w:i/>
          <w:sz w:val="22"/>
          <w:szCs w:val="22"/>
        </w:rPr>
        <w:t>• RDA 5275/13</w:t>
      </w:r>
      <w:r w:rsidRPr="00013E66">
        <w:rPr>
          <w:rFonts w:ascii="Palatino Linotype" w:hAnsi="Palatino Linotype" w:cs="Arial"/>
          <w:i/>
          <w:sz w:val="22"/>
          <w:szCs w:val="22"/>
        </w:rPr>
        <w:t>. Interpuesto en contra de la Secretaría de la Defensa Nacional. Comisionado Ponente Ángel Trinidad Zaldívar.</w:t>
      </w:r>
    </w:p>
    <w:p w14:paraId="324D963E" w14:textId="77777777" w:rsidR="00535849" w:rsidRPr="00013E66" w:rsidRDefault="00535849" w:rsidP="00535849">
      <w:pPr>
        <w:spacing w:after="0" w:line="276" w:lineRule="auto"/>
        <w:ind w:left="851" w:right="902"/>
        <w:jc w:val="both"/>
        <w:rPr>
          <w:rFonts w:ascii="Palatino Linotype" w:hAnsi="Palatino Linotype" w:cs="Arial"/>
          <w:i/>
          <w:sz w:val="22"/>
          <w:szCs w:val="22"/>
        </w:rPr>
      </w:pPr>
      <w:r w:rsidRPr="00013E66">
        <w:rPr>
          <w:rFonts w:ascii="Palatino Linotype" w:hAnsi="Palatino Linotype" w:cs="Arial"/>
          <w:i/>
          <w:sz w:val="22"/>
          <w:szCs w:val="22"/>
        </w:rPr>
        <w:t xml:space="preserve">• </w:t>
      </w:r>
      <w:r w:rsidRPr="00013E66">
        <w:rPr>
          <w:rFonts w:ascii="Palatino Linotype" w:hAnsi="Palatino Linotype" w:cs="Arial"/>
          <w:b/>
          <w:i/>
          <w:sz w:val="22"/>
          <w:szCs w:val="22"/>
        </w:rPr>
        <w:t>RDA 2937/13</w:t>
      </w:r>
      <w:r w:rsidRPr="00013E66">
        <w:rPr>
          <w:rFonts w:ascii="Palatino Linotype" w:hAnsi="Palatino Linotype" w:cs="Arial"/>
          <w:i/>
          <w:sz w:val="22"/>
          <w:szCs w:val="22"/>
        </w:rPr>
        <w:t>. Interpuesto en contra de LICONSA, S.A. de C.V. Comisionado. Ponente Gerardo Laveaga Rendón.</w:t>
      </w:r>
    </w:p>
    <w:p w14:paraId="6589A582" w14:textId="77777777" w:rsidR="00535849" w:rsidRPr="00013E66" w:rsidRDefault="00535849" w:rsidP="00535849">
      <w:pPr>
        <w:spacing w:after="0" w:line="276" w:lineRule="auto"/>
        <w:ind w:left="851" w:right="902"/>
        <w:jc w:val="both"/>
        <w:rPr>
          <w:rFonts w:ascii="Palatino Linotype" w:hAnsi="Palatino Linotype" w:cs="Arial"/>
          <w:i/>
          <w:sz w:val="22"/>
          <w:szCs w:val="22"/>
        </w:rPr>
      </w:pPr>
      <w:r w:rsidRPr="00013E66">
        <w:rPr>
          <w:rFonts w:ascii="Palatino Linotype" w:hAnsi="Palatino Linotype" w:cs="Arial"/>
          <w:i/>
          <w:sz w:val="22"/>
          <w:szCs w:val="22"/>
        </w:rPr>
        <w:t xml:space="preserve">• </w:t>
      </w:r>
      <w:r w:rsidRPr="00013E66">
        <w:rPr>
          <w:rFonts w:ascii="Palatino Linotype" w:hAnsi="Palatino Linotype" w:cs="Arial"/>
          <w:b/>
          <w:i/>
          <w:sz w:val="22"/>
          <w:szCs w:val="22"/>
        </w:rPr>
        <w:t>RDA 3609/12</w:t>
      </w:r>
      <w:r w:rsidRPr="00013E66">
        <w:rPr>
          <w:rFonts w:ascii="Palatino Linotype" w:hAnsi="Palatino Linotype" w:cs="Arial"/>
          <w:i/>
          <w:sz w:val="22"/>
          <w:szCs w:val="22"/>
        </w:rPr>
        <w:t>. Interpuesto en contra de la Secretaría de Educación Pública. Comisionada Ponente Sigrid Arzt Colunga.</w:t>
      </w:r>
    </w:p>
    <w:p w14:paraId="6C9F5606" w14:textId="77777777" w:rsidR="00535849" w:rsidRPr="00013E66" w:rsidRDefault="00535849" w:rsidP="00535849">
      <w:pPr>
        <w:spacing w:after="0" w:line="276" w:lineRule="auto"/>
        <w:ind w:left="851" w:right="902"/>
        <w:jc w:val="both"/>
        <w:rPr>
          <w:rFonts w:ascii="Palatino Linotype" w:hAnsi="Palatino Linotype" w:cs="Arial"/>
          <w:i/>
          <w:sz w:val="22"/>
          <w:szCs w:val="22"/>
        </w:rPr>
      </w:pPr>
      <w:r w:rsidRPr="00013E66">
        <w:rPr>
          <w:rFonts w:ascii="Palatino Linotype" w:hAnsi="Palatino Linotype" w:cs="Arial"/>
          <w:i/>
          <w:sz w:val="22"/>
          <w:szCs w:val="22"/>
        </w:rPr>
        <w:t xml:space="preserve">• </w:t>
      </w:r>
      <w:r w:rsidRPr="00013E66">
        <w:rPr>
          <w:rFonts w:ascii="Palatino Linotype" w:hAnsi="Palatino Linotype" w:cs="Arial"/>
          <w:b/>
          <w:i/>
          <w:sz w:val="22"/>
          <w:szCs w:val="22"/>
        </w:rPr>
        <w:t>RDA 3361/12</w:t>
      </w:r>
      <w:r w:rsidRPr="00013E66">
        <w:rPr>
          <w:rFonts w:ascii="Palatino Linotype" w:hAnsi="Palatino Linotype" w:cs="Arial"/>
          <w:i/>
          <w:sz w:val="22"/>
          <w:szCs w:val="22"/>
        </w:rPr>
        <w:t>. Interpuesto en contra del Servicio de Administración Tributaria. Comisionada Ponente María Elena Pérez-Jaén Zermeño.</w:t>
      </w:r>
    </w:p>
    <w:p w14:paraId="37B4104D" w14:textId="55997B63" w:rsidR="00535849" w:rsidRPr="00013E66" w:rsidRDefault="00535849" w:rsidP="00535849">
      <w:pPr>
        <w:spacing w:after="0" w:line="276" w:lineRule="auto"/>
        <w:ind w:left="851" w:right="902"/>
        <w:jc w:val="both"/>
        <w:rPr>
          <w:rFonts w:ascii="Palatino Linotype" w:hAnsi="Palatino Linotype" w:cs="Arial"/>
          <w:i/>
          <w:sz w:val="22"/>
          <w:szCs w:val="22"/>
        </w:rPr>
      </w:pPr>
      <w:r w:rsidRPr="00013E66">
        <w:rPr>
          <w:rFonts w:ascii="Palatino Linotype" w:hAnsi="Palatino Linotype" w:cs="Arial"/>
          <w:i/>
          <w:sz w:val="22"/>
          <w:szCs w:val="22"/>
        </w:rPr>
        <w:t xml:space="preserve">• </w:t>
      </w:r>
      <w:r w:rsidRPr="00013E66">
        <w:rPr>
          <w:rFonts w:ascii="Palatino Linotype" w:hAnsi="Palatino Linotype" w:cs="Arial"/>
          <w:b/>
          <w:i/>
          <w:sz w:val="22"/>
          <w:szCs w:val="22"/>
        </w:rPr>
        <w:t>RDA 0563/12</w:t>
      </w:r>
      <w:r w:rsidRPr="00013E66">
        <w:rPr>
          <w:rFonts w:ascii="Palatino Linotype" w:hAnsi="Palatino Linotype" w:cs="Arial"/>
          <w:i/>
          <w:sz w:val="22"/>
          <w:szCs w:val="22"/>
        </w:rPr>
        <w:t>. Interpuesto en contra de la Secretaría de la Función Pública. Comisionada Ponente Jacqueline Peschard Mariscal.” (</w:t>
      </w:r>
      <w:r w:rsidR="00E35A51" w:rsidRPr="00013E66">
        <w:rPr>
          <w:rFonts w:ascii="Palatino Linotype" w:hAnsi="Palatino Linotype" w:cs="Arial"/>
          <w:i/>
          <w:sz w:val="22"/>
          <w:szCs w:val="22"/>
        </w:rPr>
        <w:t>sic</w:t>
      </w:r>
      <w:r w:rsidRPr="00013E66">
        <w:rPr>
          <w:rFonts w:ascii="Palatino Linotype" w:hAnsi="Palatino Linotype" w:cs="Arial"/>
          <w:i/>
          <w:sz w:val="22"/>
          <w:szCs w:val="22"/>
        </w:rPr>
        <w:t>)</w:t>
      </w:r>
    </w:p>
    <w:p w14:paraId="11E23803" w14:textId="77777777" w:rsidR="00535849" w:rsidRPr="00013E66" w:rsidRDefault="00535849" w:rsidP="00535849">
      <w:pPr>
        <w:spacing w:before="100" w:beforeAutospacing="1" w:after="100" w:afterAutospacing="1" w:line="360" w:lineRule="auto"/>
        <w:jc w:val="both"/>
        <w:rPr>
          <w:rFonts w:ascii="Palatino Linotype" w:hAnsi="Palatino Linotype"/>
          <w:sz w:val="24"/>
          <w:szCs w:val="24"/>
        </w:rPr>
      </w:pPr>
      <w:r w:rsidRPr="00013E66">
        <w:rPr>
          <w:rFonts w:ascii="Palatino Linotype" w:hAnsi="Palatino Linotype"/>
          <w:sz w:val="24"/>
          <w:szCs w:val="24"/>
        </w:rPr>
        <w:t xml:space="preserve">En ese orden de ideas, se estima que el requerimiento relativo al nombre como presupuesto de procedibilidad, </w:t>
      </w:r>
      <w:r w:rsidRPr="00013E66">
        <w:rPr>
          <w:rFonts w:ascii="Palatino Linotype" w:hAnsi="Palatino Linotype" w:cs="Arial"/>
          <w:sz w:val="24"/>
          <w:szCs w:val="24"/>
        </w:rPr>
        <w:t>podría</w:t>
      </w:r>
      <w:r w:rsidRPr="00013E66">
        <w:rPr>
          <w:rFonts w:ascii="Palatino Linotype" w:hAnsi="Palatino Linotype"/>
          <w:sz w:val="24"/>
          <w:szCs w:val="24"/>
        </w:rPr>
        <w:t xml:space="preserve"> limitar el ejercicio del derecho de acceso a la información pública, debido a que, el hecho de solicitar la identificación del hoy </w:t>
      </w:r>
      <w:r w:rsidRPr="00013E66">
        <w:rPr>
          <w:rFonts w:ascii="Palatino Linotype" w:hAnsi="Palatino Linotype" w:cs="Arial"/>
          <w:b/>
          <w:sz w:val="24"/>
          <w:szCs w:val="24"/>
        </w:rPr>
        <w:t>RECURRENTE</w:t>
      </w:r>
      <w:r w:rsidRPr="00013E66">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14:paraId="2E8B7CFE" w14:textId="77777777" w:rsidR="00535849" w:rsidRPr="00013E66" w:rsidRDefault="00535849" w:rsidP="00535849">
      <w:pPr>
        <w:spacing w:before="100" w:beforeAutospacing="1" w:after="100" w:afterAutospacing="1" w:line="360" w:lineRule="auto"/>
        <w:jc w:val="both"/>
        <w:rPr>
          <w:rFonts w:ascii="Palatino Linotype" w:hAnsi="Palatino Linotype" w:cs="Times New Roman"/>
          <w:sz w:val="24"/>
          <w:szCs w:val="24"/>
        </w:rPr>
      </w:pPr>
      <w:r w:rsidRPr="00013E66">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013E66">
        <w:rPr>
          <w:rFonts w:ascii="Palatino Linotype" w:hAnsi="Palatino Linotype" w:cs="Arial"/>
          <w:sz w:val="24"/>
          <w:szCs w:val="24"/>
        </w:rPr>
        <w:t>Constitución</w:t>
      </w:r>
      <w:r w:rsidRPr="00013E66">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w:t>
      </w:r>
      <w:r w:rsidRPr="00013E66">
        <w:rPr>
          <w:rFonts w:ascii="Palatino Linotype" w:hAnsi="Palatino Linotype"/>
          <w:sz w:val="24"/>
          <w:szCs w:val="24"/>
        </w:rPr>
        <w:lastRenderedPageBreak/>
        <w:t xml:space="preserve">humano, como el derecho de acceso a la información pública, por una cuestión procedimental. </w:t>
      </w:r>
    </w:p>
    <w:p w14:paraId="3846F510" w14:textId="77777777" w:rsidR="00535849" w:rsidRPr="00013E66" w:rsidRDefault="00535849" w:rsidP="00535849">
      <w:pPr>
        <w:spacing w:before="100" w:beforeAutospacing="1" w:after="100" w:afterAutospacing="1" w:line="360" w:lineRule="auto"/>
        <w:jc w:val="both"/>
        <w:rPr>
          <w:rFonts w:ascii="Palatino Linotype" w:hAnsi="Palatino Linotype"/>
          <w:sz w:val="24"/>
          <w:szCs w:val="24"/>
        </w:rPr>
      </w:pPr>
      <w:r w:rsidRPr="00013E66">
        <w:rPr>
          <w:rFonts w:ascii="Palatino Linotype" w:hAnsi="Palatino Linotype"/>
          <w:sz w:val="24"/>
          <w:szCs w:val="24"/>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013E66">
        <w:rPr>
          <w:rFonts w:ascii="Palatino Linotype" w:hAnsi="Palatino Linotype" w:cs="Arial"/>
          <w:b/>
          <w:sz w:val="24"/>
          <w:szCs w:val="24"/>
        </w:rPr>
        <w:t>EL RECURRENTE</w:t>
      </w:r>
      <w:r w:rsidRPr="00013E66">
        <w:rPr>
          <w:rFonts w:ascii="Palatino Linotype" w:hAnsi="Palatino Linotype"/>
          <w:sz w:val="24"/>
          <w:szCs w:val="24"/>
        </w:rPr>
        <w:t>, es la misma persona que realizó la solicitud de acceso a la información pública que ahora se impugna.</w:t>
      </w:r>
    </w:p>
    <w:p w14:paraId="15344A05" w14:textId="77777777" w:rsidR="00535849" w:rsidRPr="00013E66" w:rsidRDefault="00535849" w:rsidP="0053584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 w:val="24"/>
          <w:szCs w:val="24"/>
        </w:rPr>
      </w:pPr>
      <w:r w:rsidRPr="00013E66">
        <w:rPr>
          <w:rFonts w:ascii="Palatino Linotype" w:hAnsi="Palatino Linotype"/>
          <w:sz w:val="24"/>
          <w:szCs w:val="24"/>
        </w:rPr>
        <w:t>En adición a lo anterior, el propio artículo 180 en su último párrafo establece que cuando el recurso se interponga de manera electrónica no será indispensable que contenga determinados requisitos, entre ellos, el nombre del hoy</w:t>
      </w:r>
      <w:r w:rsidRPr="00013E66">
        <w:rPr>
          <w:rFonts w:ascii="Palatino Linotype" w:hAnsi="Palatino Linotype" w:cs="Arial"/>
          <w:b/>
          <w:sz w:val="24"/>
          <w:szCs w:val="24"/>
        </w:rPr>
        <w:t xml:space="preserve"> RECURRENTE</w:t>
      </w:r>
      <w:r w:rsidRPr="00013E66">
        <w:rPr>
          <w:rFonts w:ascii="Palatino Linotype" w:hAnsi="Palatino Linotype"/>
          <w:sz w:val="24"/>
          <w:szCs w:val="24"/>
        </w:rPr>
        <w:t xml:space="preserve">, por lo que en el presente caso, al haber sido presentado el recurso de revisión vía </w:t>
      </w:r>
      <w:r w:rsidRPr="00013E66">
        <w:rPr>
          <w:rFonts w:ascii="Palatino Linotype" w:hAnsi="Palatino Linotype"/>
          <w:b/>
          <w:sz w:val="24"/>
          <w:szCs w:val="24"/>
        </w:rPr>
        <w:t>SAIMEX</w:t>
      </w:r>
      <w:r w:rsidRPr="00013E66">
        <w:rPr>
          <w:rFonts w:ascii="Palatino Linotype" w:hAnsi="Palatino Linotype"/>
          <w:sz w:val="24"/>
          <w:szCs w:val="24"/>
        </w:rPr>
        <w:t>, dicho requisito resulta innecesario.</w:t>
      </w:r>
    </w:p>
    <w:p w14:paraId="5551A8F7" w14:textId="499A72DD" w:rsidR="00CC0E1D" w:rsidRPr="00013E66" w:rsidRDefault="00705782" w:rsidP="00CC0E1D">
      <w:pPr>
        <w:spacing w:after="0" w:line="360" w:lineRule="auto"/>
        <w:jc w:val="both"/>
        <w:rPr>
          <w:rFonts w:ascii="Palatino Linotype" w:hAnsi="Palatino Linotype" w:cs="Arial"/>
          <w:sz w:val="24"/>
          <w:szCs w:val="24"/>
        </w:rPr>
      </w:pPr>
      <w:r w:rsidRPr="00013E66">
        <w:rPr>
          <w:rFonts w:ascii="Palatino Linotype" w:hAnsi="Palatino Linotype" w:cs="Arial"/>
          <w:b/>
          <w:sz w:val="28"/>
          <w:szCs w:val="24"/>
        </w:rPr>
        <w:t>QUINTO</w:t>
      </w:r>
      <w:r w:rsidRPr="00013E66">
        <w:rPr>
          <w:rFonts w:ascii="Palatino Linotype" w:hAnsi="Palatino Linotype" w:cs="Arial"/>
          <w:b/>
        </w:rPr>
        <w:t xml:space="preserve">. </w:t>
      </w:r>
      <w:r w:rsidR="00CE5B0D" w:rsidRPr="00013E66">
        <w:rPr>
          <w:rFonts w:ascii="Palatino Linotype" w:eastAsia="Times New Roman" w:hAnsi="Palatino Linotype" w:cs="Arial"/>
          <w:b/>
          <w:sz w:val="24"/>
          <w:szCs w:val="24"/>
          <w:lang w:val="es-ES"/>
        </w:rPr>
        <w:t>Estudio y resolución del asunto.</w:t>
      </w:r>
      <w:r w:rsidR="004C0B43" w:rsidRPr="00013E66">
        <w:rPr>
          <w:rFonts w:ascii="Palatino Linotype" w:eastAsia="Times New Roman" w:hAnsi="Palatino Linotype" w:cs="Arial"/>
          <w:b/>
          <w:sz w:val="24"/>
          <w:szCs w:val="24"/>
          <w:lang w:val="es-ES"/>
        </w:rPr>
        <w:t xml:space="preserve"> </w:t>
      </w:r>
      <w:r w:rsidR="00CC0E1D" w:rsidRPr="00013E66">
        <w:rPr>
          <w:rFonts w:ascii="Palatino Linotype" w:eastAsia="Times New Roman" w:hAnsi="Palatino Linotype" w:cs="Arial"/>
          <w:sz w:val="24"/>
          <w:szCs w:val="24"/>
          <w:lang w:val="es-ES" w:eastAsia="es-MX"/>
        </w:rPr>
        <w:t xml:space="preserve">Del análisis efectuado, se advierte que el presente recurso de revisión es procedente, pues se actualiza la hipótesis prevista en la fracción </w:t>
      </w:r>
      <w:r w:rsidR="001C1A94" w:rsidRPr="00013E66">
        <w:rPr>
          <w:rFonts w:ascii="Palatino Linotype" w:eastAsia="Times New Roman" w:hAnsi="Palatino Linotype" w:cs="Arial"/>
          <w:sz w:val="24"/>
          <w:szCs w:val="24"/>
          <w:lang w:val="es-ES" w:eastAsia="es-MX"/>
        </w:rPr>
        <w:t>V</w:t>
      </w:r>
      <w:r w:rsidR="00772ECA" w:rsidRPr="00013E66">
        <w:rPr>
          <w:rFonts w:ascii="Palatino Linotype" w:eastAsia="Times New Roman" w:hAnsi="Palatino Linotype" w:cs="Arial"/>
          <w:sz w:val="24"/>
          <w:szCs w:val="24"/>
          <w:lang w:val="es-ES" w:eastAsia="es-MX"/>
        </w:rPr>
        <w:t>I</w:t>
      </w:r>
      <w:r w:rsidR="001C1A94" w:rsidRPr="00013E66">
        <w:rPr>
          <w:rFonts w:ascii="Palatino Linotype" w:eastAsia="Times New Roman" w:hAnsi="Palatino Linotype" w:cs="Arial"/>
          <w:sz w:val="24"/>
          <w:szCs w:val="24"/>
          <w:lang w:val="es-ES" w:eastAsia="es-MX"/>
        </w:rPr>
        <w:t>II</w:t>
      </w:r>
      <w:r w:rsidR="00CC0E1D" w:rsidRPr="00013E66">
        <w:rPr>
          <w:rFonts w:ascii="Palatino Linotype" w:eastAsia="Times New Roman" w:hAnsi="Palatino Linotype" w:cs="Arial"/>
          <w:sz w:val="24"/>
          <w:szCs w:val="24"/>
          <w:lang w:val="es-ES" w:eastAsia="es-MX"/>
        </w:rPr>
        <w:t>, del artículo 179 de la Ley de la materia, el cual a la letra dice:</w:t>
      </w:r>
    </w:p>
    <w:p w14:paraId="38CBE08D" w14:textId="77777777" w:rsidR="00CC0E1D" w:rsidRPr="00013E66" w:rsidRDefault="00CC0E1D" w:rsidP="00CC0E1D">
      <w:pPr>
        <w:spacing w:after="0" w:line="240" w:lineRule="auto"/>
        <w:jc w:val="both"/>
        <w:rPr>
          <w:rFonts w:ascii="Palatino Linotype" w:eastAsia="Times New Roman" w:hAnsi="Palatino Linotype" w:cs="Arial"/>
          <w:sz w:val="24"/>
          <w:szCs w:val="24"/>
          <w:lang w:val="es-ES"/>
        </w:rPr>
      </w:pPr>
    </w:p>
    <w:p w14:paraId="00724C61"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w:t>
      </w:r>
      <w:r w:rsidRPr="00013E66">
        <w:rPr>
          <w:rFonts w:ascii="Palatino Linotype" w:eastAsia="Times New Roman" w:hAnsi="Palatino Linotype" w:cs="Arial"/>
          <w:b/>
          <w:i/>
          <w:sz w:val="22"/>
          <w:szCs w:val="22"/>
          <w:lang w:val="es-ES"/>
        </w:rPr>
        <w:t>Artículo 179.</w:t>
      </w:r>
      <w:r w:rsidRPr="00013E66">
        <w:rPr>
          <w:rFonts w:ascii="Palatino Linotype" w:eastAsia="Times New Roman"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3BE8DFD5"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w:t>
      </w:r>
    </w:p>
    <w:p w14:paraId="6FDFC9DD" w14:textId="66B018CD" w:rsidR="00CC0E1D" w:rsidRPr="00013E66" w:rsidRDefault="001C1A94" w:rsidP="00CC0E1D">
      <w:pPr>
        <w:spacing w:after="0" w:line="240" w:lineRule="auto"/>
        <w:ind w:left="851" w:right="901"/>
        <w:jc w:val="both"/>
        <w:rPr>
          <w:rFonts w:ascii="Palatino Linotype" w:eastAsia="Times New Roman" w:hAnsi="Palatino Linotype" w:cs="Arial"/>
          <w:i/>
          <w:sz w:val="22"/>
          <w:szCs w:val="22"/>
          <w:lang w:val="es-ES"/>
        </w:rPr>
      </w:pPr>
      <w:r w:rsidRPr="00013E66">
        <w:rPr>
          <w:rFonts w:ascii="Palatino Linotype" w:eastAsia="Times New Roman" w:hAnsi="Palatino Linotype" w:cs="Arial"/>
          <w:b/>
          <w:i/>
          <w:sz w:val="22"/>
          <w:szCs w:val="22"/>
        </w:rPr>
        <w:t>VIII. La notificación, entrega o puesta a disposición de información en una modalidad o formato distinto al solicitado</w:t>
      </w:r>
    </w:p>
    <w:p w14:paraId="775026A2"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ES"/>
        </w:rPr>
      </w:pPr>
      <w:r w:rsidRPr="00013E66">
        <w:rPr>
          <w:rFonts w:ascii="Palatino Linotype" w:eastAsia="Times New Roman" w:hAnsi="Palatino Linotype" w:cs="Arial"/>
          <w:b/>
          <w:i/>
          <w:sz w:val="22"/>
          <w:szCs w:val="22"/>
          <w:lang w:val="es-ES"/>
        </w:rPr>
        <w:t>…</w:t>
      </w:r>
      <w:r w:rsidRPr="00013E66">
        <w:rPr>
          <w:rFonts w:ascii="Palatino Linotype" w:eastAsia="Times New Roman" w:hAnsi="Palatino Linotype" w:cs="Arial"/>
          <w:i/>
          <w:sz w:val="22"/>
          <w:szCs w:val="22"/>
          <w:lang w:val="es-ES"/>
        </w:rPr>
        <w:t>”</w:t>
      </w:r>
    </w:p>
    <w:p w14:paraId="58E6FEB9"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(Énfasis añadido)</w:t>
      </w:r>
    </w:p>
    <w:p w14:paraId="30C6F260" w14:textId="703B2B49" w:rsidR="00CC0E1D" w:rsidRPr="00013E66" w:rsidRDefault="00CC0E1D" w:rsidP="00CC0E1D">
      <w:pPr>
        <w:spacing w:after="0" w:line="240" w:lineRule="auto"/>
        <w:ind w:left="851" w:right="901"/>
        <w:jc w:val="both"/>
        <w:rPr>
          <w:rFonts w:ascii="Palatino Linotype" w:eastAsia="Times New Roman" w:hAnsi="Palatino Linotype" w:cs="Arial"/>
          <w:i/>
          <w:sz w:val="24"/>
          <w:szCs w:val="22"/>
          <w:lang w:val="es-ES"/>
        </w:rPr>
      </w:pPr>
    </w:p>
    <w:p w14:paraId="28F8726D" w14:textId="77777777" w:rsidR="006A3023" w:rsidRPr="00013E66" w:rsidRDefault="006A3023" w:rsidP="00CC0E1D">
      <w:pPr>
        <w:spacing w:after="0" w:line="240" w:lineRule="auto"/>
        <w:ind w:left="851" w:right="901"/>
        <w:jc w:val="both"/>
        <w:rPr>
          <w:rFonts w:ascii="Palatino Linotype" w:eastAsia="Times New Roman" w:hAnsi="Palatino Linotype" w:cs="Arial"/>
          <w:i/>
          <w:sz w:val="24"/>
          <w:szCs w:val="22"/>
          <w:lang w:val="es-ES"/>
        </w:rPr>
      </w:pPr>
    </w:p>
    <w:p w14:paraId="5B4D0751" w14:textId="61749883" w:rsidR="00CC0E1D" w:rsidRPr="00013E66" w:rsidRDefault="00CC0E1D" w:rsidP="00CC0E1D">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013E66">
        <w:rPr>
          <w:rFonts w:ascii="Palatino Linotype" w:eastAsia="Times New Roman" w:hAnsi="Palatino Linotype" w:cs="Arial"/>
          <w:sz w:val="24"/>
          <w:szCs w:val="24"/>
          <w:lang w:val="es-ES"/>
        </w:rPr>
        <w:t xml:space="preserve">El precepto legal citado, establece como supuesto de procedencia del recurso de revisión, en aquellos casos en que </w:t>
      </w:r>
      <w:r w:rsidR="001C1A94" w:rsidRPr="00013E66">
        <w:rPr>
          <w:rFonts w:ascii="Palatino Linotype" w:eastAsia="Times New Roman" w:hAnsi="Palatino Linotype" w:cs="Arial"/>
          <w:sz w:val="24"/>
          <w:szCs w:val="24"/>
          <w:lang w:val="es-ES"/>
        </w:rPr>
        <w:t>se ofrezca una modalidad distinta a la requerida</w:t>
      </w:r>
      <w:r w:rsidRPr="00013E66">
        <w:rPr>
          <w:rFonts w:ascii="Palatino Linotype" w:eastAsia="Times New Roman" w:hAnsi="Palatino Linotype" w:cs="Arial"/>
          <w:sz w:val="24"/>
          <w:szCs w:val="24"/>
          <w:lang w:val="es-ES"/>
        </w:rPr>
        <w:t xml:space="preserve">; por lo que, en el presente caso, se actualiza dicha causal, ya que </w:t>
      </w:r>
      <w:r w:rsidRPr="00013E66">
        <w:rPr>
          <w:rFonts w:ascii="Palatino Linotype" w:eastAsia="Times New Roman" w:hAnsi="Palatino Linotype" w:cs="Arial"/>
          <w:b/>
          <w:sz w:val="24"/>
          <w:szCs w:val="24"/>
          <w:lang w:val="es-ES"/>
        </w:rPr>
        <w:t>EL SUJETO OBLIGADO</w:t>
      </w:r>
      <w:r w:rsidRPr="00013E66">
        <w:rPr>
          <w:rFonts w:ascii="Palatino Linotype" w:eastAsia="Times New Roman" w:hAnsi="Palatino Linotype" w:cs="Arial"/>
          <w:sz w:val="24"/>
          <w:szCs w:val="24"/>
          <w:lang w:val="es-ES"/>
        </w:rPr>
        <w:t xml:space="preserve"> </w:t>
      </w:r>
      <w:r w:rsidR="001C1A94" w:rsidRPr="00013E66">
        <w:rPr>
          <w:rFonts w:ascii="Palatino Linotype" w:eastAsia="Times New Roman" w:hAnsi="Palatino Linotype" w:cs="Arial"/>
          <w:sz w:val="24"/>
          <w:szCs w:val="24"/>
          <w:lang w:val="es-ES"/>
        </w:rPr>
        <w:t>le señaló la consulta directa de la documentación requerida</w:t>
      </w:r>
      <w:r w:rsidRPr="00013E66">
        <w:rPr>
          <w:rFonts w:ascii="Palatino Linotype" w:eastAsia="Times New Roman" w:hAnsi="Palatino Linotype" w:cs="Arial"/>
          <w:sz w:val="24"/>
          <w:szCs w:val="24"/>
          <w:lang w:val="es-ES"/>
        </w:rPr>
        <w:t xml:space="preserve"> por </w:t>
      </w:r>
      <w:r w:rsidRPr="00013E66">
        <w:rPr>
          <w:rFonts w:ascii="Palatino Linotype" w:eastAsia="Times New Roman" w:hAnsi="Palatino Linotype" w:cs="Arial"/>
          <w:b/>
          <w:sz w:val="24"/>
          <w:szCs w:val="24"/>
          <w:lang w:val="es-ES"/>
        </w:rPr>
        <w:t xml:space="preserve">EL RECURRENTE </w:t>
      </w:r>
      <w:r w:rsidRPr="00013E66">
        <w:rPr>
          <w:rFonts w:ascii="Palatino Linotype" w:eastAsia="Times New Roman" w:hAnsi="Palatino Linotype" w:cs="Arial"/>
          <w:sz w:val="24"/>
          <w:szCs w:val="24"/>
          <w:lang w:val="es-ES"/>
        </w:rPr>
        <w:t>en su solicitud de información pública.</w:t>
      </w:r>
    </w:p>
    <w:p w14:paraId="351EA257" w14:textId="77777777" w:rsidR="00CC0E1D" w:rsidRPr="00013E66" w:rsidRDefault="00CC0E1D" w:rsidP="00CC0E1D">
      <w:pPr>
        <w:spacing w:after="0" w:line="360" w:lineRule="auto"/>
        <w:jc w:val="both"/>
        <w:rPr>
          <w:rFonts w:ascii="Palatino Linotype" w:eastAsia="Times New Roman" w:hAnsi="Palatino Linotype" w:cs="Arial"/>
          <w:sz w:val="24"/>
          <w:szCs w:val="24"/>
          <w:lang w:val="es-ES"/>
        </w:rPr>
      </w:pPr>
    </w:p>
    <w:p w14:paraId="7346BD5E" w14:textId="167324A6" w:rsidR="00CC0E1D" w:rsidRPr="00013E66" w:rsidRDefault="00CC0E1D" w:rsidP="00CC0E1D">
      <w:pPr>
        <w:spacing w:after="0" w:line="360" w:lineRule="auto"/>
        <w:jc w:val="both"/>
        <w:rPr>
          <w:rFonts w:ascii="Palatino Linotype" w:eastAsia="Times New Roman" w:hAnsi="Palatino Linotype" w:cs="Times New Roman"/>
          <w:sz w:val="24"/>
          <w:szCs w:val="24"/>
          <w:lang w:val="es-MX"/>
        </w:rPr>
      </w:pPr>
      <w:r w:rsidRPr="00013E66">
        <w:rPr>
          <w:rFonts w:ascii="Palatino Linotype" w:eastAsia="Times New Roman" w:hAnsi="Palatino Linotype" w:cs="Times New Roman"/>
          <w:sz w:val="24"/>
          <w:szCs w:val="24"/>
          <w:lang w:val="es-MX"/>
        </w:rPr>
        <w:t xml:space="preserve">Es así que, de acuerdo a los motivos de inconformidad hechos valer por </w:t>
      </w:r>
      <w:r w:rsidRPr="00013E66">
        <w:rPr>
          <w:rFonts w:ascii="Palatino Linotype" w:eastAsia="Times New Roman" w:hAnsi="Palatino Linotype" w:cs="Times New Roman"/>
          <w:b/>
          <w:bCs/>
          <w:sz w:val="24"/>
          <w:szCs w:val="24"/>
          <w:lang w:val="es-MX"/>
        </w:rPr>
        <w:t>EL</w:t>
      </w:r>
      <w:r w:rsidRPr="00013E66">
        <w:rPr>
          <w:rFonts w:ascii="Palatino Linotype" w:eastAsia="Times New Roman" w:hAnsi="Palatino Linotype" w:cs="Times New Roman"/>
          <w:b/>
          <w:sz w:val="24"/>
          <w:szCs w:val="24"/>
          <w:lang w:val="es-MX"/>
        </w:rPr>
        <w:t xml:space="preserve"> RECURRENTE</w:t>
      </w:r>
      <w:r w:rsidRPr="00013E66">
        <w:rPr>
          <w:rFonts w:ascii="Palatino Linotype" w:eastAsia="Times New Roman" w:hAnsi="Palatino Linotype" w:cs="Times New Roman"/>
          <w:sz w:val="24"/>
          <w:szCs w:val="24"/>
          <w:lang w:val="es-MX"/>
        </w:rPr>
        <w:t xml:space="preserve">, ante la respuesta </w:t>
      </w:r>
      <w:r w:rsidR="00C95A10" w:rsidRPr="00013E66">
        <w:rPr>
          <w:rFonts w:ascii="Palatino Linotype" w:eastAsia="Times New Roman" w:hAnsi="Palatino Linotype" w:cs="Times New Roman"/>
          <w:sz w:val="24"/>
          <w:szCs w:val="24"/>
          <w:lang w:val="es-MX"/>
        </w:rPr>
        <w:t>del</w:t>
      </w:r>
      <w:r w:rsidR="0012548E" w:rsidRPr="00013E66">
        <w:rPr>
          <w:rFonts w:ascii="Palatino Linotype" w:eastAsia="Times New Roman" w:hAnsi="Palatino Linotype" w:cs="Times New Roman"/>
          <w:sz w:val="24"/>
          <w:szCs w:val="24"/>
          <w:lang w:val="es-MX"/>
        </w:rPr>
        <w:t xml:space="preserve"> </w:t>
      </w:r>
      <w:r w:rsidRPr="00013E66">
        <w:rPr>
          <w:rFonts w:ascii="Palatino Linotype" w:eastAsia="Times New Roman" w:hAnsi="Palatino Linotype" w:cs="Times New Roman"/>
          <w:b/>
          <w:sz w:val="24"/>
          <w:szCs w:val="24"/>
          <w:lang w:val="es-MX"/>
        </w:rPr>
        <w:t>SUJETO OBLIGADO</w:t>
      </w:r>
      <w:r w:rsidR="00C95A10" w:rsidRPr="00013E66">
        <w:rPr>
          <w:rFonts w:ascii="Palatino Linotype" w:eastAsia="Times New Roman" w:hAnsi="Palatino Linotype" w:cs="Times New Roman"/>
          <w:b/>
          <w:sz w:val="24"/>
          <w:szCs w:val="24"/>
          <w:lang w:val="es-MX"/>
        </w:rPr>
        <w:t xml:space="preserve"> </w:t>
      </w:r>
      <w:r w:rsidR="00C95A10" w:rsidRPr="00013E66">
        <w:rPr>
          <w:rFonts w:ascii="Palatino Linotype" w:eastAsia="Times New Roman" w:hAnsi="Palatino Linotype" w:cs="Times New Roman"/>
          <w:bCs/>
          <w:sz w:val="24"/>
          <w:szCs w:val="24"/>
          <w:lang w:val="es-MX"/>
        </w:rPr>
        <w:t>realiza el cambio de modalidad para la obtención de la información solicitada</w:t>
      </w:r>
      <w:r w:rsidRPr="00013E66">
        <w:rPr>
          <w:rFonts w:ascii="Palatino Linotype" w:eastAsia="Times New Roman" w:hAnsi="Palatino Linotype" w:cs="Times New Roman"/>
          <w:sz w:val="24"/>
          <w:szCs w:val="24"/>
          <w:lang w:val="es-MX"/>
        </w:rPr>
        <w:t xml:space="preserve">, este Órgano Garante considera pertinente analizar si se encuentra constreñido a trasparentar sus acciones; así como, garantizar y respetar el derecho de acceso a la información pública. </w:t>
      </w:r>
    </w:p>
    <w:p w14:paraId="7BDBB036" w14:textId="77777777" w:rsidR="00CC0E1D" w:rsidRPr="00013E66" w:rsidRDefault="00CC0E1D" w:rsidP="00CC0E1D">
      <w:pPr>
        <w:spacing w:after="0" w:line="360" w:lineRule="auto"/>
        <w:jc w:val="both"/>
        <w:rPr>
          <w:rFonts w:ascii="Palatino Linotype" w:eastAsia="Times New Roman" w:hAnsi="Palatino Linotype" w:cs="Times New Roman"/>
          <w:sz w:val="24"/>
          <w:szCs w:val="24"/>
          <w:lang w:val="es-MX"/>
        </w:rPr>
      </w:pPr>
    </w:p>
    <w:p w14:paraId="36040B91" w14:textId="77777777" w:rsidR="00CC0E1D" w:rsidRPr="00013E66" w:rsidRDefault="00CC0E1D" w:rsidP="00CC0E1D">
      <w:pPr>
        <w:spacing w:after="0" w:line="360" w:lineRule="auto"/>
        <w:jc w:val="both"/>
        <w:rPr>
          <w:rFonts w:ascii="Palatino Linotype" w:eastAsia="Times New Roman" w:hAnsi="Palatino Linotype" w:cs="Times New Roman"/>
          <w:sz w:val="24"/>
          <w:szCs w:val="24"/>
          <w:lang w:val="es-MX"/>
        </w:rPr>
      </w:pPr>
      <w:r w:rsidRPr="00013E66">
        <w:rPr>
          <w:rFonts w:ascii="Palatino Linotype" w:eastAsia="Arial Unicode MS" w:hAnsi="Palatino Linotype" w:cs="Arial"/>
          <w:sz w:val="24"/>
          <w:szCs w:val="24"/>
          <w:lang w:val="es-MX"/>
        </w:rPr>
        <w:t xml:space="preserve">En ese contexto, </w:t>
      </w:r>
      <w:r w:rsidRPr="00013E66">
        <w:rPr>
          <w:rFonts w:ascii="Palatino Linotype" w:eastAsia="Times New Roman" w:hAnsi="Palatino Linotype" w:cs="Times New Roman"/>
          <w:sz w:val="24"/>
          <w:szCs w:val="24"/>
          <w:lang w:val="es-MX"/>
        </w:rPr>
        <w:t>es pertinente enfatizar lo que, al derecho de acceso a la información pública, se refiere el artículo 6°, Apartado A de la Constitución Política de los Estados Unidos Mexicanos, que señala:</w:t>
      </w:r>
    </w:p>
    <w:p w14:paraId="543C8E92" w14:textId="77777777" w:rsidR="00CC0E1D" w:rsidRPr="00013E66" w:rsidRDefault="00CC0E1D" w:rsidP="00CC0E1D">
      <w:pPr>
        <w:spacing w:after="0" w:line="240" w:lineRule="auto"/>
        <w:jc w:val="both"/>
        <w:rPr>
          <w:rFonts w:ascii="Palatino Linotype" w:eastAsia="Times New Roman" w:hAnsi="Palatino Linotype" w:cs="Times New Roman"/>
          <w:sz w:val="22"/>
          <w:szCs w:val="22"/>
          <w:lang w:val="es-MX"/>
        </w:rPr>
      </w:pPr>
    </w:p>
    <w:p w14:paraId="32364929"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w:t>
      </w:r>
      <w:r w:rsidRPr="00013E66">
        <w:rPr>
          <w:rFonts w:ascii="Palatino Linotype" w:eastAsia="Times New Roman" w:hAnsi="Palatino Linotype" w:cs="Arial"/>
          <w:b/>
          <w:i/>
          <w:sz w:val="22"/>
          <w:szCs w:val="22"/>
          <w:lang w:val="es-MX"/>
        </w:rPr>
        <w:t>Artículo 6o.</w:t>
      </w:r>
      <w:r w:rsidRPr="00013E66">
        <w:rPr>
          <w:rFonts w:ascii="Palatino Linotype" w:eastAsia="Times New Roman" w:hAnsi="Palatino Linotype" w:cs="Arial"/>
          <w:i/>
          <w:sz w:val="22"/>
          <w:szCs w:val="22"/>
          <w:lang w:val="es-MX"/>
        </w:rPr>
        <w:t xml:space="preserve">  . . .</w:t>
      </w:r>
    </w:p>
    <w:p w14:paraId="67A186BB"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013E66">
        <w:rPr>
          <w:rFonts w:ascii="Palatino Linotype" w:eastAsia="Times New Roman" w:hAnsi="Palatino Linotype" w:cs="Arial"/>
          <w:b/>
          <w:bCs/>
          <w:i/>
          <w:sz w:val="22"/>
          <w:szCs w:val="22"/>
          <w:lang w:val="es-MX" w:eastAsia="es-MX"/>
        </w:rPr>
        <w:lastRenderedPageBreak/>
        <w:t>A.</w:t>
      </w:r>
      <w:r w:rsidRPr="00013E66">
        <w:rPr>
          <w:rFonts w:ascii="Palatino Linotype" w:eastAsia="Times New Roman" w:hAnsi="Palatino Linotype" w:cs="Arial"/>
          <w:i/>
          <w:sz w:val="22"/>
          <w:szCs w:val="22"/>
          <w:lang w:val="es-MX" w:eastAsia="es-MX"/>
        </w:rPr>
        <w:t xml:space="preserve"> Para el ejercicio del </w:t>
      </w:r>
      <w:r w:rsidRPr="00013E66">
        <w:rPr>
          <w:rFonts w:ascii="Palatino Linotype" w:eastAsia="Times New Roman" w:hAnsi="Palatino Linotype" w:cs="Arial"/>
          <w:bCs/>
          <w:i/>
          <w:sz w:val="22"/>
          <w:szCs w:val="22"/>
          <w:lang w:val="es-MX"/>
        </w:rPr>
        <w:t>derecho</w:t>
      </w:r>
      <w:r w:rsidRPr="00013E66">
        <w:rPr>
          <w:rFonts w:ascii="Palatino Linotype" w:eastAsia="Times New Roman" w:hAnsi="Palatino Linotype" w:cs="Arial"/>
          <w:i/>
          <w:sz w:val="22"/>
          <w:szCs w:val="22"/>
          <w:lang w:val="es-MX" w:eastAsia="es-MX"/>
        </w:rPr>
        <w:t xml:space="preserve"> de acceso a la información, la Federación y las entidades federativas, en el ámbito de sus respectivas competencias, se regirán por los siguientes principios y bases:</w:t>
      </w:r>
    </w:p>
    <w:p w14:paraId="3ABA8FCC"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bCs/>
          <w:i/>
          <w:sz w:val="22"/>
          <w:szCs w:val="22"/>
          <w:lang w:val="es-MX" w:eastAsia="es-MX"/>
        </w:rPr>
        <w:t xml:space="preserve">I. </w:t>
      </w:r>
      <w:r w:rsidRPr="00013E66">
        <w:rPr>
          <w:rFonts w:ascii="Palatino Linotype" w:eastAsia="Times New Roman" w:hAnsi="Palatino Linotype" w:cs="Arial"/>
          <w:i/>
          <w:sz w:val="22"/>
          <w:szCs w:val="22"/>
          <w:lang w:val="es-MX" w:eastAsia="es-MX"/>
        </w:rPr>
        <w:t xml:space="preserve">Toda la información en posesión de cualquier autoridad, entidad, órgano y organismo de los Poderes Ejecutivo, </w:t>
      </w:r>
      <w:r w:rsidRPr="00013E66">
        <w:rPr>
          <w:rFonts w:ascii="Palatino Linotype" w:eastAsia="Times New Roman" w:hAnsi="Palatino Linotype" w:cs="Arial"/>
          <w:i/>
          <w:sz w:val="22"/>
          <w:szCs w:val="22"/>
          <w:lang w:val="es-MX"/>
        </w:rPr>
        <w:t>Legislativo</w:t>
      </w:r>
      <w:r w:rsidRPr="00013E66">
        <w:rPr>
          <w:rFonts w:ascii="Palatino Linotype" w:eastAsia="Times New Roman" w:hAnsi="Palatino Linotype" w:cs="Arial"/>
          <w:i/>
          <w:sz w:val="22"/>
          <w:szCs w:val="22"/>
          <w:lang w:val="es-MX"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013E66">
        <w:rPr>
          <w:rFonts w:ascii="Palatino Linotype" w:eastAsia="Times New Roman" w:hAnsi="Palatino Linotype" w:cs="Arial"/>
          <w:i/>
          <w:sz w:val="22"/>
          <w:szCs w:val="22"/>
          <w:lang w:val="es-MX"/>
        </w:rPr>
        <w:t xml:space="preserve"> </w:t>
      </w:r>
      <w:r w:rsidRPr="00013E66">
        <w:rPr>
          <w:rFonts w:ascii="Palatino Linotype" w:eastAsia="Times New Roman" w:hAnsi="Palatino Linotype" w:cs="Arial"/>
          <w:i/>
          <w:sz w:val="22"/>
          <w:szCs w:val="22"/>
          <w:lang w:val="es-MX"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22B531D"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013E66">
        <w:rPr>
          <w:rFonts w:ascii="Palatino Linotype" w:eastAsia="Times New Roman" w:hAnsi="Palatino Linotype" w:cs="Arial"/>
          <w:b/>
          <w:bCs/>
          <w:i/>
          <w:sz w:val="22"/>
          <w:szCs w:val="22"/>
          <w:lang w:val="es-MX" w:eastAsia="es-MX"/>
        </w:rPr>
        <w:t xml:space="preserve">II. </w:t>
      </w:r>
      <w:r w:rsidRPr="00013E66">
        <w:rPr>
          <w:rFonts w:ascii="Palatino Linotype" w:eastAsia="Times New Roman" w:hAnsi="Palatino Linotype" w:cs="Arial"/>
          <w:i/>
          <w:sz w:val="22"/>
          <w:szCs w:val="22"/>
          <w:lang w:val="es-MX" w:eastAsia="es-MX"/>
        </w:rPr>
        <w:t xml:space="preserve">La información que se refiere a la vida privada y los datos personales será protegida en los términos y con las excepciones que fijen las leyes. </w:t>
      </w:r>
    </w:p>
    <w:p w14:paraId="73203661"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013E66">
        <w:rPr>
          <w:rFonts w:ascii="Palatino Linotype" w:eastAsia="Times New Roman" w:hAnsi="Palatino Linotype" w:cs="Arial"/>
          <w:b/>
          <w:bCs/>
          <w:i/>
          <w:sz w:val="22"/>
          <w:szCs w:val="22"/>
          <w:lang w:val="es-MX" w:eastAsia="es-MX"/>
        </w:rPr>
        <w:t xml:space="preserve">III. </w:t>
      </w:r>
      <w:r w:rsidRPr="00013E66">
        <w:rPr>
          <w:rFonts w:ascii="Palatino Linotype" w:eastAsia="Times New Roman" w:hAnsi="Palatino Linotype" w:cs="Arial"/>
          <w:i/>
          <w:sz w:val="22"/>
          <w:szCs w:val="22"/>
          <w:lang w:val="es-MX" w:eastAsia="es-MX"/>
        </w:rPr>
        <w:t xml:space="preserve">Toda persona, sin necesidad de </w:t>
      </w:r>
      <w:r w:rsidRPr="00013E66">
        <w:rPr>
          <w:rFonts w:ascii="Palatino Linotype" w:eastAsia="Times New Roman" w:hAnsi="Palatino Linotype" w:cs="Arial"/>
          <w:i/>
          <w:sz w:val="22"/>
          <w:szCs w:val="22"/>
          <w:lang w:val="es-MX"/>
        </w:rPr>
        <w:t>acreditar</w:t>
      </w:r>
      <w:r w:rsidRPr="00013E66">
        <w:rPr>
          <w:rFonts w:ascii="Palatino Linotype" w:eastAsia="Times New Roman" w:hAnsi="Palatino Linotype" w:cs="Arial"/>
          <w:i/>
          <w:sz w:val="22"/>
          <w:szCs w:val="22"/>
          <w:lang w:val="es-MX" w:eastAsia="es-MX"/>
        </w:rPr>
        <w:t xml:space="preserve"> interés alguno o justificar su utilización, tendrá acceso gratuito a la información pública, a sus datos personales o a la rectificación de éstos. </w:t>
      </w:r>
    </w:p>
    <w:p w14:paraId="35D325F1"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013E66">
        <w:rPr>
          <w:rFonts w:ascii="Palatino Linotype" w:eastAsia="Times New Roman" w:hAnsi="Palatino Linotype" w:cs="Arial"/>
          <w:b/>
          <w:bCs/>
          <w:i/>
          <w:sz w:val="22"/>
          <w:szCs w:val="22"/>
          <w:lang w:val="es-MX" w:eastAsia="es-MX"/>
        </w:rPr>
        <w:t xml:space="preserve">IV. </w:t>
      </w:r>
      <w:r w:rsidRPr="00013E66">
        <w:rPr>
          <w:rFonts w:ascii="Palatino Linotype" w:eastAsia="Times New Roman" w:hAnsi="Palatino Linotype" w:cs="Arial"/>
          <w:i/>
          <w:sz w:val="22"/>
          <w:szCs w:val="22"/>
          <w:lang w:val="es-MX" w:eastAsia="es-MX"/>
        </w:rPr>
        <w:t xml:space="preserve">Se establecerán mecanismos de acceso a la información y procedimientos de revisión expeditos que se sustanciarán ante los organismos autónomos especializados e imparciales que establece esta Constitución. </w:t>
      </w:r>
    </w:p>
    <w:p w14:paraId="00636E63"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013E66">
        <w:rPr>
          <w:rFonts w:ascii="Palatino Linotype" w:eastAsia="Times New Roman" w:hAnsi="Palatino Linotype" w:cs="Arial"/>
          <w:b/>
          <w:bCs/>
          <w:i/>
          <w:sz w:val="22"/>
          <w:szCs w:val="22"/>
          <w:lang w:val="es-MX" w:eastAsia="es-MX"/>
        </w:rPr>
        <w:t xml:space="preserve">V. </w:t>
      </w:r>
      <w:r w:rsidRPr="00013E66">
        <w:rPr>
          <w:rFonts w:ascii="Palatino Linotype" w:eastAsia="Times New Roman" w:hAnsi="Palatino Linotype" w:cs="Arial"/>
          <w:i/>
          <w:sz w:val="22"/>
          <w:szCs w:val="22"/>
          <w:lang w:val="es-MX"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18E8BA8"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013E66">
        <w:rPr>
          <w:rFonts w:ascii="Palatino Linotype" w:eastAsia="Times New Roman" w:hAnsi="Palatino Linotype" w:cs="Arial"/>
          <w:b/>
          <w:bCs/>
          <w:i/>
          <w:sz w:val="22"/>
          <w:szCs w:val="22"/>
          <w:lang w:val="es-MX" w:eastAsia="es-MX"/>
        </w:rPr>
        <w:t xml:space="preserve">VI. </w:t>
      </w:r>
      <w:r w:rsidRPr="00013E66">
        <w:rPr>
          <w:rFonts w:ascii="Palatino Linotype" w:eastAsia="Times New Roman" w:hAnsi="Palatino Linotype" w:cs="Arial"/>
          <w:i/>
          <w:sz w:val="22"/>
          <w:szCs w:val="22"/>
          <w:lang w:val="es-MX" w:eastAsia="es-MX"/>
        </w:rPr>
        <w:t xml:space="preserve">Las leyes determinarán la manera en que los sujetos obligados deberán hacer pública la información relativa a los recursos públicos que entreguen a personas físicas o morales. </w:t>
      </w:r>
    </w:p>
    <w:p w14:paraId="54906EA5"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bCs/>
          <w:i/>
          <w:sz w:val="22"/>
          <w:szCs w:val="22"/>
          <w:lang w:val="es-MX" w:eastAsia="es-MX"/>
        </w:rPr>
        <w:t xml:space="preserve">VII. </w:t>
      </w:r>
      <w:r w:rsidRPr="00013E66">
        <w:rPr>
          <w:rFonts w:ascii="Palatino Linotype" w:eastAsia="Times New Roman" w:hAnsi="Palatino Linotype" w:cs="Arial"/>
          <w:i/>
          <w:sz w:val="22"/>
          <w:szCs w:val="22"/>
          <w:lang w:val="es-MX" w:eastAsia="es-MX"/>
        </w:rPr>
        <w:t>La inobservancia a las disposiciones en materia de acceso a la información pública será sancionada en los términos que dispongan las leyes.</w:t>
      </w:r>
      <w:r w:rsidRPr="00013E66">
        <w:rPr>
          <w:rFonts w:ascii="Palatino Linotype" w:eastAsia="Times New Roman" w:hAnsi="Palatino Linotype" w:cs="Arial"/>
          <w:i/>
          <w:sz w:val="22"/>
          <w:szCs w:val="22"/>
          <w:lang w:val="es-MX"/>
        </w:rPr>
        <w:t xml:space="preserve">” </w:t>
      </w:r>
    </w:p>
    <w:p w14:paraId="43F18426" w14:textId="77777777" w:rsidR="00CC0E1D" w:rsidRPr="00013E66" w:rsidRDefault="00CC0E1D" w:rsidP="00CC0E1D">
      <w:pPr>
        <w:spacing w:after="0" w:line="240" w:lineRule="auto"/>
        <w:ind w:left="851" w:right="901"/>
        <w:jc w:val="both"/>
        <w:rPr>
          <w:rFonts w:ascii="Palatino Linotype" w:eastAsia="Times New Roman" w:hAnsi="Palatino Linotype" w:cs="Times New Roman"/>
          <w:sz w:val="22"/>
          <w:szCs w:val="22"/>
          <w:lang w:val="es-MX"/>
        </w:rPr>
      </w:pPr>
      <w:r w:rsidRPr="00013E66">
        <w:rPr>
          <w:rFonts w:ascii="Palatino Linotype" w:eastAsia="Times New Roman" w:hAnsi="Palatino Linotype" w:cs="Times New Roman"/>
          <w:sz w:val="22"/>
          <w:szCs w:val="22"/>
          <w:lang w:val="es-MX"/>
        </w:rPr>
        <w:t>(Énfasis añadido)</w:t>
      </w:r>
    </w:p>
    <w:p w14:paraId="23677A8D"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p>
    <w:p w14:paraId="53D53768" w14:textId="77777777" w:rsidR="00CC0E1D" w:rsidRPr="00013E66" w:rsidRDefault="00CC0E1D" w:rsidP="00CC0E1D">
      <w:pPr>
        <w:spacing w:after="0" w:line="360" w:lineRule="auto"/>
        <w:jc w:val="both"/>
        <w:rPr>
          <w:rFonts w:ascii="Palatino Linotype" w:eastAsia="Times New Roman" w:hAnsi="Palatino Linotype" w:cs="Times New Roman"/>
          <w:sz w:val="24"/>
          <w:szCs w:val="24"/>
          <w:lang w:val="es-MX"/>
        </w:rPr>
      </w:pPr>
      <w:r w:rsidRPr="00013E66">
        <w:rPr>
          <w:rFonts w:ascii="Palatino Linotype" w:eastAsia="Times New Roman" w:hAnsi="Palatino Linotype" w:cs="Times New Roman"/>
          <w:sz w:val="24"/>
          <w:szCs w:val="24"/>
          <w:lang w:val="es-MX"/>
        </w:rPr>
        <w:t>Por su parte, la Constitución Política del Estado Libre y Soberano de México, en su artículo 5°, párrafos vigésimo, vigésimo primero y vigésimo segundo fracción I, dispone lo siguiente:</w:t>
      </w:r>
    </w:p>
    <w:p w14:paraId="35BB75DC" w14:textId="77777777" w:rsidR="00CC0E1D" w:rsidRPr="00013E66" w:rsidRDefault="00CC0E1D" w:rsidP="00CC0E1D">
      <w:pPr>
        <w:spacing w:after="0" w:line="240" w:lineRule="auto"/>
        <w:jc w:val="both"/>
        <w:rPr>
          <w:rFonts w:ascii="Palatino Linotype" w:eastAsia="Times New Roman" w:hAnsi="Palatino Linotype" w:cs="Times New Roman"/>
          <w:sz w:val="22"/>
          <w:szCs w:val="22"/>
          <w:lang w:val="es-MX"/>
        </w:rPr>
      </w:pPr>
    </w:p>
    <w:p w14:paraId="73A55408" w14:textId="77777777" w:rsidR="00CC0E1D" w:rsidRPr="00013E66" w:rsidRDefault="00CC0E1D" w:rsidP="00CC0E1D">
      <w:pPr>
        <w:spacing w:after="0" w:line="240" w:lineRule="auto"/>
        <w:ind w:left="851" w:right="901"/>
        <w:jc w:val="both"/>
        <w:rPr>
          <w:rFonts w:ascii="Palatino Linotype" w:eastAsia="Times New Roman" w:hAnsi="Palatino Linotype" w:cs="Arial"/>
          <w:b/>
          <w:i/>
          <w:sz w:val="22"/>
          <w:szCs w:val="22"/>
          <w:lang w:val="es-MX"/>
        </w:rPr>
      </w:pPr>
      <w:r w:rsidRPr="00013E66">
        <w:rPr>
          <w:rFonts w:ascii="Palatino Linotype" w:eastAsia="Times New Roman" w:hAnsi="Palatino Linotype" w:cs="Arial"/>
          <w:i/>
          <w:sz w:val="22"/>
          <w:szCs w:val="22"/>
          <w:lang w:val="es-MX"/>
        </w:rPr>
        <w:t>“</w:t>
      </w:r>
      <w:r w:rsidRPr="00013E66">
        <w:rPr>
          <w:rFonts w:ascii="Palatino Linotype" w:eastAsia="Times New Roman" w:hAnsi="Palatino Linotype" w:cs="Arial"/>
          <w:b/>
          <w:i/>
          <w:sz w:val="22"/>
          <w:szCs w:val="22"/>
          <w:lang w:val="es-MX"/>
        </w:rPr>
        <w:t xml:space="preserve">Artículo 5.  … </w:t>
      </w:r>
    </w:p>
    <w:p w14:paraId="2895B251"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 . .</w:t>
      </w:r>
    </w:p>
    <w:p w14:paraId="11E68733"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 xml:space="preserve">El derecho a la información será garantizado por el Estado. La ley establecerá las previsiones que permitan asegurar la protección, el respeto y la difusión de este derecho. </w:t>
      </w:r>
    </w:p>
    <w:p w14:paraId="53DD64BA"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F6E0C0F"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Este derecho se regirá por los principios y bases siguientes:</w:t>
      </w:r>
    </w:p>
    <w:p w14:paraId="6BD18924" w14:textId="77777777" w:rsidR="00CC0E1D" w:rsidRPr="00013E66" w:rsidRDefault="00CC0E1D" w:rsidP="00CC0E1D">
      <w:pPr>
        <w:spacing w:after="0" w:line="240" w:lineRule="auto"/>
        <w:ind w:left="851" w:right="901"/>
        <w:jc w:val="both"/>
        <w:rPr>
          <w:rFonts w:ascii="Palatino Linotype" w:eastAsia="Times New Roman" w:hAnsi="Palatino Linotype" w:cs="Times New Roman"/>
          <w:sz w:val="22"/>
          <w:szCs w:val="22"/>
          <w:lang w:val="es-MX"/>
        </w:rPr>
      </w:pPr>
      <w:r w:rsidRPr="00013E66">
        <w:rPr>
          <w:rFonts w:ascii="Palatino Linotype" w:eastAsia="Times New Roman" w:hAnsi="Palatino Linotype" w:cs="Arial"/>
          <w:i/>
          <w:sz w:val="22"/>
          <w:szCs w:val="22"/>
          <w:lang w:val="es-MX"/>
        </w:rPr>
        <w:t xml:space="preserve">I. </w:t>
      </w:r>
      <w:r w:rsidRPr="00013E66">
        <w:rPr>
          <w:rFonts w:ascii="Palatino Linotype" w:eastAsia="Times New Roman" w:hAnsi="Palatino Linotype" w:cs="Arial"/>
          <w:b/>
          <w:i/>
          <w:sz w:val="22"/>
          <w:szCs w:val="22"/>
          <w:u w:val="single"/>
          <w:lang w:val="es-MX"/>
        </w:rPr>
        <w:t>Toda la información en posesión de cualquier autoridad, entidad, órgano y organismos de los Poderes Ejecutivo, Legislativo y Judicial, órganos autónomos, partidos políticos, fideicomisos y fondos públicos estatales y municipales</w:t>
      </w:r>
      <w:r w:rsidRPr="00013E66">
        <w:rPr>
          <w:rFonts w:ascii="Palatino Linotype" w:eastAsia="Times New Roman" w:hAnsi="Palatino Linotype" w:cs="Arial"/>
          <w:i/>
          <w:sz w:val="22"/>
          <w:szCs w:val="22"/>
          <w:lang w:val="es-MX"/>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013E66">
        <w:rPr>
          <w:rFonts w:ascii="Palatino Linotype" w:eastAsia="Times New Roman" w:hAnsi="Palatino Linotype" w:cs="Times New Roman"/>
          <w:sz w:val="22"/>
          <w:szCs w:val="22"/>
          <w:lang w:val="es-MX"/>
        </w:rPr>
        <w:t xml:space="preserve"> </w:t>
      </w:r>
    </w:p>
    <w:p w14:paraId="60872748" w14:textId="77777777" w:rsidR="00CC0E1D" w:rsidRPr="00013E66" w:rsidRDefault="00CC0E1D" w:rsidP="00CC0E1D">
      <w:pPr>
        <w:spacing w:after="0" w:line="240" w:lineRule="auto"/>
        <w:ind w:left="851" w:right="901"/>
        <w:jc w:val="both"/>
        <w:rPr>
          <w:rFonts w:ascii="Palatino Linotype" w:eastAsia="Times New Roman" w:hAnsi="Palatino Linotype" w:cs="Times New Roman"/>
          <w:sz w:val="22"/>
          <w:szCs w:val="22"/>
          <w:lang w:val="es-MX"/>
        </w:rPr>
      </w:pPr>
      <w:r w:rsidRPr="00013E66">
        <w:rPr>
          <w:rFonts w:ascii="Palatino Linotype" w:eastAsia="Times New Roman" w:hAnsi="Palatino Linotype" w:cs="Times New Roman"/>
          <w:sz w:val="22"/>
          <w:szCs w:val="22"/>
          <w:lang w:val="es-MX"/>
        </w:rPr>
        <w:t>(Énfasis añadido)</w:t>
      </w:r>
    </w:p>
    <w:p w14:paraId="3BFAE314"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p>
    <w:p w14:paraId="22E63BA7" w14:textId="77777777" w:rsidR="00CC0E1D" w:rsidRPr="00013E66" w:rsidRDefault="00CC0E1D" w:rsidP="00CC0E1D">
      <w:pPr>
        <w:spacing w:after="0" w:line="360" w:lineRule="auto"/>
        <w:jc w:val="both"/>
        <w:rPr>
          <w:rFonts w:ascii="Palatino Linotype" w:eastAsia="Times New Roman" w:hAnsi="Palatino Linotype" w:cs="Times New Roman"/>
          <w:sz w:val="24"/>
          <w:szCs w:val="24"/>
          <w:lang w:val="es-MX"/>
        </w:rPr>
      </w:pPr>
      <w:r w:rsidRPr="00013E66">
        <w:rPr>
          <w:rFonts w:ascii="Palatino Linotype" w:eastAsia="Times New Roman" w:hAnsi="Palatino Linotype" w:cs="Times New Roman"/>
          <w:sz w:val="24"/>
          <w:szCs w:val="24"/>
          <w:lang w:val="es-MX"/>
        </w:rPr>
        <w:t>Asimismo, se tiene que la Ley de Transparencia y Acceso a la Información Pública del Estado de México y Municipios, prevé en su artículo 23, lo siguiente:</w:t>
      </w:r>
    </w:p>
    <w:p w14:paraId="758B30C9" w14:textId="77777777" w:rsidR="00CC0E1D" w:rsidRPr="00013E66" w:rsidRDefault="00CC0E1D" w:rsidP="00CC0E1D">
      <w:pPr>
        <w:spacing w:after="0" w:line="240" w:lineRule="auto"/>
        <w:jc w:val="both"/>
        <w:rPr>
          <w:rFonts w:ascii="Palatino Linotype" w:eastAsia="Times New Roman" w:hAnsi="Palatino Linotype" w:cs="Times New Roman"/>
          <w:sz w:val="22"/>
          <w:szCs w:val="22"/>
          <w:lang w:val="es-MX"/>
        </w:rPr>
      </w:pPr>
    </w:p>
    <w:p w14:paraId="77DB74EB"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w:t>
      </w:r>
      <w:r w:rsidRPr="00013E66">
        <w:rPr>
          <w:rFonts w:ascii="Palatino Linotype" w:eastAsia="Times New Roman" w:hAnsi="Palatino Linotype" w:cs="Arial"/>
          <w:b/>
          <w:i/>
          <w:sz w:val="22"/>
          <w:szCs w:val="22"/>
          <w:lang w:val="es-MX"/>
        </w:rPr>
        <w:t>Artículo 23.</w:t>
      </w:r>
      <w:r w:rsidRPr="00013E66">
        <w:rPr>
          <w:rFonts w:ascii="Palatino Linotype" w:eastAsia="Times New Roman" w:hAnsi="Palatino Linotype" w:cs="Arial"/>
          <w:i/>
          <w:sz w:val="22"/>
          <w:szCs w:val="22"/>
          <w:lang w:val="es-MX"/>
        </w:rPr>
        <w:t xml:space="preserve"> Son sujetos obligados a transparentar y permitir el acceso a su información y proteger los datos personales que obren en su poder:</w:t>
      </w:r>
    </w:p>
    <w:p w14:paraId="39215CC6"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I. El Poder Ejecutivo del Estado de México, las dependencias, organismos auxiliares, órganos, entidades, fideicomisos y fondos públicos, así como la Procuraduría General de Justicia;</w:t>
      </w:r>
    </w:p>
    <w:p w14:paraId="4FF0E614"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II. El Poder Legislativo del Estado, los organismos, órganos y entidades de la Legislatura y sus dependencias;</w:t>
      </w:r>
    </w:p>
    <w:p w14:paraId="67B77869"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lastRenderedPageBreak/>
        <w:t>III. El Poder Judicial, sus organismos, órganos y entidades, así como el Consejo de la Judicatura del Estado;</w:t>
      </w:r>
    </w:p>
    <w:p w14:paraId="04934A9C" w14:textId="77777777" w:rsidR="00CC0E1D" w:rsidRPr="00013E66" w:rsidRDefault="00CC0E1D" w:rsidP="00CC0E1D">
      <w:pPr>
        <w:spacing w:after="0" w:line="240" w:lineRule="auto"/>
        <w:ind w:left="851" w:right="901"/>
        <w:jc w:val="both"/>
        <w:rPr>
          <w:rFonts w:ascii="Palatino Linotype" w:eastAsia="Times New Roman" w:hAnsi="Palatino Linotype" w:cs="Arial"/>
          <w:b/>
          <w:i/>
          <w:sz w:val="22"/>
          <w:szCs w:val="22"/>
          <w:lang w:val="es-MX"/>
        </w:rPr>
      </w:pPr>
      <w:r w:rsidRPr="00013E66">
        <w:rPr>
          <w:rFonts w:ascii="Palatino Linotype" w:eastAsia="Times New Roman" w:hAnsi="Palatino Linotype" w:cs="Arial"/>
          <w:b/>
          <w:i/>
          <w:sz w:val="22"/>
          <w:szCs w:val="22"/>
          <w:lang w:val="es-MX"/>
        </w:rPr>
        <w:t>IV. Los ayuntamientos y las dependencias, organismos, órganos y entidades de la administración municipal;</w:t>
      </w:r>
    </w:p>
    <w:p w14:paraId="21A1FCD2"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V. Los órganos autónomos;</w:t>
      </w:r>
    </w:p>
    <w:p w14:paraId="5E6CB5F7"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VI. Los tribunales administrativos y autoridades jurisdiccionales en materia laboral;</w:t>
      </w:r>
    </w:p>
    <w:p w14:paraId="0B8DAEFB"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VII. Los partidos políticos y agrupaciones políticas, en los términos de las disposiciones aplicables;</w:t>
      </w:r>
    </w:p>
    <w:p w14:paraId="557E9C63"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VIII. Los fideicomisos y fondos públicos que cuenten con financiamiento público, parcial o total, o con participación de entidades de gobierno;</w:t>
      </w:r>
    </w:p>
    <w:p w14:paraId="75426D8F"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IX. Los sindicatos que reciban y/o ejerzan recursos públicos en el ámbito estatal y municipal;</w:t>
      </w:r>
    </w:p>
    <w:p w14:paraId="107200DC"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X. Cualquier persona física o jurídico colectiva que reciba y ejerza recursos públicos en el ámbito estatal o municipal; y</w:t>
      </w:r>
    </w:p>
    <w:p w14:paraId="0097BFC8"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XI. Cualquier otra autoridad, entidad, órgano u organismo de los poderes estatal o municipal, que reciba recursos públicos.</w:t>
      </w:r>
    </w:p>
    <w:p w14:paraId="58A5168C" w14:textId="77777777" w:rsidR="00CC0E1D" w:rsidRPr="00013E66" w:rsidRDefault="00CC0E1D" w:rsidP="00CC0E1D">
      <w:pPr>
        <w:spacing w:after="0" w:line="240" w:lineRule="auto"/>
        <w:ind w:left="851" w:right="901"/>
        <w:jc w:val="both"/>
        <w:rPr>
          <w:rFonts w:ascii="Palatino Linotype" w:eastAsia="Times New Roman" w:hAnsi="Palatino Linotype" w:cs="Arial"/>
          <w:b/>
          <w:i/>
          <w:sz w:val="22"/>
          <w:szCs w:val="22"/>
          <w:lang w:val="es-MX"/>
        </w:rPr>
      </w:pPr>
      <w:r w:rsidRPr="00013E66">
        <w:rPr>
          <w:rFonts w:ascii="Palatino Linotype" w:eastAsia="Times New Roman" w:hAnsi="Palatino Linotype" w:cs="Arial"/>
          <w:b/>
          <w:i/>
          <w:sz w:val="22"/>
          <w:szCs w:val="22"/>
          <w:lang w:val="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05EF038" w14:textId="77777777" w:rsidR="00CC0E1D" w:rsidRPr="00013E66" w:rsidRDefault="00CC0E1D" w:rsidP="00CC0E1D">
      <w:pPr>
        <w:spacing w:after="0" w:line="240" w:lineRule="auto"/>
        <w:ind w:left="851" w:right="901"/>
        <w:jc w:val="both"/>
        <w:rPr>
          <w:rFonts w:ascii="Palatino Linotype" w:eastAsia="Times New Roman" w:hAnsi="Palatino Linotype" w:cs="Arial"/>
          <w:b/>
          <w:i/>
          <w:sz w:val="22"/>
          <w:szCs w:val="22"/>
          <w:lang w:val="es-MX"/>
        </w:rPr>
      </w:pPr>
      <w:r w:rsidRPr="00013E66">
        <w:rPr>
          <w:rFonts w:ascii="Palatino Linotype" w:eastAsia="Times New Roman" w:hAnsi="Palatino Linotype" w:cs="Arial"/>
          <w:b/>
          <w:i/>
          <w:sz w:val="22"/>
          <w:szCs w:val="22"/>
          <w:lang w:val="es-MX"/>
        </w:rPr>
        <w:t>Los servidores públicos deberán transparentar sus acciones así como garantizar y respetar el derecho de acceso a la información pública.</w:t>
      </w:r>
    </w:p>
    <w:p w14:paraId="65328735"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(Énfasis añadido)</w:t>
      </w:r>
    </w:p>
    <w:p w14:paraId="5E79E78D"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p>
    <w:p w14:paraId="05B4EA43" w14:textId="39229B2B" w:rsidR="00CC0E1D" w:rsidRPr="00013E66" w:rsidRDefault="00CC0E1D" w:rsidP="00CC0E1D">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013E66">
        <w:rPr>
          <w:rFonts w:ascii="Palatino Linotype" w:eastAsia="Times New Roman" w:hAnsi="Palatino Linotype" w:cs="Arial"/>
          <w:sz w:val="24"/>
          <w:szCs w:val="24"/>
          <w:lang w:val="es-ES"/>
        </w:rPr>
        <w:t xml:space="preserve">De los preceptos legales citados se establece que los </w:t>
      </w:r>
      <w:r w:rsidR="0070741A" w:rsidRPr="00013E66">
        <w:rPr>
          <w:rFonts w:ascii="Palatino Linotype" w:eastAsia="Times New Roman" w:hAnsi="Palatino Linotype" w:cs="Arial"/>
          <w:sz w:val="24"/>
          <w:szCs w:val="24"/>
          <w:lang w:val="es-ES"/>
        </w:rPr>
        <w:t xml:space="preserve">Municipios </w:t>
      </w:r>
      <w:r w:rsidRPr="00013E66">
        <w:rPr>
          <w:rFonts w:ascii="Palatino Linotype" w:eastAsia="Times New Roman" w:hAnsi="Palatino Linotype" w:cs="Arial"/>
          <w:sz w:val="24"/>
          <w:szCs w:val="24"/>
          <w:lang w:val="es-ES"/>
        </w:rPr>
        <w:t xml:space="preserve">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013E66">
        <w:rPr>
          <w:rFonts w:ascii="Palatino Linotype" w:eastAsia="Arial Unicode MS" w:hAnsi="Palatino Linotype" w:cs="Arial"/>
          <w:sz w:val="24"/>
          <w:szCs w:val="24"/>
          <w:lang w:val="es-ES"/>
        </w:rPr>
        <w:t xml:space="preserve">es necesario referir el contenido del artículo </w:t>
      </w:r>
      <w:r w:rsidRPr="00013E66">
        <w:rPr>
          <w:rFonts w:ascii="Palatino Linotype" w:eastAsia="Times New Roman" w:hAnsi="Palatino Linotype" w:cs="Times New Roman"/>
          <w:sz w:val="24"/>
          <w:szCs w:val="24"/>
          <w:lang w:val="es-ES"/>
        </w:rPr>
        <w:t>115,</w:t>
      </w:r>
      <w:r w:rsidRPr="00013E66">
        <w:rPr>
          <w:rFonts w:ascii="Palatino Linotype" w:eastAsia="Arial Unicode MS" w:hAnsi="Palatino Linotype" w:cs="Arial"/>
          <w:sz w:val="24"/>
          <w:szCs w:val="24"/>
          <w:lang w:val="es-ES"/>
        </w:rPr>
        <w:t xml:space="preserve"> fracciones I, II y IV de la Constitución Política de los Estados Unidos Mexicanos, que en lo que interesa menciona:</w:t>
      </w:r>
    </w:p>
    <w:p w14:paraId="088BBE3F" w14:textId="77777777" w:rsidR="00CC0E1D" w:rsidRPr="00013E66" w:rsidRDefault="00CC0E1D" w:rsidP="00CC0E1D">
      <w:pPr>
        <w:spacing w:after="0" w:line="240" w:lineRule="auto"/>
        <w:jc w:val="both"/>
        <w:rPr>
          <w:rFonts w:ascii="Palatino Linotype" w:eastAsia="Arial Unicode MS" w:hAnsi="Palatino Linotype" w:cs="Arial"/>
          <w:sz w:val="22"/>
          <w:szCs w:val="22"/>
          <w:lang w:val="es-MX"/>
        </w:rPr>
      </w:pPr>
    </w:p>
    <w:p w14:paraId="740E2950" w14:textId="77777777" w:rsidR="00CC0E1D" w:rsidRPr="00013E66" w:rsidRDefault="00CC0E1D" w:rsidP="00CC0E1D">
      <w:pPr>
        <w:spacing w:after="0" w:line="240" w:lineRule="auto"/>
        <w:ind w:left="851" w:right="902"/>
        <w:jc w:val="both"/>
        <w:rPr>
          <w:rFonts w:ascii="Palatino Linotype" w:eastAsia="Times New Roman" w:hAnsi="Palatino Linotype" w:cs="Arial"/>
          <w:bCs/>
          <w:i/>
          <w:sz w:val="22"/>
          <w:szCs w:val="22"/>
          <w:lang w:val="es-MX"/>
        </w:rPr>
      </w:pPr>
      <w:r w:rsidRPr="00013E66">
        <w:rPr>
          <w:rFonts w:ascii="Palatino Linotype" w:eastAsia="Times New Roman" w:hAnsi="Palatino Linotype" w:cs="Arial"/>
          <w:bCs/>
          <w:i/>
          <w:sz w:val="22"/>
          <w:szCs w:val="22"/>
          <w:lang w:val="es-MX"/>
        </w:rPr>
        <w:lastRenderedPageBreak/>
        <w:t>“</w:t>
      </w:r>
      <w:r w:rsidRPr="00013E66">
        <w:rPr>
          <w:rFonts w:ascii="Palatino Linotype" w:eastAsia="Times New Roman" w:hAnsi="Palatino Linotype" w:cs="Arial"/>
          <w:b/>
          <w:bCs/>
          <w:i/>
          <w:sz w:val="22"/>
          <w:szCs w:val="22"/>
          <w:lang w:val="es-MX"/>
        </w:rPr>
        <w:t>Artículo 115</w:t>
      </w:r>
      <w:r w:rsidRPr="00013E66">
        <w:rPr>
          <w:rFonts w:ascii="Palatino Linotype" w:eastAsia="Times New Roman" w:hAnsi="Palatino Linotype" w:cs="Arial"/>
          <w:bCs/>
          <w:i/>
          <w:sz w:val="22"/>
          <w:szCs w:val="22"/>
          <w:lang w:val="es-MX"/>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5E53C544" w14:textId="77777777" w:rsidR="00CC0E1D" w:rsidRPr="00013E66" w:rsidRDefault="00CC0E1D" w:rsidP="00CC0E1D">
      <w:pPr>
        <w:spacing w:after="0" w:line="240" w:lineRule="auto"/>
        <w:ind w:left="851" w:right="902"/>
        <w:jc w:val="both"/>
        <w:rPr>
          <w:rFonts w:ascii="Palatino Linotype" w:eastAsia="Times New Roman" w:hAnsi="Palatino Linotype" w:cs="Arial"/>
          <w:bCs/>
          <w:i/>
          <w:sz w:val="22"/>
          <w:szCs w:val="22"/>
          <w:lang w:val="es-MX"/>
        </w:rPr>
      </w:pPr>
      <w:r w:rsidRPr="00013E66">
        <w:rPr>
          <w:rFonts w:ascii="Palatino Linotype" w:eastAsia="Times New Roman" w:hAnsi="Palatino Linotype" w:cs="Arial"/>
          <w:b/>
          <w:bCs/>
          <w:i/>
          <w:sz w:val="22"/>
          <w:szCs w:val="22"/>
          <w:lang w:val="es-MX"/>
        </w:rPr>
        <w:t>I.</w:t>
      </w:r>
      <w:r w:rsidRPr="00013E66">
        <w:rPr>
          <w:rFonts w:ascii="Palatino Linotype" w:eastAsia="Times New Roman" w:hAnsi="Palatino Linotype" w:cs="Arial"/>
          <w:bCs/>
          <w:i/>
          <w:sz w:val="22"/>
          <w:szCs w:val="22"/>
          <w:lang w:val="es-MX"/>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4EC3AE6C" w14:textId="77777777" w:rsidR="00CC0E1D" w:rsidRPr="00013E66" w:rsidRDefault="00CC0E1D" w:rsidP="00CC0E1D">
      <w:pPr>
        <w:spacing w:after="0" w:line="240" w:lineRule="auto"/>
        <w:ind w:left="851" w:right="902"/>
        <w:jc w:val="both"/>
        <w:rPr>
          <w:rFonts w:ascii="Palatino Linotype" w:eastAsia="Times New Roman" w:hAnsi="Palatino Linotype" w:cs="Arial"/>
          <w:bCs/>
          <w:i/>
          <w:sz w:val="22"/>
          <w:szCs w:val="22"/>
          <w:lang w:val="es-MX"/>
        </w:rPr>
      </w:pPr>
      <w:r w:rsidRPr="00013E66">
        <w:rPr>
          <w:rFonts w:ascii="Palatino Linotype" w:eastAsia="Times New Roman" w:hAnsi="Palatino Linotype" w:cs="Arial"/>
          <w:bCs/>
          <w:i/>
          <w:sz w:val="22"/>
          <w:szCs w:val="22"/>
          <w:lang w:val="es-MX"/>
        </w:rPr>
        <w:t>(…)</w:t>
      </w:r>
    </w:p>
    <w:p w14:paraId="44075494" w14:textId="77777777" w:rsidR="00CC0E1D" w:rsidRPr="00013E66" w:rsidRDefault="00CC0E1D" w:rsidP="00CC0E1D">
      <w:pPr>
        <w:spacing w:after="0" w:line="240" w:lineRule="auto"/>
        <w:ind w:left="851" w:right="902"/>
        <w:jc w:val="both"/>
        <w:rPr>
          <w:rFonts w:ascii="Palatino Linotype" w:eastAsia="Times New Roman" w:hAnsi="Palatino Linotype" w:cs="Arial"/>
          <w:b/>
          <w:bCs/>
          <w:i/>
          <w:sz w:val="22"/>
          <w:szCs w:val="22"/>
          <w:lang w:val="es-MX"/>
        </w:rPr>
      </w:pPr>
      <w:r w:rsidRPr="00013E66">
        <w:rPr>
          <w:rFonts w:ascii="Palatino Linotype" w:eastAsia="Times New Roman" w:hAnsi="Palatino Linotype" w:cs="Arial"/>
          <w:b/>
          <w:bCs/>
          <w:i/>
          <w:sz w:val="22"/>
          <w:szCs w:val="22"/>
          <w:lang w:val="es-MX"/>
        </w:rPr>
        <w:t>II. Los municipios estarán investidos de personalidad jurídica y manejarán su patrimonio conforme a la ley.</w:t>
      </w:r>
    </w:p>
    <w:p w14:paraId="66CF392A" w14:textId="74B9CB8A" w:rsidR="00CC0E1D" w:rsidRPr="00013E66" w:rsidRDefault="00CC0E1D" w:rsidP="00CC0E1D">
      <w:pPr>
        <w:spacing w:after="0" w:line="240" w:lineRule="auto"/>
        <w:ind w:left="851" w:right="902"/>
        <w:jc w:val="both"/>
        <w:rPr>
          <w:rFonts w:ascii="Palatino Linotype" w:eastAsia="Times New Roman" w:hAnsi="Palatino Linotype" w:cs="Arial"/>
          <w:bCs/>
          <w:i/>
          <w:sz w:val="22"/>
          <w:szCs w:val="22"/>
          <w:lang w:val="es-MX"/>
        </w:rPr>
      </w:pPr>
      <w:r w:rsidRPr="00013E66">
        <w:rPr>
          <w:rFonts w:ascii="Palatino Linotype" w:eastAsia="Times New Roman" w:hAnsi="Palatino Linotype" w:cs="Arial"/>
          <w:bCs/>
          <w:i/>
          <w:sz w:val="22"/>
          <w:szCs w:val="22"/>
          <w:lang w:val="es-MX"/>
        </w:rPr>
        <w:t>(…)”</w:t>
      </w:r>
    </w:p>
    <w:p w14:paraId="36D0E51D" w14:textId="77777777" w:rsidR="00CC0E1D" w:rsidRPr="00013E66" w:rsidRDefault="00CC0E1D" w:rsidP="00CC0E1D">
      <w:pPr>
        <w:spacing w:after="0" w:line="240" w:lineRule="auto"/>
        <w:ind w:left="851" w:right="902"/>
        <w:jc w:val="both"/>
        <w:rPr>
          <w:rFonts w:ascii="Palatino Linotype" w:eastAsia="Times New Roman" w:hAnsi="Palatino Linotype" w:cs="Arial"/>
          <w:bCs/>
          <w:i/>
          <w:sz w:val="22"/>
          <w:szCs w:val="22"/>
          <w:lang w:val="es-MX"/>
        </w:rPr>
      </w:pPr>
      <w:r w:rsidRPr="00013E66">
        <w:rPr>
          <w:rFonts w:ascii="Palatino Linotype" w:eastAsia="Times New Roman" w:hAnsi="Palatino Linotype" w:cs="Arial"/>
          <w:bCs/>
          <w:i/>
          <w:sz w:val="22"/>
          <w:szCs w:val="22"/>
          <w:lang w:val="es-MX"/>
        </w:rPr>
        <w:t>(Énfasis añadido)</w:t>
      </w:r>
    </w:p>
    <w:p w14:paraId="06F24FBF" w14:textId="77777777" w:rsidR="00CC0E1D" w:rsidRPr="00013E66" w:rsidRDefault="00CC0E1D" w:rsidP="00CC0E1D">
      <w:pPr>
        <w:spacing w:after="0" w:line="240" w:lineRule="auto"/>
        <w:ind w:left="851" w:right="902"/>
        <w:jc w:val="both"/>
        <w:rPr>
          <w:rFonts w:ascii="Palatino Linotype" w:eastAsia="Times New Roman" w:hAnsi="Palatino Linotype" w:cs="Arial"/>
          <w:bCs/>
          <w:i/>
          <w:sz w:val="22"/>
          <w:szCs w:val="22"/>
          <w:lang w:val="es-MX"/>
        </w:rPr>
      </w:pPr>
    </w:p>
    <w:p w14:paraId="18EA0D6F" w14:textId="77777777" w:rsidR="00CC0E1D" w:rsidRPr="00013E66" w:rsidRDefault="00CC0E1D" w:rsidP="00CC0E1D">
      <w:pPr>
        <w:spacing w:after="0" w:line="360" w:lineRule="auto"/>
        <w:jc w:val="both"/>
        <w:rPr>
          <w:rFonts w:ascii="Palatino Linotype" w:eastAsia="Arial Unicode MS" w:hAnsi="Palatino Linotype" w:cs="Arial"/>
          <w:sz w:val="24"/>
          <w:szCs w:val="24"/>
          <w:lang w:val="es-MX"/>
        </w:rPr>
      </w:pPr>
      <w:r w:rsidRPr="00013E66">
        <w:rPr>
          <w:rFonts w:ascii="Palatino Linotype" w:eastAsia="Arial Unicode MS" w:hAnsi="Palatino Linotype" w:cs="Arial"/>
          <w:sz w:val="24"/>
          <w:szCs w:val="24"/>
          <w:lang w:val="es-MX"/>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661213E5" w14:textId="77777777" w:rsidR="00CC0E1D" w:rsidRPr="00013E66" w:rsidRDefault="00CC0E1D" w:rsidP="00CC0E1D">
      <w:pPr>
        <w:spacing w:after="0" w:line="360" w:lineRule="auto"/>
        <w:jc w:val="both"/>
        <w:rPr>
          <w:rFonts w:ascii="Palatino Linotype" w:eastAsia="Arial Unicode MS" w:hAnsi="Palatino Linotype" w:cs="Arial"/>
          <w:sz w:val="24"/>
          <w:szCs w:val="24"/>
          <w:lang w:val="es-MX"/>
        </w:rPr>
      </w:pPr>
    </w:p>
    <w:p w14:paraId="5E921759" w14:textId="77777777" w:rsidR="00CC0E1D" w:rsidRPr="00013E66" w:rsidRDefault="00CC0E1D" w:rsidP="00CC0E1D">
      <w:pPr>
        <w:tabs>
          <w:tab w:val="left" w:pos="709"/>
        </w:tabs>
        <w:spacing w:after="0" w:line="360" w:lineRule="auto"/>
        <w:jc w:val="both"/>
        <w:rPr>
          <w:rFonts w:ascii="Palatino Linotype" w:eastAsia="Times New Roman" w:hAnsi="Palatino Linotype" w:cs="Arial"/>
          <w:sz w:val="24"/>
          <w:szCs w:val="24"/>
          <w:lang w:val="es-MX"/>
        </w:rPr>
      </w:pPr>
      <w:r w:rsidRPr="00013E66">
        <w:rPr>
          <w:rFonts w:ascii="Palatino Linotype" w:eastAsia="Times New Roman" w:hAnsi="Palatino Linotype" w:cs="Arial"/>
          <w:sz w:val="24"/>
          <w:szCs w:val="24"/>
          <w:lang w:val="es-MX"/>
        </w:rPr>
        <w:t>Asimismo, en el numeral 3</w:t>
      </w:r>
      <w:r w:rsidRPr="00013E66">
        <w:rPr>
          <w:rFonts w:ascii="Palatino Linotype" w:eastAsia="Times New Roman" w:hAnsi="Palatino Linotype" w:cs="Arial"/>
          <w:sz w:val="24"/>
          <w:szCs w:val="24"/>
          <w:vertAlign w:val="superscript"/>
          <w:lang w:val="es-MX"/>
        </w:rPr>
        <w:footnoteReference w:id="1"/>
      </w:r>
      <w:r w:rsidRPr="00013E66">
        <w:rPr>
          <w:rFonts w:ascii="Palatino Linotype" w:eastAsia="Times New Roman" w:hAnsi="Palatino Linotype" w:cs="Arial"/>
          <w:sz w:val="24"/>
          <w:szCs w:val="24"/>
          <w:lang w:val="es-MX"/>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14:paraId="2596A566" w14:textId="77777777" w:rsidR="00CC0E1D" w:rsidRPr="00013E66" w:rsidRDefault="00CC0E1D" w:rsidP="00CC0E1D">
      <w:pPr>
        <w:tabs>
          <w:tab w:val="left" w:pos="709"/>
        </w:tabs>
        <w:spacing w:after="0" w:line="360" w:lineRule="auto"/>
        <w:jc w:val="both"/>
        <w:rPr>
          <w:rFonts w:ascii="Palatino Linotype" w:eastAsia="Times New Roman" w:hAnsi="Palatino Linotype" w:cs="Arial"/>
          <w:sz w:val="24"/>
          <w:szCs w:val="24"/>
          <w:lang w:val="es-MX"/>
        </w:rPr>
      </w:pPr>
    </w:p>
    <w:p w14:paraId="1F53FB65" w14:textId="77777777" w:rsidR="00CC0E1D" w:rsidRPr="00013E66" w:rsidRDefault="00CC0E1D" w:rsidP="00CC0E1D">
      <w:pPr>
        <w:tabs>
          <w:tab w:val="left" w:pos="709"/>
        </w:tabs>
        <w:spacing w:after="0" w:line="360" w:lineRule="auto"/>
        <w:jc w:val="both"/>
        <w:rPr>
          <w:rFonts w:ascii="Palatino Linotype" w:eastAsia="Times New Roman" w:hAnsi="Palatino Linotype" w:cs="Arial"/>
          <w:sz w:val="24"/>
          <w:szCs w:val="24"/>
          <w:lang w:val="es-MX"/>
        </w:rPr>
      </w:pPr>
      <w:r w:rsidRPr="00013E66">
        <w:rPr>
          <w:rFonts w:ascii="Palatino Linotype" w:eastAsia="Times New Roman" w:hAnsi="Palatino Linotype" w:cs="Arial"/>
          <w:sz w:val="24"/>
          <w:szCs w:val="24"/>
          <w:lang w:val="es-MX"/>
        </w:rPr>
        <w:lastRenderedPageBreak/>
        <w:t>Por otro lado, resulta importante traer a colación el contenido de los artículos 4 y 12 de la Ley de Transparencia y Acceso a la Información Pública del Estado de México y Municipios, mismos que son del tenor siguiente:</w:t>
      </w:r>
    </w:p>
    <w:p w14:paraId="73E01426" w14:textId="77777777" w:rsidR="00CC0E1D" w:rsidRPr="00013E66" w:rsidRDefault="00CC0E1D" w:rsidP="00CC0E1D">
      <w:pPr>
        <w:tabs>
          <w:tab w:val="left" w:pos="709"/>
        </w:tabs>
        <w:spacing w:after="0" w:line="240" w:lineRule="auto"/>
        <w:jc w:val="both"/>
        <w:rPr>
          <w:rFonts w:ascii="Palatino Linotype" w:eastAsia="Times New Roman" w:hAnsi="Palatino Linotype" w:cs="Arial"/>
          <w:sz w:val="24"/>
          <w:szCs w:val="24"/>
          <w:lang w:val="es-MX"/>
        </w:rPr>
      </w:pPr>
    </w:p>
    <w:p w14:paraId="7671FA6D"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w:t>
      </w:r>
      <w:r w:rsidRPr="00013E66">
        <w:rPr>
          <w:rFonts w:ascii="Palatino Linotype" w:eastAsia="Times New Roman" w:hAnsi="Palatino Linotype" w:cs="Arial"/>
          <w:b/>
          <w:i/>
          <w:sz w:val="22"/>
          <w:szCs w:val="22"/>
          <w:lang w:val="es-MX"/>
        </w:rPr>
        <w:t>Artículo 4.</w:t>
      </w:r>
      <w:r w:rsidRPr="00013E66">
        <w:rPr>
          <w:rFonts w:ascii="Palatino Linotype" w:eastAsia="Times New Roman" w:hAnsi="Palatino Linotype" w:cs="Arial"/>
          <w:i/>
          <w:sz w:val="22"/>
          <w:szCs w:val="22"/>
          <w:lang w:val="es-MX"/>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DA114EC"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u w:val="single"/>
          <w:lang w:val="es-MX"/>
        </w:rPr>
        <w:t>Toda la información generada, obtenida, adquirida, transformada, administrada o en posesión de los sujetos obligados es pública y accesible de manera permanente a cualquier persona</w:t>
      </w:r>
      <w:r w:rsidRPr="00013E66">
        <w:rPr>
          <w:rFonts w:ascii="Palatino Linotype" w:eastAsia="Times New Roman" w:hAnsi="Palatino Linotype" w:cs="Arial"/>
          <w:i/>
          <w:sz w:val="22"/>
          <w:szCs w:val="22"/>
          <w:lang w:val="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AC55CE"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Los sujetos obligados deben poner en práctica, políticas y programas de acceso a la información que se apeguen a criterios de publicidad, veracidad, oportunidad, precisión y suficiencia en beneficio de los solicitantes.</w:t>
      </w:r>
    </w:p>
    <w:p w14:paraId="2964C942" w14:textId="77777777" w:rsidR="00CC0E1D" w:rsidRPr="00013E66" w:rsidRDefault="00CC0E1D" w:rsidP="00CC0E1D">
      <w:pPr>
        <w:spacing w:after="0" w:line="240" w:lineRule="auto"/>
        <w:ind w:left="851" w:right="901"/>
        <w:jc w:val="both"/>
        <w:rPr>
          <w:rFonts w:ascii="Palatino Linotype" w:eastAsia="Times New Roman" w:hAnsi="Palatino Linotype" w:cs="Arial"/>
          <w:i/>
          <w:sz w:val="24"/>
          <w:szCs w:val="22"/>
          <w:lang w:val="es-MX"/>
        </w:rPr>
      </w:pPr>
    </w:p>
    <w:p w14:paraId="1A89A18D"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Artículo 12.</w:t>
      </w:r>
      <w:r w:rsidRPr="00013E66">
        <w:rPr>
          <w:rFonts w:ascii="Palatino Linotype" w:eastAsia="Times New Roman" w:hAnsi="Palatino Linotype" w:cs="Arial"/>
          <w:i/>
          <w:sz w:val="22"/>
          <w:szCs w:val="22"/>
          <w:lang w:val="es-MX"/>
        </w:rPr>
        <w:t xml:space="preserve"> Quienes generen, recopilen, administren, manejen, procesen, archiven o conserven información pública serán responsables de la misma en los términos de las disposiciones jurídicas aplicables.</w:t>
      </w:r>
    </w:p>
    <w:p w14:paraId="2D075705"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u w:val="single"/>
          <w:lang w:val="es-MX"/>
        </w:rPr>
        <w:t>Los sujetos obligados sólo proporcionarán la información pública que se les requiera y que obre en sus archivos y en el estado en que ésta se encuentre.</w:t>
      </w:r>
      <w:r w:rsidRPr="00013E66">
        <w:rPr>
          <w:rFonts w:ascii="Palatino Linotype" w:eastAsia="Times New Roman" w:hAnsi="Palatino Linotype" w:cs="Arial"/>
          <w:i/>
          <w:sz w:val="22"/>
          <w:szCs w:val="22"/>
          <w:lang w:val="es-MX"/>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DA22885"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(Énfasis añadido)</w:t>
      </w:r>
    </w:p>
    <w:p w14:paraId="20F937A8"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p>
    <w:p w14:paraId="13D8EA7F" w14:textId="77777777" w:rsidR="00CC0E1D" w:rsidRPr="00013E66" w:rsidRDefault="00CC0E1D" w:rsidP="00CC0E1D">
      <w:pPr>
        <w:spacing w:after="0" w:line="360" w:lineRule="auto"/>
        <w:jc w:val="both"/>
        <w:rPr>
          <w:rFonts w:ascii="Palatino Linotype" w:eastAsia="Times New Roman" w:hAnsi="Palatino Linotype" w:cs="Arial"/>
          <w:sz w:val="24"/>
          <w:szCs w:val="24"/>
          <w:lang w:val="es-MX"/>
        </w:rPr>
      </w:pPr>
      <w:r w:rsidRPr="00013E66">
        <w:rPr>
          <w:rFonts w:ascii="Palatino Linotype" w:eastAsia="Times New Roman" w:hAnsi="Palatino Linotype" w:cs="Arial"/>
          <w:sz w:val="24"/>
          <w:szCs w:val="24"/>
          <w:lang w:val="es-MX"/>
        </w:rPr>
        <w:t xml:space="preserve">Por consiguiente, los preceptos legales transcritos establecen que </w:t>
      </w:r>
      <w:r w:rsidRPr="00013E66">
        <w:rPr>
          <w:rFonts w:ascii="Palatino Linotype" w:eastAsia="Times New Roman" w:hAnsi="Palatino Linotype" w:cs="Arial"/>
          <w:b/>
          <w:sz w:val="24"/>
          <w:szCs w:val="24"/>
          <w:lang w:val="es-MX"/>
        </w:rPr>
        <w:t>los Sujetos Obligados se encuentran constreñidos a entregar la información pública solicitada por los particulares</w:t>
      </w:r>
      <w:r w:rsidRPr="00013E66">
        <w:rPr>
          <w:rFonts w:ascii="Palatino Linotype" w:eastAsia="Times New Roman" w:hAnsi="Palatino Linotype" w:cs="Arial"/>
          <w:sz w:val="24"/>
          <w:szCs w:val="24"/>
          <w:lang w:val="es-MX"/>
        </w:rPr>
        <w:t xml:space="preserve"> y que ésta misma se encuentre en sus archivos o que obre en su </w:t>
      </w:r>
      <w:r w:rsidRPr="00013E66">
        <w:rPr>
          <w:rFonts w:ascii="Palatino Linotype" w:eastAsia="Times New Roman" w:hAnsi="Palatino Linotype" w:cs="Arial"/>
          <w:sz w:val="24"/>
          <w:szCs w:val="24"/>
          <w:lang w:val="es-MX"/>
        </w:rPr>
        <w:lastRenderedPageBreak/>
        <w:t xml:space="preserve">posesión, </w:t>
      </w:r>
      <w:r w:rsidRPr="00013E66">
        <w:rPr>
          <w:rFonts w:ascii="Palatino Linotype" w:eastAsia="Times New Roman" w:hAnsi="Palatino Linotype" w:cs="Arial"/>
          <w:b/>
          <w:sz w:val="24"/>
          <w:szCs w:val="24"/>
          <w:lang w:val="es-MX"/>
        </w:rPr>
        <w:t>privilegiando en todo momento el principio de máxima publicidad,</w:t>
      </w:r>
      <w:r w:rsidRPr="00013E66">
        <w:rPr>
          <w:rFonts w:ascii="Palatino Linotype" w:eastAsia="Times New Roman" w:hAnsi="Palatino Linotype" w:cs="Arial"/>
          <w:sz w:val="24"/>
          <w:szCs w:val="24"/>
          <w:lang w:val="es-MX"/>
        </w:rPr>
        <w:t xml:space="preserve"> sin generarla, procesarla, resumirla, ni presentarla conforme al interés del solicitante. </w:t>
      </w:r>
    </w:p>
    <w:p w14:paraId="03A8C20A" w14:textId="77777777" w:rsidR="00CC0E1D" w:rsidRPr="00013E66" w:rsidRDefault="00CC0E1D" w:rsidP="00CC0E1D">
      <w:pPr>
        <w:spacing w:after="0" w:line="360" w:lineRule="auto"/>
        <w:jc w:val="both"/>
        <w:rPr>
          <w:rFonts w:ascii="Palatino Linotype" w:eastAsia="Times New Roman" w:hAnsi="Palatino Linotype" w:cs="Arial"/>
          <w:sz w:val="24"/>
          <w:szCs w:val="24"/>
          <w:lang w:val="es-MX"/>
        </w:rPr>
      </w:pPr>
    </w:p>
    <w:p w14:paraId="7C289A13" w14:textId="77777777" w:rsidR="00CC0E1D" w:rsidRPr="00013E66" w:rsidRDefault="00CC0E1D" w:rsidP="00CC0E1D">
      <w:pPr>
        <w:spacing w:after="0" w:line="360" w:lineRule="auto"/>
        <w:jc w:val="both"/>
        <w:rPr>
          <w:rFonts w:ascii="Palatino Linotype" w:eastAsia="Times New Roman" w:hAnsi="Palatino Linotype" w:cs="Arial"/>
          <w:sz w:val="24"/>
          <w:szCs w:val="24"/>
          <w:lang w:val="es-MX"/>
        </w:rPr>
      </w:pPr>
      <w:r w:rsidRPr="00013E66">
        <w:rPr>
          <w:rFonts w:ascii="Palatino Linotype" w:eastAsia="Times New Roman" w:hAnsi="Palatino Linotype" w:cs="Arial"/>
          <w:sz w:val="24"/>
          <w:szCs w:val="24"/>
          <w:lang w:val="es-MX"/>
        </w:rPr>
        <w:t xml:space="preserve">Queda de manifiesto entonces que, </w:t>
      </w:r>
      <w:r w:rsidRPr="00013E66">
        <w:rPr>
          <w:rFonts w:ascii="Palatino Linotype" w:eastAsia="Times New Roman" w:hAnsi="Palatino Linotype" w:cs="Arial"/>
          <w:b/>
          <w:sz w:val="24"/>
          <w:szCs w:val="24"/>
          <w:lang w:val="es-MX"/>
        </w:rPr>
        <w:t>se considera información pública al conjunto de datos que posee cualquier autoridad, obtenidos en virtud del ejercicio de sus funciones de derecho público</w:t>
      </w:r>
      <w:r w:rsidRPr="00013E66">
        <w:rPr>
          <w:rFonts w:ascii="Palatino Linotype" w:eastAsia="Times New Roman" w:hAnsi="Palatino Linotype" w:cs="Arial"/>
          <w:sz w:val="24"/>
          <w:szCs w:val="24"/>
          <w:lang w:val="es-MX"/>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3CABBDB1" w14:textId="77777777" w:rsidR="00CC0E1D" w:rsidRPr="00013E66" w:rsidRDefault="00CC0E1D" w:rsidP="00CC0E1D">
      <w:pPr>
        <w:spacing w:after="0" w:line="240" w:lineRule="auto"/>
        <w:jc w:val="both"/>
        <w:rPr>
          <w:rFonts w:ascii="Palatino Linotype" w:eastAsia="Times New Roman" w:hAnsi="Palatino Linotype" w:cs="Arial"/>
          <w:sz w:val="24"/>
          <w:szCs w:val="24"/>
          <w:lang w:val="es-MX"/>
        </w:rPr>
      </w:pPr>
    </w:p>
    <w:p w14:paraId="239913A2"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bCs/>
          <w:i/>
          <w:sz w:val="22"/>
          <w:szCs w:val="22"/>
          <w:lang w:val="es-MX"/>
        </w:rPr>
        <w:t>“</w:t>
      </w:r>
      <w:r w:rsidRPr="00013E66">
        <w:rPr>
          <w:rFonts w:ascii="Palatino Linotype" w:eastAsia="Times New Roman" w:hAnsi="Palatino Linotype" w:cs="Arial"/>
          <w:b/>
          <w:bCs/>
          <w:i/>
          <w:sz w:val="22"/>
          <w:szCs w:val="22"/>
          <w:lang w:val="es-MX"/>
        </w:rPr>
        <w:t>INFORMACIÓN PÚBLICA. ES AQUELLA QUE SE ENCUENTRA EN POSESIÓN DE CUALQUIER AUTORIDAD, ENTIDAD, ÓRGANO Y ORGANISMO FEDERAL, ESTATAL Y MUNICIPAL, SIEMPRE QUE SE HAYA OBTENIDO POR CAUSA DEL EJERCICIO DE FUNCIONES DE DERECHO PÚBLICO.</w:t>
      </w:r>
      <w:r w:rsidRPr="00013E66">
        <w:rPr>
          <w:rFonts w:ascii="Palatino Linotype" w:eastAsia="Times New Roman" w:hAnsi="Palatino Linotype" w:cs="Arial"/>
          <w:i/>
          <w:sz w:val="22"/>
          <w:szCs w:val="22"/>
          <w:lang w:val="es-MX"/>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191A36D6" w14:textId="4EB3C9B3" w:rsidR="00CC0E1D" w:rsidRPr="00013E66" w:rsidRDefault="00CC0E1D" w:rsidP="00CC0E1D">
      <w:pPr>
        <w:spacing w:after="0" w:line="240" w:lineRule="auto"/>
        <w:jc w:val="both"/>
        <w:rPr>
          <w:rFonts w:ascii="Palatino Linotype" w:eastAsia="Times New Roman" w:hAnsi="Palatino Linotype" w:cs="Arial"/>
          <w:sz w:val="24"/>
          <w:szCs w:val="22"/>
          <w:lang w:val="es-MX"/>
        </w:rPr>
      </w:pPr>
    </w:p>
    <w:p w14:paraId="624DA74D" w14:textId="77777777" w:rsidR="002538C2" w:rsidRPr="00013E66" w:rsidRDefault="002538C2" w:rsidP="00CC0E1D">
      <w:pPr>
        <w:spacing w:after="0" w:line="240" w:lineRule="auto"/>
        <w:jc w:val="both"/>
        <w:rPr>
          <w:rFonts w:ascii="Palatino Linotype" w:eastAsia="Times New Roman" w:hAnsi="Palatino Linotype" w:cs="Arial"/>
          <w:sz w:val="24"/>
          <w:szCs w:val="22"/>
          <w:lang w:val="es-MX"/>
        </w:rPr>
      </w:pPr>
    </w:p>
    <w:p w14:paraId="73CC49B8" w14:textId="7925C6F5" w:rsidR="00B41696" w:rsidRPr="00013E66" w:rsidRDefault="00CC0E1D" w:rsidP="00A10CEA">
      <w:pPr>
        <w:spacing w:after="0" w:line="360" w:lineRule="auto"/>
        <w:jc w:val="both"/>
        <w:rPr>
          <w:rFonts w:ascii="Palatino Linotype" w:eastAsia="Times New Roman" w:hAnsi="Palatino Linotype" w:cs="Arial"/>
          <w:sz w:val="24"/>
          <w:szCs w:val="22"/>
          <w:lang w:val="es-MX"/>
        </w:rPr>
      </w:pPr>
      <w:r w:rsidRPr="00013E66">
        <w:rPr>
          <w:rFonts w:ascii="Palatino Linotype" w:eastAsia="Times New Roman" w:hAnsi="Palatino Linotype" w:cs="Arial"/>
          <w:sz w:val="24"/>
          <w:szCs w:val="22"/>
          <w:lang w:val="es-MX"/>
        </w:rPr>
        <w:lastRenderedPageBreak/>
        <w:t xml:space="preserve">Ahora bien, es importante recordar que el solicitante requirió lo siguiente: </w:t>
      </w:r>
    </w:p>
    <w:p w14:paraId="394EADAD" w14:textId="77777777" w:rsidR="006A3023" w:rsidRPr="00013E66" w:rsidRDefault="006A3023" w:rsidP="00A10CEA">
      <w:pPr>
        <w:spacing w:after="0" w:line="360" w:lineRule="auto"/>
        <w:jc w:val="both"/>
        <w:rPr>
          <w:rFonts w:ascii="Palatino Linotype" w:eastAsia="Times New Roman" w:hAnsi="Palatino Linotype" w:cs="Arial"/>
          <w:sz w:val="24"/>
          <w:szCs w:val="22"/>
          <w:lang w:val="es-MX"/>
        </w:rPr>
      </w:pPr>
    </w:p>
    <w:p w14:paraId="0126448D" w14:textId="77777777" w:rsidR="006A3023" w:rsidRPr="00013E66" w:rsidRDefault="005F3F44" w:rsidP="00B41696">
      <w:pPr>
        <w:pStyle w:val="Prrafodelista"/>
        <w:numPr>
          <w:ilvl w:val="0"/>
          <w:numId w:val="44"/>
        </w:numPr>
        <w:spacing w:after="0" w:line="360" w:lineRule="auto"/>
        <w:ind w:left="850" w:right="901"/>
        <w:jc w:val="both"/>
        <w:rPr>
          <w:rFonts w:ascii="Palatino Linotype" w:eastAsia="Times New Roman" w:hAnsi="Palatino Linotype" w:cs="Arial"/>
          <w:sz w:val="24"/>
          <w:szCs w:val="22"/>
          <w:lang w:val="es-MX"/>
        </w:rPr>
      </w:pPr>
      <w:r w:rsidRPr="00013E66">
        <w:rPr>
          <w:rFonts w:ascii="Palatino Linotype" w:eastAsia="Times New Roman" w:hAnsi="Palatino Linotype" w:cs="Arial"/>
          <w:b/>
          <w:sz w:val="24"/>
          <w:szCs w:val="22"/>
        </w:rPr>
        <w:t>De la obra del teatro al aire libre</w:t>
      </w:r>
      <w:r w:rsidR="00A10CEA" w:rsidRPr="00013E66">
        <w:rPr>
          <w:rFonts w:ascii="Palatino Linotype" w:eastAsia="Times New Roman" w:hAnsi="Palatino Linotype" w:cs="Arial"/>
          <w:b/>
          <w:sz w:val="24"/>
          <w:szCs w:val="22"/>
        </w:rPr>
        <w:t xml:space="preserve">: </w:t>
      </w:r>
    </w:p>
    <w:p w14:paraId="60A75B80" w14:textId="7255DB29" w:rsidR="006A3023" w:rsidRPr="00013E66" w:rsidRDefault="005F3F44" w:rsidP="007931A8">
      <w:pPr>
        <w:pStyle w:val="Prrafodelista"/>
        <w:numPr>
          <w:ilvl w:val="0"/>
          <w:numId w:val="48"/>
        </w:numPr>
        <w:spacing w:after="0" w:line="360" w:lineRule="auto"/>
        <w:ind w:right="901"/>
        <w:jc w:val="both"/>
        <w:rPr>
          <w:rFonts w:ascii="Palatino Linotype" w:eastAsia="Times New Roman" w:hAnsi="Palatino Linotype" w:cs="Arial"/>
          <w:sz w:val="24"/>
          <w:szCs w:val="22"/>
          <w:lang w:val="es-MX"/>
        </w:rPr>
      </w:pPr>
      <w:r w:rsidRPr="00013E66">
        <w:rPr>
          <w:rFonts w:ascii="Palatino Linotype" w:eastAsia="Times New Roman" w:hAnsi="Palatino Linotype" w:cs="Arial"/>
          <w:b/>
          <w:sz w:val="24"/>
          <w:szCs w:val="22"/>
        </w:rPr>
        <w:t>Las licitaciones;</w:t>
      </w:r>
      <w:r w:rsidR="00A10CEA" w:rsidRPr="00013E66">
        <w:rPr>
          <w:rFonts w:ascii="Palatino Linotype" w:eastAsia="Times New Roman" w:hAnsi="Palatino Linotype" w:cs="Arial"/>
          <w:b/>
          <w:sz w:val="24"/>
          <w:szCs w:val="22"/>
        </w:rPr>
        <w:t xml:space="preserve"> </w:t>
      </w:r>
    </w:p>
    <w:p w14:paraId="7D7A61DB" w14:textId="62C5ADCD" w:rsidR="006A3023" w:rsidRPr="00013E66" w:rsidRDefault="005F3F44" w:rsidP="007931A8">
      <w:pPr>
        <w:pStyle w:val="Prrafodelista"/>
        <w:numPr>
          <w:ilvl w:val="0"/>
          <w:numId w:val="48"/>
        </w:numPr>
        <w:spacing w:after="0" w:line="360" w:lineRule="auto"/>
        <w:ind w:right="901"/>
        <w:jc w:val="both"/>
        <w:rPr>
          <w:rFonts w:ascii="Palatino Linotype" w:eastAsia="Times New Roman" w:hAnsi="Palatino Linotype" w:cs="Arial"/>
          <w:sz w:val="24"/>
          <w:szCs w:val="22"/>
          <w:lang w:val="es-MX"/>
        </w:rPr>
      </w:pPr>
      <w:r w:rsidRPr="00013E66">
        <w:rPr>
          <w:rFonts w:ascii="Palatino Linotype" w:eastAsia="Times New Roman" w:hAnsi="Palatino Linotype" w:cs="Arial"/>
          <w:b/>
          <w:sz w:val="24"/>
          <w:szCs w:val="22"/>
        </w:rPr>
        <w:t>Expediente técnico completo;</w:t>
      </w:r>
    </w:p>
    <w:p w14:paraId="62D8A7C6" w14:textId="54A97FB1" w:rsidR="002538C2" w:rsidRPr="00013E66" w:rsidRDefault="005F3F44" w:rsidP="007931A8">
      <w:pPr>
        <w:pStyle w:val="Prrafodelista"/>
        <w:numPr>
          <w:ilvl w:val="0"/>
          <w:numId w:val="48"/>
        </w:numPr>
        <w:spacing w:after="0" w:line="360" w:lineRule="auto"/>
        <w:ind w:right="901"/>
        <w:jc w:val="both"/>
        <w:rPr>
          <w:rFonts w:ascii="Palatino Linotype" w:eastAsia="Times New Roman" w:hAnsi="Palatino Linotype" w:cs="Arial"/>
          <w:sz w:val="24"/>
          <w:szCs w:val="22"/>
          <w:lang w:val="es-MX"/>
        </w:rPr>
      </w:pPr>
      <w:r w:rsidRPr="00013E66">
        <w:rPr>
          <w:rFonts w:ascii="Palatino Linotype" w:eastAsia="Times New Roman" w:hAnsi="Palatino Linotype" w:cs="Arial"/>
          <w:b/>
          <w:sz w:val="24"/>
          <w:szCs w:val="22"/>
        </w:rPr>
        <w:t>El acta de cabildo donde aprueba la autorización para la obra.</w:t>
      </w:r>
    </w:p>
    <w:p w14:paraId="14702A52" w14:textId="77777777" w:rsidR="006A3023" w:rsidRPr="00013E66" w:rsidRDefault="006A3023" w:rsidP="007931A8">
      <w:pPr>
        <w:spacing w:after="0" w:line="360" w:lineRule="auto"/>
        <w:ind w:left="490" w:right="901"/>
        <w:jc w:val="both"/>
        <w:rPr>
          <w:rFonts w:ascii="Palatino Linotype" w:eastAsia="Times New Roman" w:hAnsi="Palatino Linotype" w:cs="Arial"/>
          <w:sz w:val="24"/>
          <w:szCs w:val="22"/>
          <w:lang w:val="es-MX"/>
        </w:rPr>
      </w:pPr>
    </w:p>
    <w:p w14:paraId="0444BD7A" w14:textId="4C9B660D" w:rsidR="006A7031" w:rsidRPr="00013E66" w:rsidRDefault="00A10CEA" w:rsidP="005F3F44">
      <w:pPr>
        <w:widowControl w:val="0"/>
        <w:tabs>
          <w:tab w:val="left" w:pos="1701"/>
          <w:tab w:val="left" w:pos="1843"/>
        </w:tabs>
        <w:suppressAutoHyphens/>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013E66">
        <w:rPr>
          <w:rFonts w:ascii="Palatino Linotype" w:eastAsia="Times New Roman" w:hAnsi="Palatino Linotype" w:cs="Arial"/>
          <w:sz w:val="24"/>
          <w:szCs w:val="24"/>
          <w:lang w:val="es-MX"/>
        </w:rPr>
        <w:t>De los anterior</w:t>
      </w:r>
      <w:r w:rsidR="005F3F44" w:rsidRPr="00013E66">
        <w:rPr>
          <w:rFonts w:ascii="Palatino Linotype" w:eastAsia="Times New Roman" w:hAnsi="Palatino Linotype" w:cs="Arial"/>
          <w:sz w:val="24"/>
          <w:szCs w:val="24"/>
          <w:lang w:val="es-MX"/>
        </w:rPr>
        <w:t xml:space="preserve">, </w:t>
      </w:r>
      <w:r w:rsidR="005F3F44" w:rsidRPr="00013E66">
        <w:rPr>
          <w:rFonts w:ascii="Palatino Linotype" w:eastAsia="Times New Roman" w:hAnsi="Palatino Linotype" w:cs="Arial"/>
          <w:b/>
          <w:sz w:val="24"/>
          <w:szCs w:val="24"/>
          <w:lang w:val="es-MX"/>
        </w:rPr>
        <w:t xml:space="preserve">EL SUJETO </w:t>
      </w:r>
      <w:r w:rsidRPr="00013E66">
        <w:rPr>
          <w:rFonts w:ascii="Palatino Linotype" w:eastAsia="Times New Roman" w:hAnsi="Palatino Linotype" w:cs="Arial"/>
          <w:b/>
          <w:sz w:val="24"/>
          <w:szCs w:val="24"/>
          <w:lang w:val="es-MX"/>
        </w:rPr>
        <w:t>OBLIGADO</w:t>
      </w:r>
      <w:r w:rsidRPr="00013E66">
        <w:rPr>
          <w:rFonts w:ascii="Palatino Linotype" w:eastAsia="Times New Roman" w:hAnsi="Palatino Linotype" w:cs="Arial"/>
          <w:sz w:val="24"/>
          <w:szCs w:val="24"/>
          <w:lang w:val="es-MX"/>
        </w:rPr>
        <w:t xml:space="preserve"> adjunt</w:t>
      </w:r>
      <w:r w:rsidR="004C4D5D" w:rsidRPr="00013E66">
        <w:rPr>
          <w:rFonts w:ascii="Palatino Linotype" w:eastAsia="Times New Roman" w:hAnsi="Palatino Linotype" w:cs="Arial"/>
          <w:sz w:val="24"/>
          <w:szCs w:val="24"/>
          <w:lang w:val="es-MX"/>
        </w:rPr>
        <w:t>ó</w:t>
      </w:r>
      <w:r w:rsidRPr="00013E66">
        <w:rPr>
          <w:rFonts w:ascii="Palatino Linotype" w:eastAsia="Times New Roman" w:hAnsi="Palatino Linotype" w:cs="Arial"/>
          <w:sz w:val="24"/>
          <w:szCs w:val="24"/>
          <w:lang w:val="es-MX"/>
        </w:rPr>
        <w:t xml:space="preserve"> el</w:t>
      </w:r>
      <w:r w:rsidR="005F3F44" w:rsidRPr="00013E66">
        <w:rPr>
          <w:rFonts w:ascii="Palatino Linotype" w:eastAsia="Times New Roman" w:hAnsi="Palatino Linotype" w:cs="Arial"/>
          <w:sz w:val="24"/>
          <w:szCs w:val="24"/>
          <w:lang w:val="es-MX"/>
        </w:rPr>
        <w:t xml:space="preserve"> archivo electrónico </w:t>
      </w:r>
      <w:r w:rsidR="005F3F44" w:rsidRPr="00013E66">
        <w:rPr>
          <w:rFonts w:ascii="Palatino Linotype" w:eastAsia="Times New Roman" w:hAnsi="Palatino Linotype" w:cs="Arial"/>
          <w:b/>
          <w:bCs/>
          <w:i/>
          <w:iCs/>
          <w:sz w:val="24"/>
          <w:szCs w:val="24"/>
        </w:rPr>
        <w:t xml:space="preserve">“fundamento articulo 158 teatro al iare libre.docx”, </w:t>
      </w:r>
      <w:r w:rsidR="005F3F44" w:rsidRPr="00013E66">
        <w:rPr>
          <w:rFonts w:ascii="Palatino Linotype" w:eastAsia="Times New Roman" w:hAnsi="Palatino Linotype" w:cs="Arial"/>
          <w:sz w:val="24"/>
          <w:szCs w:val="24"/>
          <w:lang w:val="es-MX"/>
        </w:rPr>
        <w:t xml:space="preserve">descrito en el Resultando </w:t>
      </w:r>
      <w:r w:rsidR="005F3F44" w:rsidRPr="00013E66">
        <w:rPr>
          <w:rFonts w:ascii="Palatino Linotype" w:eastAsia="Times New Roman" w:hAnsi="Palatino Linotype" w:cs="Arial"/>
          <w:b/>
          <w:sz w:val="24"/>
          <w:szCs w:val="24"/>
          <w:lang w:val="es-MX"/>
        </w:rPr>
        <w:t xml:space="preserve">III </w:t>
      </w:r>
      <w:r w:rsidR="005F3F44" w:rsidRPr="00013E66">
        <w:rPr>
          <w:rFonts w:ascii="Palatino Linotype" w:eastAsia="Times New Roman" w:hAnsi="Palatino Linotype" w:cs="Arial"/>
          <w:sz w:val="24"/>
          <w:szCs w:val="24"/>
          <w:lang w:val="es-MX"/>
        </w:rPr>
        <w:t>de la presente resolución, archivo en el cual</w:t>
      </w:r>
      <w:r w:rsidR="00B41696" w:rsidRPr="00013E66">
        <w:rPr>
          <w:rFonts w:ascii="Palatino Linotype" w:eastAsia="Times New Roman" w:hAnsi="Palatino Linotype" w:cs="Arial"/>
          <w:sz w:val="24"/>
          <w:szCs w:val="24"/>
          <w:lang w:val="es-MX"/>
        </w:rPr>
        <w:t xml:space="preserve"> hace el cambio de modalidad,</w:t>
      </w:r>
      <w:r w:rsidRPr="00013E66">
        <w:rPr>
          <w:rFonts w:ascii="Palatino Linotype" w:eastAsia="Times New Roman" w:hAnsi="Palatino Linotype" w:cs="Arial"/>
          <w:sz w:val="24"/>
          <w:szCs w:val="24"/>
          <w:lang w:val="es-MX"/>
        </w:rPr>
        <w:t xml:space="preserve"> como se muestra a continuación: </w:t>
      </w:r>
    </w:p>
    <w:p w14:paraId="26EB6CDF" w14:textId="497C7A1D" w:rsidR="00A10CEA" w:rsidRPr="00013E66" w:rsidRDefault="006A7031" w:rsidP="005F3F44">
      <w:pPr>
        <w:widowControl w:val="0"/>
        <w:tabs>
          <w:tab w:val="left" w:pos="1701"/>
          <w:tab w:val="left" w:pos="1843"/>
        </w:tabs>
        <w:suppressAutoHyphens/>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013E66">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60288" behindDoc="0" locked="0" layoutInCell="1" allowOverlap="1" wp14:anchorId="2CA72AFE" wp14:editId="3E67810F">
                <wp:simplePos x="0" y="0"/>
                <wp:positionH relativeFrom="column">
                  <wp:posOffset>-13335</wp:posOffset>
                </wp:positionH>
                <wp:positionV relativeFrom="paragraph">
                  <wp:posOffset>116204</wp:posOffset>
                </wp:positionV>
                <wp:extent cx="5667375" cy="1323975"/>
                <wp:effectExtent l="38100" t="38100" r="66675" b="85725"/>
                <wp:wrapNone/>
                <wp:docPr id="24" name="Conector recto 24"/>
                <wp:cNvGraphicFramePr/>
                <a:graphic xmlns:a="http://schemas.openxmlformats.org/drawingml/2006/main">
                  <a:graphicData uri="http://schemas.microsoft.com/office/word/2010/wordprocessingShape">
                    <wps:wsp>
                      <wps:cNvCnPr/>
                      <wps:spPr>
                        <a:xfrm>
                          <a:off x="0" y="0"/>
                          <a:ext cx="5667375" cy="1323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3906E0" id="Conector recto 2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9.15pt" to="44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" strokecolor="black [3200]" strokeweight="2pt">
                <v:shadow on="t" color="black" opacity="24903f" origin=",.5" offset="0,.55556mm"/>
              </v:line>
            </w:pict>
          </mc:Fallback>
        </mc:AlternateContent>
      </w:r>
    </w:p>
    <w:p w14:paraId="206622FD" w14:textId="476593F6" w:rsidR="00A10CEA" w:rsidRPr="00013E66" w:rsidRDefault="00A10CEA" w:rsidP="00A10CEA">
      <w:pPr>
        <w:widowControl w:val="0"/>
        <w:tabs>
          <w:tab w:val="left" w:pos="1701"/>
          <w:tab w:val="left" w:pos="1843"/>
        </w:tabs>
        <w:suppressAutoHyphens/>
        <w:spacing w:before="100" w:beforeAutospacing="1" w:after="100" w:afterAutospacing="1" w:line="360" w:lineRule="auto"/>
        <w:contextualSpacing/>
        <w:jc w:val="center"/>
        <w:rPr>
          <w:rFonts w:ascii="Palatino Linotype" w:eastAsia="Times New Roman" w:hAnsi="Palatino Linotype" w:cs="Arial"/>
          <w:sz w:val="24"/>
          <w:szCs w:val="24"/>
          <w:lang w:val="es-MX"/>
        </w:rPr>
      </w:pPr>
      <w:r w:rsidRPr="00013E66">
        <w:rPr>
          <w:rFonts w:ascii="Palatino Linotype" w:hAnsi="Palatino Linotype"/>
          <w:noProof/>
          <w:lang w:val="es-MX" w:eastAsia="es-MX"/>
        </w:rPr>
        <w:lastRenderedPageBreak/>
        <w:drawing>
          <wp:inline distT="0" distB="0" distL="0" distR="0" wp14:anchorId="1FD73A3D" wp14:editId="79BE3852">
            <wp:extent cx="5048250" cy="4676838"/>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767" t="10464" r="25736" b="19325"/>
                    <a:stretch/>
                  </pic:blipFill>
                  <pic:spPr bwMode="auto">
                    <a:xfrm>
                      <a:off x="0" y="0"/>
                      <a:ext cx="5053084" cy="468131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1EEA0DA6" w14:textId="77777777" w:rsidR="006A7031" w:rsidRPr="00013E66" w:rsidRDefault="006A7031" w:rsidP="00A10CEA">
      <w:pPr>
        <w:widowControl w:val="0"/>
        <w:tabs>
          <w:tab w:val="left" w:pos="1701"/>
          <w:tab w:val="left" w:pos="1843"/>
        </w:tabs>
        <w:suppressAutoHyphens/>
        <w:spacing w:before="100" w:beforeAutospacing="1" w:after="100" w:afterAutospacing="1" w:line="360" w:lineRule="auto"/>
        <w:contextualSpacing/>
        <w:jc w:val="center"/>
        <w:rPr>
          <w:rFonts w:ascii="Palatino Linotype" w:eastAsia="Times New Roman" w:hAnsi="Palatino Linotype" w:cs="Arial"/>
          <w:sz w:val="24"/>
          <w:szCs w:val="24"/>
          <w:lang w:val="es-MX"/>
        </w:rPr>
      </w:pPr>
    </w:p>
    <w:p w14:paraId="64A97F6B" w14:textId="6B254534" w:rsidR="004F0A30" w:rsidRPr="00013E66" w:rsidRDefault="00AD273B" w:rsidP="008F3E3E">
      <w:pPr>
        <w:spacing w:before="100" w:beforeAutospacing="1" w:after="100" w:afterAutospacing="1" w:line="360" w:lineRule="auto"/>
        <w:jc w:val="both"/>
        <w:rPr>
          <w:rFonts w:ascii="Palatino Linotype" w:eastAsia="Times New Roman" w:hAnsi="Palatino Linotype" w:cs="Arial"/>
          <w:sz w:val="24"/>
          <w:szCs w:val="22"/>
        </w:rPr>
      </w:pPr>
      <w:r w:rsidRPr="00013E66">
        <w:rPr>
          <w:rFonts w:ascii="Palatino Linotype" w:eastAsia="Times New Roman" w:hAnsi="Palatino Linotype" w:cs="Arial"/>
          <w:sz w:val="24"/>
          <w:szCs w:val="22"/>
          <w:lang w:val="es-ES"/>
        </w:rPr>
        <w:t xml:space="preserve">Es oportuno precisar que el cambio de modalidad para la </w:t>
      </w:r>
      <w:r w:rsidR="004F0A30" w:rsidRPr="00013E66">
        <w:rPr>
          <w:rFonts w:ascii="Palatino Linotype" w:eastAsia="Times New Roman" w:hAnsi="Palatino Linotype" w:cs="Arial"/>
          <w:sz w:val="24"/>
          <w:szCs w:val="22"/>
          <w:lang w:val="es-ES"/>
        </w:rPr>
        <w:t>entrega</w:t>
      </w:r>
      <w:r w:rsidRPr="00013E66">
        <w:rPr>
          <w:rFonts w:ascii="Palatino Linotype" w:eastAsia="Times New Roman" w:hAnsi="Palatino Linotype" w:cs="Arial"/>
          <w:sz w:val="24"/>
          <w:szCs w:val="22"/>
          <w:lang w:val="es-ES"/>
        </w:rPr>
        <w:t xml:space="preserve"> de la información resulta </w:t>
      </w:r>
      <w:r w:rsidR="004F0A30" w:rsidRPr="00013E66">
        <w:rPr>
          <w:rFonts w:ascii="Palatino Linotype" w:eastAsia="Times New Roman" w:hAnsi="Palatino Linotype" w:cs="Arial"/>
          <w:sz w:val="24"/>
          <w:szCs w:val="22"/>
          <w:lang w:val="es-ES"/>
        </w:rPr>
        <w:t>improcedente</w:t>
      </w:r>
      <w:r w:rsidRPr="00013E66">
        <w:rPr>
          <w:rFonts w:ascii="Palatino Linotype" w:eastAsia="Times New Roman" w:hAnsi="Palatino Linotype" w:cs="Arial"/>
          <w:sz w:val="24"/>
          <w:szCs w:val="22"/>
          <w:lang w:val="es-ES"/>
        </w:rPr>
        <w:t>, toda vez que no</w:t>
      </w:r>
      <w:r w:rsidR="004F0A30" w:rsidRPr="00013E66">
        <w:rPr>
          <w:rFonts w:ascii="Palatino Linotype" w:eastAsia="Times New Roman" w:hAnsi="Palatino Linotype" w:cs="Arial"/>
          <w:sz w:val="24"/>
          <w:szCs w:val="22"/>
          <w:lang w:val="es-ES"/>
        </w:rPr>
        <w:t xml:space="preserve"> prevé </w:t>
      </w:r>
      <w:r w:rsidRPr="00013E66">
        <w:rPr>
          <w:rFonts w:ascii="Palatino Linotype" w:eastAsia="Times New Roman" w:hAnsi="Palatino Linotype" w:cs="Arial"/>
          <w:sz w:val="24"/>
          <w:szCs w:val="22"/>
          <w:lang w:val="es-ES"/>
        </w:rPr>
        <w:t xml:space="preserve">lo establecido en el numeral </w:t>
      </w:r>
      <w:r w:rsidR="004F0A30" w:rsidRPr="00013E66">
        <w:rPr>
          <w:rFonts w:ascii="Palatino Linotype" w:eastAsia="Times New Roman" w:hAnsi="Palatino Linotype" w:cs="Arial"/>
          <w:sz w:val="24"/>
          <w:szCs w:val="22"/>
          <w:lang w:val="es-ES"/>
        </w:rPr>
        <w:t>cincuenta y cuatro</w:t>
      </w:r>
      <w:r w:rsidRPr="00013E66">
        <w:rPr>
          <w:rFonts w:ascii="Palatino Linotype" w:eastAsia="Times New Roman" w:hAnsi="Palatino Linotype" w:cs="Arial"/>
          <w:sz w:val="24"/>
          <w:szCs w:val="22"/>
          <w:lang w:val="es-ES"/>
        </w:rPr>
        <w:t xml:space="preserve"> de los </w:t>
      </w:r>
      <w:r w:rsidR="00CE68B8" w:rsidRPr="00013E66">
        <w:rPr>
          <w:rFonts w:ascii="Palatino Linotype" w:eastAsia="Times New Roman" w:hAnsi="Palatino Linotype" w:cs="Arial"/>
          <w:sz w:val="24"/>
          <w:szCs w:val="22"/>
          <w:lang w:val="es-ES"/>
        </w:rPr>
        <w:t>“</w:t>
      </w:r>
      <w:r w:rsidR="004F0A30" w:rsidRPr="00013E66">
        <w:rPr>
          <w:rFonts w:ascii="Palatino Linotype" w:eastAsia="Times New Roman" w:hAnsi="Palatino Linotype" w:cs="Arial"/>
          <w:sz w:val="24"/>
          <w:szCs w:val="22"/>
        </w:rPr>
        <w:t xml:space="preserve">Lineamientos para la </w:t>
      </w:r>
      <w:r w:rsidR="00A23713" w:rsidRPr="00013E66">
        <w:rPr>
          <w:rFonts w:ascii="Palatino Linotype" w:eastAsia="Times New Roman" w:hAnsi="Palatino Linotype" w:cs="Arial"/>
          <w:sz w:val="24"/>
          <w:szCs w:val="22"/>
        </w:rPr>
        <w:t xml:space="preserve">recepción, trámite </w:t>
      </w:r>
      <w:r w:rsidR="004F0A30" w:rsidRPr="00013E66">
        <w:rPr>
          <w:rFonts w:ascii="Palatino Linotype" w:eastAsia="Times New Roman" w:hAnsi="Palatino Linotype" w:cs="Arial"/>
          <w:sz w:val="24"/>
          <w:szCs w:val="22"/>
        </w:rPr>
        <w:t xml:space="preserve">y </w:t>
      </w:r>
      <w:r w:rsidR="00A23713" w:rsidRPr="00013E66">
        <w:rPr>
          <w:rFonts w:ascii="Palatino Linotype" w:eastAsia="Times New Roman" w:hAnsi="Palatino Linotype" w:cs="Arial"/>
          <w:sz w:val="24"/>
          <w:szCs w:val="22"/>
        </w:rPr>
        <w:t xml:space="preserve">resolución </w:t>
      </w:r>
      <w:r w:rsidR="004F0A30" w:rsidRPr="00013E66">
        <w:rPr>
          <w:rFonts w:ascii="Palatino Linotype" w:eastAsia="Times New Roman" w:hAnsi="Palatino Linotype" w:cs="Arial"/>
          <w:sz w:val="24"/>
          <w:szCs w:val="22"/>
        </w:rPr>
        <w:t xml:space="preserve">de las </w:t>
      </w:r>
      <w:r w:rsidR="00A23713" w:rsidRPr="00013E66">
        <w:rPr>
          <w:rFonts w:ascii="Palatino Linotype" w:eastAsia="Times New Roman" w:hAnsi="Palatino Linotype" w:cs="Arial"/>
          <w:sz w:val="24"/>
          <w:szCs w:val="22"/>
        </w:rPr>
        <w:t xml:space="preserve">solicitudes </w:t>
      </w:r>
      <w:r w:rsidR="004F0A30" w:rsidRPr="00013E66">
        <w:rPr>
          <w:rFonts w:ascii="Palatino Linotype" w:eastAsia="Times New Roman" w:hAnsi="Palatino Linotype" w:cs="Arial"/>
          <w:sz w:val="24"/>
          <w:szCs w:val="22"/>
        </w:rPr>
        <w:t xml:space="preserve">de Acceso a la Información Pública, así como de los Recursos de Revisión que deberán observar los Sujetos Obligados por la Ley de Transparencia y Acceso a la Información Pública del Estado </w:t>
      </w:r>
      <w:r w:rsidR="00A23713" w:rsidRPr="00013E66">
        <w:rPr>
          <w:rFonts w:ascii="Palatino Linotype" w:eastAsia="Times New Roman" w:hAnsi="Palatino Linotype" w:cs="Arial"/>
          <w:sz w:val="24"/>
          <w:szCs w:val="22"/>
        </w:rPr>
        <w:t xml:space="preserve">de </w:t>
      </w:r>
      <w:r w:rsidR="004F0A30" w:rsidRPr="00013E66">
        <w:rPr>
          <w:rFonts w:ascii="Palatino Linotype" w:eastAsia="Times New Roman" w:hAnsi="Palatino Linotype" w:cs="Arial"/>
          <w:sz w:val="24"/>
          <w:szCs w:val="22"/>
        </w:rPr>
        <w:t>México y Municipios 2008</w:t>
      </w:r>
      <w:r w:rsidR="00CE68B8" w:rsidRPr="00013E66">
        <w:rPr>
          <w:rFonts w:ascii="Palatino Linotype" w:eastAsia="Times New Roman" w:hAnsi="Palatino Linotype" w:cs="Arial"/>
          <w:b/>
          <w:bCs/>
          <w:sz w:val="24"/>
          <w:szCs w:val="22"/>
        </w:rPr>
        <w:t>”</w:t>
      </w:r>
      <w:r w:rsidR="004F0A30" w:rsidRPr="00013E66">
        <w:rPr>
          <w:rFonts w:ascii="Palatino Linotype" w:eastAsia="Times New Roman" w:hAnsi="Palatino Linotype" w:cs="Arial"/>
          <w:sz w:val="24"/>
          <w:szCs w:val="22"/>
        </w:rPr>
        <w:t xml:space="preserve">, publicado en la </w:t>
      </w:r>
      <w:r w:rsidR="00CE68B8" w:rsidRPr="00013E66">
        <w:rPr>
          <w:rFonts w:ascii="Palatino Linotype" w:eastAsia="Times New Roman" w:hAnsi="Palatino Linotype" w:cs="Arial"/>
          <w:sz w:val="24"/>
          <w:szCs w:val="22"/>
        </w:rPr>
        <w:t xml:space="preserve">página oficial de la </w:t>
      </w:r>
      <w:r w:rsidR="004F0A30" w:rsidRPr="00013E66">
        <w:rPr>
          <w:rFonts w:ascii="Palatino Linotype" w:eastAsia="Times New Roman" w:hAnsi="Palatino Linotype" w:cs="Arial"/>
          <w:sz w:val="24"/>
          <w:szCs w:val="22"/>
        </w:rPr>
        <w:t>Gaceta de Gobierno</w:t>
      </w:r>
      <w:r w:rsidR="00CE68B8" w:rsidRPr="00013E66">
        <w:rPr>
          <w:rFonts w:ascii="Palatino Linotype" w:eastAsia="Times New Roman" w:hAnsi="Palatino Linotype" w:cs="Arial"/>
          <w:sz w:val="24"/>
          <w:szCs w:val="22"/>
        </w:rPr>
        <w:t xml:space="preserve"> del Estado de México, en el sitio de internet: </w:t>
      </w:r>
      <w:hyperlink r:id="rId12" w:history="1">
        <w:r w:rsidR="00CE68B8" w:rsidRPr="00013E66">
          <w:rPr>
            <w:rStyle w:val="Hipervnculo"/>
            <w:rFonts w:ascii="Palatino Linotype" w:eastAsia="Times New Roman" w:hAnsi="Palatino Linotype" w:cs="Arial"/>
            <w:sz w:val="24"/>
            <w:szCs w:val="22"/>
          </w:rPr>
          <w:t>https://legislacion.edomex.gob.mx/sites/legislacion.edomex.gob.mx/files/files/pdf/gct/2008/oct301.pdf</w:t>
        </w:r>
      </w:hyperlink>
      <w:r w:rsidR="00CE68B8" w:rsidRPr="00013E66">
        <w:rPr>
          <w:rFonts w:ascii="Palatino Linotype" w:eastAsia="Times New Roman" w:hAnsi="Palatino Linotype" w:cs="Arial"/>
          <w:sz w:val="24"/>
          <w:szCs w:val="22"/>
        </w:rPr>
        <w:t>,</w:t>
      </w:r>
      <w:r w:rsidR="004F0A30" w:rsidRPr="00013E66">
        <w:rPr>
          <w:rFonts w:ascii="Palatino Linotype" w:eastAsia="Times New Roman" w:hAnsi="Palatino Linotype" w:cs="Arial"/>
          <w:sz w:val="24"/>
          <w:szCs w:val="22"/>
        </w:rPr>
        <w:t xml:space="preserve"> que nos refiere lo siguiente:</w:t>
      </w:r>
    </w:p>
    <w:p w14:paraId="5BB39181" w14:textId="3028D3FB" w:rsidR="004F0A30" w:rsidRPr="00013E66" w:rsidRDefault="004F0A30" w:rsidP="004C4D5D">
      <w:pPr>
        <w:spacing w:before="100" w:beforeAutospacing="1" w:after="100" w:afterAutospacing="1" w:line="240" w:lineRule="auto"/>
        <w:ind w:left="850" w:right="901"/>
        <w:jc w:val="both"/>
        <w:rPr>
          <w:rFonts w:ascii="Palatino Linotype" w:eastAsia="Times New Roman" w:hAnsi="Palatino Linotype" w:cs="Arial"/>
          <w:i/>
          <w:iCs/>
          <w:sz w:val="22"/>
        </w:rPr>
      </w:pPr>
      <w:r w:rsidRPr="00013E66">
        <w:rPr>
          <w:rFonts w:ascii="Palatino Linotype" w:eastAsia="Times New Roman" w:hAnsi="Palatino Linotype" w:cs="Arial"/>
          <w:b/>
          <w:bCs/>
          <w:i/>
          <w:iCs/>
          <w:sz w:val="22"/>
        </w:rPr>
        <w:t>“CINCUENTA Y CUATRO</w:t>
      </w:r>
      <w:r w:rsidRPr="00013E66">
        <w:rPr>
          <w:rFonts w:ascii="Palatino Linotype" w:eastAsia="Times New Roman" w:hAnsi="Palatino Linotype" w:cs="Arial"/>
          <w:i/>
          <w:iCs/>
          <w:sz w:val="22"/>
        </w:rPr>
        <w:t xml:space="preserve">. De acuerdo a lo dispuesto por el párrafo segundo del artículo 48 de la Ley, la información podrá ser entregada vía electrónica a través del SICOSIEM. </w:t>
      </w:r>
    </w:p>
    <w:p w14:paraId="7D7CDCA5" w14:textId="43F0BC25" w:rsidR="004F0A30" w:rsidRPr="00013E66" w:rsidRDefault="004F0A30" w:rsidP="004C4D5D">
      <w:pPr>
        <w:spacing w:before="100" w:beforeAutospacing="1" w:after="100" w:afterAutospacing="1" w:line="240" w:lineRule="auto"/>
        <w:ind w:left="850" w:right="901"/>
        <w:jc w:val="both"/>
        <w:rPr>
          <w:rFonts w:ascii="Palatino Linotype" w:eastAsia="Times New Roman" w:hAnsi="Palatino Linotype" w:cs="Arial"/>
          <w:i/>
          <w:iCs/>
          <w:sz w:val="22"/>
        </w:rPr>
      </w:pPr>
      <w:r w:rsidRPr="00013E66">
        <w:rPr>
          <w:rFonts w:ascii="Palatino Linotype" w:eastAsia="Times New Roman" w:hAnsi="Palatino Linotype" w:cs="Arial"/>
          <w:i/>
          <w:iCs/>
          <w:sz w:val="22"/>
        </w:rPr>
        <w:t xml:space="preserve">Es obligación del responsable de la Unidad de Información verificar que los archivos electrónicos que contengan la información entregada, se encuentran agregada al SICOSIEM. </w:t>
      </w:r>
    </w:p>
    <w:p w14:paraId="6BA0E222" w14:textId="77777777" w:rsidR="004F0A30" w:rsidRPr="00013E66" w:rsidRDefault="004F0A30" w:rsidP="004C4D5D">
      <w:pPr>
        <w:spacing w:before="100" w:beforeAutospacing="1" w:after="100" w:afterAutospacing="1" w:line="240" w:lineRule="auto"/>
        <w:ind w:left="850" w:right="901"/>
        <w:jc w:val="both"/>
        <w:rPr>
          <w:rFonts w:ascii="Palatino Linotype" w:eastAsia="Times New Roman" w:hAnsi="Palatino Linotype" w:cs="Arial"/>
          <w:i/>
          <w:iCs/>
          <w:sz w:val="22"/>
        </w:rPr>
      </w:pPr>
      <w:r w:rsidRPr="00013E66">
        <w:rPr>
          <w:rFonts w:ascii="Palatino Linotype" w:eastAsia="Times New Roman" w:hAnsi="Palatino Linotype" w:cs="Arial"/>
          <w:b/>
          <w:bCs/>
          <w:i/>
          <w:iCs/>
          <w:sz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r w:rsidRPr="00013E66">
        <w:rPr>
          <w:rFonts w:ascii="Palatino Linotype" w:eastAsia="Times New Roman" w:hAnsi="Palatino Linotype" w:cs="Arial"/>
          <w:i/>
          <w:iCs/>
          <w:sz w:val="22"/>
        </w:rPr>
        <w:t xml:space="preserve">. </w:t>
      </w:r>
    </w:p>
    <w:p w14:paraId="046DBA69" w14:textId="77777777" w:rsidR="004F0A30" w:rsidRPr="00013E66" w:rsidRDefault="004F0A30" w:rsidP="004C4D5D">
      <w:pPr>
        <w:spacing w:before="100" w:beforeAutospacing="1" w:after="100" w:afterAutospacing="1" w:line="240" w:lineRule="auto"/>
        <w:ind w:left="850" w:right="901"/>
        <w:jc w:val="both"/>
        <w:rPr>
          <w:rFonts w:ascii="Palatino Linotype" w:eastAsia="Times New Roman" w:hAnsi="Palatino Linotype" w:cs="Arial"/>
          <w:i/>
          <w:iCs/>
          <w:sz w:val="22"/>
        </w:rPr>
      </w:pPr>
      <w:r w:rsidRPr="00013E66">
        <w:rPr>
          <w:rFonts w:ascii="Palatino Linotype" w:eastAsia="Times New Roman" w:hAnsi="Palatino Linotype" w:cs="Arial"/>
          <w:i/>
          <w:iCs/>
          <w:sz w:val="22"/>
        </w:rPr>
        <w:t xml:space="preserve">La Dirección de Sistemas e Informática del Instituto, debe llevar un registro de incidencias en el cual se asienten todas las llamas referentes al apoyo técnico para agregar los archivos electrónicos al SICOSIEM. </w:t>
      </w:r>
    </w:p>
    <w:p w14:paraId="42882498" w14:textId="77777777" w:rsidR="00CE68B8" w:rsidRPr="00013E66" w:rsidRDefault="004F0A30" w:rsidP="004F0A30">
      <w:pPr>
        <w:spacing w:before="100" w:beforeAutospacing="1" w:after="100" w:afterAutospacing="1" w:line="240" w:lineRule="auto"/>
        <w:ind w:left="850" w:right="901"/>
        <w:jc w:val="both"/>
        <w:rPr>
          <w:rFonts w:ascii="Palatino Linotype" w:eastAsia="Times New Roman" w:hAnsi="Palatino Linotype" w:cs="Arial"/>
          <w:i/>
          <w:iCs/>
          <w:sz w:val="22"/>
        </w:rPr>
      </w:pPr>
      <w:r w:rsidRPr="00013E66">
        <w:rPr>
          <w:rFonts w:ascii="Palatino Linotype" w:eastAsia="Times New Roman" w:hAnsi="Palatino Linotype" w:cs="Arial"/>
          <w:i/>
          <w:iCs/>
          <w:sz w:val="22"/>
        </w:rPr>
        <w:t>La omisión por parte del responsable de la Unidad de Información del procedimiento antes descrito presume la negativa de la entrega de la Información.</w:t>
      </w:r>
    </w:p>
    <w:p w14:paraId="161F7BEA" w14:textId="0367DCA4" w:rsidR="004F0A30" w:rsidRPr="00013E66" w:rsidRDefault="004F0A30" w:rsidP="004C4D5D">
      <w:pPr>
        <w:spacing w:before="100" w:beforeAutospacing="1" w:after="100" w:afterAutospacing="1" w:line="240" w:lineRule="auto"/>
        <w:ind w:left="850" w:right="901"/>
        <w:jc w:val="both"/>
        <w:rPr>
          <w:rFonts w:ascii="Palatino Linotype" w:eastAsia="Times New Roman" w:hAnsi="Palatino Linotype" w:cs="Arial"/>
          <w:b/>
          <w:bCs/>
          <w:i/>
          <w:iCs/>
          <w:sz w:val="22"/>
        </w:rPr>
      </w:pPr>
      <w:r w:rsidRPr="00013E66">
        <w:rPr>
          <w:rFonts w:ascii="Palatino Linotype" w:eastAsia="Times New Roman" w:hAnsi="Palatino Linotype" w:cs="Arial"/>
          <w:i/>
          <w:iCs/>
          <w:sz w:val="22"/>
        </w:rPr>
        <w:t xml:space="preserve"> </w:t>
      </w:r>
      <w:r w:rsidRPr="00013E66">
        <w:rPr>
          <w:rFonts w:ascii="Palatino Linotype" w:eastAsia="Times New Roman" w:hAnsi="Palatino Linotype" w:cs="Arial"/>
          <w:b/>
          <w:bCs/>
          <w:i/>
          <w:iCs/>
          <w:sz w:val="22"/>
        </w:rPr>
        <w:t>Cuando la información no pueda ser remitida vía electrónica, se deberá fundar y motivar la resolución respectiva, explicando en todo momento las causas que impiden el envío de la información de forma electrónica.</w:t>
      </w:r>
    </w:p>
    <w:p w14:paraId="28D1D956" w14:textId="77777777" w:rsidR="004F0A30" w:rsidRPr="00013E66" w:rsidRDefault="004F0A30" w:rsidP="004C4D5D">
      <w:pPr>
        <w:spacing w:before="100" w:beforeAutospacing="1" w:after="100" w:afterAutospacing="1" w:line="240" w:lineRule="auto"/>
        <w:ind w:left="850" w:right="901"/>
        <w:jc w:val="both"/>
        <w:rPr>
          <w:rFonts w:ascii="Palatino Linotype" w:eastAsia="Times New Roman" w:hAnsi="Palatino Linotype" w:cs="Arial"/>
          <w:i/>
          <w:iCs/>
          <w:sz w:val="22"/>
        </w:rPr>
      </w:pPr>
      <w:r w:rsidRPr="00013E66">
        <w:rPr>
          <w:rFonts w:ascii="Palatino Linotype" w:eastAsia="Times New Roman" w:hAnsi="Palatino Linotype" w:cs="Arial"/>
          <w:i/>
          <w:iCs/>
          <w:sz w:val="22"/>
        </w:rPr>
        <w:t xml:space="preserve">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w:t>
      </w:r>
    </w:p>
    <w:p w14:paraId="70AB1413" w14:textId="7BF0B85F" w:rsidR="004F0A30" w:rsidRPr="00013E66" w:rsidRDefault="004F0A30" w:rsidP="004F0A30">
      <w:pPr>
        <w:spacing w:before="100" w:beforeAutospacing="1" w:after="100" w:afterAutospacing="1" w:line="240" w:lineRule="auto"/>
        <w:ind w:left="850" w:right="901"/>
        <w:jc w:val="both"/>
        <w:rPr>
          <w:rFonts w:ascii="Palatino Linotype" w:eastAsia="Times New Roman" w:hAnsi="Palatino Linotype" w:cs="Arial"/>
          <w:sz w:val="22"/>
        </w:rPr>
      </w:pPr>
      <w:r w:rsidRPr="00013E66">
        <w:rPr>
          <w:rFonts w:ascii="Palatino Linotype" w:eastAsia="Times New Roman" w:hAnsi="Palatino Linotype" w:cs="Arial"/>
          <w:i/>
          <w:iCs/>
          <w:sz w:val="22"/>
        </w:rPr>
        <w:t>En este supuesto, la disposición o entrega de la información se realizará mediante el formato de recepción de información pública. El formato mencionado deberá estar agregado al expediente electrónico de la solicitud de información pública, en el estatus respectivo.”</w:t>
      </w:r>
    </w:p>
    <w:p w14:paraId="29771057" w14:textId="3A468E41" w:rsidR="004F0A30" w:rsidRPr="00013E66" w:rsidRDefault="00CE68B8" w:rsidP="00BD26B0">
      <w:pPr>
        <w:spacing w:before="100" w:beforeAutospacing="1" w:after="100" w:afterAutospacing="1" w:line="360" w:lineRule="auto"/>
        <w:jc w:val="both"/>
        <w:rPr>
          <w:rFonts w:ascii="Palatino Linotype" w:eastAsia="Times New Roman" w:hAnsi="Palatino Linotype" w:cs="Arial"/>
          <w:sz w:val="24"/>
          <w:szCs w:val="22"/>
          <w:lang w:val="es-ES"/>
        </w:rPr>
      </w:pPr>
      <w:r w:rsidRPr="00013E66">
        <w:rPr>
          <w:rFonts w:ascii="Palatino Linotype" w:eastAsia="Times New Roman" w:hAnsi="Palatino Linotype" w:cs="Arial"/>
          <w:sz w:val="22"/>
        </w:rPr>
        <w:lastRenderedPageBreak/>
        <w:t xml:space="preserve">Del precepto legal descrito, </w:t>
      </w:r>
      <w:r w:rsidR="00BD26B0" w:rsidRPr="00013E66">
        <w:rPr>
          <w:rFonts w:ascii="Palatino Linotype" w:eastAsia="Times New Roman" w:hAnsi="Palatino Linotype" w:cs="Arial"/>
          <w:sz w:val="24"/>
          <w:szCs w:val="22"/>
          <w:lang w:val="es-ES"/>
        </w:rPr>
        <w:t xml:space="preserve">este Órgano Garante considera que los argumentos referidos por </w:t>
      </w:r>
      <w:r w:rsidR="00BD26B0" w:rsidRPr="00013E66">
        <w:rPr>
          <w:rFonts w:ascii="Palatino Linotype" w:eastAsia="Times New Roman" w:hAnsi="Palatino Linotype" w:cs="Arial"/>
          <w:b/>
          <w:sz w:val="24"/>
          <w:szCs w:val="22"/>
          <w:lang w:val="es-ES"/>
        </w:rPr>
        <w:t>EL SUJETO OBLIGADO</w:t>
      </w:r>
      <w:r w:rsidR="00BD26B0" w:rsidRPr="00013E66">
        <w:rPr>
          <w:rFonts w:ascii="Palatino Linotype" w:eastAsia="Times New Roman" w:hAnsi="Palatino Linotype" w:cs="Arial"/>
          <w:sz w:val="24"/>
          <w:szCs w:val="22"/>
          <w:lang w:val="es-ES"/>
        </w:rPr>
        <w:t>, no funda y no motiva la realización el cambio de modalidad en la entrega de la información solicitada</w:t>
      </w:r>
      <w:r w:rsidR="0039530D" w:rsidRPr="00013E66">
        <w:rPr>
          <w:rFonts w:ascii="Palatino Linotype" w:eastAsia="Times New Roman" w:hAnsi="Palatino Linotype" w:cs="Arial"/>
          <w:sz w:val="24"/>
          <w:szCs w:val="22"/>
          <w:lang w:val="es-ES"/>
        </w:rPr>
        <w:t>.</w:t>
      </w:r>
    </w:p>
    <w:p w14:paraId="2054D46C" w14:textId="77777777" w:rsidR="0039530D" w:rsidRPr="00013E66" w:rsidRDefault="0039530D" w:rsidP="0039530D">
      <w:pPr>
        <w:suppressAutoHyphens/>
        <w:spacing w:after="0" w:line="360" w:lineRule="auto"/>
        <w:jc w:val="both"/>
        <w:rPr>
          <w:rFonts w:ascii="Palatino Linotype" w:eastAsia="Times New Roman" w:hAnsi="Palatino Linotype" w:cs="Arial"/>
          <w:sz w:val="24"/>
          <w:szCs w:val="24"/>
          <w:lang w:val="es-MX"/>
        </w:rPr>
      </w:pPr>
      <w:r w:rsidRPr="00013E66">
        <w:rPr>
          <w:rFonts w:ascii="Palatino Linotype" w:eastAsia="Times New Roman" w:hAnsi="Palatino Linotype" w:cs="Arial"/>
          <w:sz w:val="24"/>
          <w:szCs w:val="24"/>
          <w:lang w:val="es-MX"/>
        </w:rPr>
        <w:t>Atento a ello, es importante referir que la fundamentación y motivación consiste en la obligación que tiene todo ente público de expresar los preceptos jurídicos aplicables al asunto motivo del acto y las razones o argumentos de su actuar.</w:t>
      </w:r>
    </w:p>
    <w:p w14:paraId="716606B4" w14:textId="77777777" w:rsidR="0039530D" w:rsidRPr="00013E66" w:rsidRDefault="0039530D" w:rsidP="0039530D">
      <w:pPr>
        <w:suppressAutoHyphens/>
        <w:spacing w:after="0" w:line="360" w:lineRule="auto"/>
        <w:jc w:val="both"/>
        <w:rPr>
          <w:rFonts w:ascii="Palatino Linotype" w:eastAsia="Times New Roman" w:hAnsi="Palatino Linotype" w:cs="Arial"/>
          <w:sz w:val="24"/>
          <w:szCs w:val="24"/>
          <w:lang w:val="es-MX"/>
        </w:rPr>
      </w:pPr>
    </w:p>
    <w:p w14:paraId="721C0E90" w14:textId="77777777" w:rsidR="0039530D" w:rsidRPr="00013E66" w:rsidRDefault="0039530D" w:rsidP="0039530D">
      <w:pPr>
        <w:suppressAutoHyphens/>
        <w:spacing w:after="0" w:line="360" w:lineRule="auto"/>
        <w:contextualSpacing/>
        <w:jc w:val="both"/>
        <w:rPr>
          <w:rFonts w:ascii="Palatino Linotype" w:eastAsia="Times New Roman" w:hAnsi="Palatino Linotype" w:cs="Arial"/>
          <w:sz w:val="24"/>
          <w:szCs w:val="24"/>
          <w:lang w:val="es-MX"/>
        </w:rPr>
      </w:pPr>
      <w:r w:rsidRPr="00013E66">
        <w:rPr>
          <w:rFonts w:ascii="Palatino Linotype" w:eastAsia="Times New Roman" w:hAnsi="Palatino Linotype" w:cs="Arial"/>
          <w:sz w:val="24"/>
          <w:szCs w:val="24"/>
          <w:lang w:val="es-MX"/>
        </w:rPr>
        <w:t>Al respecto, el máximo tribunal del país ha establecido jurisprudencia respecto a qué debe entenderse por fundamentación y motivación, en los siguientes términos:</w:t>
      </w:r>
    </w:p>
    <w:p w14:paraId="3967AF29" w14:textId="77777777" w:rsidR="0039530D" w:rsidRPr="00013E66" w:rsidRDefault="0039530D" w:rsidP="0039530D">
      <w:pPr>
        <w:suppressAutoHyphens/>
        <w:spacing w:after="0" w:line="240" w:lineRule="auto"/>
        <w:contextualSpacing/>
        <w:jc w:val="both"/>
        <w:rPr>
          <w:rFonts w:ascii="Palatino Linotype" w:eastAsia="Times New Roman" w:hAnsi="Palatino Linotype" w:cs="Arial"/>
          <w:sz w:val="24"/>
          <w:szCs w:val="24"/>
          <w:lang w:val="es-MX"/>
        </w:rPr>
      </w:pPr>
    </w:p>
    <w:p w14:paraId="59B793AE" w14:textId="77777777" w:rsidR="0039530D" w:rsidRPr="00013E66" w:rsidRDefault="0039530D" w:rsidP="0039530D">
      <w:pPr>
        <w:suppressAutoHyphens/>
        <w:spacing w:after="0" w:line="240" w:lineRule="auto"/>
        <w:ind w:left="851" w:right="901"/>
        <w:jc w:val="both"/>
        <w:rPr>
          <w:rFonts w:ascii="Palatino Linotype" w:eastAsia="Times New Roman" w:hAnsi="Palatino Linotype" w:cs="Arial"/>
          <w:i/>
          <w:sz w:val="22"/>
          <w:szCs w:val="24"/>
          <w:lang w:val="es-MX"/>
        </w:rPr>
      </w:pPr>
      <w:r w:rsidRPr="00013E66">
        <w:rPr>
          <w:rFonts w:ascii="Palatino Linotype" w:eastAsia="Times New Roman" w:hAnsi="Palatino Linotype" w:cs="Arial"/>
          <w:i/>
          <w:sz w:val="22"/>
          <w:szCs w:val="24"/>
          <w:lang w:val="es-MX"/>
        </w:rPr>
        <w:t>“</w:t>
      </w:r>
      <w:r w:rsidRPr="00013E66">
        <w:rPr>
          <w:rFonts w:ascii="Palatino Linotype" w:eastAsia="Times New Roman" w:hAnsi="Palatino Linotype" w:cs="Arial"/>
          <w:b/>
          <w:i/>
          <w:sz w:val="22"/>
          <w:szCs w:val="24"/>
          <w:lang w:val="es-MX"/>
        </w:rPr>
        <w:t xml:space="preserve">FUNDAMENTACIÓN Y MOTIVACIÓN. </w:t>
      </w:r>
      <w:r w:rsidRPr="00013E66">
        <w:rPr>
          <w:rFonts w:ascii="Palatino Linotype" w:eastAsia="Times New Roman" w:hAnsi="Palatino Linotype" w:cs="Arial"/>
          <w:i/>
          <w:sz w:val="22"/>
          <w:szCs w:val="24"/>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3FCC2F1A" w14:textId="645DFFE0" w:rsidR="0039530D" w:rsidRPr="00013E66" w:rsidRDefault="0039530D">
      <w:pPr>
        <w:spacing w:before="100" w:beforeAutospacing="1" w:after="100" w:afterAutospacing="1" w:line="360" w:lineRule="auto"/>
        <w:jc w:val="both"/>
        <w:rPr>
          <w:rFonts w:ascii="Palatino Linotype" w:eastAsia="Times New Roman" w:hAnsi="Palatino Linotype" w:cs="Arial"/>
          <w:sz w:val="24"/>
          <w:szCs w:val="22"/>
        </w:rPr>
      </w:pPr>
      <w:r w:rsidRPr="00013E66">
        <w:rPr>
          <w:rFonts w:ascii="Palatino Linotype" w:eastAsia="Times New Roman" w:hAnsi="Palatino Linotype" w:cs="Arial"/>
          <w:sz w:val="24"/>
          <w:szCs w:val="22"/>
        </w:rPr>
        <w:t xml:space="preserve">Atendiendo al precepto jurisprudencial, se obvia que </w:t>
      </w:r>
      <w:r w:rsidRPr="00013E66">
        <w:rPr>
          <w:rFonts w:ascii="Palatino Linotype" w:eastAsia="Times New Roman" w:hAnsi="Palatino Linotype" w:cs="Arial"/>
          <w:b/>
          <w:bCs/>
          <w:sz w:val="24"/>
          <w:szCs w:val="22"/>
        </w:rPr>
        <w:t>EL SUJETO OBLIGADO</w:t>
      </w:r>
      <w:r w:rsidRPr="00013E66">
        <w:rPr>
          <w:rFonts w:ascii="Palatino Linotype" w:eastAsia="Times New Roman" w:hAnsi="Palatino Linotype" w:cs="Arial"/>
          <w:sz w:val="24"/>
          <w:szCs w:val="22"/>
        </w:rPr>
        <w:t xml:space="preserve"> no aporto los elementos necesarios para fundar y motivar el cambio de modalidad para hacer entrega de los rubros requeridos, dejando al </w:t>
      </w:r>
      <w:r w:rsidRPr="00013E66">
        <w:rPr>
          <w:rFonts w:ascii="Palatino Linotype" w:eastAsia="Times New Roman" w:hAnsi="Palatino Linotype" w:cs="Arial"/>
          <w:b/>
          <w:bCs/>
          <w:sz w:val="24"/>
          <w:szCs w:val="22"/>
        </w:rPr>
        <w:t>RECURRENTE</w:t>
      </w:r>
      <w:r w:rsidRPr="00013E66">
        <w:rPr>
          <w:rFonts w:ascii="Palatino Linotype" w:eastAsia="Times New Roman" w:hAnsi="Palatino Linotype" w:cs="Arial"/>
          <w:sz w:val="24"/>
          <w:szCs w:val="22"/>
        </w:rPr>
        <w:t xml:space="preserve"> en un estado de incertidumbre su derecho al acceso a la información pública. </w:t>
      </w:r>
    </w:p>
    <w:p w14:paraId="052E0DB2" w14:textId="2EBAF53C" w:rsidR="00C46E74" w:rsidRPr="00013E66" w:rsidRDefault="00C46E74">
      <w:pPr>
        <w:spacing w:before="100" w:beforeAutospacing="1" w:after="100" w:afterAutospacing="1" w:line="360" w:lineRule="auto"/>
        <w:jc w:val="both"/>
        <w:rPr>
          <w:rFonts w:ascii="Palatino Linotype" w:eastAsia="Times New Roman" w:hAnsi="Palatino Linotype" w:cs="Arial"/>
          <w:sz w:val="24"/>
          <w:szCs w:val="22"/>
        </w:rPr>
      </w:pPr>
      <w:r w:rsidRPr="00013E66">
        <w:rPr>
          <w:rFonts w:ascii="Palatino Linotype" w:eastAsia="Times New Roman" w:hAnsi="Palatino Linotype" w:cs="Arial"/>
          <w:sz w:val="24"/>
          <w:szCs w:val="22"/>
        </w:rPr>
        <w:t xml:space="preserve">Por otra parte, en relación </w:t>
      </w:r>
      <w:r w:rsidR="0039729C" w:rsidRPr="00013E66">
        <w:rPr>
          <w:rFonts w:ascii="Palatino Linotype" w:eastAsia="Times New Roman" w:hAnsi="Palatino Linotype" w:cs="Arial"/>
          <w:sz w:val="24"/>
          <w:szCs w:val="22"/>
        </w:rPr>
        <w:t xml:space="preserve">al documento entregado, </w:t>
      </w:r>
      <w:r w:rsidR="0039729C" w:rsidRPr="00013E66">
        <w:rPr>
          <w:rFonts w:ascii="Palatino Linotype" w:eastAsia="Times New Roman" w:hAnsi="Palatino Linotype" w:cs="Arial"/>
          <w:b/>
          <w:bCs/>
          <w:sz w:val="24"/>
          <w:szCs w:val="22"/>
        </w:rPr>
        <w:t>EL RECURRENTE</w:t>
      </w:r>
      <w:r w:rsidR="0039729C" w:rsidRPr="00013E66">
        <w:rPr>
          <w:rFonts w:ascii="Palatino Linotype" w:eastAsia="Times New Roman" w:hAnsi="Palatino Linotype" w:cs="Arial"/>
          <w:sz w:val="24"/>
          <w:szCs w:val="22"/>
        </w:rPr>
        <w:t xml:space="preserve"> en las razones o motivos de inconformidad se adoleció manifestando que el </w:t>
      </w:r>
      <w:r w:rsidR="0039729C" w:rsidRPr="00013E66">
        <w:rPr>
          <w:rFonts w:ascii="Palatino Linotype" w:eastAsia="Times New Roman" w:hAnsi="Palatino Linotype" w:cs="Arial"/>
          <w:b/>
          <w:bCs/>
          <w:sz w:val="24"/>
          <w:szCs w:val="22"/>
        </w:rPr>
        <w:t>SUJETO OBLIGADO</w:t>
      </w:r>
      <w:r w:rsidR="0039729C" w:rsidRPr="00013E66">
        <w:rPr>
          <w:rFonts w:ascii="Palatino Linotype" w:eastAsia="Times New Roman" w:hAnsi="Palatino Linotype" w:cs="Arial"/>
          <w:sz w:val="24"/>
          <w:szCs w:val="22"/>
        </w:rPr>
        <w:t xml:space="preserve"> </w:t>
      </w:r>
      <w:r w:rsidR="004321AA" w:rsidRPr="00013E66">
        <w:rPr>
          <w:rFonts w:ascii="Palatino Linotype" w:eastAsia="Times New Roman" w:hAnsi="Palatino Linotype" w:cs="Arial"/>
          <w:sz w:val="24"/>
          <w:szCs w:val="22"/>
        </w:rPr>
        <w:t>adjunto</w:t>
      </w:r>
      <w:r w:rsidR="0039729C" w:rsidRPr="00013E66">
        <w:rPr>
          <w:rFonts w:ascii="Palatino Linotype" w:eastAsia="Times New Roman" w:hAnsi="Palatino Linotype" w:cs="Arial"/>
          <w:sz w:val="24"/>
          <w:szCs w:val="22"/>
        </w:rPr>
        <w:t xml:space="preserve"> </w:t>
      </w:r>
      <w:r w:rsidR="004321AA" w:rsidRPr="00013E66">
        <w:rPr>
          <w:rFonts w:ascii="Palatino Linotype" w:eastAsia="Times New Roman" w:hAnsi="Palatino Linotype" w:cs="Arial"/>
          <w:sz w:val="24"/>
          <w:szCs w:val="22"/>
        </w:rPr>
        <w:t>una hoja</w:t>
      </w:r>
      <w:r w:rsidR="0039729C" w:rsidRPr="00013E66">
        <w:rPr>
          <w:rFonts w:ascii="Palatino Linotype" w:eastAsia="Times New Roman" w:hAnsi="Palatino Linotype" w:cs="Arial"/>
          <w:sz w:val="24"/>
          <w:szCs w:val="22"/>
        </w:rPr>
        <w:t xml:space="preserve"> </w:t>
      </w:r>
      <w:r w:rsidR="004321AA" w:rsidRPr="00013E66">
        <w:rPr>
          <w:rFonts w:ascii="Palatino Linotype" w:eastAsia="Times New Roman" w:hAnsi="Palatino Linotype" w:cs="Arial"/>
          <w:sz w:val="24"/>
          <w:szCs w:val="22"/>
        </w:rPr>
        <w:t>solo con membrete y sin firma que ampare la respuesta.</w:t>
      </w:r>
      <w:r w:rsidR="000F2A80" w:rsidRPr="00013E66">
        <w:rPr>
          <w:rFonts w:ascii="Palatino Linotype" w:eastAsia="Times New Roman" w:hAnsi="Palatino Linotype" w:cs="Arial"/>
          <w:sz w:val="24"/>
          <w:szCs w:val="22"/>
        </w:rPr>
        <w:t xml:space="preserve"> </w:t>
      </w:r>
      <w:r w:rsidR="004321AA" w:rsidRPr="00013E66">
        <w:rPr>
          <w:rFonts w:ascii="Palatino Linotype" w:eastAsia="Times New Roman" w:hAnsi="Palatino Linotype" w:cs="Arial"/>
          <w:sz w:val="24"/>
          <w:szCs w:val="22"/>
        </w:rPr>
        <w:t xml:space="preserve">A lo anterior, sirve de apoyo el criterio </w:t>
      </w:r>
      <w:r w:rsidR="004321AA" w:rsidRPr="00013E66">
        <w:rPr>
          <w:rFonts w:ascii="Palatino Linotype" w:hAnsi="Palatino Linotype" w:cs="Arial"/>
          <w:bCs/>
          <w:sz w:val="24"/>
          <w:szCs w:val="24"/>
        </w:rPr>
        <w:t>07/19,</w:t>
      </w:r>
      <w:r w:rsidR="004321AA" w:rsidRPr="00013E66">
        <w:rPr>
          <w:rFonts w:ascii="Palatino Linotype" w:eastAsia="Calibri" w:hAnsi="Palatino Linotype" w:cs="Arial"/>
          <w:b/>
          <w:sz w:val="24"/>
          <w:szCs w:val="24"/>
          <w:lang w:val="es-MX" w:eastAsia="en-US"/>
        </w:rPr>
        <w:t xml:space="preserve"> </w:t>
      </w:r>
      <w:r w:rsidR="004321AA" w:rsidRPr="00013E66">
        <w:rPr>
          <w:rFonts w:ascii="Palatino Linotype" w:eastAsia="Calibri" w:hAnsi="Palatino Linotype" w:cs="Arial"/>
          <w:bCs/>
          <w:sz w:val="24"/>
          <w:szCs w:val="24"/>
          <w:lang w:val="es-MX" w:eastAsia="en-US"/>
        </w:rPr>
        <w:t>Segunda Época</w:t>
      </w:r>
      <w:r w:rsidR="004321AA" w:rsidRPr="00013E66">
        <w:rPr>
          <w:rFonts w:ascii="Palatino Linotype" w:hAnsi="Palatino Linotype" w:cs="Arial"/>
          <w:bCs/>
          <w:sz w:val="24"/>
          <w:szCs w:val="24"/>
        </w:rPr>
        <w:t xml:space="preserve">, </w:t>
      </w:r>
      <w:r w:rsidR="004321AA" w:rsidRPr="00013E66">
        <w:rPr>
          <w:rFonts w:ascii="Palatino Linotype" w:eastAsia="Times New Roman" w:hAnsi="Palatino Linotype" w:cs="Arial"/>
          <w:bCs/>
          <w:sz w:val="24"/>
          <w:szCs w:val="22"/>
        </w:rPr>
        <w:t>emitido</w:t>
      </w:r>
      <w:r w:rsidR="004321AA" w:rsidRPr="00013E66">
        <w:rPr>
          <w:rFonts w:ascii="Palatino Linotype" w:eastAsia="Times New Roman" w:hAnsi="Palatino Linotype" w:cs="Arial"/>
          <w:sz w:val="24"/>
          <w:szCs w:val="22"/>
        </w:rPr>
        <w:t xml:space="preserve"> por el Instituto </w:t>
      </w:r>
      <w:r w:rsidR="004321AA" w:rsidRPr="00013E66">
        <w:rPr>
          <w:rFonts w:ascii="Palatino Linotype" w:eastAsia="Times New Roman" w:hAnsi="Palatino Linotype" w:cs="Arial"/>
          <w:sz w:val="24"/>
          <w:szCs w:val="22"/>
        </w:rPr>
        <w:lastRenderedPageBreak/>
        <w:t xml:space="preserve">Nacional de Transparencia, Acceso a la Información y Protección de Datos Personales, que en su texto literal nos </w:t>
      </w:r>
      <w:r w:rsidR="000F2A80" w:rsidRPr="00013E66">
        <w:rPr>
          <w:rFonts w:ascii="Palatino Linotype" w:eastAsia="Times New Roman" w:hAnsi="Palatino Linotype" w:cs="Arial"/>
          <w:sz w:val="24"/>
          <w:szCs w:val="22"/>
        </w:rPr>
        <w:t>menciona</w:t>
      </w:r>
      <w:r w:rsidR="004321AA" w:rsidRPr="00013E66">
        <w:rPr>
          <w:rFonts w:ascii="Palatino Linotype" w:eastAsia="Times New Roman" w:hAnsi="Palatino Linotype" w:cs="Arial"/>
          <w:sz w:val="24"/>
          <w:szCs w:val="22"/>
        </w:rPr>
        <w:t xml:space="preserve"> lo </w:t>
      </w:r>
      <w:r w:rsidR="000F2A80" w:rsidRPr="00013E66">
        <w:rPr>
          <w:rFonts w:ascii="Palatino Linotype" w:eastAsia="Times New Roman" w:hAnsi="Palatino Linotype" w:cs="Arial"/>
          <w:sz w:val="24"/>
          <w:szCs w:val="22"/>
        </w:rPr>
        <w:t>siguiente:</w:t>
      </w:r>
    </w:p>
    <w:p w14:paraId="01183AAA" w14:textId="59B5E904" w:rsidR="00C46E74" w:rsidRPr="00013E66" w:rsidRDefault="00C46E74" w:rsidP="007931A8">
      <w:pPr>
        <w:spacing w:after="0" w:line="240" w:lineRule="auto"/>
        <w:ind w:left="850" w:right="901"/>
        <w:jc w:val="both"/>
        <w:rPr>
          <w:rFonts w:ascii="Palatino Linotype" w:eastAsia="Calibri" w:hAnsi="Palatino Linotype" w:cs="Arial"/>
          <w:b/>
          <w:i/>
          <w:iCs/>
          <w:sz w:val="22"/>
          <w:szCs w:val="22"/>
          <w:lang w:val="es-MX" w:eastAsia="en-US"/>
        </w:rPr>
      </w:pPr>
      <w:r w:rsidRPr="00013E66">
        <w:rPr>
          <w:rFonts w:ascii="Palatino Linotype" w:eastAsia="Calibri" w:hAnsi="Palatino Linotype" w:cs="Arial"/>
          <w:b/>
          <w:bCs/>
          <w:i/>
          <w:iCs/>
          <w:sz w:val="22"/>
          <w:szCs w:val="22"/>
          <w:lang w:val="es-MX" w:eastAsia="en-US"/>
        </w:rPr>
        <w:t xml:space="preserve">“DOCUMENTOS SIN FIRMA O MEMBRETE. </w:t>
      </w:r>
      <w:r w:rsidRPr="00013E66">
        <w:rPr>
          <w:rFonts w:ascii="Palatino Linotype" w:eastAsia="Calibri" w:hAnsi="Palatino Linotype" w:cs="Arial"/>
          <w:b/>
          <w:i/>
          <w:iCs/>
          <w:sz w:val="22"/>
          <w:szCs w:val="22"/>
          <w:lang w:val="es-MX" w:eastAsia="en-US"/>
        </w:rPr>
        <w:t>Los documentos que son emitidos por las Unidades de Transparencia son válidos</w:t>
      </w:r>
      <w:r w:rsidRPr="00013E66">
        <w:rPr>
          <w:rFonts w:ascii="Palatino Linotype" w:eastAsia="Calibri" w:hAnsi="Palatino Linotype" w:cs="Arial"/>
          <w:bCs/>
          <w:i/>
          <w:iCs/>
          <w:sz w:val="22"/>
          <w:szCs w:val="22"/>
          <w:lang w:val="es-MX" w:eastAsia="en-US"/>
        </w:rPr>
        <w:t xml:space="preserve"> en el ámbito de la Ley Federal de Transparencia y Acceso a la Información Pública cuando se proporcionan a través de la Plataforma Nacional de Transparencia, </w:t>
      </w:r>
      <w:r w:rsidRPr="00013E66">
        <w:rPr>
          <w:rFonts w:ascii="Palatino Linotype" w:eastAsia="Calibri" w:hAnsi="Palatino Linotype" w:cs="Arial"/>
          <w:b/>
          <w:i/>
          <w:iCs/>
          <w:sz w:val="22"/>
          <w:szCs w:val="22"/>
          <w:lang w:val="es-MX" w:eastAsia="en-US"/>
        </w:rPr>
        <w:t>aunque no se encuentren firmados y no contengan membrete.</w:t>
      </w:r>
    </w:p>
    <w:p w14:paraId="2F883F25" w14:textId="77777777" w:rsidR="00C46E74" w:rsidRPr="00013E66" w:rsidRDefault="00C46E74" w:rsidP="007931A8">
      <w:pPr>
        <w:spacing w:after="0" w:line="240" w:lineRule="auto"/>
        <w:ind w:left="850" w:right="901"/>
        <w:jc w:val="both"/>
        <w:rPr>
          <w:rFonts w:ascii="Palatino Linotype" w:eastAsia="Calibri" w:hAnsi="Palatino Linotype" w:cs="Arial"/>
          <w:b/>
          <w:i/>
          <w:iCs/>
          <w:sz w:val="22"/>
          <w:szCs w:val="22"/>
          <w:lang w:val="es-MX" w:eastAsia="en-US"/>
        </w:rPr>
      </w:pPr>
    </w:p>
    <w:p w14:paraId="18EB3E48" w14:textId="77777777" w:rsidR="00C46E74" w:rsidRPr="00013E66" w:rsidRDefault="00C46E74" w:rsidP="007931A8">
      <w:pPr>
        <w:tabs>
          <w:tab w:val="left" w:pos="2670"/>
        </w:tabs>
        <w:spacing w:after="0" w:line="240" w:lineRule="auto"/>
        <w:ind w:left="850" w:right="901"/>
        <w:jc w:val="both"/>
        <w:rPr>
          <w:rFonts w:ascii="Palatino Linotype" w:eastAsia="Calibri" w:hAnsi="Palatino Linotype" w:cs="Arial"/>
          <w:b/>
          <w:bCs/>
          <w:i/>
          <w:iCs/>
          <w:sz w:val="22"/>
          <w:szCs w:val="22"/>
          <w:lang w:val="es-MX" w:eastAsia="en-US"/>
        </w:rPr>
      </w:pPr>
      <w:r w:rsidRPr="00013E66">
        <w:rPr>
          <w:rFonts w:ascii="Palatino Linotype" w:eastAsia="Calibri" w:hAnsi="Palatino Linotype" w:cs="Arial"/>
          <w:b/>
          <w:bCs/>
          <w:i/>
          <w:iCs/>
          <w:sz w:val="22"/>
          <w:szCs w:val="22"/>
          <w:lang w:val="es-MX" w:eastAsia="en-US"/>
        </w:rPr>
        <w:t>Resoluciones:</w:t>
      </w:r>
    </w:p>
    <w:p w14:paraId="13C10519" w14:textId="77777777" w:rsidR="00C46E74" w:rsidRPr="00013E66" w:rsidRDefault="00C46E74" w:rsidP="007931A8">
      <w:pPr>
        <w:numPr>
          <w:ilvl w:val="0"/>
          <w:numId w:val="49"/>
        </w:numPr>
        <w:spacing w:after="0" w:line="240" w:lineRule="auto"/>
        <w:ind w:left="850" w:right="901" w:hanging="284"/>
        <w:contextualSpacing/>
        <w:jc w:val="both"/>
        <w:rPr>
          <w:rFonts w:ascii="Palatino Linotype" w:eastAsia="Calibri" w:hAnsi="Palatino Linotype" w:cs="Arial"/>
          <w:bCs/>
          <w:i/>
          <w:iCs/>
          <w:sz w:val="22"/>
          <w:szCs w:val="22"/>
          <w:lang w:val="es-MX" w:eastAsia="en-US"/>
        </w:rPr>
      </w:pPr>
      <w:r w:rsidRPr="00013E66">
        <w:rPr>
          <w:rFonts w:ascii="Palatino Linotype" w:eastAsia="Calibri" w:hAnsi="Palatino Linotype" w:cs="Arial"/>
          <w:b/>
          <w:bCs/>
          <w:i/>
          <w:iCs/>
          <w:sz w:val="22"/>
          <w:szCs w:val="22"/>
          <w:lang w:val="es-MX" w:eastAsia="en-US"/>
        </w:rPr>
        <w:t>RRA 3579/17.</w:t>
      </w:r>
      <w:r w:rsidRPr="00013E66">
        <w:rPr>
          <w:rFonts w:ascii="Palatino Linotype" w:eastAsia="Calibri" w:hAnsi="Palatino Linotype" w:cs="Arial"/>
          <w:bCs/>
          <w:i/>
          <w:iCs/>
          <w:sz w:val="22"/>
          <w:szCs w:val="22"/>
          <w:lang w:val="es-MX" w:eastAsia="en-US"/>
        </w:rPr>
        <w:t xml:space="preserve"> Servicio de Administración Tributaria. 05 de julio de 2017. Por unanimidad. Comisionada Ponente Areli Cano Guadiana.</w:t>
      </w:r>
    </w:p>
    <w:p w14:paraId="6EED3D00" w14:textId="46B897CE" w:rsidR="00C46E74" w:rsidRPr="00013E66" w:rsidRDefault="00C02A4C" w:rsidP="007931A8">
      <w:pPr>
        <w:spacing w:after="0" w:line="240" w:lineRule="auto"/>
        <w:ind w:left="850" w:right="901"/>
        <w:contextualSpacing/>
        <w:jc w:val="both"/>
        <w:rPr>
          <w:rFonts w:ascii="Palatino Linotype" w:eastAsia="Calibri" w:hAnsi="Palatino Linotype" w:cs="Arial"/>
          <w:bCs/>
          <w:i/>
          <w:iCs/>
          <w:sz w:val="22"/>
          <w:szCs w:val="22"/>
          <w:lang w:val="es-MX" w:eastAsia="en-US"/>
        </w:rPr>
      </w:pPr>
      <w:hyperlink r:id="rId13" w:history="1">
        <w:r w:rsidR="00C46E74" w:rsidRPr="00013E66">
          <w:rPr>
            <w:rStyle w:val="Hipervnculo"/>
            <w:rFonts w:ascii="Palatino Linotype" w:eastAsia="Calibri" w:hAnsi="Palatino Linotype" w:cs="Arial"/>
            <w:bCs/>
            <w:i/>
            <w:iCs/>
            <w:sz w:val="22"/>
            <w:szCs w:val="22"/>
            <w:lang w:val="es-MX" w:eastAsia="en-US"/>
          </w:rPr>
          <w:t>http://consultas.ifai.org.mx/descargar.php?r=./pdf/resoluciones/2017/&amp;a=RRA%203579.pdf</w:t>
        </w:r>
      </w:hyperlink>
      <w:r w:rsidR="00C46E74" w:rsidRPr="00013E66">
        <w:rPr>
          <w:rFonts w:ascii="Palatino Linotype" w:eastAsia="Calibri" w:hAnsi="Palatino Linotype" w:cs="Arial"/>
          <w:bCs/>
          <w:i/>
          <w:iCs/>
          <w:sz w:val="22"/>
          <w:szCs w:val="22"/>
          <w:lang w:val="es-MX" w:eastAsia="en-US"/>
        </w:rPr>
        <w:t xml:space="preserve"> </w:t>
      </w:r>
    </w:p>
    <w:p w14:paraId="1E4A11F1" w14:textId="77777777" w:rsidR="00C46E74" w:rsidRPr="00013E66" w:rsidRDefault="00C46E74" w:rsidP="007931A8">
      <w:pPr>
        <w:numPr>
          <w:ilvl w:val="0"/>
          <w:numId w:val="49"/>
        </w:numPr>
        <w:spacing w:after="0" w:line="240" w:lineRule="auto"/>
        <w:ind w:left="850" w:right="901" w:hanging="284"/>
        <w:contextualSpacing/>
        <w:jc w:val="both"/>
        <w:rPr>
          <w:rFonts w:ascii="Palatino Linotype" w:eastAsia="Calibri" w:hAnsi="Palatino Linotype" w:cs="Arial"/>
          <w:bCs/>
          <w:i/>
          <w:iCs/>
          <w:sz w:val="22"/>
          <w:szCs w:val="22"/>
          <w:lang w:val="es-MX" w:eastAsia="en-US"/>
        </w:rPr>
      </w:pPr>
      <w:r w:rsidRPr="00013E66">
        <w:rPr>
          <w:rFonts w:ascii="Palatino Linotype" w:eastAsia="Calibri" w:hAnsi="Palatino Linotype" w:cs="Arial"/>
          <w:b/>
          <w:bCs/>
          <w:i/>
          <w:iCs/>
          <w:sz w:val="22"/>
          <w:szCs w:val="22"/>
          <w:lang w:val="es-MX" w:eastAsia="en-US"/>
        </w:rPr>
        <w:t>RRA 4026/17.</w:t>
      </w:r>
      <w:r w:rsidRPr="00013E66">
        <w:rPr>
          <w:rFonts w:ascii="Palatino Linotype" w:eastAsia="Calibri" w:hAnsi="Palatino Linotype" w:cs="Arial"/>
          <w:bCs/>
          <w:i/>
          <w:iCs/>
          <w:sz w:val="22"/>
          <w:szCs w:val="22"/>
          <w:lang w:val="es-MX" w:eastAsia="en-US"/>
        </w:rPr>
        <w:t xml:space="preserve"> MORENA. 02 de agosto de 2017. Por unanimidad. Comisionado Ponente Francisco Javier Acuña Llamas. </w:t>
      </w:r>
    </w:p>
    <w:p w14:paraId="1A9EF9D5" w14:textId="2E201CF7" w:rsidR="00C46E74" w:rsidRPr="00013E66" w:rsidRDefault="00C02A4C" w:rsidP="007931A8">
      <w:pPr>
        <w:spacing w:after="0" w:line="240" w:lineRule="auto"/>
        <w:ind w:left="850" w:right="901"/>
        <w:contextualSpacing/>
        <w:jc w:val="both"/>
        <w:rPr>
          <w:rFonts w:ascii="Palatino Linotype" w:eastAsia="Calibri" w:hAnsi="Palatino Linotype" w:cs="Arial"/>
          <w:bCs/>
          <w:i/>
          <w:iCs/>
          <w:sz w:val="22"/>
          <w:szCs w:val="22"/>
          <w:lang w:val="es-MX" w:eastAsia="en-US"/>
        </w:rPr>
      </w:pPr>
      <w:hyperlink r:id="rId14" w:history="1">
        <w:r w:rsidR="00C46E74" w:rsidRPr="00013E66">
          <w:rPr>
            <w:rStyle w:val="Hipervnculo"/>
            <w:rFonts w:ascii="Palatino Linotype" w:eastAsia="Calibri" w:hAnsi="Palatino Linotype" w:cs="Arial"/>
            <w:bCs/>
            <w:i/>
            <w:iCs/>
            <w:sz w:val="22"/>
            <w:szCs w:val="22"/>
            <w:lang w:val="es-MX" w:eastAsia="en-US"/>
          </w:rPr>
          <w:t>http://consultas.ifai.org.mx/descargar.php?r=./pdf/resoluciones/2017/&amp;a=RRA%204026.pdf</w:t>
        </w:r>
      </w:hyperlink>
      <w:r w:rsidR="00C46E74" w:rsidRPr="00013E66">
        <w:rPr>
          <w:rFonts w:ascii="Palatino Linotype" w:eastAsia="Calibri" w:hAnsi="Palatino Linotype" w:cs="Arial"/>
          <w:bCs/>
          <w:i/>
          <w:iCs/>
          <w:sz w:val="22"/>
          <w:szCs w:val="22"/>
          <w:lang w:val="es-MX" w:eastAsia="en-US"/>
        </w:rPr>
        <w:t xml:space="preserve"> </w:t>
      </w:r>
    </w:p>
    <w:p w14:paraId="5FE32B75" w14:textId="77777777" w:rsidR="00C46E74" w:rsidRPr="00013E66" w:rsidRDefault="00C46E74" w:rsidP="007931A8">
      <w:pPr>
        <w:numPr>
          <w:ilvl w:val="0"/>
          <w:numId w:val="49"/>
        </w:numPr>
        <w:spacing w:after="0" w:line="240" w:lineRule="auto"/>
        <w:ind w:left="850" w:right="901" w:hanging="284"/>
        <w:contextualSpacing/>
        <w:jc w:val="both"/>
        <w:rPr>
          <w:rFonts w:ascii="Palatino Linotype" w:eastAsia="Calibri" w:hAnsi="Palatino Linotype" w:cs="Arial"/>
          <w:bCs/>
          <w:i/>
          <w:iCs/>
          <w:sz w:val="22"/>
          <w:szCs w:val="22"/>
          <w:lang w:val="es-MX" w:eastAsia="en-US"/>
        </w:rPr>
      </w:pPr>
      <w:r w:rsidRPr="00013E66">
        <w:rPr>
          <w:rFonts w:ascii="Palatino Linotype" w:eastAsia="Calibri" w:hAnsi="Palatino Linotype" w:cs="Arial"/>
          <w:b/>
          <w:bCs/>
          <w:i/>
          <w:iCs/>
          <w:sz w:val="22"/>
          <w:szCs w:val="22"/>
          <w:lang w:val="es-MX" w:eastAsia="en-US"/>
        </w:rPr>
        <w:t>RRA 6312/17.</w:t>
      </w:r>
      <w:r w:rsidRPr="00013E66">
        <w:rPr>
          <w:rFonts w:ascii="Palatino Linotype" w:eastAsia="Calibri" w:hAnsi="Palatino Linotype" w:cs="Arial"/>
          <w:bCs/>
          <w:i/>
          <w:iCs/>
          <w:sz w:val="22"/>
          <w:szCs w:val="22"/>
          <w:lang w:val="es-MX" w:eastAsia="en-US"/>
        </w:rPr>
        <w:t xml:space="preserve"> Servicios a la Navegación en el Espacio Aéreo Mexicano. 15 de noviembre de 2017. Por unanimidad. Comisionado Ponente Rosendoevgueni Monterrey Chepov. </w:t>
      </w:r>
    </w:p>
    <w:p w14:paraId="2907017F" w14:textId="489191E5" w:rsidR="00C46E74" w:rsidRPr="00013E66" w:rsidRDefault="00C02A4C" w:rsidP="00C46E74">
      <w:pPr>
        <w:spacing w:after="0" w:line="240" w:lineRule="auto"/>
        <w:ind w:left="850" w:right="901"/>
        <w:contextualSpacing/>
        <w:jc w:val="both"/>
        <w:rPr>
          <w:rFonts w:ascii="Palatino Linotype" w:eastAsia="Calibri" w:hAnsi="Palatino Linotype" w:cs="Arial"/>
          <w:bCs/>
          <w:i/>
          <w:iCs/>
          <w:sz w:val="22"/>
          <w:szCs w:val="22"/>
          <w:lang w:val="es-MX" w:eastAsia="en-US"/>
        </w:rPr>
      </w:pPr>
      <w:hyperlink r:id="rId15" w:history="1">
        <w:r w:rsidR="00C46E74" w:rsidRPr="00013E66">
          <w:rPr>
            <w:rStyle w:val="Hipervnculo"/>
            <w:rFonts w:ascii="Palatino Linotype" w:eastAsia="Calibri" w:hAnsi="Palatino Linotype" w:cs="Arial"/>
            <w:bCs/>
            <w:i/>
            <w:iCs/>
            <w:sz w:val="22"/>
            <w:szCs w:val="22"/>
            <w:lang w:val="es-MX" w:eastAsia="en-US"/>
          </w:rPr>
          <w:t>http://consultas.ifai.org.mx/descargar.php?r=./pdf/resoluciones/2017/&amp;a=RRA%206312.pdf</w:t>
        </w:r>
      </w:hyperlink>
      <w:r w:rsidR="00C46E74" w:rsidRPr="00013E66">
        <w:rPr>
          <w:rFonts w:ascii="Palatino Linotype" w:eastAsia="Calibri" w:hAnsi="Palatino Linotype" w:cs="Arial"/>
          <w:bCs/>
          <w:i/>
          <w:iCs/>
          <w:sz w:val="22"/>
          <w:szCs w:val="22"/>
          <w:lang w:val="es-MX" w:eastAsia="en-US"/>
        </w:rPr>
        <w:t>”</w:t>
      </w:r>
    </w:p>
    <w:p w14:paraId="1396C72D" w14:textId="555EB80B" w:rsidR="00C46E74" w:rsidRPr="00013E66" w:rsidRDefault="00C46E74" w:rsidP="00C46E74">
      <w:pPr>
        <w:spacing w:after="0" w:line="240" w:lineRule="auto"/>
        <w:ind w:left="850" w:right="901"/>
        <w:contextualSpacing/>
        <w:jc w:val="both"/>
        <w:rPr>
          <w:rFonts w:ascii="Palatino Linotype" w:eastAsia="Calibri" w:hAnsi="Palatino Linotype" w:cs="Arial"/>
          <w:bCs/>
          <w:sz w:val="24"/>
          <w:szCs w:val="24"/>
          <w:lang w:val="es-MX" w:eastAsia="en-US"/>
        </w:rPr>
      </w:pPr>
      <w:r w:rsidRPr="00013E66">
        <w:rPr>
          <w:rFonts w:ascii="Palatino Linotype" w:eastAsia="Calibri" w:hAnsi="Palatino Linotype" w:cs="Arial"/>
          <w:bCs/>
          <w:sz w:val="24"/>
          <w:szCs w:val="24"/>
          <w:lang w:val="es-MX" w:eastAsia="en-US"/>
        </w:rPr>
        <w:t>(Énfasis añadido)</w:t>
      </w:r>
    </w:p>
    <w:p w14:paraId="31F38695" w14:textId="667ECB42" w:rsidR="000F2A80" w:rsidRPr="00013E66" w:rsidRDefault="000F2A80" w:rsidP="000F2A80">
      <w:pPr>
        <w:spacing w:after="0" w:line="240" w:lineRule="auto"/>
        <w:ind w:right="901"/>
        <w:contextualSpacing/>
        <w:jc w:val="both"/>
        <w:rPr>
          <w:rFonts w:ascii="Palatino Linotype" w:eastAsia="Calibri" w:hAnsi="Palatino Linotype" w:cs="Arial"/>
          <w:bCs/>
          <w:sz w:val="24"/>
          <w:szCs w:val="24"/>
          <w:lang w:val="es-MX" w:eastAsia="en-US"/>
        </w:rPr>
      </w:pPr>
    </w:p>
    <w:p w14:paraId="66653A92" w14:textId="4E03323C" w:rsidR="00BE30A4" w:rsidRPr="00013E66" w:rsidRDefault="000F2A80" w:rsidP="007931A8">
      <w:pPr>
        <w:spacing w:after="0" w:line="360" w:lineRule="auto"/>
        <w:contextualSpacing/>
        <w:jc w:val="both"/>
        <w:rPr>
          <w:rFonts w:ascii="Palatino Linotype" w:eastAsia="Calibri" w:hAnsi="Palatino Linotype" w:cs="Arial"/>
          <w:bCs/>
          <w:sz w:val="24"/>
          <w:szCs w:val="24"/>
          <w:lang w:val="es-MX" w:eastAsia="en-US"/>
        </w:rPr>
      </w:pPr>
      <w:r w:rsidRPr="00013E66">
        <w:rPr>
          <w:rFonts w:ascii="Palatino Linotype" w:eastAsia="Calibri" w:hAnsi="Palatino Linotype" w:cs="Arial"/>
          <w:bCs/>
          <w:sz w:val="24"/>
          <w:szCs w:val="24"/>
          <w:lang w:val="es-MX" w:eastAsia="en-US"/>
        </w:rPr>
        <w:t xml:space="preserve">Del criterio descrito, se desprende que </w:t>
      </w:r>
      <w:r w:rsidR="00BE30A4" w:rsidRPr="00013E66">
        <w:rPr>
          <w:rFonts w:ascii="Palatino Linotype" w:eastAsia="Calibri" w:hAnsi="Palatino Linotype" w:cs="Arial"/>
          <w:bCs/>
          <w:sz w:val="24"/>
          <w:szCs w:val="24"/>
          <w:lang w:val="es-MX" w:eastAsia="en-US"/>
        </w:rPr>
        <w:t xml:space="preserve">si </w:t>
      </w:r>
      <w:r w:rsidRPr="00013E66">
        <w:rPr>
          <w:rFonts w:ascii="Palatino Linotype" w:eastAsia="Calibri" w:hAnsi="Palatino Linotype" w:cs="Arial"/>
          <w:bCs/>
          <w:sz w:val="24"/>
          <w:szCs w:val="24"/>
          <w:lang w:val="es-MX" w:eastAsia="en-US"/>
        </w:rPr>
        <w:t>un documento emitido por la Unidad de Transparencia aun en la ausencia de membrete o firma tiene validez</w:t>
      </w:r>
      <w:r w:rsidR="00BE30A4" w:rsidRPr="00013E66">
        <w:rPr>
          <w:rFonts w:ascii="Palatino Linotype" w:eastAsia="Calibri" w:hAnsi="Palatino Linotype" w:cs="Arial"/>
          <w:bCs/>
          <w:sz w:val="24"/>
          <w:szCs w:val="24"/>
          <w:lang w:val="es-MX" w:eastAsia="en-US"/>
        </w:rPr>
        <w:t xml:space="preserve">, </w:t>
      </w:r>
      <w:r w:rsidRPr="00013E66">
        <w:rPr>
          <w:rFonts w:ascii="Palatino Linotype" w:eastAsia="Calibri" w:hAnsi="Palatino Linotype" w:cs="Arial"/>
          <w:bCs/>
          <w:sz w:val="24"/>
          <w:szCs w:val="24"/>
          <w:lang w:val="es-MX" w:eastAsia="en-US"/>
        </w:rPr>
        <w:t xml:space="preserve">aunque no atienda de fondo </w:t>
      </w:r>
      <w:r w:rsidR="00BE30A4" w:rsidRPr="00013E66">
        <w:rPr>
          <w:rFonts w:ascii="Palatino Linotype" w:eastAsia="Calibri" w:hAnsi="Palatino Linotype" w:cs="Arial"/>
          <w:bCs/>
          <w:sz w:val="24"/>
          <w:szCs w:val="24"/>
          <w:lang w:val="es-MX" w:eastAsia="en-US"/>
        </w:rPr>
        <w:t>los requerimientos</w:t>
      </w:r>
      <w:r w:rsidRPr="00013E66">
        <w:rPr>
          <w:rFonts w:ascii="Palatino Linotype" w:eastAsia="Calibri" w:hAnsi="Palatino Linotype" w:cs="Arial"/>
          <w:bCs/>
          <w:sz w:val="24"/>
          <w:szCs w:val="24"/>
          <w:lang w:val="es-MX" w:eastAsia="en-US"/>
        </w:rPr>
        <w:t xml:space="preserve"> </w:t>
      </w:r>
      <w:r w:rsidR="00BE30A4" w:rsidRPr="00013E66">
        <w:rPr>
          <w:rFonts w:ascii="Palatino Linotype" w:eastAsia="Calibri" w:hAnsi="Palatino Linotype" w:cs="Arial"/>
          <w:bCs/>
          <w:sz w:val="24"/>
          <w:szCs w:val="24"/>
          <w:lang w:val="es-MX" w:eastAsia="en-US"/>
        </w:rPr>
        <w:t>formulados</w:t>
      </w:r>
      <w:r w:rsidRPr="00013E66">
        <w:rPr>
          <w:rFonts w:ascii="Palatino Linotype" w:eastAsia="Calibri" w:hAnsi="Palatino Linotype" w:cs="Arial"/>
          <w:bCs/>
          <w:sz w:val="24"/>
          <w:szCs w:val="24"/>
          <w:lang w:val="es-MX" w:eastAsia="en-US"/>
        </w:rPr>
        <w:t xml:space="preserve"> por </w:t>
      </w:r>
      <w:r w:rsidR="00BE30A4" w:rsidRPr="00013E66">
        <w:rPr>
          <w:rFonts w:ascii="Palatino Linotype" w:eastAsia="Calibri" w:hAnsi="Palatino Linotype" w:cs="Arial"/>
          <w:b/>
          <w:sz w:val="24"/>
          <w:szCs w:val="24"/>
          <w:lang w:val="es-MX" w:eastAsia="en-US"/>
        </w:rPr>
        <w:t>EL RECURRENTE.</w:t>
      </w:r>
    </w:p>
    <w:p w14:paraId="0CFD3B1F" w14:textId="644BB1E7" w:rsidR="008F3E3E" w:rsidRPr="00013E66" w:rsidRDefault="00DE7888" w:rsidP="008F3E3E">
      <w:pPr>
        <w:spacing w:before="100" w:beforeAutospacing="1" w:after="100" w:afterAutospacing="1" w:line="360" w:lineRule="auto"/>
        <w:jc w:val="both"/>
        <w:rPr>
          <w:rFonts w:ascii="Palatino Linotype" w:eastAsia="Times New Roman" w:hAnsi="Palatino Linotype" w:cs="Arial"/>
          <w:sz w:val="24"/>
          <w:szCs w:val="24"/>
          <w:lang w:eastAsia="es-MX"/>
        </w:rPr>
      </w:pPr>
      <w:r w:rsidRPr="00013E66">
        <w:rPr>
          <w:rFonts w:ascii="Palatino Linotype" w:eastAsia="Times New Roman" w:hAnsi="Palatino Linotype" w:cs="Arial"/>
          <w:sz w:val="24"/>
          <w:szCs w:val="22"/>
          <w:lang w:val="es-ES"/>
        </w:rPr>
        <w:t xml:space="preserve">Una vez precisado lo anterior, se </w:t>
      </w:r>
      <w:r w:rsidR="00CD5945" w:rsidRPr="00013E66">
        <w:rPr>
          <w:rFonts w:ascii="Palatino Linotype" w:eastAsia="Times New Roman" w:hAnsi="Palatino Linotype" w:cs="Arial"/>
          <w:sz w:val="24"/>
          <w:szCs w:val="22"/>
          <w:lang w:val="es-ES"/>
        </w:rPr>
        <w:t>obvia</w:t>
      </w:r>
      <w:r w:rsidR="00B52B96" w:rsidRPr="00013E66">
        <w:rPr>
          <w:rFonts w:ascii="Palatino Linotype" w:eastAsia="Times New Roman" w:hAnsi="Palatino Linotype" w:cs="Arial"/>
          <w:sz w:val="24"/>
          <w:szCs w:val="22"/>
          <w:lang w:val="es-ES"/>
        </w:rPr>
        <w:t xml:space="preserve"> la competencia del</w:t>
      </w:r>
      <w:r w:rsidR="00AD273B" w:rsidRPr="00013E66">
        <w:rPr>
          <w:rFonts w:ascii="Palatino Linotype" w:eastAsia="Times New Roman" w:hAnsi="Palatino Linotype" w:cs="Arial"/>
          <w:b/>
          <w:sz w:val="24"/>
          <w:szCs w:val="22"/>
          <w:lang w:val="es-ES"/>
        </w:rPr>
        <w:t xml:space="preserve"> SUJETO OBLIGADO</w:t>
      </w:r>
      <w:r w:rsidR="00AD273B" w:rsidRPr="00013E66">
        <w:rPr>
          <w:rFonts w:ascii="Palatino Linotype" w:eastAsia="Times New Roman" w:hAnsi="Palatino Linotype" w:cs="Arial"/>
          <w:sz w:val="24"/>
          <w:szCs w:val="22"/>
          <w:lang w:val="es-ES"/>
        </w:rPr>
        <w:t xml:space="preserve"> al cambiar la modalidad de entrega</w:t>
      </w:r>
      <w:r w:rsidR="00B52B96" w:rsidRPr="00013E66">
        <w:rPr>
          <w:rFonts w:ascii="Palatino Linotype" w:eastAsia="Times New Roman" w:hAnsi="Palatino Linotype" w:cs="Arial"/>
          <w:sz w:val="24"/>
          <w:szCs w:val="22"/>
          <w:lang w:val="es-ES"/>
        </w:rPr>
        <w:t>, por lo que acepta</w:t>
      </w:r>
      <w:r w:rsidR="00AD273B" w:rsidRPr="00013E66">
        <w:rPr>
          <w:rFonts w:ascii="Palatino Linotype" w:eastAsia="Times New Roman" w:hAnsi="Palatino Linotype" w:cs="Arial"/>
          <w:sz w:val="24"/>
          <w:szCs w:val="22"/>
          <w:lang w:val="es-ES"/>
        </w:rPr>
        <w:t xml:space="preserve"> que </w:t>
      </w:r>
      <w:r w:rsidR="00B52B96" w:rsidRPr="00013E66">
        <w:rPr>
          <w:rFonts w:ascii="Palatino Linotype" w:eastAsia="Times New Roman" w:hAnsi="Palatino Linotype" w:cs="Arial"/>
          <w:sz w:val="24"/>
          <w:szCs w:val="22"/>
          <w:lang w:val="es-ES"/>
        </w:rPr>
        <w:t xml:space="preserve">la </w:t>
      </w:r>
      <w:r w:rsidRPr="00013E66">
        <w:rPr>
          <w:rFonts w:ascii="Palatino Linotype" w:eastAsia="Times New Roman" w:hAnsi="Palatino Linotype" w:cs="Arial"/>
          <w:sz w:val="24"/>
          <w:szCs w:val="22"/>
          <w:lang w:val="es-MX"/>
        </w:rPr>
        <w:t>genera, obtiene, trasforma, posee o administra la información</w:t>
      </w:r>
      <w:r w:rsidR="00B52B96" w:rsidRPr="00013E66">
        <w:rPr>
          <w:rFonts w:ascii="Palatino Linotype" w:eastAsia="Times New Roman" w:hAnsi="Palatino Linotype" w:cs="Arial"/>
          <w:sz w:val="24"/>
          <w:szCs w:val="22"/>
          <w:lang w:val="es-MX"/>
        </w:rPr>
        <w:t>. Así,</w:t>
      </w:r>
      <w:r w:rsidRPr="00013E66">
        <w:rPr>
          <w:rFonts w:ascii="Palatino Linotype" w:eastAsia="Times New Roman" w:hAnsi="Palatino Linotype" w:cs="Arial"/>
          <w:b/>
          <w:sz w:val="24"/>
          <w:szCs w:val="22"/>
          <w:lang w:val="es-ES"/>
        </w:rPr>
        <w:t xml:space="preserve"> </w:t>
      </w:r>
      <w:r w:rsidRPr="00013E66">
        <w:rPr>
          <w:rFonts w:ascii="Palatino Linotype" w:eastAsia="Times New Roman" w:hAnsi="Palatino Linotype" w:cs="Arial"/>
          <w:bCs/>
          <w:sz w:val="24"/>
          <w:szCs w:val="22"/>
          <w:lang w:val="es-ES"/>
        </w:rPr>
        <w:t xml:space="preserve">primeramente en relación </w:t>
      </w:r>
      <w:r w:rsidR="008F3E3E" w:rsidRPr="00013E66">
        <w:rPr>
          <w:rFonts w:ascii="Palatino Linotype" w:eastAsia="Times New Roman" w:hAnsi="Palatino Linotype" w:cs="Arial"/>
          <w:sz w:val="24"/>
          <w:szCs w:val="24"/>
          <w:lang w:eastAsia="es-MX"/>
        </w:rPr>
        <w:t xml:space="preserve">a la licitación contrato, es preciso señalar que los mismos pueden ser colmados mediante la entrega </w:t>
      </w:r>
      <w:r w:rsidR="008F3E3E" w:rsidRPr="00013E66">
        <w:rPr>
          <w:rFonts w:ascii="Palatino Linotype" w:eastAsia="Times New Roman" w:hAnsi="Palatino Linotype" w:cs="Arial"/>
          <w:sz w:val="24"/>
          <w:szCs w:val="24"/>
          <w:lang w:eastAsia="es-MX"/>
        </w:rPr>
        <w:lastRenderedPageBreak/>
        <w:t xml:space="preserve">de los expedientes conformados para la contratación de bienes o servicios; por ello conviene traer a contexto lo establecido por la </w:t>
      </w:r>
      <w:r w:rsidR="008F3E3E" w:rsidRPr="00013E66">
        <w:rPr>
          <w:rFonts w:ascii="Palatino Linotype" w:eastAsia="Times New Roman" w:hAnsi="Palatino Linotype" w:cs="Arial"/>
          <w:sz w:val="24"/>
          <w:szCs w:val="24"/>
        </w:rPr>
        <w:t>Ley de la Contratación Pública del Estado de México y Municipios; pues es esta la que tiene por objeto regular los actos relativos a la planeación, programación, presupuestación, ejecución y control de la adquisición, enajenación y arrendamiento de bienes, y la contratación de servicios de cualquier naturaleza, que realicen los Ayuntamientos del Estado; es decir, la normatividad regula la contratación de adquisiciones de bienes y la contratación de</w:t>
      </w:r>
      <w:r w:rsidR="008F3E3E" w:rsidRPr="00013E66">
        <w:rPr>
          <w:rFonts w:ascii="Palatino Linotype" w:eastAsia="Times New Roman" w:hAnsi="Palatino Linotype" w:cs="Arial"/>
          <w:b/>
          <w:sz w:val="24"/>
          <w:szCs w:val="24"/>
        </w:rPr>
        <w:t xml:space="preserve"> servicios</w:t>
      </w:r>
      <w:r w:rsidR="008F3E3E" w:rsidRPr="00013E66">
        <w:rPr>
          <w:rFonts w:ascii="Palatino Linotype" w:eastAsia="Times New Roman" w:hAnsi="Palatino Linotype" w:cs="Arial"/>
          <w:sz w:val="24"/>
          <w:szCs w:val="24"/>
        </w:rPr>
        <w:t xml:space="preserve"> que realice </w:t>
      </w:r>
      <w:r w:rsidR="008F3E3E" w:rsidRPr="00013E66">
        <w:rPr>
          <w:rFonts w:ascii="Palatino Linotype" w:eastAsia="Times New Roman" w:hAnsi="Palatino Linotype" w:cs="Arial"/>
          <w:b/>
          <w:sz w:val="24"/>
          <w:szCs w:val="24"/>
        </w:rPr>
        <w:t>EL SUJETO OBLIGADO</w:t>
      </w:r>
      <w:r w:rsidR="008F3E3E" w:rsidRPr="00013E66">
        <w:rPr>
          <w:rFonts w:ascii="Palatino Linotype" w:eastAsia="Times New Roman" w:hAnsi="Palatino Linotype" w:cs="Arial"/>
          <w:sz w:val="24"/>
          <w:szCs w:val="24"/>
        </w:rPr>
        <w:t>.</w:t>
      </w:r>
    </w:p>
    <w:p w14:paraId="69D1D214" w14:textId="042B808B" w:rsidR="008F3E3E" w:rsidRPr="00013E66" w:rsidRDefault="008F3E3E" w:rsidP="008F3E3E">
      <w:pPr>
        <w:spacing w:before="100" w:beforeAutospacing="1" w:after="100" w:afterAutospacing="1" w:line="360" w:lineRule="auto"/>
        <w:jc w:val="both"/>
        <w:rPr>
          <w:rFonts w:ascii="Palatino Linotype" w:eastAsia="Times New Roman" w:hAnsi="Palatino Linotype" w:cs="Arial"/>
          <w:sz w:val="24"/>
          <w:szCs w:val="24"/>
          <w:lang w:val="es-ES"/>
        </w:rPr>
      </w:pPr>
      <w:r w:rsidRPr="00013E66">
        <w:rPr>
          <w:rFonts w:ascii="Palatino Linotype" w:eastAsia="Times New Roman" w:hAnsi="Palatino Linotype" w:cs="Arial"/>
          <w:sz w:val="24"/>
          <w:szCs w:val="24"/>
          <w:lang w:val="es-ES"/>
        </w:rPr>
        <w:t xml:space="preserve">Por ello, conviene destacar en lo que nos interesa </w:t>
      </w:r>
      <w:r w:rsidR="00DE7888" w:rsidRPr="00013E66">
        <w:rPr>
          <w:rFonts w:ascii="Palatino Linotype" w:eastAsia="Times New Roman" w:hAnsi="Palatino Linotype" w:cs="Arial"/>
          <w:sz w:val="24"/>
          <w:szCs w:val="24"/>
          <w:lang w:val="es-ES"/>
        </w:rPr>
        <w:t>que,</w:t>
      </w:r>
      <w:r w:rsidRPr="00013E66">
        <w:rPr>
          <w:rFonts w:ascii="Palatino Linotype" w:eastAsia="Times New Roman" w:hAnsi="Palatino Linotype" w:cs="Arial"/>
          <w:sz w:val="24"/>
          <w:szCs w:val="24"/>
          <w:lang w:val="es-ES"/>
        </w:rPr>
        <w:t xml:space="preserve"> respecto de la adjudicación directa, el artículo 48 de la Ley de la Contratación Pública del Estado de México y Municipios y 91 del Reglamento de dicha Ley, indican en qué supuestos puede llevarse a cabo este procedimiento.</w:t>
      </w:r>
    </w:p>
    <w:p w14:paraId="317528FD" w14:textId="77777777" w:rsidR="008F3E3E" w:rsidRPr="00013E66" w:rsidRDefault="008F3E3E" w:rsidP="008F3E3E">
      <w:pPr>
        <w:spacing w:before="100" w:beforeAutospacing="1" w:after="100" w:afterAutospacing="1" w:line="360" w:lineRule="auto"/>
        <w:jc w:val="both"/>
        <w:rPr>
          <w:rFonts w:ascii="Palatino Linotype" w:eastAsia="Times New Roman" w:hAnsi="Palatino Linotype" w:cs="Arial"/>
          <w:sz w:val="24"/>
          <w:szCs w:val="24"/>
          <w:lang w:val="es-ES"/>
        </w:rPr>
      </w:pPr>
      <w:r w:rsidRPr="00013E66">
        <w:rPr>
          <w:rFonts w:ascii="Palatino Linotype" w:eastAsia="Times New Roman" w:hAnsi="Palatino Linotype" w:cs="Arial"/>
          <w:sz w:val="24"/>
          <w:szCs w:val="24"/>
          <w:lang w:val="es-ES"/>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76B23A4A" w14:textId="77777777" w:rsidR="008F3E3E" w:rsidRPr="00013E66" w:rsidRDefault="008F3E3E" w:rsidP="008F3E3E">
      <w:pPr>
        <w:spacing w:before="100" w:beforeAutospacing="1" w:after="100" w:afterAutospacing="1" w:line="360" w:lineRule="auto"/>
        <w:jc w:val="both"/>
        <w:rPr>
          <w:rFonts w:ascii="Palatino Linotype" w:eastAsia="Times New Roman" w:hAnsi="Palatino Linotype" w:cs="Arial"/>
          <w:sz w:val="24"/>
          <w:szCs w:val="24"/>
          <w:lang w:val="es-ES"/>
        </w:rPr>
      </w:pPr>
      <w:r w:rsidRPr="00013E66">
        <w:rPr>
          <w:rFonts w:ascii="Palatino Linotype" w:eastAsia="Times New Roman" w:hAnsi="Palatino Linotype" w:cs="Arial"/>
          <w:sz w:val="24"/>
          <w:szCs w:val="24"/>
          <w:lang w:val="es-ES"/>
        </w:rPr>
        <w:t xml:space="preserve">Además, el artículo 94 del mismo Reglamento, detalla el procedimiento que se llevará a cabo en la adjudicación directa, de la siguiente manera: </w:t>
      </w:r>
    </w:p>
    <w:p w14:paraId="2E73148E" w14:textId="77777777" w:rsidR="008F3E3E" w:rsidRPr="00013E66" w:rsidRDefault="008F3E3E" w:rsidP="008F3E3E">
      <w:pPr>
        <w:spacing w:after="0" w:line="240" w:lineRule="auto"/>
        <w:ind w:left="851" w:right="851"/>
        <w:jc w:val="both"/>
        <w:rPr>
          <w:rFonts w:ascii="Palatino Linotype" w:eastAsia="Times New Roman" w:hAnsi="Palatino Linotype" w:cs="Arial"/>
          <w:i/>
          <w:sz w:val="22"/>
          <w:szCs w:val="24"/>
          <w:lang w:val="es-ES"/>
        </w:rPr>
      </w:pPr>
      <w:r w:rsidRPr="00013E66">
        <w:rPr>
          <w:rFonts w:ascii="Palatino Linotype" w:eastAsia="Times New Roman" w:hAnsi="Palatino Linotype" w:cs="Arial"/>
          <w:b/>
          <w:i/>
          <w:sz w:val="22"/>
          <w:szCs w:val="24"/>
          <w:lang w:val="es-ES"/>
        </w:rPr>
        <w:t>“</w:t>
      </w:r>
      <w:r w:rsidRPr="00013E66">
        <w:rPr>
          <w:rFonts w:ascii="Palatino Linotype" w:eastAsia="Times New Roman" w:hAnsi="Palatino Linotype" w:cs="Arial"/>
          <w:i/>
          <w:sz w:val="22"/>
          <w:szCs w:val="24"/>
          <w:lang w:val="es-ES"/>
        </w:rPr>
        <w:t>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0FE8662D" w14:textId="77777777" w:rsidR="008F3E3E" w:rsidRPr="00013E66" w:rsidRDefault="008F3E3E" w:rsidP="008F3E3E">
      <w:pPr>
        <w:spacing w:after="0" w:line="240" w:lineRule="auto"/>
        <w:ind w:left="851" w:right="851"/>
        <w:jc w:val="both"/>
        <w:rPr>
          <w:rFonts w:ascii="Palatino Linotype" w:eastAsia="Times New Roman" w:hAnsi="Palatino Linotype" w:cs="Arial"/>
          <w:i/>
          <w:sz w:val="22"/>
          <w:szCs w:val="24"/>
          <w:lang w:val="es-ES"/>
        </w:rPr>
      </w:pPr>
      <w:r w:rsidRPr="00013E66">
        <w:rPr>
          <w:rFonts w:ascii="Palatino Linotype" w:eastAsia="Times New Roman" w:hAnsi="Palatino Linotype" w:cs="Arial"/>
          <w:i/>
          <w:sz w:val="22"/>
          <w:szCs w:val="24"/>
          <w:lang w:val="es-ES"/>
        </w:rPr>
        <w:lastRenderedPageBreak/>
        <w:t>II.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61A496F9" w14:textId="77777777" w:rsidR="008F3E3E" w:rsidRPr="00013E66" w:rsidRDefault="008F3E3E" w:rsidP="008F3E3E">
      <w:pPr>
        <w:spacing w:after="0" w:line="240" w:lineRule="auto"/>
        <w:ind w:left="851" w:right="851"/>
        <w:jc w:val="both"/>
        <w:rPr>
          <w:rFonts w:ascii="Palatino Linotype" w:eastAsia="Times New Roman" w:hAnsi="Palatino Linotype" w:cs="Arial"/>
          <w:i/>
          <w:sz w:val="22"/>
          <w:szCs w:val="24"/>
          <w:lang w:val="es-ES"/>
        </w:rPr>
      </w:pPr>
      <w:r w:rsidRPr="00013E66">
        <w:rPr>
          <w:rFonts w:ascii="Palatino Linotype" w:eastAsia="Times New Roman" w:hAnsi="Palatino Linotype" w:cs="Arial"/>
          <w:i/>
          <w:sz w:val="22"/>
          <w:szCs w:val="24"/>
          <w:lang w:val="es-ES"/>
        </w:rPr>
        <w:t>III. La solicitud de participación contendrá, como mínimo, la descripción y cantidad de los bienes o servicios requeridos, lugar, plazo de entrega o duración del servicio y forma de pago;</w:t>
      </w:r>
    </w:p>
    <w:p w14:paraId="0240CB5E" w14:textId="77777777" w:rsidR="008F3E3E" w:rsidRPr="00013E66" w:rsidRDefault="008F3E3E" w:rsidP="008F3E3E">
      <w:pPr>
        <w:spacing w:after="0" w:line="240" w:lineRule="auto"/>
        <w:ind w:left="851" w:right="851"/>
        <w:jc w:val="both"/>
        <w:rPr>
          <w:rFonts w:ascii="Palatino Linotype" w:eastAsia="Times New Roman" w:hAnsi="Palatino Linotype" w:cs="Arial"/>
          <w:i/>
          <w:sz w:val="22"/>
          <w:szCs w:val="24"/>
          <w:lang w:val="es-ES"/>
        </w:rPr>
      </w:pPr>
      <w:r w:rsidRPr="00013E66">
        <w:rPr>
          <w:rFonts w:ascii="Palatino Linotype" w:eastAsia="Times New Roman" w:hAnsi="Palatino Linotype" w:cs="Arial"/>
          <w:i/>
          <w:sz w:val="22"/>
          <w:szCs w:val="24"/>
          <w:lang w:val="es-ES"/>
        </w:rPr>
        <w:t>IV. La solicitud de participación deberá señalar el día, hora y lugar en que tendrá verificativo el acto de presentación y apertura de ofertas;</w:t>
      </w:r>
    </w:p>
    <w:p w14:paraId="0AC680C3" w14:textId="77777777" w:rsidR="008F3E3E" w:rsidRPr="00013E66" w:rsidRDefault="008F3E3E" w:rsidP="008F3E3E">
      <w:pPr>
        <w:spacing w:after="0" w:line="240" w:lineRule="auto"/>
        <w:ind w:left="851" w:right="851"/>
        <w:jc w:val="both"/>
        <w:rPr>
          <w:rFonts w:ascii="Palatino Linotype" w:eastAsia="Times New Roman" w:hAnsi="Palatino Linotype" w:cs="Arial"/>
          <w:i/>
          <w:sz w:val="22"/>
          <w:szCs w:val="24"/>
          <w:lang w:val="es-ES"/>
        </w:rPr>
      </w:pPr>
      <w:r w:rsidRPr="00013E66">
        <w:rPr>
          <w:rFonts w:ascii="Palatino Linotype" w:eastAsia="Times New Roman" w:hAnsi="Palatino Linotype" w:cs="Arial"/>
          <w:i/>
          <w:sz w:val="22"/>
          <w:szCs w:val="24"/>
          <w:lang w:val="es-ES"/>
        </w:rPr>
        <w:t>V. Atendiendo a la naturaleza de los bienes o servicios, la convocante podrá optar entre celebrar o no junta de aclaraciones, en términos de lo dispuesto por este Reglamento;</w:t>
      </w:r>
    </w:p>
    <w:p w14:paraId="7C466160" w14:textId="77777777" w:rsidR="008F3E3E" w:rsidRPr="00013E66" w:rsidRDefault="008F3E3E" w:rsidP="008F3E3E">
      <w:pPr>
        <w:spacing w:after="0" w:line="240" w:lineRule="auto"/>
        <w:ind w:left="851" w:right="851"/>
        <w:jc w:val="both"/>
        <w:rPr>
          <w:rFonts w:ascii="Palatino Linotype" w:eastAsia="Times New Roman" w:hAnsi="Palatino Linotype" w:cs="Arial"/>
          <w:i/>
          <w:sz w:val="22"/>
          <w:szCs w:val="24"/>
          <w:lang w:val="es-ES"/>
        </w:rPr>
      </w:pPr>
      <w:r w:rsidRPr="00013E66">
        <w:rPr>
          <w:rFonts w:ascii="Palatino Linotype" w:eastAsia="Times New Roman" w:hAnsi="Palatino Linotype" w:cs="Arial"/>
          <w:i/>
          <w:sz w:val="22"/>
          <w:szCs w:val="24"/>
          <w:lang w:val="es-ES"/>
        </w:rPr>
        <w:t>VI. El servidor público designado por la convocante será el responsable de llevar a cabo el acto de presentación y apertura de propuestas;</w:t>
      </w:r>
    </w:p>
    <w:p w14:paraId="33129AF9" w14:textId="77777777" w:rsidR="008F3E3E" w:rsidRPr="00013E66" w:rsidRDefault="008F3E3E" w:rsidP="008F3E3E">
      <w:pPr>
        <w:spacing w:after="0" w:line="240" w:lineRule="auto"/>
        <w:ind w:left="851" w:right="851"/>
        <w:jc w:val="both"/>
        <w:rPr>
          <w:rFonts w:ascii="Palatino Linotype" w:eastAsia="Times New Roman" w:hAnsi="Palatino Linotype" w:cs="Arial"/>
          <w:i/>
          <w:sz w:val="22"/>
          <w:szCs w:val="24"/>
          <w:lang w:val="es-ES"/>
        </w:rPr>
      </w:pPr>
      <w:r w:rsidRPr="00013E66">
        <w:rPr>
          <w:rFonts w:ascii="Palatino Linotype" w:eastAsia="Times New Roman" w:hAnsi="Palatino Linotype" w:cs="Arial"/>
          <w:i/>
          <w:sz w:val="22"/>
          <w:szCs w:val="24"/>
          <w:lang w:val="es-ES"/>
        </w:rPr>
        <w:t>VII. Se observarán, en lo conducente, las disposiciones relativas a la contraoferta; y</w:t>
      </w:r>
    </w:p>
    <w:p w14:paraId="6BD01DCB" w14:textId="09C27452" w:rsidR="008F3E3E" w:rsidRPr="00013E66" w:rsidRDefault="008F3E3E" w:rsidP="008F3E3E">
      <w:pPr>
        <w:spacing w:after="0" w:line="240" w:lineRule="auto"/>
        <w:ind w:left="851" w:right="851"/>
        <w:jc w:val="both"/>
        <w:rPr>
          <w:rFonts w:ascii="Palatino Linotype" w:eastAsia="Times New Roman" w:hAnsi="Palatino Linotype" w:cs="Arial"/>
          <w:i/>
          <w:sz w:val="22"/>
          <w:szCs w:val="24"/>
          <w:lang w:val="es-ES"/>
        </w:rPr>
      </w:pPr>
      <w:r w:rsidRPr="00013E66">
        <w:rPr>
          <w:rFonts w:ascii="Palatino Linotype" w:eastAsia="Times New Roman" w:hAnsi="Palatino Linotype" w:cs="Arial"/>
          <w:i/>
          <w:sz w:val="22"/>
          <w:szCs w:val="24"/>
          <w:lang w:val="es-ES"/>
        </w:rPr>
        <w:t>VIII. El comité será responsable de emitir el dictamen de adjudicación que servirá de base para el fallo de adjudicación; correspondiendo a la convocante emitir dicho fallo, quien lo hará del conocimiento de los licitantes.</w:t>
      </w:r>
      <w:r w:rsidRPr="00013E66">
        <w:rPr>
          <w:rFonts w:ascii="Palatino Linotype" w:eastAsia="Times New Roman" w:hAnsi="Palatino Linotype" w:cs="Arial"/>
          <w:b/>
          <w:i/>
          <w:sz w:val="22"/>
          <w:szCs w:val="24"/>
          <w:lang w:val="es-ES"/>
        </w:rPr>
        <w:t>”</w:t>
      </w:r>
      <w:r w:rsidRPr="00013E66">
        <w:rPr>
          <w:rFonts w:ascii="Palatino Linotype" w:eastAsia="Times New Roman" w:hAnsi="Palatino Linotype" w:cs="Arial"/>
          <w:i/>
          <w:sz w:val="22"/>
          <w:szCs w:val="24"/>
          <w:lang w:val="es-ES"/>
        </w:rPr>
        <w:t xml:space="preserve"> (</w:t>
      </w:r>
      <w:r w:rsidR="003D08CE" w:rsidRPr="00013E66">
        <w:rPr>
          <w:rFonts w:ascii="Palatino Linotype" w:eastAsia="Times New Roman" w:hAnsi="Palatino Linotype" w:cs="Arial"/>
          <w:i/>
          <w:sz w:val="22"/>
          <w:szCs w:val="24"/>
          <w:lang w:val="es-ES"/>
        </w:rPr>
        <w:t>sic</w:t>
      </w:r>
      <w:r w:rsidRPr="00013E66">
        <w:rPr>
          <w:rFonts w:ascii="Palatino Linotype" w:eastAsia="Times New Roman" w:hAnsi="Palatino Linotype" w:cs="Arial"/>
          <w:i/>
          <w:sz w:val="22"/>
          <w:szCs w:val="24"/>
          <w:lang w:val="es-ES"/>
        </w:rPr>
        <w:t>)</w:t>
      </w:r>
    </w:p>
    <w:p w14:paraId="03F52085" w14:textId="77777777" w:rsidR="00875615" w:rsidRPr="00013E66" w:rsidRDefault="00875615" w:rsidP="008F3E3E">
      <w:pPr>
        <w:spacing w:after="0" w:line="240" w:lineRule="auto"/>
        <w:ind w:left="851" w:right="851"/>
        <w:jc w:val="both"/>
        <w:rPr>
          <w:rFonts w:ascii="Palatino Linotype" w:eastAsia="Times New Roman" w:hAnsi="Palatino Linotype" w:cs="Arial"/>
          <w:i/>
          <w:sz w:val="22"/>
          <w:szCs w:val="24"/>
          <w:lang w:val="es-ES"/>
        </w:rPr>
      </w:pPr>
    </w:p>
    <w:p w14:paraId="2A13DEB2" w14:textId="77777777" w:rsidR="008F3E3E" w:rsidRPr="00013E66" w:rsidRDefault="008F3E3E" w:rsidP="008F3E3E">
      <w:pPr>
        <w:spacing w:before="100" w:beforeAutospacing="1" w:after="100" w:afterAutospacing="1" w:line="360" w:lineRule="auto"/>
        <w:jc w:val="both"/>
        <w:rPr>
          <w:rFonts w:ascii="Palatino Linotype" w:eastAsia="Times New Roman" w:hAnsi="Palatino Linotype" w:cs="Arial"/>
          <w:sz w:val="24"/>
          <w:szCs w:val="24"/>
        </w:rPr>
      </w:pPr>
      <w:r w:rsidRPr="00013E66">
        <w:rPr>
          <w:rFonts w:ascii="Palatino Linotype" w:eastAsia="Times New Roman" w:hAnsi="Palatino Linotype" w:cs="Times New Roman"/>
          <w:sz w:val="24"/>
          <w:szCs w:val="24"/>
        </w:rPr>
        <w:t xml:space="preserve">En este sentido, </w:t>
      </w:r>
      <w:r w:rsidRPr="00013E66">
        <w:rPr>
          <w:rFonts w:ascii="Palatino Linotype" w:eastAsia="Times New Roman" w:hAnsi="Palatino Linotype" w:cs="Arial"/>
          <w:sz w:val="24"/>
          <w:szCs w:val="24"/>
        </w:rPr>
        <w:t>debe decirse que los expedientes de las adquisiciones, es información considerada pública de oficio, y que debe poseer </w:t>
      </w:r>
      <w:r w:rsidRPr="00013E66">
        <w:rPr>
          <w:rFonts w:ascii="Palatino Linotype" w:eastAsia="Times New Roman" w:hAnsi="Palatino Linotype" w:cs="Arial"/>
          <w:b/>
          <w:sz w:val="24"/>
          <w:szCs w:val="24"/>
        </w:rPr>
        <w:t>EL SUJETO OBLIGADO</w:t>
      </w:r>
      <w:r w:rsidRPr="00013E66">
        <w:rPr>
          <w:rFonts w:ascii="Palatino Linotype" w:eastAsia="Times New Roman" w:hAnsi="Palatino Linotype" w:cs="Arial"/>
          <w:sz w:val="24"/>
          <w:szCs w:val="24"/>
        </w:rPr>
        <w:t> en el ejercicio de sus atribuciones, pero que además debería estar publicada en su portal o página electrónica, toda vez que los legisladores consideraron que se trata de información que debe ser puesta de manera permanente y actualizada, lo que contribuye a trasparentar y mejorar la gestión pública y promueve la rendición de cuentas, al privilegiarse y garantizarse el principio de máxima publicidad constituido en nuestra Carta Magna.</w:t>
      </w:r>
    </w:p>
    <w:p w14:paraId="57532682" w14:textId="4C16B3F8" w:rsidR="008F3E3E" w:rsidRPr="00013E66" w:rsidRDefault="008F3E3E" w:rsidP="008F3E3E">
      <w:pPr>
        <w:spacing w:before="100" w:beforeAutospacing="1" w:after="100" w:afterAutospacing="1" w:line="360" w:lineRule="auto"/>
        <w:jc w:val="both"/>
        <w:rPr>
          <w:rFonts w:ascii="Palatino Linotype" w:eastAsia="Times New Roman" w:hAnsi="Palatino Linotype" w:cs="Arial"/>
          <w:sz w:val="24"/>
          <w:szCs w:val="24"/>
        </w:rPr>
      </w:pPr>
      <w:r w:rsidRPr="00013E66">
        <w:rPr>
          <w:rFonts w:ascii="Palatino Linotype" w:eastAsia="Times New Roman" w:hAnsi="Palatino Linotype" w:cs="Arial"/>
          <w:sz w:val="24"/>
          <w:szCs w:val="24"/>
        </w:rPr>
        <w:t>Así pues, el artículo 92 de la de la Ley de Transparencia y Acceso a la Información Pública del Estado de México y Municipios, en su fracción XXIX, dispone lo siguiente:</w:t>
      </w:r>
    </w:p>
    <w:p w14:paraId="1E030038" w14:textId="77777777" w:rsidR="00875615" w:rsidRPr="00013E66" w:rsidRDefault="00875615" w:rsidP="008F3E3E">
      <w:pPr>
        <w:spacing w:before="100" w:beforeAutospacing="1" w:after="100" w:afterAutospacing="1" w:line="360" w:lineRule="auto"/>
        <w:jc w:val="both"/>
        <w:rPr>
          <w:rFonts w:ascii="Palatino Linotype" w:eastAsia="Times New Roman" w:hAnsi="Palatino Linotype" w:cs="Arial"/>
          <w:sz w:val="24"/>
          <w:szCs w:val="24"/>
        </w:rPr>
      </w:pPr>
    </w:p>
    <w:p w14:paraId="2BF92CE2"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lastRenderedPageBreak/>
        <w:t>“Artículo 92. </w:t>
      </w:r>
      <w:r w:rsidRPr="00013E66">
        <w:rPr>
          <w:rFonts w:ascii="Palatino Linotype" w:eastAsia="Times New Roman" w:hAnsi="Palatino Linotype" w:cs="Arial"/>
          <w:i/>
          <w:iCs/>
          <w:sz w:val="22"/>
          <w:szCs w:val="22"/>
          <w:lang w:eastAsia="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13BA3E9" w14:textId="52E8DC7D"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i/>
          <w:iCs/>
          <w:sz w:val="22"/>
          <w:szCs w:val="22"/>
          <w:lang w:eastAsia="es-MX"/>
        </w:rPr>
      </w:pPr>
      <w:r w:rsidRPr="00013E66">
        <w:rPr>
          <w:rFonts w:ascii="Palatino Linotype" w:eastAsia="Times New Roman" w:hAnsi="Palatino Linotype" w:cs="Arial"/>
          <w:b/>
          <w:bCs/>
          <w:i/>
          <w:iCs/>
          <w:sz w:val="22"/>
          <w:szCs w:val="22"/>
          <w:lang w:eastAsia="es-MX"/>
        </w:rPr>
        <w:t>XXIX. </w:t>
      </w:r>
      <w:r w:rsidRPr="00013E66">
        <w:rPr>
          <w:rFonts w:ascii="Palatino Linotype" w:eastAsia="Times New Roman" w:hAnsi="Palatino Linotype" w:cs="Arial"/>
          <w:i/>
          <w:iCs/>
          <w:sz w:val="22"/>
          <w:szCs w:val="22"/>
          <w:lang w:eastAsia="es-MX"/>
        </w:rPr>
        <w:t>La información sobre los procesos y resultados sobre procedimientos de adjudicación directa, invitación restringida y licitación de cualquier naturaleza, </w:t>
      </w:r>
      <w:r w:rsidRPr="00013E66">
        <w:rPr>
          <w:rFonts w:ascii="Palatino Linotype" w:eastAsia="Times New Roman" w:hAnsi="Palatino Linotype" w:cs="Arial"/>
          <w:b/>
          <w:bCs/>
          <w:i/>
          <w:iCs/>
          <w:sz w:val="22"/>
          <w:szCs w:val="22"/>
          <w:u w:val="single"/>
          <w:lang w:eastAsia="es-MX"/>
        </w:rPr>
        <w:t>incluyendo la versión pública del expediente respectivo y de los contratos</w:t>
      </w:r>
      <w:r w:rsidRPr="00013E66">
        <w:rPr>
          <w:rFonts w:ascii="Palatino Linotype" w:eastAsia="Times New Roman" w:hAnsi="Palatino Linotype" w:cs="Arial"/>
          <w:i/>
          <w:iCs/>
          <w:sz w:val="22"/>
          <w:szCs w:val="22"/>
          <w:lang w:eastAsia="es-MX"/>
        </w:rPr>
        <w:t> celebrados, que deberán contener, por los menos, lo siguiente:</w:t>
      </w:r>
    </w:p>
    <w:p w14:paraId="4A5F9C39" w14:textId="77777777" w:rsidR="003D08CE" w:rsidRPr="00013E66" w:rsidRDefault="003D08C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p>
    <w:p w14:paraId="380BD1E6"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a) </w:t>
      </w:r>
      <w:r w:rsidRPr="00013E66">
        <w:rPr>
          <w:rFonts w:ascii="Palatino Linotype" w:eastAsia="Times New Roman" w:hAnsi="Palatino Linotype" w:cs="Arial"/>
          <w:i/>
          <w:iCs/>
          <w:sz w:val="22"/>
          <w:szCs w:val="22"/>
          <w:lang w:eastAsia="es-MX"/>
        </w:rPr>
        <w:t>De licitaciones públicas o procedimientos de invitación restringida:</w:t>
      </w:r>
    </w:p>
    <w:p w14:paraId="38803D7F"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1)</w:t>
      </w:r>
      <w:r w:rsidRPr="00013E66">
        <w:rPr>
          <w:rFonts w:ascii="Palatino Linotype" w:eastAsia="Times New Roman" w:hAnsi="Palatino Linotype" w:cs="Arial"/>
          <w:i/>
          <w:iCs/>
          <w:sz w:val="22"/>
          <w:szCs w:val="22"/>
          <w:lang w:eastAsia="es-MX"/>
        </w:rPr>
        <w:t> La convocatoria o invitación emitida, así como los fundamentos legales aplicados para llevarla a cabo;</w:t>
      </w:r>
    </w:p>
    <w:p w14:paraId="2AC3FBEB"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2) </w:t>
      </w:r>
      <w:r w:rsidRPr="00013E66">
        <w:rPr>
          <w:rFonts w:ascii="Palatino Linotype" w:eastAsia="Times New Roman" w:hAnsi="Palatino Linotype" w:cs="Arial"/>
          <w:i/>
          <w:iCs/>
          <w:sz w:val="22"/>
          <w:szCs w:val="22"/>
          <w:lang w:eastAsia="es-MX"/>
        </w:rPr>
        <w:t>Los nombres de los participantes o invitados;</w:t>
      </w:r>
    </w:p>
    <w:p w14:paraId="3BA4247D"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3)</w:t>
      </w:r>
      <w:r w:rsidRPr="00013E66">
        <w:rPr>
          <w:rFonts w:ascii="Palatino Linotype" w:eastAsia="Times New Roman" w:hAnsi="Palatino Linotype" w:cs="Arial"/>
          <w:i/>
          <w:iCs/>
          <w:sz w:val="22"/>
          <w:szCs w:val="22"/>
          <w:lang w:eastAsia="es-MX"/>
        </w:rPr>
        <w:t> El nombre del ganador y las razones que lo justifican;</w:t>
      </w:r>
    </w:p>
    <w:p w14:paraId="23189924"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4) </w:t>
      </w:r>
      <w:r w:rsidRPr="00013E66">
        <w:rPr>
          <w:rFonts w:ascii="Palatino Linotype" w:eastAsia="Times New Roman" w:hAnsi="Palatino Linotype" w:cs="Arial"/>
          <w:i/>
          <w:iCs/>
          <w:sz w:val="22"/>
          <w:szCs w:val="22"/>
          <w:lang w:eastAsia="es-MX"/>
        </w:rPr>
        <w:t>El área solicitante y la responsable de su ejecución;</w:t>
      </w:r>
    </w:p>
    <w:p w14:paraId="01B7C9BB"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5) </w:t>
      </w:r>
      <w:r w:rsidRPr="00013E66">
        <w:rPr>
          <w:rFonts w:ascii="Palatino Linotype" w:eastAsia="Times New Roman" w:hAnsi="Palatino Linotype" w:cs="Arial"/>
          <w:i/>
          <w:iCs/>
          <w:sz w:val="22"/>
          <w:szCs w:val="22"/>
          <w:lang w:eastAsia="es-MX"/>
        </w:rPr>
        <w:t>Las convocatorias e invitaciones emitidas;</w:t>
      </w:r>
    </w:p>
    <w:p w14:paraId="02C2C1A3"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6)</w:t>
      </w:r>
      <w:r w:rsidRPr="00013E66">
        <w:rPr>
          <w:rFonts w:ascii="Palatino Linotype" w:eastAsia="Times New Roman" w:hAnsi="Palatino Linotype" w:cs="Arial"/>
          <w:i/>
          <w:iCs/>
          <w:sz w:val="22"/>
          <w:szCs w:val="22"/>
          <w:lang w:eastAsia="es-MX"/>
        </w:rPr>
        <w:t> Los dictámenes y fallo de adjudicación;</w:t>
      </w:r>
    </w:p>
    <w:p w14:paraId="048B2E43"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7)</w:t>
      </w:r>
      <w:r w:rsidRPr="00013E66">
        <w:rPr>
          <w:rFonts w:ascii="Palatino Linotype" w:eastAsia="Times New Roman" w:hAnsi="Palatino Linotype" w:cs="Arial"/>
          <w:bCs/>
          <w:i/>
          <w:iCs/>
          <w:sz w:val="22"/>
          <w:szCs w:val="22"/>
          <w:lang w:eastAsia="es-MX"/>
        </w:rPr>
        <w:t> El contrato y, en su caso, sus anexos;</w:t>
      </w:r>
    </w:p>
    <w:p w14:paraId="6A7A729C"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8) </w:t>
      </w:r>
      <w:r w:rsidRPr="00013E66">
        <w:rPr>
          <w:rFonts w:ascii="Palatino Linotype" w:eastAsia="Times New Roman" w:hAnsi="Palatino Linotype" w:cs="Arial"/>
          <w:i/>
          <w:iCs/>
          <w:sz w:val="22"/>
          <w:szCs w:val="22"/>
          <w:lang w:eastAsia="es-MX"/>
        </w:rPr>
        <w:t>Los mecanismos de vigilancia y supervisión, incluyendo en su caso, los estudios de impacto urbano y ambiental, según corresponda;</w:t>
      </w:r>
    </w:p>
    <w:p w14:paraId="768BBEAC"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9) </w:t>
      </w:r>
      <w:r w:rsidRPr="00013E66">
        <w:rPr>
          <w:rFonts w:ascii="Palatino Linotype" w:eastAsia="Times New Roman" w:hAnsi="Palatino Linotype" w:cs="Arial"/>
          <w:i/>
          <w:iCs/>
          <w:sz w:val="22"/>
          <w:szCs w:val="22"/>
          <w:lang w:eastAsia="es-MX"/>
        </w:rPr>
        <w:t>La partida presupuestal, de conformidad con el clasificador por objeto del gasto, en el caso de ser aplicable;</w:t>
      </w:r>
    </w:p>
    <w:p w14:paraId="6A1EC411"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10) </w:t>
      </w:r>
      <w:r w:rsidRPr="00013E66">
        <w:rPr>
          <w:rFonts w:ascii="Palatino Linotype" w:eastAsia="Times New Roman" w:hAnsi="Palatino Linotype" w:cs="Arial"/>
          <w:i/>
          <w:iCs/>
          <w:sz w:val="22"/>
          <w:szCs w:val="22"/>
          <w:lang w:eastAsia="es-MX"/>
        </w:rPr>
        <w:t>Origen de los recursos especificando si son federales, estatales o municipales, así como el tipo de fondo de participación o aportación respectiva;</w:t>
      </w:r>
    </w:p>
    <w:p w14:paraId="3954BC7C"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11) </w:t>
      </w:r>
      <w:r w:rsidRPr="00013E66">
        <w:rPr>
          <w:rFonts w:ascii="Palatino Linotype" w:eastAsia="Times New Roman" w:hAnsi="Palatino Linotype" w:cs="Arial"/>
          <w:i/>
          <w:iCs/>
          <w:sz w:val="22"/>
          <w:szCs w:val="22"/>
          <w:lang w:eastAsia="es-MX"/>
        </w:rPr>
        <w:t>Los convenios modificatorios que, en su caso, sean firmados, precisando el objeto y la fecha de celebración;</w:t>
      </w:r>
    </w:p>
    <w:p w14:paraId="02CFA1A4"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12) </w:t>
      </w:r>
      <w:r w:rsidRPr="00013E66">
        <w:rPr>
          <w:rFonts w:ascii="Palatino Linotype" w:eastAsia="Times New Roman" w:hAnsi="Palatino Linotype" w:cs="Arial"/>
          <w:i/>
          <w:iCs/>
          <w:sz w:val="22"/>
          <w:szCs w:val="22"/>
          <w:lang w:eastAsia="es-MX"/>
        </w:rPr>
        <w:t>Los informes de avance físico y financiero sobre las obras o servicios contratados;</w:t>
      </w:r>
    </w:p>
    <w:p w14:paraId="7278B3B7"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13) </w:t>
      </w:r>
      <w:r w:rsidRPr="00013E66">
        <w:rPr>
          <w:rFonts w:ascii="Palatino Linotype" w:eastAsia="Times New Roman" w:hAnsi="Palatino Linotype" w:cs="Arial"/>
          <w:i/>
          <w:iCs/>
          <w:sz w:val="22"/>
          <w:szCs w:val="22"/>
          <w:lang w:eastAsia="es-MX"/>
        </w:rPr>
        <w:t>El convenio de terminación; y</w:t>
      </w:r>
    </w:p>
    <w:p w14:paraId="1B937AF5" w14:textId="50F9175D"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i/>
          <w:iCs/>
          <w:sz w:val="22"/>
          <w:szCs w:val="22"/>
          <w:lang w:eastAsia="es-MX"/>
        </w:rPr>
      </w:pPr>
      <w:r w:rsidRPr="00013E66">
        <w:rPr>
          <w:rFonts w:ascii="Palatino Linotype" w:eastAsia="Times New Roman" w:hAnsi="Palatino Linotype" w:cs="Arial"/>
          <w:b/>
          <w:bCs/>
          <w:i/>
          <w:iCs/>
          <w:sz w:val="22"/>
          <w:szCs w:val="22"/>
          <w:lang w:eastAsia="es-MX"/>
        </w:rPr>
        <w:t>14) </w:t>
      </w:r>
      <w:r w:rsidRPr="00013E66">
        <w:rPr>
          <w:rFonts w:ascii="Palatino Linotype" w:eastAsia="Times New Roman" w:hAnsi="Palatino Linotype" w:cs="Arial"/>
          <w:i/>
          <w:iCs/>
          <w:sz w:val="22"/>
          <w:szCs w:val="22"/>
          <w:lang w:eastAsia="es-MX"/>
        </w:rPr>
        <w:t>El finiquito.</w:t>
      </w:r>
    </w:p>
    <w:p w14:paraId="7F0230C2" w14:textId="77777777" w:rsidR="003D08CE" w:rsidRPr="00013E66" w:rsidRDefault="003D08C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p>
    <w:p w14:paraId="03E0BCC9"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b) </w:t>
      </w:r>
      <w:r w:rsidRPr="00013E66">
        <w:rPr>
          <w:rFonts w:ascii="Palatino Linotype" w:eastAsia="Times New Roman" w:hAnsi="Palatino Linotype" w:cs="Arial"/>
          <w:i/>
          <w:iCs/>
          <w:sz w:val="22"/>
          <w:szCs w:val="22"/>
          <w:lang w:eastAsia="es-MX"/>
        </w:rPr>
        <w:t>De las adjudicaciones directas:</w:t>
      </w:r>
    </w:p>
    <w:p w14:paraId="5FB70BD6"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1) </w:t>
      </w:r>
      <w:r w:rsidRPr="00013E66">
        <w:rPr>
          <w:rFonts w:ascii="Palatino Linotype" w:eastAsia="Times New Roman" w:hAnsi="Palatino Linotype" w:cs="Arial"/>
          <w:i/>
          <w:iCs/>
          <w:sz w:val="22"/>
          <w:szCs w:val="22"/>
          <w:lang w:eastAsia="es-MX"/>
        </w:rPr>
        <w:t>La propuesta enviada por el participante;</w:t>
      </w:r>
    </w:p>
    <w:p w14:paraId="0C4E0004"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2) </w:t>
      </w:r>
      <w:r w:rsidRPr="00013E66">
        <w:rPr>
          <w:rFonts w:ascii="Palatino Linotype" w:eastAsia="Times New Roman" w:hAnsi="Palatino Linotype" w:cs="Arial"/>
          <w:i/>
          <w:iCs/>
          <w:sz w:val="22"/>
          <w:szCs w:val="22"/>
          <w:lang w:eastAsia="es-MX"/>
        </w:rPr>
        <w:t>Los motivos y fundamentos legales aplicados para llevarla a cabo;</w:t>
      </w:r>
    </w:p>
    <w:p w14:paraId="276342D1"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3) </w:t>
      </w:r>
      <w:r w:rsidRPr="00013E66">
        <w:rPr>
          <w:rFonts w:ascii="Palatino Linotype" w:eastAsia="Times New Roman" w:hAnsi="Palatino Linotype" w:cs="Arial"/>
          <w:i/>
          <w:iCs/>
          <w:sz w:val="22"/>
          <w:szCs w:val="22"/>
          <w:lang w:eastAsia="es-MX"/>
        </w:rPr>
        <w:t>La autorización del ejercicio de la opción;</w:t>
      </w:r>
    </w:p>
    <w:p w14:paraId="26070998"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4) </w:t>
      </w:r>
      <w:r w:rsidRPr="00013E66">
        <w:rPr>
          <w:rFonts w:ascii="Palatino Linotype" w:eastAsia="Times New Roman" w:hAnsi="Palatino Linotype" w:cs="Arial"/>
          <w:i/>
          <w:iCs/>
          <w:sz w:val="22"/>
          <w:szCs w:val="22"/>
          <w:lang w:eastAsia="es-MX"/>
        </w:rPr>
        <w:t>En su caso, las cotizaciones consideradas, especificando los nombres de los proveedores y sus montos;</w:t>
      </w:r>
    </w:p>
    <w:p w14:paraId="7707D280"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5) </w:t>
      </w:r>
      <w:r w:rsidRPr="00013E66">
        <w:rPr>
          <w:rFonts w:ascii="Palatino Linotype" w:eastAsia="Times New Roman" w:hAnsi="Palatino Linotype" w:cs="Arial"/>
          <w:i/>
          <w:iCs/>
          <w:sz w:val="22"/>
          <w:szCs w:val="22"/>
          <w:lang w:eastAsia="es-MX"/>
        </w:rPr>
        <w:t>El nombre de la persona física o jurídica colectiva adjudicada;</w:t>
      </w:r>
    </w:p>
    <w:p w14:paraId="022360E1"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lastRenderedPageBreak/>
        <w:t>6) </w:t>
      </w:r>
      <w:r w:rsidRPr="00013E66">
        <w:rPr>
          <w:rFonts w:ascii="Palatino Linotype" w:eastAsia="Times New Roman" w:hAnsi="Palatino Linotype" w:cs="Arial"/>
          <w:i/>
          <w:iCs/>
          <w:sz w:val="22"/>
          <w:szCs w:val="22"/>
          <w:lang w:eastAsia="es-MX"/>
        </w:rPr>
        <w:t>La unidad administrativa solicitante y la responsable de su ejecución;</w:t>
      </w:r>
    </w:p>
    <w:p w14:paraId="22484C44"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7)</w:t>
      </w:r>
      <w:r w:rsidRPr="00013E66">
        <w:rPr>
          <w:rFonts w:ascii="Palatino Linotype" w:eastAsia="Times New Roman" w:hAnsi="Palatino Linotype" w:cs="Arial"/>
          <w:bCs/>
          <w:i/>
          <w:iCs/>
          <w:sz w:val="22"/>
          <w:szCs w:val="22"/>
          <w:lang w:eastAsia="es-MX"/>
        </w:rPr>
        <w:t> El número, fecha, el monto del contrato y el plazo de entrega o de ejecución de los servicios u obra;</w:t>
      </w:r>
    </w:p>
    <w:p w14:paraId="4AA28CD8"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8) </w:t>
      </w:r>
      <w:r w:rsidRPr="00013E66">
        <w:rPr>
          <w:rFonts w:ascii="Palatino Linotype" w:eastAsia="Times New Roman" w:hAnsi="Palatino Linotype" w:cs="Arial"/>
          <w:i/>
          <w:iCs/>
          <w:sz w:val="22"/>
          <w:szCs w:val="22"/>
          <w:lang w:eastAsia="es-MX"/>
        </w:rPr>
        <w:t>Los mecanismos de vigilancia y supervisión, incluyendo, en su caso, los estudios de impacto urbano y ambiental, según corresponda;</w:t>
      </w:r>
    </w:p>
    <w:p w14:paraId="59021787"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9) </w:t>
      </w:r>
      <w:r w:rsidRPr="00013E66">
        <w:rPr>
          <w:rFonts w:ascii="Palatino Linotype" w:eastAsia="Times New Roman" w:hAnsi="Palatino Linotype" w:cs="Arial"/>
          <w:i/>
          <w:iCs/>
          <w:sz w:val="22"/>
          <w:szCs w:val="22"/>
          <w:lang w:eastAsia="es-MX"/>
        </w:rPr>
        <w:t>Los informes de avance sobre las obras o servicios contratados;</w:t>
      </w:r>
    </w:p>
    <w:p w14:paraId="404D86CF" w14:textId="77777777"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10) </w:t>
      </w:r>
      <w:r w:rsidRPr="00013E66">
        <w:rPr>
          <w:rFonts w:ascii="Palatino Linotype" w:eastAsia="Times New Roman" w:hAnsi="Palatino Linotype" w:cs="Arial"/>
          <w:i/>
          <w:iCs/>
          <w:sz w:val="22"/>
          <w:szCs w:val="22"/>
          <w:lang w:eastAsia="es-MX"/>
        </w:rPr>
        <w:t>El convenio de terminación; y</w:t>
      </w:r>
    </w:p>
    <w:p w14:paraId="79399B32" w14:textId="398065E2" w:rsidR="008F3E3E" w:rsidRPr="00013E66" w:rsidRDefault="008F3E3E" w:rsidP="008F3E3E">
      <w:pPr>
        <w:shd w:val="clear" w:color="auto" w:fill="FFFFFF"/>
        <w:spacing w:after="0" w:line="240" w:lineRule="auto"/>
        <w:ind w:left="851" w:right="851"/>
        <w:jc w:val="both"/>
        <w:rPr>
          <w:rFonts w:ascii="Palatino Linotype" w:eastAsia="Times New Roman" w:hAnsi="Palatino Linotype" w:cs="Arial"/>
          <w:i/>
          <w:iCs/>
          <w:sz w:val="22"/>
          <w:szCs w:val="22"/>
          <w:lang w:eastAsia="es-MX"/>
        </w:rPr>
      </w:pPr>
      <w:r w:rsidRPr="00013E66">
        <w:rPr>
          <w:rFonts w:ascii="Palatino Linotype" w:eastAsia="Times New Roman" w:hAnsi="Palatino Linotype" w:cs="Arial"/>
          <w:b/>
          <w:bCs/>
          <w:i/>
          <w:iCs/>
          <w:sz w:val="22"/>
          <w:szCs w:val="22"/>
          <w:lang w:eastAsia="es-MX"/>
        </w:rPr>
        <w:t>11) </w:t>
      </w:r>
      <w:r w:rsidRPr="00013E66">
        <w:rPr>
          <w:rFonts w:ascii="Palatino Linotype" w:eastAsia="Times New Roman" w:hAnsi="Palatino Linotype" w:cs="Arial"/>
          <w:i/>
          <w:iCs/>
          <w:sz w:val="22"/>
          <w:szCs w:val="22"/>
          <w:lang w:eastAsia="es-MX"/>
        </w:rPr>
        <w:t>El finiquito.</w:t>
      </w:r>
      <w:r w:rsidRPr="00013E66">
        <w:rPr>
          <w:rFonts w:ascii="Palatino Linotype" w:eastAsia="Times New Roman" w:hAnsi="Palatino Linotype" w:cs="Arial"/>
          <w:b/>
          <w:i/>
          <w:iCs/>
          <w:sz w:val="22"/>
          <w:szCs w:val="22"/>
          <w:lang w:eastAsia="es-MX"/>
        </w:rPr>
        <w:t xml:space="preserve">” </w:t>
      </w:r>
      <w:r w:rsidRPr="00013E66">
        <w:rPr>
          <w:rFonts w:ascii="Palatino Linotype" w:eastAsia="Times New Roman" w:hAnsi="Palatino Linotype" w:cs="Arial"/>
          <w:i/>
          <w:iCs/>
          <w:sz w:val="22"/>
          <w:szCs w:val="22"/>
          <w:lang w:eastAsia="es-MX"/>
        </w:rPr>
        <w:t>(Énfasis añadido)</w:t>
      </w:r>
    </w:p>
    <w:p w14:paraId="0DD15CE1" w14:textId="77777777" w:rsidR="00875615" w:rsidRPr="00013E66" w:rsidRDefault="00875615" w:rsidP="008F3E3E">
      <w:pPr>
        <w:shd w:val="clear" w:color="auto" w:fill="FFFFFF"/>
        <w:spacing w:after="0" w:line="240" w:lineRule="auto"/>
        <w:ind w:left="851" w:right="851"/>
        <w:jc w:val="both"/>
        <w:rPr>
          <w:rFonts w:ascii="Palatino Linotype" w:eastAsia="Times New Roman" w:hAnsi="Palatino Linotype" w:cs="Arial"/>
          <w:b/>
          <w:i/>
          <w:iCs/>
          <w:sz w:val="22"/>
          <w:szCs w:val="22"/>
          <w:lang w:eastAsia="es-MX"/>
        </w:rPr>
      </w:pPr>
    </w:p>
    <w:p w14:paraId="3203D1DD" w14:textId="010060AE" w:rsidR="008F3E3E" w:rsidRPr="00013E66" w:rsidRDefault="008F3E3E" w:rsidP="008F3E3E">
      <w:pPr>
        <w:spacing w:before="100" w:beforeAutospacing="1" w:after="100" w:afterAutospacing="1" w:line="360" w:lineRule="auto"/>
        <w:jc w:val="both"/>
        <w:rPr>
          <w:rFonts w:ascii="Palatino Linotype" w:eastAsia="Times New Roman" w:hAnsi="Palatino Linotype" w:cs="Arial"/>
          <w:sz w:val="24"/>
          <w:szCs w:val="24"/>
        </w:rPr>
      </w:pPr>
      <w:r w:rsidRPr="00013E66">
        <w:rPr>
          <w:rFonts w:ascii="Palatino Linotype" w:eastAsia="Times New Roman" w:hAnsi="Palatino Linotype" w:cs="Arial"/>
          <w:sz w:val="24"/>
          <w:szCs w:val="24"/>
        </w:rPr>
        <w:t xml:space="preserve">De lo anterior, se desprende que es obligación de los Sujetos Obligados poner a disposición del público de manera constante y actualizada, de forma sencilla, precisa y entendible, en los respectivos medios electrónicos, la información referente a los procesos y resultados </w:t>
      </w:r>
      <w:r w:rsidRPr="00013E66">
        <w:rPr>
          <w:rFonts w:ascii="Palatino Linotype" w:eastAsia="Times New Roman" w:hAnsi="Palatino Linotype" w:cs="Arial"/>
          <w:b/>
          <w:sz w:val="24"/>
          <w:szCs w:val="24"/>
        </w:rPr>
        <w:t>sobre procedimientos de adjudicación directa</w:t>
      </w:r>
      <w:r w:rsidRPr="00013E66">
        <w:rPr>
          <w:rFonts w:ascii="Palatino Linotype" w:eastAsia="Times New Roman" w:hAnsi="Palatino Linotype" w:cs="Arial"/>
          <w:sz w:val="24"/>
          <w:szCs w:val="24"/>
        </w:rPr>
        <w:t xml:space="preserve">, </w:t>
      </w:r>
      <w:r w:rsidRPr="00013E66">
        <w:rPr>
          <w:rFonts w:ascii="Palatino Linotype" w:eastAsia="Times New Roman" w:hAnsi="Palatino Linotype" w:cs="Arial"/>
          <w:b/>
          <w:sz w:val="24"/>
          <w:szCs w:val="24"/>
        </w:rPr>
        <w:t>invitación restringida y licitación de cualquier naturaleza</w:t>
      </w:r>
      <w:r w:rsidRPr="00013E66">
        <w:rPr>
          <w:rFonts w:ascii="Palatino Linotype" w:eastAsia="Times New Roman" w:hAnsi="Palatino Linotype" w:cs="Arial"/>
          <w:sz w:val="24"/>
          <w:szCs w:val="24"/>
        </w:rPr>
        <w:t>, en el que se debe contener dentro de la versión pública del expediente respectivo y de los contratos celebrados, el contrato que debe contener entre otros requisitos, el número, fecha y monto del mismo, así como el plazo de entrega o de ejecución de los servicios u obra.</w:t>
      </w:r>
    </w:p>
    <w:p w14:paraId="28619C0F" w14:textId="5C451472" w:rsidR="00875615" w:rsidRPr="00013E66" w:rsidRDefault="00875615" w:rsidP="007931A8">
      <w:pPr>
        <w:spacing w:before="100" w:beforeAutospacing="1" w:after="100" w:afterAutospacing="1" w:line="360" w:lineRule="auto"/>
        <w:jc w:val="both"/>
        <w:rPr>
          <w:rFonts w:ascii="Palatino Linotype" w:eastAsia="MS Mincho" w:hAnsi="Palatino Linotype" w:cs="Times New Roman"/>
          <w:sz w:val="24"/>
          <w:szCs w:val="24"/>
          <w:lang w:val="es-ES"/>
        </w:rPr>
      </w:pPr>
      <w:r w:rsidRPr="00013E66">
        <w:rPr>
          <w:rFonts w:ascii="Palatino Linotype" w:eastAsia="Times New Roman" w:hAnsi="Palatino Linotype" w:cs="Arial"/>
          <w:sz w:val="24"/>
          <w:szCs w:val="24"/>
        </w:rPr>
        <w:t>Es importante,</w:t>
      </w:r>
      <w:bookmarkStart w:id="1" w:name="_Hlk57027461"/>
      <w:r w:rsidR="00DC7E78" w:rsidRPr="00013E66">
        <w:rPr>
          <w:rFonts w:ascii="Palatino Linotype" w:eastAsia="Times New Roman" w:hAnsi="Palatino Linotype" w:cs="Arial"/>
          <w:sz w:val="24"/>
          <w:szCs w:val="24"/>
        </w:rPr>
        <w:t xml:space="preserve"> realizar </w:t>
      </w:r>
      <w:r w:rsidRPr="00013E66">
        <w:rPr>
          <w:rFonts w:ascii="Palatino Linotype" w:eastAsia="Times New Roman" w:hAnsi="Palatino Linotype" w:cs="Arial"/>
          <w:sz w:val="24"/>
          <w:szCs w:val="24"/>
        </w:rPr>
        <w:t xml:space="preserve">la búsqueda </w:t>
      </w:r>
      <w:r w:rsidR="00DC7E78" w:rsidRPr="00013E66">
        <w:rPr>
          <w:rFonts w:ascii="Palatino Linotype" w:eastAsia="Times New Roman" w:hAnsi="Palatino Linotype" w:cs="Arial"/>
          <w:sz w:val="24"/>
          <w:szCs w:val="24"/>
        </w:rPr>
        <w:t>minuciosa</w:t>
      </w:r>
      <w:r w:rsidR="00DC7E78" w:rsidRPr="00013E66">
        <w:rPr>
          <w:rFonts w:ascii="Palatino Linotype" w:eastAsia="Times New Roman" w:hAnsi="Palatino Linotype" w:cs="Arial"/>
          <w:sz w:val="24"/>
          <w:szCs w:val="24"/>
          <w:lang w:val="es-MX"/>
        </w:rPr>
        <w:t xml:space="preserve"> de los procedimientos de licitación pública e invitación a cuando menos tres personas realiza, </w:t>
      </w:r>
      <w:r w:rsidRPr="00013E66">
        <w:rPr>
          <w:rFonts w:ascii="Palatino Linotype" w:eastAsia="MS Mincho" w:hAnsi="Palatino Linotype" w:cs="Times New Roman"/>
          <w:sz w:val="24"/>
          <w:szCs w:val="24"/>
        </w:rPr>
        <w:t xml:space="preserve">visibles en </w:t>
      </w:r>
      <w:bookmarkStart w:id="2" w:name="_Hlk55922055"/>
      <w:r w:rsidRPr="00013E66">
        <w:rPr>
          <w:rFonts w:ascii="Palatino Linotype" w:eastAsia="MS Mincho" w:hAnsi="Palatino Linotype" w:cs="Times New Roman"/>
          <w:sz w:val="24"/>
          <w:szCs w:val="24"/>
        </w:rPr>
        <w:t xml:space="preserve">la página oficial de IPOMEX en el sitio de internet </w:t>
      </w:r>
      <w:bookmarkEnd w:id="2"/>
      <w:r w:rsidR="00DC7E78" w:rsidRPr="00013E66">
        <w:rPr>
          <w:rFonts w:ascii="Palatino Linotype" w:eastAsia="MS Mincho" w:hAnsi="Palatino Linotype" w:cs="Times New Roman"/>
          <w:sz w:val="24"/>
          <w:szCs w:val="24"/>
        </w:rPr>
        <w:fldChar w:fldCharType="begin"/>
      </w:r>
      <w:r w:rsidR="00DC7E78" w:rsidRPr="00013E66">
        <w:rPr>
          <w:rFonts w:ascii="Palatino Linotype" w:eastAsia="MS Mincho" w:hAnsi="Palatino Linotype" w:cs="Times New Roman"/>
          <w:sz w:val="24"/>
          <w:szCs w:val="24"/>
        </w:rPr>
        <w:instrText xml:space="preserve"> HYPERLINK "https://www.ipomex.org.mx/ipo3/lgt/indice/TEJUPILCO/art_92_xxix_a/2.web" </w:instrText>
      </w:r>
      <w:r w:rsidR="00DC7E78" w:rsidRPr="00013E66">
        <w:rPr>
          <w:rFonts w:ascii="Palatino Linotype" w:eastAsia="MS Mincho" w:hAnsi="Palatino Linotype" w:cs="Times New Roman"/>
          <w:sz w:val="24"/>
          <w:szCs w:val="24"/>
        </w:rPr>
        <w:fldChar w:fldCharType="separate"/>
      </w:r>
      <w:r w:rsidR="00DC7E78" w:rsidRPr="00013E66">
        <w:rPr>
          <w:rStyle w:val="Hipervnculo"/>
          <w:rFonts w:ascii="Palatino Linotype" w:eastAsia="MS Mincho" w:hAnsi="Palatino Linotype" w:cs="Times New Roman"/>
          <w:sz w:val="24"/>
          <w:szCs w:val="24"/>
        </w:rPr>
        <w:t>https://www.ipomex.org.mx/ipo3/lgt/indice/TEJUPILCO/art_92_xxix_a/2.web</w:t>
      </w:r>
      <w:r w:rsidR="00DC7E78" w:rsidRPr="00013E66">
        <w:rPr>
          <w:rFonts w:ascii="Palatino Linotype" w:eastAsia="MS Mincho" w:hAnsi="Palatino Linotype" w:cs="Times New Roman"/>
          <w:sz w:val="24"/>
          <w:szCs w:val="24"/>
        </w:rPr>
        <w:fldChar w:fldCharType="end"/>
      </w:r>
      <w:r w:rsidR="00DC7E78" w:rsidRPr="00013E66">
        <w:rPr>
          <w:rFonts w:ascii="Palatino Linotype" w:eastAsia="MS Mincho" w:hAnsi="Palatino Linotype" w:cs="Times New Roman"/>
          <w:sz w:val="24"/>
          <w:szCs w:val="24"/>
        </w:rPr>
        <w:t>,</w:t>
      </w:r>
      <w:r w:rsidRPr="00013E66">
        <w:rPr>
          <w:rFonts w:ascii="Palatino Linotype" w:eastAsia="MS Mincho" w:hAnsi="Palatino Linotype" w:cs="Times New Roman"/>
          <w:sz w:val="24"/>
          <w:szCs w:val="24"/>
          <w:lang w:val="es-ES"/>
        </w:rPr>
        <w:t xml:space="preserve"> donde se destaca</w:t>
      </w:r>
      <w:r w:rsidR="00DC7E78" w:rsidRPr="00013E66">
        <w:rPr>
          <w:rFonts w:ascii="Palatino Linotype" w:eastAsia="MS Mincho" w:hAnsi="Palatino Linotype" w:cs="Times New Roman"/>
          <w:sz w:val="24"/>
          <w:szCs w:val="24"/>
          <w:lang w:val="es-ES"/>
        </w:rPr>
        <w:t xml:space="preserve"> la</w:t>
      </w:r>
      <w:r w:rsidRPr="00013E66">
        <w:rPr>
          <w:rFonts w:ascii="Palatino Linotype" w:eastAsia="MS Mincho" w:hAnsi="Palatino Linotype" w:cs="Times New Roman"/>
          <w:sz w:val="24"/>
          <w:szCs w:val="24"/>
          <w:lang w:val="es-ES"/>
        </w:rPr>
        <w:t xml:space="preserve"> </w:t>
      </w:r>
      <w:r w:rsidR="00DC7E78" w:rsidRPr="00013E66">
        <w:rPr>
          <w:rFonts w:ascii="Palatino Linotype" w:eastAsia="MS Mincho" w:hAnsi="Palatino Linotype" w:cs="Times New Roman"/>
          <w:sz w:val="24"/>
          <w:szCs w:val="24"/>
          <w:lang w:val="es-ES"/>
        </w:rPr>
        <w:t>i</w:t>
      </w:r>
      <w:r w:rsidR="00DC7E78" w:rsidRPr="00013E66">
        <w:rPr>
          <w:rFonts w:ascii="Palatino Linotype" w:eastAsia="MS Mincho" w:hAnsi="Palatino Linotype" w:cs="Times New Roman"/>
          <w:sz w:val="24"/>
          <w:szCs w:val="24"/>
        </w:rPr>
        <w:t>invitación a cuando menos tres personas para la construcción de una obra publica</w:t>
      </w:r>
      <w:r w:rsidRPr="00013E66">
        <w:rPr>
          <w:rFonts w:ascii="Palatino Linotype" w:eastAsia="MS Mincho" w:hAnsi="Palatino Linotype" w:cs="Times New Roman"/>
          <w:sz w:val="24"/>
          <w:szCs w:val="24"/>
          <w:lang w:val="es-ES"/>
        </w:rPr>
        <w:t xml:space="preserve">, </w:t>
      </w:r>
      <w:r w:rsidRPr="00013E66">
        <w:rPr>
          <w:rFonts w:ascii="Palatino Linotype" w:eastAsia="Palatino Linotype" w:hAnsi="Palatino Linotype" w:cs="Palatino Linotype"/>
          <w:color w:val="000000"/>
          <w:sz w:val="24"/>
          <w:szCs w:val="24"/>
          <w:lang w:val="es-ES" w:eastAsia="es-MX"/>
        </w:rPr>
        <w:t xml:space="preserve">tal y como se muestra en las siguientes imágenes: </w:t>
      </w:r>
      <w:bookmarkEnd w:id="1"/>
    </w:p>
    <w:p w14:paraId="5BE749CB" w14:textId="5306E52F" w:rsidR="00FE103B" w:rsidRPr="00013E66" w:rsidRDefault="00875615" w:rsidP="007931A8">
      <w:pPr>
        <w:spacing w:before="100" w:beforeAutospacing="1" w:after="100" w:afterAutospacing="1" w:line="360" w:lineRule="auto"/>
        <w:jc w:val="center"/>
        <w:rPr>
          <w:rFonts w:ascii="Palatino Linotype" w:eastAsia="Times New Roman" w:hAnsi="Palatino Linotype" w:cs="Arial"/>
          <w:sz w:val="24"/>
          <w:szCs w:val="24"/>
        </w:rPr>
      </w:pPr>
      <w:r w:rsidRPr="00013E66">
        <w:rPr>
          <w:rFonts w:ascii="Palatino Linotype" w:hAnsi="Palatino Linotype"/>
          <w:noProof/>
          <w:lang w:val="es-MX" w:eastAsia="es-MX"/>
        </w:rPr>
        <w:lastRenderedPageBreak/>
        <w:drawing>
          <wp:inline distT="0" distB="0" distL="0" distR="0" wp14:anchorId="119775C3" wp14:editId="75DBE4BF">
            <wp:extent cx="5268036" cy="3355426"/>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565" t="4387" r="13332" b="7341"/>
                    <a:stretch/>
                  </pic:blipFill>
                  <pic:spPr bwMode="auto">
                    <a:xfrm>
                      <a:off x="0" y="0"/>
                      <a:ext cx="5289776" cy="33692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06899E00" w14:textId="06AB33F9" w:rsidR="006A7031" w:rsidRPr="00013E66" w:rsidRDefault="00FE103B" w:rsidP="006A7031">
      <w:pPr>
        <w:spacing w:before="100" w:beforeAutospacing="1" w:after="100" w:afterAutospacing="1" w:line="360" w:lineRule="auto"/>
        <w:jc w:val="both"/>
        <w:rPr>
          <w:rFonts w:ascii="Palatino Linotype" w:eastAsia="Times New Roman" w:hAnsi="Palatino Linotype" w:cs="Arial"/>
          <w:sz w:val="24"/>
          <w:szCs w:val="24"/>
        </w:rPr>
      </w:pPr>
      <w:r w:rsidRPr="00013E66">
        <w:rPr>
          <w:rFonts w:ascii="Palatino Linotype" w:eastAsia="Times New Roman" w:hAnsi="Palatino Linotype" w:cs="Arial"/>
          <w:sz w:val="24"/>
          <w:szCs w:val="24"/>
        </w:rPr>
        <w:t xml:space="preserve">Ahora bien, de la </w:t>
      </w:r>
      <w:r w:rsidR="006A7031" w:rsidRPr="00013E66">
        <w:rPr>
          <w:rFonts w:ascii="Palatino Linotype" w:eastAsia="Times New Roman" w:hAnsi="Palatino Linotype" w:cs="Arial"/>
          <w:sz w:val="24"/>
          <w:szCs w:val="24"/>
        </w:rPr>
        <w:t xml:space="preserve">inspección </w:t>
      </w:r>
      <w:r w:rsidRPr="00013E66">
        <w:rPr>
          <w:rFonts w:ascii="Palatino Linotype" w:eastAsia="Times New Roman" w:hAnsi="Palatino Linotype" w:cs="Arial"/>
          <w:sz w:val="24"/>
          <w:szCs w:val="24"/>
        </w:rPr>
        <w:t xml:space="preserve">en IPOMEX como lo demuestra en la anterior imagen, </w:t>
      </w:r>
      <w:r w:rsidR="006A7031" w:rsidRPr="00013E66">
        <w:rPr>
          <w:rFonts w:ascii="Palatino Linotype" w:eastAsia="Times New Roman" w:hAnsi="Palatino Linotype" w:cs="Arial"/>
          <w:sz w:val="24"/>
          <w:szCs w:val="24"/>
        </w:rPr>
        <w:t xml:space="preserve">se desprende que no obra información relacionada </w:t>
      </w:r>
      <w:r w:rsidRPr="00013E66">
        <w:rPr>
          <w:rFonts w:ascii="Palatino Linotype" w:eastAsia="Times New Roman" w:hAnsi="Palatino Linotype" w:cs="Arial"/>
          <w:sz w:val="24"/>
          <w:szCs w:val="24"/>
        </w:rPr>
        <w:t>de la obra pública del teatro al aire libre, no</w:t>
      </w:r>
      <w:r w:rsidR="006A7031" w:rsidRPr="00013E66">
        <w:rPr>
          <w:rFonts w:ascii="Palatino Linotype" w:eastAsia="Times New Roman" w:hAnsi="Palatino Linotype" w:cs="Arial"/>
          <w:sz w:val="24"/>
          <w:szCs w:val="24"/>
        </w:rPr>
        <w:t xml:space="preserve"> </w:t>
      </w:r>
      <w:r w:rsidRPr="00013E66">
        <w:rPr>
          <w:rFonts w:ascii="Palatino Linotype" w:eastAsia="Times New Roman" w:hAnsi="Palatino Linotype" w:cs="Arial"/>
          <w:sz w:val="24"/>
          <w:szCs w:val="24"/>
        </w:rPr>
        <w:t>obstante,</w:t>
      </w:r>
      <w:r w:rsidR="006A7031" w:rsidRPr="00013E66">
        <w:rPr>
          <w:rFonts w:ascii="Palatino Linotype" w:eastAsia="Times New Roman" w:hAnsi="Palatino Linotype" w:cs="Arial"/>
          <w:sz w:val="24"/>
          <w:szCs w:val="24"/>
        </w:rPr>
        <w:t xml:space="preserve"> el</w:t>
      </w:r>
      <w:r w:rsidRPr="00013E66">
        <w:rPr>
          <w:rFonts w:ascii="Palatino Linotype" w:eastAsia="Times New Roman" w:hAnsi="Palatino Linotype" w:cs="Arial"/>
          <w:sz w:val="24"/>
          <w:szCs w:val="24"/>
        </w:rPr>
        <w:t xml:space="preserve"> presente Recurso de Revisión</w:t>
      </w:r>
      <w:r w:rsidR="006A7031" w:rsidRPr="00013E66">
        <w:rPr>
          <w:rFonts w:ascii="Palatino Linotype" w:eastAsia="Times New Roman" w:hAnsi="Palatino Linotype" w:cs="Arial"/>
          <w:sz w:val="24"/>
          <w:szCs w:val="24"/>
        </w:rPr>
        <w:t xml:space="preserve"> no es el medio para determinar posibles incumplimientos en materia de obligaciones de transparencia y carga de la información por lo que </w:t>
      </w:r>
      <w:r w:rsidRPr="00013E66">
        <w:rPr>
          <w:rFonts w:ascii="Palatino Linotype" w:eastAsia="Times New Roman" w:hAnsi="Palatino Linotype" w:cs="Arial"/>
          <w:sz w:val="24"/>
          <w:szCs w:val="24"/>
        </w:rPr>
        <w:t xml:space="preserve">es dable </w:t>
      </w:r>
      <w:r w:rsidR="006A7031" w:rsidRPr="00013E66">
        <w:rPr>
          <w:rFonts w:ascii="Palatino Linotype" w:eastAsia="Times New Roman" w:hAnsi="Palatino Linotype" w:cs="Arial"/>
          <w:sz w:val="24"/>
          <w:szCs w:val="24"/>
        </w:rPr>
        <w:t>gira</w:t>
      </w:r>
      <w:r w:rsidRPr="00013E66">
        <w:rPr>
          <w:rFonts w:ascii="Palatino Linotype" w:eastAsia="Times New Roman" w:hAnsi="Palatino Linotype" w:cs="Arial"/>
          <w:sz w:val="24"/>
          <w:szCs w:val="24"/>
        </w:rPr>
        <w:t>r</w:t>
      </w:r>
      <w:r w:rsidR="006A7031" w:rsidRPr="00013E66">
        <w:rPr>
          <w:rFonts w:ascii="Palatino Linotype" w:eastAsia="Times New Roman" w:hAnsi="Palatino Linotype" w:cs="Arial"/>
          <w:sz w:val="24"/>
          <w:szCs w:val="24"/>
        </w:rPr>
        <w:t xml:space="preserve"> oficio a la </w:t>
      </w:r>
      <w:r w:rsidR="00BE30A4" w:rsidRPr="00013E66">
        <w:rPr>
          <w:rFonts w:ascii="Palatino Linotype" w:eastAsia="Times New Roman" w:hAnsi="Palatino Linotype" w:cs="Arial"/>
          <w:sz w:val="24"/>
          <w:szCs w:val="24"/>
        </w:rPr>
        <w:t>Dirección Jurídica y de Verificación de este Instituto, c</w:t>
      </w:r>
      <w:r w:rsidRPr="00013E66">
        <w:rPr>
          <w:rFonts w:ascii="Palatino Linotype" w:eastAsia="Times New Roman" w:hAnsi="Palatino Linotype" w:cs="Arial"/>
          <w:sz w:val="24"/>
          <w:szCs w:val="24"/>
        </w:rPr>
        <w:t xml:space="preserve">on el fin que determine lo conducente. </w:t>
      </w:r>
    </w:p>
    <w:p w14:paraId="5796D922" w14:textId="77777777" w:rsidR="008F3E3E" w:rsidRPr="00013E66" w:rsidRDefault="008F3E3E" w:rsidP="008F3E3E">
      <w:pPr>
        <w:spacing w:before="100" w:beforeAutospacing="1" w:after="100" w:afterAutospacing="1" w:line="360" w:lineRule="auto"/>
        <w:jc w:val="both"/>
        <w:rPr>
          <w:rFonts w:ascii="Palatino Linotype" w:eastAsia="Times New Roman" w:hAnsi="Palatino Linotype" w:cs="Arial"/>
          <w:sz w:val="24"/>
          <w:szCs w:val="24"/>
        </w:rPr>
      </w:pPr>
      <w:r w:rsidRPr="00013E66">
        <w:rPr>
          <w:rFonts w:ascii="Palatino Linotype" w:eastAsia="Times New Roman" w:hAnsi="Palatino Linotype" w:cs="Arial"/>
          <w:sz w:val="24"/>
          <w:szCs w:val="24"/>
        </w:rPr>
        <w:t>A mayor abundamiento, debe observarse lo establecido en los artículos 1 fracción III, 20, 21, 22, 23, 24, 26, 27 y 39 de la Ley de Contratación Pública del Estado de México y Municipios, los cuales se transcriben a continuación:</w:t>
      </w:r>
    </w:p>
    <w:p w14:paraId="5114E2FD"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“Artículo 1</w:t>
      </w:r>
      <w:r w:rsidRPr="00013E66">
        <w:rPr>
          <w:rFonts w:ascii="Palatino Linotype" w:eastAsia="Times New Roman" w:hAnsi="Palatino Linotype" w:cs="Arial"/>
          <w:i/>
          <w:iCs/>
          <w:sz w:val="22"/>
          <w:szCs w:val="22"/>
          <w:lang w:eastAsia="es-MX"/>
        </w:rPr>
        <w:t>.- </w:t>
      </w:r>
      <w:r w:rsidRPr="00013E66">
        <w:rPr>
          <w:rFonts w:ascii="Palatino Linotype" w:eastAsia="Times New Roman" w:hAnsi="Palatino Linotype" w:cs="Arial"/>
          <w:b/>
          <w:bCs/>
          <w:i/>
          <w:iCs/>
          <w:sz w:val="22"/>
          <w:szCs w:val="22"/>
          <w:lang w:eastAsia="es-MX"/>
        </w:rPr>
        <w:t>Esta Ley tiene por objeto regular los actos relativos a</w:t>
      </w:r>
      <w:r w:rsidRPr="00013E66">
        <w:rPr>
          <w:rFonts w:ascii="Palatino Linotype" w:eastAsia="Times New Roman" w:hAnsi="Palatino Linotype" w:cs="Arial"/>
          <w:i/>
          <w:iCs/>
          <w:sz w:val="22"/>
          <w:szCs w:val="22"/>
          <w:lang w:eastAsia="es-MX"/>
        </w:rPr>
        <w:t> la planeación, programación, presupuestación, ejecución y control de </w:t>
      </w:r>
      <w:r w:rsidRPr="00013E66">
        <w:rPr>
          <w:rFonts w:ascii="Palatino Linotype" w:eastAsia="Times New Roman" w:hAnsi="Palatino Linotype" w:cs="Arial"/>
          <w:b/>
          <w:bCs/>
          <w:i/>
          <w:iCs/>
          <w:sz w:val="22"/>
          <w:szCs w:val="22"/>
          <w:lang w:eastAsia="es-MX"/>
        </w:rPr>
        <w:t xml:space="preserve">la adquisición, </w:t>
      </w:r>
      <w:r w:rsidRPr="00013E66">
        <w:rPr>
          <w:rFonts w:ascii="Palatino Linotype" w:eastAsia="Times New Roman" w:hAnsi="Palatino Linotype" w:cs="Arial"/>
          <w:b/>
          <w:bCs/>
          <w:i/>
          <w:iCs/>
          <w:sz w:val="22"/>
          <w:szCs w:val="22"/>
          <w:lang w:eastAsia="es-MX"/>
        </w:rPr>
        <w:lastRenderedPageBreak/>
        <w:t>enajenación y arrendamiento de bienes, y la contratación de servicios de cualquier naturaleza</w:t>
      </w:r>
      <w:r w:rsidRPr="00013E66">
        <w:rPr>
          <w:rFonts w:ascii="Palatino Linotype" w:eastAsia="Times New Roman" w:hAnsi="Palatino Linotype" w:cs="Arial"/>
          <w:i/>
          <w:iCs/>
          <w:sz w:val="22"/>
          <w:szCs w:val="22"/>
          <w:lang w:eastAsia="es-MX"/>
        </w:rPr>
        <w:t>, </w:t>
      </w:r>
      <w:r w:rsidRPr="00013E66">
        <w:rPr>
          <w:rFonts w:ascii="Palatino Linotype" w:eastAsia="Times New Roman" w:hAnsi="Palatino Linotype" w:cs="Arial"/>
          <w:b/>
          <w:bCs/>
          <w:i/>
          <w:iCs/>
          <w:sz w:val="22"/>
          <w:szCs w:val="22"/>
          <w:lang w:eastAsia="es-MX"/>
        </w:rPr>
        <w:t>que realicen</w:t>
      </w:r>
      <w:r w:rsidRPr="00013E66">
        <w:rPr>
          <w:rFonts w:ascii="Palatino Linotype" w:eastAsia="Times New Roman" w:hAnsi="Palatino Linotype" w:cs="Arial"/>
          <w:i/>
          <w:iCs/>
          <w:sz w:val="22"/>
          <w:szCs w:val="22"/>
          <w:lang w:eastAsia="es-MX"/>
        </w:rPr>
        <w:t>:</w:t>
      </w:r>
    </w:p>
    <w:p w14:paraId="2954E47F"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sz w:val="22"/>
          <w:szCs w:val="22"/>
          <w:lang w:eastAsia="es-MX"/>
        </w:rPr>
      </w:pPr>
      <w:r w:rsidRPr="00013E66">
        <w:rPr>
          <w:rFonts w:ascii="Palatino Linotype" w:eastAsia="Times New Roman" w:hAnsi="Palatino Linotype" w:cs="Arial"/>
          <w:i/>
          <w:iCs/>
          <w:sz w:val="22"/>
          <w:szCs w:val="22"/>
          <w:lang w:eastAsia="es-MX"/>
        </w:rPr>
        <w:t>…</w:t>
      </w:r>
    </w:p>
    <w:p w14:paraId="38CE94C9"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III. Los ayuntamientos de los municipios del Estado</w:t>
      </w:r>
      <w:r w:rsidRPr="00013E66">
        <w:rPr>
          <w:rFonts w:ascii="Palatino Linotype" w:eastAsia="Times New Roman" w:hAnsi="Palatino Linotype" w:cs="Arial"/>
          <w:i/>
          <w:iCs/>
          <w:sz w:val="22"/>
          <w:szCs w:val="22"/>
          <w:lang w:eastAsia="es-MX"/>
        </w:rPr>
        <w:t>.</w:t>
      </w:r>
    </w:p>
    <w:p w14:paraId="682EA2C8"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b/>
          <w:bCs/>
          <w:i/>
          <w:iCs/>
          <w:sz w:val="22"/>
          <w:szCs w:val="22"/>
          <w:lang w:eastAsia="es-MX"/>
        </w:rPr>
      </w:pPr>
    </w:p>
    <w:p w14:paraId="6027C299"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Artículo 20</w:t>
      </w:r>
      <w:r w:rsidRPr="00013E66">
        <w:rPr>
          <w:rFonts w:ascii="Palatino Linotype" w:eastAsia="Times New Roman" w:hAnsi="Palatino Linotype" w:cs="Arial"/>
          <w:i/>
          <w:iCs/>
          <w:sz w:val="22"/>
          <w:szCs w:val="22"/>
          <w:lang w:eastAsia="es-MX"/>
        </w:rPr>
        <w:t>.- La Secretaría y </w:t>
      </w:r>
      <w:r w:rsidRPr="00013E66">
        <w:rPr>
          <w:rFonts w:ascii="Palatino Linotype" w:eastAsia="Times New Roman" w:hAnsi="Palatino Linotype" w:cs="Arial"/>
          <w:b/>
          <w:bCs/>
          <w:i/>
          <w:iCs/>
          <w:sz w:val="22"/>
          <w:szCs w:val="22"/>
          <w:lang w:eastAsia="es-MX"/>
        </w:rPr>
        <w:t>los ayuntamientos establecerán y operarán el catálogo de bienes y servicios</w:t>
      </w:r>
      <w:r w:rsidRPr="00013E66">
        <w:rPr>
          <w:rFonts w:ascii="Palatino Linotype" w:eastAsia="Times New Roman" w:hAnsi="Palatino Linotype" w:cs="Arial"/>
          <w:i/>
          <w:iCs/>
          <w:sz w:val="22"/>
          <w:szCs w:val="22"/>
          <w:lang w:eastAsia="es-MX"/>
        </w:rPr>
        <w:t>, de acuerdo con la reglamentación respectiva. </w:t>
      </w:r>
      <w:r w:rsidRPr="00013E66">
        <w:rPr>
          <w:rFonts w:ascii="Palatino Linotype" w:eastAsia="Times New Roman" w:hAnsi="Palatino Linotype" w:cs="Arial"/>
          <w:b/>
          <w:bCs/>
          <w:i/>
          <w:iCs/>
          <w:sz w:val="22"/>
          <w:szCs w:val="22"/>
          <w:lang w:eastAsia="es-MX"/>
        </w:rPr>
        <w:t>Establecerán y operarán también el catálogo de bienes y servicios específicos que sean susceptibles de ser adquiridos o contratados</w:t>
      </w:r>
      <w:r w:rsidRPr="00013E66">
        <w:rPr>
          <w:rFonts w:ascii="Palatino Linotype" w:eastAsia="Times New Roman" w:hAnsi="Palatino Linotype" w:cs="Arial"/>
          <w:i/>
          <w:iCs/>
          <w:sz w:val="22"/>
          <w:szCs w:val="22"/>
          <w:lang w:eastAsia="es-MX"/>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14:paraId="70614FA8"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b/>
          <w:bCs/>
          <w:i/>
          <w:iCs/>
          <w:sz w:val="22"/>
          <w:szCs w:val="22"/>
          <w:lang w:eastAsia="es-MX"/>
        </w:rPr>
      </w:pPr>
    </w:p>
    <w:p w14:paraId="6039C555"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Artículo 21.- A fin de conocer la capacidad administrativa, financiera, legal y técnica de las fuentes de suministro</w:t>
      </w:r>
      <w:r w:rsidRPr="00013E66">
        <w:rPr>
          <w:rFonts w:ascii="Palatino Linotype" w:eastAsia="Times New Roman" w:hAnsi="Palatino Linotype" w:cs="Arial"/>
          <w:i/>
          <w:iCs/>
          <w:sz w:val="22"/>
          <w:szCs w:val="22"/>
          <w:lang w:eastAsia="es-MX"/>
        </w:rPr>
        <w:t>, la Secretaría y </w:t>
      </w:r>
      <w:r w:rsidRPr="00013E66">
        <w:rPr>
          <w:rFonts w:ascii="Palatino Linotype" w:eastAsia="Times New Roman" w:hAnsi="Palatino Linotype" w:cs="Arial"/>
          <w:b/>
          <w:bCs/>
          <w:i/>
          <w:iCs/>
          <w:sz w:val="22"/>
          <w:szCs w:val="22"/>
          <w:lang w:eastAsia="es-MX"/>
        </w:rPr>
        <w:t>los ayuntamientos integrarán un catálogo de proveedores y de prestadores de servicios</w:t>
      </w:r>
      <w:r w:rsidRPr="00013E66">
        <w:rPr>
          <w:rFonts w:ascii="Palatino Linotype" w:eastAsia="Times New Roman" w:hAnsi="Palatino Linotype" w:cs="Arial"/>
          <w:i/>
          <w:iCs/>
          <w:sz w:val="22"/>
          <w:szCs w:val="22"/>
          <w:lang w:eastAsia="es-MX"/>
        </w:rPr>
        <w:t>.</w:t>
      </w:r>
    </w:p>
    <w:p w14:paraId="23543DE6"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sz w:val="22"/>
          <w:szCs w:val="22"/>
          <w:lang w:eastAsia="es-MX"/>
        </w:rPr>
      </w:pPr>
      <w:r w:rsidRPr="00013E66">
        <w:rPr>
          <w:rFonts w:ascii="Palatino Linotype" w:eastAsia="Times New Roman" w:hAnsi="Palatino Linotype" w:cs="Arial"/>
          <w:i/>
          <w:iCs/>
          <w:sz w:val="22"/>
          <w:szCs w:val="22"/>
          <w:lang w:eastAsia="es-MX"/>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14:paraId="71D7693B"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b/>
          <w:bCs/>
          <w:i/>
          <w:iCs/>
          <w:sz w:val="22"/>
          <w:szCs w:val="22"/>
          <w:lang w:eastAsia="es-MX"/>
        </w:rPr>
      </w:pPr>
    </w:p>
    <w:p w14:paraId="6FED03FA"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Artículo 22</w:t>
      </w:r>
      <w:r w:rsidRPr="00013E66">
        <w:rPr>
          <w:rFonts w:ascii="Palatino Linotype" w:eastAsia="Times New Roman" w:hAnsi="Palatino Linotype" w:cs="Arial"/>
          <w:i/>
          <w:iCs/>
          <w:sz w:val="22"/>
          <w:szCs w:val="22"/>
          <w:lang w:eastAsia="es-MX"/>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013E66">
        <w:rPr>
          <w:rFonts w:ascii="Palatino Linotype" w:eastAsia="Times New Roman" w:hAnsi="Palatino Linotype" w:cs="Arial"/>
          <w:b/>
          <w:bCs/>
          <w:i/>
          <w:iCs/>
          <w:sz w:val="22"/>
          <w:szCs w:val="22"/>
          <w:lang w:eastAsia="es-MX"/>
        </w:rPr>
        <w:t>los ayuntamientos se auxiliarán de un comité de arrendamientos, adquisiciones de inmuebles y enajenaciones</w:t>
      </w:r>
      <w:r w:rsidRPr="00013E66">
        <w:rPr>
          <w:rFonts w:ascii="Palatino Linotype" w:eastAsia="Times New Roman" w:hAnsi="Palatino Linotype" w:cs="Arial"/>
          <w:i/>
          <w:iCs/>
          <w:sz w:val="22"/>
          <w:szCs w:val="22"/>
          <w:lang w:eastAsia="es-MX"/>
        </w:rPr>
        <w:t>.”</w:t>
      </w:r>
    </w:p>
    <w:p w14:paraId="72BE7E49"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b/>
          <w:bCs/>
          <w:i/>
          <w:iCs/>
          <w:sz w:val="22"/>
          <w:szCs w:val="22"/>
          <w:lang w:eastAsia="es-MX"/>
        </w:rPr>
      </w:pPr>
    </w:p>
    <w:p w14:paraId="10FFA917"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Artículo 23</w:t>
      </w:r>
      <w:r w:rsidRPr="00013E66">
        <w:rPr>
          <w:rFonts w:ascii="Palatino Linotype" w:eastAsia="Times New Roman" w:hAnsi="Palatino Linotype" w:cs="Arial"/>
          <w:i/>
          <w:iCs/>
          <w:sz w:val="22"/>
          <w:szCs w:val="22"/>
          <w:lang w:eastAsia="es-MX"/>
        </w:rPr>
        <w:t>.- </w:t>
      </w:r>
      <w:r w:rsidRPr="00013E66">
        <w:rPr>
          <w:rFonts w:ascii="Palatino Linotype" w:eastAsia="Times New Roman" w:hAnsi="Palatino Linotype" w:cs="Arial"/>
          <w:b/>
          <w:bCs/>
          <w:i/>
          <w:iCs/>
          <w:sz w:val="22"/>
          <w:szCs w:val="22"/>
          <w:lang w:eastAsia="es-MX"/>
        </w:rPr>
        <w:t>Los comités de adquisiciones y de servicios tendrán las funciones siguientes</w:t>
      </w:r>
      <w:r w:rsidRPr="00013E66">
        <w:rPr>
          <w:rFonts w:ascii="Palatino Linotype" w:eastAsia="Times New Roman" w:hAnsi="Palatino Linotype" w:cs="Arial"/>
          <w:i/>
          <w:iCs/>
          <w:sz w:val="22"/>
          <w:szCs w:val="22"/>
          <w:lang w:eastAsia="es-MX"/>
        </w:rPr>
        <w:t>:</w:t>
      </w:r>
    </w:p>
    <w:p w14:paraId="3B06807E"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sz w:val="22"/>
          <w:szCs w:val="22"/>
          <w:lang w:eastAsia="es-MX"/>
        </w:rPr>
      </w:pPr>
      <w:r w:rsidRPr="00013E66">
        <w:rPr>
          <w:rFonts w:ascii="Palatino Linotype" w:eastAsia="Times New Roman" w:hAnsi="Palatino Linotype" w:cs="Arial"/>
          <w:i/>
          <w:iCs/>
          <w:sz w:val="22"/>
          <w:szCs w:val="22"/>
          <w:lang w:eastAsia="es-MX"/>
        </w:rPr>
        <w:t>I. Dictaminar sobre la procedencia de los casos de excepción al procedimiento de licitación pública.</w:t>
      </w:r>
    </w:p>
    <w:p w14:paraId="037C30E7"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sz w:val="22"/>
          <w:szCs w:val="22"/>
          <w:lang w:eastAsia="es-MX"/>
        </w:rPr>
      </w:pPr>
      <w:r w:rsidRPr="00013E66">
        <w:rPr>
          <w:rFonts w:ascii="Palatino Linotype" w:eastAsia="Times New Roman" w:hAnsi="Palatino Linotype" w:cs="Arial"/>
          <w:i/>
          <w:iCs/>
          <w:sz w:val="22"/>
          <w:szCs w:val="22"/>
          <w:lang w:eastAsia="es-MX"/>
        </w:rPr>
        <w:lastRenderedPageBreak/>
        <w:t>II. Participar en los procedimientos de licitación, invitación restringida y adjudicación directa, hasta dejarlos en estado de dictar el fallo correspondiente, incluidos los que tengan que desahogarse bajo la modalidad de subasta inversa.</w:t>
      </w:r>
    </w:p>
    <w:p w14:paraId="4E6CBA33"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III. Emitir los dictámenes de adjudicación</w:t>
      </w:r>
      <w:r w:rsidRPr="00013E66">
        <w:rPr>
          <w:rFonts w:ascii="Palatino Linotype" w:eastAsia="Times New Roman" w:hAnsi="Palatino Linotype" w:cs="Arial"/>
          <w:i/>
          <w:iCs/>
          <w:sz w:val="22"/>
          <w:szCs w:val="22"/>
          <w:lang w:eastAsia="es-MX"/>
        </w:rPr>
        <w:t>.</w:t>
      </w:r>
    </w:p>
    <w:p w14:paraId="3C301DC7"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sz w:val="22"/>
          <w:szCs w:val="22"/>
          <w:lang w:eastAsia="es-MX"/>
        </w:rPr>
      </w:pPr>
      <w:r w:rsidRPr="00013E66">
        <w:rPr>
          <w:rFonts w:ascii="Palatino Linotype" w:eastAsia="Times New Roman" w:hAnsi="Palatino Linotype" w:cs="Arial"/>
          <w:i/>
          <w:iCs/>
          <w:sz w:val="22"/>
          <w:szCs w:val="22"/>
          <w:lang w:eastAsia="es-MX"/>
        </w:rPr>
        <w:t>IV. Las demás que establezca el reglamento de esta Ley.”</w:t>
      </w:r>
    </w:p>
    <w:p w14:paraId="1CF340AC"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b/>
          <w:bCs/>
          <w:i/>
          <w:iCs/>
          <w:sz w:val="22"/>
          <w:szCs w:val="22"/>
          <w:lang w:eastAsia="es-MX"/>
        </w:rPr>
      </w:pPr>
    </w:p>
    <w:p w14:paraId="3B04D71C"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Artículo 24</w:t>
      </w:r>
      <w:r w:rsidRPr="00013E66">
        <w:rPr>
          <w:rFonts w:ascii="Palatino Linotype" w:eastAsia="Times New Roman" w:hAnsi="Palatino Linotype" w:cs="Arial"/>
          <w:i/>
          <w:iCs/>
          <w:sz w:val="22"/>
          <w:szCs w:val="22"/>
          <w:lang w:eastAsia="es-MX"/>
        </w:rPr>
        <w:t>.- </w:t>
      </w:r>
      <w:r w:rsidRPr="00013E66">
        <w:rPr>
          <w:rFonts w:ascii="Palatino Linotype" w:eastAsia="Times New Roman" w:hAnsi="Palatino Linotype" w:cs="Arial"/>
          <w:b/>
          <w:bCs/>
          <w:i/>
          <w:iCs/>
          <w:sz w:val="22"/>
          <w:szCs w:val="22"/>
          <w:lang w:eastAsia="es-MX"/>
        </w:rPr>
        <w:t>El comité de arrendamientos, adquisiciones de inmuebles y enajenaciones tendrá las funciones siguientes</w:t>
      </w:r>
      <w:r w:rsidRPr="00013E66">
        <w:rPr>
          <w:rFonts w:ascii="Palatino Linotype" w:eastAsia="Times New Roman" w:hAnsi="Palatino Linotype" w:cs="Arial"/>
          <w:i/>
          <w:iCs/>
          <w:sz w:val="22"/>
          <w:szCs w:val="22"/>
          <w:lang w:eastAsia="es-MX"/>
        </w:rPr>
        <w:t>:</w:t>
      </w:r>
    </w:p>
    <w:p w14:paraId="43BD11BB"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sz w:val="22"/>
          <w:szCs w:val="22"/>
          <w:lang w:eastAsia="es-MX"/>
        </w:rPr>
      </w:pPr>
      <w:r w:rsidRPr="00013E66">
        <w:rPr>
          <w:rFonts w:ascii="Palatino Linotype" w:eastAsia="Times New Roman" w:hAnsi="Palatino Linotype" w:cs="Arial"/>
          <w:i/>
          <w:iCs/>
          <w:sz w:val="22"/>
          <w:szCs w:val="22"/>
          <w:lang w:eastAsia="es-MX"/>
        </w:rPr>
        <w:t>I. Dictaminar sobre la procedencia de los casos de excepción al procedimiento de licitación pública, tratándose de adquisición de inmuebles y arrendamientos.</w:t>
      </w:r>
    </w:p>
    <w:p w14:paraId="475E147D"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sz w:val="22"/>
          <w:szCs w:val="22"/>
          <w:lang w:eastAsia="es-MX"/>
        </w:rPr>
      </w:pPr>
      <w:r w:rsidRPr="00013E66">
        <w:rPr>
          <w:rFonts w:ascii="Palatino Linotype" w:eastAsia="Times New Roman" w:hAnsi="Palatino Linotype" w:cs="Arial"/>
          <w:i/>
          <w:iCs/>
          <w:sz w:val="22"/>
          <w:szCs w:val="22"/>
          <w:lang w:eastAsia="es-MX"/>
        </w:rPr>
        <w:t>II. Participar en los procedimientos de licitación, invitación restringida y adjudicación directa, hasta dejarlos en estado de dictar el fallo correspondiente, tratándose de adquisición de inmuebles y arrendamientos.</w:t>
      </w:r>
    </w:p>
    <w:p w14:paraId="7F44EC47"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III. Emitir los dictámenes de adjudicación, tratándose de adquisiciones de inmuebles y arrendamientos</w:t>
      </w:r>
      <w:r w:rsidRPr="00013E66">
        <w:rPr>
          <w:rFonts w:ascii="Palatino Linotype" w:eastAsia="Times New Roman" w:hAnsi="Palatino Linotype" w:cs="Arial"/>
          <w:i/>
          <w:iCs/>
          <w:sz w:val="22"/>
          <w:szCs w:val="22"/>
          <w:lang w:eastAsia="es-MX"/>
        </w:rPr>
        <w:t>.</w:t>
      </w:r>
    </w:p>
    <w:p w14:paraId="12295D14"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sz w:val="22"/>
          <w:szCs w:val="22"/>
          <w:lang w:eastAsia="es-MX"/>
        </w:rPr>
      </w:pPr>
      <w:r w:rsidRPr="00013E66">
        <w:rPr>
          <w:rFonts w:ascii="Palatino Linotype" w:eastAsia="Times New Roman" w:hAnsi="Palatino Linotype" w:cs="Arial"/>
          <w:i/>
          <w:iCs/>
          <w:sz w:val="22"/>
          <w:szCs w:val="22"/>
          <w:lang w:eastAsia="es-MX"/>
        </w:rPr>
        <w:t>IV. Participar en los procedimientos de subasta pública, hasta dejarlos en estado de dictar el fallo de adjudicación.</w:t>
      </w:r>
    </w:p>
    <w:p w14:paraId="57E4705A"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i/>
          <w:iCs/>
          <w:sz w:val="22"/>
          <w:szCs w:val="22"/>
          <w:lang w:eastAsia="es-MX"/>
        </w:rPr>
      </w:pPr>
      <w:r w:rsidRPr="00013E66">
        <w:rPr>
          <w:rFonts w:ascii="Palatino Linotype" w:eastAsia="Times New Roman" w:hAnsi="Palatino Linotype" w:cs="Arial"/>
          <w:i/>
          <w:iCs/>
          <w:sz w:val="22"/>
          <w:szCs w:val="22"/>
          <w:lang w:eastAsia="es-MX"/>
        </w:rPr>
        <w:t>V. Las demás que establezca el reglamento de esta Ley.”</w:t>
      </w:r>
    </w:p>
    <w:p w14:paraId="71B70D5A" w14:textId="77777777" w:rsidR="008F3E3E" w:rsidRPr="00013E66" w:rsidRDefault="008F3E3E" w:rsidP="008F3E3E">
      <w:pPr>
        <w:spacing w:after="0" w:line="240" w:lineRule="auto"/>
        <w:ind w:left="851" w:right="899"/>
        <w:jc w:val="both"/>
        <w:rPr>
          <w:rFonts w:ascii="Palatino Linotype" w:eastAsia="Times New Roman" w:hAnsi="Palatino Linotype" w:cs="Arial"/>
          <w:b/>
          <w:i/>
          <w:iCs/>
          <w:sz w:val="22"/>
          <w:szCs w:val="22"/>
          <w:lang w:eastAsia="es-MX"/>
        </w:rPr>
      </w:pPr>
    </w:p>
    <w:p w14:paraId="16881BAD" w14:textId="77777777" w:rsidR="008F3E3E" w:rsidRPr="00013E66" w:rsidRDefault="008F3E3E" w:rsidP="008F3E3E">
      <w:pPr>
        <w:spacing w:after="0" w:line="240" w:lineRule="auto"/>
        <w:ind w:left="851" w:right="899"/>
        <w:jc w:val="both"/>
        <w:rPr>
          <w:rFonts w:ascii="Palatino Linotype" w:eastAsia="Times New Roman" w:hAnsi="Palatino Linotype" w:cs="Arial"/>
          <w:i/>
          <w:iCs/>
          <w:sz w:val="22"/>
          <w:szCs w:val="22"/>
          <w:lang w:eastAsia="es-MX"/>
        </w:rPr>
      </w:pPr>
      <w:r w:rsidRPr="00013E66">
        <w:rPr>
          <w:rFonts w:ascii="Palatino Linotype" w:eastAsia="Times New Roman" w:hAnsi="Palatino Linotype" w:cs="Arial"/>
          <w:b/>
          <w:i/>
          <w:iCs/>
          <w:sz w:val="22"/>
          <w:szCs w:val="22"/>
          <w:lang w:eastAsia="es-MX"/>
        </w:rPr>
        <w:t>Artículo 26.- </w:t>
      </w:r>
      <w:r w:rsidRPr="00013E66">
        <w:rPr>
          <w:rFonts w:ascii="Palatino Linotype" w:eastAsia="Times New Roman" w:hAnsi="Palatino Linotype" w:cs="Arial"/>
          <w:i/>
          <w:iCs/>
          <w:sz w:val="22"/>
          <w:szCs w:val="22"/>
          <w:lang w:eastAsia="es-MX"/>
        </w:rPr>
        <w:t>Las adquisiciones, arrendamientos y servicios se adjudicarán a través de licitaciones públicas, mediante convocatoria pública.</w:t>
      </w:r>
    </w:p>
    <w:p w14:paraId="7E9A7790" w14:textId="77777777" w:rsidR="008F3E3E" w:rsidRPr="00013E66" w:rsidRDefault="008F3E3E" w:rsidP="008F3E3E">
      <w:pPr>
        <w:spacing w:after="0" w:line="240" w:lineRule="auto"/>
        <w:ind w:left="851" w:right="899"/>
        <w:jc w:val="both"/>
        <w:rPr>
          <w:rFonts w:ascii="Palatino Linotype" w:eastAsia="Times New Roman" w:hAnsi="Palatino Linotype" w:cs="Arial"/>
          <w:b/>
          <w:i/>
          <w:iCs/>
          <w:sz w:val="22"/>
          <w:szCs w:val="22"/>
          <w:lang w:eastAsia="es-MX"/>
        </w:rPr>
      </w:pPr>
    </w:p>
    <w:p w14:paraId="06E9C69A" w14:textId="77777777" w:rsidR="008F3E3E" w:rsidRPr="00013E66" w:rsidRDefault="008F3E3E" w:rsidP="008F3E3E">
      <w:pPr>
        <w:spacing w:after="0" w:line="240" w:lineRule="auto"/>
        <w:ind w:left="851" w:right="899"/>
        <w:jc w:val="both"/>
        <w:rPr>
          <w:rFonts w:ascii="Palatino Linotype" w:eastAsia="Times New Roman" w:hAnsi="Palatino Linotype" w:cs="Arial"/>
          <w:i/>
          <w:iCs/>
          <w:sz w:val="22"/>
          <w:szCs w:val="22"/>
          <w:lang w:eastAsia="es-MX"/>
        </w:rPr>
      </w:pPr>
      <w:r w:rsidRPr="00013E66">
        <w:rPr>
          <w:rFonts w:ascii="Palatino Linotype" w:eastAsia="Times New Roman" w:hAnsi="Palatino Linotype" w:cs="Arial"/>
          <w:b/>
          <w:i/>
          <w:iCs/>
          <w:sz w:val="22"/>
          <w:szCs w:val="22"/>
          <w:lang w:eastAsia="es-MX"/>
        </w:rPr>
        <w:t>Artículo 27.-</w:t>
      </w:r>
      <w:r w:rsidRPr="00013E66">
        <w:rPr>
          <w:rFonts w:ascii="Palatino Linotype" w:eastAsia="Times New Roman" w:hAnsi="Palatino Linotype" w:cs="Arial"/>
          <w:i/>
          <w:iCs/>
          <w:sz w:val="22"/>
          <w:szCs w:val="22"/>
          <w:lang w:eastAsia="es-MX"/>
        </w:rPr>
        <w:t xml:space="preserve"> La Secretaría, las entidades, los tribunales administrativos y los ayuntamientos podrán adjudicar adquisiciones, arrendamientos y servicios, mediante las excepciones al procedimiento de licitación que a continuación se señalan:</w:t>
      </w:r>
    </w:p>
    <w:p w14:paraId="5174BC04"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I. Invitación restringida.</w:t>
      </w:r>
    </w:p>
    <w:p w14:paraId="065DB688"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sz w:val="22"/>
          <w:szCs w:val="22"/>
          <w:lang w:eastAsia="es-MX"/>
        </w:rPr>
      </w:pPr>
      <w:r w:rsidRPr="00013E66">
        <w:rPr>
          <w:rFonts w:ascii="Palatino Linotype" w:eastAsia="Times New Roman" w:hAnsi="Palatino Linotype" w:cs="Arial"/>
          <w:b/>
          <w:bCs/>
          <w:i/>
          <w:iCs/>
          <w:sz w:val="22"/>
          <w:szCs w:val="22"/>
          <w:lang w:eastAsia="es-MX"/>
        </w:rPr>
        <w:t>II. Adjudicación directa</w:t>
      </w:r>
      <w:r w:rsidRPr="00013E66">
        <w:rPr>
          <w:rFonts w:ascii="Palatino Linotype" w:eastAsia="Times New Roman" w:hAnsi="Palatino Linotype" w:cs="Arial"/>
          <w:i/>
          <w:iCs/>
          <w:sz w:val="22"/>
          <w:szCs w:val="22"/>
          <w:lang w:eastAsia="es-MX"/>
        </w:rPr>
        <w:t>.</w:t>
      </w:r>
    </w:p>
    <w:p w14:paraId="5430210C"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b/>
          <w:bCs/>
          <w:i/>
          <w:iCs/>
          <w:sz w:val="22"/>
          <w:szCs w:val="22"/>
          <w:lang w:eastAsia="es-MX"/>
        </w:rPr>
      </w:pPr>
    </w:p>
    <w:p w14:paraId="5570B88D" w14:textId="77777777" w:rsidR="008F3E3E" w:rsidRPr="00013E66" w:rsidRDefault="008F3E3E" w:rsidP="008F3E3E">
      <w:pPr>
        <w:shd w:val="clear" w:color="auto" w:fill="FFFFFF"/>
        <w:spacing w:after="0" w:line="240" w:lineRule="auto"/>
        <w:ind w:left="851" w:right="899"/>
        <w:jc w:val="both"/>
        <w:rPr>
          <w:rFonts w:ascii="Palatino Linotype" w:eastAsia="Times New Roman" w:hAnsi="Palatino Linotype" w:cs="Arial"/>
          <w:b/>
          <w:sz w:val="22"/>
          <w:szCs w:val="22"/>
          <w:lang w:eastAsia="es-MX"/>
        </w:rPr>
      </w:pPr>
      <w:r w:rsidRPr="00013E66">
        <w:rPr>
          <w:rFonts w:ascii="Palatino Linotype" w:eastAsia="Times New Roman" w:hAnsi="Palatino Linotype" w:cs="Arial"/>
          <w:b/>
          <w:bCs/>
          <w:i/>
          <w:iCs/>
          <w:sz w:val="22"/>
          <w:szCs w:val="22"/>
          <w:lang w:eastAsia="es-MX"/>
        </w:rPr>
        <w:t>Artículo 39</w:t>
      </w:r>
      <w:r w:rsidRPr="00013E66">
        <w:rPr>
          <w:rFonts w:ascii="Palatino Linotype" w:eastAsia="Times New Roman" w:hAnsi="Palatino Linotype" w:cs="Arial"/>
          <w:i/>
          <w:iCs/>
          <w:sz w:val="22"/>
          <w:szCs w:val="22"/>
          <w:lang w:eastAsia="es-MX"/>
        </w:rPr>
        <w:t>.- </w:t>
      </w:r>
      <w:r w:rsidRPr="00013E66">
        <w:rPr>
          <w:rFonts w:ascii="Palatino Linotype" w:eastAsia="Times New Roman" w:hAnsi="Palatino Linotype" w:cs="Arial"/>
          <w:b/>
          <w:bCs/>
          <w:i/>
          <w:iCs/>
          <w:sz w:val="22"/>
          <w:szCs w:val="22"/>
          <w:lang w:eastAsia="es-MX"/>
        </w:rPr>
        <w:t>Para cada uno de los actos del procedimiento adquisitivo se levantará el acta respectiva</w:t>
      </w:r>
      <w:r w:rsidRPr="00013E66">
        <w:rPr>
          <w:rFonts w:ascii="Palatino Linotype" w:eastAsia="Times New Roman" w:hAnsi="Palatino Linotype" w:cs="Arial"/>
          <w:i/>
          <w:iCs/>
          <w:sz w:val="22"/>
          <w:szCs w:val="22"/>
          <w:lang w:eastAsia="es-MX"/>
        </w:rPr>
        <w:t>, la cual será firmada por los participantes, sin que la falta de firma de alguno de ellos invalide su contenido y efectos.</w:t>
      </w:r>
      <w:r w:rsidRPr="00013E66">
        <w:rPr>
          <w:rFonts w:ascii="Palatino Linotype" w:eastAsia="Times New Roman" w:hAnsi="Palatino Linotype" w:cs="Arial"/>
          <w:b/>
          <w:i/>
          <w:iCs/>
          <w:sz w:val="22"/>
          <w:szCs w:val="22"/>
          <w:lang w:eastAsia="es-MX"/>
        </w:rPr>
        <w:t>”</w:t>
      </w:r>
    </w:p>
    <w:p w14:paraId="6064E857" w14:textId="77777777" w:rsidR="008F3E3E" w:rsidRPr="00013E66" w:rsidRDefault="008F3E3E" w:rsidP="008F3E3E">
      <w:pPr>
        <w:spacing w:after="0" w:line="240" w:lineRule="auto"/>
        <w:ind w:left="851"/>
        <w:jc w:val="both"/>
        <w:rPr>
          <w:rFonts w:ascii="Palatino Linotype" w:eastAsia="Times New Roman" w:hAnsi="Palatino Linotype" w:cs="Arial"/>
          <w:sz w:val="22"/>
          <w:szCs w:val="22"/>
        </w:rPr>
      </w:pPr>
    </w:p>
    <w:p w14:paraId="1A3239C2" w14:textId="77777777" w:rsidR="008F3E3E" w:rsidRPr="00013E66" w:rsidRDefault="008F3E3E" w:rsidP="008F3E3E">
      <w:pPr>
        <w:spacing w:after="0" w:line="240" w:lineRule="auto"/>
        <w:ind w:left="851"/>
        <w:jc w:val="both"/>
        <w:rPr>
          <w:rFonts w:ascii="Palatino Linotype" w:eastAsia="Times New Roman" w:hAnsi="Palatino Linotype" w:cs="Arial"/>
          <w:sz w:val="22"/>
          <w:szCs w:val="22"/>
        </w:rPr>
      </w:pPr>
      <w:r w:rsidRPr="00013E66">
        <w:rPr>
          <w:rFonts w:ascii="Palatino Linotype" w:eastAsia="Times New Roman" w:hAnsi="Palatino Linotype" w:cs="Arial"/>
          <w:sz w:val="22"/>
          <w:szCs w:val="22"/>
        </w:rPr>
        <w:t>(Énfasis añadido)</w:t>
      </w:r>
    </w:p>
    <w:p w14:paraId="13DE8D63" w14:textId="034B9117" w:rsidR="008F3E3E" w:rsidRPr="00013E66" w:rsidRDefault="008F3E3E" w:rsidP="008F3E3E">
      <w:pPr>
        <w:spacing w:before="100" w:beforeAutospacing="1" w:after="100" w:afterAutospacing="1" w:line="360" w:lineRule="auto"/>
        <w:jc w:val="both"/>
        <w:rPr>
          <w:rFonts w:ascii="Palatino Linotype" w:eastAsia="Times New Roman" w:hAnsi="Palatino Linotype" w:cs="Arial"/>
          <w:sz w:val="24"/>
          <w:szCs w:val="24"/>
        </w:rPr>
      </w:pPr>
      <w:r w:rsidRPr="00013E66">
        <w:rPr>
          <w:rFonts w:ascii="Palatino Linotype" w:eastAsia="Times New Roman" w:hAnsi="Palatino Linotype" w:cs="Arial"/>
          <w:sz w:val="24"/>
          <w:szCs w:val="24"/>
        </w:rPr>
        <w:t>De la interpretación armónica de los preceptos transcritos, se advierte que </w:t>
      </w:r>
      <w:r w:rsidRPr="00013E66">
        <w:rPr>
          <w:rFonts w:ascii="Palatino Linotype" w:eastAsia="Times New Roman" w:hAnsi="Palatino Linotype" w:cs="Arial"/>
          <w:b/>
          <w:sz w:val="24"/>
          <w:szCs w:val="24"/>
        </w:rPr>
        <w:t>EL SUJETO OBLIGADO</w:t>
      </w:r>
      <w:r w:rsidRPr="00013E66">
        <w:rPr>
          <w:rFonts w:ascii="Palatino Linotype" w:eastAsia="Times New Roman" w:hAnsi="Palatino Linotype" w:cs="Arial"/>
          <w:sz w:val="24"/>
          <w:szCs w:val="24"/>
        </w:rPr>
        <w:t xml:space="preserve">, cuenta con la competencia para regular los actos relativos a la planeación, programación, presupuestación, ejecución y control de la adquisición y </w:t>
      </w:r>
      <w:r w:rsidRPr="00013E66">
        <w:rPr>
          <w:rFonts w:ascii="Palatino Linotype" w:eastAsia="Times New Roman" w:hAnsi="Palatino Linotype" w:cs="Arial"/>
          <w:sz w:val="24"/>
          <w:szCs w:val="24"/>
        </w:rPr>
        <w:lastRenderedPageBreak/>
        <w:t>arrendamiento de bienes, así como la contratación de servicios de cualquier naturaleza; para tales efectos, se auxilia de los comités de arrendamientos y de adquisiciones de inmuebles y enajenaciones, quienes, entre otras funciones, emiten los dictámenes correspondientes a la adjudicación, debiendo levantar para cada procedimiento adquisitivo el acta respectiva. Asimismo, los Ayuntamientos están obligados a establecer y operar tres catálogos relacionados con la información requerida, a saber, 1) De bienes y servicios; 2) De bienes y servicios específicos; y 3) De proveedores y de prestadores de servicios.</w:t>
      </w:r>
    </w:p>
    <w:p w14:paraId="6154F15A" w14:textId="2C0CC2CC" w:rsidR="00517C4B" w:rsidRPr="00013E66" w:rsidRDefault="00AD6B07" w:rsidP="00517C4B">
      <w:pPr>
        <w:spacing w:line="360" w:lineRule="auto"/>
        <w:jc w:val="both"/>
        <w:rPr>
          <w:rFonts w:ascii="Palatino Linotype" w:eastAsia="Palatino Linotype" w:hAnsi="Palatino Linotype" w:cs="Palatino Linotype"/>
          <w:color w:val="000000"/>
          <w:sz w:val="24"/>
          <w:szCs w:val="24"/>
          <w:lang w:val="es-ES" w:eastAsia="es-MX"/>
        </w:rPr>
      </w:pPr>
      <w:r w:rsidRPr="00013E66">
        <w:rPr>
          <w:rFonts w:ascii="Palatino Linotype" w:eastAsia="Times New Roman" w:hAnsi="Palatino Linotype" w:cs="Arial"/>
          <w:sz w:val="24"/>
          <w:szCs w:val="24"/>
        </w:rPr>
        <w:t>Por otra parte</w:t>
      </w:r>
      <w:r w:rsidR="00D76EF9" w:rsidRPr="00013E66">
        <w:rPr>
          <w:rFonts w:ascii="Palatino Linotype" w:eastAsia="Times New Roman" w:hAnsi="Palatino Linotype" w:cs="Arial"/>
          <w:sz w:val="24"/>
          <w:szCs w:val="24"/>
        </w:rPr>
        <w:t xml:space="preserve">, </w:t>
      </w:r>
      <w:r w:rsidRPr="00013E66">
        <w:rPr>
          <w:rFonts w:ascii="Palatino Linotype" w:eastAsia="Times New Roman" w:hAnsi="Palatino Linotype" w:cs="Arial"/>
          <w:sz w:val="24"/>
          <w:szCs w:val="24"/>
        </w:rPr>
        <w:t xml:space="preserve">en relación a los expedientes </w:t>
      </w:r>
      <w:r w:rsidR="00D76EF9" w:rsidRPr="00013E66">
        <w:rPr>
          <w:rFonts w:ascii="Palatino Linotype" w:eastAsia="Times New Roman" w:hAnsi="Palatino Linotype" w:cs="Arial"/>
          <w:sz w:val="24"/>
          <w:szCs w:val="24"/>
        </w:rPr>
        <w:t xml:space="preserve">técnicos de obra de los ayuntamientos, </w:t>
      </w:r>
      <w:r w:rsidR="00D76EF9" w:rsidRPr="00013E66">
        <w:rPr>
          <w:rFonts w:ascii="Palatino Linotype" w:eastAsia="Times New Roman" w:hAnsi="Palatino Linotype" w:cs="Arial"/>
          <w:b/>
          <w:bCs/>
          <w:sz w:val="24"/>
          <w:szCs w:val="24"/>
        </w:rPr>
        <w:t xml:space="preserve">EL SUJETO OBLIGADO </w:t>
      </w:r>
      <w:r w:rsidR="00D76EF9" w:rsidRPr="00013E66">
        <w:rPr>
          <w:rFonts w:ascii="Palatino Linotype" w:eastAsia="Times New Roman" w:hAnsi="Palatino Linotype" w:cs="Arial"/>
          <w:sz w:val="24"/>
          <w:szCs w:val="24"/>
        </w:rPr>
        <w:t xml:space="preserve">no se </w:t>
      </w:r>
      <w:r w:rsidR="00F77333" w:rsidRPr="00013E66">
        <w:rPr>
          <w:rFonts w:ascii="Palatino Linotype" w:eastAsia="Times New Roman" w:hAnsi="Palatino Linotype" w:cs="Arial"/>
          <w:sz w:val="24"/>
          <w:szCs w:val="24"/>
        </w:rPr>
        <w:t>pronunció</w:t>
      </w:r>
      <w:r w:rsidR="00D76EF9" w:rsidRPr="00013E66">
        <w:rPr>
          <w:rFonts w:ascii="Palatino Linotype" w:eastAsia="Times New Roman" w:hAnsi="Palatino Linotype" w:cs="Arial"/>
          <w:sz w:val="24"/>
          <w:szCs w:val="24"/>
        </w:rPr>
        <w:t xml:space="preserve"> </w:t>
      </w:r>
      <w:r w:rsidR="00F77333" w:rsidRPr="00013E66">
        <w:rPr>
          <w:rFonts w:ascii="Palatino Linotype" w:eastAsia="Times New Roman" w:hAnsi="Palatino Linotype" w:cs="Arial"/>
          <w:sz w:val="24"/>
          <w:szCs w:val="24"/>
        </w:rPr>
        <w:t>a lo correspondiente</w:t>
      </w:r>
      <w:r w:rsidR="00D76EF9" w:rsidRPr="00013E66">
        <w:rPr>
          <w:rFonts w:ascii="Palatino Linotype" w:eastAsia="Times New Roman" w:hAnsi="Palatino Linotype" w:cs="Arial"/>
          <w:sz w:val="24"/>
          <w:szCs w:val="24"/>
        </w:rPr>
        <w:t xml:space="preserve">, alegando sin fundamentos suficientes el cambio de modalidad de entrega de la información, desechando la modalidad de entrega puesta por </w:t>
      </w:r>
      <w:r w:rsidR="00025AF3" w:rsidRPr="00013E66">
        <w:rPr>
          <w:rFonts w:ascii="Palatino Linotype" w:eastAsia="Times New Roman" w:hAnsi="Palatino Linotype" w:cs="Arial"/>
          <w:b/>
          <w:bCs/>
          <w:sz w:val="24"/>
          <w:szCs w:val="24"/>
        </w:rPr>
        <w:t>EL RECURRENTE</w:t>
      </w:r>
      <w:r w:rsidR="00D76EF9" w:rsidRPr="00013E66">
        <w:rPr>
          <w:rFonts w:ascii="Palatino Linotype" w:eastAsia="Times New Roman" w:hAnsi="Palatino Linotype" w:cs="Arial"/>
          <w:sz w:val="24"/>
          <w:szCs w:val="24"/>
        </w:rPr>
        <w:t xml:space="preserve">; </w:t>
      </w:r>
      <w:r w:rsidR="00025AF3" w:rsidRPr="00013E66">
        <w:rPr>
          <w:rFonts w:ascii="Palatino Linotype" w:eastAsia="Times New Roman" w:hAnsi="Palatino Linotype" w:cs="Arial"/>
          <w:sz w:val="24"/>
          <w:szCs w:val="24"/>
        </w:rPr>
        <w:t xml:space="preserve">a lo anterior con el fin de dar cumplimiento al rubro solicitado, </w:t>
      </w:r>
      <w:r w:rsidR="00517C4B" w:rsidRPr="00013E66">
        <w:rPr>
          <w:rFonts w:ascii="Palatino Linotype" w:eastAsia="Times New Roman" w:hAnsi="Palatino Linotype" w:cs="Arial"/>
          <w:sz w:val="24"/>
          <w:szCs w:val="24"/>
        </w:rPr>
        <w:t xml:space="preserve">los documentos que colmarían </w:t>
      </w:r>
      <w:r w:rsidR="00F77333" w:rsidRPr="00013E66">
        <w:rPr>
          <w:rFonts w:ascii="Palatino Linotype" w:eastAsia="Times New Roman" w:hAnsi="Palatino Linotype" w:cs="Arial"/>
          <w:sz w:val="24"/>
          <w:szCs w:val="24"/>
        </w:rPr>
        <w:t xml:space="preserve">para la entrega de la información, </w:t>
      </w:r>
      <w:r w:rsidR="00517C4B" w:rsidRPr="00013E66">
        <w:rPr>
          <w:rFonts w:ascii="Palatino Linotype" w:eastAsia="Times New Roman" w:hAnsi="Palatino Linotype" w:cs="Arial"/>
          <w:sz w:val="24"/>
          <w:szCs w:val="24"/>
        </w:rPr>
        <w:t>son los informes mensuales</w:t>
      </w:r>
      <w:r w:rsidR="00F77333" w:rsidRPr="00013E66">
        <w:rPr>
          <w:rFonts w:ascii="Palatino Linotype" w:eastAsia="Times New Roman" w:hAnsi="Palatino Linotype" w:cs="Arial"/>
          <w:sz w:val="24"/>
          <w:szCs w:val="24"/>
        </w:rPr>
        <w:t xml:space="preserve"> de obra por contrato</w:t>
      </w:r>
      <w:r w:rsidR="00517C4B" w:rsidRPr="00013E66">
        <w:rPr>
          <w:rFonts w:ascii="Palatino Linotype" w:eastAsia="Times New Roman" w:hAnsi="Palatino Linotype" w:cs="Arial"/>
          <w:sz w:val="24"/>
          <w:szCs w:val="24"/>
        </w:rPr>
        <w:t>, previsto</w:t>
      </w:r>
      <w:r w:rsidR="00F77333" w:rsidRPr="00013E66">
        <w:rPr>
          <w:rFonts w:ascii="Palatino Linotype" w:eastAsia="Times New Roman" w:hAnsi="Palatino Linotype" w:cs="Arial"/>
          <w:sz w:val="24"/>
          <w:szCs w:val="24"/>
        </w:rPr>
        <w:t xml:space="preserve">s </w:t>
      </w:r>
      <w:r w:rsidR="00517C4B" w:rsidRPr="00013E66">
        <w:rPr>
          <w:rFonts w:ascii="Palatino Linotype" w:eastAsia="Times New Roman" w:hAnsi="Palatino Linotype" w:cs="Arial"/>
          <w:sz w:val="24"/>
          <w:szCs w:val="24"/>
        </w:rPr>
        <w:t xml:space="preserve">en </w:t>
      </w:r>
      <w:r w:rsidR="00517C4B" w:rsidRPr="00013E66">
        <w:rPr>
          <w:rFonts w:ascii="Palatino Linotype" w:eastAsia="Palatino Linotype" w:hAnsi="Palatino Linotype" w:cs="Palatino Linotype"/>
          <w:color w:val="000000"/>
        </w:rPr>
        <w:t xml:space="preserve">los </w:t>
      </w:r>
      <w:r w:rsidR="00517C4B" w:rsidRPr="00013E66">
        <w:rPr>
          <w:rFonts w:ascii="Palatino Linotype" w:eastAsia="Palatino Linotype" w:hAnsi="Palatino Linotype" w:cs="Palatino Linotype"/>
          <w:color w:val="000000"/>
          <w:sz w:val="24"/>
          <w:szCs w:val="24"/>
        </w:rPr>
        <w:t xml:space="preserve">Lineamientos para la Integración del Informe Mensual 2020, emitido por el Órgano Superior de Fiscalización del Estado de México, visibles en la página oficial de dicho Órgano Fiscalizador en el sitio de internet: </w:t>
      </w:r>
      <w:hyperlink r:id="rId17" w:history="1">
        <w:r w:rsidR="00517C4B" w:rsidRPr="00013E66">
          <w:rPr>
            <w:rStyle w:val="Hipervnculo"/>
            <w:rFonts w:ascii="Palatino Linotype" w:hAnsi="Palatino Linotype"/>
            <w:sz w:val="24"/>
            <w:szCs w:val="24"/>
          </w:rPr>
          <w:t>https://www.osfem.gob.mx/04_Normatividad/doc/Normatividad/2020/02_LinEntInfMenMpal20.pdf</w:t>
        </w:r>
      </w:hyperlink>
      <w:r w:rsidR="00517C4B" w:rsidRPr="00013E66">
        <w:rPr>
          <w:rFonts w:ascii="Palatino Linotype" w:eastAsia="MS Mincho" w:hAnsi="Palatino Linotype" w:cs="Times New Roman"/>
          <w:sz w:val="24"/>
          <w:szCs w:val="24"/>
        </w:rPr>
        <w:t xml:space="preserve"> </w:t>
      </w:r>
      <w:r w:rsidR="00517C4B" w:rsidRPr="00013E66">
        <w:rPr>
          <w:rFonts w:ascii="Palatino Linotype" w:eastAsia="Palatino Linotype" w:hAnsi="Palatino Linotype" w:cs="Palatino Linotype"/>
          <w:color w:val="000000"/>
          <w:sz w:val="24"/>
          <w:szCs w:val="24"/>
        </w:rPr>
        <w:t xml:space="preserve">  donde se destaca que dentro de los informes mensuales que los Ayuntamientos tienen la obligación de rendir, se tiene contemplado precisamente la presentación de la Información referente a la </w:t>
      </w:r>
      <w:r w:rsidR="00517C4B" w:rsidRPr="00013E66">
        <w:rPr>
          <w:rFonts w:ascii="Palatino Linotype" w:eastAsia="Palatino Linotype" w:hAnsi="Palatino Linotype" w:cs="Palatino Linotype"/>
          <w:i/>
          <w:iCs/>
          <w:color w:val="000000"/>
          <w:sz w:val="24"/>
          <w:szCs w:val="24"/>
        </w:rPr>
        <w:t>información de obra pública</w:t>
      </w:r>
      <w:r w:rsidR="00BD7A32" w:rsidRPr="00013E66">
        <w:rPr>
          <w:rFonts w:ascii="Palatino Linotype" w:eastAsia="Palatino Linotype" w:hAnsi="Palatino Linotype" w:cs="Palatino Linotype"/>
          <w:i/>
          <w:iCs/>
          <w:color w:val="000000"/>
          <w:sz w:val="24"/>
          <w:szCs w:val="24"/>
        </w:rPr>
        <w:t>;</w:t>
      </w:r>
      <w:r w:rsidR="00517C4B" w:rsidRPr="00013E66">
        <w:rPr>
          <w:rFonts w:ascii="Palatino Linotype" w:eastAsia="Palatino Linotype" w:hAnsi="Palatino Linotype" w:cs="Palatino Linotype"/>
          <w:sz w:val="24"/>
          <w:szCs w:val="24"/>
          <w:lang w:val="es-ES" w:eastAsia="es-MX"/>
        </w:rPr>
        <w:t xml:space="preserve"> los cuales tiene como objetivo presentar l</w:t>
      </w:r>
      <w:r w:rsidR="00BD7A32" w:rsidRPr="00013E66">
        <w:rPr>
          <w:rFonts w:ascii="Palatino Linotype" w:eastAsia="Palatino Linotype" w:hAnsi="Palatino Linotype" w:cs="Palatino Linotype"/>
          <w:sz w:val="24"/>
          <w:szCs w:val="24"/>
          <w:lang w:val="es-ES" w:eastAsia="es-MX"/>
        </w:rPr>
        <w:t>os informes mensuales de obra pública de los ayuntamientos</w:t>
      </w:r>
      <w:r w:rsidR="00517C4B" w:rsidRPr="00013E66">
        <w:rPr>
          <w:rFonts w:ascii="Palatino Linotype" w:eastAsia="Palatino Linotype" w:hAnsi="Palatino Linotype" w:cs="Palatino Linotype"/>
          <w:sz w:val="24"/>
          <w:szCs w:val="24"/>
          <w:lang w:val="es-ES" w:eastAsia="es-MX"/>
        </w:rPr>
        <w:t xml:space="preserve">; de tal manera, dicho formato constituye un soporte documental de </w:t>
      </w:r>
      <w:r w:rsidR="00517C4B" w:rsidRPr="00013E66">
        <w:rPr>
          <w:rFonts w:ascii="Palatino Linotype" w:eastAsia="Palatino Linotype" w:hAnsi="Palatino Linotype" w:cs="Palatino Linotype"/>
          <w:sz w:val="24"/>
          <w:szCs w:val="24"/>
          <w:lang w:val="es-ES" w:eastAsia="es-MX"/>
        </w:rPr>
        <w:lastRenderedPageBreak/>
        <w:t xml:space="preserve">que la información solicitada por el recurrente, que obra en los archivos del Sujeto Obligado, </w:t>
      </w:r>
      <w:r w:rsidR="00517C4B" w:rsidRPr="00013E66">
        <w:rPr>
          <w:rFonts w:ascii="Palatino Linotype" w:eastAsia="Palatino Linotype" w:hAnsi="Palatino Linotype" w:cs="Palatino Linotype"/>
          <w:color w:val="000000"/>
          <w:sz w:val="24"/>
          <w:szCs w:val="24"/>
          <w:lang w:val="es-ES" w:eastAsia="es-MX"/>
        </w:rPr>
        <w:t xml:space="preserve">tal y como se muestra en las siguientes imágenes: </w:t>
      </w:r>
    </w:p>
    <w:p w14:paraId="4A180AFF" w14:textId="77777777" w:rsidR="00F77333" w:rsidRPr="00013E66" w:rsidRDefault="00BD7A32" w:rsidP="00F77333">
      <w:pPr>
        <w:spacing w:line="360" w:lineRule="auto"/>
        <w:jc w:val="center"/>
        <w:rPr>
          <w:rFonts w:ascii="Palatino Linotype" w:eastAsia="Palatino Linotype" w:hAnsi="Palatino Linotype" w:cs="Palatino Linotype"/>
          <w:color w:val="000000"/>
          <w:sz w:val="24"/>
          <w:szCs w:val="24"/>
          <w:lang w:val="es-ES" w:eastAsia="es-MX"/>
        </w:rPr>
      </w:pPr>
      <w:r w:rsidRPr="00013E66">
        <w:rPr>
          <w:rFonts w:ascii="Palatino Linotype" w:hAnsi="Palatino Linotype"/>
          <w:noProof/>
          <w:lang w:val="es-MX" w:eastAsia="es-MX"/>
        </w:rPr>
        <w:drawing>
          <wp:inline distT="0" distB="0" distL="0" distR="0" wp14:anchorId="4FE3CC74" wp14:editId="402C42F4">
            <wp:extent cx="3746311" cy="4887516"/>
            <wp:effectExtent l="0" t="0" r="698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402" t="1257" r="29046" b="-1"/>
                    <a:stretch/>
                  </pic:blipFill>
                  <pic:spPr bwMode="auto">
                    <a:xfrm>
                      <a:off x="0" y="0"/>
                      <a:ext cx="3750771" cy="48933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3F91F953" w14:textId="2CEE3946" w:rsidR="00BD7A32" w:rsidRPr="00013E66" w:rsidRDefault="00BD7A32" w:rsidP="004C4D5D">
      <w:pPr>
        <w:spacing w:line="360" w:lineRule="auto"/>
        <w:jc w:val="center"/>
        <w:rPr>
          <w:rFonts w:ascii="Palatino Linotype" w:eastAsia="Palatino Linotype" w:hAnsi="Palatino Linotype" w:cs="Palatino Linotype"/>
          <w:color w:val="000000"/>
          <w:sz w:val="24"/>
          <w:szCs w:val="24"/>
          <w:lang w:val="es-ES" w:eastAsia="es-MX"/>
        </w:rPr>
      </w:pPr>
      <w:r w:rsidRPr="00013E66">
        <w:rPr>
          <w:rFonts w:ascii="Palatino Linotype" w:hAnsi="Palatino Linotype"/>
          <w:noProof/>
          <w:lang w:val="es-MX" w:eastAsia="es-MX"/>
        </w:rPr>
        <w:lastRenderedPageBreak/>
        <w:drawing>
          <wp:inline distT="0" distB="0" distL="0" distR="0" wp14:anchorId="67EC39CE" wp14:editId="2CB4BE1D">
            <wp:extent cx="3609431" cy="27636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982" t="7965" r="25142" b="15938"/>
                    <a:stretch/>
                  </pic:blipFill>
                  <pic:spPr bwMode="auto">
                    <a:xfrm>
                      <a:off x="0" y="0"/>
                      <a:ext cx="3618737" cy="277079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Pr="00013E66">
        <w:rPr>
          <w:rFonts w:ascii="Palatino Linotype" w:hAnsi="Palatino Linotype"/>
          <w:noProof/>
          <w:lang w:val="es-MX" w:eastAsia="es-MX"/>
        </w:rPr>
        <w:drawing>
          <wp:inline distT="0" distB="0" distL="0" distR="0" wp14:anchorId="4AA25953" wp14:editId="47D7E450">
            <wp:extent cx="3466532" cy="4488912"/>
            <wp:effectExtent l="0" t="0" r="63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399" t="2935" r="30015" b="5889"/>
                    <a:stretch/>
                  </pic:blipFill>
                  <pic:spPr bwMode="auto">
                    <a:xfrm>
                      <a:off x="0" y="0"/>
                      <a:ext cx="3482117" cy="450909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Pr="00013E66">
        <w:rPr>
          <w:rFonts w:ascii="Palatino Linotype" w:hAnsi="Palatino Linotype"/>
          <w:noProof/>
          <w:lang w:val="es-MX" w:eastAsia="es-MX"/>
        </w:rPr>
        <w:lastRenderedPageBreak/>
        <w:drawing>
          <wp:inline distT="0" distB="0" distL="0" distR="0" wp14:anchorId="6F8EF343" wp14:editId="292E838D">
            <wp:extent cx="3138985" cy="3462159"/>
            <wp:effectExtent l="0" t="0" r="444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461" t="8594" r="28130" b="8210"/>
                    <a:stretch/>
                  </pic:blipFill>
                  <pic:spPr bwMode="auto">
                    <a:xfrm>
                      <a:off x="0" y="0"/>
                      <a:ext cx="3147639" cy="34717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Pr="00013E66">
        <w:rPr>
          <w:rFonts w:ascii="Palatino Linotype" w:hAnsi="Palatino Linotype"/>
          <w:noProof/>
          <w:lang w:val="es-MX" w:eastAsia="es-MX"/>
        </w:rPr>
        <w:drawing>
          <wp:inline distT="0" distB="0" distL="0" distR="0" wp14:anchorId="05B05B47" wp14:editId="5A272D0A">
            <wp:extent cx="2920365" cy="3199029"/>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349" t="20595" r="30821" b="5698"/>
                    <a:stretch/>
                  </pic:blipFill>
                  <pic:spPr bwMode="auto">
                    <a:xfrm>
                      <a:off x="0" y="0"/>
                      <a:ext cx="2934012" cy="321397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Pr="00013E66">
        <w:rPr>
          <w:rFonts w:ascii="Palatino Linotype" w:hAnsi="Palatino Linotype"/>
          <w:noProof/>
          <w:lang w:val="es-MX" w:eastAsia="es-MX"/>
        </w:rPr>
        <w:lastRenderedPageBreak/>
        <w:drawing>
          <wp:inline distT="0" distB="0" distL="0" distR="0" wp14:anchorId="4DDE831D" wp14:editId="2973700F">
            <wp:extent cx="2892992" cy="3198983"/>
            <wp:effectExtent l="0" t="0" r="317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998" t="19070" r="31176" b="6535"/>
                    <a:stretch/>
                  </pic:blipFill>
                  <pic:spPr bwMode="auto">
                    <a:xfrm>
                      <a:off x="0" y="0"/>
                      <a:ext cx="2892992" cy="319898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Pr="00013E66">
        <w:rPr>
          <w:rFonts w:ascii="Palatino Linotype" w:hAnsi="Palatino Linotype"/>
          <w:noProof/>
          <w:lang w:val="es-MX" w:eastAsia="es-MX"/>
        </w:rPr>
        <w:drawing>
          <wp:inline distT="0" distB="0" distL="0" distR="0" wp14:anchorId="32D422B1" wp14:editId="7D18CBEA">
            <wp:extent cx="2918773" cy="3199202"/>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115" t="19071" r="30832" b="6744"/>
                    <a:stretch/>
                  </pic:blipFill>
                  <pic:spPr bwMode="auto">
                    <a:xfrm>
                      <a:off x="0" y="0"/>
                      <a:ext cx="2928001" cy="320931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Pr="00013E66">
        <w:rPr>
          <w:rFonts w:ascii="Palatino Linotype" w:hAnsi="Palatino Linotype"/>
          <w:noProof/>
          <w:lang w:val="es-MX" w:eastAsia="es-MX"/>
        </w:rPr>
        <w:lastRenderedPageBreak/>
        <w:drawing>
          <wp:inline distT="0" distB="0" distL="0" distR="0" wp14:anchorId="1AC3CC4C" wp14:editId="4988C282">
            <wp:extent cx="2917955" cy="327662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467" t="18022" r="30964" b="6941"/>
                    <a:stretch/>
                  </pic:blipFill>
                  <pic:spPr bwMode="auto">
                    <a:xfrm>
                      <a:off x="0" y="0"/>
                      <a:ext cx="2917955" cy="327662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Pr="00013E66">
        <w:rPr>
          <w:rFonts w:ascii="Palatino Linotype" w:hAnsi="Palatino Linotype"/>
          <w:noProof/>
          <w:lang w:val="es-MX" w:eastAsia="es-MX"/>
        </w:rPr>
        <w:drawing>
          <wp:inline distT="0" distB="0" distL="0" distR="0" wp14:anchorId="1FF1F8B2" wp14:editId="42CDB666">
            <wp:extent cx="2999891" cy="1008759"/>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847" t="50923" r="30653" b="26648"/>
                    <a:stretch/>
                  </pic:blipFill>
                  <pic:spPr bwMode="auto">
                    <a:xfrm>
                      <a:off x="0" y="0"/>
                      <a:ext cx="3051459" cy="10261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Pr="00013E66">
        <w:rPr>
          <w:rFonts w:ascii="Palatino Linotype" w:hAnsi="Palatino Linotype"/>
          <w:noProof/>
          <w:lang w:val="es-MX" w:eastAsia="es-MX"/>
        </w:rPr>
        <w:lastRenderedPageBreak/>
        <w:drawing>
          <wp:inline distT="0" distB="0" distL="0" distR="0" wp14:anchorId="0C7711E1" wp14:editId="2CF9B48C">
            <wp:extent cx="2906736" cy="3782808"/>
            <wp:effectExtent l="0" t="0" r="8255"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701" t="5239" r="30000" b="6111"/>
                    <a:stretch/>
                  </pic:blipFill>
                  <pic:spPr bwMode="auto">
                    <a:xfrm>
                      <a:off x="0" y="0"/>
                      <a:ext cx="2914997" cy="379355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Pr="00013E66">
        <w:rPr>
          <w:rFonts w:ascii="Palatino Linotype" w:hAnsi="Palatino Linotype"/>
          <w:noProof/>
          <w:lang w:val="es-MX" w:eastAsia="es-MX"/>
        </w:rPr>
        <w:drawing>
          <wp:inline distT="0" distB="0" distL="0" distR="0" wp14:anchorId="1C95FAFE" wp14:editId="56432272">
            <wp:extent cx="2975212" cy="326218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587" t="11106" r="30585" b="15121"/>
                    <a:stretch/>
                  </pic:blipFill>
                  <pic:spPr bwMode="auto">
                    <a:xfrm>
                      <a:off x="0" y="0"/>
                      <a:ext cx="2984847" cy="327274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Pr="00013E66">
        <w:rPr>
          <w:rFonts w:ascii="Palatino Linotype" w:hAnsi="Palatino Linotype"/>
          <w:noProof/>
          <w:lang w:val="es-MX" w:eastAsia="es-MX"/>
        </w:rPr>
        <w:lastRenderedPageBreak/>
        <w:drawing>
          <wp:inline distT="0" distB="0" distL="0" distR="0" wp14:anchorId="06847F48" wp14:editId="23978EFD">
            <wp:extent cx="2831911" cy="1918296"/>
            <wp:effectExtent l="0" t="0" r="698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363" t="22213" r="31059" b="32511"/>
                    <a:stretch/>
                  </pic:blipFill>
                  <pic:spPr bwMode="auto">
                    <a:xfrm>
                      <a:off x="0" y="0"/>
                      <a:ext cx="2831911" cy="191829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3C74920" w14:textId="37446FBD" w:rsidR="00517C4B" w:rsidRPr="00013E66" w:rsidRDefault="006454C2" w:rsidP="006454C2">
      <w:pPr>
        <w:widowControl w:val="0"/>
        <w:tabs>
          <w:tab w:val="left" w:pos="1418"/>
        </w:tabs>
        <w:spacing w:after="0" w:line="360" w:lineRule="auto"/>
        <w:jc w:val="both"/>
        <w:rPr>
          <w:rFonts w:ascii="Palatino Linotype" w:eastAsia="Palatino Linotype" w:hAnsi="Palatino Linotype" w:cs="Palatino Linotype"/>
          <w:sz w:val="24"/>
          <w:szCs w:val="24"/>
          <w:lang w:val="es-ES" w:eastAsia="es-MX"/>
        </w:rPr>
      </w:pPr>
      <w:r w:rsidRPr="00013E66">
        <w:rPr>
          <w:rFonts w:ascii="Palatino Linotype" w:eastAsia="Palatino Linotype" w:hAnsi="Palatino Linotype" w:cs="Palatino Linotype"/>
          <w:sz w:val="24"/>
          <w:szCs w:val="24"/>
          <w:lang w:val="es-ES" w:eastAsia="es-MX"/>
        </w:rPr>
        <w:t xml:space="preserve">De las imágenes insertas, se obtiene que </w:t>
      </w:r>
      <w:r w:rsidRPr="00013E66">
        <w:rPr>
          <w:rFonts w:ascii="Palatino Linotype" w:eastAsia="Palatino Linotype" w:hAnsi="Palatino Linotype" w:cs="Palatino Linotype"/>
          <w:b/>
          <w:color w:val="000000"/>
          <w:sz w:val="24"/>
          <w:szCs w:val="24"/>
          <w:lang w:val="es-ES" w:eastAsia="es-MX"/>
        </w:rPr>
        <w:t>EL SUJETO OBLIGADO</w:t>
      </w:r>
      <w:r w:rsidRPr="00013E66">
        <w:rPr>
          <w:rFonts w:ascii="Palatino Linotype" w:eastAsia="Palatino Linotype" w:hAnsi="Palatino Linotype" w:cs="Palatino Linotype"/>
          <w:sz w:val="24"/>
          <w:szCs w:val="24"/>
          <w:lang w:val="es-ES" w:eastAsia="es-MX"/>
        </w:rPr>
        <w:t xml:space="preserve"> tiene el deber de rendir los informes mensuales en concepto de obras públicas, en tal razón es conveniente ordenar la entrega de la información en relación a lo solicitado.</w:t>
      </w:r>
    </w:p>
    <w:p w14:paraId="0CE03D2A" w14:textId="77777777" w:rsidR="006454C2" w:rsidRPr="00013E66" w:rsidRDefault="006454C2" w:rsidP="004C4D5D">
      <w:pPr>
        <w:widowControl w:val="0"/>
        <w:tabs>
          <w:tab w:val="left" w:pos="1418"/>
        </w:tabs>
        <w:spacing w:after="0" w:line="360" w:lineRule="auto"/>
        <w:jc w:val="both"/>
        <w:rPr>
          <w:rFonts w:ascii="Palatino Linotype" w:eastAsia="Palatino Linotype" w:hAnsi="Palatino Linotype" w:cs="Palatino Linotype"/>
          <w:sz w:val="24"/>
          <w:szCs w:val="24"/>
          <w:lang w:val="es-ES" w:eastAsia="es-MX"/>
        </w:rPr>
      </w:pPr>
    </w:p>
    <w:p w14:paraId="676A779B" w14:textId="16D1A497" w:rsidR="00900D55" w:rsidRPr="00013E66" w:rsidRDefault="006A2770" w:rsidP="00900D55">
      <w:pPr>
        <w:widowControl w:val="0"/>
        <w:autoSpaceDE w:val="0"/>
        <w:autoSpaceDN w:val="0"/>
        <w:adjustRightInd w:val="0"/>
        <w:spacing w:after="0" w:line="360" w:lineRule="auto"/>
        <w:jc w:val="both"/>
        <w:rPr>
          <w:rFonts w:ascii="Palatino Linotype" w:eastAsia="Times New Roman" w:hAnsi="Palatino Linotype" w:cs="Arial"/>
          <w:sz w:val="24"/>
          <w:szCs w:val="24"/>
          <w:lang w:val="es-ES"/>
        </w:rPr>
      </w:pPr>
      <w:r w:rsidRPr="00013E66">
        <w:rPr>
          <w:rFonts w:ascii="Palatino Linotype" w:eastAsia="Times New Roman" w:hAnsi="Palatino Linotype" w:cs="Times New Roman"/>
          <w:color w:val="000000"/>
          <w:sz w:val="24"/>
          <w:szCs w:val="24"/>
          <w:lang w:val="es-ES"/>
        </w:rPr>
        <w:t xml:space="preserve">Ahora bien, en relación a las actas de cabildo, precisaremos </w:t>
      </w:r>
      <w:r w:rsidR="00900D55" w:rsidRPr="00013E66">
        <w:rPr>
          <w:rFonts w:ascii="Palatino Linotype" w:eastAsia="Times New Roman" w:hAnsi="Palatino Linotype" w:cs="Times New Roman"/>
          <w:color w:val="000000"/>
          <w:sz w:val="24"/>
          <w:szCs w:val="24"/>
          <w:lang w:val="es-ES"/>
        </w:rPr>
        <w:t>s</w:t>
      </w:r>
      <w:r w:rsidR="00900D55" w:rsidRPr="00013E66">
        <w:rPr>
          <w:rFonts w:ascii="Palatino Linotype" w:eastAsia="Calibri" w:hAnsi="Palatino Linotype" w:cs="Arial"/>
          <w:sz w:val="24"/>
          <w:szCs w:val="24"/>
          <w:lang w:val="es-MX" w:eastAsia="es-MX"/>
        </w:rPr>
        <w:t xml:space="preserve">i </w:t>
      </w:r>
      <w:r w:rsidRPr="00013E66">
        <w:rPr>
          <w:rFonts w:ascii="Palatino Linotype" w:eastAsia="Calibri" w:hAnsi="Palatino Linotype" w:cs="Arial"/>
          <w:b/>
          <w:sz w:val="24"/>
          <w:szCs w:val="24"/>
          <w:lang w:val="es-ES" w:eastAsia="es-MX"/>
        </w:rPr>
        <w:t>EL SUJETO OBLIGADO</w:t>
      </w:r>
      <w:r w:rsidRPr="00013E66">
        <w:rPr>
          <w:rFonts w:ascii="Palatino Linotype" w:eastAsia="Calibri" w:hAnsi="Palatino Linotype" w:cs="Arial"/>
          <w:sz w:val="24"/>
          <w:szCs w:val="24"/>
          <w:lang w:val="es-MX" w:eastAsia="es-MX"/>
        </w:rPr>
        <w:t xml:space="preserve"> </w:t>
      </w:r>
      <w:r w:rsidR="00900D55" w:rsidRPr="00013E66">
        <w:rPr>
          <w:rFonts w:ascii="Palatino Linotype" w:eastAsia="Calibri" w:hAnsi="Palatino Linotype" w:cs="Arial"/>
          <w:sz w:val="24"/>
          <w:szCs w:val="24"/>
          <w:lang w:val="es-MX" w:eastAsia="es-MX"/>
        </w:rPr>
        <w:t>genera, obtiene, trasforma, posee o administra la información</w:t>
      </w:r>
      <w:r w:rsidR="00900D55" w:rsidRPr="00013E66">
        <w:rPr>
          <w:rFonts w:ascii="Palatino Linotype" w:eastAsia="Times New Roman" w:hAnsi="Palatino Linotype" w:cs="Times New Roman"/>
          <w:color w:val="000000"/>
          <w:sz w:val="24"/>
          <w:szCs w:val="24"/>
          <w:lang w:val="es-ES"/>
        </w:rPr>
        <w:t xml:space="preserve">, para tal efecto </w:t>
      </w:r>
      <w:r w:rsidR="00900D55" w:rsidRPr="00013E66">
        <w:rPr>
          <w:rFonts w:ascii="Palatino Linotype" w:eastAsia="Times New Roman" w:hAnsi="Palatino Linotype" w:cs="Arial"/>
          <w:sz w:val="24"/>
          <w:szCs w:val="24"/>
          <w:lang w:val="es-ES"/>
        </w:rPr>
        <w:t>el artículo 128, fracción I de la Constitución Política del Estado Libre y Soberano de México, menciona lo siguiente:</w:t>
      </w:r>
    </w:p>
    <w:p w14:paraId="7A7B5DC1" w14:textId="77777777" w:rsidR="00900D55" w:rsidRPr="00013E66" w:rsidRDefault="00900D55" w:rsidP="00900D55">
      <w:pPr>
        <w:spacing w:after="0" w:line="240" w:lineRule="auto"/>
        <w:ind w:left="567" w:right="618"/>
        <w:jc w:val="center"/>
        <w:rPr>
          <w:rFonts w:ascii="Palatino Linotype" w:eastAsia="Times New Roman" w:hAnsi="Palatino Linotype" w:cs="Arial"/>
          <w:sz w:val="22"/>
          <w:szCs w:val="22"/>
          <w:lang w:val="es-ES"/>
        </w:rPr>
      </w:pPr>
    </w:p>
    <w:p w14:paraId="69C8BD41" w14:textId="77777777" w:rsidR="00900D55" w:rsidRPr="00013E66" w:rsidRDefault="00900D55" w:rsidP="00900D55">
      <w:pPr>
        <w:spacing w:after="0" w:line="240" w:lineRule="auto"/>
        <w:ind w:left="851" w:right="899"/>
        <w:jc w:val="center"/>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“CAPITULO CUARTO</w:t>
      </w:r>
    </w:p>
    <w:p w14:paraId="55116877" w14:textId="77777777" w:rsidR="00900D55" w:rsidRPr="00013E66" w:rsidRDefault="00900D55" w:rsidP="00900D55">
      <w:pPr>
        <w:spacing w:after="0" w:line="240" w:lineRule="auto"/>
        <w:ind w:left="851" w:right="899"/>
        <w:jc w:val="center"/>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De las Atribuciones de los Presidentes Municipales</w:t>
      </w:r>
    </w:p>
    <w:p w14:paraId="17E16EC1" w14:textId="77777777" w:rsidR="00900D55" w:rsidRPr="00013E66" w:rsidRDefault="00900D55" w:rsidP="00900D55">
      <w:pPr>
        <w:spacing w:after="0" w:line="240" w:lineRule="auto"/>
        <w:ind w:left="851" w:right="899"/>
        <w:jc w:val="center"/>
        <w:rPr>
          <w:rFonts w:ascii="Palatino Linotype" w:eastAsia="Times New Roman" w:hAnsi="Palatino Linotype" w:cs="Arial"/>
          <w:i/>
          <w:sz w:val="22"/>
          <w:szCs w:val="22"/>
          <w:lang w:val="es-ES"/>
        </w:rPr>
      </w:pPr>
    </w:p>
    <w:p w14:paraId="3E62AD91"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b/>
          <w:i/>
          <w:sz w:val="22"/>
          <w:szCs w:val="22"/>
          <w:lang w:val="es-ES"/>
        </w:rPr>
        <w:t xml:space="preserve">Artículo 128.- </w:t>
      </w:r>
      <w:r w:rsidRPr="00013E66">
        <w:rPr>
          <w:rFonts w:ascii="Palatino Linotype" w:eastAsia="Times New Roman" w:hAnsi="Palatino Linotype" w:cs="Arial"/>
          <w:i/>
          <w:sz w:val="22"/>
          <w:szCs w:val="22"/>
          <w:lang w:val="es-ES"/>
        </w:rPr>
        <w:t>Son atribuciones de los presidentes municipales:</w:t>
      </w:r>
    </w:p>
    <w:p w14:paraId="6AA96A24" w14:textId="77777777" w:rsidR="00900D55" w:rsidRPr="00013E66" w:rsidRDefault="00900D55" w:rsidP="00900D55">
      <w:pPr>
        <w:spacing w:after="0" w:line="240" w:lineRule="auto"/>
        <w:ind w:left="851" w:right="899"/>
        <w:jc w:val="both"/>
        <w:rPr>
          <w:rFonts w:ascii="Palatino Linotype" w:eastAsia="Times New Roman" w:hAnsi="Palatino Linotype" w:cs="Arial"/>
          <w:b/>
          <w:i/>
          <w:sz w:val="22"/>
          <w:szCs w:val="22"/>
          <w:lang w:val="es-ES"/>
        </w:rPr>
      </w:pPr>
      <w:r w:rsidRPr="00013E66">
        <w:rPr>
          <w:rFonts w:ascii="Palatino Linotype" w:eastAsia="Times New Roman" w:hAnsi="Palatino Linotype" w:cs="Arial"/>
          <w:b/>
          <w:i/>
          <w:sz w:val="22"/>
          <w:szCs w:val="22"/>
          <w:lang w:val="es-ES"/>
        </w:rPr>
        <w:t>I. Presidir las sesiones de sus ayuntamientos;”</w:t>
      </w:r>
    </w:p>
    <w:p w14:paraId="0059D873"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(Énfasis añadido)</w:t>
      </w:r>
    </w:p>
    <w:p w14:paraId="11D16070" w14:textId="77777777" w:rsidR="00900D55" w:rsidRPr="00013E66" w:rsidRDefault="00900D55" w:rsidP="00900D55">
      <w:pPr>
        <w:spacing w:after="0" w:line="240" w:lineRule="auto"/>
        <w:ind w:right="618"/>
        <w:jc w:val="both"/>
        <w:rPr>
          <w:rFonts w:ascii="Palatino Linotype" w:eastAsia="Times New Roman" w:hAnsi="Palatino Linotype" w:cs="Arial"/>
          <w:sz w:val="24"/>
          <w:szCs w:val="24"/>
          <w:lang w:val="es-ES"/>
        </w:rPr>
      </w:pPr>
    </w:p>
    <w:p w14:paraId="286D660F" w14:textId="77777777" w:rsidR="00900D55" w:rsidRPr="00013E66" w:rsidRDefault="00900D55" w:rsidP="00900D55">
      <w:pPr>
        <w:widowControl w:val="0"/>
        <w:autoSpaceDE w:val="0"/>
        <w:autoSpaceDN w:val="0"/>
        <w:adjustRightInd w:val="0"/>
        <w:spacing w:after="0" w:line="360" w:lineRule="auto"/>
        <w:jc w:val="both"/>
        <w:rPr>
          <w:rFonts w:ascii="Palatino Linotype" w:eastAsia="Times New Roman" w:hAnsi="Palatino Linotype" w:cs="Arial"/>
          <w:sz w:val="24"/>
          <w:szCs w:val="24"/>
          <w:lang w:val="es-ES"/>
        </w:rPr>
      </w:pPr>
      <w:r w:rsidRPr="00013E66">
        <w:rPr>
          <w:rFonts w:ascii="Palatino Linotype" w:eastAsia="Times New Roman" w:hAnsi="Palatino Linotype" w:cs="Arial"/>
          <w:sz w:val="24"/>
          <w:szCs w:val="24"/>
          <w:lang w:val="es-ES"/>
        </w:rPr>
        <w:t>Por su parte, los artículos 15, 27, 28, 29, 30y 91 la Ley Orgánica Municipal del Estado de México, establecen lo siguiente:</w:t>
      </w:r>
    </w:p>
    <w:p w14:paraId="07F1063B" w14:textId="77777777" w:rsidR="00900D55" w:rsidRPr="00013E66" w:rsidRDefault="00900D55" w:rsidP="00900D55">
      <w:pPr>
        <w:spacing w:after="0" w:line="240" w:lineRule="auto"/>
        <w:ind w:right="618"/>
        <w:jc w:val="both"/>
        <w:rPr>
          <w:rFonts w:ascii="Palatino Linotype" w:eastAsia="Times New Roman" w:hAnsi="Palatino Linotype" w:cs="Arial"/>
          <w:sz w:val="24"/>
          <w:szCs w:val="24"/>
          <w:lang w:val="es-ES"/>
        </w:rPr>
      </w:pPr>
      <w:r w:rsidRPr="00013E66">
        <w:rPr>
          <w:rFonts w:ascii="Palatino Linotype" w:eastAsia="Times New Roman" w:hAnsi="Palatino Linotype" w:cs="Arial"/>
          <w:sz w:val="24"/>
          <w:szCs w:val="24"/>
          <w:lang w:val="es-ES"/>
        </w:rPr>
        <w:t xml:space="preserve"> </w:t>
      </w:r>
    </w:p>
    <w:p w14:paraId="4488B4A3" w14:textId="77777777" w:rsidR="00900D55" w:rsidRPr="00013E66" w:rsidRDefault="00900D55" w:rsidP="00900D55">
      <w:pPr>
        <w:spacing w:after="0" w:line="240" w:lineRule="auto"/>
        <w:ind w:left="851" w:right="899"/>
        <w:jc w:val="center"/>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 xml:space="preserve">“TITULO II </w:t>
      </w:r>
    </w:p>
    <w:p w14:paraId="4B86BBB0" w14:textId="77777777" w:rsidR="00900D55" w:rsidRPr="00013E66" w:rsidRDefault="00900D55" w:rsidP="00900D55">
      <w:pPr>
        <w:spacing w:after="0" w:line="240" w:lineRule="auto"/>
        <w:ind w:left="851" w:right="899"/>
        <w:jc w:val="center"/>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 xml:space="preserve">De los Ayuntamientos </w:t>
      </w:r>
    </w:p>
    <w:p w14:paraId="0ADB2D0D" w14:textId="77777777" w:rsidR="00900D55" w:rsidRPr="00013E66" w:rsidRDefault="00900D55" w:rsidP="00900D55">
      <w:pPr>
        <w:spacing w:after="0" w:line="240" w:lineRule="auto"/>
        <w:ind w:left="851" w:right="899"/>
        <w:jc w:val="center"/>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lastRenderedPageBreak/>
        <w:t xml:space="preserve">CAPITULO PRIMERO </w:t>
      </w:r>
    </w:p>
    <w:p w14:paraId="155C0499" w14:textId="77777777" w:rsidR="00900D55" w:rsidRPr="00013E66" w:rsidRDefault="00900D55" w:rsidP="00900D55">
      <w:pPr>
        <w:spacing w:after="0" w:line="240" w:lineRule="auto"/>
        <w:ind w:left="851" w:right="899"/>
        <w:jc w:val="center"/>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Integración e Instalación de los Ayuntamientos</w:t>
      </w:r>
    </w:p>
    <w:p w14:paraId="06290FE4" w14:textId="77777777" w:rsidR="00900D55" w:rsidRPr="00013E66" w:rsidRDefault="00900D55" w:rsidP="00900D55">
      <w:pPr>
        <w:spacing w:after="0" w:line="240" w:lineRule="auto"/>
        <w:ind w:left="851" w:right="899"/>
        <w:jc w:val="center"/>
        <w:rPr>
          <w:rFonts w:ascii="Palatino Linotype" w:eastAsia="Times New Roman" w:hAnsi="Palatino Linotype" w:cs="Arial"/>
          <w:i/>
          <w:sz w:val="22"/>
          <w:szCs w:val="22"/>
          <w:lang w:val="es-ES"/>
        </w:rPr>
      </w:pPr>
    </w:p>
    <w:p w14:paraId="70535B0B"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b/>
          <w:i/>
          <w:sz w:val="22"/>
          <w:szCs w:val="22"/>
          <w:lang w:val="es-ES"/>
        </w:rPr>
        <w:t>Artículo 15.-</w:t>
      </w:r>
      <w:r w:rsidRPr="00013E66">
        <w:rPr>
          <w:rFonts w:ascii="Palatino Linotype" w:eastAsia="Times New Roman" w:hAnsi="Palatino Linotype" w:cs="Arial"/>
          <w:i/>
          <w:sz w:val="22"/>
          <w:szCs w:val="22"/>
          <w:lang w:val="es-ES"/>
        </w:rPr>
        <w:t xml:space="preserve"> Cada municipio será gobernado por un ayuntamiento de elección popular directa y no habrá ninguna autoridad intermedia entre éste y el Gobierno del Estado.</w:t>
      </w:r>
    </w:p>
    <w:p w14:paraId="48D89E32" w14:textId="77777777" w:rsidR="00900D55" w:rsidRPr="00013E66" w:rsidRDefault="00900D55" w:rsidP="00900D55">
      <w:pPr>
        <w:spacing w:after="0" w:line="240" w:lineRule="auto"/>
        <w:ind w:left="567" w:right="899"/>
        <w:jc w:val="both"/>
        <w:rPr>
          <w:rFonts w:ascii="Palatino Linotype" w:eastAsia="Times New Roman" w:hAnsi="Palatino Linotype" w:cs="Arial"/>
          <w:i/>
          <w:lang w:val="es-ES"/>
        </w:rPr>
      </w:pPr>
    </w:p>
    <w:p w14:paraId="3939BEE7" w14:textId="77777777" w:rsidR="00900D55" w:rsidRPr="00013E66" w:rsidRDefault="00900D55" w:rsidP="00900D55">
      <w:pPr>
        <w:spacing w:after="0" w:line="240" w:lineRule="auto"/>
        <w:ind w:left="851" w:right="899"/>
        <w:jc w:val="center"/>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CAPITULO SEGUNDO</w:t>
      </w:r>
    </w:p>
    <w:p w14:paraId="775D7C7B" w14:textId="77777777" w:rsidR="00900D55" w:rsidRPr="00013E66" w:rsidRDefault="00900D55" w:rsidP="00900D55">
      <w:pPr>
        <w:spacing w:after="0" w:line="240" w:lineRule="auto"/>
        <w:ind w:left="851" w:right="899"/>
        <w:jc w:val="center"/>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 xml:space="preserve">Funcionamiento de los Ayuntamientos </w:t>
      </w:r>
    </w:p>
    <w:p w14:paraId="587D6F59"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b/>
          <w:i/>
          <w:sz w:val="22"/>
          <w:szCs w:val="22"/>
          <w:lang w:val="es-ES"/>
        </w:rPr>
        <w:t>Artículo 27.-</w:t>
      </w:r>
      <w:r w:rsidRPr="00013E66">
        <w:rPr>
          <w:rFonts w:ascii="Palatino Linotype" w:eastAsia="Times New Roman" w:hAnsi="Palatino Linotype" w:cs="Arial"/>
          <w:i/>
          <w:sz w:val="22"/>
          <w:szCs w:val="22"/>
          <w:lang w:val="es-ES"/>
        </w:rPr>
        <w:t xml:space="preserve"> Los ayuntamientos como órganos deliberantes, deberán resolver colegiadamente los asuntos de su competencia. </w:t>
      </w:r>
    </w:p>
    <w:p w14:paraId="5F257C20"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Para lo cual los Ayuntamientos deberán expedir o reformar, en su caso, en la tercera sesión que celebren, el Reglamento de Cabildo, debiendo publicarse en la Gaceta Municipal.</w:t>
      </w:r>
    </w:p>
    <w:p w14:paraId="3C17CCD0"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b/>
          <w:i/>
          <w:sz w:val="22"/>
          <w:szCs w:val="22"/>
          <w:lang w:val="es-ES"/>
        </w:rPr>
        <w:t>Artículo 28.-</w:t>
      </w:r>
      <w:r w:rsidRPr="00013E66">
        <w:rPr>
          <w:rFonts w:ascii="Palatino Linotype" w:eastAsia="Times New Roman" w:hAnsi="Palatino Linotype" w:cs="Arial"/>
          <w:i/>
          <w:sz w:val="22"/>
          <w:szCs w:val="22"/>
          <w:lang w:val="es-ES"/>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w:t>
      </w:r>
    </w:p>
    <w:p w14:paraId="781924B2" w14:textId="77777777" w:rsidR="00900D55" w:rsidRPr="00013E66" w:rsidRDefault="00900D55" w:rsidP="00900D55">
      <w:pPr>
        <w:spacing w:after="0" w:line="240" w:lineRule="auto"/>
        <w:ind w:left="851" w:right="899"/>
        <w:jc w:val="both"/>
        <w:rPr>
          <w:rFonts w:ascii="Palatino Linotype" w:eastAsia="Times New Roman" w:hAnsi="Palatino Linotype" w:cs="Arial"/>
          <w:b/>
          <w:i/>
          <w:sz w:val="22"/>
          <w:szCs w:val="22"/>
          <w:lang w:val="es-ES"/>
        </w:rPr>
      </w:pPr>
      <w:r w:rsidRPr="00013E66">
        <w:rPr>
          <w:rFonts w:ascii="Palatino Linotype" w:eastAsia="Times New Roman" w:hAnsi="Palatino Linotype" w:cs="Arial"/>
          <w:b/>
          <w:i/>
          <w:sz w:val="22"/>
          <w:szCs w:val="22"/>
          <w:lang w:val="es-ES"/>
        </w:rPr>
        <w:t xml:space="preserve">Las sesiones de los ayuntamientos serán públicas y deberán transmitirse a través de la página de internet del municipio. </w:t>
      </w:r>
    </w:p>
    <w:p w14:paraId="77A1B865"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Las sesiones de los ayuntamientos se celebrarán en la sala de cabildos; y cuando la solemnidad del caso lo requiera, en el recinto previamente declarado oficial para tal objeto.</w:t>
      </w:r>
    </w:p>
    <w:p w14:paraId="122C0516"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 xml:space="preserve">Los ayuntamientos sesionarán en cabildo abierto cuando menos bimestralmente. </w:t>
      </w:r>
    </w:p>
    <w:p w14:paraId="3DCBE35A"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14:paraId="51DDBCAD"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 xml:space="preserve">En este tipo de sesiones el Ayuntamiento escuchará la opinión del público que participe en la Sesión y podrá tomarla en cuenta al dictaminar sus resoluciones. </w:t>
      </w:r>
    </w:p>
    <w:p w14:paraId="429C0F8A"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 xml:space="preserve">El Ayuntamiento deberá emitir una convocatoria pública quince días naturales previos a la celebración del Cabildo en sesión abierta para que los habitantes del municipio que tengan interés se registren como participantes ante la Secretaría del Ayuntamiento. </w:t>
      </w:r>
    </w:p>
    <w:p w14:paraId="780D010A" w14:textId="77777777" w:rsidR="00900D55" w:rsidRPr="00013E66" w:rsidRDefault="00900D55" w:rsidP="00900D55">
      <w:pPr>
        <w:spacing w:after="0" w:line="240" w:lineRule="auto"/>
        <w:ind w:left="851" w:right="899"/>
        <w:jc w:val="both"/>
        <w:rPr>
          <w:rFonts w:ascii="Palatino Linotype" w:eastAsia="Times New Roman" w:hAnsi="Palatino Linotype" w:cs="Arial"/>
          <w:b/>
          <w:i/>
          <w:sz w:val="22"/>
          <w:szCs w:val="22"/>
          <w:lang w:val="es-ES"/>
        </w:rPr>
      </w:pPr>
      <w:r w:rsidRPr="00013E66">
        <w:rPr>
          <w:rFonts w:ascii="Palatino Linotype" w:eastAsia="Times New Roman" w:hAnsi="Palatino Linotype" w:cs="Arial"/>
          <w:b/>
          <w:i/>
          <w:sz w:val="22"/>
          <w:szCs w:val="22"/>
          <w:lang w:val="es-ES"/>
        </w:rPr>
        <w:t xml:space="preserve">Para la celebración de las sesiones se deberá contar con un orden del día que contenga como mínimo: </w:t>
      </w:r>
    </w:p>
    <w:p w14:paraId="25EDC9A8" w14:textId="77777777" w:rsidR="00900D55" w:rsidRPr="00013E66" w:rsidRDefault="00900D55" w:rsidP="00900D55">
      <w:pPr>
        <w:spacing w:after="0" w:line="240" w:lineRule="auto"/>
        <w:ind w:left="851" w:right="899"/>
        <w:jc w:val="both"/>
        <w:rPr>
          <w:rFonts w:ascii="Palatino Linotype" w:eastAsia="Times New Roman" w:hAnsi="Palatino Linotype" w:cs="Arial"/>
          <w:b/>
          <w:i/>
          <w:sz w:val="22"/>
          <w:szCs w:val="22"/>
          <w:lang w:val="es-ES"/>
        </w:rPr>
      </w:pPr>
      <w:r w:rsidRPr="00013E66">
        <w:rPr>
          <w:rFonts w:ascii="Palatino Linotype" w:eastAsia="Times New Roman" w:hAnsi="Palatino Linotype" w:cs="Arial"/>
          <w:b/>
          <w:i/>
          <w:sz w:val="22"/>
          <w:szCs w:val="22"/>
          <w:lang w:val="es-ES"/>
        </w:rPr>
        <w:t xml:space="preserve">a) Lista de Asistencia y en su caso declaración del quórum legal; </w:t>
      </w:r>
    </w:p>
    <w:p w14:paraId="2E5DF099" w14:textId="77777777" w:rsidR="00900D55" w:rsidRPr="00013E66" w:rsidRDefault="00900D55" w:rsidP="00900D55">
      <w:pPr>
        <w:spacing w:after="0" w:line="240" w:lineRule="auto"/>
        <w:ind w:left="851" w:right="899"/>
        <w:jc w:val="both"/>
        <w:rPr>
          <w:rFonts w:ascii="Palatino Linotype" w:eastAsia="Times New Roman" w:hAnsi="Palatino Linotype" w:cs="Arial"/>
          <w:b/>
          <w:i/>
          <w:sz w:val="22"/>
          <w:szCs w:val="22"/>
          <w:lang w:val="es-ES"/>
        </w:rPr>
      </w:pPr>
      <w:r w:rsidRPr="00013E66">
        <w:rPr>
          <w:rFonts w:ascii="Palatino Linotype" w:eastAsia="Times New Roman" w:hAnsi="Palatino Linotype" w:cs="Arial"/>
          <w:b/>
          <w:i/>
          <w:sz w:val="22"/>
          <w:szCs w:val="22"/>
          <w:lang w:val="es-ES"/>
        </w:rPr>
        <w:t xml:space="preserve">b) Lectura, discusión y en su caso aprobación del acta de la sesión anterior; </w:t>
      </w:r>
    </w:p>
    <w:p w14:paraId="64E3EAC2" w14:textId="77777777" w:rsidR="00900D55" w:rsidRPr="00013E66" w:rsidRDefault="00900D55" w:rsidP="00900D55">
      <w:pPr>
        <w:spacing w:after="0" w:line="240" w:lineRule="auto"/>
        <w:ind w:left="851" w:right="899"/>
        <w:jc w:val="both"/>
        <w:rPr>
          <w:rFonts w:ascii="Palatino Linotype" w:eastAsia="Times New Roman" w:hAnsi="Palatino Linotype" w:cs="Arial"/>
          <w:b/>
          <w:i/>
          <w:sz w:val="22"/>
          <w:szCs w:val="22"/>
          <w:lang w:val="es-ES"/>
        </w:rPr>
      </w:pPr>
      <w:r w:rsidRPr="00013E66">
        <w:rPr>
          <w:rFonts w:ascii="Palatino Linotype" w:eastAsia="Times New Roman" w:hAnsi="Palatino Linotype" w:cs="Arial"/>
          <w:b/>
          <w:i/>
          <w:sz w:val="22"/>
          <w:szCs w:val="22"/>
          <w:lang w:val="es-ES"/>
        </w:rPr>
        <w:t xml:space="preserve">c) Aprobación del orden del día; </w:t>
      </w:r>
    </w:p>
    <w:p w14:paraId="16B1F1C4" w14:textId="77777777" w:rsidR="00900D55" w:rsidRPr="00013E66" w:rsidRDefault="00900D55" w:rsidP="00900D55">
      <w:pPr>
        <w:spacing w:after="0" w:line="240" w:lineRule="auto"/>
        <w:ind w:left="851" w:right="899"/>
        <w:jc w:val="both"/>
        <w:rPr>
          <w:rFonts w:ascii="Palatino Linotype" w:eastAsia="Times New Roman" w:hAnsi="Palatino Linotype" w:cs="Arial"/>
          <w:b/>
          <w:i/>
          <w:sz w:val="22"/>
          <w:szCs w:val="22"/>
          <w:lang w:val="es-ES"/>
        </w:rPr>
      </w:pPr>
      <w:r w:rsidRPr="00013E66">
        <w:rPr>
          <w:rFonts w:ascii="Palatino Linotype" w:eastAsia="Times New Roman" w:hAnsi="Palatino Linotype" w:cs="Arial"/>
          <w:b/>
          <w:i/>
          <w:sz w:val="22"/>
          <w:szCs w:val="22"/>
          <w:lang w:val="es-ES"/>
        </w:rPr>
        <w:t xml:space="preserve">d) Presentación de asuntos y turno a Comisiones; </w:t>
      </w:r>
    </w:p>
    <w:p w14:paraId="4394A526" w14:textId="77777777" w:rsidR="00900D55" w:rsidRPr="00013E66" w:rsidRDefault="00900D55" w:rsidP="00900D55">
      <w:pPr>
        <w:spacing w:after="0" w:line="240" w:lineRule="auto"/>
        <w:ind w:left="851" w:right="899"/>
        <w:jc w:val="both"/>
        <w:rPr>
          <w:rFonts w:ascii="Palatino Linotype" w:eastAsia="Times New Roman" w:hAnsi="Palatino Linotype" w:cs="Arial"/>
          <w:b/>
          <w:i/>
          <w:sz w:val="22"/>
          <w:szCs w:val="22"/>
          <w:lang w:val="es-ES"/>
        </w:rPr>
      </w:pPr>
      <w:r w:rsidRPr="00013E66">
        <w:rPr>
          <w:rFonts w:ascii="Palatino Linotype" w:eastAsia="Times New Roman" w:hAnsi="Palatino Linotype" w:cs="Arial"/>
          <w:b/>
          <w:i/>
          <w:sz w:val="22"/>
          <w:szCs w:val="22"/>
          <w:lang w:val="es-ES"/>
        </w:rPr>
        <w:lastRenderedPageBreak/>
        <w:t xml:space="preserve">e) Lectura, discusión y en su caso, aprobación de los acuerdos; y </w:t>
      </w:r>
    </w:p>
    <w:p w14:paraId="38907E71" w14:textId="77777777" w:rsidR="00900D55" w:rsidRPr="00013E66" w:rsidRDefault="00900D55" w:rsidP="00900D55">
      <w:pPr>
        <w:spacing w:after="0" w:line="240" w:lineRule="auto"/>
        <w:ind w:left="851" w:right="899"/>
        <w:jc w:val="both"/>
        <w:rPr>
          <w:rFonts w:ascii="Palatino Linotype" w:eastAsia="Times New Roman" w:hAnsi="Palatino Linotype" w:cs="Arial"/>
          <w:b/>
          <w:i/>
          <w:sz w:val="22"/>
          <w:szCs w:val="22"/>
          <w:lang w:val="es-ES"/>
        </w:rPr>
      </w:pPr>
      <w:r w:rsidRPr="00013E66">
        <w:rPr>
          <w:rFonts w:ascii="Palatino Linotype" w:eastAsia="Times New Roman" w:hAnsi="Palatino Linotype" w:cs="Arial"/>
          <w:b/>
          <w:i/>
          <w:sz w:val="22"/>
          <w:szCs w:val="22"/>
          <w:lang w:val="es-ES"/>
        </w:rPr>
        <w:t xml:space="preserve">f) Asuntos generales. </w:t>
      </w:r>
    </w:p>
    <w:p w14:paraId="1A4F9483"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Cuando asista público a las sesiones observará respeto y compostura, cuidando quien las presida que por ningún motivo tome parte en las deliberaciones del ayuntamiento, ni exprese manifestaciones que alteren el orden en el recinto.</w:t>
      </w:r>
    </w:p>
    <w:p w14:paraId="7A0128CC" w14:textId="77777777" w:rsidR="00900D55" w:rsidRPr="00013E66" w:rsidRDefault="00900D55" w:rsidP="00900D55">
      <w:pPr>
        <w:spacing w:after="0" w:line="240" w:lineRule="auto"/>
        <w:ind w:left="851" w:right="899"/>
        <w:jc w:val="both"/>
        <w:rPr>
          <w:rFonts w:ascii="Palatino Linotype" w:eastAsia="Times New Roman" w:hAnsi="Palatino Linotype" w:cs="Arial"/>
          <w:b/>
          <w:i/>
          <w:lang w:val="es-ES"/>
        </w:rPr>
      </w:pPr>
      <w:r w:rsidRPr="00013E66">
        <w:rPr>
          <w:rFonts w:ascii="Palatino Linotype" w:eastAsia="Times New Roman" w:hAnsi="Palatino Linotype" w:cs="Arial"/>
          <w:i/>
          <w:sz w:val="22"/>
          <w:szCs w:val="22"/>
          <w:lang w:val="es-ES"/>
        </w:rPr>
        <w:t>Quien presida la sesión hará preservar el orden público, pudiendo ordenar al infractor abandonar el salón o en caso de reincidencia remitirlo a la autoridad competente para la sanción procedente.</w:t>
      </w:r>
    </w:p>
    <w:p w14:paraId="198717B1"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b/>
          <w:i/>
          <w:sz w:val="22"/>
          <w:szCs w:val="22"/>
          <w:lang w:val="es-ES"/>
        </w:rPr>
        <w:t>Artículo 29.-</w:t>
      </w:r>
      <w:r w:rsidRPr="00013E66">
        <w:rPr>
          <w:rFonts w:ascii="Palatino Linotype" w:eastAsia="Times New Roman" w:hAnsi="Palatino Linotype" w:cs="Arial"/>
          <w:i/>
          <w:sz w:val="22"/>
          <w:szCs w:val="22"/>
          <w:lang w:val="es-ES"/>
        </w:rPr>
        <w:t xml:space="preserve"> Los ayuntamientos podrán sesionar con la asistencia de la mayoría de sus integrantes y sus acuerdos se tomarán por mayoría de votos de sus miembros presentes. Quien presida la sesión, tendrá voto de calidad. </w:t>
      </w:r>
    </w:p>
    <w:p w14:paraId="6EA4A542"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p>
    <w:p w14:paraId="3D64CB83"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b/>
          <w:i/>
          <w:sz w:val="22"/>
          <w:szCs w:val="22"/>
          <w:lang w:val="es-ES"/>
        </w:rPr>
        <w:t>Artículo 30.</w:t>
      </w:r>
      <w:r w:rsidRPr="00013E66">
        <w:rPr>
          <w:rFonts w:ascii="Palatino Linotype" w:eastAsia="Times New Roman" w:hAnsi="Palatino Linotype" w:cs="Arial"/>
          <w:i/>
          <w:sz w:val="22"/>
          <w:szCs w:val="22"/>
          <w:lang w:val="es-ES"/>
        </w:rPr>
        <w:t xml:space="preserve"> </w:t>
      </w:r>
      <w:r w:rsidRPr="00013E66">
        <w:rPr>
          <w:rFonts w:ascii="Palatino Linotype" w:eastAsia="Times New Roman" w:hAnsi="Palatino Linotype" w:cs="Arial"/>
          <w:b/>
          <w:i/>
          <w:sz w:val="22"/>
          <w:szCs w:val="22"/>
          <w:lang w:val="es-ES"/>
        </w:rPr>
        <w:t>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r w:rsidRPr="00013E66">
        <w:rPr>
          <w:rFonts w:ascii="Palatino Linotype" w:eastAsia="Times New Roman" w:hAnsi="Palatino Linotype" w:cs="Arial"/>
          <w:i/>
          <w:sz w:val="22"/>
          <w:szCs w:val="22"/>
          <w:lang w:val="es-ES"/>
        </w:rPr>
        <w:t>.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14:paraId="5EE04837"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b/>
          <w:i/>
          <w:sz w:val="22"/>
          <w:szCs w:val="22"/>
          <w:lang w:val="es-ES"/>
        </w:rPr>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r w:rsidRPr="00013E66">
        <w:rPr>
          <w:rFonts w:ascii="Palatino Linotype" w:eastAsia="Times New Roman" w:hAnsi="Palatino Linotype" w:cs="Arial"/>
          <w:i/>
          <w:sz w:val="22"/>
          <w:szCs w:val="22"/>
          <w:lang w:val="es-ES"/>
        </w:rPr>
        <w:t xml:space="preserve">. </w:t>
      </w:r>
    </w:p>
    <w:p w14:paraId="5D3F47D6" w14:textId="77777777" w:rsidR="00900D55" w:rsidRPr="00013E66" w:rsidRDefault="00900D55" w:rsidP="00900D55">
      <w:pPr>
        <w:spacing w:after="0" w:line="240" w:lineRule="auto"/>
        <w:ind w:left="851" w:right="899"/>
        <w:jc w:val="both"/>
        <w:rPr>
          <w:rFonts w:ascii="Palatino Linotype" w:eastAsia="Times New Roman" w:hAnsi="Palatino Linotype" w:cs="Arial"/>
          <w:b/>
          <w:i/>
          <w:sz w:val="22"/>
          <w:szCs w:val="22"/>
          <w:lang w:val="es-ES"/>
        </w:rPr>
      </w:pPr>
      <w:r w:rsidRPr="00013E66">
        <w:rPr>
          <w:rFonts w:ascii="Palatino Linotype" w:eastAsia="Times New Roman" w:hAnsi="Palatino Linotype" w:cs="Arial"/>
          <w:b/>
          <w:i/>
          <w:sz w:val="22"/>
          <w:szCs w:val="22"/>
          <w:lang w:val="es-ES"/>
        </w:rPr>
        <w:t xml:space="preserve">Para cada sesión se deberá contar con una versión estenográfica o videograbada que permita hacer las aclaraciones pertinentes, la cual formará parte del acta correspondiente. La versión estenográfica o </w:t>
      </w:r>
      <w:r w:rsidRPr="00013E66">
        <w:rPr>
          <w:rFonts w:ascii="Palatino Linotype" w:eastAsia="Times New Roman" w:hAnsi="Palatino Linotype" w:cs="Arial"/>
          <w:b/>
          <w:i/>
          <w:sz w:val="22"/>
          <w:szCs w:val="22"/>
          <w:lang w:val="es-ES"/>
        </w:rPr>
        <w:lastRenderedPageBreak/>
        <w:t>videograbada deberá estar disponible en la página de internet del Ayuntamiento y en las oficinas de la Secretaría del Ayuntamiento.</w:t>
      </w:r>
    </w:p>
    <w:p w14:paraId="5FB3BF1F"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b/>
          <w:i/>
          <w:sz w:val="22"/>
          <w:szCs w:val="22"/>
          <w:lang w:val="es-ES"/>
        </w:rPr>
        <w:t>Artículo 91.-</w:t>
      </w:r>
      <w:r w:rsidRPr="00013E66">
        <w:rPr>
          <w:rFonts w:ascii="Palatino Linotype" w:eastAsia="Times New Roman" w:hAnsi="Palatino Linotype" w:cs="Arial"/>
          <w:i/>
          <w:sz w:val="22"/>
          <w:szCs w:val="22"/>
          <w:lang w:val="es-ES"/>
        </w:rPr>
        <w:t xml:space="preserve"> La </w:t>
      </w:r>
      <w:r w:rsidRPr="00013E66">
        <w:rPr>
          <w:rFonts w:ascii="Palatino Linotype" w:eastAsia="Times New Roman" w:hAnsi="Palatino Linotype" w:cs="Arial"/>
          <w:b/>
          <w:i/>
          <w:sz w:val="22"/>
          <w:szCs w:val="22"/>
          <w:lang w:val="es-ES"/>
        </w:rPr>
        <w:t>Secretaría del Ayuntamiento estará a cargo de un Secretario</w:t>
      </w:r>
      <w:r w:rsidRPr="00013E66">
        <w:rPr>
          <w:rFonts w:ascii="Palatino Linotype" w:eastAsia="Times New Roman" w:hAnsi="Palatino Linotype" w:cs="Arial"/>
          <w:i/>
          <w:sz w:val="22"/>
          <w:szCs w:val="22"/>
          <w:lang w:val="es-ES"/>
        </w:rPr>
        <w:t>, el que, sin ser miembro del mismo, deberá ser nombrado por el propio Ayuntamiento a propuesta del Presidente Municipal como lo marca el artículo 31 de la presente ley. Sus faltas temporales</w:t>
      </w:r>
      <w:r w:rsidRPr="00013E66">
        <w:rPr>
          <w:rFonts w:ascii="Palatino Linotype" w:eastAsia="Times New Roman" w:hAnsi="Palatino Linotype" w:cs="Times New Roman"/>
          <w:sz w:val="24"/>
          <w:szCs w:val="24"/>
          <w:lang w:val="es-ES"/>
        </w:rPr>
        <w:t xml:space="preserve"> </w:t>
      </w:r>
      <w:r w:rsidRPr="00013E66">
        <w:rPr>
          <w:rFonts w:ascii="Palatino Linotype" w:eastAsia="Times New Roman" w:hAnsi="Palatino Linotype" w:cs="Arial"/>
          <w:i/>
          <w:sz w:val="22"/>
          <w:szCs w:val="22"/>
          <w:lang w:val="es-ES"/>
        </w:rPr>
        <w:t xml:space="preserve">serán cubiertas por quien designe el Ayuntamiento y </w:t>
      </w:r>
      <w:r w:rsidRPr="00013E66">
        <w:rPr>
          <w:rFonts w:ascii="Palatino Linotype" w:eastAsia="Times New Roman" w:hAnsi="Palatino Linotype" w:cs="Arial"/>
          <w:b/>
          <w:i/>
          <w:sz w:val="22"/>
          <w:szCs w:val="22"/>
          <w:lang w:val="es-ES"/>
        </w:rPr>
        <w:t>sus atribuciones son las siguientes</w:t>
      </w:r>
      <w:r w:rsidRPr="00013E66">
        <w:rPr>
          <w:rFonts w:ascii="Palatino Linotype" w:eastAsia="Times New Roman" w:hAnsi="Palatino Linotype" w:cs="Arial"/>
          <w:i/>
          <w:sz w:val="22"/>
          <w:szCs w:val="22"/>
          <w:lang w:val="es-ES"/>
        </w:rPr>
        <w:t>:</w:t>
      </w:r>
    </w:p>
    <w:p w14:paraId="0DB7F510" w14:textId="77777777" w:rsidR="00900D55" w:rsidRPr="00013E66" w:rsidRDefault="00900D55" w:rsidP="00900D55">
      <w:pPr>
        <w:spacing w:after="0" w:line="240" w:lineRule="auto"/>
        <w:ind w:left="851" w:right="899"/>
        <w:jc w:val="both"/>
        <w:rPr>
          <w:rFonts w:ascii="Palatino Linotype" w:eastAsia="Times New Roman" w:hAnsi="Palatino Linotype" w:cs="Arial"/>
          <w:b/>
          <w:i/>
          <w:sz w:val="22"/>
          <w:szCs w:val="22"/>
          <w:lang w:val="es-ES"/>
        </w:rPr>
      </w:pPr>
      <w:r w:rsidRPr="00013E66">
        <w:rPr>
          <w:rFonts w:ascii="Palatino Linotype" w:eastAsia="Times New Roman" w:hAnsi="Palatino Linotype" w:cs="Arial"/>
          <w:b/>
          <w:i/>
          <w:sz w:val="22"/>
          <w:szCs w:val="22"/>
          <w:lang w:val="es-ES"/>
        </w:rPr>
        <w:t>I. Asistir a las sesiones del ayuntamiento y levantar las actas correspondientes;</w:t>
      </w:r>
    </w:p>
    <w:p w14:paraId="65411065"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 xml:space="preserve">II. Emitir los citatorios para la celebración de las sesiones de cabildo, convocadas legalmente; </w:t>
      </w:r>
    </w:p>
    <w:p w14:paraId="0C1EEBA1"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III. Dar cuenta en la primera sesión de cada mes, del número y contenido de los expedientes pasados a comisión, con mención de los que hayan sido resueltos y de los pendientes;</w:t>
      </w:r>
    </w:p>
    <w:p w14:paraId="19423969" w14:textId="77777777" w:rsidR="00900D55" w:rsidRPr="00013E66" w:rsidRDefault="00900D55" w:rsidP="00900D55">
      <w:pPr>
        <w:spacing w:after="0" w:line="240" w:lineRule="auto"/>
        <w:ind w:left="851" w:right="899"/>
        <w:jc w:val="both"/>
        <w:rPr>
          <w:rFonts w:ascii="Palatino Linotype" w:eastAsia="Times New Roman" w:hAnsi="Palatino Linotype" w:cs="Arial"/>
          <w:b/>
          <w:i/>
          <w:sz w:val="22"/>
          <w:szCs w:val="22"/>
          <w:lang w:val="es-ES"/>
        </w:rPr>
      </w:pPr>
      <w:r w:rsidRPr="00013E66">
        <w:rPr>
          <w:rFonts w:ascii="Palatino Linotype" w:eastAsia="Times New Roman" w:hAnsi="Palatino Linotype" w:cs="Arial"/>
          <w:b/>
          <w:i/>
          <w:sz w:val="22"/>
          <w:szCs w:val="22"/>
          <w:lang w:val="es-ES"/>
        </w:rPr>
        <w:t xml:space="preserve">IV. Llevar y conservar los libros de actas de cabildo, obteniendo las firmas de los asistentes a las sesiones; </w:t>
      </w:r>
    </w:p>
    <w:p w14:paraId="1CA13448"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V. Validar con su firma, los documentos oficiales emanados del ayuntamiento o de cualquiera de sus miembros;</w:t>
      </w:r>
    </w:p>
    <w:p w14:paraId="6F5F7E67" w14:textId="77777777" w:rsidR="00900D55" w:rsidRPr="00013E66" w:rsidRDefault="00900D55" w:rsidP="00900D55">
      <w:pPr>
        <w:spacing w:after="0" w:line="240" w:lineRule="auto"/>
        <w:ind w:left="851" w:right="899"/>
        <w:jc w:val="both"/>
        <w:rPr>
          <w:rFonts w:ascii="Palatino Linotype" w:eastAsia="Times New Roman" w:hAnsi="Palatino Linotype" w:cs="Arial"/>
          <w:b/>
          <w:i/>
          <w:lang w:val="es-ES"/>
        </w:rPr>
      </w:pPr>
      <w:r w:rsidRPr="00013E66">
        <w:rPr>
          <w:rFonts w:ascii="Palatino Linotype" w:eastAsia="Times New Roman" w:hAnsi="Palatino Linotype" w:cs="Arial"/>
          <w:i/>
          <w:lang w:val="es-ES"/>
        </w:rPr>
        <w:t>…</w:t>
      </w:r>
      <w:r w:rsidRPr="00013E66">
        <w:rPr>
          <w:rFonts w:ascii="Palatino Linotype" w:eastAsia="Times New Roman" w:hAnsi="Palatino Linotype" w:cs="Arial"/>
          <w:b/>
          <w:i/>
          <w:lang w:val="es-ES"/>
        </w:rPr>
        <w:t>”</w:t>
      </w:r>
    </w:p>
    <w:p w14:paraId="3D8123DD" w14:textId="77777777" w:rsidR="00900D55" w:rsidRPr="00013E66" w:rsidRDefault="00900D55" w:rsidP="00900D55">
      <w:pPr>
        <w:spacing w:after="0" w:line="240" w:lineRule="auto"/>
        <w:ind w:left="851" w:right="899"/>
        <w:jc w:val="both"/>
        <w:rPr>
          <w:rFonts w:ascii="Palatino Linotype" w:eastAsia="Times New Roman" w:hAnsi="Palatino Linotype" w:cs="Arial"/>
          <w:b/>
          <w:i/>
          <w:lang w:val="es-ES"/>
        </w:rPr>
      </w:pPr>
      <w:r w:rsidRPr="00013E66">
        <w:rPr>
          <w:rFonts w:ascii="Palatino Linotype" w:eastAsia="Times New Roman" w:hAnsi="Palatino Linotype" w:cs="Arial"/>
          <w:i/>
          <w:lang w:val="es-ES"/>
        </w:rPr>
        <w:t>(Énfasis añadido)</w:t>
      </w:r>
    </w:p>
    <w:p w14:paraId="1E49A53C" w14:textId="77777777" w:rsidR="00900D55" w:rsidRPr="00013E66" w:rsidRDefault="00900D55" w:rsidP="00900D55">
      <w:pPr>
        <w:spacing w:after="0" w:line="240" w:lineRule="auto"/>
        <w:ind w:right="618"/>
        <w:jc w:val="both"/>
        <w:rPr>
          <w:rFonts w:ascii="Palatino Linotype" w:eastAsia="Times New Roman" w:hAnsi="Palatino Linotype" w:cs="Arial"/>
          <w:i/>
          <w:lang w:val="es-ES"/>
        </w:rPr>
      </w:pPr>
    </w:p>
    <w:p w14:paraId="0A54C15F" w14:textId="77777777" w:rsidR="00900D55" w:rsidRPr="00013E66" w:rsidRDefault="00900D55" w:rsidP="00900D55">
      <w:pPr>
        <w:spacing w:after="0" w:line="360" w:lineRule="auto"/>
        <w:jc w:val="both"/>
        <w:rPr>
          <w:rFonts w:ascii="Palatino Linotype" w:eastAsia="Times New Roman" w:hAnsi="Palatino Linotype" w:cs="Arial"/>
          <w:sz w:val="24"/>
          <w:szCs w:val="24"/>
          <w:lang w:val="es-ES"/>
        </w:rPr>
      </w:pPr>
      <w:r w:rsidRPr="00013E66">
        <w:rPr>
          <w:rFonts w:ascii="Palatino Linotype" w:eastAsia="Times New Roman" w:hAnsi="Palatino Linotype" w:cs="Arial"/>
          <w:sz w:val="24"/>
          <w:szCs w:val="24"/>
          <w:lang w:val="es-ES"/>
        </w:rPr>
        <w:t>De lo anterior, se desprende que cada municipio será gobernado por un Ayuntamiento de elección popular directa, integrado por un Presidente Municipal y el número de regidores y síndicos que la ley determine y dichos Ayuntamientos como órganos deliberantes, deberán resolver colegiadamente los asuntos de su competencia, en una asamblea denominada Cabildo, asimismo, deberán expedir o reformar, en su caso, en la tercera sesión que celebren, el Reglamento de Cabildo, debiendo publicarse en la Gaceta Municipal.</w:t>
      </w:r>
    </w:p>
    <w:p w14:paraId="708B136E" w14:textId="77777777" w:rsidR="00900D55" w:rsidRPr="00013E66" w:rsidRDefault="00900D55" w:rsidP="00900D55">
      <w:pPr>
        <w:spacing w:after="0" w:line="360" w:lineRule="auto"/>
        <w:jc w:val="both"/>
        <w:rPr>
          <w:rFonts w:ascii="Palatino Linotype" w:eastAsia="Times New Roman" w:hAnsi="Palatino Linotype" w:cs="Arial"/>
          <w:sz w:val="24"/>
          <w:szCs w:val="24"/>
          <w:lang w:val="es-ES"/>
        </w:rPr>
      </w:pPr>
    </w:p>
    <w:p w14:paraId="22754C76" w14:textId="77777777" w:rsidR="00900D55" w:rsidRPr="00013E66" w:rsidRDefault="00900D55" w:rsidP="00900D55">
      <w:pPr>
        <w:spacing w:after="0" w:line="360" w:lineRule="auto"/>
        <w:jc w:val="both"/>
        <w:rPr>
          <w:rFonts w:ascii="Palatino Linotype" w:eastAsia="Times New Roman" w:hAnsi="Palatino Linotype" w:cs="Arial"/>
          <w:sz w:val="24"/>
          <w:szCs w:val="24"/>
          <w:lang w:val="es-ES"/>
        </w:rPr>
      </w:pPr>
      <w:r w:rsidRPr="00013E66">
        <w:rPr>
          <w:rFonts w:ascii="Palatino Linotype" w:eastAsia="Times New Roman" w:hAnsi="Palatino Linotype" w:cs="Arial"/>
          <w:sz w:val="24"/>
          <w:szCs w:val="24"/>
          <w:lang w:val="es-ES"/>
        </w:rPr>
        <w:t xml:space="preserve">Asimismo, se desprende como una atribución del Presidente Municipal, presidir las sesiones de Cabildo; y como atribución del Secretario del Ayuntamiento el asistir a las sesiones del ayuntamiento y levantar las actas correspondientes, emitir los citatorios </w:t>
      </w:r>
      <w:r w:rsidRPr="00013E66">
        <w:rPr>
          <w:rFonts w:ascii="Palatino Linotype" w:eastAsia="Times New Roman" w:hAnsi="Palatino Linotype" w:cs="Arial"/>
          <w:sz w:val="24"/>
          <w:szCs w:val="24"/>
          <w:lang w:val="es-ES"/>
        </w:rPr>
        <w:lastRenderedPageBreak/>
        <w:t>para la celebración de las sesiones de cabildo, llevar y conservar los libros de actas de cabildo, obteniendo las firmas de los asistentes a las sesiones.</w:t>
      </w:r>
    </w:p>
    <w:p w14:paraId="09031B1E" w14:textId="77777777" w:rsidR="00900D55" w:rsidRPr="00013E66" w:rsidRDefault="00900D55" w:rsidP="00900D55">
      <w:pPr>
        <w:spacing w:after="0" w:line="360" w:lineRule="auto"/>
        <w:jc w:val="both"/>
        <w:rPr>
          <w:rFonts w:ascii="Palatino Linotype" w:eastAsia="Times New Roman" w:hAnsi="Palatino Linotype" w:cs="Arial"/>
          <w:sz w:val="24"/>
          <w:szCs w:val="24"/>
          <w:lang w:val="es-ES"/>
        </w:rPr>
      </w:pPr>
    </w:p>
    <w:p w14:paraId="573415FA" w14:textId="77777777" w:rsidR="00900D55" w:rsidRPr="00013E66" w:rsidRDefault="00900D55" w:rsidP="00900D55">
      <w:pPr>
        <w:spacing w:after="0" w:line="360" w:lineRule="auto"/>
        <w:jc w:val="both"/>
        <w:rPr>
          <w:rFonts w:ascii="Palatino Linotype" w:eastAsia="Times New Roman" w:hAnsi="Palatino Linotype" w:cs="Arial"/>
          <w:sz w:val="24"/>
          <w:szCs w:val="24"/>
          <w:lang w:val="es-ES"/>
        </w:rPr>
      </w:pPr>
      <w:r w:rsidRPr="00013E66">
        <w:rPr>
          <w:rFonts w:ascii="Palatino Linotype" w:eastAsia="Times New Roman" w:hAnsi="Palatino Linotype" w:cs="Arial"/>
          <w:sz w:val="24"/>
          <w:szCs w:val="24"/>
          <w:lang w:val="es-ES"/>
        </w:rPr>
        <w:t>Las sesiones de los Ayuntamientos serán públicas, salvo que exista motivo que justifique que éstas sean privadas, las cuales se celebrarán en la sala de cabildos; y cuando la solemnidad del caso lo requiera, en el recinto previamente declarado oficial para tal objeto; asimismo, se podrán sesionar con la asistencia de la mayoría de sus integrantes y sus acuerdos se tomarán por mayoría de votos de sus miembros presentes; constarán en un libro de actas en el cual deberán asentarse los extractos de los acuerdos y asuntos tratados y el resultado de la votación.</w:t>
      </w:r>
    </w:p>
    <w:p w14:paraId="043C0DFC" w14:textId="77777777" w:rsidR="00900D55" w:rsidRPr="00013E66" w:rsidRDefault="00900D55" w:rsidP="00900D55">
      <w:pPr>
        <w:spacing w:after="0" w:line="360" w:lineRule="auto"/>
        <w:ind w:left="567" w:right="618"/>
        <w:jc w:val="both"/>
        <w:rPr>
          <w:rFonts w:ascii="Palatino Linotype" w:eastAsia="Times New Roman" w:hAnsi="Palatino Linotype" w:cs="Arial"/>
          <w:i/>
          <w:sz w:val="24"/>
          <w:szCs w:val="24"/>
          <w:lang w:val="es-ES"/>
        </w:rPr>
      </w:pPr>
    </w:p>
    <w:p w14:paraId="0EF1412F" w14:textId="77777777" w:rsidR="00900D55" w:rsidRPr="00013E66" w:rsidRDefault="00900D55" w:rsidP="00900D55">
      <w:pPr>
        <w:spacing w:after="0" w:line="360" w:lineRule="auto"/>
        <w:jc w:val="both"/>
        <w:rPr>
          <w:rFonts w:ascii="Palatino Linotype" w:eastAsia="Times New Roman" w:hAnsi="Palatino Linotype" w:cs="Arial"/>
          <w:sz w:val="24"/>
          <w:szCs w:val="24"/>
          <w:lang w:val="es-ES"/>
        </w:rPr>
      </w:pPr>
      <w:r w:rsidRPr="00013E66">
        <w:rPr>
          <w:rFonts w:ascii="Palatino Linotype" w:eastAsia="Times New Roman" w:hAnsi="Palatino Linotype" w:cs="Arial"/>
          <w:sz w:val="24"/>
          <w:szCs w:val="24"/>
          <w:lang w:val="es-ES"/>
        </w:rPr>
        <w:t>Asimismo, todos los acuerdos de las sesiones públicas que no contengan información clasificada y el resultado de su votación, serán difundidos cada mes en la Gaceta Municipal y en los estrados de la Secretaría del Ayuntamiento, así como los datos de identificación de las actas que contengan acuerdos de sesiones privadas o con información clasificada, incluyendo en cada caso, la causa que haya calificado privada la sesión, o el fundamento legal que clasifica dicha información.</w:t>
      </w:r>
    </w:p>
    <w:p w14:paraId="585E6A3C" w14:textId="77777777" w:rsidR="00900D55" w:rsidRPr="00013E66" w:rsidRDefault="00900D55" w:rsidP="00900D55">
      <w:pPr>
        <w:spacing w:after="0" w:line="360" w:lineRule="auto"/>
        <w:jc w:val="both"/>
        <w:rPr>
          <w:rFonts w:ascii="Palatino Linotype" w:eastAsia="Times New Roman" w:hAnsi="Palatino Linotype" w:cs="Arial"/>
          <w:b/>
          <w:sz w:val="24"/>
          <w:szCs w:val="24"/>
          <w:lang w:val="es-ES"/>
        </w:rPr>
      </w:pPr>
    </w:p>
    <w:p w14:paraId="391E688C" w14:textId="77777777" w:rsidR="00900D55" w:rsidRPr="00013E66" w:rsidRDefault="00900D55" w:rsidP="00900D55">
      <w:pPr>
        <w:spacing w:after="0" w:line="360" w:lineRule="auto"/>
        <w:jc w:val="both"/>
        <w:rPr>
          <w:rFonts w:ascii="Palatino Linotype" w:eastAsia="Times New Roman" w:hAnsi="Palatino Linotype" w:cs="Arial"/>
          <w:sz w:val="24"/>
          <w:szCs w:val="24"/>
          <w:lang w:val="es-ES"/>
        </w:rPr>
      </w:pPr>
      <w:r w:rsidRPr="00013E66">
        <w:rPr>
          <w:rFonts w:ascii="Palatino Linotype" w:eastAsia="Times New Roman" w:hAnsi="Palatino Linotype" w:cs="Arial"/>
          <w:sz w:val="24"/>
          <w:szCs w:val="24"/>
          <w:lang w:val="es-ES"/>
        </w:rPr>
        <w:t>Aunado a lo anterior, es importante señalar que conforme al artículo 94, fracción II, inciso b) de la Ley de Transparencia y Acceso a la Información Pública del Estado de México y Municipios, establece como deber de los Sujetos Obligados Municipales poner a disposición del público y actualizar entre otras cosas la información relativa a las actas de cabildo, tal y como se muestra a continuación:</w:t>
      </w:r>
    </w:p>
    <w:p w14:paraId="5E9D9A26"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p>
    <w:p w14:paraId="5F2F9518" w14:textId="77777777" w:rsidR="00900D55" w:rsidRPr="00013E66" w:rsidRDefault="00900D55" w:rsidP="00900D55">
      <w:pPr>
        <w:spacing w:after="0" w:line="240" w:lineRule="auto"/>
        <w:ind w:left="851" w:right="899"/>
        <w:jc w:val="center"/>
        <w:rPr>
          <w:rFonts w:ascii="Palatino Linotype" w:eastAsia="Times New Roman" w:hAnsi="Palatino Linotype" w:cs="Arial"/>
          <w:b/>
          <w:i/>
          <w:sz w:val="22"/>
          <w:szCs w:val="22"/>
          <w:lang w:val="es-ES"/>
        </w:rPr>
      </w:pPr>
      <w:r w:rsidRPr="00013E66">
        <w:rPr>
          <w:rFonts w:ascii="Palatino Linotype" w:eastAsia="Times New Roman" w:hAnsi="Palatino Linotype" w:cs="Arial"/>
          <w:i/>
          <w:sz w:val="22"/>
          <w:szCs w:val="22"/>
          <w:lang w:val="es-ES"/>
        </w:rPr>
        <w:lastRenderedPageBreak/>
        <w:t>“</w:t>
      </w:r>
      <w:r w:rsidRPr="00013E66">
        <w:rPr>
          <w:rFonts w:ascii="Palatino Linotype" w:eastAsia="Times New Roman" w:hAnsi="Palatino Linotype" w:cs="Arial"/>
          <w:b/>
          <w:i/>
          <w:sz w:val="22"/>
          <w:szCs w:val="22"/>
          <w:lang w:val="es-ES"/>
        </w:rPr>
        <w:t>Título Quinto</w:t>
      </w:r>
    </w:p>
    <w:p w14:paraId="3F77AC22" w14:textId="77777777" w:rsidR="00900D55" w:rsidRPr="00013E66" w:rsidRDefault="00900D55" w:rsidP="00900D55">
      <w:pPr>
        <w:spacing w:after="0" w:line="240" w:lineRule="auto"/>
        <w:ind w:left="851" w:right="899"/>
        <w:jc w:val="center"/>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De las Obligaciones de Transparencia</w:t>
      </w:r>
    </w:p>
    <w:p w14:paraId="6D137C33" w14:textId="77777777" w:rsidR="00900D55" w:rsidRPr="00013E66" w:rsidRDefault="00900D55" w:rsidP="00900D55">
      <w:pPr>
        <w:spacing w:after="0" w:line="240" w:lineRule="auto"/>
        <w:ind w:left="851" w:right="899"/>
        <w:jc w:val="center"/>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Capítulo III</w:t>
      </w:r>
    </w:p>
    <w:p w14:paraId="1F90A74A" w14:textId="77777777" w:rsidR="00900D55" w:rsidRPr="00013E66" w:rsidRDefault="00900D55" w:rsidP="00900D55">
      <w:pPr>
        <w:spacing w:after="0" w:line="240" w:lineRule="auto"/>
        <w:ind w:left="851" w:right="899"/>
        <w:jc w:val="center"/>
        <w:rPr>
          <w:rFonts w:ascii="Palatino Linotype" w:eastAsia="Times New Roman" w:hAnsi="Palatino Linotype" w:cs="Arial"/>
          <w:b/>
          <w:i/>
          <w:sz w:val="22"/>
          <w:szCs w:val="22"/>
          <w:lang w:val="es-ES"/>
        </w:rPr>
      </w:pPr>
      <w:r w:rsidRPr="00013E66">
        <w:rPr>
          <w:rFonts w:ascii="Palatino Linotype" w:eastAsia="Times New Roman" w:hAnsi="Palatino Linotype" w:cs="Arial"/>
          <w:b/>
          <w:i/>
          <w:sz w:val="22"/>
          <w:szCs w:val="22"/>
          <w:lang w:val="es-ES"/>
        </w:rPr>
        <w:t>De las Obligaciones de Transparencia Específicas de los Sujetos Obligados</w:t>
      </w:r>
    </w:p>
    <w:p w14:paraId="0B6E97FB"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p>
    <w:p w14:paraId="2CC92059" w14:textId="77777777" w:rsidR="00900D55" w:rsidRPr="00013E66" w:rsidRDefault="00900D55" w:rsidP="00900D55">
      <w:pPr>
        <w:spacing w:after="0" w:line="240" w:lineRule="auto"/>
        <w:ind w:left="851" w:right="899"/>
        <w:jc w:val="both"/>
        <w:rPr>
          <w:rFonts w:ascii="Palatino Linotype" w:eastAsia="Times New Roman" w:hAnsi="Palatino Linotype" w:cs="Arial"/>
          <w:b/>
          <w:i/>
          <w:sz w:val="22"/>
          <w:szCs w:val="22"/>
          <w:lang w:val="es-ES"/>
        </w:rPr>
      </w:pPr>
      <w:r w:rsidRPr="00013E66">
        <w:rPr>
          <w:rFonts w:ascii="Palatino Linotype" w:eastAsia="Times New Roman" w:hAnsi="Palatino Linotype" w:cs="Arial"/>
          <w:b/>
          <w:i/>
          <w:sz w:val="22"/>
          <w:szCs w:val="22"/>
          <w:lang w:val="es-ES"/>
        </w:rPr>
        <w:t>Artículo 94</w:t>
      </w:r>
      <w:r w:rsidRPr="00013E66">
        <w:rPr>
          <w:rFonts w:ascii="Palatino Linotype" w:eastAsia="Times New Roman" w:hAnsi="Palatino Linotype" w:cs="Arial"/>
          <w:i/>
          <w:sz w:val="22"/>
          <w:szCs w:val="22"/>
          <w:lang w:val="es-ES"/>
        </w:rPr>
        <w:t xml:space="preserve">. Además de las obligaciones de transparencia común a que se refiere el Capítulo II de este Título, los sujetos obligados del Poder Ejecutivo Local y municipales, </w:t>
      </w:r>
      <w:r w:rsidRPr="00013E66">
        <w:rPr>
          <w:rFonts w:ascii="Palatino Linotype" w:eastAsia="Times New Roman" w:hAnsi="Palatino Linotype" w:cs="Arial"/>
          <w:b/>
          <w:i/>
          <w:sz w:val="22"/>
          <w:szCs w:val="22"/>
          <w:lang w:val="es-ES"/>
        </w:rPr>
        <w:t>deberán poner a disposición del público y actualizar la siguiente información:</w:t>
      </w:r>
    </w:p>
    <w:p w14:paraId="3AEAB798"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w:t>
      </w:r>
    </w:p>
    <w:p w14:paraId="59922413" w14:textId="77777777" w:rsidR="00900D55" w:rsidRPr="00013E66" w:rsidRDefault="00900D55" w:rsidP="00900D55">
      <w:pPr>
        <w:spacing w:after="0" w:line="240" w:lineRule="auto"/>
        <w:ind w:left="851" w:right="899"/>
        <w:jc w:val="both"/>
        <w:rPr>
          <w:rFonts w:ascii="Palatino Linotype" w:eastAsia="Times New Roman" w:hAnsi="Palatino Linotype" w:cs="Arial"/>
          <w:b/>
          <w:i/>
          <w:sz w:val="22"/>
          <w:szCs w:val="22"/>
          <w:lang w:val="es-ES"/>
        </w:rPr>
      </w:pPr>
      <w:r w:rsidRPr="00013E66">
        <w:rPr>
          <w:rFonts w:ascii="Palatino Linotype" w:eastAsia="Times New Roman" w:hAnsi="Palatino Linotype" w:cs="Arial"/>
          <w:b/>
          <w:i/>
          <w:sz w:val="22"/>
          <w:szCs w:val="22"/>
          <w:lang w:val="es-ES"/>
        </w:rPr>
        <w:t>II. Adicionalmente en el caso de los municipios:</w:t>
      </w:r>
    </w:p>
    <w:p w14:paraId="567ECF48"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w:t>
      </w:r>
    </w:p>
    <w:p w14:paraId="59E2E9F3"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 xml:space="preserve">b) </w:t>
      </w:r>
      <w:r w:rsidRPr="00013E66">
        <w:rPr>
          <w:rFonts w:ascii="Palatino Linotype" w:eastAsia="Times New Roman" w:hAnsi="Palatino Linotype" w:cs="Arial"/>
          <w:b/>
          <w:i/>
          <w:sz w:val="22"/>
          <w:szCs w:val="22"/>
          <w:lang w:val="es-ES"/>
        </w:rPr>
        <w:t>Las actas de sesiones de cabildo</w:t>
      </w:r>
      <w:r w:rsidRPr="00013E66">
        <w:rPr>
          <w:rFonts w:ascii="Palatino Linotype" w:eastAsia="Times New Roman" w:hAnsi="Palatino Linotype" w:cs="Arial"/>
          <w:i/>
          <w:sz w:val="22"/>
          <w:szCs w:val="22"/>
          <w:lang w:val="es-ES"/>
        </w:rPr>
        <w:t>, los controles de asistencia de los integrantes del Ayuntamiento a las sesiones de cabildo y el sentido de votación de los miembros del cabildo sobre las iniciativas o acuerdos;</w:t>
      </w:r>
    </w:p>
    <w:p w14:paraId="71360596"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w:t>
      </w:r>
    </w:p>
    <w:p w14:paraId="4081446D"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ES"/>
        </w:rPr>
      </w:pPr>
      <w:r w:rsidRPr="00013E66">
        <w:rPr>
          <w:rFonts w:ascii="Palatino Linotype" w:eastAsia="Times New Roman" w:hAnsi="Palatino Linotype" w:cs="Arial"/>
          <w:i/>
          <w:sz w:val="22"/>
          <w:szCs w:val="22"/>
          <w:lang w:val="es-ES"/>
        </w:rPr>
        <w:t>(Énfasis añadido)</w:t>
      </w:r>
    </w:p>
    <w:p w14:paraId="3A2AEA08" w14:textId="77777777" w:rsidR="00900D55" w:rsidRPr="00013E66" w:rsidRDefault="00900D55" w:rsidP="00900D55">
      <w:pPr>
        <w:spacing w:after="0" w:line="240" w:lineRule="auto"/>
        <w:ind w:right="899"/>
        <w:jc w:val="both"/>
        <w:rPr>
          <w:rFonts w:ascii="Palatino Linotype" w:eastAsia="Calibri" w:hAnsi="Palatino Linotype" w:cs="Tahoma"/>
          <w:bCs/>
          <w:sz w:val="22"/>
          <w:szCs w:val="22"/>
          <w:lang w:eastAsia="en-US"/>
        </w:rPr>
      </w:pPr>
    </w:p>
    <w:p w14:paraId="1B6105FB" w14:textId="2C0EC6A7" w:rsidR="00900D55" w:rsidRPr="00013E66" w:rsidRDefault="00900D55" w:rsidP="00900D55">
      <w:pPr>
        <w:spacing w:after="0" w:line="360" w:lineRule="auto"/>
        <w:ind w:right="-93"/>
        <w:jc w:val="both"/>
        <w:rPr>
          <w:rFonts w:ascii="Palatino Linotype" w:eastAsia="Calibri" w:hAnsi="Palatino Linotype" w:cs="Tahoma"/>
          <w:bCs/>
          <w:sz w:val="22"/>
          <w:szCs w:val="22"/>
          <w:lang w:eastAsia="en-US"/>
        </w:rPr>
      </w:pPr>
      <w:r w:rsidRPr="00013E66">
        <w:rPr>
          <w:rFonts w:ascii="Palatino Linotype" w:eastAsia="Calibri" w:hAnsi="Palatino Linotype" w:cs="Tahoma"/>
          <w:bCs/>
          <w:sz w:val="22"/>
          <w:szCs w:val="22"/>
          <w:lang w:eastAsia="en-US"/>
        </w:rPr>
        <w:t>De acuerdo con ello, se llevó a cabo la búsqueda de información en el Portal de Información Pública de Oficio Mexiquense (IPOMEX)</w:t>
      </w:r>
      <w:r w:rsidR="004D7657" w:rsidRPr="00013E66">
        <w:rPr>
          <w:rFonts w:ascii="Palatino Linotype" w:eastAsia="Calibri" w:hAnsi="Palatino Linotype" w:cs="Tahoma"/>
          <w:bCs/>
          <w:sz w:val="22"/>
          <w:szCs w:val="22"/>
          <w:lang w:eastAsia="en-US"/>
        </w:rPr>
        <w:t xml:space="preserve">, </w:t>
      </w:r>
      <w:r w:rsidRPr="00013E66">
        <w:rPr>
          <w:rFonts w:ascii="Palatino Linotype" w:eastAsia="Calibri" w:hAnsi="Palatino Linotype" w:cs="Tahoma"/>
          <w:bCs/>
          <w:sz w:val="22"/>
          <w:szCs w:val="22"/>
          <w:lang w:eastAsia="en-US"/>
        </w:rPr>
        <w:t>como se muestra a continuación:</w:t>
      </w:r>
    </w:p>
    <w:p w14:paraId="4DE7BA20" w14:textId="167928B0" w:rsidR="004D7657" w:rsidRPr="00013E66" w:rsidRDefault="004D7657" w:rsidP="00900D55">
      <w:pPr>
        <w:spacing w:after="0" w:line="360" w:lineRule="auto"/>
        <w:ind w:right="-93"/>
        <w:jc w:val="both"/>
        <w:rPr>
          <w:rFonts w:ascii="Palatino Linotype" w:eastAsia="Calibri" w:hAnsi="Palatino Linotype" w:cs="Tahoma"/>
          <w:bCs/>
          <w:sz w:val="22"/>
          <w:szCs w:val="22"/>
          <w:lang w:eastAsia="en-US"/>
        </w:rPr>
      </w:pPr>
      <w:r w:rsidRPr="00013E66">
        <w:rPr>
          <w:rFonts w:ascii="Palatino Linotype" w:eastAsia="Calibri" w:hAnsi="Palatino Linotype" w:cs="Tahoma"/>
          <w:bCs/>
          <w:noProof/>
          <w:sz w:val="22"/>
          <w:szCs w:val="22"/>
          <w:lang w:val="es-MX" w:eastAsia="es-MX"/>
        </w:rPr>
        <mc:AlternateContent>
          <mc:Choice Requires="wps">
            <w:drawing>
              <wp:anchor distT="0" distB="0" distL="114300" distR="114300" simplePos="0" relativeHeight="251659264" behindDoc="0" locked="0" layoutInCell="1" allowOverlap="1" wp14:anchorId="411A9CFD" wp14:editId="3192CDA3">
                <wp:simplePos x="0" y="0"/>
                <wp:positionH relativeFrom="column">
                  <wp:posOffset>511802</wp:posOffset>
                </wp:positionH>
                <wp:positionV relativeFrom="paragraph">
                  <wp:posOffset>281695</wp:posOffset>
                </wp:positionV>
                <wp:extent cx="2159306" cy="187287"/>
                <wp:effectExtent l="0" t="0" r="12700" b="22860"/>
                <wp:wrapNone/>
                <wp:docPr id="15" name="Rectángulo 15"/>
                <wp:cNvGraphicFramePr/>
                <a:graphic xmlns:a="http://schemas.openxmlformats.org/drawingml/2006/main">
                  <a:graphicData uri="http://schemas.microsoft.com/office/word/2010/wordprocessingShape">
                    <wps:wsp>
                      <wps:cNvSpPr/>
                      <wps:spPr>
                        <a:xfrm>
                          <a:off x="0" y="0"/>
                          <a:ext cx="2159306" cy="187287"/>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243F7A" id="Rectángulo 15" o:spid="_x0000_s1026" style="position:absolute;margin-left:40.3pt;margin-top:22.2pt;width:170pt;height:1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" filled="f" strokecolor="#c0504d [3205]" strokeweight="2pt"/>
            </w:pict>
          </mc:Fallback>
        </mc:AlternateContent>
      </w:r>
    </w:p>
    <w:p w14:paraId="742F3630" w14:textId="1041CCD3" w:rsidR="00900D55" w:rsidRPr="00013E66" w:rsidRDefault="006A2770" w:rsidP="004D7657">
      <w:pPr>
        <w:spacing w:after="0" w:line="360" w:lineRule="auto"/>
        <w:ind w:right="-93"/>
        <w:jc w:val="center"/>
        <w:rPr>
          <w:rFonts w:ascii="Palatino Linotype" w:eastAsia="Calibri" w:hAnsi="Palatino Linotype" w:cs="Tahoma"/>
          <w:bCs/>
          <w:sz w:val="22"/>
          <w:szCs w:val="22"/>
          <w:lang w:eastAsia="en-US"/>
        </w:rPr>
      </w:pPr>
      <w:r w:rsidRPr="00013E66">
        <w:rPr>
          <w:rFonts w:ascii="Palatino Linotype" w:hAnsi="Palatino Linotype"/>
          <w:noProof/>
          <w:lang w:val="es-MX" w:eastAsia="es-MX"/>
        </w:rPr>
        <w:drawing>
          <wp:inline distT="0" distB="0" distL="0" distR="0" wp14:anchorId="7508ED89" wp14:editId="1F62CAE7">
            <wp:extent cx="4736263" cy="2313542"/>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373" t="4566" r="17049" b="30639"/>
                    <a:stretch/>
                  </pic:blipFill>
                  <pic:spPr bwMode="auto">
                    <a:xfrm>
                      <a:off x="0" y="0"/>
                      <a:ext cx="4747733" cy="23191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23EBEA1" w14:textId="77777777" w:rsidR="00900D55" w:rsidRPr="00013E66" w:rsidRDefault="00900D55" w:rsidP="00900D55">
      <w:pPr>
        <w:spacing w:after="0" w:line="360" w:lineRule="auto"/>
        <w:ind w:right="-93"/>
        <w:jc w:val="both"/>
        <w:rPr>
          <w:rFonts w:ascii="Palatino Linotype" w:eastAsia="Calibri" w:hAnsi="Palatino Linotype" w:cs="Tahoma"/>
          <w:bCs/>
          <w:sz w:val="24"/>
          <w:szCs w:val="24"/>
          <w:lang w:eastAsia="en-US"/>
        </w:rPr>
      </w:pPr>
    </w:p>
    <w:p w14:paraId="4C24159B" w14:textId="57075566" w:rsidR="00900D55" w:rsidRPr="00013E66" w:rsidRDefault="00900D55" w:rsidP="00900D55">
      <w:pPr>
        <w:spacing w:after="0" w:line="360" w:lineRule="auto"/>
        <w:ind w:right="-93"/>
        <w:jc w:val="both"/>
        <w:rPr>
          <w:rFonts w:ascii="Palatino Linotype" w:eastAsia="Times New Roman" w:hAnsi="Palatino Linotype" w:cs="Arial"/>
          <w:sz w:val="24"/>
          <w:szCs w:val="24"/>
          <w:lang w:val="es-ES"/>
        </w:rPr>
      </w:pPr>
      <w:r w:rsidRPr="00013E66">
        <w:rPr>
          <w:rFonts w:ascii="Palatino Linotype" w:eastAsia="Calibri" w:hAnsi="Palatino Linotype" w:cs="Tahoma"/>
          <w:bCs/>
          <w:sz w:val="24"/>
          <w:szCs w:val="24"/>
          <w:lang w:eastAsia="en-US"/>
        </w:rPr>
        <w:lastRenderedPageBreak/>
        <w:t xml:space="preserve">Es así que, al existir fuente obligacional que constriñe al </w:t>
      </w:r>
      <w:r w:rsidRPr="00013E66">
        <w:rPr>
          <w:rFonts w:ascii="Palatino Linotype" w:eastAsia="Calibri" w:hAnsi="Palatino Linotype" w:cs="Tahoma"/>
          <w:b/>
          <w:bCs/>
          <w:sz w:val="24"/>
          <w:szCs w:val="24"/>
          <w:lang w:eastAsia="en-US"/>
        </w:rPr>
        <w:t xml:space="preserve">SUJETO OBLIGADO </w:t>
      </w:r>
      <w:r w:rsidRPr="00013E66">
        <w:rPr>
          <w:rFonts w:ascii="Palatino Linotype" w:eastAsia="Calibri" w:hAnsi="Palatino Linotype" w:cs="Tahoma"/>
          <w:bCs/>
          <w:sz w:val="24"/>
          <w:szCs w:val="24"/>
          <w:lang w:eastAsia="en-US"/>
        </w:rPr>
        <w:t>para generar, poseer y publicar las actas de cabildo solicitadas por el Recurrente</w:t>
      </w:r>
      <w:r w:rsidR="00B52B96" w:rsidRPr="00013E66">
        <w:rPr>
          <w:rFonts w:ascii="Palatino Linotype" w:eastAsia="Calibri" w:hAnsi="Palatino Linotype" w:cs="Tahoma"/>
          <w:bCs/>
          <w:sz w:val="24"/>
          <w:szCs w:val="24"/>
          <w:lang w:eastAsia="en-US"/>
        </w:rPr>
        <w:t xml:space="preserve"> y en caso de que dicha obra no se haya aprobado mediante la sesión de Cabildo, se deberá entregar el documento relativo al programa anual de obra</w:t>
      </w:r>
      <w:r w:rsidRPr="00013E66">
        <w:rPr>
          <w:rFonts w:ascii="Palatino Linotype" w:eastAsia="Calibri" w:hAnsi="Palatino Linotype" w:cs="Tahoma"/>
          <w:bCs/>
          <w:sz w:val="24"/>
          <w:szCs w:val="24"/>
          <w:lang w:eastAsia="en-US"/>
        </w:rPr>
        <w:t xml:space="preserve">; este Órgano Garante determina ordenar la entrega de ser procedente en </w:t>
      </w:r>
      <w:r w:rsidRPr="00013E66">
        <w:rPr>
          <w:rFonts w:ascii="Palatino Linotype" w:eastAsia="Calibri" w:hAnsi="Palatino Linotype" w:cs="Tahoma"/>
          <w:b/>
          <w:bCs/>
          <w:sz w:val="24"/>
          <w:szCs w:val="24"/>
          <w:lang w:eastAsia="en-US"/>
        </w:rPr>
        <w:t xml:space="preserve">versión pública </w:t>
      </w:r>
      <w:r w:rsidR="004D7657" w:rsidRPr="00013E66">
        <w:rPr>
          <w:rFonts w:ascii="Palatino Linotype" w:eastAsia="Calibri" w:hAnsi="Palatino Linotype" w:cs="Tahoma"/>
          <w:bCs/>
          <w:sz w:val="24"/>
          <w:szCs w:val="24"/>
          <w:lang w:eastAsia="en-US"/>
        </w:rPr>
        <w:t>el acta de cabildo donde se celebra la aprobación de la licitación referente a la construcción del teatro al aire libre</w:t>
      </w:r>
      <w:r w:rsidR="00B52B96" w:rsidRPr="00013E66">
        <w:rPr>
          <w:rFonts w:ascii="Palatino Linotype" w:eastAsia="Calibri" w:hAnsi="Palatino Linotype" w:cs="Tahoma"/>
          <w:bCs/>
          <w:sz w:val="24"/>
          <w:szCs w:val="24"/>
          <w:lang w:eastAsia="en-US"/>
        </w:rPr>
        <w:t xml:space="preserve"> o bien documento donde conste su autorización</w:t>
      </w:r>
      <w:r w:rsidRPr="00013E66">
        <w:rPr>
          <w:rFonts w:ascii="Palatino Linotype" w:eastAsia="Calibri" w:hAnsi="Palatino Linotype" w:cs="Tahoma"/>
          <w:bCs/>
          <w:sz w:val="24"/>
          <w:szCs w:val="24"/>
          <w:lang w:eastAsia="en-US"/>
        </w:rPr>
        <w:t xml:space="preserve">; ello en razón de que </w:t>
      </w:r>
      <w:r w:rsidRPr="00013E66">
        <w:rPr>
          <w:rFonts w:ascii="Palatino Linotype" w:eastAsia="Times New Roman" w:hAnsi="Palatino Linotype" w:cs="Arial"/>
          <w:sz w:val="24"/>
          <w:szCs w:val="24"/>
          <w:lang w:val="es-ES"/>
        </w:rPr>
        <w:t xml:space="preserve">la materia de acceso a la información versa sobre los documentos generados, obtenidos, adquiridos, transformados, administrados o en posesión de los Sujetos Obligados. </w:t>
      </w:r>
    </w:p>
    <w:p w14:paraId="1F5DC376" w14:textId="77777777" w:rsidR="00900D55" w:rsidRPr="00013E66" w:rsidRDefault="00900D55" w:rsidP="00900D55">
      <w:pPr>
        <w:spacing w:after="0" w:line="360" w:lineRule="auto"/>
        <w:ind w:right="-93"/>
        <w:jc w:val="both"/>
        <w:rPr>
          <w:rFonts w:ascii="Palatino Linotype" w:eastAsia="Calibri" w:hAnsi="Palatino Linotype" w:cs="Tahoma"/>
          <w:bCs/>
          <w:sz w:val="22"/>
          <w:szCs w:val="22"/>
          <w:lang w:eastAsia="en-US"/>
        </w:rPr>
      </w:pPr>
    </w:p>
    <w:p w14:paraId="6B204BC6" w14:textId="77777777" w:rsidR="00900D55" w:rsidRPr="00013E66" w:rsidRDefault="00900D55" w:rsidP="00900D55">
      <w:pPr>
        <w:spacing w:after="0" w:line="360" w:lineRule="auto"/>
        <w:ind w:right="-93"/>
        <w:jc w:val="both"/>
        <w:rPr>
          <w:rFonts w:ascii="Palatino Linotype" w:eastAsia="Calibri" w:hAnsi="Palatino Linotype" w:cs="Tahoma"/>
          <w:bCs/>
          <w:sz w:val="24"/>
          <w:szCs w:val="24"/>
          <w:lang w:eastAsia="en-US"/>
        </w:rPr>
      </w:pPr>
      <w:r w:rsidRPr="00013E66">
        <w:rPr>
          <w:rFonts w:ascii="Palatino Linotype" w:eastAsia="Calibri" w:hAnsi="Palatino Linotype" w:cs="Tahoma"/>
          <w:bCs/>
          <w:sz w:val="24"/>
          <w:szCs w:val="24"/>
          <w:lang w:eastAsia="en-US"/>
        </w:rPr>
        <w:t>Ahora bien, no se omite comentar que de acuerdo a la naturaleza de la información solicitada se concluye que esta es de interés general y de alcance público, en virtud de que la ciudadanía tiene derecho a consultar las actas de cabildo generadas por el Sujeto Obligado.</w:t>
      </w:r>
    </w:p>
    <w:p w14:paraId="5107D6D3" w14:textId="77777777" w:rsidR="00900D55" w:rsidRPr="00013E66" w:rsidRDefault="00900D55" w:rsidP="00900D55">
      <w:pPr>
        <w:spacing w:after="0" w:line="360" w:lineRule="auto"/>
        <w:ind w:right="-93"/>
        <w:jc w:val="both"/>
        <w:rPr>
          <w:rFonts w:ascii="Palatino Linotype" w:eastAsia="Calibri" w:hAnsi="Palatino Linotype" w:cs="Tahoma"/>
          <w:bCs/>
          <w:sz w:val="24"/>
          <w:szCs w:val="24"/>
          <w:lang w:eastAsia="en-US"/>
        </w:rPr>
      </w:pPr>
    </w:p>
    <w:p w14:paraId="34C94C12" w14:textId="77777777" w:rsidR="00900D55" w:rsidRPr="00013E66" w:rsidRDefault="00900D55" w:rsidP="00900D55">
      <w:pPr>
        <w:spacing w:after="0" w:line="360" w:lineRule="auto"/>
        <w:jc w:val="both"/>
        <w:rPr>
          <w:rFonts w:ascii="Palatino Linotype" w:eastAsia="Times New Roman" w:hAnsi="Palatino Linotype" w:cs="Arial"/>
          <w:bCs/>
          <w:sz w:val="24"/>
          <w:szCs w:val="24"/>
          <w:lang w:val="es-MX"/>
        </w:rPr>
      </w:pPr>
      <w:r w:rsidRPr="00013E66">
        <w:rPr>
          <w:rFonts w:ascii="Palatino Linotype" w:eastAsia="Times New Roman" w:hAnsi="Palatino Linotype" w:cs="Arial"/>
          <w:sz w:val="24"/>
          <w:szCs w:val="24"/>
          <w:lang w:val="es-MX"/>
        </w:rPr>
        <w:t xml:space="preserve">Por otro lado, no se omite comentar que para el caso de que los documentos de los cuales se ordena su entrega, contienen datos personales susceptibles de ser testados, deberán ser entregados en </w:t>
      </w:r>
      <w:r w:rsidRPr="00013E66">
        <w:rPr>
          <w:rFonts w:ascii="Palatino Linotype" w:eastAsia="Times New Roman" w:hAnsi="Palatino Linotype" w:cs="Arial"/>
          <w:b/>
          <w:sz w:val="24"/>
          <w:szCs w:val="24"/>
          <w:lang w:val="es-MX"/>
        </w:rPr>
        <w:t>versión pública</w:t>
      </w:r>
      <w:r w:rsidRPr="00013E66">
        <w:rPr>
          <w:rFonts w:ascii="Palatino Linotype" w:eastAsia="Times New Roman" w:hAnsi="Palatino Linotype" w:cs="Arial"/>
          <w:sz w:val="24"/>
          <w:szCs w:val="24"/>
          <w:lang w:val="es-MX"/>
        </w:rPr>
        <w:t>; pues, el</w:t>
      </w:r>
      <w:r w:rsidRPr="00013E66">
        <w:rPr>
          <w:rFonts w:ascii="Palatino Linotype" w:eastAsia="Times New Roman" w:hAnsi="Palatino Linotype" w:cs="Arial"/>
          <w:bCs/>
          <w:sz w:val="24"/>
          <w:szCs w:val="24"/>
          <w:lang w:val="es-MX"/>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w:t>
      </w:r>
      <w:r w:rsidRPr="00013E66">
        <w:rPr>
          <w:rFonts w:ascii="Palatino Linotype" w:eastAsia="Times New Roman" w:hAnsi="Palatino Linotype" w:cs="Arial"/>
          <w:bCs/>
          <w:sz w:val="24"/>
          <w:szCs w:val="24"/>
          <w:lang w:val="es-MX"/>
        </w:rPr>
        <w:lastRenderedPageBreak/>
        <w:t>personales, la ley permite la elaboración de versiones públicas en las que se suprima aquella información relacionada con la vida privada de los particulares.</w:t>
      </w:r>
    </w:p>
    <w:p w14:paraId="29782C33" w14:textId="77777777" w:rsidR="00900D55" w:rsidRPr="00013E66" w:rsidRDefault="00900D55" w:rsidP="00900D55">
      <w:pPr>
        <w:spacing w:after="0" w:line="360" w:lineRule="auto"/>
        <w:jc w:val="both"/>
        <w:rPr>
          <w:rFonts w:ascii="Palatino Linotype" w:eastAsia="Calibri" w:hAnsi="Palatino Linotype" w:cs="Arial"/>
          <w:bCs/>
          <w:sz w:val="24"/>
          <w:szCs w:val="24"/>
          <w:lang w:val="es-MX" w:eastAsia="en-US"/>
        </w:rPr>
      </w:pPr>
    </w:p>
    <w:p w14:paraId="02447C52" w14:textId="77777777" w:rsidR="00900D55" w:rsidRPr="00013E66" w:rsidRDefault="00900D55" w:rsidP="00900D55">
      <w:pPr>
        <w:spacing w:after="0" w:line="360" w:lineRule="auto"/>
        <w:jc w:val="both"/>
        <w:rPr>
          <w:rFonts w:ascii="Palatino Linotype" w:eastAsia="Times New Roman" w:hAnsi="Palatino Linotype" w:cs="Arial"/>
          <w:bCs/>
          <w:sz w:val="24"/>
          <w:szCs w:val="24"/>
          <w:lang w:val="es-MX"/>
        </w:rPr>
      </w:pPr>
      <w:r w:rsidRPr="00013E66">
        <w:rPr>
          <w:rFonts w:ascii="Palatino Linotype" w:eastAsia="Times New Roman" w:hAnsi="Palatino Linotype" w:cs="Arial"/>
          <w:bCs/>
          <w:sz w:val="24"/>
          <w:szCs w:val="24"/>
          <w:lang w:val="es-MX"/>
        </w:rPr>
        <w:t>A este respecto, los artículos 3, fracciones IX, XX, XXI y XLV; 51 y 52 de la Ley de Transparencia y Acceso a la Información Pública del Estado de México y Municipios establecen:</w:t>
      </w:r>
    </w:p>
    <w:p w14:paraId="1861F676" w14:textId="77777777" w:rsidR="00900D55" w:rsidRPr="00013E66" w:rsidRDefault="00900D55" w:rsidP="00900D55">
      <w:pPr>
        <w:autoSpaceDE w:val="0"/>
        <w:autoSpaceDN w:val="0"/>
        <w:adjustRightInd w:val="0"/>
        <w:spacing w:after="0" w:line="240" w:lineRule="auto"/>
        <w:ind w:right="899"/>
        <w:jc w:val="both"/>
        <w:rPr>
          <w:rFonts w:ascii="Palatino Linotype" w:eastAsia="Times New Roman" w:hAnsi="Palatino Linotype" w:cs="Arial"/>
          <w:sz w:val="24"/>
          <w:szCs w:val="24"/>
          <w:lang w:val="es-MX"/>
        </w:rPr>
      </w:pPr>
    </w:p>
    <w:p w14:paraId="0138C7D8" w14:textId="77777777" w:rsidR="00900D55" w:rsidRPr="00013E66" w:rsidRDefault="00900D55" w:rsidP="00900D55">
      <w:pPr>
        <w:spacing w:after="0" w:line="240" w:lineRule="auto"/>
        <w:ind w:left="851" w:right="901"/>
        <w:jc w:val="both"/>
        <w:rPr>
          <w:rFonts w:ascii="Palatino Linotype" w:eastAsia="Times New Roman" w:hAnsi="Palatino Linotype" w:cs="Times New Roman"/>
          <w:i/>
          <w:sz w:val="22"/>
          <w:szCs w:val="22"/>
          <w:lang w:val="es-MX"/>
        </w:rPr>
      </w:pPr>
      <w:r w:rsidRPr="00013E66">
        <w:rPr>
          <w:rFonts w:ascii="Palatino Linotype" w:eastAsia="Times New Roman" w:hAnsi="Palatino Linotype" w:cs="Arial"/>
          <w:b/>
          <w:bCs/>
          <w:i/>
          <w:noProof/>
          <w:sz w:val="22"/>
          <w:szCs w:val="22"/>
          <w:lang w:val="es-MX"/>
        </w:rPr>
        <w:t>“</w:t>
      </w:r>
      <w:r w:rsidRPr="00013E66">
        <w:rPr>
          <w:rFonts w:ascii="Palatino Linotype" w:eastAsia="Times New Roman" w:hAnsi="Palatino Linotype" w:cs="Arial"/>
          <w:b/>
          <w:bCs/>
          <w:i/>
          <w:sz w:val="22"/>
          <w:szCs w:val="22"/>
          <w:lang w:val="es-MX"/>
        </w:rPr>
        <w:t xml:space="preserve">Artículo 3. </w:t>
      </w:r>
      <w:r w:rsidRPr="00013E66">
        <w:rPr>
          <w:rFonts w:ascii="Palatino Linotype" w:eastAsia="Times New Roman" w:hAnsi="Palatino Linotype" w:cs="Times New Roman"/>
          <w:i/>
          <w:sz w:val="22"/>
          <w:szCs w:val="22"/>
          <w:lang w:val="es-MX"/>
        </w:rPr>
        <w:t xml:space="preserve">Para los efectos de la presente Ley se entenderá por: </w:t>
      </w:r>
    </w:p>
    <w:p w14:paraId="7A574BB5"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IX.</w:t>
      </w:r>
      <w:r w:rsidRPr="00013E66">
        <w:rPr>
          <w:rFonts w:ascii="Palatino Linotype" w:eastAsia="Times New Roman" w:hAnsi="Palatino Linotype" w:cs="Arial"/>
          <w:i/>
          <w:sz w:val="22"/>
          <w:szCs w:val="22"/>
          <w:lang w:val="es-MX"/>
        </w:rPr>
        <w:t xml:space="preserve"> </w:t>
      </w:r>
      <w:r w:rsidRPr="00013E66">
        <w:rPr>
          <w:rFonts w:ascii="Palatino Linotype" w:eastAsia="Times New Roman" w:hAnsi="Palatino Linotype" w:cs="Arial"/>
          <w:b/>
          <w:i/>
          <w:sz w:val="22"/>
          <w:szCs w:val="22"/>
          <w:lang w:val="es-MX"/>
        </w:rPr>
        <w:t xml:space="preserve">Datos personales: </w:t>
      </w:r>
      <w:r w:rsidRPr="00013E66">
        <w:rPr>
          <w:rFonts w:ascii="Palatino Linotype" w:eastAsia="Times New Roman" w:hAnsi="Palatino Linotype" w:cs="Arial"/>
          <w:i/>
          <w:sz w:val="22"/>
          <w:szCs w:val="22"/>
          <w:lang w:val="es-MX"/>
        </w:rPr>
        <w:t xml:space="preserve">La información concerniente a una persona, identificada o identificable según lo dispuesto por la Ley de </w:t>
      </w:r>
      <w:r w:rsidRPr="00013E66">
        <w:rPr>
          <w:rFonts w:ascii="Palatino Linotype" w:eastAsia="Times New Roman" w:hAnsi="Palatino Linotype" w:cs="Times New Roman"/>
          <w:i/>
          <w:sz w:val="22"/>
          <w:szCs w:val="22"/>
          <w:lang w:val="es-MX"/>
        </w:rPr>
        <w:t>Protección</w:t>
      </w:r>
      <w:r w:rsidRPr="00013E66">
        <w:rPr>
          <w:rFonts w:ascii="Palatino Linotype" w:eastAsia="Times New Roman" w:hAnsi="Palatino Linotype" w:cs="Arial"/>
          <w:i/>
          <w:sz w:val="22"/>
          <w:szCs w:val="22"/>
          <w:lang w:val="es-MX"/>
        </w:rPr>
        <w:t xml:space="preserve"> de Datos Personales del Estado de México; </w:t>
      </w:r>
    </w:p>
    <w:p w14:paraId="02005F56"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XX.</w:t>
      </w:r>
      <w:r w:rsidRPr="00013E66">
        <w:rPr>
          <w:rFonts w:ascii="Palatino Linotype" w:eastAsia="Times New Roman" w:hAnsi="Palatino Linotype" w:cs="Arial"/>
          <w:i/>
          <w:sz w:val="22"/>
          <w:szCs w:val="22"/>
          <w:lang w:val="es-MX"/>
        </w:rPr>
        <w:t xml:space="preserve"> </w:t>
      </w:r>
      <w:r w:rsidRPr="00013E66">
        <w:rPr>
          <w:rFonts w:ascii="Palatino Linotype" w:eastAsia="Times New Roman" w:hAnsi="Palatino Linotype" w:cs="Arial"/>
          <w:b/>
          <w:i/>
          <w:sz w:val="22"/>
          <w:szCs w:val="22"/>
          <w:lang w:val="es-MX"/>
        </w:rPr>
        <w:t>Información clasificada:</w:t>
      </w:r>
      <w:r w:rsidRPr="00013E66">
        <w:rPr>
          <w:rFonts w:ascii="Palatino Linotype" w:eastAsia="Times New Roman" w:hAnsi="Palatino Linotype" w:cs="Arial"/>
          <w:i/>
          <w:sz w:val="22"/>
          <w:szCs w:val="22"/>
          <w:lang w:val="es-MX"/>
        </w:rPr>
        <w:t xml:space="preserve"> Aquella considerada por la presente Ley como reservada o confidencial; </w:t>
      </w:r>
    </w:p>
    <w:p w14:paraId="63561991"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XXI.</w:t>
      </w:r>
      <w:r w:rsidRPr="00013E66">
        <w:rPr>
          <w:rFonts w:ascii="Palatino Linotype" w:eastAsia="Times New Roman" w:hAnsi="Palatino Linotype" w:cs="Arial"/>
          <w:i/>
          <w:sz w:val="22"/>
          <w:szCs w:val="22"/>
          <w:lang w:val="es-MX"/>
        </w:rPr>
        <w:t xml:space="preserve"> </w:t>
      </w:r>
      <w:r w:rsidRPr="00013E66">
        <w:rPr>
          <w:rFonts w:ascii="Palatino Linotype" w:eastAsia="Times New Roman" w:hAnsi="Palatino Linotype" w:cs="Arial"/>
          <w:b/>
          <w:i/>
          <w:sz w:val="22"/>
          <w:szCs w:val="22"/>
          <w:lang w:val="es-MX"/>
        </w:rPr>
        <w:t>Información confidencial</w:t>
      </w:r>
      <w:r w:rsidRPr="00013E66">
        <w:rPr>
          <w:rFonts w:ascii="Palatino Linotype" w:eastAsia="Times New Roman" w:hAnsi="Palatino Linotype" w:cs="Arial"/>
          <w:i/>
          <w:sz w:val="22"/>
          <w:szCs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91FB9C6"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XLV. Versión pública:</w:t>
      </w:r>
      <w:r w:rsidRPr="00013E66">
        <w:rPr>
          <w:rFonts w:ascii="Palatino Linotype" w:eastAsia="Times New Roman" w:hAnsi="Palatino Linotype" w:cs="Arial"/>
          <w:i/>
          <w:sz w:val="22"/>
          <w:szCs w:val="22"/>
          <w:lang w:val="es-MX"/>
        </w:rPr>
        <w:t xml:space="preserve"> Documento en el que se elimine, suprime o borra la información clasificada como reservada o confidencial para permitir su acceso. </w:t>
      </w:r>
    </w:p>
    <w:p w14:paraId="5126D990"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Artículo 51.</w:t>
      </w:r>
      <w:r w:rsidRPr="00013E66">
        <w:rPr>
          <w:rFonts w:ascii="Palatino Linotype" w:eastAsia="Times New Roman"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13E66">
        <w:rPr>
          <w:rFonts w:ascii="Palatino Linotype" w:eastAsia="Times New Roman" w:hAnsi="Palatino Linotype" w:cs="Arial"/>
          <w:b/>
          <w:i/>
          <w:sz w:val="22"/>
          <w:szCs w:val="22"/>
          <w:lang w:val="es-MX"/>
        </w:rPr>
        <w:t xml:space="preserve">y tendrá la responsabilidad de verificar en cada caso que la misma no sea confidencial o reservada. </w:t>
      </w:r>
      <w:r w:rsidRPr="00013E66">
        <w:rPr>
          <w:rFonts w:ascii="Palatino Linotype" w:eastAsia="Times New Roman" w:hAnsi="Palatino Linotype" w:cs="Arial"/>
          <w:i/>
          <w:sz w:val="22"/>
          <w:szCs w:val="22"/>
          <w:lang w:val="es-MX"/>
        </w:rPr>
        <w:t xml:space="preserve">Dicha Unidad contará con las facultades internas necesarias para gestionar la atención a las solicitudes de información en los términos de la Ley General y la presente Ley. </w:t>
      </w:r>
    </w:p>
    <w:p w14:paraId="5A75543C" w14:textId="77777777" w:rsidR="00900D55" w:rsidRPr="00013E66" w:rsidRDefault="00900D55" w:rsidP="00900D55">
      <w:pPr>
        <w:spacing w:after="0" w:line="240" w:lineRule="auto"/>
        <w:ind w:left="851" w:right="899"/>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Artículo 52.</w:t>
      </w:r>
      <w:r w:rsidRPr="00013E66">
        <w:rPr>
          <w:rFonts w:ascii="Palatino Linotype" w:eastAsia="Times New Roman" w:hAnsi="Palatino Linotype" w:cs="Arial"/>
          <w:i/>
          <w:sz w:val="22"/>
          <w:szCs w:val="22"/>
          <w:lang w:val="es-MX"/>
        </w:rPr>
        <w:t xml:space="preserve"> Las solicitudes de acceso a la información y las respuestas que se les dé, incluyendo, en su caso, </w:t>
      </w:r>
      <w:r w:rsidRPr="00013E66">
        <w:rPr>
          <w:rFonts w:ascii="Palatino Linotype" w:eastAsia="Times New Roman" w:hAnsi="Palatino Linotype" w:cs="Arial"/>
          <w:i/>
          <w:sz w:val="22"/>
          <w:szCs w:val="22"/>
          <w:u w:val="single"/>
          <w:lang w:val="es-MX"/>
        </w:rPr>
        <w:t>la información entregada, así como las resoluciones a los recursos que en su caso se promuevan serán públicas, y de ser el caso que contenga datos personales que deban ser protegidos se podrá dar su acceso en su versión pública</w:t>
      </w:r>
      <w:r w:rsidRPr="00013E66">
        <w:rPr>
          <w:rFonts w:ascii="Palatino Linotype" w:eastAsia="Times New Roman" w:hAnsi="Palatino Linotype" w:cs="Arial"/>
          <w:i/>
          <w:sz w:val="22"/>
          <w:szCs w:val="22"/>
          <w:lang w:val="es-MX"/>
        </w:rPr>
        <w:t>, siempre y cuando la resolución de referencia se someta a un proceso de disociación, es decir, no haga identificable al titular de tales datos personales.</w:t>
      </w:r>
      <w:r w:rsidRPr="00013E66">
        <w:rPr>
          <w:rFonts w:ascii="Palatino Linotype" w:eastAsia="Times New Roman" w:hAnsi="Palatino Linotype" w:cs="Arial"/>
          <w:bCs/>
          <w:i/>
          <w:noProof/>
          <w:sz w:val="22"/>
          <w:szCs w:val="22"/>
          <w:lang w:val="es-MX"/>
        </w:rPr>
        <w:t>”</w:t>
      </w:r>
    </w:p>
    <w:p w14:paraId="622D635A" w14:textId="77777777" w:rsidR="00900D55" w:rsidRPr="00013E66" w:rsidRDefault="00900D55" w:rsidP="00900D55">
      <w:pPr>
        <w:spacing w:after="0" w:line="240" w:lineRule="auto"/>
        <w:ind w:right="899" w:firstLine="708"/>
        <w:jc w:val="both"/>
        <w:rPr>
          <w:rFonts w:ascii="Palatino Linotype" w:eastAsia="Times New Roman" w:hAnsi="Palatino Linotype" w:cs="Arial"/>
          <w:sz w:val="22"/>
          <w:szCs w:val="22"/>
          <w:lang w:val="es-MX"/>
        </w:rPr>
      </w:pPr>
      <w:r w:rsidRPr="00013E66">
        <w:rPr>
          <w:rFonts w:ascii="Palatino Linotype" w:eastAsia="Times New Roman" w:hAnsi="Palatino Linotype" w:cs="Arial"/>
          <w:sz w:val="22"/>
          <w:szCs w:val="22"/>
          <w:lang w:val="es-MX"/>
        </w:rPr>
        <w:t>(Énfasis añadido)</w:t>
      </w:r>
    </w:p>
    <w:p w14:paraId="02496092" w14:textId="77777777" w:rsidR="00900D55" w:rsidRPr="00013E66" w:rsidRDefault="00900D55" w:rsidP="00900D55">
      <w:pPr>
        <w:spacing w:after="0" w:line="360" w:lineRule="auto"/>
        <w:jc w:val="both"/>
        <w:rPr>
          <w:rFonts w:ascii="Palatino Linotype" w:eastAsia="Times New Roman" w:hAnsi="Palatino Linotype" w:cs="Arial"/>
          <w:sz w:val="24"/>
          <w:szCs w:val="24"/>
          <w:lang w:val="es-MX"/>
        </w:rPr>
      </w:pPr>
      <w:r w:rsidRPr="00013E66">
        <w:rPr>
          <w:rFonts w:ascii="Palatino Linotype" w:eastAsia="Times New Roman" w:hAnsi="Palatino Linotype" w:cs="Arial"/>
          <w:sz w:val="24"/>
          <w:szCs w:val="24"/>
          <w:lang w:val="es-MX"/>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40A7197" w14:textId="77777777" w:rsidR="00900D55" w:rsidRPr="00013E66" w:rsidRDefault="00900D55" w:rsidP="00900D55">
      <w:pPr>
        <w:spacing w:after="0" w:line="240" w:lineRule="auto"/>
        <w:jc w:val="both"/>
        <w:rPr>
          <w:rFonts w:ascii="Palatino Linotype" w:eastAsia="Times New Roman" w:hAnsi="Palatino Linotype" w:cs="Arial"/>
          <w:sz w:val="24"/>
          <w:szCs w:val="24"/>
          <w:lang w:val="es-MX"/>
        </w:rPr>
      </w:pPr>
    </w:p>
    <w:p w14:paraId="2FB4A2AC" w14:textId="77777777" w:rsidR="00900D55" w:rsidRPr="00013E66" w:rsidRDefault="00900D55" w:rsidP="00900D55">
      <w:pPr>
        <w:spacing w:after="0" w:line="240" w:lineRule="auto"/>
        <w:ind w:left="851" w:right="902"/>
        <w:jc w:val="both"/>
        <w:rPr>
          <w:rFonts w:ascii="Palatino Linotype" w:eastAsia="Arial Unicode MS" w:hAnsi="Palatino Linotype" w:cs="Arial"/>
          <w:i/>
          <w:sz w:val="22"/>
          <w:szCs w:val="22"/>
          <w:lang w:val="es-MX"/>
        </w:rPr>
      </w:pPr>
      <w:r w:rsidRPr="00013E66">
        <w:rPr>
          <w:rFonts w:ascii="Palatino Linotype" w:eastAsia="Arial Unicode MS" w:hAnsi="Palatino Linotype" w:cs="Arial"/>
          <w:b/>
          <w:i/>
          <w:sz w:val="22"/>
          <w:szCs w:val="22"/>
          <w:lang w:val="es-MX"/>
        </w:rPr>
        <w:t>“Artículo 22.</w:t>
      </w:r>
      <w:r w:rsidRPr="00013E66">
        <w:rPr>
          <w:rFonts w:ascii="Palatino Linotype" w:eastAsia="Arial Unicode MS" w:hAnsi="Palatino Linotype" w:cs="Arial"/>
          <w:i/>
          <w:sz w:val="22"/>
          <w:szCs w:val="22"/>
          <w:lang w:val="es-MX"/>
        </w:rPr>
        <w:t xml:space="preserve"> Todo tratamiento de datos personales que efectúe el responsable deberá estar justificado por finalidades concretas, lícitas, explícitas y legítimas, relacionadas con las atribuciones que la normatividad aplicable les confiera.  </w:t>
      </w:r>
    </w:p>
    <w:p w14:paraId="3FD171C8" w14:textId="77777777" w:rsidR="00900D55" w:rsidRPr="00013E66" w:rsidRDefault="00900D55" w:rsidP="00900D55">
      <w:pPr>
        <w:spacing w:after="0" w:line="240" w:lineRule="auto"/>
        <w:ind w:left="851" w:right="902"/>
        <w:jc w:val="both"/>
        <w:rPr>
          <w:rFonts w:ascii="Palatino Linotype" w:eastAsia="Arial Unicode MS" w:hAnsi="Palatino Linotype" w:cs="Arial"/>
          <w:i/>
          <w:sz w:val="22"/>
          <w:szCs w:val="22"/>
          <w:lang w:val="es-MX"/>
        </w:rPr>
      </w:pPr>
      <w:r w:rsidRPr="00013E66">
        <w:rPr>
          <w:rFonts w:ascii="Palatino Linotype" w:eastAsia="Arial Unicode MS" w:hAnsi="Palatino Linotype" w:cs="Arial"/>
          <w:b/>
          <w:i/>
          <w:sz w:val="22"/>
          <w:szCs w:val="22"/>
          <w:lang w:val="es-MX"/>
        </w:rPr>
        <w:t>Artículo 38.</w:t>
      </w:r>
      <w:r w:rsidRPr="00013E66">
        <w:rPr>
          <w:rFonts w:ascii="Palatino Linotype" w:eastAsia="Arial Unicode MS" w:hAnsi="Palatino Linotype" w:cs="Arial"/>
          <w:i/>
          <w:sz w:val="22"/>
          <w:szCs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013E66">
        <w:rPr>
          <w:rFonts w:ascii="Palatino Linotype" w:eastAsia="Arial Unicode MS" w:hAnsi="Palatino Linotype" w:cs="Arial"/>
          <w:b/>
          <w:i/>
          <w:sz w:val="22"/>
          <w:szCs w:val="22"/>
          <w:lang w:val="es-MX"/>
        </w:rPr>
        <w:t>”</w:t>
      </w:r>
      <w:r w:rsidRPr="00013E66">
        <w:rPr>
          <w:rFonts w:ascii="Palatino Linotype" w:eastAsia="Arial Unicode MS" w:hAnsi="Palatino Linotype" w:cs="Arial"/>
          <w:i/>
          <w:sz w:val="22"/>
          <w:szCs w:val="22"/>
          <w:lang w:val="es-MX"/>
        </w:rPr>
        <w:t xml:space="preserve"> </w:t>
      </w:r>
    </w:p>
    <w:p w14:paraId="6106E291" w14:textId="77777777" w:rsidR="00900D55" w:rsidRPr="00013E66" w:rsidRDefault="00900D55" w:rsidP="00900D55">
      <w:pPr>
        <w:spacing w:after="0" w:line="240" w:lineRule="auto"/>
        <w:ind w:left="851" w:right="850"/>
        <w:jc w:val="both"/>
        <w:rPr>
          <w:rFonts w:ascii="Palatino Linotype" w:eastAsia="Arial Unicode MS" w:hAnsi="Palatino Linotype" w:cs="Arial"/>
          <w:i/>
          <w:sz w:val="22"/>
          <w:szCs w:val="22"/>
          <w:lang w:val="es-MX"/>
        </w:rPr>
      </w:pPr>
    </w:p>
    <w:p w14:paraId="602EB781" w14:textId="77777777" w:rsidR="00900D55" w:rsidRPr="00013E66" w:rsidRDefault="00900D55" w:rsidP="00900D55">
      <w:pPr>
        <w:spacing w:after="0" w:line="360" w:lineRule="auto"/>
        <w:jc w:val="both"/>
        <w:rPr>
          <w:rFonts w:ascii="Palatino Linotype" w:eastAsia="Times New Roman" w:hAnsi="Palatino Linotype" w:cs="Arial"/>
          <w:sz w:val="24"/>
          <w:szCs w:val="24"/>
          <w:lang w:val="es-MX"/>
        </w:rPr>
      </w:pPr>
      <w:r w:rsidRPr="00013E66">
        <w:rPr>
          <w:rFonts w:ascii="Palatino Linotype" w:eastAsia="Times New Roman" w:hAnsi="Palatino Linotype" w:cs="Arial"/>
          <w:sz w:val="24"/>
          <w:szCs w:val="24"/>
          <w:lang w:val="es-MX"/>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B42C01A" w14:textId="77777777" w:rsidR="00900D55" w:rsidRPr="00013E66" w:rsidRDefault="00900D55" w:rsidP="00900D55">
      <w:pPr>
        <w:spacing w:after="0" w:line="360" w:lineRule="auto"/>
        <w:jc w:val="both"/>
        <w:rPr>
          <w:rFonts w:ascii="Palatino Linotype" w:eastAsia="Times New Roman" w:hAnsi="Palatino Linotype" w:cs="Arial"/>
          <w:sz w:val="24"/>
          <w:szCs w:val="24"/>
          <w:lang w:val="es-MX"/>
        </w:rPr>
      </w:pPr>
    </w:p>
    <w:p w14:paraId="4AD0A965" w14:textId="77777777" w:rsidR="00900D55" w:rsidRPr="00013E66" w:rsidRDefault="00900D55" w:rsidP="00900D55">
      <w:pPr>
        <w:spacing w:after="0" w:line="360" w:lineRule="auto"/>
        <w:jc w:val="both"/>
        <w:rPr>
          <w:rFonts w:ascii="Palatino Linotype" w:eastAsia="Times New Roman" w:hAnsi="Palatino Linotype" w:cs="Arial"/>
          <w:sz w:val="24"/>
          <w:szCs w:val="24"/>
          <w:lang w:val="es-MX"/>
        </w:rPr>
      </w:pPr>
      <w:r w:rsidRPr="00013E66">
        <w:rPr>
          <w:rFonts w:ascii="Palatino Linotype" w:eastAsia="Times New Roman" w:hAnsi="Palatino Linotype" w:cs="Arial"/>
          <w:sz w:val="24"/>
          <w:szCs w:val="24"/>
          <w:lang w:val="es-MX"/>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013E66">
        <w:rPr>
          <w:rFonts w:ascii="Palatino Linotype" w:eastAsia="Arial Unicode MS" w:hAnsi="Palatino Linotype" w:cs="Arial"/>
          <w:sz w:val="24"/>
          <w:szCs w:val="24"/>
          <w:lang w:val="es-MX"/>
        </w:rPr>
        <w:t xml:space="preserve"> que debe ser protegida por </w:t>
      </w:r>
      <w:r w:rsidRPr="00013E66">
        <w:rPr>
          <w:rFonts w:ascii="Palatino Linotype" w:eastAsia="Arial Unicode MS" w:hAnsi="Palatino Linotype" w:cs="Arial"/>
          <w:b/>
          <w:sz w:val="24"/>
          <w:szCs w:val="24"/>
          <w:lang w:val="es-MX"/>
        </w:rPr>
        <w:t>EL SUJETO OBLIGADO,</w:t>
      </w:r>
      <w:r w:rsidRPr="00013E66">
        <w:rPr>
          <w:rFonts w:ascii="Palatino Linotype" w:eastAsia="Arial Unicode MS" w:hAnsi="Palatino Linotype" w:cs="Arial"/>
          <w:sz w:val="24"/>
          <w:szCs w:val="24"/>
          <w:lang w:val="es-MX"/>
        </w:rPr>
        <w:t xml:space="preserve"> por lo </w:t>
      </w:r>
      <w:r w:rsidRPr="00013E66">
        <w:rPr>
          <w:rFonts w:ascii="Palatino Linotype" w:eastAsia="Times New Roman" w:hAnsi="Palatino Linotype" w:cs="Arial"/>
          <w:sz w:val="24"/>
          <w:szCs w:val="24"/>
          <w:lang w:val="es-MX"/>
        </w:rPr>
        <w:t>que, todo dato personal susceptible de clasificación debe ser protegido.</w:t>
      </w:r>
    </w:p>
    <w:p w14:paraId="41FF5C96" w14:textId="77777777" w:rsidR="00900D55" w:rsidRPr="00013E66" w:rsidRDefault="00900D55" w:rsidP="00900D55">
      <w:pPr>
        <w:spacing w:after="0" w:line="360" w:lineRule="auto"/>
        <w:jc w:val="both"/>
        <w:rPr>
          <w:rFonts w:ascii="Palatino Linotype" w:eastAsia="Times New Roman" w:hAnsi="Palatino Linotype" w:cs="Arial"/>
          <w:sz w:val="24"/>
          <w:szCs w:val="24"/>
          <w:lang w:val="es-MX"/>
        </w:rPr>
      </w:pPr>
    </w:p>
    <w:p w14:paraId="7C8FB89C" w14:textId="77777777" w:rsidR="00900D55" w:rsidRPr="00013E66" w:rsidRDefault="00900D55" w:rsidP="00900D55">
      <w:pPr>
        <w:spacing w:after="0" w:line="360" w:lineRule="auto"/>
        <w:jc w:val="both"/>
        <w:rPr>
          <w:rFonts w:ascii="Palatino Linotype" w:eastAsia="Times New Roman" w:hAnsi="Palatino Linotype" w:cs="Arial"/>
          <w:sz w:val="24"/>
          <w:szCs w:val="24"/>
          <w:lang w:val="es-MX"/>
        </w:rPr>
      </w:pPr>
      <w:r w:rsidRPr="00013E66">
        <w:rPr>
          <w:rFonts w:ascii="Palatino Linotype" w:eastAsia="Times New Roman" w:hAnsi="Palatino Linotype" w:cs="Arial"/>
          <w:sz w:val="24"/>
          <w:szCs w:val="24"/>
          <w:lang w:val="es-MX"/>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0AA3BDF" w14:textId="77777777" w:rsidR="00900D55" w:rsidRPr="00013E66" w:rsidRDefault="00900D55" w:rsidP="00900D55">
      <w:pPr>
        <w:spacing w:after="0" w:line="360" w:lineRule="auto"/>
        <w:jc w:val="both"/>
        <w:rPr>
          <w:rFonts w:ascii="Palatino Linotype" w:eastAsia="Times New Roman" w:hAnsi="Palatino Linotype" w:cs="Arial"/>
          <w:sz w:val="24"/>
          <w:szCs w:val="24"/>
          <w:lang w:val="es-MX"/>
        </w:rPr>
      </w:pPr>
    </w:p>
    <w:p w14:paraId="0DC7B5F4" w14:textId="77777777" w:rsidR="00900D55" w:rsidRPr="00013E66" w:rsidRDefault="00900D55" w:rsidP="00900D55">
      <w:pPr>
        <w:spacing w:after="0" w:line="360" w:lineRule="auto"/>
        <w:jc w:val="both"/>
        <w:rPr>
          <w:rFonts w:ascii="Palatino Linotype" w:eastAsia="Times New Roman" w:hAnsi="Palatino Linotype" w:cs="Arial"/>
          <w:sz w:val="24"/>
          <w:szCs w:val="24"/>
          <w:lang w:val="es-MX"/>
        </w:rPr>
      </w:pPr>
      <w:r w:rsidRPr="00013E66">
        <w:rPr>
          <w:rFonts w:ascii="Palatino Linotype" w:eastAsia="Times New Roman" w:hAnsi="Palatino Linotype" w:cs="Arial"/>
          <w:sz w:val="24"/>
          <w:szCs w:val="24"/>
          <w:lang w:val="es-MX"/>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19C003F" w14:textId="77777777" w:rsidR="00900D55" w:rsidRPr="00013E66" w:rsidRDefault="00900D55" w:rsidP="00900D55">
      <w:pPr>
        <w:spacing w:after="0" w:line="240" w:lineRule="auto"/>
        <w:jc w:val="both"/>
        <w:rPr>
          <w:rFonts w:ascii="Palatino Linotype" w:eastAsia="Times New Roman" w:hAnsi="Palatino Linotype" w:cs="Arial"/>
          <w:sz w:val="24"/>
          <w:szCs w:val="24"/>
          <w:lang w:val="es-MX"/>
        </w:rPr>
      </w:pPr>
    </w:p>
    <w:p w14:paraId="18C249FB"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lastRenderedPageBreak/>
        <w:t xml:space="preserve">“Artículo 49. </w:t>
      </w:r>
      <w:r w:rsidRPr="00013E66">
        <w:rPr>
          <w:rFonts w:ascii="Palatino Linotype" w:eastAsia="Times New Roman" w:hAnsi="Palatino Linotype" w:cs="Arial"/>
          <w:i/>
          <w:sz w:val="22"/>
          <w:szCs w:val="22"/>
          <w:lang w:val="es-MX"/>
        </w:rPr>
        <w:t>Los Comités de Transparencia tendrán las siguientes atribuciones:</w:t>
      </w:r>
    </w:p>
    <w:p w14:paraId="709CD488"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VIII.</w:t>
      </w:r>
      <w:r w:rsidRPr="00013E66">
        <w:rPr>
          <w:rFonts w:ascii="Palatino Linotype" w:eastAsia="Times New Roman" w:hAnsi="Palatino Linotype" w:cs="Arial"/>
          <w:i/>
          <w:sz w:val="22"/>
          <w:szCs w:val="22"/>
          <w:lang w:val="es-MX"/>
        </w:rPr>
        <w:t xml:space="preserve"> Aprobar, modificar o revocar la clasificación de la información;</w:t>
      </w:r>
    </w:p>
    <w:p w14:paraId="4B926802"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Artículo 132.</w:t>
      </w:r>
      <w:r w:rsidRPr="00013E66">
        <w:rPr>
          <w:rFonts w:ascii="Palatino Linotype" w:eastAsia="Times New Roman" w:hAnsi="Palatino Linotype" w:cs="Arial"/>
          <w:i/>
          <w:sz w:val="22"/>
          <w:szCs w:val="22"/>
          <w:lang w:val="es-MX"/>
        </w:rPr>
        <w:t xml:space="preserve"> La clasificación de la información se llevará a cabo en el momento en que:</w:t>
      </w:r>
    </w:p>
    <w:p w14:paraId="4AACDF48"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I.</w:t>
      </w:r>
      <w:r w:rsidRPr="00013E66">
        <w:rPr>
          <w:rFonts w:ascii="Palatino Linotype" w:eastAsia="Times New Roman" w:hAnsi="Palatino Linotype" w:cs="Arial"/>
          <w:i/>
          <w:sz w:val="22"/>
          <w:szCs w:val="22"/>
          <w:lang w:val="es-MX"/>
        </w:rPr>
        <w:t xml:space="preserve"> Se reciba una solicitud de acceso a la información;</w:t>
      </w:r>
    </w:p>
    <w:p w14:paraId="64FE9CBA"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II.</w:t>
      </w:r>
      <w:r w:rsidRPr="00013E66">
        <w:rPr>
          <w:rFonts w:ascii="Palatino Linotype" w:eastAsia="Times New Roman" w:hAnsi="Palatino Linotype" w:cs="Arial"/>
          <w:i/>
          <w:sz w:val="22"/>
          <w:szCs w:val="22"/>
          <w:lang w:val="es-MX"/>
        </w:rPr>
        <w:t xml:space="preserve"> Se determine mediante resolución de autoridad competente; o</w:t>
      </w:r>
    </w:p>
    <w:p w14:paraId="16CF8807" w14:textId="77777777" w:rsidR="00900D55" w:rsidRPr="00013E66" w:rsidRDefault="00900D55" w:rsidP="00900D55">
      <w:pPr>
        <w:spacing w:after="0" w:line="240" w:lineRule="auto"/>
        <w:ind w:left="851" w:right="902"/>
        <w:jc w:val="both"/>
        <w:rPr>
          <w:rFonts w:ascii="Palatino Linotype" w:eastAsia="Times New Roman" w:hAnsi="Palatino Linotype" w:cs="Arial"/>
          <w:b/>
          <w:i/>
          <w:sz w:val="22"/>
          <w:szCs w:val="22"/>
          <w:lang w:val="es-MX"/>
        </w:rPr>
      </w:pPr>
      <w:r w:rsidRPr="00013E66">
        <w:rPr>
          <w:rFonts w:ascii="Palatino Linotype" w:eastAsia="Times New Roman" w:hAnsi="Palatino Linotype" w:cs="Arial"/>
          <w:i/>
          <w:sz w:val="22"/>
          <w:szCs w:val="22"/>
          <w:lang w:val="es-MX"/>
        </w:rPr>
        <w:t>III. Se generen versiones públicas para dar cumplimiento a las obligaciones de transparencia previstas en esta Ley.</w:t>
      </w:r>
      <w:r w:rsidRPr="00013E66">
        <w:rPr>
          <w:rFonts w:ascii="Palatino Linotype" w:eastAsia="Times New Roman" w:hAnsi="Palatino Linotype" w:cs="Arial"/>
          <w:b/>
          <w:i/>
          <w:sz w:val="22"/>
          <w:szCs w:val="22"/>
          <w:lang w:val="es-MX"/>
        </w:rPr>
        <w:t>”</w:t>
      </w:r>
    </w:p>
    <w:p w14:paraId="32A24312"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“Segundo.-</w:t>
      </w:r>
      <w:r w:rsidRPr="00013E66">
        <w:rPr>
          <w:rFonts w:ascii="Palatino Linotype" w:eastAsia="Times New Roman" w:hAnsi="Palatino Linotype" w:cs="Arial"/>
          <w:i/>
          <w:sz w:val="22"/>
          <w:szCs w:val="22"/>
          <w:lang w:val="es-MX"/>
        </w:rPr>
        <w:t xml:space="preserve"> Para efectos de los presentes Lineamientos Generales, se entenderá por:</w:t>
      </w:r>
    </w:p>
    <w:p w14:paraId="15F3CACE"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XVIII.</w:t>
      </w:r>
      <w:r w:rsidRPr="00013E66">
        <w:rPr>
          <w:rFonts w:ascii="Palatino Linotype" w:eastAsia="Times New Roman" w:hAnsi="Palatino Linotype" w:cs="Arial"/>
          <w:i/>
          <w:sz w:val="22"/>
          <w:szCs w:val="22"/>
          <w:lang w:val="es-MX"/>
        </w:rPr>
        <w:t xml:space="preserve">  </w:t>
      </w:r>
      <w:r w:rsidRPr="00013E66">
        <w:rPr>
          <w:rFonts w:ascii="Palatino Linotype" w:eastAsia="Times New Roman" w:hAnsi="Palatino Linotype" w:cs="Arial"/>
          <w:b/>
          <w:i/>
          <w:sz w:val="22"/>
          <w:szCs w:val="22"/>
          <w:lang w:val="es-MX"/>
        </w:rPr>
        <w:t>Versión pública:</w:t>
      </w:r>
      <w:r w:rsidRPr="00013E66">
        <w:rPr>
          <w:rFonts w:ascii="Palatino Linotype" w:eastAsia="Times New Roman" w:hAnsi="Palatino Linotype" w:cs="Arial"/>
          <w:i/>
          <w:sz w:val="22"/>
          <w:szCs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4B7FC54"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Cuarto.</w:t>
      </w:r>
      <w:r w:rsidRPr="00013E66">
        <w:rPr>
          <w:rFonts w:ascii="Palatino Linotype" w:eastAsia="Times New Roman" w:hAnsi="Palatino Linotype" w:cs="Arial"/>
          <w:i/>
          <w:sz w:val="22"/>
          <w:szCs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15804E5"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Los sujetos obligados deberán aplicar, de manera estricta, las excepciones al derecho de acceso a la información y sólo podrán invocarlas cuando acrediten su procedencia.</w:t>
      </w:r>
    </w:p>
    <w:p w14:paraId="08C0B1FE"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Quinto.</w:t>
      </w:r>
      <w:r w:rsidRPr="00013E66">
        <w:rPr>
          <w:rFonts w:ascii="Palatino Linotype" w:eastAsia="Times New Roman" w:hAnsi="Palatino Linotype" w:cs="Arial"/>
          <w:i/>
          <w:sz w:val="22"/>
          <w:szCs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37906DB"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Sexto.</w:t>
      </w:r>
      <w:r w:rsidRPr="00013E66">
        <w:rPr>
          <w:rFonts w:ascii="Palatino Linotype" w:eastAsia="Times New Roman" w:hAnsi="Palatino Linotype" w:cs="Arial"/>
          <w:i/>
          <w:sz w:val="22"/>
          <w:szCs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508F87E"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La clasificación de información se realizará conforme a un análisis caso por caso, mediante la aplicación de la prueba de daño y de interés público.</w:t>
      </w:r>
    </w:p>
    <w:p w14:paraId="3431DA0F"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Séptimo.</w:t>
      </w:r>
      <w:r w:rsidRPr="00013E66">
        <w:rPr>
          <w:rFonts w:ascii="Palatino Linotype" w:eastAsia="Times New Roman" w:hAnsi="Palatino Linotype" w:cs="Arial"/>
          <w:i/>
          <w:sz w:val="22"/>
          <w:szCs w:val="22"/>
          <w:lang w:val="es-MX"/>
        </w:rPr>
        <w:t xml:space="preserve"> La clasificación de la información se llevará a cabo en el momento en que:</w:t>
      </w:r>
    </w:p>
    <w:p w14:paraId="77873495"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I.</w:t>
      </w:r>
      <w:r w:rsidRPr="00013E66">
        <w:rPr>
          <w:rFonts w:ascii="Palatino Linotype" w:eastAsia="Times New Roman" w:hAnsi="Palatino Linotype" w:cs="Arial"/>
          <w:i/>
          <w:sz w:val="22"/>
          <w:szCs w:val="22"/>
          <w:lang w:val="es-MX"/>
        </w:rPr>
        <w:t xml:space="preserve">        Se reciba una solicitud de acceso a la información;</w:t>
      </w:r>
    </w:p>
    <w:p w14:paraId="18F92EBE"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lastRenderedPageBreak/>
        <w:t>II.</w:t>
      </w:r>
      <w:r w:rsidRPr="00013E66">
        <w:rPr>
          <w:rFonts w:ascii="Palatino Linotype" w:eastAsia="Times New Roman" w:hAnsi="Palatino Linotype" w:cs="Arial"/>
          <w:i/>
          <w:sz w:val="22"/>
          <w:szCs w:val="22"/>
          <w:lang w:val="es-MX"/>
        </w:rPr>
        <w:t xml:space="preserve">       Se determine mediante resolución de autoridad competente, o</w:t>
      </w:r>
    </w:p>
    <w:p w14:paraId="2A82F72E"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III.</w:t>
      </w:r>
      <w:r w:rsidRPr="00013E66">
        <w:rPr>
          <w:rFonts w:ascii="Palatino Linotype" w:eastAsia="Times New Roman" w:hAnsi="Palatino Linotype" w:cs="Arial"/>
          <w:i/>
          <w:sz w:val="22"/>
          <w:szCs w:val="22"/>
          <w:lang w:val="es-MX"/>
        </w:rPr>
        <w:t xml:space="preserve">      Se generen versiones públicas para dar cumplimiento a las obligaciones de transparencia previstas en la Ley General, la Ley Federal y las correspondientes de las entidades federativas.</w:t>
      </w:r>
    </w:p>
    <w:p w14:paraId="7D517679"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Los titulares de las áreas deberán revisar la clasificación al momento de la recepción de una solicitud de acceso a la información, para verificar si encuadra en una causal de reserva o de confidencialidad.</w:t>
      </w:r>
    </w:p>
    <w:p w14:paraId="393B0D33"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Octavo.</w:t>
      </w:r>
      <w:r w:rsidRPr="00013E66">
        <w:rPr>
          <w:rFonts w:ascii="Palatino Linotype" w:eastAsia="Times New Roman" w:hAnsi="Palatino Linotype" w:cs="Arial"/>
          <w:i/>
          <w:sz w:val="22"/>
          <w:szCs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9762024"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Para motivar la clasificación se deberán señalar las razones o circunstancias especiales que lo llevaron a concluir que el caso particular se ajusta al supuesto previsto por la norma legal invocada como fundamento.</w:t>
      </w:r>
    </w:p>
    <w:p w14:paraId="33BBCAEA"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En caso de referirse a información reservada, la motivación de la clasificación también deberá comprender las circunstancias que justifican el establecimiento de determinado plazo de reserva.</w:t>
      </w:r>
    </w:p>
    <w:p w14:paraId="46643193"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CCEA195"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Los documentos contenidos en los archivos históricos y los identificados como históricos confidenciales no serán susceptibles de clasificación como reservados.</w:t>
      </w:r>
    </w:p>
    <w:p w14:paraId="6E19880D"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Noveno.</w:t>
      </w:r>
      <w:r w:rsidRPr="00013E66">
        <w:rPr>
          <w:rFonts w:ascii="Palatino Linotype" w:eastAsia="Times New Roman" w:hAnsi="Palatino Linotype" w:cs="Arial"/>
          <w:i/>
          <w:sz w:val="22"/>
          <w:szCs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4853A08"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Décimo.</w:t>
      </w:r>
      <w:r w:rsidRPr="00013E66">
        <w:rPr>
          <w:rFonts w:ascii="Palatino Linotype" w:eastAsia="Times New Roman" w:hAnsi="Palatino Linotype" w:cs="Arial"/>
          <w:i/>
          <w:sz w:val="22"/>
          <w:szCs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610208B" w14:textId="77777777" w:rsidR="00900D55" w:rsidRPr="00013E66" w:rsidRDefault="00900D55" w:rsidP="00900D55">
      <w:pPr>
        <w:spacing w:after="0" w:line="240" w:lineRule="auto"/>
        <w:ind w:left="851" w:right="902"/>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En ausencia de los titulares de las áreas, la información será clasificada o desclasificada por la persona que lo supla, en términos de la normativa que rija la actuación del sujeto obligado.</w:t>
      </w:r>
    </w:p>
    <w:p w14:paraId="13BD53F5" w14:textId="77777777" w:rsidR="00900D55" w:rsidRPr="00013E66" w:rsidRDefault="00900D55" w:rsidP="00900D55">
      <w:pPr>
        <w:spacing w:after="0" w:line="240" w:lineRule="auto"/>
        <w:ind w:left="851" w:right="899"/>
        <w:jc w:val="both"/>
        <w:rPr>
          <w:rFonts w:ascii="Palatino Linotype" w:eastAsia="Times New Roman" w:hAnsi="Palatino Linotype" w:cs="Arial"/>
          <w:b/>
          <w:i/>
          <w:sz w:val="22"/>
          <w:szCs w:val="22"/>
          <w:lang w:val="es-MX"/>
        </w:rPr>
      </w:pPr>
      <w:r w:rsidRPr="00013E66">
        <w:rPr>
          <w:rFonts w:ascii="Palatino Linotype" w:eastAsia="Times New Roman" w:hAnsi="Palatino Linotype" w:cs="Arial"/>
          <w:b/>
          <w:i/>
          <w:sz w:val="22"/>
          <w:szCs w:val="22"/>
          <w:lang w:val="es-MX"/>
        </w:rPr>
        <w:t>Décimo primero.</w:t>
      </w:r>
      <w:r w:rsidRPr="00013E66">
        <w:rPr>
          <w:rFonts w:ascii="Palatino Linotype" w:eastAsia="Times New Roman" w:hAnsi="Palatino Linotype" w:cs="Arial"/>
          <w:i/>
          <w:sz w:val="22"/>
          <w:szCs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13E66">
        <w:rPr>
          <w:rFonts w:ascii="Palatino Linotype" w:eastAsia="Times New Roman" w:hAnsi="Palatino Linotype" w:cs="Arial"/>
          <w:b/>
          <w:i/>
          <w:sz w:val="22"/>
          <w:szCs w:val="22"/>
          <w:lang w:val="es-MX"/>
        </w:rPr>
        <w:t>”</w:t>
      </w:r>
    </w:p>
    <w:p w14:paraId="614AA136" w14:textId="77777777" w:rsidR="00900D55" w:rsidRPr="00013E66" w:rsidRDefault="00900D55" w:rsidP="00900D55">
      <w:pPr>
        <w:spacing w:after="0" w:line="240" w:lineRule="auto"/>
        <w:ind w:left="851" w:right="899"/>
        <w:jc w:val="both"/>
        <w:rPr>
          <w:rFonts w:ascii="Palatino Linotype" w:eastAsia="Times New Roman" w:hAnsi="Palatino Linotype" w:cs="Arial"/>
          <w:b/>
          <w:bCs/>
          <w:i/>
          <w:noProof/>
          <w:sz w:val="24"/>
          <w:szCs w:val="24"/>
          <w:lang w:val="es-MX"/>
        </w:rPr>
      </w:pPr>
    </w:p>
    <w:p w14:paraId="07179233" w14:textId="77777777" w:rsidR="00900D55" w:rsidRPr="00013E66" w:rsidRDefault="00900D55" w:rsidP="00900D55">
      <w:pPr>
        <w:spacing w:after="0" w:line="360" w:lineRule="auto"/>
        <w:jc w:val="both"/>
        <w:rPr>
          <w:rFonts w:ascii="Palatino Linotype" w:eastAsia="Times New Roman" w:hAnsi="Palatino Linotype" w:cs="Arial"/>
          <w:sz w:val="24"/>
          <w:szCs w:val="24"/>
          <w:lang w:val="es-MX"/>
        </w:rPr>
      </w:pPr>
      <w:r w:rsidRPr="00013E66">
        <w:rPr>
          <w:rFonts w:ascii="Palatino Linotype" w:eastAsia="Times New Roman" w:hAnsi="Palatino Linotype" w:cs="Arial"/>
          <w:sz w:val="24"/>
          <w:szCs w:val="24"/>
          <w:lang w:val="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E50727D" w14:textId="77777777" w:rsidR="00900D55" w:rsidRPr="00013E66" w:rsidRDefault="00900D55" w:rsidP="00900D55">
      <w:pPr>
        <w:spacing w:after="0" w:line="360" w:lineRule="auto"/>
        <w:ind w:right="-93"/>
        <w:jc w:val="both"/>
        <w:rPr>
          <w:rFonts w:ascii="Palatino Linotype" w:eastAsia="Times New Roman" w:hAnsi="Palatino Linotype" w:cs="Arial"/>
          <w:sz w:val="24"/>
          <w:szCs w:val="24"/>
          <w:lang w:val="es-MX" w:eastAsia="es-MX"/>
        </w:rPr>
      </w:pPr>
    </w:p>
    <w:p w14:paraId="5F44F595" w14:textId="77777777" w:rsidR="00900D55" w:rsidRPr="00013E66" w:rsidRDefault="00900D55" w:rsidP="00900D55">
      <w:pPr>
        <w:autoSpaceDE w:val="0"/>
        <w:autoSpaceDN w:val="0"/>
        <w:adjustRightInd w:val="0"/>
        <w:spacing w:after="0" w:line="360" w:lineRule="auto"/>
        <w:ind w:right="-91"/>
        <w:jc w:val="both"/>
        <w:rPr>
          <w:rFonts w:ascii="Palatino Linotype" w:eastAsia="Times New Roman" w:hAnsi="Palatino Linotype" w:cs="Arial"/>
          <w:sz w:val="24"/>
          <w:szCs w:val="24"/>
          <w:lang w:val="es-MX" w:eastAsia="es-CO"/>
        </w:rPr>
      </w:pPr>
      <w:r w:rsidRPr="00013E66">
        <w:rPr>
          <w:rFonts w:ascii="Palatino Linotype" w:eastAsia="Times New Roman" w:hAnsi="Palatino Linotype" w:cs="Arial"/>
          <w:sz w:val="24"/>
          <w:szCs w:val="24"/>
          <w:lang w:val="es-MX"/>
        </w:rPr>
        <w:t xml:space="preserve">Consecuentemente, se destaca que la versión pública que elabore </w:t>
      </w:r>
      <w:r w:rsidRPr="00013E66">
        <w:rPr>
          <w:rFonts w:ascii="Palatino Linotype" w:eastAsia="Times New Roman" w:hAnsi="Palatino Linotype" w:cs="Arial"/>
          <w:b/>
          <w:sz w:val="24"/>
          <w:szCs w:val="24"/>
          <w:lang w:val="es-MX"/>
        </w:rPr>
        <w:t>EL SUJETO OBLIGADO</w:t>
      </w:r>
      <w:r w:rsidRPr="00013E66">
        <w:rPr>
          <w:rFonts w:ascii="Palatino Linotype" w:eastAsia="Times New Roman" w:hAnsi="Palatino Linotype" w:cs="Arial"/>
          <w:sz w:val="24"/>
          <w:szCs w:val="24"/>
          <w:lang w:val="es-MX"/>
        </w:rPr>
        <w:t xml:space="preserve"> debe cumplir con las formalidades exigidas en la Ley, por lo que para tal efecto emitirá el </w:t>
      </w:r>
      <w:r w:rsidRPr="00013E66">
        <w:rPr>
          <w:rFonts w:ascii="Palatino Linotype" w:eastAsia="Times New Roman" w:hAnsi="Palatino Linotype" w:cs="Arial"/>
          <w:b/>
          <w:sz w:val="24"/>
          <w:szCs w:val="24"/>
          <w:lang w:val="es-MX"/>
        </w:rPr>
        <w:t>Acuerdo del Comité de Transparencia</w:t>
      </w:r>
      <w:r w:rsidRPr="00013E66">
        <w:rPr>
          <w:rFonts w:ascii="Palatino Linotype" w:eastAsia="Times New Roman" w:hAnsi="Palatino Linotype" w:cs="Arial"/>
          <w:sz w:val="24"/>
          <w:szCs w:val="24"/>
          <w:lang w:val="es-MX"/>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013E66">
        <w:rPr>
          <w:rFonts w:ascii="Palatino Linotype" w:eastAsia="Times New Roman" w:hAnsi="Palatino Linotype" w:cs="Arial"/>
          <w:sz w:val="24"/>
          <w:szCs w:val="24"/>
          <w:lang w:val="es-MX"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1F28D02" w14:textId="77777777" w:rsidR="008F3E3E" w:rsidRPr="00013E66" w:rsidRDefault="008F3E3E" w:rsidP="00CC0E1D">
      <w:pPr>
        <w:spacing w:after="0" w:line="360" w:lineRule="auto"/>
        <w:jc w:val="both"/>
        <w:rPr>
          <w:rFonts w:ascii="Palatino Linotype" w:eastAsia="Times New Roman" w:hAnsi="Palatino Linotype" w:cs="Arial"/>
          <w:sz w:val="24"/>
          <w:szCs w:val="24"/>
          <w:lang w:val="es-MX"/>
        </w:rPr>
      </w:pPr>
    </w:p>
    <w:p w14:paraId="60CB9233" w14:textId="5587B333" w:rsidR="00CC0E1D" w:rsidRPr="00013E66" w:rsidRDefault="00CC0E1D" w:rsidP="00CC0E1D">
      <w:pPr>
        <w:spacing w:after="0" w:line="360" w:lineRule="auto"/>
        <w:jc w:val="both"/>
        <w:rPr>
          <w:rFonts w:ascii="Palatino Linotype" w:eastAsia="Times New Roman" w:hAnsi="Palatino Linotype" w:cs="Arial"/>
          <w:sz w:val="24"/>
          <w:szCs w:val="24"/>
          <w:lang w:val="es-MX"/>
        </w:rPr>
      </w:pPr>
      <w:r w:rsidRPr="00013E66">
        <w:rPr>
          <w:rFonts w:ascii="Palatino Linotype" w:eastAsia="Times New Roman" w:hAnsi="Palatino Linotype" w:cs="Arial"/>
          <w:sz w:val="24"/>
          <w:szCs w:val="24"/>
          <w:lang w:val="es-MX"/>
        </w:rPr>
        <w:t xml:space="preserve">Asimismo, el artículo 24 de la Ley de la materia, señala que los Sujetos Obligados sólo proporcionarán la información pública que generen, administren o posean en el ejercicio de sus atribuciones; por consiguiente, la información pública se encuentra a </w:t>
      </w:r>
      <w:r w:rsidRPr="00013E66">
        <w:rPr>
          <w:rFonts w:ascii="Palatino Linotype" w:eastAsia="Times New Roman" w:hAnsi="Palatino Linotype" w:cs="Arial"/>
          <w:sz w:val="24"/>
          <w:szCs w:val="24"/>
          <w:lang w:val="es-MX"/>
        </w:rPr>
        <w:lastRenderedPageBreak/>
        <w:t>disposición de cualquier persona, lo que implica que es deber de los Sujetos Obligados, garantizar a toda persona el derecho de acceso a la información pública.</w:t>
      </w:r>
    </w:p>
    <w:p w14:paraId="7CB48FC8" w14:textId="77777777" w:rsidR="00CC0E1D" w:rsidRPr="00013E66" w:rsidRDefault="00CC0E1D" w:rsidP="00CC0E1D">
      <w:pPr>
        <w:spacing w:after="0" w:line="360" w:lineRule="auto"/>
        <w:jc w:val="both"/>
        <w:rPr>
          <w:rFonts w:ascii="Palatino Linotype" w:eastAsia="Times New Roman" w:hAnsi="Palatino Linotype" w:cs="Arial"/>
          <w:sz w:val="24"/>
          <w:szCs w:val="24"/>
          <w:lang w:val="es-MX"/>
        </w:rPr>
      </w:pPr>
    </w:p>
    <w:p w14:paraId="35FCE305" w14:textId="77777777" w:rsidR="00CC0E1D" w:rsidRPr="00013E66" w:rsidRDefault="00CC0E1D" w:rsidP="00CC0E1D">
      <w:pPr>
        <w:spacing w:after="0" w:line="360" w:lineRule="auto"/>
        <w:jc w:val="both"/>
        <w:rPr>
          <w:rFonts w:ascii="Palatino Linotype" w:eastAsia="Times New Roman" w:hAnsi="Palatino Linotype" w:cs="Arial"/>
          <w:sz w:val="24"/>
          <w:szCs w:val="24"/>
          <w:lang w:val="es-MX"/>
        </w:rPr>
      </w:pPr>
      <w:r w:rsidRPr="00013E66">
        <w:rPr>
          <w:rFonts w:ascii="Palatino Linotype" w:eastAsia="Times New Roman" w:hAnsi="Palatino Linotype" w:cs="Arial"/>
          <w:sz w:val="24"/>
          <w:szCs w:val="24"/>
          <w:lang w:val="es-MX"/>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19DF7EE" w14:textId="77777777" w:rsidR="00CC0E1D" w:rsidRPr="00013E66" w:rsidRDefault="00CC0E1D" w:rsidP="00CC0E1D">
      <w:pPr>
        <w:spacing w:after="0" w:line="240" w:lineRule="auto"/>
        <w:jc w:val="both"/>
        <w:rPr>
          <w:rFonts w:ascii="Palatino Linotype" w:eastAsia="Times New Roman" w:hAnsi="Palatino Linotype" w:cs="Arial"/>
          <w:sz w:val="22"/>
          <w:szCs w:val="22"/>
          <w:lang w:val="es-MX"/>
        </w:rPr>
      </w:pPr>
    </w:p>
    <w:p w14:paraId="643D3961"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i/>
          <w:sz w:val="22"/>
          <w:szCs w:val="22"/>
          <w:lang w:val="es-MX"/>
        </w:rPr>
        <w:t>“</w:t>
      </w:r>
      <w:r w:rsidRPr="00013E66">
        <w:rPr>
          <w:rFonts w:ascii="Palatino Linotype" w:eastAsia="Times New Roman" w:hAnsi="Palatino Linotype" w:cs="Arial"/>
          <w:b/>
          <w:i/>
          <w:sz w:val="22"/>
          <w:szCs w:val="22"/>
          <w:lang w:val="es-MX"/>
        </w:rPr>
        <w:t xml:space="preserve">Artículo 3. </w:t>
      </w:r>
      <w:r w:rsidRPr="00013E66">
        <w:rPr>
          <w:rFonts w:ascii="Palatino Linotype" w:eastAsia="Times New Roman" w:hAnsi="Palatino Linotype" w:cs="Arial"/>
          <w:i/>
          <w:sz w:val="22"/>
          <w:szCs w:val="22"/>
          <w:lang w:val="es-MX"/>
        </w:rPr>
        <w:t>Para los efectos de la presente Ley se entenderá por:</w:t>
      </w:r>
    </w:p>
    <w:p w14:paraId="1BCF28DD"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13E66">
        <w:rPr>
          <w:rFonts w:ascii="Palatino Linotype" w:eastAsia="Times New Roman" w:hAnsi="Palatino Linotype" w:cs="Arial"/>
          <w:b/>
          <w:i/>
          <w:sz w:val="22"/>
          <w:szCs w:val="22"/>
          <w:lang w:val="es-MX"/>
        </w:rPr>
        <w:t>XI. Documento:</w:t>
      </w:r>
      <w:r w:rsidRPr="00013E66">
        <w:rPr>
          <w:rFonts w:ascii="Palatino Linotype" w:eastAsia="Times New Roman" w:hAnsi="Palatino Linotype" w:cs="Arial"/>
          <w:i/>
          <w:sz w:val="22"/>
          <w:szCs w:val="22"/>
          <w:lang w:val="es-MX"/>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55F6BF7" w14:textId="767904D6"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rPr>
      </w:pPr>
    </w:p>
    <w:p w14:paraId="1BBB8679" w14:textId="77777777" w:rsidR="00AB58A9" w:rsidRPr="00013E66" w:rsidRDefault="00AB58A9" w:rsidP="00CC0E1D">
      <w:pPr>
        <w:spacing w:after="0" w:line="240" w:lineRule="auto"/>
        <w:ind w:left="851" w:right="901"/>
        <w:jc w:val="both"/>
        <w:rPr>
          <w:rFonts w:ascii="Palatino Linotype" w:eastAsia="Times New Roman" w:hAnsi="Palatino Linotype" w:cs="Arial"/>
          <w:i/>
          <w:sz w:val="22"/>
          <w:szCs w:val="22"/>
          <w:lang w:val="es-MX"/>
        </w:rPr>
      </w:pPr>
    </w:p>
    <w:p w14:paraId="68BDE015" w14:textId="77777777" w:rsidR="00CC0E1D" w:rsidRPr="00013E66" w:rsidRDefault="00CC0E1D" w:rsidP="00CC0E1D">
      <w:pPr>
        <w:autoSpaceDE w:val="0"/>
        <w:autoSpaceDN w:val="0"/>
        <w:adjustRightInd w:val="0"/>
        <w:spacing w:after="0" w:line="360" w:lineRule="auto"/>
        <w:jc w:val="both"/>
        <w:rPr>
          <w:rFonts w:ascii="Palatino Linotype" w:eastAsia="Times New Roman" w:hAnsi="Palatino Linotype" w:cs="Arial"/>
          <w:sz w:val="24"/>
          <w:szCs w:val="24"/>
          <w:lang w:val="es-MX"/>
        </w:rPr>
      </w:pPr>
      <w:r w:rsidRPr="00013E66">
        <w:rPr>
          <w:rFonts w:ascii="Palatino Linotype" w:eastAsia="Times New Roman" w:hAnsi="Palatino Linotype" w:cs="Arial"/>
          <w:sz w:val="24"/>
          <w:szCs w:val="24"/>
          <w:lang w:val="es-MX"/>
        </w:rPr>
        <w:t xml:space="preserve">Siendo aplicable el criterio </w:t>
      </w:r>
      <w:r w:rsidRPr="00013E66">
        <w:rPr>
          <w:rFonts w:ascii="Palatino Linotype" w:eastAsia="Times New Roman" w:hAnsi="Palatino Linotype" w:cs="Arial"/>
          <w:bCs/>
          <w:sz w:val="24"/>
          <w:szCs w:val="24"/>
          <w:lang w:val="es-MX"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13E66">
        <w:rPr>
          <w:rFonts w:ascii="Palatino Linotype" w:eastAsia="Times New Roman" w:hAnsi="Palatino Linotype" w:cs="Arial"/>
          <w:sz w:val="24"/>
          <w:szCs w:val="24"/>
          <w:lang w:val="es-MX"/>
        </w:rPr>
        <w:t>cuyo rubro y texto dispone:</w:t>
      </w:r>
    </w:p>
    <w:p w14:paraId="574A817C" w14:textId="77777777" w:rsidR="00CC0E1D" w:rsidRPr="00013E66" w:rsidRDefault="00CC0E1D" w:rsidP="00CC0E1D">
      <w:pPr>
        <w:spacing w:after="0" w:line="240" w:lineRule="auto"/>
        <w:ind w:left="851" w:right="901"/>
        <w:jc w:val="center"/>
        <w:rPr>
          <w:rFonts w:ascii="Palatino Linotype" w:eastAsia="Times New Roman" w:hAnsi="Palatino Linotype" w:cs="Arial"/>
          <w:sz w:val="22"/>
          <w:szCs w:val="22"/>
          <w:lang w:val="es-MX" w:eastAsia="es-MX"/>
        </w:rPr>
      </w:pPr>
    </w:p>
    <w:p w14:paraId="6056558D" w14:textId="77777777" w:rsidR="00CC0E1D" w:rsidRPr="00013E66" w:rsidRDefault="00CC0E1D" w:rsidP="00CC0E1D">
      <w:pPr>
        <w:spacing w:after="0" w:line="240" w:lineRule="auto"/>
        <w:ind w:left="851" w:right="901"/>
        <w:jc w:val="center"/>
        <w:rPr>
          <w:rFonts w:ascii="Palatino Linotype" w:eastAsia="Times New Roman" w:hAnsi="Palatino Linotype" w:cs="Arial"/>
          <w:b/>
          <w:i/>
          <w:sz w:val="22"/>
          <w:szCs w:val="22"/>
          <w:lang w:val="es-MX" w:eastAsia="es-MX"/>
        </w:rPr>
      </w:pPr>
      <w:r w:rsidRPr="00013E66">
        <w:rPr>
          <w:rFonts w:ascii="Palatino Linotype" w:eastAsia="Times New Roman" w:hAnsi="Palatino Linotype" w:cs="Arial"/>
          <w:sz w:val="22"/>
          <w:szCs w:val="22"/>
          <w:lang w:val="es-MX" w:eastAsia="es-MX"/>
        </w:rPr>
        <w:t>“</w:t>
      </w:r>
      <w:r w:rsidRPr="00013E66">
        <w:rPr>
          <w:rFonts w:ascii="Palatino Linotype" w:eastAsia="Times New Roman" w:hAnsi="Palatino Linotype" w:cs="Arial"/>
          <w:b/>
          <w:i/>
          <w:sz w:val="22"/>
          <w:szCs w:val="22"/>
          <w:lang w:val="es-MX" w:eastAsia="es-MX"/>
        </w:rPr>
        <w:t>CRITERIO 0002-11</w:t>
      </w:r>
    </w:p>
    <w:p w14:paraId="6B1CE474"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013E66">
        <w:rPr>
          <w:rFonts w:ascii="Palatino Linotype" w:eastAsia="Times New Roman" w:hAnsi="Palatino Linotype" w:cs="Arial"/>
          <w:b/>
          <w:i/>
          <w:sz w:val="22"/>
          <w:szCs w:val="22"/>
          <w:u w:val="single"/>
          <w:lang w:val="es-MX" w:eastAsia="es-MX"/>
        </w:rPr>
        <w:t xml:space="preserve">INFORMACIÓN PÚBLICA, CONCEPTO DE, EN MATERIA DE TRANSPARENCIA. INTERPRETACIÓN SISTEMÁTICA DE LOS ARTÍCULOS 2°, FRACCIÓN </w:t>
      </w:r>
      <w:r w:rsidRPr="00013E66">
        <w:rPr>
          <w:rFonts w:ascii="Palatino Linotype" w:eastAsia="Times New Roman" w:hAnsi="Palatino Linotype" w:cs="Arial"/>
          <w:b/>
          <w:bCs/>
          <w:i/>
          <w:sz w:val="22"/>
          <w:szCs w:val="22"/>
          <w:u w:val="single"/>
          <w:lang w:val="es-MX" w:eastAsia="es-MX"/>
        </w:rPr>
        <w:t xml:space="preserve">V, XV, Y XVI, </w:t>
      </w:r>
      <w:r w:rsidRPr="00013E66">
        <w:rPr>
          <w:rFonts w:ascii="Palatino Linotype" w:eastAsia="Times New Roman" w:hAnsi="Palatino Linotype" w:cs="Arial"/>
          <w:b/>
          <w:i/>
          <w:sz w:val="22"/>
          <w:szCs w:val="22"/>
          <w:u w:val="single"/>
          <w:lang w:val="es-MX" w:eastAsia="es-MX"/>
        </w:rPr>
        <w:t>3°, 4°, 11 Y 41.</w:t>
      </w:r>
      <w:r w:rsidRPr="00013E66">
        <w:rPr>
          <w:rFonts w:ascii="Palatino Linotype" w:eastAsia="Times New Roman"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E751500"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013E66">
        <w:rPr>
          <w:rFonts w:ascii="Palatino Linotype" w:eastAsia="Times New Roman" w:hAnsi="Palatino Linotype" w:cs="Arial"/>
          <w:i/>
          <w:sz w:val="22"/>
          <w:szCs w:val="22"/>
          <w:lang w:val="es-MX" w:eastAsia="es-MX"/>
        </w:rPr>
        <w:t>En consecuencia el acceso a la información se refiere a que se cumplan cualquiera de los siguientes tres supuestos:</w:t>
      </w:r>
    </w:p>
    <w:p w14:paraId="7CB37956" w14:textId="77777777" w:rsidR="00CC0E1D" w:rsidRPr="00013E66" w:rsidRDefault="00CC0E1D" w:rsidP="00CC0E1D">
      <w:pPr>
        <w:spacing w:after="0" w:line="240" w:lineRule="auto"/>
        <w:ind w:left="851" w:right="901"/>
        <w:jc w:val="both"/>
        <w:rPr>
          <w:rFonts w:ascii="Palatino Linotype" w:eastAsia="Times New Roman" w:hAnsi="Palatino Linotype" w:cs="Arial"/>
          <w:b/>
          <w:i/>
          <w:sz w:val="22"/>
          <w:szCs w:val="22"/>
          <w:u w:val="single"/>
          <w:lang w:val="es-MX" w:eastAsia="es-MX"/>
        </w:rPr>
      </w:pPr>
      <w:r w:rsidRPr="00013E66">
        <w:rPr>
          <w:rFonts w:ascii="Palatino Linotype" w:eastAsia="Times New Roman" w:hAnsi="Palatino Linotype" w:cs="Arial"/>
          <w:b/>
          <w:i/>
          <w:sz w:val="22"/>
          <w:szCs w:val="22"/>
          <w:u w:val="single"/>
          <w:lang w:val="es-MX" w:eastAsia="es-MX"/>
        </w:rPr>
        <w:t>1) Que se trate de información registrada en cualquier soporte documental, que en ejercicio de las atribuciones conferidas, sea generada por los Sujetos Obligados;</w:t>
      </w:r>
    </w:p>
    <w:p w14:paraId="0C42DE5E" w14:textId="77777777"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013E66">
        <w:rPr>
          <w:rFonts w:ascii="Palatino Linotype" w:eastAsia="Times New Roman" w:hAnsi="Palatino Linotype" w:cs="Arial"/>
          <w:i/>
          <w:sz w:val="22"/>
          <w:szCs w:val="22"/>
          <w:lang w:val="es-MX" w:eastAsia="es-MX"/>
        </w:rPr>
        <w:t xml:space="preserve">2) Que se trate de </w:t>
      </w:r>
      <w:r w:rsidRPr="00013E66">
        <w:rPr>
          <w:rFonts w:ascii="Palatino Linotype" w:eastAsia="Times New Roman" w:hAnsi="Palatino Linotype" w:cs="Arial"/>
          <w:b/>
          <w:i/>
          <w:sz w:val="22"/>
          <w:szCs w:val="22"/>
          <w:u w:val="single"/>
          <w:lang w:val="es-MX" w:eastAsia="es-MX"/>
        </w:rPr>
        <w:t>información</w:t>
      </w:r>
      <w:r w:rsidRPr="00013E66">
        <w:rPr>
          <w:rFonts w:ascii="Palatino Linotype" w:eastAsia="Times New Roman" w:hAnsi="Palatino Linotype" w:cs="Arial"/>
          <w:i/>
          <w:sz w:val="22"/>
          <w:szCs w:val="22"/>
          <w:lang w:val="es-MX" w:eastAsia="es-MX"/>
        </w:rPr>
        <w:t xml:space="preserve"> registrada en cualquier soporte documental, que en ejercicio de las atribuciones conferidas, sea administrada por los Sujetos Obligados, y</w:t>
      </w:r>
    </w:p>
    <w:p w14:paraId="7C597504" w14:textId="5AAFF491" w:rsidR="00CC0E1D" w:rsidRPr="00013E66"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013E66">
        <w:rPr>
          <w:rFonts w:ascii="Palatino Linotype" w:eastAsia="Times New Roman" w:hAnsi="Palatino Linotype" w:cs="Arial"/>
          <w:i/>
          <w:sz w:val="22"/>
          <w:szCs w:val="22"/>
          <w:lang w:val="es-MX" w:eastAsia="es-MX"/>
        </w:rPr>
        <w:t>3) Que se trate de información registrada en cualquier soporte documental, que en ejercicio de las atribuciones conferidas, se encuentre en posesión de los Sujetos Obligados.” (</w:t>
      </w:r>
      <w:r w:rsidR="00E35A51" w:rsidRPr="00013E66">
        <w:rPr>
          <w:rFonts w:ascii="Palatino Linotype" w:eastAsia="Times New Roman" w:hAnsi="Palatino Linotype" w:cs="Arial"/>
          <w:i/>
          <w:sz w:val="22"/>
          <w:szCs w:val="22"/>
          <w:lang w:val="es-MX" w:eastAsia="es-MX"/>
        </w:rPr>
        <w:t>sic</w:t>
      </w:r>
      <w:r w:rsidRPr="00013E66">
        <w:rPr>
          <w:rFonts w:ascii="Palatino Linotype" w:eastAsia="Times New Roman" w:hAnsi="Palatino Linotype" w:cs="Arial"/>
          <w:i/>
          <w:sz w:val="22"/>
          <w:szCs w:val="22"/>
          <w:lang w:val="es-MX" w:eastAsia="es-MX"/>
        </w:rPr>
        <w:t>)</w:t>
      </w:r>
    </w:p>
    <w:p w14:paraId="0EEB157D" w14:textId="77777777" w:rsidR="00CC0E1D" w:rsidRPr="00013E66" w:rsidRDefault="00CC0E1D" w:rsidP="00CC0E1D">
      <w:pPr>
        <w:spacing w:after="0" w:line="240" w:lineRule="auto"/>
        <w:ind w:left="851" w:right="901"/>
        <w:jc w:val="both"/>
        <w:rPr>
          <w:rFonts w:ascii="Palatino Linotype" w:eastAsia="Times New Roman" w:hAnsi="Palatino Linotype" w:cs="Arial"/>
          <w:sz w:val="22"/>
          <w:szCs w:val="22"/>
          <w:lang w:val="es-MX" w:eastAsia="es-MX"/>
        </w:rPr>
      </w:pPr>
      <w:r w:rsidRPr="00013E66">
        <w:rPr>
          <w:rFonts w:ascii="Palatino Linotype" w:eastAsia="Times New Roman" w:hAnsi="Palatino Linotype" w:cs="Arial"/>
          <w:sz w:val="22"/>
          <w:szCs w:val="22"/>
          <w:lang w:val="es-MX" w:eastAsia="es-MX"/>
        </w:rPr>
        <w:t>(Énfasis Añadido)</w:t>
      </w:r>
    </w:p>
    <w:p w14:paraId="6BA419C6" w14:textId="77777777" w:rsidR="00CC0E1D" w:rsidRPr="00013E66" w:rsidRDefault="00CC0E1D" w:rsidP="00CC0E1D">
      <w:pPr>
        <w:autoSpaceDE w:val="0"/>
        <w:autoSpaceDN w:val="0"/>
        <w:adjustRightInd w:val="0"/>
        <w:spacing w:after="0" w:line="240" w:lineRule="auto"/>
        <w:ind w:right="51"/>
        <w:jc w:val="both"/>
        <w:rPr>
          <w:rFonts w:ascii="Palatino Linotype" w:eastAsia="Times New Roman" w:hAnsi="Palatino Linotype" w:cs="Times New Roman"/>
          <w:sz w:val="22"/>
          <w:szCs w:val="22"/>
          <w:lang w:val="es-MX"/>
        </w:rPr>
      </w:pPr>
    </w:p>
    <w:p w14:paraId="117DB812" w14:textId="77777777" w:rsidR="00CC0E1D" w:rsidRPr="00013E66" w:rsidRDefault="00CC0E1D" w:rsidP="00CC0E1D">
      <w:pPr>
        <w:widowControl w:val="0"/>
        <w:autoSpaceDE w:val="0"/>
        <w:autoSpaceDN w:val="0"/>
        <w:adjustRightInd w:val="0"/>
        <w:spacing w:after="0" w:line="360" w:lineRule="auto"/>
        <w:jc w:val="both"/>
        <w:rPr>
          <w:rFonts w:ascii="Palatino Linotype" w:eastAsia="Arial Unicode MS" w:hAnsi="Palatino Linotype" w:cs="Arial"/>
          <w:sz w:val="24"/>
          <w:szCs w:val="24"/>
          <w:lang w:val="es-MX"/>
        </w:rPr>
      </w:pPr>
      <w:r w:rsidRPr="00013E66">
        <w:rPr>
          <w:rFonts w:ascii="Palatino Linotype" w:eastAsia="Times New Roman" w:hAnsi="Palatino Linotype" w:cs="Times New Roman"/>
          <w:sz w:val="24"/>
          <w:szCs w:val="24"/>
          <w:lang w:val="es-ES"/>
        </w:rPr>
        <w:t xml:space="preserve">Una vez precisado lo anterior, es importante destacar que </w:t>
      </w:r>
      <w:r w:rsidRPr="00013E66">
        <w:rPr>
          <w:rFonts w:ascii="Palatino Linotype" w:eastAsia="Arial Unicode MS" w:hAnsi="Palatino Linotype" w:cs="Arial"/>
          <w:sz w:val="24"/>
          <w:szCs w:val="24"/>
          <w:lang w:val="es-MX"/>
        </w:rPr>
        <w:t xml:space="preserve">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1F0B36D3" w14:textId="77777777" w:rsidR="00CC0E1D" w:rsidRPr="00013E66" w:rsidRDefault="00CC0E1D" w:rsidP="00CC0E1D">
      <w:pPr>
        <w:spacing w:after="0" w:line="360" w:lineRule="auto"/>
        <w:jc w:val="both"/>
        <w:rPr>
          <w:rFonts w:ascii="Palatino Linotype" w:eastAsia="Arial Unicode MS" w:hAnsi="Palatino Linotype" w:cs="Arial"/>
          <w:sz w:val="24"/>
          <w:szCs w:val="24"/>
          <w:lang w:val="es-MX"/>
        </w:rPr>
      </w:pPr>
    </w:p>
    <w:p w14:paraId="0C42FD8B" w14:textId="77777777" w:rsidR="00CC0E1D" w:rsidRPr="00013E66" w:rsidRDefault="00CC0E1D" w:rsidP="00CC0E1D">
      <w:pPr>
        <w:widowControl w:val="0"/>
        <w:tabs>
          <w:tab w:val="left" w:pos="1276"/>
        </w:tabs>
        <w:autoSpaceDE w:val="0"/>
        <w:autoSpaceDN w:val="0"/>
        <w:adjustRightInd w:val="0"/>
        <w:spacing w:after="0" w:line="360" w:lineRule="auto"/>
        <w:jc w:val="both"/>
        <w:rPr>
          <w:rFonts w:ascii="Palatino Linotype" w:eastAsia="Arial Unicode MS" w:hAnsi="Palatino Linotype" w:cs="Arial"/>
          <w:sz w:val="24"/>
          <w:szCs w:val="24"/>
          <w:lang w:val="es-MX"/>
        </w:rPr>
      </w:pPr>
      <w:r w:rsidRPr="00013E66">
        <w:rPr>
          <w:rFonts w:ascii="Palatino Linotype" w:eastAsia="Arial Unicode MS" w:hAnsi="Palatino Linotype" w:cs="Arial"/>
          <w:sz w:val="24"/>
          <w:szCs w:val="24"/>
          <w:lang w:val="es-MX"/>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w:t>
      </w:r>
      <w:r w:rsidRPr="00013E66">
        <w:rPr>
          <w:rFonts w:ascii="Palatino Linotype" w:eastAsia="Arial Unicode MS" w:hAnsi="Palatino Linotype" w:cs="Arial"/>
          <w:sz w:val="24"/>
          <w:szCs w:val="24"/>
          <w:lang w:val="es-MX"/>
        </w:rPr>
        <w:lastRenderedPageBreak/>
        <w:t>Transparencia y Acceso a la Información del Estado de México y Municipios.</w:t>
      </w:r>
    </w:p>
    <w:p w14:paraId="01057C84" w14:textId="77777777" w:rsidR="00CC0E1D" w:rsidRPr="00013E66" w:rsidRDefault="00CC0E1D" w:rsidP="00CC0E1D">
      <w:pPr>
        <w:widowControl w:val="0"/>
        <w:tabs>
          <w:tab w:val="left" w:pos="1276"/>
        </w:tabs>
        <w:autoSpaceDE w:val="0"/>
        <w:autoSpaceDN w:val="0"/>
        <w:adjustRightInd w:val="0"/>
        <w:spacing w:after="0" w:line="360" w:lineRule="auto"/>
        <w:jc w:val="both"/>
        <w:rPr>
          <w:rFonts w:ascii="Palatino Linotype" w:eastAsia="Arial Unicode MS" w:hAnsi="Palatino Linotype" w:cs="Arial"/>
          <w:sz w:val="24"/>
          <w:szCs w:val="24"/>
          <w:lang w:val="es-MX"/>
        </w:rPr>
      </w:pPr>
    </w:p>
    <w:p w14:paraId="4A867E36" w14:textId="77777777" w:rsidR="00CC0E1D" w:rsidRPr="00013E66" w:rsidRDefault="00CC0E1D" w:rsidP="00CC0E1D">
      <w:pPr>
        <w:widowControl w:val="0"/>
        <w:tabs>
          <w:tab w:val="left" w:pos="1276"/>
        </w:tabs>
        <w:autoSpaceDE w:val="0"/>
        <w:autoSpaceDN w:val="0"/>
        <w:adjustRightInd w:val="0"/>
        <w:spacing w:after="0" w:line="360" w:lineRule="auto"/>
        <w:jc w:val="both"/>
        <w:rPr>
          <w:rFonts w:ascii="Palatino Linotype" w:eastAsia="Arial Unicode MS" w:hAnsi="Palatino Linotype" w:cs="Arial"/>
          <w:sz w:val="24"/>
          <w:szCs w:val="24"/>
          <w:lang w:val="es-MX"/>
        </w:rPr>
      </w:pPr>
      <w:r w:rsidRPr="00013E66">
        <w:rPr>
          <w:rFonts w:ascii="Palatino Linotype" w:eastAsia="Arial Unicode MS" w:hAnsi="Palatino Linotype" w:cs="Arial"/>
          <w:sz w:val="24"/>
          <w:szCs w:val="24"/>
          <w:lang w:val="es-MX"/>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24A4C88B" w14:textId="77777777" w:rsidR="00CC0E1D" w:rsidRPr="00013E66" w:rsidRDefault="00CC0E1D" w:rsidP="00CC0E1D">
      <w:pPr>
        <w:widowControl w:val="0"/>
        <w:tabs>
          <w:tab w:val="left" w:pos="1276"/>
        </w:tabs>
        <w:autoSpaceDE w:val="0"/>
        <w:autoSpaceDN w:val="0"/>
        <w:adjustRightInd w:val="0"/>
        <w:spacing w:after="0" w:line="360" w:lineRule="auto"/>
        <w:jc w:val="both"/>
        <w:rPr>
          <w:rFonts w:ascii="Palatino Linotype" w:eastAsia="Arial Unicode MS" w:hAnsi="Palatino Linotype" w:cs="Arial"/>
          <w:sz w:val="24"/>
          <w:szCs w:val="24"/>
          <w:lang w:val="es-MX"/>
        </w:rPr>
      </w:pPr>
    </w:p>
    <w:p w14:paraId="60AE4327" w14:textId="77777777" w:rsidR="00CC0E1D" w:rsidRPr="00013E66" w:rsidRDefault="00CC0E1D" w:rsidP="00CC0E1D">
      <w:pPr>
        <w:spacing w:after="0" w:line="360" w:lineRule="auto"/>
        <w:jc w:val="both"/>
        <w:rPr>
          <w:rFonts w:ascii="Palatino Linotype" w:eastAsia="Times New Roman" w:hAnsi="Palatino Linotype" w:cs="Arial"/>
          <w:sz w:val="24"/>
          <w:szCs w:val="24"/>
          <w:lang w:val="es-MX"/>
        </w:rPr>
      </w:pPr>
      <w:r w:rsidRPr="00013E66">
        <w:rPr>
          <w:rFonts w:ascii="Palatino Linotype" w:eastAsia="Times New Roman" w:hAnsi="Palatino Linotype" w:cs="Arial"/>
          <w:sz w:val="24"/>
          <w:szCs w:val="24"/>
          <w:lang w:val="es-MX"/>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18531406" w14:textId="77777777" w:rsidR="00CC0E1D" w:rsidRPr="00013E66" w:rsidRDefault="00CC0E1D" w:rsidP="00CC0E1D">
      <w:pPr>
        <w:spacing w:after="0" w:line="360" w:lineRule="auto"/>
        <w:jc w:val="both"/>
        <w:rPr>
          <w:rFonts w:ascii="Palatino Linotype" w:eastAsia="Times New Roman" w:hAnsi="Palatino Linotype" w:cs="Arial"/>
          <w:sz w:val="24"/>
          <w:szCs w:val="24"/>
          <w:lang w:val="es-MX"/>
        </w:rPr>
      </w:pPr>
    </w:p>
    <w:p w14:paraId="26217417" w14:textId="63F5986E" w:rsidR="0012346C" w:rsidRPr="00013E66" w:rsidRDefault="00CC0E1D" w:rsidP="00CC0E1D">
      <w:pPr>
        <w:widowControl w:val="0"/>
        <w:tabs>
          <w:tab w:val="left" w:pos="1276"/>
        </w:tabs>
        <w:autoSpaceDE w:val="0"/>
        <w:autoSpaceDN w:val="0"/>
        <w:adjustRightInd w:val="0"/>
        <w:spacing w:after="0" w:line="360" w:lineRule="auto"/>
        <w:jc w:val="both"/>
        <w:rPr>
          <w:rFonts w:ascii="Palatino Linotype" w:eastAsia="Arial Unicode MS" w:hAnsi="Palatino Linotype" w:cs="Arial"/>
          <w:sz w:val="24"/>
          <w:szCs w:val="24"/>
          <w:lang w:val="es-MX"/>
        </w:rPr>
      </w:pPr>
      <w:r w:rsidRPr="00013E66">
        <w:rPr>
          <w:rFonts w:ascii="Palatino Linotype" w:eastAsia="Arial Unicode MS" w:hAnsi="Palatino Linotype" w:cs="Arial"/>
          <w:sz w:val="24"/>
          <w:szCs w:val="24"/>
          <w:lang w:val="es-MX"/>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734AB8DA" w14:textId="2C950CFE" w:rsidR="0012346C" w:rsidRPr="00013E66" w:rsidRDefault="0012346C" w:rsidP="00CC0E1D">
      <w:pPr>
        <w:widowControl w:val="0"/>
        <w:tabs>
          <w:tab w:val="left" w:pos="1276"/>
        </w:tabs>
        <w:autoSpaceDE w:val="0"/>
        <w:autoSpaceDN w:val="0"/>
        <w:adjustRightInd w:val="0"/>
        <w:spacing w:after="0" w:line="360" w:lineRule="auto"/>
        <w:jc w:val="both"/>
        <w:rPr>
          <w:rFonts w:ascii="Palatino Linotype" w:eastAsia="Arial Unicode MS" w:hAnsi="Palatino Linotype" w:cs="Arial"/>
          <w:sz w:val="24"/>
          <w:szCs w:val="24"/>
          <w:lang w:val="es-MX"/>
        </w:rPr>
      </w:pPr>
    </w:p>
    <w:p w14:paraId="0FBBF82A" w14:textId="2066F4CB" w:rsidR="00D30ACB" w:rsidRPr="00013E66" w:rsidRDefault="00C30298" w:rsidP="00CC0E1D">
      <w:pPr>
        <w:widowControl w:val="0"/>
        <w:tabs>
          <w:tab w:val="left" w:pos="1276"/>
        </w:tabs>
        <w:autoSpaceDE w:val="0"/>
        <w:autoSpaceDN w:val="0"/>
        <w:adjustRightInd w:val="0"/>
        <w:spacing w:after="0" w:line="360" w:lineRule="auto"/>
        <w:jc w:val="both"/>
        <w:rPr>
          <w:rFonts w:ascii="Palatino Linotype" w:eastAsia="Arial Unicode MS" w:hAnsi="Palatino Linotype" w:cs="Arial"/>
          <w:sz w:val="24"/>
          <w:szCs w:val="24"/>
          <w:lang w:val="es-MX"/>
        </w:rPr>
      </w:pPr>
      <w:r w:rsidRPr="00013E66">
        <w:rPr>
          <w:rFonts w:ascii="Palatino Linotype" w:eastAsia="Arial Unicode MS" w:hAnsi="Palatino Linotype" w:cs="Arial"/>
          <w:sz w:val="24"/>
          <w:szCs w:val="24"/>
          <w:lang w:val="es-MX"/>
        </w:rPr>
        <w:t xml:space="preserve">Ahora bien, en atención a lo anterior </w:t>
      </w:r>
      <w:r w:rsidR="001C31A2" w:rsidRPr="00013E66">
        <w:rPr>
          <w:rFonts w:ascii="Palatino Linotype" w:eastAsia="Arial Unicode MS" w:hAnsi="Palatino Linotype" w:cs="Arial"/>
          <w:sz w:val="24"/>
          <w:szCs w:val="24"/>
          <w:lang w:val="es-MX"/>
        </w:rPr>
        <w:t xml:space="preserve">es importante </w:t>
      </w:r>
      <w:r w:rsidRPr="00013E66">
        <w:rPr>
          <w:rFonts w:ascii="Palatino Linotype" w:eastAsia="Arial Unicode MS" w:hAnsi="Palatino Linotype" w:cs="Arial"/>
          <w:sz w:val="24"/>
          <w:szCs w:val="24"/>
          <w:lang w:val="es-MX"/>
        </w:rPr>
        <w:t>conclu</w:t>
      </w:r>
      <w:r w:rsidR="001C31A2" w:rsidRPr="00013E66">
        <w:rPr>
          <w:rFonts w:ascii="Palatino Linotype" w:eastAsia="Arial Unicode MS" w:hAnsi="Palatino Linotype" w:cs="Arial"/>
          <w:sz w:val="24"/>
          <w:szCs w:val="24"/>
          <w:lang w:val="es-MX"/>
        </w:rPr>
        <w:t>ir</w:t>
      </w:r>
      <w:r w:rsidR="004D7657" w:rsidRPr="00013E66">
        <w:rPr>
          <w:rFonts w:ascii="Palatino Linotype" w:eastAsia="Arial Unicode MS" w:hAnsi="Palatino Linotype" w:cs="Arial"/>
          <w:sz w:val="24"/>
          <w:szCs w:val="24"/>
          <w:lang w:val="es-MX"/>
        </w:rPr>
        <w:t xml:space="preserve"> la licitación se </w:t>
      </w:r>
      <w:r w:rsidR="00D0137A" w:rsidRPr="00013E66">
        <w:rPr>
          <w:rFonts w:ascii="Palatino Linotype" w:eastAsia="Arial Unicode MS" w:hAnsi="Palatino Linotype" w:cs="Arial"/>
          <w:sz w:val="24"/>
          <w:szCs w:val="24"/>
          <w:lang w:val="es-MX"/>
        </w:rPr>
        <w:t xml:space="preserve">encontrará </w:t>
      </w:r>
      <w:r w:rsidR="004D7657" w:rsidRPr="00013E66">
        <w:rPr>
          <w:rFonts w:ascii="Palatino Linotype" w:eastAsia="Arial Unicode MS" w:hAnsi="Palatino Linotype" w:cs="Arial"/>
          <w:sz w:val="24"/>
          <w:szCs w:val="24"/>
          <w:lang w:val="es-MX"/>
        </w:rPr>
        <w:t xml:space="preserve">dentro del expediente </w:t>
      </w:r>
      <w:r w:rsidR="00D0137A" w:rsidRPr="00013E66">
        <w:rPr>
          <w:rFonts w:ascii="Palatino Linotype" w:eastAsia="Arial Unicode MS" w:hAnsi="Palatino Linotype" w:cs="Arial"/>
          <w:sz w:val="24"/>
          <w:szCs w:val="24"/>
          <w:lang w:val="es-MX"/>
        </w:rPr>
        <w:t xml:space="preserve">técnico </w:t>
      </w:r>
      <w:r w:rsidR="004D7657" w:rsidRPr="00013E66">
        <w:rPr>
          <w:rFonts w:ascii="Palatino Linotype" w:eastAsia="Arial Unicode MS" w:hAnsi="Palatino Linotype" w:cs="Arial"/>
          <w:sz w:val="24"/>
          <w:szCs w:val="24"/>
          <w:lang w:val="es-MX"/>
        </w:rPr>
        <w:t>respectivo de la ob</w:t>
      </w:r>
      <w:r w:rsidR="00D0137A" w:rsidRPr="00013E66">
        <w:rPr>
          <w:rFonts w:ascii="Palatino Linotype" w:eastAsia="Arial Unicode MS" w:hAnsi="Palatino Linotype" w:cs="Arial"/>
          <w:sz w:val="24"/>
          <w:szCs w:val="24"/>
          <w:lang w:val="es-MX"/>
        </w:rPr>
        <w:t xml:space="preserve">ra, que deberá de ser entregado en </w:t>
      </w:r>
      <w:r w:rsidR="00D0137A" w:rsidRPr="00013E66">
        <w:rPr>
          <w:rFonts w:ascii="Palatino Linotype" w:eastAsia="Arial Unicode MS" w:hAnsi="Palatino Linotype" w:cs="Arial"/>
          <w:sz w:val="24"/>
          <w:szCs w:val="24"/>
          <w:lang w:val="es-MX"/>
        </w:rPr>
        <w:lastRenderedPageBreak/>
        <w:t xml:space="preserve">su versión publica de ser necesario; además </w:t>
      </w:r>
      <w:r w:rsidR="00DE3BDF" w:rsidRPr="00013E66">
        <w:rPr>
          <w:rFonts w:ascii="Palatino Linotype" w:eastAsia="Arial Unicode MS" w:hAnsi="Palatino Linotype" w:cs="Arial"/>
          <w:sz w:val="24"/>
          <w:szCs w:val="24"/>
          <w:lang w:val="es-MX"/>
        </w:rPr>
        <w:t>del acta</w:t>
      </w:r>
      <w:r w:rsidR="00D0137A" w:rsidRPr="00013E66">
        <w:rPr>
          <w:rFonts w:ascii="Palatino Linotype" w:eastAsia="Arial Unicode MS" w:hAnsi="Palatino Linotype" w:cs="Arial"/>
          <w:sz w:val="24"/>
          <w:szCs w:val="24"/>
          <w:lang w:val="es-MX"/>
        </w:rPr>
        <w:t xml:space="preserve"> de cabildo donde se celebra la aprobación de la licitación </w:t>
      </w:r>
      <w:r w:rsidR="005D7927" w:rsidRPr="00013E66">
        <w:rPr>
          <w:rFonts w:ascii="Palatino Linotype" w:eastAsia="Arial Unicode MS" w:hAnsi="Palatino Linotype" w:cs="Arial"/>
          <w:sz w:val="24"/>
          <w:szCs w:val="24"/>
          <w:lang w:val="es-MX"/>
        </w:rPr>
        <w:t>correspondiente a</w:t>
      </w:r>
      <w:r w:rsidR="00D0137A" w:rsidRPr="00013E66">
        <w:rPr>
          <w:rFonts w:ascii="Palatino Linotype" w:eastAsia="Arial Unicode MS" w:hAnsi="Palatino Linotype" w:cs="Arial"/>
          <w:sz w:val="24"/>
          <w:szCs w:val="24"/>
          <w:lang w:val="es-MX"/>
        </w:rPr>
        <w:t xml:space="preserve"> la obra </w:t>
      </w:r>
      <w:r w:rsidR="005D7927" w:rsidRPr="00013E66">
        <w:rPr>
          <w:rFonts w:ascii="Palatino Linotype" w:eastAsia="Arial Unicode MS" w:hAnsi="Palatino Linotype" w:cs="Arial"/>
          <w:sz w:val="24"/>
          <w:szCs w:val="24"/>
          <w:lang w:val="es-MX"/>
        </w:rPr>
        <w:t>pública</w:t>
      </w:r>
      <w:r w:rsidR="00D0137A" w:rsidRPr="00013E66">
        <w:rPr>
          <w:rFonts w:ascii="Palatino Linotype" w:eastAsia="Arial Unicode MS" w:hAnsi="Palatino Linotype" w:cs="Arial"/>
          <w:sz w:val="24"/>
          <w:szCs w:val="24"/>
          <w:lang w:val="es-MX"/>
        </w:rPr>
        <w:t xml:space="preserve"> del teatro al aire libre.</w:t>
      </w:r>
    </w:p>
    <w:p w14:paraId="05748ACA" w14:textId="77777777" w:rsidR="00CC0E1D" w:rsidRPr="00013E66" w:rsidRDefault="00CC0E1D" w:rsidP="00CC0E1D">
      <w:pPr>
        <w:spacing w:after="0" w:line="360" w:lineRule="auto"/>
        <w:jc w:val="both"/>
        <w:rPr>
          <w:rFonts w:ascii="Palatino Linotype" w:eastAsia="Times New Roman" w:hAnsi="Palatino Linotype" w:cs="Arial"/>
          <w:sz w:val="24"/>
          <w:szCs w:val="24"/>
          <w:lang w:val="es-MX"/>
        </w:rPr>
      </w:pPr>
    </w:p>
    <w:p w14:paraId="62FD1E61" w14:textId="0D8978A2" w:rsidR="00CC0E1D" w:rsidRPr="00013E66" w:rsidRDefault="00CC0E1D" w:rsidP="00CC0E1D">
      <w:pPr>
        <w:spacing w:after="0" w:line="360" w:lineRule="auto"/>
        <w:jc w:val="both"/>
        <w:rPr>
          <w:rFonts w:ascii="Palatino Linotype" w:eastAsia="Times New Roman" w:hAnsi="Palatino Linotype" w:cs="Arial"/>
          <w:sz w:val="24"/>
          <w:szCs w:val="24"/>
          <w:lang w:val="es-MX"/>
        </w:rPr>
      </w:pPr>
      <w:r w:rsidRPr="00013E66">
        <w:rPr>
          <w:rFonts w:ascii="Palatino Linotype" w:eastAsia="Times New Roman" w:hAnsi="Palatino Linotype" w:cs="Arial"/>
          <w:sz w:val="24"/>
          <w:szCs w:val="24"/>
          <w:lang w:val="es-MX"/>
        </w:rPr>
        <w:t xml:space="preserve">En mérito de todo lo expuesto, </w:t>
      </w:r>
      <w:r w:rsidR="00796592" w:rsidRPr="00013E66">
        <w:rPr>
          <w:rFonts w:ascii="Palatino Linotype" w:eastAsia="Times New Roman" w:hAnsi="Palatino Linotype" w:cs="Arial"/>
          <w:sz w:val="24"/>
          <w:szCs w:val="24"/>
        </w:rPr>
        <w:t>ante lo </w:t>
      </w:r>
      <w:r w:rsidR="00796592" w:rsidRPr="00013E66">
        <w:rPr>
          <w:rFonts w:ascii="Palatino Linotype" w:eastAsia="Times New Roman" w:hAnsi="Palatino Linotype" w:cs="Arial"/>
          <w:b/>
          <w:bCs/>
          <w:sz w:val="24"/>
          <w:szCs w:val="24"/>
        </w:rPr>
        <w:t>fundado</w:t>
      </w:r>
      <w:r w:rsidR="00796592" w:rsidRPr="00013E66">
        <w:rPr>
          <w:rFonts w:ascii="Palatino Linotype" w:eastAsia="Times New Roman" w:hAnsi="Palatino Linotype" w:cs="Arial"/>
          <w:sz w:val="24"/>
          <w:szCs w:val="24"/>
        </w:rPr>
        <w:t> de las razones o motivos de inconformidad hechas valer por </w:t>
      </w:r>
      <w:r w:rsidR="00796592" w:rsidRPr="00013E66">
        <w:rPr>
          <w:rFonts w:ascii="Palatino Linotype" w:eastAsia="Times New Roman" w:hAnsi="Palatino Linotype" w:cs="Arial"/>
          <w:b/>
          <w:bCs/>
          <w:sz w:val="24"/>
          <w:szCs w:val="24"/>
        </w:rPr>
        <w:t>EL RECURRENTE</w:t>
      </w:r>
      <w:r w:rsidR="00796592" w:rsidRPr="00013E66">
        <w:rPr>
          <w:rFonts w:ascii="Palatino Linotype" w:eastAsia="Times New Roman" w:hAnsi="Palatino Linotype" w:cs="Arial"/>
          <w:sz w:val="24"/>
          <w:szCs w:val="24"/>
        </w:rPr>
        <w:t>, este Instituto estima que lo procedente es </w:t>
      </w:r>
      <w:r w:rsidR="00796592" w:rsidRPr="00013E66">
        <w:rPr>
          <w:rFonts w:ascii="Palatino Linotype" w:eastAsia="Times New Roman" w:hAnsi="Palatino Linotype" w:cs="Arial"/>
          <w:b/>
          <w:bCs/>
          <w:sz w:val="24"/>
          <w:szCs w:val="24"/>
        </w:rPr>
        <w:t>REVOCAR</w:t>
      </w:r>
      <w:r w:rsidR="00796592" w:rsidRPr="00013E66">
        <w:rPr>
          <w:rFonts w:ascii="Palatino Linotype" w:eastAsia="Times New Roman" w:hAnsi="Palatino Linotype" w:cs="Arial"/>
          <w:sz w:val="24"/>
          <w:szCs w:val="24"/>
        </w:rPr>
        <w:t> la respuesta del </w:t>
      </w:r>
      <w:r w:rsidR="00796592" w:rsidRPr="00013E66">
        <w:rPr>
          <w:rFonts w:ascii="Palatino Linotype" w:eastAsia="Times New Roman" w:hAnsi="Palatino Linotype" w:cs="Arial"/>
          <w:b/>
          <w:bCs/>
          <w:sz w:val="24"/>
          <w:szCs w:val="24"/>
        </w:rPr>
        <w:t>SUJETO OBLIGADO</w:t>
      </w:r>
      <w:r w:rsidR="00796592" w:rsidRPr="00013E66">
        <w:rPr>
          <w:rFonts w:ascii="Palatino Linotype" w:eastAsia="Times New Roman" w:hAnsi="Palatino Linotype" w:cs="Arial"/>
          <w:sz w:val="24"/>
          <w:szCs w:val="24"/>
        </w:rPr>
        <w:t xml:space="preserve"> y </w:t>
      </w:r>
      <w:r w:rsidR="00796592" w:rsidRPr="00013E66">
        <w:rPr>
          <w:rFonts w:ascii="Palatino Linotype" w:eastAsia="Times New Roman" w:hAnsi="Palatino Linotype" w:cs="Arial"/>
          <w:b/>
          <w:bCs/>
          <w:sz w:val="24"/>
          <w:szCs w:val="24"/>
        </w:rPr>
        <w:t>ORDENAR</w:t>
      </w:r>
      <w:r w:rsidR="00796592" w:rsidRPr="00013E66">
        <w:rPr>
          <w:rFonts w:ascii="Palatino Linotype" w:eastAsia="Times New Roman" w:hAnsi="Palatino Linotype" w:cs="Arial"/>
          <w:sz w:val="24"/>
          <w:szCs w:val="24"/>
        </w:rPr>
        <w:t xml:space="preserve"> la entrega de la </w:t>
      </w:r>
      <w:r w:rsidR="00D1084E" w:rsidRPr="00013E66">
        <w:rPr>
          <w:rFonts w:ascii="Palatino Linotype" w:eastAsia="Times New Roman" w:hAnsi="Palatino Linotype" w:cs="Arial"/>
          <w:sz w:val="24"/>
          <w:szCs w:val="24"/>
          <w:lang w:val="es-MX"/>
        </w:rPr>
        <w:t xml:space="preserve">documentación que ha quedado indicada </w:t>
      </w:r>
      <w:r w:rsidRPr="00013E66">
        <w:rPr>
          <w:rFonts w:ascii="Palatino Linotype" w:eastAsia="Times New Roman" w:hAnsi="Palatino Linotype" w:cs="Arial"/>
          <w:sz w:val="24"/>
          <w:szCs w:val="24"/>
          <w:lang w:val="es-MX"/>
        </w:rPr>
        <w:t>en el presente Considerando.</w:t>
      </w:r>
    </w:p>
    <w:p w14:paraId="5031252D" w14:textId="77777777" w:rsidR="00796592" w:rsidRPr="00013E66" w:rsidRDefault="00796592" w:rsidP="00CC0E1D">
      <w:pPr>
        <w:spacing w:after="0" w:line="360" w:lineRule="auto"/>
        <w:jc w:val="both"/>
        <w:rPr>
          <w:rFonts w:ascii="Palatino Linotype" w:eastAsia="Calibri" w:hAnsi="Palatino Linotype" w:cs="Arial"/>
          <w:sz w:val="24"/>
          <w:szCs w:val="24"/>
          <w:lang w:val="es-MX"/>
        </w:rPr>
      </w:pPr>
    </w:p>
    <w:p w14:paraId="03D532AC" w14:textId="37EF59D9" w:rsidR="005D0155" w:rsidRPr="00013E66" w:rsidRDefault="00CC0E1D" w:rsidP="00C6017D">
      <w:pPr>
        <w:spacing w:after="0" w:line="360" w:lineRule="auto"/>
        <w:jc w:val="both"/>
        <w:rPr>
          <w:rFonts w:ascii="Palatino Linotype" w:eastAsia="Calibri" w:hAnsi="Palatino Linotype" w:cs="Arial"/>
          <w:sz w:val="24"/>
          <w:szCs w:val="24"/>
          <w:lang w:val="es-MX"/>
        </w:rPr>
      </w:pPr>
      <w:r w:rsidRPr="00013E66">
        <w:rPr>
          <w:rFonts w:ascii="Palatino Linotype" w:eastAsia="Calibri" w:hAnsi="Palatino Linotype" w:cs="Arial"/>
          <w:sz w:val="24"/>
          <w:szCs w:val="24"/>
          <w:lang w:val="es-MX"/>
        </w:rPr>
        <w:t xml:space="preserve">Así, con fundamento en lo prescrito en los artículos 5, párrafos </w:t>
      </w:r>
      <w:bookmarkStart w:id="3" w:name="_Hlk54889640"/>
      <w:r w:rsidRPr="00013E66">
        <w:rPr>
          <w:rFonts w:ascii="Palatino Linotype" w:eastAsia="Calibri" w:hAnsi="Palatino Linotype" w:cs="Arial"/>
          <w:sz w:val="24"/>
          <w:szCs w:val="24"/>
          <w:lang w:val="es-MX"/>
        </w:rPr>
        <w:t>vigésimo segundo, vigésimo tercero y vigésimo cuarto</w:t>
      </w:r>
      <w:bookmarkEnd w:id="3"/>
      <w:r w:rsidRPr="00013E66">
        <w:rPr>
          <w:rFonts w:ascii="Palatino Linotype" w:eastAsia="Calibri" w:hAnsi="Palatino Linotype" w:cs="Arial"/>
          <w:sz w:val="24"/>
          <w:szCs w:val="24"/>
          <w:lang w:val="es-MX"/>
        </w:rPr>
        <w:t xml:space="preserve">, fracciones IV y V de la Constitución Política del Estado Libre y Soberano de México; </w:t>
      </w:r>
      <w:r w:rsidRPr="00013E66">
        <w:rPr>
          <w:rFonts w:ascii="Palatino Linotype" w:eastAsia="Times New Roman" w:hAnsi="Palatino Linotype" w:cs="Arial"/>
          <w:sz w:val="24"/>
          <w:szCs w:val="24"/>
          <w:lang w:val="es-MX"/>
        </w:rPr>
        <w:t>2, fracción II, 9, 29, 36, fracciones I y II, 176, 178, 179, 181, 185, fracción I, 186 y 188</w:t>
      </w:r>
      <w:r w:rsidRPr="00013E66">
        <w:rPr>
          <w:rFonts w:ascii="Palatino Linotype" w:eastAsia="Calibri" w:hAnsi="Palatino Linotype" w:cs="Arial"/>
          <w:sz w:val="24"/>
          <w:szCs w:val="24"/>
          <w:lang w:val="es-MX"/>
        </w:rPr>
        <w:t xml:space="preserve"> de la Ley de Transparencia y Acceso a la Información Pública del Estado de México y Municipios, este Pleno:</w:t>
      </w:r>
    </w:p>
    <w:p w14:paraId="69CB9D55" w14:textId="77777777" w:rsidR="002275A5" w:rsidRPr="00013E66" w:rsidRDefault="002275A5" w:rsidP="005D0155">
      <w:pPr>
        <w:spacing w:after="0" w:line="240" w:lineRule="auto"/>
        <w:jc w:val="both"/>
        <w:rPr>
          <w:rFonts w:ascii="Palatino Linotype" w:eastAsia="Calibri" w:hAnsi="Palatino Linotype" w:cs="Arial"/>
          <w:sz w:val="28"/>
        </w:rPr>
      </w:pPr>
    </w:p>
    <w:p w14:paraId="25059101" w14:textId="31689203" w:rsidR="00216AF9" w:rsidRPr="00013E66" w:rsidRDefault="00216AF9" w:rsidP="005D0155">
      <w:pPr>
        <w:spacing w:after="0" w:line="240" w:lineRule="auto"/>
        <w:jc w:val="center"/>
        <w:rPr>
          <w:rFonts w:ascii="Palatino Linotype" w:hAnsi="Palatino Linotype" w:cs="Arial"/>
          <w:b/>
          <w:spacing w:val="44"/>
          <w:sz w:val="28"/>
          <w:szCs w:val="18"/>
          <w:lang w:val="es-MX"/>
        </w:rPr>
      </w:pPr>
      <w:r w:rsidRPr="00013E66">
        <w:rPr>
          <w:rFonts w:ascii="Palatino Linotype" w:hAnsi="Palatino Linotype" w:cs="Arial"/>
          <w:b/>
          <w:spacing w:val="44"/>
          <w:sz w:val="28"/>
          <w:szCs w:val="18"/>
          <w:lang w:val="es-MX"/>
        </w:rPr>
        <w:t>RESUELVE</w:t>
      </w:r>
    </w:p>
    <w:p w14:paraId="6198A6C2" w14:textId="3BF5ADA4" w:rsidR="00987DCE" w:rsidRPr="00013E66" w:rsidRDefault="00987DCE" w:rsidP="005D0155">
      <w:pPr>
        <w:spacing w:after="0" w:line="240" w:lineRule="auto"/>
        <w:jc w:val="center"/>
        <w:rPr>
          <w:rFonts w:ascii="Palatino Linotype" w:hAnsi="Palatino Linotype" w:cs="Arial"/>
          <w:b/>
          <w:sz w:val="24"/>
          <w:lang w:val="es-MX"/>
        </w:rPr>
      </w:pPr>
    </w:p>
    <w:p w14:paraId="5B134751" w14:textId="77777777" w:rsidR="00C6017D" w:rsidRPr="00013E66" w:rsidRDefault="00C6017D" w:rsidP="005D0155">
      <w:pPr>
        <w:spacing w:after="0" w:line="240" w:lineRule="auto"/>
        <w:jc w:val="center"/>
        <w:rPr>
          <w:rFonts w:ascii="Palatino Linotype" w:hAnsi="Palatino Linotype" w:cs="Arial"/>
          <w:b/>
          <w:sz w:val="24"/>
          <w:lang w:val="es-MX"/>
        </w:rPr>
      </w:pPr>
    </w:p>
    <w:p w14:paraId="384240AF" w14:textId="1D5154BA" w:rsidR="00444457" w:rsidRPr="00013E66" w:rsidRDefault="00444457" w:rsidP="005D0155">
      <w:pPr>
        <w:spacing w:after="0" w:line="360" w:lineRule="auto"/>
        <w:jc w:val="both"/>
        <w:rPr>
          <w:rFonts w:ascii="Palatino Linotype" w:hAnsi="Palatino Linotype" w:cs="Arial"/>
          <w:sz w:val="24"/>
          <w:szCs w:val="24"/>
          <w:lang w:val="es-MX"/>
        </w:rPr>
      </w:pPr>
      <w:r w:rsidRPr="00013E66">
        <w:rPr>
          <w:rFonts w:ascii="Palatino Linotype" w:hAnsi="Palatino Linotype" w:cs="Arial"/>
          <w:b/>
          <w:bCs/>
          <w:color w:val="222222"/>
          <w:sz w:val="28"/>
          <w:szCs w:val="18"/>
          <w:lang w:eastAsia="es-MX"/>
        </w:rPr>
        <w:t>PRIMERO</w:t>
      </w:r>
      <w:r w:rsidRPr="00013E66">
        <w:rPr>
          <w:rFonts w:ascii="Palatino Linotype" w:hAnsi="Palatino Linotype" w:cs="Arial"/>
        </w:rPr>
        <w:t xml:space="preserve">. </w:t>
      </w:r>
      <w:r w:rsidRPr="00013E66">
        <w:rPr>
          <w:rFonts w:ascii="Palatino Linotype" w:hAnsi="Palatino Linotype" w:cs="Arial"/>
          <w:sz w:val="24"/>
          <w:szCs w:val="24"/>
        </w:rPr>
        <w:t>Resultan</w:t>
      </w:r>
      <w:r w:rsidR="00DC55A8" w:rsidRPr="00013E66">
        <w:rPr>
          <w:rFonts w:ascii="Palatino Linotype" w:hAnsi="Palatino Linotype" w:cs="Arial"/>
          <w:sz w:val="24"/>
          <w:szCs w:val="24"/>
        </w:rPr>
        <w:t xml:space="preserve"> </w:t>
      </w:r>
      <w:r w:rsidR="007B4A9D" w:rsidRPr="00013E66">
        <w:rPr>
          <w:rFonts w:ascii="Palatino Linotype" w:hAnsi="Palatino Linotype" w:cs="Arial"/>
          <w:b/>
          <w:bCs/>
          <w:sz w:val="24"/>
          <w:szCs w:val="24"/>
        </w:rPr>
        <w:t xml:space="preserve">parcialmente </w:t>
      </w:r>
      <w:r w:rsidR="00625635" w:rsidRPr="00013E66">
        <w:rPr>
          <w:rFonts w:ascii="Palatino Linotype" w:hAnsi="Palatino Linotype" w:cs="Arial"/>
          <w:b/>
          <w:sz w:val="24"/>
          <w:szCs w:val="24"/>
        </w:rPr>
        <w:t>fundadas</w:t>
      </w:r>
      <w:r w:rsidRPr="00013E66">
        <w:rPr>
          <w:rFonts w:ascii="Palatino Linotype" w:hAnsi="Palatino Linotype" w:cs="Arial"/>
          <w:sz w:val="24"/>
          <w:szCs w:val="24"/>
        </w:rPr>
        <w:t xml:space="preserve"> las razones o motivos de inconformidad planteadas por </w:t>
      </w:r>
      <w:r w:rsidR="003E05A4" w:rsidRPr="00013E66">
        <w:rPr>
          <w:rFonts w:ascii="Palatino Linotype" w:hAnsi="Palatino Linotype" w:cs="Arial"/>
          <w:b/>
          <w:sz w:val="24"/>
          <w:szCs w:val="24"/>
        </w:rPr>
        <w:t>EL</w:t>
      </w:r>
      <w:r w:rsidRPr="00013E66">
        <w:rPr>
          <w:rFonts w:ascii="Palatino Linotype" w:hAnsi="Palatino Linotype" w:cs="Arial"/>
          <w:b/>
          <w:sz w:val="24"/>
          <w:szCs w:val="24"/>
        </w:rPr>
        <w:t xml:space="preserve"> RECURRENTE</w:t>
      </w:r>
      <w:r w:rsidRPr="00013E66">
        <w:rPr>
          <w:rFonts w:ascii="Palatino Linotype" w:hAnsi="Palatino Linotype" w:cs="Arial"/>
          <w:sz w:val="24"/>
          <w:szCs w:val="24"/>
        </w:rPr>
        <w:t xml:space="preserve"> </w:t>
      </w:r>
      <w:r w:rsidRPr="00013E66">
        <w:rPr>
          <w:rFonts w:ascii="Palatino Linotype" w:hAnsi="Palatino Linotype" w:cs="Arial"/>
          <w:sz w:val="24"/>
          <w:szCs w:val="24"/>
          <w:lang w:val="es-MX"/>
        </w:rPr>
        <w:t xml:space="preserve">en términos del </w:t>
      </w:r>
      <w:r w:rsidRPr="00013E66">
        <w:rPr>
          <w:rFonts w:ascii="Palatino Linotype" w:hAnsi="Palatino Linotype" w:cs="Arial"/>
          <w:sz w:val="24"/>
          <w:szCs w:val="24"/>
        </w:rPr>
        <w:t>Considerando</w:t>
      </w:r>
      <w:r w:rsidRPr="00013E66">
        <w:rPr>
          <w:rFonts w:ascii="Palatino Linotype" w:hAnsi="Palatino Linotype" w:cs="Arial"/>
          <w:sz w:val="24"/>
          <w:szCs w:val="24"/>
          <w:lang w:val="es-MX"/>
        </w:rPr>
        <w:t xml:space="preserve"> </w:t>
      </w:r>
      <w:r w:rsidRPr="00013E66">
        <w:rPr>
          <w:rFonts w:ascii="Palatino Linotype" w:hAnsi="Palatino Linotype" w:cs="Arial"/>
          <w:b/>
          <w:sz w:val="24"/>
          <w:szCs w:val="24"/>
          <w:lang w:val="es-MX"/>
        </w:rPr>
        <w:t xml:space="preserve">QUINTO </w:t>
      </w:r>
      <w:r w:rsidRPr="00013E66">
        <w:rPr>
          <w:rFonts w:ascii="Palatino Linotype" w:hAnsi="Palatino Linotype" w:cs="Arial"/>
          <w:sz w:val="24"/>
          <w:szCs w:val="24"/>
          <w:lang w:val="es-MX"/>
        </w:rPr>
        <w:t>de esta Resolución.</w:t>
      </w:r>
    </w:p>
    <w:p w14:paraId="60B85C1A" w14:textId="77777777" w:rsidR="00444457" w:rsidRPr="00013E66" w:rsidRDefault="00444457" w:rsidP="005D0155">
      <w:pPr>
        <w:spacing w:after="0" w:line="360" w:lineRule="auto"/>
        <w:jc w:val="both"/>
        <w:rPr>
          <w:rFonts w:ascii="Palatino Linotype" w:hAnsi="Palatino Linotype" w:cs="Arial"/>
          <w:sz w:val="24"/>
        </w:rPr>
      </w:pPr>
    </w:p>
    <w:p w14:paraId="56017157" w14:textId="05A4D037" w:rsidR="00D0137A" w:rsidRPr="00013E66" w:rsidRDefault="00444457" w:rsidP="00D0137A">
      <w:pPr>
        <w:spacing w:after="0" w:line="360" w:lineRule="auto"/>
        <w:jc w:val="both"/>
        <w:rPr>
          <w:rFonts w:ascii="Palatino Linotype" w:eastAsia="Times New Roman" w:hAnsi="Palatino Linotype" w:cs="Arial"/>
          <w:i/>
          <w:iCs/>
          <w:sz w:val="22"/>
          <w:szCs w:val="22"/>
        </w:rPr>
      </w:pPr>
      <w:r w:rsidRPr="00013E66">
        <w:rPr>
          <w:rFonts w:ascii="Palatino Linotype" w:hAnsi="Palatino Linotype" w:cs="Arial"/>
          <w:b/>
          <w:bCs/>
          <w:color w:val="222222"/>
          <w:sz w:val="28"/>
          <w:szCs w:val="18"/>
          <w:lang w:eastAsia="es-MX"/>
        </w:rPr>
        <w:t>SEGUNDO</w:t>
      </w:r>
      <w:r w:rsidRPr="00013E66">
        <w:rPr>
          <w:rFonts w:ascii="Palatino Linotype" w:eastAsia="Calibri" w:hAnsi="Palatino Linotype" w:cs="Arial"/>
          <w:b/>
          <w:bCs/>
        </w:rPr>
        <w:t xml:space="preserve">. </w:t>
      </w:r>
      <w:r w:rsidRPr="00013E66">
        <w:rPr>
          <w:rFonts w:ascii="Palatino Linotype" w:eastAsia="Calibri" w:hAnsi="Palatino Linotype" w:cs="Arial"/>
          <w:sz w:val="24"/>
          <w:szCs w:val="24"/>
          <w:lang w:val="es-MX"/>
        </w:rPr>
        <w:t xml:space="preserve">Se </w:t>
      </w:r>
      <w:r w:rsidR="00F8738C" w:rsidRPr="00013E66">
        <w:rPr>
          <w:rFonts w:ascii="Palatino Linotype" w:eastAsia="Calibri" w:hAnsi="Palatino Linotype" w:cs="Arial"/>
          <w:b/>
          <w:sz w:val="24"/>
          <w:szCs w:val="24"/>
          <w:lang w:val="es-MX"/>
        </w:rPr>
        <w:t>REVOCA</w:t>
      </w:r>
      <w:r w:rsidRPr="00013E66">
        <w:rPr>
          <w:rFonts w:ascii="Palatino Linotype" w:eastAsia="Calibri" w:hAnsi="Palatino Linotype" w:cs="Arial"/>
          <w:b/>
          <w:sz w:val="24"/>
          <w:szCs w:val="24"/>
          <w:lang w:val="es-MX"/>
        </w:rPr>
        <w:t xml:space="preserve"> </w:t>
      </w:r>
      <w:r w:rsidRPr="00013E66">
        <w:rPr>
          <w:rFonts w:ascii="Palatino Linotype" w:eastAsia="Calibri" w:hAnsi="Palatino Linotype" w:cs="Arial"/>
          <w:sz w:val="24"/>
          <w:szCs w:val="24"/>
          <w:lang w:val="es-MX"/>
        </w:rPr>
        <w:t xml:space="preserve">la respuesta proporcionada por </w:t>
      </w:r>
      <w:r w:rsidRPr="00013E66">
        <w:rPr>
          <w:rFonts w:ascii="Palatino Linotype" w:eastAsia="Calibri" w:hAnsi="Palatino Linotype" w:cs="Arial"/>
          <w:b/>
          <w:sz w:val="24"/>
          <w:szCs w:val="24"/>
          <w:lang w:val="es-MX"/>
        </w:rPr>
        <w:t xml:space="preserve">EL SUJETO OBLIGADO </w:t>
      </w:r>
      <w:r w:rsidRPr="00013E66">
        <w:rPr>
          <w:rFonts w:ascii="Palatino Linotype" w:eastAsia="Calibri" w:hAnsi="Palatino Linotype" w:cs="Arial"/>
          <w:sz w:val="24"/>
          <w:szCs w:val="24"/>
          <w:lang w:val="es-MX"/>
        </w:rPr>
        <w:t xml:space="preserve">y se </w:t>
      </w:r>
      <w:r w:rsidR="00EC200E" w:rsidRPr="00013E66">
        <w:rPr>
          <w:rFonts w:ascii="Palatino Linotype" w:eastAsia="Calibri" w:hAnsi="Palatino Linotype" w:cs="Arial"/>
          <w:b/>
          <w:sz w:val="24"/>
          <w:szCs w:val="24"/>
          <w:lang w:val="es-MX"/>
        </w:rPr>
        <w:t>ORDENA</w:t>
      </w:r>
      <w:r w:rsidR="00EC200E" w:rsidRPr="00013E66">
        <w:rPr>
          <w:rFonts w:ascii="Palatino Linotype" w:eastAsia="Calibri" w:hAnsi="Palatino Linotype" w:cs="Arial"/>
          <w:b/>
          <w:sz w:val="24"/>
          <w:szCs w:val="24"/>
        </w:rPr>
        <w:t xml:space="preserve"> </w:t>
      </w:r>
      <w:r w:rsidRPr="00013E66">
        <w:rPr>
          <w:rFonts w:ascii="Palatino Linotype" w:eastAsia="Calibri" w:hAnsi="Palatino Linotype" w:cs="Arial"/>
          <w:sz w:val="24"/>
          <w:szCs w:val="24"/>
        </w:rPr>
        <w:t xml:space="preserve">atienda la solicitud de información </w:t>
      </w:r>
      <w:r w:rsidR="00D0137A" w:rsidRPr="00013E66">
        <w:rPr>
          <w:rFonts w:ascii="Palatino Linotype" w:hAnsi="Palatino Linotype" w:cs="Arial"/>
          <w:b/>
          <w:bCs/>
          <w:sz w:val="24"/>
        </w:rPr>
        <w:t>00098/TEJUPIL/IP/2020</w:t>
      </w:r>
      <w:r w:rsidRPr="00013E66">
        <w:rPr>
          <w:rFonts w:ascii="Palatino Linotype" w:hAnsi="Palatino Linotype" w:cs="Arial"/>
          <w:sz w:val="24"/>
          <w:szCs w:val="24"/>
        </w:rPr>
        <w:t xml:space="preserve">, en términos del Considerando </w:t>
      </w:r>
      <w:r w:rsidRPr="00013E66">
        <w:rPr>
          <w:rFonts w:ascii="Palatino Linotype" w:hAnsi="Palatino Linotype" w:cs="Arial"/>
          <w:b/>
          <w:sz w:val="24"/>
          <w:szCs w:val="24"/>
        </w:rPr>
        <w:t>QUINTO</w:t>
      </w:r>
      <w:r w:rsidRPr="00013E66">
        <w:rPr>
          <w:rFonts w:ascii="Palatino Linotype" w:hAnsi="Palatino Linotype" w:cs="Arial"/>
          <w:sz w:val="24"/>
          <w:szCs w:val="24"/>
        </w:rPr>
        <w:t xml:space="preserve"> y, haga entrega a</w:t>
      </w:r>
      <w:r w:rsidR="00485E4A" w:rsidRPr="00013E66">
        <w:rPr>
          <w:rFonts w:ascii="Palatino Linotype" w:hAnsi="Palatino Linotype" w:cs="Arial"/>
          <w:sz w:val="24"/>
          <w:szCs w:val="24"/>
        </w:rPr>
        <w:t>l</w:t>
      </w:r>
      <w:r w:rsidR="006251BA" w:rsidRPr="00013E66">
        <w:rPr>
          <w:rFonts w:ascii="Palatino Linotype" w:hAnsi="Palatino Linotype" w:cs="Arial"/>
          <w:sz w:val="24"/>
          <w:szCs w:val="24"/>
        </w:rPr>
        <w:t xml:space="preserve"> </w:t>
      </w:r>
      <w:r w:rsidRPr="00013E66">
        <w:rPr>
          <w:rFonts w:ascii="Palatino Linotype" w:hAnsi="Palatino Linotype" w:cs="Arial"/>
          <w:b/>
          <w:sz w:val="24"/>
          <w:szCs w:val="24"/>
        </w:rPr>
        <w:t>RECURRENTE</w:t>
      </w:r>
      <w:r w:rsidRPr="00013E66">
        <w:rPr>
          <w:rFonts w:ascii="Palatino Linotype" w:hAnsi="Palatino Linotype" w:cs="Arial"/>
          <w:sz w:val="24"/>
          <w:szCs w:val="24"/>
        </w:rPr>
        <w:t xml:space="preserve">, vía </w:t>
      </w:r>
      <w:r w:rsidRPr="00013E66">
        <w:rPr>
          <w:rFonts w:ascii="Palatino Linotype" w:hAnsi="Palatino Linotype" w:cs="Arial"/>
          <w:b/>
          <w:sz w:val="24"/>
          <w:szCs w:val="24"/>
        </w:rPr>
        <w:t>SAIMEX</w:t>
      </w:r>
      <w:r w:rsidR="00737C73" w:rsidRPr="00013E66">
        <w:rPr>
          <w:rFonts w:ascii="Palatino Linotype" w:eastAsia="Times New Roman" w:hAnsi="Palatino Linotype" w:cs="Arial"/>
          <w:sz w:val="24"/>
          <w:szCs w:val="24"/>
          <w:lang w:val="es-ES"/>
        </w:rPr>
        <w:t xml:space="preserve">, </w:t>
      </w:r>
      <w:r w:rsidR="00D0137A" w:rsidRPr="00013E66">
        <w:rPr>
          <w:rFonts w:ascii="Palatino Linotype" w:eastAsia="Times New Roman" w:hAnsi="Palatino Linotype" w:cs="Arial"/>
          <w:sz w:val="24"/>
          <w:szCs w:val="24"/>
          <w:lang w:val="es-ES"/>
        </w:rPr>
        <w:t xml:space="preserve">de ser procedente en </w:t>
      </w:r>
      <w:r w:rsidR="00D0137A" w:rsidRPr="00013E66">
        <w:rPr>
          <w:rFonts w:ascii="Palatino Linotype" w:eastAsia="Times New Roman" w:hAnsi="Palatino Linotype" w:cs="Arial"/>
          <w:b/>
          <w:bCs/>
          <w:sz w:val="24"/>
          <w:szCs w:val="24"/>
          <w:lang w:val="es-ES"/>
        </w:rPr>
        <w:t>versión publica</w:t>
      </w:r>
      <w:r w:rsidR="00D0137A" w:rsidRPr="00013E66">
        <w:rPr>
          <w:rFonts w:ascii="Palatino Linotype" w:eastAsia="Times New Roman" w:hAnsi="Palatino Linotype" w:cs="Arial"/>
          <w:sz w:val="24"/>
          <w:szCs w:val="24"/>
          <w:lang w:val="es-ES"/>
        </w:rPr>
        <w:t xml:space="preserve">, los documentos </w:t>
      </w:r>
      <w:r w:rsidR="00D0137A" w:rsidRPr="00013E66">
        <w:rPr>
          <w:rFonts w:ascii="Palatino Linotype" w:eastAsia="Times New Roman" w:hAnsi="Palatino Linotype" w:cs="Arial"/>
          <w:bCs/>
          <w:sz w:val="24"/>
          <w:szCs w:val="24"/>
          <w:lang w:val="es-ES"/>
        </w:rPr>
        <w:lastRenderedPageBreak/>
        <w:t>de la obra pública del teatro al aire libre</w:t>
      </w:r>
      <w:r w:rsidR="00415D6D" w:rsidRPr="00013E66">
        <w:rPr>
          <w:rFonts w:ascii="Palatino Linotype" w:eastAsia="Times New Roman" w:hAnsi="Palatino Linotype" w:cs="Arial"/>
          <w:b/>
          <w:bCs/>
          <w:sz w:val="24"/>
          <w:szCs w:val="24"/>
          <w:lang w:val="es-ES"/>
        </w:rPr>
        <w:t>,</w:t>
      </w:r>
      <w:r w:rsidR="00D0137A" w:rsidRPr="00013E66">
        <w:rPr>
          <w:rFonts w:ascii="Palatino Linotype" w:eastAsia="Times New Roman" w:hAnsi="Palatino Linotype" w:cs="Arial"/>
          <w:sz w:val="24"/>
          <w:szCs w:val="24"/>
          <w:lang w:val="es-ES"/>
        </w:rPr>
        <w:t xml:space="preserve"> </w:t>
      </w:r>
      <w:r w:rsidR="00D0137A" w:rsidRPr="00013E66">
        <w:rPr>
          <w:rFonts w:ascii="Palatino Linotype" w:eastAsia="Times New Roman" w:hAnsi="Palatino Linotype" w:cs="Arial"/>
          <w:sz w:val="24"/>
          <w:szCs w:val="24"/>
        </w:rPr>
        <w:t>donde conste o se pueda advertir lo siguiente:</w:t>
      </w:r>
    </w:p>
    <w:p w14:paraId="2221486B" w14:textId="10660581" w:rsidR="00444457" w:rsidRPr="00013E66" w:rsidRDefault="00444457" w:rsidP="00D0137A">
      <w:pPr>
        <w:spacing w:after="0" w:line="360" w:lineRule="auto"/>
        <w:jc w:val="both"/>
        <w:rPr>
          <w:rFonts w:ascii="Palatino Linotype" w:hAnsi="Palatino Linotype" w:cs="Arial"/>
          <w:sz w:val="22"/>
          <w:szCs w:val="22"/>
        </w:rPr>
      </w:pPr>
    </w:p>
    <w:p w14:paraId="25D21AB8" w14:textId="6FC8BA92" w:rsidR="00D0137A" w:rsidRPr="00013E66" w:rsidRDefault="00444457" w:rsidP="009734EA">
      <w:pPr>
        <w:pStyle w:val="Prrafodelista"/>
        <w:numPr>
          <w:ilvl w:val="0"/>
          <w:numId w:val="46"/>
        </w:numPr>
        <w:spacing w:after="0" w:line="240" w:lineRule="auto"/>
        <w:ind w:left="851" w:right="902" w:firstLine="0"/>
        <w:jc w:val="both"/>
        <w:rPr>
          <w:rFonts w:ascii="Palatino Linotype" w:hAnsi="Palatino Linotype" w:cs="Arial"/>
          <w:i/>
          <w:sz w:val="22"/>
          <w:szCs w:val="22"/>
        </w:rPr>
      </w:pPr>
      <w:r w:rsidRPr="00013E66">
        <w:rPr>
          <w:rFonts w:ascii="Palatino Linotype" w:hAnsi="Palatino Linotype" w:cs="Arial"/>
          <w:i/>
          <w:sz w:val="22"/>
          <w:szCs w:val="22"/>
          <w:lang w:eastAsia="es-MX"/>
        </w:rPr>
        <w:t>“</w:t>
      </w:r>
      <w:r w:rsidR="00B954B8" w:rsidRPr="00013E66">
        <w:rPr>
          <w:rFonts w:ascii="Palatino Linotype" w:hAnsi="Palatino Linotype" w:cs="Arial"/>
          <w:i/>
          <w:sz w:val="22"/>
          <w:szCs w:val="22"/>
          <w:lang w:eastAsia="es-MX"/>
        </w:rPr>
        <w:t xml:space="preserve">El </w:t>
      </w:r>
      <w:r w:rsidR="00415D6D" w:rsidRPr="00013E66">
        <w:rPr>
          <w:rFonts w:ascii="Palatino Linotype" w:hAnsi="Palatino Linotype" w:cs="Arial"/>
          <w:i/>
          <w:sz w:val="22"/>
          <w:szCs w:val="22"/>
          <w:lang w:eastAsia="es-MX"/>
        </w:rPr>
        <w:t xml:space="preserve">expediente técnico </w:t>
      </w:r>
      <w:r w:rsidR="009734EA" w:rsidRPr="00013E66">
        <w:rPr>
          <w:rFonts w:ascii="Palatino Linotype" w:hAnsi="Palatino Linotype" w:cs="Arial"/>
          <w:i/>
          <w:sz w:val="22"/>
          <w:szCs w:val="22"/>
          <w:lang w:eastAsia="es-MX"/>
        </w:rPr>
        <w:t xml:space="preserve">así como </w:t>
      </w:r>
      <w:r w:rsidR="00415D6D" w:rsidRPr="00013E66">
        <w:rPr>
          <w:rFonts w:ascii="Palatino Linotype" w:hAnsi="Palatino Linotype" w:cs="Arial"/>
          <w:i/>
          <w:sz w:val="22"/>
          <w:szCs w:val="22"/>
          <w:lang w:eastAsia="es-MX"/>
        </w:rPr>
        <w:t xml:space="preserve">el </w:t>
      </w:r>
      <w:r w:rsidR="00104278" w:rsidRPr="00013E66">
        <w:rPr>
          <w:rFonts w:ascii="Palatino Linotype" w:hAnsi="Palatino Linotype" w:cs="Arial"/>
          <w:i/>
          <w:sz w:val="22"/>
          <w:szCs w:val="22"/>
          <w:lang w:eastAsia="es-MX"/>
        </w:rPr>
        <w:t xml:space="preserve">procedimiento </w:t>
      </w:r>
      <w:r w:rsidR="00415D6D" w:rsidRPr="00013E66">
        <w:rPr>
          <w:rFonts w:ascii="Palatino Linotype" w:hAnsi="Palatino Linotype" w:cs="Arial"/>
          <w:i/>
          <w:sz w:val="22"/>
          <w:szCs w:val="22"/>
          <w:lang w:eastAsia="es-MX"/>
        </w:rPr>
        <w:t>de adjudicación en cualquiera de sus modalidades (adjudicación directa, licitación pública o invitación restringida)</w:t>
      </w:r>
    </w:p>
    <w:p w14:paraId="2B971AEA" w14:textId="7A990CE7" w:rsidR="00F02D97" w:rsidRPr="00013E66" w:rsidRDefault="00F13805" w:rsidP="009734EA">
      <w:pPr>
        <w:pStyle w:val="Prrafodelista"/>
        <w:numPr>
          <w:ilvl w:val="0"/>
          <w:numId w:val="46"/>
        </w:numPr>
        <w:spacing w:after="0" w:line="240" w:lineRule="auto"/>
        <w:ind w:left="851" w:right="902" w:firstLine="0"/>
        <w:jc w:val="both"/>
        <w:rPr>
          <w:rFonts w:ascii="Palatino Linotype" w:hAnsi="Palatino Linotype" w:cs="Arial"/>
          <w:i/>
          <w:sz w:val="22"/>
          <w:szCs w:val="22"/>
        </w:rPr>
      </w:pPr>
      <w:r w:rsidRPr="00013E66">
        <w:rPr>
          <w:rFonts w:ascii="Palatino Linotype" w:hAnsi="Palatino Linotype" w:cs="Arial"/>
          <w:i/>
          <w:sz w:val="22"/>
          <w:szCs w:val="22"/>
          <w:lang w:eastAsia="es-MX"/>
        </w:rPr>
        <w:t xml:space="preserve">El </w:t>
      </w:r>
      <w:r w:rsidR="00415D6D" w:rsidRPr="00013E66">
        <w:rPr>
          <w:rFonts w:ascii="Palatino Linotype" w:hAnsi="Palatino Linotype" w:cs="Arial"/>
          <w:i/>
          <w:sz w:val="22"/>
          <w:szCs w:val="22"/>
          <w:lang w:eastAsia="es-MX"/>
        </w:rPr>
        <w:t>A</w:t>
      </w:r>
      <w:r w:rsidRPr="00013E66">
        <w:rPr>
          <w:rFonts w:ascii="Palatino Linotype" w:hAnsi="Palatino Linotype" w:cs="Arial"/>
          <w:i/>
          <w:sz w:val="22"/>
          <w:szCs w:val="22"/>
          <w:lang w:eastAsia="es-MX"/>
        </w:rPr>
        <w:t xml:space="preserve">cta de </w:t>
      </w:r>
      <w:r w:rsidR="00415D6D" w:rsidRPr="00013E66">
        <w:rPr>
          <w:rFonts w:ascii="Palatino Linotype" w:hAnsi="Palatino Linotype" w:cs="Arial"/>
          <w:i/>
          <w:sz w:val="22"/>
          <w:szCs w:val="22"/>
          <w:lang w:eastAsia="es-MX"/>
        </w:rPr>
        <w:t>C</w:t>
      </w:r>
      <w:r w:rsidRPr="00013E66">
        <w:rPr>
          <w:rFonts w:ascii="Palatino Linotype" w:hAnsi="Palatino Linotype" w:cs="Arial"/>
          <w:i/>
          <w:sz w:val="22"/>
          <w:szCs w:val="22"/>
          <w:lang w:eastAsia="es-MX"/>
        </w:rPr>
        <w:t>abildo</w:t>
      </w:r>
      <w:r w:rsidR="00415D6D" w:rsidRPr="00013E66">
        <w:rPr>
          <w:rFonts w:ascii="Palatino Linotype" w:hAnsi="Palatino Linotype" w:cs="Arial"/>
          <w:i/>
          <w:sz w:val="22"/>
          <w:szCs w:val="22"/>
          <w:lang w:eastAsia="es-MX"/>
        </w:rPr>
        <w:t xml:space="preserve"> o documento a través del cual</w:t>
      </w:r>
      <w:r w:rsidR="009734EA" w:rsidRPr="00013E66">
        <w:rPr>
          <w:rFonts w:ascii="Palatino Linotype" w:hAnsi="Palatino Linotype" w:cs="Arial"/>
          <w:i/>
          <w:sz w:val="22"/>
          <w:szCs w:val="22"/>
          <w:lang w:eastAsia="es-MX"/>
        </w:rPr>
        <w:t xml:space="preserve"> se aprobó</w:t>
      </w:r>
      <w:r w:rsidRPr="00013E66">
        <w:rPr>
          <w:rFonts w:ascii="Palatino Linotype" w:hAnsi="Palatino Linotype" w:cs="Arial"/>
          <w:i/>
          <w:sz w:val="22"/>
          <w:szCs w:val="22"/>
          <w:lang w:eastAsia="es-MX"/>
        </w:rPr>
        <w:t xml:space="preserve"> la </w:t>
      </w:r>
      <w:r w:rsidR="00415D6D" w:rsidRPr="00013E66">
        <w:rPr>
          <w:rFonts w:ascii="Palatino Linotype" w:hAnsi="Palatino Linotype" w:cs="Arial"/>
          <w:i/>
          <w:sz w:val="22"/>
          <w:szCs w:val="22"/>
          <w:lang w:eastAsia="es-MX"/>
        </w:rPr>
        <w:t xml:space="preserve">realización de la </w:t>
      </w:r>
      <w:r w:rsidRPr="00013E66">
        <w:rPr>
          <w:rFonts w:ascii="Palatino Linotype" w:hAnsi="Palatino Linotype" w:cs="Arial"/>
          <w:i/>
          <w:sz w:val="22"/>
          <w:szCs w:val="22"/>
          <w:lang w:eastAsia="es-MX"/>
        </w:rPr>
        <w:t xml:space="preserve">obra </w:t>
      </w:r>
      <w:r w:rsidR="00415D6D" w:rsidRPr="00013E66">
        <w:rPr>
          <w:rFonts w:ascii="Palatino Linotype" w:hAnsi="Palatino Linotype" w:cs="Arial"/>
          <w:i/>
          <w:sz w:val="22"/>
          <w:szCs w:val="22"/>
          <w:lang w:eastAsia="es-MX"/>
        </w:rPr>
        <w:t>referida</w:t>
      </w:r>
      <w:r w:rsidRPr="00013E66">
        <w:rPr>
          <w:rFonts w:ascii="Palatino Linotype" w:hAnsi="Palatino Linotype" w:cs="Arial"/>
          <w:i/>
          <w:sz w:val="22"/>
          <w:szCs w:val="22"/>
        </w:rPr>
        <w:t>.</w:t>
      </w:r>
    </w:p>
    <w:p w14:paraId="123CD8B8" w14:textId="7EC50FEB" w:rsidR="00F13805" w:rsidRPr="00013E66" w:rsidRDefault="00F13805" w:rsidP="009734EA">
      <w:pPr>
        <w:spacing w:after="0" w:line="240" w:lineRule="auto"/>
        <w:ind w:left="851" w:right="902"/>
        <w:jc w:val="both"/>
        <w:rPr>
          <w:rFonts w:ascii="Palatino Linotype" w:hAnsi="Palatino Linotype" w:cs="Arial"/>
          <w:i/>
          <w:sz w:val="22"/>
          <w:szCs w:val="22"/>
        </w:rPr>
      </w:pPr>
    </w:p>
    <w:p w14:paraId="36F5078A" w14:textId="6771AD4F" w:rsidR="00F13805" w:rsidRPr="00013E66" w:rsidRDefault="00F13805" w:rsidP="009734EA">
      <w:pPr>
        <w:spacing w:after="0" w:line="240" w:lineRule="auto"/>
        <w:ind w:left="851" w:right="901"/>
        <w:jc w:val="both"/>
        <w:rPr>
          <w:rFonts w:ascii="Palatino Linotype" w:eastAsia="Times New Roman" w:hAnsi="Palatino Linotype" w:cs="Times New Roman"/>
          <w:i/>
          <w:sz w:val="22"/>
          <w:szCs w:val="22"/>
          <w:lang w:val="es-MX"/>
        </w:rPr>
      </w:pPr>
      <w:r w:rsidRPr="00013E66">
        <w:rPr>
          <w:rFonts w:ascii="Palatino Linotype" w:eastAsia="Times New Roman" w:hAnsi="Palatino Linotype" w:cs="Times New Roman"/>
          <w:i/>
          <w:sz w:val="22"/>
          <w:szCs w:val="22"/>
          <w:lang w:val="es-MX"/>
        </w:rPr>
        <w:t>Debiendo notificar al</w:t>
      </w:r>
      <w:r w:rsidRPr="00013E66">
        <w:rPr>
          <w:rFonts w:ascii="Palatino Linotype" w:eastAsia="Times New Roman" w:hAnsi="Palatino Linotype" w:cs="Times New Roman"/>
          <w:b/>
          <w:i/>
          <w:sz w:val="22"/>
          <w:szCs w:val="22"/>
          <w:lang w:val="es-MX"/>
        </w:rPr>
        <w:t xml:space="preserve"> RECURRENTE</w:t>
      </w:r>
      <w:r w:rsidRPr="00013E66">
        <w:rPr>
          <w:rFonts w:ascii="Palatino Linotype" w:eastAsia="Times New Roman" w:hAnsi="Palatino Linotype" w:cs="Times New Roman"/>
          <w:i/>
          <w:sz w:val="22"/>
          <w:szCs w:val="22"/>
          <w:lang w:val="es-MX"/>
        </w:rPr>
        <w:t xml:space="preserve"> el Acuerdo de Clasificación de la información que emita el Comité de Transparencia con motivo de la versión pública.”</w:t>
      </w:r>
    </w:p>
    <w:p w14:paraId="690098BD" w14:textId="77777777" w:rsidR="00F13805" w:rsidRPr="00013E66" w:rsidRDefault="00F13805" w:rsidP="00F13805">
      <w:pPr>
        <w:spacing w:after="0" w:line="240" w:lineRule="auto"/>
        <w:ind w:right="902"/>
        <w:jc w:val="both"/>
        <w:rPr>
          <w:rFonts w:ascii="Palatino Linotype" w:hAnsi="Palatino Linotype" w:cs="Arial"/>
          <w:i/>
        </w:rPr>
      </w:pPr>
    </w:p>
    <w:p w14:paraId="5EF05DD2" w14:textId="77777777" w:rsidR="00F02D97" w:rsidRPr="00013E66" w:rsidRDefault="00F02D97" w:rsidP="00F13805">
      <w:pPr>
        <w:spacing w:after="0" w:line="240" w:lineRule="auto"/>
        <w:ind w:right="899"/>
        <w:jc w:val="both"/>
        <w:rPr>
          <w:rFonts w:ascii="Palatino Linotype" w:hAnsi="Palatino Linotype" w:cs="Arial"/>
          <w:i/>
          <w:sz w:val="22"/>
          <w:szCs w:val="22"/>
          <w:lang w:eastAsia="es-MX"/>
        </w:rPr>
      </w:pPr>
    </w:p>
    <w:p w14:paraId="464C20D3" w14:textId="77777777" w:rsidR="00444457" w:rsidRPr="00013E66" w:rsidRDefault="00444457" w:rsidP="005D0155">
      <w:pPr>
        <w:spacing w:after="0" w:line="360" w:lineRule="auto"/>
        <w:jc w:val="both"/>
        <w:rPr>
          <w:rFonts w:ascii="Palatino Linotype" w:hAnsi="Palatino Linotype"/>
          <w:color w:val="222222"/>
          <w:sz w:val="24"/>
          <w:szCs w:val="24"/>
          <w:shd w:val="clear" w:color="auto" w:fill="FFFFFF"/>
        </w:rPr>
      </w:pPr>
      <w:r w:rsidRPr="00013E66">
        <w:rPr>
          <w:rFonts w:ascii="Palatino Linotype" w:hAnsi="Palatino Linotype"/>
          <w:b/>
          <w:color w:val="222222"/>
          <w:sz w:val="28"/>
          <w:szCs w:val="24"/>
          <w:shd w:val="clear" w:color="auto" w:fill="FFFFFF"/>
        </w:rPr>
        <w:t>TERCERO</w:t>
      </w:r>
      <w:r w:rsidRPr="00013E66">
        <w:rPr>
          <w:rFonts w:ascii="Palatino Linotype" w:hAnsi="Palatino Linotype"/>
          <w:b/>
          <w:color w:val="222222"/>
          <w:sz w:val="28"/>
          <w:szCs w:val="28"/>
          <w:shd w:val="clear" w:color="auto" w:fill="FFFFFF"/>
        </w:rPr>
        <w:t>.</w:t>
      </w:r>
      <w:r w:rsidRPr="00013E66">
        <w:rPr>
          <w:rStyle w:val="apple-converted-space"/>
          <w:rFonts w:ascii="Palatino Linotype" w:hAnsi="Palatino Linotype"/>
          <w:b/>
          <w:color w:val="222222"/>
          <w:shd w:val="clear" w:color="auto" w:fill="FFFFFF"/>
        </w:rPr>
        <w:t> </w:t>
      </w:r>
      <w:r w:rsidRPr="00013E66">
        <w:rPr>
          <w:rFonts w:ascii="Palatino Linotype" w:hAnsi="Palatino Linotype"/>
          <w:b/>
          <w:color w:val="222222"/>
          <w:sz w:val="24"/>
          <w:szCs w:val="24"/>
          <w:lang w:eastAsia="es-ES_tradnl"/>
        </w:rPr>
        <w:t>Notifíquese</w:t>
      </w:r>
      <w:r w:rsidRPr="00013E66">
        <w:rPr>
          <w:rFonts w:ascii="Palatino Linotype" w:hAnsi="Palatino Linotype"/>
          <w:color w:val="222222"/>
          <w:sz w:val="24"/>
          <w:szCs w:val="24"/>
          <w:lang w:eastAsia="es-ES_tradnl"/>
        </w:rPr>
        <w:t xml:space="preserve"> </w:t>
      </w:r>
      <w:r w:rsidRPr="00013E66">
        <w:rPr>
          <w:rFonts w:ascii="Palatino Linotype" w:hAnsi="Palatino Linotype"/>
          <w:color w:val="222222"/>
          <w:sz w:val="24"/>
          <w:szCs w:val="24"/>
          <w:shd w:val="clear" w:color="auto" w:fill="FFFFFF"/>
        </w:rPr>
        <w:t>al Titular de la Unidad de Transparencia del</w:t>
      </w:r>
      <w:r w:rsidRPr="00013E66">
        <w:rPr>
          <w:rStyle w:val="apple-converted-space"/>
          <w:rFonts w:ascii="Palatino Linotype" w:hAnsi="Palatino Linotype"/>
          <w:b/>
          <w:color w:val="222222"/>
          <w:sz w:val="24"/>
          <w:szCs w:val="24"/>
          <w:shd w:val="clear" w:color="auto" w:fill="FFFFFF"/>
        </w:rPr>
        <w:t> </w:t>
      </w:r>
      <w:r w:rsidRPr="00013E66">
        <w:rPr>
          <w:rFonts w:ascii="Palatino Linotype" w:hAnsi="Palatino Linotype"/>
          <w:b/>
          <w:color w:val="222222"/>
          <w:sz w:val="24"/>
          <w:szCs w:val="24"/>
          <w:shd w:val="clear" w:color="auto" w:fill="FFFFFF"/>
        </w:rPr>
        <w:t>SUJETO OBLIGADO</w:t>
      </w:r>
      <w:r w:rsidRPr="00013E66">
        <w:rPr>
          <w:rFonts w:ascii="Palatino Linotype" w:hAnsi="Palatino Linotype"/>
          <w:color w:val="222222"/>
          <w:sz w:val="24"/>
          <w:szCs w:val="24"/>
          <w:shd w:val="clear" w:color="auto" w:fill="FFFFFF"/>
        </w:rPr>
        <w:t>, para que conforme a los artículos 186</w:t>
      </w:r>
      <w:r w:rsidR="009A45F7" w:rsidRPr="00013E66">
        <w:rPr>
          <w:rFonts w:ascii="Palatino Linotype" w:hAnsi="Palatino Linotype"/>
          <w:color w:val="222222"/>
          <w:sz w:val="24"/>
          <w:szCs w:val="24"/>
          <w:shd w:val="clear" w:color="auto" w:fill="FFFFFF"/>
        </w:rPr>
        <w:t>,</w:t>
      </w:r>
      <w:r w:rsidRPr="00013E66">
        <w:rPr>
          <w:rFonts w:ascii="Palatino Linotype" w:hAnsi="Palatino Linotype"/>
          <w:color w:val="222222"/>
          <w:sz w:val="24"/>
          <w:szCs w:val="24"/>
          <w:shd w:val="clear" w:color="auto" w:fill="FFFFFF"/>
        </w:rPr>
        <w:t xml:space="preserve"> último párrafo y 189</w:t>
      </w:r>
      <w:r w:rsidR="009A45F7" w:rsidRPr="00013E66">
        <w:rPr>
          <w:rFonts w:ascii="Palatino Linotype" w:hAnsi="Palatino Linotype"/>
          <w:color w:val="222222"/>
          <w:sz w:val="24"/>
          <w:szCs w:val="24"/>
          <w:shd w:val="clear" w:color="auto" w:fill="FFFFFF"/>
        </w:rPr>
        <w:t>,</w:t>
      </w:r>
      <w:r w:rsidRPr="00013E66">
        <w:rPr>
          <w:rFonts w:ascii="Palatino Linotype" w:hAnsi="Palatino Linotype"/>
          <w:color w:val="222222"/>
          <w:sz w:val="24"/>
          <w:szCs w:val="24"/>
          <w:shd w:val="clear" w:color="auto" w:fill="FFFFFF"/>
        </w:rPr>
        <w:t xml:space="preserve"> párrafo segundo de la Ley de </w:t>
      </w:r>
      <w:r w:rsidRPr="00013E66">
        <w:rPr>
          <w:rFonts w:ascii="Palatino Linotype" w:hAnsi="Palatino Linotype" w:cs="Arial"/>
          <w:sz w:val="24"/>
          <w:szCs w:val="24"/>
        </w:rPr>
        <w:t>Transparencia</w:t>
      </w:r>
      <w:r w:rsidRPr="00013E66">
        <w:rPr>
          <w:rFonts w:ascii="Palatino Linotype" w:hAnsi="Palatino Linotype"/>
          <w:color w:val="222222"/>
          <w:sz w:val="24"/>
          <w:szCs w:val="24"/>
          <w:shd w:val="clear" w:color="auto" w:fill="FFFFFF"/>
        </w:rPr>
        <w:t xml:space="preserve"> y Acceso a la Información Pública del Estado de México y Municipios, dé </w:t>
      </w:r>
      <w:r w:rsidRPr="00013E66">
        <w:rPr>
          <w:rFonts w:ascii="Palatino Linotype" w:hAnsi="Palatino Linotype" w:cs="Arial"/>
          <w:sz w:val="24"/>
          <w:szCs w:val="24"/>
        </w:rPr>
        <w:t>cumplimiento</w:t>
      </w:r>
      <w:r w:rsidRPr="00013E66">
        <w:rPr>
          <w:rFonts w:ascii="Palatino Linotype" w:hAnsi="Palatino Linotype"/>
          <w:color w:val="222222"/>
          <w:sz w:val="24"/>
          <w:szCs w:val="24"/>
          <w:shd w:val="clear" w:color="auto" w:fill="FFFFFF"/>
        </w:rPr>
        <w:t xml:space="preserve"> a lo ordenado dentro del plazo de diez días hábiles, debiendo </w:t>
      </w:r>
      <w:r w:rsidRPr="00013E66">
        <w:rPr>
          <w:rFonts w:ascii="Palatino Linotype" w:hAnsi="Palatino Linotype" w:cs="Arial"/>
          <w:sz w:val="24"/>
          <w:szCs w:val="24"/>
        </w:rPr>
        <w:t>informar</w:t>
      </w:r>
      <w:r w:rsidRPr="00013E66">
        <w:rPr>
          <w:rFonts w:ascii="Palatino Linotype" w:hAnsi="Palatino Linotype"/>
          <w:color w:val="222222"/>
          <w:sz w:val="24"/>
          <w:szCs w:val="24"/>
          <w:shd w:val="clear" w:color="auto" w:fill="FFFFFF"/>
        </w:rPr>
        <w:t xml:space="preserve"> a este Instituto en un plazo </w:t>
      </w:r>
      <w:r w:rsidRPr="00013E66">
        <w:rPr>
          <w:rFonts w:ascii="Palatino Linotype" w:hAnsi="Palatino Linotype"/>
          <w:color w:val="222222"/>
          <w:sz w:val="24"/>
          <w:szCs w:val="24"/>
          <w:lang w:eastAsia="es-ES_tradnl"/>
        </w:rPr>
        <w:t>de</w:t>
      </w:r>
      <w:r w:rsidRPr="00013E66">
        <w:rPr>
          <w:rFonts w:ascii="Palatino Linotype" w:hAnsi="Palatino Linotype"/>
          <w:color w:val="222222"/>
          <w:sz w:val="24"/>
          <w:szCs w:val="24"/>
          <w:shd w:val="clear" w:color="auto" w:fill="FFFFFF"/>
        </w:rPr>
        <w:t xml:space="preserve"> tres días hábiles siguientes sobre el cumplimiento dado a la presente resolución.</w:t>
      </w:r>
    </w:p>
    <w:p w14:paraId="719408D4" w14:textId="77777777" w:rsidR="00170BAB" w:rsidRPr="00013E66" w:rsidRDefault="00170BAB" w:rsidP="005D0155">
      <w:pPr>
        <w:spacing w:after="0" w:line="360" w:lineRule="auto"/>
        <w:jc w:val="both"/>
        <w:rPr>
          <w:rFonts w:ascii="Palatino Linotype" w:hAnsi="Palatino Linotype"/>
          <w:color w:val="222222"/>
          <w:sz w:val="24"/>
          <w:szCs w:val="24"/>
          <w:shd w:val="clear" w:color="auto" w:fill="FFFFFF"/>
        </w:rPr>
      </w:pPr>
    </w:p>
    <w:p w14:paraId="5723A679" w14:textId="77777777" w:rsidR="00170BAB" w:rsidRPr="00013E66" w:rsidRDefault="00170BAB" w:rsidP="005D0155">
      <w:pPr>
        <w:spacing w:after="0" w:line="360" w:lineRule="auto"/>
        <w:jc w:val="both"/>
        <w:rPr>
          <w:rFonts w:ascii="Palatino Linotype" w:hAnsi="Palatino Linotype"/>
          <w:color w:val="222222"/>
          <w:sz w:val="24"/>
          <w:szCs w:val="24"/>
          <w:shd w:val="clear" w:color="auto" w:fill="FFFFFF"/>
        </w:rPr>
      </w:pPr>
      <w:r w:rsidRPr="00013E66">
        <w:rPr>
          <w:rFonts w:ascii="Palatino Linotype" w:eastAsia="Calibri" w:hAnsi="Palatino Linotype" w:cs="Arial"/>
          <w:b/>
          <w:sz w:val="28"/>
          <w:szCs w:val="24"/>
        </w:rPr>
        <w:t>CUARTO</w:t>
      </w:r>
      <w:r w:rsidRPr="00013E66">
        <w:rPr>
          <w:rFonts w:ascii="Palatino Linotype" w:eastAsia="Calibri" w:hAnsi="Palatino Linotype" w:cs="Arial"/>
          <w:b/>
          <w:sz w:val="28"/>
          <w:szCs w:val="28"/>
        </w:rPr>
        <w:t xml:space="preserve">. </w:t>
      </w:r>
      <w:r w:rsidRPr="00013E66">
        <w:rPr>
          <w:rFonts w:ascii="Palatino Linotype" w:eastAsia="Calibri" w:hAnsi="Palatino Linotype" w:cs="Arial"/>
          <w:sz w:val="24"/>
          <w:szCs w:val="24"/>
        </w:rPr>
        <w:t xml:space="preserve">Con fundamento en el artículo 198 de la Ley de Transparencia y Acceso a la Información Pública del Estado de México y Municipios, se apercibe al </w:t>
      </w:r>
      <w:r w:rsidRPr="00013E66">
        <w:rPr>
          <w:rFonts w:ascii="Palatino Linotype" w:eastAsia="Calibri" w:hAnsi="Palatino Linotype" w:cs="Arial"/>
          <w:b/>
          <w:sz w:val="24"/>
          <w:szCs w:val="24"/>
        </w:rPr>
        <w:t xml:space="preserve">SUJETO OBLIGADO </w:t>
      </w:r>
      <w:r w:rsidRPr="00013E66">
        <w:rPr>
          <w:rFonts w:ascii="Palatino Linotype" w:eastAsia="Calibri" w:hAnsi="Palatino Linotype" w:cs="Arial"/>
          <w:sz w:val="24"/>
          <w:szCs w:val="24"/>
        </w:rPr>
        <w:t>que, en caso de negarse a cumplir la presente resolución, o hacerlo de manera parcial, se actuará de conformidad con lo previsto en los artículos 213, 214, 216 y 217 de dicha Ley.</w:t>
      </w:r>
    </w:p>
    <w:p w14:paraId="0DB65ABC" w14:textId="77777777" w:rsidR="00444457" w:rsidRPr="00013E66" w:rsidRDefault="00444457" w:rsidP="005D0155">
      <w:pPr>
        <w:spacing w:after="0" w:line="360" w:lineRule="auto"/>
        <w:ind w:right="49"/>
        <w:jc w:val="both"/>
        <w:rPr>
          <w:rStyle w:val="apple-converted-space"/>
          <w:rFonts w:ascii="Palatino Linotype" w:hAnsi="Palatino Linotype"/>
          <w:b/>
          <w:color w:val="222222"/>
          <w:sz w:val="24"/>
          <w:shd w:val="clear" w:color="auto" w:fill="FFFFFF"/>
        </w:rPr>
      </w:pPr>
    </w:p>
    <w:p w14:paraId="27C38B8E" w14:textId="77777777" w:rsidR="00444457" w:rsidRPr="00013E66" w:rsidRDefault="00170BAB" w:rsidP="005D0155">
      <w:pPr>
        <w:spacing w:after="0" w:line="360" w:lineRule="auto"/>
        <w:jc w:val="both"/>
        <w:rPr>
          <w:rFonts w:ascii="Palatino Linotype" w:eastAsia="Calibri" w:hAnsi="Palatino Linotype" w:cs="Arial"/>
          <w:sz w:val="24"/>
          <w:szCs w:val="24"/>
        </w:rPr>
      </w:pPr>
      <w:r w:rsidRPr="00013E66">
        <w:rPr>
          <w:rFonts w:ascii="Palatino Linotype" w:hAnsi="Palatino Linotype"/>
          <w:b/>
          <w:color w:val="222222"/>
          <w:sz w:val="28"/>
          <w:szCs w:val="24"/>
          <w:shd w:val="clear" w:color="auto" w:fill="FFFFFF"/>
        </w:rPr>
        <w:t>QUINTO</w:t>
      </w:r>
      <w:r w:rsidR="00444457" w:rsidRPr="00013E66">
        <w:rPr>
          <w:rFonts w:ascii="Palatino Linotype" w:hAnsi="Palatino Linotype" w:cs="Arial"/>
          <w:b/>
          <w:bCs/>
          <w:color w:val="222222"/>
          <w:sz w:val="24"/>
          <w:szCs w:val="24"/>
          <w:lang w:eastAsia="es-MX"/>
        </w:rPr>
        <w:t xml:space="preserve">. </w:t>
      </w:r>
      <w:r w:rsidR="00444457" w:rsidRPr="00013E66">
        <w:rPr>
          <w:rFonts w:ascii="Palatino Linotype" w:hAnsi="Palatino Linotype"/>
          <w:b/>
          <w:color w:val="222222"/>
          <w:sz w:val="24"/>
          <w:szCs w:val="24"/>
          <w:lang w:eastAsia="es-ES_tradnl"/>
        </w:rPr>
        <w:t>Notifíquese</w:t>
      </w:r>
      <w:r w:rsidR="00444457" w:rsidRPr="00013E66">
        <w:rPr>
          <w:rFonts w:ascii="Palatino Linotype" w:hAnsi="Palatino Linotype"/>
          <w:color w:val="222222"/>
          <w:sz w:val="24"/>
          <w:szCs w:val="24"/>
          <w:lang w:eastAsia="es-ES_tradnl"/>
        </w:rPr>
        <w:t xml:space="preserve"> a</w:t>
      </w:r>
      <w:r w:rsidR="00DB5446" w:rsidRPr="00013E66">
        <w:rPr>
          <w:rFonts w:ascii="Palatino Linotype" w:hAnsi="Palatino Linotype"/>
          <w:color w:val="222222"/>
          <w:sz w:val="24"/>
          <w:szCs w:val="24"/>
          <w:lang w:eastAsia="es-ES_tradnl"/>
        </w:rPr>
        <w:t xml:space="preserve">l </w:t>
      </w:r>
      <w:r w:rsidR="00444457" w:rsidRPr="00013E66">
        <w:rPr>
          <w:rFonts w:ascii="Palatino Linotype" w:hAnsi="Palatino Linotype"/>
          <w:b/>
          <w:color w:val="222222"/>
          <w:sz w:val="24"/>
          <w:szCs w:val="24"/>
          <w:lang w:eastAsia="es-ES_tradnl"/>
        </w:rPr>
        <w:t>RECURRENTE</w:t>
      </w:r>
      <w:r w:rsidR="00444457" w:rsidRPr="00013E66">
        <w:rPr>
          <w:rFonts w:ascii="Palatino Linotype" w:hAnsi="Palatino Linotype"/>
          <w:color w:val="222222"/>
          <w:sz w:val="24"/>
          <w:szCs w:val="24"/>
          <w:lang w:eastAsia="es-ES_tradnl"/>
        </w:rPr>
        <w:t xml:space="preserve"> la </w:t>
      </w:r>
      <w:r w:rsidR="00444457" w:rsidRPr="00013E66">
        <w:rPr>
          <w:rFonts w:ascii="Palatino Linotype" w:hAnsi="Palatino Linotype" w:cs="Arial"/>
          <w:sz w:val="24"/>
          <w:szCs w:val="24"/>
        </w:rPr>
        <w:t>presente</w:t>
      </w:r>
      <w:r w:rsidR="00444457" w:rsidRPr="00013E66">
        <w:rPr>
          <w:rFonts w:ascii="Palatino Linotype" w:hAnsi="Palatino Linotype"/>
          <w:color w:val="222222"/>
          <w:sz w:val="24"/>
          <w:szCs w:val="24"/>
          <w:lang w:eastAsia="es-ES_tradnl"/>
        </w:rPr>
        <w:t xml:space="preserve"> resolución.</w:t>
      </w:r>
    </w:p>
    <w:p w14:paraId="13CD9557" w14:textId="77777777" w:rsidR="00444457" w:rsidRPr="00013E66" w:rsidRDefault="00444457" w:rsidP="005D0155">
      <w:pPr>
        <w:spacing w:after="0" w:line="360" w:lineRule="auto"/>
        <w:ind w:right="49"/>
        <w:jc w:val="both"/>
        <w:rPr>
          <w:rFonts w:ascii="Palatino Linotype" w:hAnsi="Palatino Linotype" w:cs="Arial"/>
          <w:b/>
          <w:bCs/>
          <w:color w:val="222222"/>
          <w:sz w:val="24"/>
          <w:lang w:eastAsia="es-MX"/>
        </w:rPr>
      </w:pPr>
    </w:p>
    <w:p w14:paraId="4355C3A3" w14:textId="3CA0DCBF" w:rsidR="00D26E2B" w:rsidRPr="00013E66" w:rsidRDefault="00170BAB" w:rsidP="005D0155">
      <w:pPr>
        <w:spacing w:after="0" w:line="360" w:lineRule="auto"/>
        <w:jc w:val="both"/>
        <w:rPr>
          <w:rFonts w:ascii="Palatino Linotype" w:hAnsi="Palatino Linotype"/>
          <w:color w:val="222222"/>
          <w:sz w:val="24"/>
          <w:szCs w:val="24"/>
          <w:lang w:eastAsia="es-ES_tradnl"/>
        </w:rPr>
      </w:pPr>
      <w:r w:rsidRPr="00013E66">
        <w:rPr>
          <w:rFonts w:ascii="Palatino Linotype" w:hAnsi="Palatino Linotype"/>
          <w:b/>
          <w:color w:val="222222"/>
          <w:sz w:val="28"/>
          <w:szCs w:val="24"/>
          <w:shd w:val="clear" w:color="auto" w:fill="FFFFFF"/>
        </w:rPr>
        <w:t>SEXTO</w:t>
      </w:r>
      <w:r w:rsidR="00444457" w:rsidRPr="00013E66">
        <w:rPr>
          <w:rFonts w:ascii="Palatino Linotype" w:hAnsi="Palatino Linotype" w:cs="Arial"/>
          <w:b/>
          <w:bCs/>
          <w:color w:val="222222"/>
          <w:sz w:val="28"/>
          <w:lang w:eastAsia="es-MX"/>
        </w:rPr>
        <w:t>.</w:t>
      </w:r>
      <w:r w:rsidR="00444457" w:rsidRPr="00013E66">
        <w:rPr>
          <w:rFonts w:ascii="Palatino Linotype" w:hAnsi="Palatino Linotype"/>
          <w:color w:val="222222"/>
          <w:szCs w:val="17"/>
          <w:lang w:eastAsia="es-ES_tradnl"/>
        </w:rPr>
        <w:t xml:space="preserve"> </w:t>
      </w:r>
      <w:r w:rsidR="00444457" w:rsidRPr="00013E66">
        <w:rPr>
          <w:rFonts w:ascii="Palatino Linotype" w:hAnsi="Palatino Linotype"/>
          <w:b/>
          <w:color w:val="222222"/>
          <w:sz w:val="24"/>
          <w:szCs w:val="24"/>
          <w:lang w:eastAsia="es-ES_tradnl"/>
        </w:rPr>
        <w:t>Hágase del conocimiento</w:t>
      </w:r>
      <w:r w:rsidR="00444457" w:rsidRPr="00013E66">
        <w:rPr>
          <w:rFonts w:ascii="Palatino Linotype" w:hAnsi="Palatino Linotype"/>
          <w:color w:val="222222"/>
          <w:sz w:val="24"/>
          <w:szCs w:val="24"/>
          <w:lang w:eastAsia="es-ES_tradnl"/>
        </w:rPr>
        <w:t xml:space="preserve"> a</w:t>
      </w:r>
      <w:r w:rsidR="00DB5446" w:rsidRPr="00013E66">
        <w:rPr>
          <w:rFonts w:ascii="Palatino Linotype" w:hAnsi="Palatino Linotype"/>
          <w:color w:val="222222"/>
          <w:sz w:val="24"/>
          <w:szCs w:val="24"/>
          <w:lang w:eastAsia="es-ES_tradnl"/>
        </w:rPr>
        <w:t xml:space="preserve">l </w:t>
      </w:r>
      <w:r w:rsidR="00444457" w:rsidRPr="00013E66">
        <w:rPr>
          <w:rFonts w:ascii="Palatino Linotype" w:hAnsi="Palatino Linotype"/>
          <w:b/>
          <w:color w:val="222222"/>
          <w:sz w:val="24"/>
          <w:szCs w:val="24"/>
          <w:lang w:eastAsia="es-ES_tradnl"/>
        </w:rPr>
        <w:t>RECURRENTE</w:t>
      </w:r>
      <w:r w:rsidR="00444457" w:rsidRPr="00013E66">
        <w:rPr>
          <w:rFonts w:ascii="Palatino Linotype" w:hAnsi="Palatino Linotype"/>
          <w:color w:val="222222"/>
          <w:sz w:val="24"/>
          <w:szCs w:val="24"/>
          <w:lang w:eastAsia="es-ES_tradnl"/>
        </w:rPr>
        <w:t xml:space="preserve"> que de conformidad con lo establecido en el </w:t>
      </w:r>
      <w:r w:rsidR="00444457" w:rsidRPr="00013E66">
        <w:rPr>
          <w:rFonts w:ascii="Palatino Linotype" w:hAnsi="Palatino Linotype" w:cs="Arial"/>
          <w:sz w:val="24"/>
          <w:szCs w:val="24"/>
        </w:rPr>
        <w:t>artículo</w:t>
      </w:r>
      <w:r w:rsidR="00444457" w:rsidRPr="00013E66">
        <w:rPr>
          <w:rFonts w:ascii="Palatino Linotype" w:hAnsi="Palatino Linotype"/>
          <w:color w:val="222222"/>
          <w:sz w:val="24"/>
          <w:szCs w:val="24"/>
          <w:lang w:eastAsia="es-ES_tradnl"/>
        </w:rPr>
        <w:t xml:space="preserve"> 196 de la </w:t>
      </w:r>
      <w:r w:rsidR="00444457" w:rsidRPr="00013E66">
        <w:rPr>
          <w:rFonts w:ascii="Palatino Linotype" w:hAnsi="Palatino Linotype" w:cs="Arial"/>
          <w:sz w:val="24"/>
          <w:szCs w:val="24"/>
        </w:rPr>
        <w:t>Ley</w:t>
      </w:r>
      <w:r w:rsidR="00444457" w:rsidRPr="00013E66">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14:paraId="02416528" w14:textId="21D253E0" w:rsidR="00BE30A4" w:rsidRPr="00013E66" w:rsidRDefault="00BE30A4" w:rsidP="005D0155">
      <w:pPr>
        <w:spacing w:after="0" w:line="360" w:lineRule="auto"/>
        <w:jc w:val="both"/>
        <w:rPr>
          <w:rFonts w:ascii="Palatino Linotype" w:hAnsi="Palatino Linotype"/>
          <w:color w:val="222222"/>
          <w:sz w:val="24"/>
          <w:szCs w:val="24"/>
          <w:lang w:eastAsia="es-ES_tradnl"/>
        </w:rPr>
      </w:pPr>
    </w:p>
    <w:p w14:paraId="14D49C09" w14:textId="48FBFE0E" w:rsidR="00BE30A4" w:rsidRPr="00013E66" w:rsidRDefault="00BE30A4" w:rsidP="005D0155">
      <w:pPr>
        <w:spacing w:after="0" w:line="360" w:lineRule="auto"/>
        <w:jc w:val="both"/>
        <w:rPr>
          <w:rFonts w:ascii="Palatino Linotype" w:hAnsi="Palatino Linotype"/>
          <w:b/>
          <w:bCs/>
          <w:color w:val="222222"/>
          <w:sz w:val="24"/>
          <w:szCs w:val="24"/>
          <w:lang w:eastAsia="es-ES_tradnl"/>
        </w:rPr>
      </w:pPr>
      <w:r w:rsidRPr="00013E66">
        <w:rPr>
          <w:rFonts w:ascii="Palatino Linotype" w:hAnsi="Palatino Linotype"/>
          <w:b/>
          <w:bCs/>
          <w:color w:val="222222"/>
          <w:sz w:val="28"/>
          <w:szCs w:val="28"/>
          <w:lang w:eastAsia="es-ES_tradnl"/>
        </w:rPr>
        <w:t xml:space="preserve">SEPTIMO. </w:t>
      </w:r>
      <w:r w:rsidRPr="00013E66">
        <w:rPr>
          <w:rFonts w:ascii="Palatino Linotype" w:hAnsi="Palatino Linotype"/>
          <w:b/>
          <w:bCs/>
          <w:color w:val="222222"/>
          <w:sz w:val="24"/>
          <w:szCs w:val="24"/>
          <w:lang w:eastAsia="es-ES_tradnl"/>
        </w:rPr>
        <w:t xml:space="preserve">Gírese oficio </w:t>
      </w:r>
      <w:r w:rsidRPr="00013E66">
        <w:rPr>
          <w:rFonts w:ascii="Palatino Linotype" w:hAnsi="Palatino Linotype"/>
          <w:color w:val="222222"/>
          <w:sz w:val="24"/>
          <w:szCs w:val="24"/>
          <w:lang w:eastAsia="es-ES_tradnl"/>
        </w:rPr>
        <w:t xml:space="preserve">al Titular de la Dirección Jurídica y de Verificación de este Instituto, </w:t>
      </w:r>
      <w:r w:rsidR="007931A8" w:rsidRPr="00013E66">
        <w:rPr>
          <w:rFonts w:ascii="Palatino Linotype" w:hAnsi="Palatino Linotype"/>
          <w:color w:val="222222"/>
          <w:sz w:val="24"/>
          <w:szCs w:val="24"/>
          <w:lang w:eastAsia="es-ES_tradnl"/>
        </w:rPr>
        <w:t xml:space="preserve">de </w:t>
      </w:r>
      <w:r w:rsidRPr="00013E66">
        <w:rPr>
          <w:rFonts w:ascii="Palatino Linotype" w:hAnsi="Palatino Linotype"/>
          <w:color w:val="222222"/>
          <w:sz w:val="24"/>
          <w:szCs w:val="24"/>
          <w:lang w:eastAsia="es-ES_tradnl"/>
        </w:rPr>
        <w:t xml:space="preserve">conformidad con el </w:t>
      </w:r>
      <w:r w:rsidR="007931A8" w:rsidRPr="00013E66">
        <w:rPr>
          <w:rFonts w:ascii="Palatino Linotype" w:hAnsi="Palatino Linotype"/>
          <w:color w:val="222222"/>
          <w:sz w:val="24"/>
          <w:szCs w:val="24"/>
          <w:lang w:eastAsia="es-ES_tradnl"/>
        </w:rPr>
        <w:t>artículo</w:t>
      </w:r>
      <w:r w:rsidRPr="00013E66">
        <w:rPr>
          <w:rFonts w:ascii="Palatino Linotype" w:hAnsi="Palatino Linotype"/>
          <w:color w:val="222222"/>
          <w:sz w:val="24"/>
          <w:szCs w:val="24"/>
          <w:lang w:eastAsia="es-ES_tradnl"/>
        </w:rPr>
        <w:t xml:space="preserve"> 22, fracción XIV del Reglamento Interior </w:t>
      </w:r>
      <w:r w:rsidR="007931A8" w:rsidRPr="00013E66">
        <w:rPr>
          <w:rFonts w:ascii="Palatino Linotype" w:hAnsi="Palatino Linotype"/>
          <w:color w:val="222222"/>
          <w:sz w:val="24"/>
          <w:szCs w:val="24"/>
          <w:lang w:eastAsia="es-ES_tradnl"/>
        </w:rPr>
        <w:t xml:space="preserve">del </w:t>
      </w:r>
      <w:r w:rsidRPr="00013E66">
        <w:rPr>
          <w:rFonts w:ascii="Palatino Linotype" w:hAnsi="Palatino Linotype"/>
          <w:color w:val="222222"/>
          <w:sz w:val="24"/>
          <w:szCs w:val="24"/>
          <w:lang w:eastAsia="es-ES_tradnl"/>
        </w:rPr>
        <w:t xml:space="preserve">Instituto </w:t>
      </w:r>
      <w:r w:rsidR="007931A8" w:rsidRPr="00013E66">
        <w:rPr>
          <w:rFonts w:ascii="Palatino Linotype" w:hAnsi="Palatino Linotype"/>
          <w:color w:val="222222"/>
          <w:sz w:val="24"/>
          <w:szCs w:val="24"/>
          <w:lang w:eastAsia="es-ES_tradnl"/>
        </w:rPr>
        <w:t xml:space="preserve">de </w:t>
      </w:r>
      <w:r w:rsidRPr="00013E66">
        <w:rPr>
          <w:rFonts w:ascii="Palatino Linotype" w:hAnsi="Palatino Linotype"/>
          <w:color w:val="222222"/>
          <w:sz w:val="24"/>
          <w:szCs w:val="24"/>
          <w:lang w:eastAsia="es-ES_tradnl"/>
        </w:rPr>
        <w:t xml:space="preserve">Transparencia, Acceso </w:t>
      </w:r>
      <w:r w:rsidR="007931A8" w:rsidRPr="00013E66">
        <w:rPr>
          <w:rFonts w:ascii="Palatino Linotype" w:hAnsi="Palatino Linotype"/>
          <w:color w:val="222222"/>
          <w:sz w:val="24"/>
          <w:szCs w:val="24"/>
          <w:lang w:eastAsia="es-ES_tradnl"/>
        </w:rPr>
        <w:t xml:space="preserve">a la </w:t>
      </w:r>
      <w:r w:rsidRPr="00013E66">
        <w:rPr>
          <w:rFonts w:ascii="Palatino Linotype" w:hAnsi="Palatino Linotype"/>
          <w:color w:val="222222"/>
          <w:sz w:val="24"/>
          <w:szCs w:val="24"/>
          <w:lang w:eastAsia="es-ES_tradnl"/>
        </w:rPr>
        <w:t xml:space="preserve">Información Pública </w:t>
      </w:r>
      <w:r w:rsidR="007931A8" w:rsidRPr="00013E66">
        <w:rPr>
          <w:rFonts w:ascii="Palatino Linotype" w:hAnsi="Palatino Linotype"/>
          <w:color w:val="222222"/>
          <w:sz w:val="24"/>
          <w:szCs w:val="24"/>
          <w:lang w:eastAsia="es-ES_tradnl"/>
        </w:rPr>
        <w:t xml:space="preserve">y </w:t>
      </w:r>
      <w:r w:rsidRPr="00013E66">
        <w:rPr>
          <w:rFonts w:ascii="Palatino Linotype" w:hAnsi="Palatino Linotype"/>
          <w:color w:val="222222"/>
          <w:sz w:val="24"/>
          <w:szCs w:val="24"/>
          <w:lang w:eastAsia="es-ES_tradnl"/>
        </w:rPr>
        <w:t xml:space="preserve">Protección </w:t>
      </w:r>
      <w:r w:rsidR="007931A8" w:rsidRPr="00013E66">
        <w:rPr>
          <w:rFonts w:ascii="Palatino Linotype" w:hAnsi="Palatino Linotype"/>
          <w:color w:val="222222"/>
          <w:sz w:val="24"/>
          <w:szCs w:val="24"/>
          <w:lang w:eastAsia="es-ES_tradnl"/>
        </w:rPr>
        <w:t xml:space="preserve">de </w:t>
      </w:r>
      <w:r w:rsidRPr="00013E66">
        <w:rPr>
          <w:rFonts w:ascii="Palatino Linotype" w:hAnsi="Palatino Linotype"/>
          <w:color w:val="222222"/>
          <w:sz w:val="24"/>
          <w:szCs w:val="24"/>
          <w:lang w:eastAsia="es-ES_tradnl"/>
        </w:rPr>
        <w:t xml:space="preserve">Datos Personales </w:t>
      </w:r>
      <w:r w:rsidR="007931A8" w:rsidRPr="00013E66">
        <w:rPr>
          <w:rFonts w:ascii="Palatino Linotype" w:hAnsi="Palatino Linotype"/>
          <w:color w:val="222222"/>
          <w:sz w:val="24"/>
          <w:szCs w:val="24"/>
          <w:lang w:eastAsia="es-ES_tradnl"/>
        </w:rPr>
        <w:t xml:space="preserve">del </w:t>
      </w:r>
      <w:r w:rsidRPr="00013E66">
        <w:rPr>
          <w:rFonts w:ascii="Palatino Linotype" w:hAnsi="Palatino Linotype"/>
          <w:color w:val="222222"/>
          <w:sz w:val="24"/>
          <w:szCs w:val="24"/>
          <w:lang w:eastAsia="es-ES_tradnl"/>
        </w:rPr>
        <w:t xml:space="preserve">Estado </w:t>
      </w:r>
      <w:r w:rsidR="007931A8" w:rsidRPr="00013E66">
        <w:rPr>
          <w:rFonts w:ascii="Palatino Linotype" w:hAnsi="Palatino Linotype"/>
          <w:color w:val="222222"/>
          <w:sz w:val="24"/>
          <w:szCs w:val="24"/>
          <w:lang w:eastAsia="es-ES_tradnl"/>
        </w:rPr>
        <w:t xml:space="preserve">de </w:t>
      </w:r>
      <w:r w:rsidRPr="00013E66">
        <w:rPr>
          <w:rFonts w:ascii="Palatino Linotype" w:hAnsi="Palatino Linotype"/>
          <w:color w:val="222222"/>
          <w:sz w:val="24"/>
          <w:szCs w:val="24"/>
          <w:lang w:eastAsia="es-ES_tradnl"/>
        </w:rPr>
        <w:t xml:space="preserve">México </w:t>
      </w:r>
      <w:r w:rsidR="007931A8" w:rsidRPr="00013E66">
        <w:rPr>
          <w:rFonts w:ascii="Palatino Linotype" w:hAnsi="Palatino Linotype"/>
          <w:color w:val="222222"/>
          <w:sz w:val="24"/>
          <w:szCs w:val="24"/>
          <w:lang w:eastAsia="es-ES_tradnl"/>
        </w:rPr>
        <w:t xml:space="preserve">y </w:t>
      </w:r>
      <w:r w:rsidRPr="00013E66">
        <w:rPr>
          <w:rFonts w:ascii="Palatino Linotype" w:hAnsi="Palatino Linotype"/>
          <w:color w:val="222222"/>
          <w:sz w:val="24"/>
          <w:szCs w:val="24"/>
          <w:lang w:eastAsia="es-ES_tradnl"/>
        </w:rPr>
        <w:t>Municipios</w:t>
      </w:r>
      <w:r w:rsidR="007931A8" w:rsidRPr="00013E66">
        <w:rPr>
          <w:rFonts w:ascii="Palatino Linotype" w:hAnsi="Palatino Linotype"/>
          <w:color w:val="222222"/>
          <w:sz w:val="24"/>
          <w:szCs w:val="24"/>
          <w:lang w:eastAsia="es-ES_tradnl"/>
        </w:rPr>
        <w:t xml:space="preserve">, con el fin que determine lo conducente en términos de considerando </w:t>
      </w:r>
      <w:r w:rsidR="007931A8" w:rsidRPr="00013E66">
        <w:rPr>
          <w:rFonts w:ascii="Palatino Linotype" w:hAnsi="Palatino Linotype"/>
          <w:b/>
          <w:bCs/>
          <w:color w:val="222222"/>
          <w:sz w:val="24"/>
          <w:szCs w:val="24"/>
          <w:lang w:eastAsia="es-ES_tradnl"/>
        </w:rPr>
        <w:t>QUINTO</w:t>
      </w:r>
      <w:r w:rsidR="007931A8" w:rsidRPr="00013E66">
        <w:rPr>
          <w:rFonts w:ascii="Palatino Linotype" w:hAnsi="Palatino Linotype"/>
          <w:color w:val="222222"/>
          <w:sz w:val="24"/>
          <w:szCs w:val="24"/>
          <w:lang w:eastAsia="es-ES_tradnl"/>
        </w:rPr>
        <w:t xml:space="preserve"> de la presente resolución. </w:t>
      </w:r>
    </w:p>
    <w:p w14:paraId="32F2C2C7" w14:textId="77777777" w:rsidR="00E35A51" w:rsidRPr="00013E66" w:rsidRDefault="00E35A51" w:rsidP="005D0155">
      <w:pPr>
        <w:spacing w:after="0" w:line="360" w:lineRule="auto"/>
        <w:jc w:val="both"/>
        <w:rPr>
          <w:rFonts w:ascii="Palatino Linotype" w:hAnsi="Palatino Linotype"/>
          <w:color w:val="222222"/>
          <w:sz w:val="24"/>
          <w:szCs w:val="24"/>
          <w:lang w:eastAsia="es-ES_tradnl"/>
        </w:rPr>
      </w:pPr>
    </w:p>
    <w:p w14:paraId="4C3F27B8" w14:textId="63CFD8EE" w:rsidR="002034FE" w:rsidRPr="00013E66" w:rsidRDefault="002034FE" w:rsidP="005D0155">
      <w:pPr>
        <w:spacing w:after="0" w:line="360" w:lineRule="auto"/>
        <w:jc w:val="both"/>
        <w:rPr>
          <w:rFonts w:ascii="Palatino Linotype" w:hAnsi="Palatino Linotype" w:cs="Arial"/>
          <w:sz w:val="24"/>
          <w:szCs w:val="24"/>
        </w:rPr>
      </w:pPr>
      <w:r w:rsidRPr="00013E66">
        <w:rPr>
          <w:rFonts w:ascii="Palatino Linotype" w:hAnsi="Palatino Linotype" w:cs="Arial"/>
          <w:sz w:val="24"/>
          <w:szCs w:val="24"/>
        </w:rPr>
        <w:t>ASÍ LO RESUELVE, POR</w:t>
      </w:r>
      <w:r w:rsidR="005546CD" w:rsidRPr="00013E66">
        <w:rPr>
          <w:rFonts w:ascii="Palatino Linotype" w:hAnsi="Palatino Linotype" w:cs="Arial"/>
          <w:sz w:val="24"/>
          <w:szCs w:val="24"/>
        </w:rPr>
        <w:t xml:space="preserve"> UNANIMIDAD</w:t>
      </w:r>
      <w:r w:rsidRPr="00013E66">
        <w:rPr>
          <w:rFonts w:ascii="Palatino Linotype" w:hAnsi="Palatino Linotype" w:cs="Arial"/>
          <w:sz w:val="24"/>
          <w:szCs w:val="24"/>
        </w:rPr>
        <w:t xml:space="preserve"> DE VOTOS EL PLENO DEL</w:t>
      </w:r>
      <w:r w:rsidRPr="00013E66">
        <w:rPr>
          <w:rFonts w:ascii="Palatino Linotype" w:eastAsia="Arial Unicode MS" w:hAnsi="Palatino Linotype" w:cs="Arial"/>
          <w:sz w:val="24"/>
          <w:szCs w:val="24"/>
        </w:rPr>
        <w:t xml:space="preserve"> INSTITUTO DE </w:t>
      </w:r>
      <w:r w:rsidRPr="00013E66">
        <w:rPr>
          <w:rFonts w:ascii="Palatino Linotype" w:hAnsi="Palatino Linotype"/>
          <w:sz w:val="24"/>
          <w:szCs w:val="24"/>
          <w:lang w:eastAsia="en-US"/>
        </w:rPr>
        <w:t>TRANSPARENCIA</w:t>
      </w:r>
      <w:r w:rsidRPr="00013E66">
        <w:rPr>
          <w:rFonts w:ascii="Palatino Linotype" w:eastAsia="Arial Unicode MS" w:hAnsi="Palatino Linotype" w:cs="Arial"/>
          <w:sz w:val="24"/>
          <w:szCs w:val="24"/>
        </w:rPr>
        <w:t>, ACCESO A LA INFORMACIÓN PÚBLICA Y PROTECCIÓN DE DATOS PERSONALES DEL ESTADO DE MÉXICO Y MUNICIPIOS</w:t>
      </w:r>
      <w:r w:rsidRPr="00013E66">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Pr="00013E66">
        <w:rPr>
          <w:rFonts w:ascii="Palatino Linotype" w:hAnsi="Palatino Linotype" w:cs="Arial"/>
          <w:sz w:val="24"/>
          <w:szCs w:val="24"/>
          <w:shd w:val="clear" w:color="auto" w:fill="FFFFFF" w:themeFill="background1"/>
        </w:rPr>
        <w:t xml:space="preserve">EN LA </w:t>
      </w:r>
      <w:r w:rsidR="00013E66" w:rsidRPr="00013E66">
        <w:rPr>
          <w:rFonts w:ascii="Palatino Linotype" w:hAnsi="Palatino Linotype" w:cs="Arial"/>
          <w:sz w:val="24"/>
          <w:szCs w:val="24"/>
          <w:shd w:val="clear" w:color="auto" w:fill="FFFFFF" w:themeFill="background1"/>
        </w:rPr>
        <w:t xml:space="preserve">TRIGÉSIMA </w:t>
      </w:r>
      <w:r w:rsidRPr="00013E66">
        <w:rPr>
          <w:rFonts w:ascii="Palatino Linotype" w:hAnsi="Palatino Linotype" w:cs="Arial"/>
          <w:sz w:val="24"/>
          <w:szCs w:val="24"/>
        </w:rPr>
        <w:t xml:space="preserve">SESIÓN ORDINARIA CELEBRADA EL </w:t>
      </w:r>
      <w:r w:rsidR="00013E66" w:rsidRPr="00013E66">
        <w:rPr>
          <w:rFonts w:ascii="Palatino Linotype" w:hAnsi="Palatino Linotype" w:cs="Arial"/>
          <w:sz w:val="24"/>
          <w:szCs w:val="24"/>
        </w:rPr>
        <w:t>NUEVE DE DICIEMBRE</w:t>
      </w:r>
      <w:r w:rsidR="005546CD" w:rsidRPr="00013E66">
        <w:rPr>
          <w:rFonts w:ascii="Palatino Linotype" w:hAnsi="Palatino Linotype" w:cs="Arial"/>
          <w:sz w:val="24"/>
          <w:szCs w:val="24"/>
        </w:rPr>
        <w:t xml:space="preserve"> DE DOS MIL VEINTE</w:t>
      </w:r>
      <w:r w:rsidRPr="00013E66">
        <w:rPr>
          <w:rFonts w:ascii="Palatino Linotype" w:hAnsi="Palatino Linotype" w:cs="Arial"/>
          <w:sz w:val="24"/>
          <w:szCs w:val="24"/>
        </w:rPr>
        <w:t xml:space="preserve">, ANTE EL SECRETARIO TÉCNICO DEL PLENO, </w:t>
      </w:r>
      <w:r w:rsidRPr="00013E66">
        <w:rPr>
          <w:rFonts w:ascii="Palatino Linotype" w:eastAsia="Arial Unicode MS" w:hAnsi="Palatino Linotype" w:cs="Arial"/>
          <w:sz w:val="24"/>
          <w:szCs w:val="24"/>
        </w:rPr>
        <w:t>ALEXIS</w:t>
      </w:r>
      <w:r w:rsidRPr="00013E66">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114283" w:rsidRPr="00013E66" w14:paraId="0B5AD0D9" w14:textId="77777777" w:rsidTr="007D103E">
        <w:trPr>
          <w:jc w:val="center"/>
        </w:trPr>
        <w:tc>
          <w:tcPr>
            <w:tcW w:w="10368" w:type="dxa"/>
          </w:tcPr>
          <w:p w14:paraId="01299796" w14:textId="77777777" w:rsidR="007931A8" w:rsidRDefault="007931A8">
            <w:pPr>
              <w:rPr>
                <w:rFonts w:ascii="Palatino Linotype" w:hAnsi="Palatino Linotype"/>
              </w:rPr>
            </w:pPr>
          </w:p>
          <w:p w14:paraId="7E60E855" w14:textId="77777777" w:rsidR="00013E66" w:rsidRDefault="00013E66">
            <w:pPr>
              <w:rPr>
                <w:rFonts w:ascii="Palatino Linotype" w:hAnsi="Palatino Linotype"/>
              </w:rPr>
            </w:pPr>
          </w:p>
          <w:p w14:paraId="66BDF100" w14:textId="77777777" w:rsidR="00013E66" w:rsidRDefault="00013E66">
            <w:pPr>
              <w:rPr>
                <w:rFonts w:ascii="Palatino Linotype" w:hAnsi="Palatino Linotype"/>
              </w:rPr>
            </w:pPr>
          </w:p>
          <w:p w14:paraId="1FD36B0A" w14:textId="77777777" w:rsidR="00013E66" w:rsidRDefault="00013E66">
            <w:pPr>
              <w:rPr>
                <w:rFonts w:ascii="Palatino Linotype" w:hAnsi="Palatino Linotype"/>
              </w:rPr>
            </w:pPr>
          </w:p>
          <w:p w14:paraId="0CBE108A" w14:textId="77777777" w:rsidR="00013E66" w:rsidRDefault="00013E66">
            <w:pPr>
              <w:rPr>
                <w:rFonts w:ascii="Palatino Linotype" w:hAnsi="Palatino Linotype"/>
              </w:rPr>
            </w:pPr>
          </w:p>
          <w:p w14:paraId="728D308F" w14:textId="77777777" w:rsidR="00013E66" w:rsidRDefault="00013E66">
            <w:pPr>
              <w:rPr>
                <w:rFonts w:ascii="Palatino Linotype" w:hAnsi="Palatino Linotype"/>
              </w:rPr>
            </w:pPr>
          </w:p>
          <w:p w14:paraId="2D8CC128" w14:textId="77777777" w:rsidR="00013E66" w:rsidRPr="00013E66" w:rsidRDefault="00013E66">
            <w:pPr>
              <w:rPr>
                <w:rFonts w:ascii="Palatino Linotype" w:hAnsi="Palatino Linotype"/>
              </w:rPr>
            </w:pPr>
          </w:p>
          <w:tbl>
            <w:tblPr>
              <w:tblW w:w="10365" w:type="dxa"/>
              <w:jc w:val="center"/>
              <w:tblLayout w:type="fixed"/>
              <w:tblLook w:val="04A0" w:firstRow="1" w:lastRow="0" w:firstColumn="1" w:lastColumn="0" w:noHBand="0" w:noVBand="1"/>
            </w:tblPr>
            <w:tblGrid>
              <w:gridCol w:w="5182"/>
              <w:gridCol w:w="5183"/>
            </w:tblGrid>
            <w:tr w:rsidR="00114283" w:rsidRPr="00013E66" w14:paraId="0EC64727" w14:textId="77777777" w:rsidTr="00F13805">
              <w:trPr>
                <w:jc w:val="center"/>
              </w:trPr>
              <w:tc>
                <w:tcPr>
                  <w:tcW w:w="10365" w:type="dxa"/>
                  <w:gridSpan w:val="2"/>
                  <w:shd w:val="clear" w:color="auto" w:fill="auto"/>
                </w:tcPr>
                <w:p w14:paraId="44E8C6E5" w14:textId="77777777" w:rsidR="00114283" w:rsidRPr="00013E66" w:rsidRDefault="00114283" w:rsidP="005D0155">
                  <w:pPr>
                    <w:spacing w:after="0" w:line="240" w:lineRule="auto"/>
                    <w:jc w:val="center"/>
                    <w:rPr>
                      <w:rFonts w:ascii="Palatino Linotype" w:hAnsi="Palatino Linotype" w:cs="Arial"/>
                      <w:b/>
                      <w:sz w:val="24"/>
                      <w:szCs w:val="24"/>
                    </w:rPr>
                  </w:pPr>
                  <w:r w:rsidRPr="00013E66">
                    <w:rPr>
                      <w:rFonts w:ascii="Palatino Linotype" w:hAnsi="Palatino Linotype" w:cs="Arial"/>
                      <w:b/>
                      <w:sz w:val="24"/>
                      <w:szCs w:val="24"/>
                    </w:rPr>
                    <w:t>Zulema Martínez Sánchez</w:t>
                  </w:r>
                </w:p>
                <w:p w14:paraId="31232B8A" w14:textId="77777777" w:rsidR="00114283" w:rsidRPr="00013E66" w:rsidRDefault="00114283" w:rsidP="005D0155">
                  <w:pPr>
                    <w:spacing w:after="0" w:line="240" w:lineRule="auto"/>
                    <w:jc w:val="center"/>
                    <w:rPr>
                      <w:rFonts w:ascii="Palatino Linotype" w:hAnsi="Palatino Linotype" w:cs="Arial"/>
                      <w:b/>
                      <w:sz w:val="24"/>
                      <w:szCs w:val="24"/>
                    </w:rPr>
                  </w:pPr>
                  <w:r w:rsidRPr="00013E66">
                    <w:rPr>
                      <w:rFonts w:ascii="Palatino Linotype" w:hAnsi="Palatino Linotype" w:cs="Arial"/>
                      <w:sz w:val="24"/>
                      <w:szCs w:val="24"/>
                    </w:rPr>
                    <w:t>Comisionada Presidenta</w:t>
                  </w:r>
                </w:p>
                <w:p w14:paraId="2D4A19A3" w14:textId="677EF47F" w:rsidR="00114283" w:rsidRPr="00013E66" w:rsidRDefault="00501C48" w:rsidP="005D0155">
                  <w:pPr>
                    <w:spacing w:after="0" w:line="240" w:lineRule="auto"/>
                    <w:jc w:val="center"/>
                    <w:rPr>
                      <w:rFonts w:ascii="Palatino Linotype" w:hAnsi="Palatino Linotype" w:cs="Arial"/>
                      <w:b/>
                      <w:sz w:val="24"/>
                      <w:szCs w:val="24"/>
                    </w:rPr>
                  </w:pPr>
                  <w:r w:rsidRPr="00501C48">
                    <w:rPr>
                      <w:rFonts w:ascii="Palatino Linotype" w:hAnsi="Palatino Linotype" w:cs="Arial"/>
                      <w:b/>
                      <w:color w:val="FFFFFF" w:themeColor="background1"/>
                      <w:sz w:val="24"/>
                      <w:szCs w:val="24"/>
                    </w:rPr>
                    <w:t>(RÚBRICA)</w:t>
                  </w:r>
                  <w:r w:rsidR="00114283" w:rsidRPr="00013E66">
                    <w:rPr>
                      <w:rFonts w:ascii="Palatino Linotype" w:hAnsi="Palatino Linotype" w:cs="Arial"/>
                      <w:b/>
                      <w:sz w:val="24"/>
                      <w:szCs w:val="24"/>
                    </w:rPr>
                    <w:t xml:space="preserve"> </w:t>
                  </w:r>
                </w:p>
              </w:tc>
            </w:tr>
            <w:tr w:rsidR="00114283" w:rsidRPr="00013E66" w14:paraId="04698FAC" w14:textId="77777777" w:rsidTr="00F13805">
              <w:trPr>
                <w:jc w:val="center"/>
              </w:trPr>
              <w:tc>
                <w:tcPr>
                  <w:tcW w:w="5182" w:type="dxa"/>
                  <w:shd w:val="clear" w:color="auto" w:fill="auto"/>
                </w:tcPr>
                <w:p w14:paraId="67A45AD6" w14:textId="77777777" w:rsidR="00114283" w:rsidRPr="00013E66" w:rsidRDefault="00114283" w:rsidP="005D0155">
                  <w:pPr>
                    <w:spacing w:after="0" w:line="240" w:lineRule="auto"/>
                    <w:jc w:val="center"/>
                    <w:rPr>
                      <w:rFonts w:ascii="Palatino Linotype" w:hAnsi="Palatino Linotype" w:cs="Arial"/>
                      <w:b/>
                      <w:sz w:val="24"/>
                      <w:szCs w:val="24"/>
                    </w:rPr>
                  </w:pPr>
                </w:p>
                <w:p w14:paraId="6CF23C75" w14:textId="77777777" w:rsidR="005546CD" w:rsidRPr="00013E66" w:rsidRDefault="005546CD" w:rsidP="005D0155">
                  <w:pPr>
                    <w:spacing w:after="0" w:line="240" w:lineRule="auto"/>
                    <w:jc w:val="center"/>
                    <w:rPr>
                      <w:rFonts w:ascii="Palatino Linotype" w:hAnsi="Palatino Linotype" w:cs="Arial"/>
                      <w:b/>
                      <w:sz w:val="24"/>
                      <w:szCs w:val="24"/>
                    </w:rPr>
                  </w:pPr>
                </w:p>
                <w:p w14:paraId="24063D8E" w14:textId="16A171C5" w:rsidR="005546CD" w:rsidRPr="00013E66" w:rsidRDefault="005546CD" w:rsidP="005D0155">
                  <w:pPr>
                    <w:spacing w:after="0" w:line="240" w:lineRule="auto"/>
                    <w:jc w:val="center"/>
                    <w:rPr>
                      <w:rFonts w:ascii="Palatino Linotype" w:hAnsi="Palatino Linotype" w:cs="Arial"/>
                      <w:b/>
                      <w:sz w:val="24"/>
                      <w:szCs w:val="24"/>
                    </w:rPr>
                  </w:pPr>
                </w:p>
                <w:p w14:paraId="4A966237" w14:textId="77777777" w:rsidR="007931A8" w:rsidRPr="00013E66" w:rsidRDefault="007931A8" w:rsidP="005D0155">
                  <w:pPr>
                    <w:spacing w:after="0" w:line="240" w:lineRule="auto"/>
                    <w:jc w:val="center"/>
                    <w:rPr>
                      <w:rFonts w:ascii="Palatino Linotype" w:hAnsi="Palatino Linotype" w:cs="Arial"/>
                      <w:b/>
                      <w:sz w:val="24"/>
                      <w:szCs w:val="24"/>
                    </w:rPr>
                  </w:pPr>
                </w:p>
                <w:p w14:paraId="1EC4602E" w14:textId="77777777" w:rsidR="009E5810" w:rsidRPr="00013E66" w:rsidRDefault="009E5810" w:rsidP="005D0155">
                  <w:pPr>
                    <w:spacing w:after="0" w:line="240" w:lineRule="auto"/>
                    <w:jc w:val="center"/>
                    <w:rPr>
                      <w:rFonts w:ascii="Palatino Linotype" w:hAnsi="Palatino Linotype" w:cs="Arial"/>
                      <w:b/>
                      <w:sz w:val="24"/>
                      <w:szCs w:val="24"/>
                    </w:rPr>
                  </w:pPr>
                </w:p>
                <w:p w14:paraId="6EAA8B11" w14:textId="77777777" w:rsidR="00114283" w:rsidRPr="00013E66" w:rsidRDefault="00114283" w:rsidP="005D0155">
                  <w:pPr>
                    <w:spacing w:after="0" w:line="240" w:lineRule="auto"/>
                    <w:jc w:val="center"/>
                    <w:rPr>
                      <w:rFonts w:ascii="Palatino Linotype" w:hAnsi="Palatino Linotype" w:cs="Arial"/>
                      <w:b/>
                      <w:sz w:val="24"/>
                      <w:szCs w:val="24"/>
                    </w:rPr>
                  </w:pPr>
                  <w:r w:rsidRPr="00013E66">
                    <w:rPr>
                      <w:rFonts w:ascii="Palatino Linotype" w:hAnsi="Palatino Linotype" w:cs="Arial"/>
                      <w:b/>
                      <w:sz w:val="24"/>
                      <w:szCs w:val="24"/>
                    </w:rPr>
                    <w:t>Eva Abaid Yapur</w:t>
                  </w:r>
                </w:p>
                <w:p w14:paraId="1FA5FA86" w14:textId="77777777" w:rsidR="00114283" w:rsidRPr="00013E66" w:rsidRDefault="00114283" w:rsidP="005D0155">
                  <w:pPr>
                    <w:spacing w:after="0" w:line="240" w:lineRule="auto"/>
                    <w:jc w:val="center"/>
                    <w:rPr>
                      <w:rFonts w:ascii="Palatino Linotype" w:hAnsi="Palatino Linotype" w:cs="Arial"/>
                      <w:sz w:val="24"/>
                      <w:szCs w:val="24"/>
                    </w:rPr>
                  </w:pPr>
                  <w:r w:rsidRPr="00013E66">
                    <w:rPr>
                      <w:rFonts w:ascii="Palatino Linotype" w:hAnsi="Palatino Linotype" w:cs="Arial"/>
                      <w:sz w:val="24"/>
                      <w:szCs w:val="24"/>
                    </w:rPr>
                    <w:t>Comisionada</w:t>
                  </w:r>
                </w:p>
                <w:p w14:paraId="3D889729" w14:textId="3EE1013C" w:rsidR="00114283" w:rsidRPr="00013E66" w:rsidRDefault="00501C48" w:rsidP="005D0155">
                  <w:pPr>
                    <w:spacing w:after="0" w:line="240" w:lineRule="auto"/>
                    <w:jc w:val="center"/>
                    <w:rPr>
                      <w:rFonts w:ascii="Palatino Linotype" w:hAnsi="Palatino Linotype" w:cs="Arial"/>
                      <w:b/>
                      <w:sz w:val="24"/>
                      <w:szCs w:val="24"/>
                    </w:rPr>
                  </w:pPr>
                  <w:r w:rsidRPr="00501C48">
                    <w:rPr>
                      <w:rFonts w:ascii="Palatino Linotype" w:hAnsi="Palatino Linotype" w:cs="Arial"/>
                      <w:b/>
                      <w:color w:val="FFFFFF" w:themeColor="background1"/>
                      <w:sz w:val="24"/>
                      <w:szCs w:val="24"/>
                    </w:rPr>
                    <w:t>(RÚBRICA)</w:t>
                  </w:r>
                </w:p>
              </w:tc>
              <w:tc>
                <w:tcPr>
                  <w:tcW w:w="5183" w:type="dxa"/>
                  <w:shd w:val="clear" w:color="auto" w:fill="auto"/>
                </w:tcPr>
                <w:p w14:paraId="3C1BC760" w14:textId="77777777" w:rsidR="00A8271D" w:rsidRPr="00013E66" w:rsidRDefault="00A8271D" w:rsidP="005D0155">
                  <w:pPr>
                    <w:spacing w:after="0" w:line="240" w:lineRule="auto"/>
                    <w:jc w:val="center"/>
                    <w:rPr>
                      <w:rFonts w:ascii="Palatino Linotype" w:hAnsi="Palatino Linotype" w:cs="Arial"/>
                      <w:b/>
                      <w:sz w:val="24"/>
                      <w:szCs w:val="24"/>
                    </w:rPr>
                  </w:pPr>
                </w:p>
                <w:p w14:paraId="10BC92A8" w14:textId="33A90DFD" w:rsidR="00DB5446" w:rsidRPr="00013E66" w:rsidRDefault="00DB5446" w:rsidP="005D0155">
                  <w:pPr>
                    <w:spacing w:after="0" w:line="240" w:lineRule="auto"/>
                    <w:jc w:val="center"/>
                    <w:rPr>
                      <w:rFonts w:ascii="Palatino Linotype" w:hAnsi="Palatino Linotype" w:cs="Arial"/>
                      <w:b/>
                      <w:sz w:val="24"/>
                      <w:szCs w:val="24"/>
                    </w:rPr>
                  </w:pPr>
                </w:p>
                <w:p w14:paraId="778A7B19" w14:textId="77777777" w:rsidR="007931A8" w:rsidRPr="00013E66" w:rsidRDefault="007931A8" w:rsidP="005D0155">
                  <w:pPr>
                    <w:spacing w:after="0" w:line="240" w:lineRule="auto"/>
                    <w:jc w:val="center"/>
                    <w:rPr>
                      <w:rFonts w:ascii="Palatino Linotype" w:hAnsi="Palatino Linotype" w:cs="Arial"/>
                      <w:b/>
                      <w:sz w:val="24"/>
                      <w:szCs w:val="24"/>
                    </w:rPr>
                  </w:pPr>
                </w:p>
                <w:p w14:paraId="6C699F83" w14:textId="77777777" w:rsidR="005546CD" w:rsidRPr="00013E66" w:rsidRDefault="005546CD" w:rsidP="005D0155">
                  <w:pPr>
                    <w:spacing w:after="0" w:line="240" w:lineRule="auto"/>
                    <w:jc w:val="center"/>
                    <w:rPr>
                      <w:rFonts w:ascii="Palatino Linotype" w:hAnsi="Palatino Linotype" w:cs="Arial"/>
                      <w:b/>
                      <w:sz w:val="24"/>
                      <w:szCs w:val="24"/>
                    </w:rPr>
                  </w:pPr>
                </w:p>
                <w:p w14:paraId="62BE9A98" w14:textId="77777777" w:rsidR="009E5810" w:rsidRPr="00013E66" w:rsidRDefault="009E5810" w:rsidP="005D0155">
                  <w:pPr>
                    <w:spacing w:after="0" w:line="240" w:lineRule="auto"/>
                    <w:jc w:val="center"/>
                    <w:rPr>
                      <w:rFonts w:ascii="Palatino Linotype" w:hAnsi="Palatino Linotype" w:cs="Arial"/>
                      <w:b/>
                      <w:sz w:val="24"/>
                      <w:szCs w:val="24"/>
                    </w:rPr>
                  </w:pPr>
                </w:p>
                <w:p w14:paraId="453D97C7" w14:textId="77777777" w:rsidR="00114283" w:rsidRPr="00013E66" w:rsidRDefault="00114283" w:rsidP="005D0155">
                  <w:pPr>
                    <w:spacing w:after="0" w:line="240" w:lineRule="auto"/>
                    <w:jc w:val="center"/>
                    <w:rPr>
                      <w:rFonts w:ascii="Palatino Linotype" w:hAnsi="Palatino Linotype" w:cs="Arial"/>
                      <w:b/>
                      <w:sz w:val="24"/>
                      <w:szCs w:val="24"/>
                    </w:rPr>
                  </w:pPr>
                  <w:r w:rsidRPr="00013E66">
                    <w:rPr>
                      <w:rFonts w:ascii="Palatino Linotype" w:hAnsi="Palatino Linotype" w:cs="Arial"/>
                      <w:b/>
                      <w:sz w:val="24"/>
                      <w:szCs w:val="24"/>
                    </w:rPr>
                    <w:t>José Guadalupe Luna Hernández</w:t>
                  </w:r>
                </w:p>
                <w:p w14:paraId="66F48FF9" w14:textId="77777777" w:rsidR="00114283" w:rsidRPr="00013E66" w:rsidRDefault="00114283" w:rsidP="005D0155">
                  <w:pPr>
                    <w:spacing w:after="0" w:line="240" w:lineRule="auto"/>
                    <w:jc w:val="center"/>
                    <w:rPr>
                      <w:rFonts w:ascii="Palatino Linotype" w:hAnsi="Palatino Linotype" w:cs="Arial"/>
                      <w:sz w:val="24"/>
                      <w:szCs w:val="24"/>
                    </w:rPr>
                  </w:pPr>
                  <w:r w:rsidRPr="00013E66">
                    <w:rPr>
                      <w:rFonts w:ascii="Palatino Linotype" w:hAnsi="Palatino Linotype" w:cs="Arial"/>
                      <w:sz w:val="24"/>
                      <w:szCs w:val="24"/>
                    </w:rPr>
                    <w:t>Comisionado</w:t>
                  </w:r>
                </w:p>
                <w:p w14:paraId="4F4425C3" w14:textId="6CE371AF" w:rsidR="00114283" w:rsidRPr="00013E66" w:rsidRDefault="00501C48" w:rsidP="005D0155">
                  <w:pPr>
                    <w:spacing w:after="0" w:line="240" w:lineRule="auto"/>
                    <w:jc w:val="center"/>
                    <w:rPr>
                      <w:rFonts w:ascii="Palatino Linotype" w:hAnsi="Palatino Linotype" w:cs="Arial"/>
                      <w:b/>
                      <w:sz w:val="24"/>
                      <w:szCs w:val="24"/>
                    </w:rPr>
                  </w:pPr>
                  <w:r w:rsidRPr="00501C48">
                    <w:rPr>
                      <w:rFonts w:ascii="Palatino Linotype" w:hAnsi="Palatino Linotype" w:cs="Arial"/>
                      <w:b/>
                      <w:color w:val="FFFFFF" w:themeColor="background1"/>
                      <w:sz w:val="24"/>
                      <w:szCs w:val="24"/>
                    </w:rPr>
                    <w:t>(RÚBRICA)</w:t>
                  </w:r>
                </w:p>
              </w:tc>
            </w:tr>
            <w:tr w:rsidR="00114283" w:rsidRPr="00013E66" w14:paraId="3504BC67" w14:textId="77777777" w:rsidTr="00F13805">
              <w:trPr>
                <w:jc w:val="center"/>
              </w:trPr>
              <w:tc>
                <w:tcPr>
                  <w:tcW w:w="5182" w:type="dxa"/>
                  <w:shd w:val="clear" w:color="auto" w:fill="auto"/>
                </w:tcPr>
                <w:p w14:paraId="60B96730" w14:textId="77777777" w:rsidR="00114283" w:rsidRPr="00013E66" w:rsidRDefault="00114283" w:rsidP="005D0155">
                  <w:pPr>
                    <w:spacing w:after="0" w:line="240" w:lineRule="auto"/>
                    <w:jc w:val="center"/>
                    <w:rPr>
                      <w:rFonts w:ascii="Palatino Linotype" w:hAnsi="Palatino Linotype" w:cs="Arial"/>
                      <w:b/>
                      <w:sz w:val="24"/>
                      <w:szCs w:val="24"/>
                    </w:rPr>
                  </w:pPr>
                </w:p>
                <w:p w14:paraId="39ACE749" w14:textId="3931B3F0" w:rsidR="00E35A51" w:rsidRPr="00013E66" w:rsidRDefault="00E35A51" w:rsidP="005D0155">
                  <w:pPr>
                    <w:spacing w:after="0" w:line="240" w:lineRule="auto"/>
                    <w:jc w:val="center"/>
                    <w:rPr>
                      <w:rFonts w:ascii="Palatino Linotype" w:hAnsi="Palatino Linotype" w:cs="Arial"/>
                      <w:b/>
                      <w:sz w:val="24"/>
                      <w:szCs w:val="24"/>
                    </w:rPr>
                  </w:pPr>
                </w:p>
                <w:p w14:paraId="42D0BE8D" w14:textId="63502ECA" w:rsidR="00E35A51" w:rsidRPr="00013E66" w:rsidRDefault="00E35A51" w:rsidP="005D0155">
                  <w:pPr>
                    <w:spacing w:after="0" w:line="240" w:lineRule="auto"/>
                    <w:jc w:val="center"/>
                    <w:rPr>
                      <w:rFonts w:ascii="Palatino Linotype" w:hAnsi="Palatino Linotype" w:cs="Arial"/>
                      <w:b/>
                      <w:sz w:val="24"/>
                      <w:szCs w:val="24"/>
                    </w:rPr>
                  </w:pPr>
                </w:p>
                <w:p w14:paraId="161FF5AB" w14:textId="77777777" w:rsidR="007931A8" w:rsidRPr="00013E66" w:rsidRDefault="007931A8" w:rsidP="005D0155">
                  <w:pPr>
                    <w:spacing w:after="0" w:line="240" w:lineRule="auto"/>
                    <w:jc w:val="center"/>
                    <w:rPr>
                      <w:rFonts w:ascii="Palatino Linotype" w:hAnsi="Palatino Linotype" w:cs="Arial"/>
                      <w:b/>
                      <w:sz w:val="24"/>
                      <w:szCs w:val="24"/>
                    </w:rPr>
                  </w:pPr>
                </w:p>
                <w:p w14:paraId="5DEC761F" w14:textId="77777777" w:rsidR="009E5810" w:rsidRPr="00013E66" w:rsidRDefault="009E5810" w:rsidP="005D0155">
                  <w:pPr>
                    <w:spacing w:after="0" w:line="240" w:lineRule="auto"/>
                    <w:jc w:val="center"/>
                    <w:rPr>
                      <w:rFonts w:ascii="Palatino Linotype" w:hAnsi="Palatino Linotype" w:cs="Arial"/>
                      <w:b/>
                      <w:sz w:val="24"/>
                      <w:szCs w:val="24"/>
                    </w:rPr>
                  </w:pPr>
                </w:p>
                <w:p w14:paraId="537C5D1A" w14:textId="77777777" w:rsidR="00114283" w:rsidRPr="00013E66" w:rsidRDefault="00114283" w:rsidP="005D0155">
                  <w:pPr>
                    <w:spacing w:after="0" w:line="240" w:lineRule="auto"/>
                    <w:jc w:val="center"/>
                    <w:rPr>
                      <w:rFonts w:ascii="Palatino Linotype" w:hAnsi="Palatino Linotype" w:cs="Arial"/>
                      <w:b/>
                      <w:sz w:val="24"/>
                      <w:szCs w:val="24"/>
                    </w:rPr>
                  </w:pPr>
                  <w:r w:rsidRPr="00013E66">
                    <w:rPr>
                      <w:rFonts w:ascii="Palatino Linotype" w:hAnsi="Palatino Linotype" w:cs="Arial"/>
                      <w:b/>
                      <w:sz w:val="24"/>
                      <w:szCs w:val="24"/>
                    </w:rPr>
                    <w:t>Javier Martínez Cruz</w:t>
                  </w:r>
                </w:p>
                <w:p w14:paraId="650C801D" w14:textId="77777777" w:rsidR="00114283" w:rsidRPr="00013E66" w:rsidRDefault="00114283" w:rsidP="005D0155">
                  <w:pPr>
                    <w:spacing w:after="0" w:line="240" w:lineRule="auto"/>
                    <w:jc w:val="center"/>
                    <w:rPr>
                      <w:rFonts w:ascii="Palatino Linotype" w:hAnsi="Palatino Linotype" w:cs="Arial"/>
                      <w:sz w:val="24"/>
                      <w:szCs w:val="24"/>
                    </w:rPr>
                  </w:pPr>
                  <w:r w:rsidRPr="00013E66">
                    <w:rPr>
                      <w:rFonts w:ascii="Palatino Linotype" w:hAnsi="Palatino Linotype" w:cs="Arial"/>
                      <w:sz w:val="24"/>
                      <w:szCs w:val="24"/>
                    </w:rPr>
                    <w:t>Comisionado</w:t>
                  </w:r>
                </w:p>
                <w:p w14:paraId="2B9BD84A" w14:textId="012945E8" w:rsidR="00114283" w:rsidRPr="00013E66" w:rsidRDefault="00501C48" w:rsidP="005D0155">
                  <w:pPr>
                    <w:spacing w:after="0" w:line="240" w:lineRule="auto"/>
                    <w:jc w:val="center"/>
                    <w:rPr>
                      <w:rFonts w:ascii="Palatino Linotype" w:hAnsi="Palatino Linotype" w:cs="Arial"/>
                      <w:sz w:val="24"/>
                      <w:szCs w:val="24"/>
                    </w:rPr>
                  </w:pPr>
                  <w:r w:rsidRPr="00501C48">
                    <w:rPr>
                      <w:rFonts w:ascii="Palatino Linotype" w:hAnsi="Palatino Linotype" w:cs="Arial"/>
                      <w:b/>
                      <w:color w:val="FFFFFF" w:themeColor="background1"/>
                      <w:sz w:val="24"/>
                      <w:szCs w:val="24"/>
                    </w:rPr>
                    <w:t>(RÚBRICA)</w:t>
                  </w:r>
                </w:p>
              </w:tc>
              <w:tc>
                <w:tcPr>
                  <w:tcW w:w="5183" w:type="dxa"/>
                  <w:shd w:val="clear" w:color="auto" w:fill="auto"/>
                </w:tcPr>
                <w:p w14:paraId="14C55D1C" w14:textId="77777777" w:rsidR="002D706E" w:rsidRPr="00013E66" w:rsidRDefault="002D706E" w:rsidP="005D0155">
                  <w:pPr>
                    <w:spacing w:after="0" w:line="240" w:lineRule="auto"/>
                    <w:jc w:val="center"/>
                    <w:rPr>
                      <w:rFonts w:ascii="Palatino Linotype" w:hAnsi="Palatino Linotype" w:cs="Arial"/>
                      <w:b/>
                      <w:sz w:val="24"/>
                      <w:szCs w:val="24"/>
                    </w:rPr>
                  </w:pPr>
                </w:p>
                <w:p w14:paraId="55FFB28B" w14:textId="4D7166CC" w:rsidR="00E35A51" w:rsidRPr="00013E66" w:rsidRDefault="00E35A51" w:rsidP="005D0155">
                  <w:pPr>
                    <w:spacing w:after="0" w:line="240" w:lineRule="auto"/>
                    <w:jc w:val="center"/>
                    <w:rPr>
                      <w:rFonts w:ascii="Palatino Linotype" w:hAnsi="Palatino Linotype" w:cs="Arial"/>
                      <w:b/>
                      <w:sz w:val="24"/>
                      <w:szCs w:val="24"/>
                    </w:rPr>
                  </w:pPr>
                </w:p>
                <w:p w14:paraId="128173F5" w14:textId="0B4A3B4C" w:rsidR="00E35A51" w:rsidRPr="00013E66" w:rsidRDefault="00E35A51" w:rsidP="005D0155">
                  <w:pPr>
                    <w:spacing w:after="0" w:line="240" w:lineRule="auto"/>
                    <w:jc w:val="center"/>
                    <w:rPr>
                      <w:rFonts w:ascii="Palatino Linotype" w:hAnsi="Palatino Linotype" w:cs="Arial"/>
                      <w:b/>
                      <w:sz w:val="24"/>
                      <w:szCs w:val="24"/>
                    </w:rPr>
                  </w:pPr>
                </w:p>
                <w:p w14:paraId="39D19C6A" w14:textId="77777777" w:rsidR="00E35A51" w:rsidRPr="00013E66" w:rsidRDefault="00E35A51" w:rsidP="005D0155">
                  <w:pPr>
                    <w:spacing w:after="0" w:line="240" w:lineRule="auto"/>
                    <w:jc w:val="center"/>
                    <w:rPr>
                      <w:rFonts w:ascii="Palatino Linotype" w:hAnsi="Palatino Linotype" w:cs="Arial"/>
                      <w:b/>
                      <w:sz w:val="24"/>
                      <w:szCs w:val="24"/>
                    </w:rPr>
                  </w:pPr>
                </w:p>
                <w:p w14:paraId="3E6615B5" w14:textId="77777777" w:rsidR="00114283" w:rsidRPr="00013E66" w:rsidRDefault="00114283" w:rsidP="005D0155">
                  <w:pPr>
                    <w:spacing w:after="0" w:line="240" w:lineRule="auto"/>
                    <w:jc w:val="center"/>
                    <w:rPr>
                      <w:rFonts w:ascii="Palatino Linotype" w:hAnsi="Palatino Linotype" w:cs="Arial"/>
                      <w:b/>
                      <w:sz w:val="24"/>
                      <w:szCs w:val="24"/>
                    </w:rPr>
                  </w:pPr>
                  <w:r w:rsidRPr="00013E66">
                    <w:rPr>
                      <w:rFonts w:ascii="Palatino Linotype" w:hAnsi="Palatino Linotype" w:cs="Arial"/>
                      <w:b/>
                      <w:sz w:val="24"/>
                      <w:szCs w:val="24"/>
                    </w:rPr>
                    <w:t>Luis Gustavo Parra Noriega</w:t>
                  </w:r>
                </w:p>
                <w:p w14:paraId="6D5B9A84" w14:textId="77777777" w:rsidR="00114283" w:rsidRPr="00013E66" w:rsidRDefault="00114283" w:rsidP="005D0155">
                  <w:pPr>
                    <w:spacing w:after="0" w:line="240" w:lineRule="auto"/>
                    <w:jc w:val="center"/>
                    <w:rPr>
                      <w:rFonts w:ascii="Palatino Linotype" w:hAnsi="Palatino Linotype" w:cs="Arial"/>
                      <w:sz w:val="24"/>
                      <w:szCs w:val="24"/>
                    </w:rPr>
                  </w:pPr>
                  <w:r w:rsidRPr="00013E66">
                    <w:rPr>
                      <w:rFonts w:ascii="Palatino Linotype" w:hAnsi="Palatino Linotype" w:cs="Arial"/>
                      <w:sz w:val="24"/>
                      <w:szCs w:val="24"/>
                    </w:rPr>
                    <w:t>Comisionado</w:t>
                  </w:r>
                </w:p>
                <w:p w14:paraId="6E43AB04" w14:textId="6233DA1D" w:rsidR="00114283" w:rsidRPr="00013E66" w:rsidRDefault="00501C48" w:rsidP="005D0155">
                  <w:pPr>
                    <w:spacing w:after="0" w:line="240" w:lineRule="auto"/>
                    <w:jc w:val="center"/>
                    <w:rPr>
                      <w:rFonts w:ascii="Palatino Linotype" w:hAnsi="Palatino Linotype" w:cs="Arial"/>
                      <w:b/>
                      <w:sz w:val="24"/>
                      <w:szCs w:val="24"/>
                    </w:rPr>
                  </w:pPr>
                  <w:r w:rsidRPr="00501C48">
                    <w:rPr>
                      <w:rFonts w:ascii="Palatino Linotype" w:hAnsi="Palatino Linotype" w:cs="Arial"/>
                      <w:b/>
                      <w:color w:val="FFFFFF" w:themeColor="background1"/>
                      <w:sz w:val="24"/>
                      <w:szCs w:val="24"/>
                    </w:rPr>
                    <w:t>(RÚBRICA)</w:t>
                  </w:r>
                </w:p>
              </w:tc>
            </w:tr>
            <w:tr w:rsidR="00114283" w:rsidRPr="00013E66" w14:paraId="2606D128" w14:textId="77777777" w:rsidTr="00F13805">
              <w:trPr>
                <w:jc w:val="center"/>
              </w:trPr>
              <w:tc>
                <w:tcPr>
                  <w:tcW w:w="10365" w:type="dxa"/>
                  <w:gridSpan w:val="2"/>
                  <w:shd w:val="clear" w:color="auto" w:fill="auto"/>
                </w:tcPr>
                <w:p w14:paraId="11BC9051" w14:textId="77777777" w:rsidR="00F41C15" w:rsidRPr="00013E66" w:rsidRDefault="00F93D86" w:rsidP="005D0155">
                  <w:pPr>
                    <w:tabs>
                      <w:tab w:val="left" w:pos="3720"/>
                    </w:tabs>
                    <w:spacing w:after="0" w:line="240" w:lineRule="auto"/>
                    <w:rPr>
                      <w:rFonts w:ascii="Palatino Linotype" w:hAnsi="Palatino Linotype" w:cs="Arial"/>
                      <w:b/>
                      <w:sz w:val="24"/>
                      <w:szCs w:val="24"/>
                    </w:rPr>
                  </w:pPr>
                  <w:r w:rsidRPr="00013E66">
                    <w:rPr>
                      <w:rFonts w:ascii="Palatino Linotype" w:hAnsi="Palatino Linotype" w:cs="Arial"/>
                      <w:b/>
                      <w:sz w:val="24"/>
                      <w:szCs w:val="24"/>
                    </w:rPr>
                    <w:tab/>
                  </w:r>
                </w:p>
                <w:p w14:paraId="09F91F30" w14:textId="064E3D6D" w:rsidR="007D103E" w:rsidRPr="00013E66" w:rsidRDefault="007D103E" w:rsidP="005D0155">
                  <w:pPr>
                    <w:spacing w:after="0" w:line="240" w:lineRule="auto"/>
                    <w:jc w:val="center"/>
                    <w:rPr>
                      <w:rFonts w:ascii="Palatino Linotype" w:hAnsi="Palatino Linotype" w:cs="Arial"/>
                      <w:b/>
                      <w:sz w:val="24"/>
                      <w:szCs w:val="24"/>
                    </w:rPr>
                  </w:pPr>
                </w:p>
                <w:p w14:paraId="02972604" w14:textId="7B9A0964" w:rsidR="007931A8" w:rsidRPr="00013E66" w:rsidRDefault="007931A8" w:rsidP="005D0155">
                  <w:pPr>
                    <w:spacing w:after="0" w:line="240" w:lineRule="auto"/>
                    <w:jc w:val="center"/>
                    <w:rPr>
                      <w:rFonts w:ascii="Palatino Linotype" w:hAnsi="Palatino Linotype" w:cs="Arial"/>
                      <w:b/>
                      <w:sz w:val="24"/>
                      <w:szCs w:val="24"/>
                    </w:rPr>
                  </w:pPr>
                </w:p>
                <w:p w14:paraId="5F674C65" w14:textId="77777777" w:rsidR="007931A8" w:rsidRPr="00013E66" w:rsidRDefault="007931A8" w:rsidP="005D0155">
                  <w:pPr>
                    <w:spacing w:after="0" w:line="240" w:lineRule="auto"/>
                    <w:jc w:val="center"/>
                    <w:rPr>
                      <w:rFonts w:ascii="Palatino Linotype" w:hAnsi="Palatino Linotype" w:cs="Arial"/>
                      <w:b/>
                      <w:sz w:val="24"/>
                      <w:szCs w:val="24"/>
                    </w:rPr>
                  </w:pPr>
                </w:p>
                <w:p w14:paraId="0873B180" w14:textId="77777777" w:rsidR="00DB5446" w:rsidRPr="00013E66" w:rsidRDefault="00DB5446" w:rsidP="005D0155">
                  <w:pPr>
                    <w:spacing w:after="0" w:line="240" w:lineRule="auto"/>
                    <w:jc w:val="center"/>
                    <w:rPr>
                      <w:rFonts w:ascii="Palatino Linotype" w:hAnsi="Palatino Linotype" w:cs="Arial"/>
                      <w:b/>
                      <w:sz w:val="24"/>
                      <w:szCs w:val="24"/>
                    </w:rPr>
                  </w:pPr>
                </w:p>
                <w:p w14:paraId="596D34E5" w14:textId="77777777" w:rsidR="00114283" w:rsidRPr="00013E66" w:rsidRDefault="00114283" w:rsidP="005D0155">
                  <w:pPr>
                    <w:spacing w:after="0" w:line="240" w:lineRule="auto"/>
                    <w:jc w:val="center"/>
                    <w:rPr>
                      <w:rFonts w:ascii="Palatino Linotype" w:hAnsi="Palatino Linotype" w:cs="Arial"/>
                      <w:b/>
                      <w:sz w:val="24"/>
                      <w:szCs w:val="24"/>
                    </w:rPr>
                  </w:pPr>
                  <w:r w:rsidRPr="00013E66">
                    <w:rPr>
                      <w:rFonts w:ascii="Palatino Linotype" w:hAnsi="Palatino Linotype" w:cs="Arial"/>
                      <w:b/>
                      <w:sz w:val="24"/>
                      <w:szCs w:val="24"/>
                    </w:rPr>
                    <w:t>Alexis Tapia Ramírez</w:t>
                  </w:r>
                </w:p>
                <w:p w14:paraId="4D931446" w14:textId="77777777" w:rsidR="00114283" w:rsidRPr="00013E66" w:rsidRDefault="00114283" w:rsidP="005D0155">
                  <w:pPr>
                    <w:spacing w:after="0" w:line="240" w:lineRule="auto"/>
                    <w:jc w:val="center"/>
                    <w:rPr>
                      <w:rFonts w:ascii="Palatino Linotype" w:hAnsi="Palatino Linotype" w:cs="Arial"/>
                      <w:sz w:val="24"/>
                      <w:szCs w:val="24"/>
                    </w:rPr>
                  </w:pPr>
                  <w:r w:rsidRPr="00013E66">
                    <w:rPr>
                      <w:rFonts w:ascii="Palatino Linotype" w:hAnsi="Palatino Linotype" w:cs="Arial"/>
                      <w:sz w:val="24"/>
                      <w:szCs w:val="24"/>
                    </w:rPr>
                    <w:t>Secretario Técnico del Pleno</w:t>
                  </w:r>
                </w:p>
                <w:p w14:paraId="6FA8C753" w14:textId="0B8BDDAE" w:rsidR="007931A8" w:rsidRPr="00013E66" w:rsidRDefault="00501C48" w:rsidP="00013E66">
                  <w:pPr>
                    <w:spacing w:after="0" w:line="240" w:lineRule="auto"/>
                    <w:jc w:val="center"/>
                    <w:rPr>
                      <w:rFonts w:ascii="Palatino Linotype" w:hAnsi="Palatino Linotype" w:cs="Arial"/>
                      <w:sz w:val="24"/>
                      <w:szCs w:val="24"/>
                    </w:rPr>
                  </w:pPr>
                  <w:r w:rsidRPr="00501C48">
                    <w:rPr>
                      <w:rFonts w:ascii="Palatino Linotype" w:hAnsi="Palatino Linotype" w:cs="Arial"/>
                      <w:b/>
                      <w:color w:val="FFFFFF" w:themeColor="background1"/>
                      <w:sz w:val="24"/>
                      <w:szCs w:val="24"/>
                    </w:rPr>
                    <w:t>(RÚBRICA)</w:t>
                  </w:r>
                  <w:r w:rsidR="00D931F9" w:rsidRPr="00013E66">
                    <w:rPr>
                      <w:rFonts w:ascii="Palatino Linotype" w:hAnsi="Palatino Linotype" w:cs="Arial"/>
                      <w:sz w:val="24"/>
                      <w:szCs w:val="24"/>
                    </w:rPr>
                    <w:t xml:space="preserve"> </w:t>
                  </w:r>
                </w:p>
                <w:p w14:paraId="26DDCCCE" w14:textId="77777777" w:rsidR="009E5810" w:rsidRPr="00013E66" w:rsidRDefault="009E5810" w:rsidP="005D0155">
                  <w:pPr>
                    <w:spacing w:after="0" w:line="240" w:lineRule="auto"/>
                    <w:jc w:val="center"/>
                    <w:rPr>
                      <w:rFonts w:ascii="Palatino Linotype" w:hAnsi="Palatino Linotype" w:cs="Arial"/>
                      <w:sz w:val="24"/>
                      <w:szCs w:val="24"/>
                    </w:rPr>
                  </w:pPr>
                </w:p>
              </w:tc>
            </w:tr>
          </w:tbl>
          <w:p w14:paraId="6E92A898" w14:textId="77777777" w:rsidR="00114283" w:rsidRPr="00013E66" w:rsidRDefault="00114283" w:rsidP="005D0155">
            <w:pPr>
              <w:spacing w:after="0" w:line="240" w:lineRule="auto"/>
              <w:jc w:val="both"/>
              <w:rPr>
                <w:rFonts w:ascii="Palatino Linotype" w:hAnsi="Palatino Linotype" w:cs="Arial"/>
                <w:sz w:val="24"/>
                <w:szCs w:val="24"/>
                <w:lang w:val="es-ES"/>
              </w:rPr>
            </w:pPr>
          </w:p>
        </w:tc>
      </w:tr>
    </w:tbl>
    <w:p w14:paraId="360AD19A" w14:textId="54637146" w:rsidR="00114283" w:rsidRPr="00013E66" w:rsidRDefault="00114283" w:rsidP="005D0155">
      <w:pPr>
        <w:spacing w:after="0" w:line="240" w:lineRule="auto"/>
        <w:jc w:val="both"/>
        <w:rPr>
          <w:rFonts w:ascii="Palatino Linotype" w:hAnsi="Palatino Linotype" w:cs="Arial"/>
        </w:rPr>
      </w:pPr>
      <w:r w:rsidRPr="00013E66">
        <w:rPr>
          <w:rFonts w:ascii="Palatino Linotype" w:hAnsi="Palatino Linotype" w:cs="Arial"/>
        </w:rPr>
        <w:lastRenderedPageBreak/>
        <w:t xml:space="preserve">Esta hoja corresponde a la resolución de </w:t>
      </w:r>
      <w:r w:rsidR="00F13805" w:rsidRPr="00013E66">
        <w:rPr>
          <w:rFonts w:ascii="Palatino Linotype" w:hAnsi="Palatino Linotype" w:cs="Arial"/>
        </w:rPr>
        <w:t>nueve de diciembre</w:t>
      </w:r>
      <w:r w:rsidR="00400F40" w:rsidRPr="00013E66">
        <w:rPr>
          <w:rFonts w:ascii="Palatino Linotype" w:hAnsi="Palatino Linotype" w:cs="Arial"/>
        </w:rPr>
        <w:t xml:space="preserve"> de dos mil veinte</w:t>
      </w:r>
      <w:r w:rsidRPr="00013E66">
        <w:rPr>
          <w:rFonts w:ascii="Palatino Linotype" w:hAnsi="Palatino Linotype" w:cs="Arial"/>
        </w:rPr>
        <w:t xml:space="preserve">, emitida en </w:t>
      </w:r>
      <w:r w:rsidR="00FE28CE" w:rsidRPr="00013E66">
        <w:rPr>
          <w:rFonts w:ascii="Palatino Linotype" w:hAnsi="Palatino Linotype" w:cs="Arial"/>
        </w:rPr>
        <w:t xml:space="preserve">el recurso de revisión número </w:t>
      </w:r>
      <w:r w:rsidR="00D50F8C" w:rsidRPr="00013E66">
        <w:rPr>
          <w:rFonts w:ascii="Palatino Linotype" w:hAnsi="Palatino Linotype" w:cs="Arial"/>
        </w:rPr>
        <w:t>0</w:t>
      </w:r>
      <w:r w:rsidR="00F13805" w:rsidRPr="00013E66">
        <w:rPr>
          <w:rFonts w:ascii="Palatino Linotype" w:hAnsi="Palatino Linotype" w:cs="Arial"/>
        </w:rPr>
        <w:t>4347</w:t>
      </w:r>
      <w:r w:rsidR="00D50F8C" w:rsidRPr="00013E66">
        <w:rPr>
          <w:rFonts w:ascii="Palatino Linotype" w:hAnsi="Palatino Linotype" w:cs="Arial"/>
        </w:rPr>
        <w:t>/INFOEM/IP/RR/2020</w:t>
      </w:r>
      <w:r w:rsidRPr="00013E66">
        <w:rPr>
          <w:rFonts w:ascii="Palatino Linotype" w:hAnsi="Palatino Linotype" w:cs="Arial"/>
        </w:rPr>
        <w:t>.</w:t>
      </w:r>
    </w:p>
    <w:p w14:paraId="5817C055" w14:textId="0614EF2C" w:rsidR="00027DCB" w:rsidRPr="007931A8" w:rsidRDefault="00D50F8C" w:rsidP="005D0155">
      <w:pPr>
        <w:pStyle w:val="Piedepgina"/>
        <w:spacing w:after="0" w:line="240" w:lineRule="auto"/>
        <w:rPr>
          <w:rFonts w:ascii="Palatino Linotype" w:hAnsi="Palatino Linotype" w:cs="Arial"/>
        </w:rPr>
      </w:pPr>
      <w:r w:rsidRPr="00013E66">
        <w:rPr>
          <w:rFonts w:ascii="Palatino Linotype" w:hAnsi="Palatino Linotype" w:cs="Arial"/>
        </w:rPr>
        <w:t>YSM/</w:t>
      </w:r>
      <w:r w:rsidR="00F53003" w:rsidRPr="00013E66">
        <w:rPr>
          <w:rFonts w:ascii="Palatino Linotype" w:hAnsi="Palatino Linotype" w:cs="Arial"/>
        </w:rPr>
        <w:t>LAGO/CCC</w:t>
      </w:r>
    </w:p>
    <w:sectPr w:rsidR="00027DCB" w:rsidRPr="007931A8" w:rsidSect="00E417E5">
      <w:headerReference w:type="default" r:id="rId31"/>
      <w:footerReference w:type="default" r:id="rId32"/>
      <w:headerReference w:type="first" r:id="rId33"/>
      <w:footerReference w:type="first" r:id="rId34"/>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F82BFE" w14:textId="77777777" w:rsidR="00A0033B" w:rsidRDefault="00A0033B" w:rsidP="00C80F8C">
      <w:r>
        <w:separator/>
      </w:r>
    </w:p>
  </w:endnote>
  <w:endnote w:type="continuationSeparator" w:id="0">
    <w:p w14:paraId="5A326034" w14:textId="77777777" w:rsidR="00A0033B" w:rsidRDefault="00A0033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aur">
    <w:panose1 w:val="020305040502050203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2DC4E" w14:textId="77777777" w:rsidR="00C46E74" w:rsidRDefault="00C46E74" w:rsidP="0071355D">
    <w:pPr>
      <w:pStyle w:val="Piedepgina"/>
      <w:spacing w:after="0"/>
      <w:jc w:val="right"/>
      <w:rPr>
        <w:rFonts w:ascii="Palatino Linotype" w:hAnsi="Palatino Linotype" w:cs="Arial"/>
        <w:b/>
        <w:bCs/>
      </w:rPr>
    </w:pPr>
  </w:p>
  <w:p w14:paraId="01FA9427" w14:textId="77777777" w:rsidR="00C46E74" w:rsidRPr="00F12350" w:rsidRDefault="00C46E74"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C02A4C">
      <w:rPr>
        <w:rFonts w:ascii="Palatino Linotype" w:hAnsi="Palatino Linotype" w:cs="Arial"/>
        <w:b/>
        <w:bCs/>
        <w:noProof/>
      </w:rPr>
      <w:t>12</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C02A4C">
      <w:rPr>
        <w:rFonts w:ascii="Palatino Linotype" w:hAnsi="Palatino Linotype" w:cs="Arial"/>
        <w:b/>
        <w:bCs/>
        <w:noProof/>
      </w:rPr>
      <w:t>61</w:t>
    </w:r>
    <w:r w:rsidRPr="00F12350">
      <w:rPr>
        <w:rFonts w:ascii="Palatino Linotype" w:hAnsi="Palatino Linotype" w:cs="Arial"/>
        <w:b/>
        <w:bCs/>
      </w:rPr>
      <w:fldChar w:fldCharType="end"/>
    </w:r>
  </w:p>
  <w:p w14:paraId="05123A5E" w14:textId="77777777" w:rsidR="00C46E74" w:rsidRDefault="00C46E7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9AC67" w14:textId="77777777" w:rsidR="00C46E74" w:rsidRPr="00F12350" w:rsidRDefault="00C46E74"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C02A4C">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C02A4C">
      <w:rPr>
        <w:rFonts w:ascii="Palatino Linotype" w:hAnsi="Palatino Linotype" w:cs="Arial"/>
        <w:b/>
        <w:bCs/>
        <w:noProof/>
      </w:rPr>
      <w:t>61</w:t>
    </w:r>
    <w:r w:rsidRPr="00F12350">
      <w:rPr>
        <w:rFonts w:ascii="Palatino Linotype" w:hAnsi="Palatino Linotype" w:cs="Arial"/>
        <w:b/>
        <w:bCs/>
      </w:rPr>
      <w:fldChar w:fldCharType="end"/>
    </w:r>
  </w:p>
  <w:p w14:paraId="03F7CAE1" w14:textId="77777777" w:rsidR="00C46E74" w:rsidRDefault="00C46E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0F9B01" w14:textId="77777777" w:rsidR="00A0033B" w:rsidRDefault="00A0033B" w:rsidP="00C80F8C">
      <w:r>
        <w:separator/>
      </w:r>
    </w:p>
  </w:footnote>
  <w:footnote w:type="continuationSeparator" w:id="0">
    <w:p w14:paraId="64F49D57" w14:textId="77777777" w:rsidR="00A0033B" w:rsidRDefault="00A0033B" w:rsidP="00C80F8C">
      <w:r>
        <w:continuationSeparator/>
      </w:r>
    </w:p>
  </w:footnote>
  <w:footnote w:id="1">
    <w:p w14:paraId="49B5B6C8" w14:textId="77777777" w:rsidR="00C46E74" w:rsidRPr="00F3610E" w:rsidRDefault="00C46E74" w:rsidP="00CC0E1D">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AAA6A" w14:textId="020BF47A" w:rsidR="00C46E74" w:rsidRDefault="00C46E74" w:rsidP="006F30F8">
    <w:pPr>
      <w:pStyle w:val="Encabezado"/>
      <w:tabs>
        <w:tab w:val="clear" w:pos="4252"/>
        <w:tab w:val="clear" w:pos="8504"/>
        <w:tab w:val="left" w:pos="2326"/>
      </w:tabs>
    </w:pPr>
    <w:r>
      <w:rPr>
        <w:rFonts w:ascii="Palatino Linotype" w:hAnsi="Palatino Linotype"/>
        <w:noProof/>
        <w:sz w:val="28"/>
        <w:szCs w:val="28"/>
        <w:lang w:val="es-MX" w:eastAsia="es-MX"/>
      </w:rPr>
      <w:drawing>
        <wp:anchor distT="0" distB="0" distL="114300" distR="114300" simplePos="0" relativeHeight="251656192" behindDoc="0" locked="0" layoutInCell="1" allowOverlap="1" wp14:anchorId="25CDF089" wp14:editId="2EF3E5E5">
          <wp:simplePos x="0" y="0"/>
          <wp:positionH relativeFrom="column">
            <wp:posOffset>133141</wp:posOffset>
          </wp:positionH>
          <wp:positionV relativeFrom="paragraph">
            <wp:posOffset>112404</wp:posOffset>
          </wp:positionV>
          <wp:extent cx="1663065" cy="838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p>
  <w:tbl>
    <w:tblPr>
      <w:tblW w:w="5734" w:type="dxa"/>
      <w:tblInd w:w="3402" w:type="dxa"/>
      <w:tblLayout w:type="fixed"/>
      <w:tblLook w:val="04A0" w:firstRow="1" w:lastRow="0" w:firstColumn="1" w:lastColumn="0" w:noHBand="0" w:noVBand="1"/>
    </w:tblPr>
    <w:tblGrid>
      <w:gridCol w:w="2552"/>
      <w:gridCol w:w="3182"/>
    </w:tblGrid>
    <w:tr w:rsidR="00C46E74" w:rsidRPr="005A5E02" w14:paraId="356A5D5A" w14:textId="77777777" w:rsidTr="00E86645">
      <w:tc>
        <w:tcPr>
          <w:tcW w:w="2552" w:type="dxa"/>
          <w:shd w:val="clear" w:color="auto" w:fill="auto"/>
          <w:vAlign w:val="center"/>
        </w:tcPr>
        <w:p w14:paraId="77C88B02" w14:textId="35FE90F6" w:rsidR="00C46E74" w:rsidRPr="005A5E02" w:rsidRDefault="00C46E74"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82" w:type="dxa"/>
          <w:shd w:val="clear" w:color="auto" w:fill="auto"/>
          <w:vAlign w:val="center"/>
        </w:tcPr>
        <w:p w14:paraId="6389B825" w14:textId="11513ED1" w:rsidR="00C46E74" w:rsidRPr="005A5E02" w:rsidRDefault="00C46E74" w:rsidP="007548C8">
          <w:pPr>
            <w:spacing w:after="0" w:line="240" w:lineRule="auto"/>
            <w:ind w:right="-533"/>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4347/INFOEM/IP/RR/2020</w:t>
          </w:r>
        </w:p>
      </w:tc>
    </w:tr>
    <w:tr w:rsidR="00C46E74" w:rsidRPr="005A5E02" w14:paraId="470EC4CA" w14:textId="77777777" w:rsidTr="00E86645">
      <w:tc>
        <w:tcPr>
          <w:tcW w:w="2552" w:type="dxa"/>
          <w:shd w:val="clear" w:color="auto" w:fill="auto"/>
          <w:vAlign w:val="center"/>
        </w:tcPr>
        <w:p w14:paraId="4C8C0D7A" w14:textId="77777777" w:rsidR="00C46E74" w:rsidRPr="005A5E02" w:rsidRDefault="00C46E74"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82" w:type="dxa"/>
          <w:shd w:val="clear" w:color="auto" w:fill="auto"/>
          <w:vAlign w:val="center"/>
        </w:tcPr>
        <w:p w14:paraId="33EDDB9C" w14:textId="26430B11" w:rsidR="00C46E74" w:rsidRPr="00927A01" w:rsidRDefault="00C46E74" w:rsidP="007548C8">
          <w:pPr>
            <w:spacing w:after="0" w:line="240" w:lineRule="auto"/>
            <w:ind w:right="-44"/>
            <w:jc w:val="both"/>
            <w:rPr>
              <w:rFonts w:ascii="Palatino Linotype" w:hAnsi="Palatino Linotype"/>
              <w:b/>
              <w:sz w:val="22"/>
              <w:szCs w:val="22"/>
            </w:rPr>
          </w:pPr>
          <w:r w:rsidRPr="00822D4F">
            <w:rPr>
              <w:rFonts w:ascii="Palatino Linotype" w:hAnsi="Palatino Linotype"/>
              <w:b/>
              <w:bCs/>
              <w:sz w:val="22"/>
              <w:szCs w:val="22"/>
            </w:rPr>
            <w:t>Ayuntamiento de Tejupilco</w:t>
          </w:r>
        </w:p>
      </w:tc>
    </w:tr>
    <w:tr w:rsidR="00C46E74" w:rsidRPr="005A5E02" w14:paraId="3216C663" w14:textId="77777777" w:rsidTr="00E86645">
      <w:tc>
        <w:tcPr>
          <w:tcW w:w="2552" w:type="dxa"/>
          <w:shd w:val="clear" w:color="auto" w:fill="auto"/>
          <w:vAlign w:val="center"/>
        </w:tcPr>
        <w:p w14:paraId="1CA06069" w14:textId="77777777" w:rsidR="00C46E74" w:rsidRPr="005A5E02" w:rsidRDefault="00C46E74"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82" w:type="dxa"/>
          <w:shd w:val="clear" w:color="auto" w:fill="auto"/>
          <w:vAlign w:val="center"/>
        </w:tcPr>
        <w:p w14:paraId="4F9F6C9E" w14:textId="77777777" w:rsidR="00C46E74" w:rsidRPr="005A5E02" w:rsidRDefault="00C46E74"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14:paraId="2EC58767" w14:textId="7EB87B26" w:rsidR="00C46E74" w:rsidRDefault="00C46E74" w:rsidP="00E86E4F">
    <w:pPr>
      <w:pStyle w:val="Encabezado"/>
      <w:tabs>
        <w:tab w:val="clear" w:pos="4252"/>
        <w:tab w:val="clear" w:pos="8504"/>
        <w:tab w:val="left" w:pos="2326"/>
      </w:tabs>
    </w:pPr>
    <w:r>
      <w:rPr>
        <w:noProof/>
        <w:lang w:val="es-MX" w:eastAsia="es-MX"/>
      </w:rPr>
      <w:drawing>
        <wp:anchor distT="0" distB="0" distL="114300" distR="114300" simplePos="0" relativeHeight="251657216" behindDoc="1" locked="0" layoutInCell="1" allowOverlap="1" wp14:anchorId="71828938" wp14:editId="7CF5D9FB">
          <wp:simplePos x="0" y="0"/>
          <wp:positionH relativeFrom="margin">
            <wp:posOffset>-380365</wp:posOffset>
          </wp:positionH>
          <wp:positionV relativeFrom="margin">
            <wp:posOffset>-639445</wp:posOffset>
          </wp:positionV>
          <wp:extent cx="6858000" cy="9144000"/>
          <wp:effectExtent l="0" t="0" r="0" b="0"/>
          <wp:wrapNone/>
          <wp:docPr id="6"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544" w:type="dxa"/>
      <w:tblLayout w:type="fixed"/>
      <w:tblLook w:val="04A0" w:firstRow="1" w:lastRow="0" w:firstColumn="1" w:lastColumn="0" w:noHBand="0" w:noVBand="1"/>
    </w:tblPr>
    <w:tblGrid>
      <w:gridCol w:w="2552"/>
      <w:gridCol w:w="3260"/>
    </w:tblGrid>
    <w:tr w:rsidR="00C46E74" w:rsidRPr="005A5E02" w14:paraId="37AC55CB" w14:textId="77777777" w:rsidTr="007548C8">
      <w:tc>
        <w:tcPr>
          <w:tcW w:w="2552" w:type="dxa"/>
          <w:shd w:val="clear" w:color="auto" w:fill="auto"/>
          <w:vAlign w:val="center"/>
        </w:tcPr>
        <w:p w14:paraId="24FF8479" w14:textId="76F83C8B" w:rsidR="00C46E74" w:rsidRPr="005A5E02" w:rsidRDefault="00C46E74" w:rsidP="00653BCE">
          <w:pPr>
            <w:spacing w:after="0" w:line="240" w:lineRule="auto"/>
            <w:rPr>
              <w:rFonts w:ascii="Palatino Linotype" w:hAnsi="Palatino Linotype"/>
              <w:b/>
              <w:sz w:val="22"/>
              <w:szCs w:val="22"/>
            </w:rPr>
          </w:pPr>
          <w:r>
            <w:rPr>
              <w:rFonts w:ascii="Palatino Linotype" w:hAnsi="Palatino Linotype"/>
              <w:noProof/>
              <w:sz w:val="28"/>
              <w:szCs w:val="28"/>
              <w:lang w:val="es-MX" w:eastAsia="es-MX"/>
            </w:rPr>
            <w:drawing>
              <wp:anchor distT="0" distB="0" distL="114300" distR="114300" simplePos="0" relativeHeight="251658240" behindDoc="0" locked="0" layoutInCell="1" allowOverlap="1" wp14:anchorId="0BEFC1F4" wp14:editId="59588968">
                <wp:simplePos x="0" y="0"/>
                <wp:positionH relativeFrom="column">
                  <wp:posOffset>-2024380</wp:posOffset>
                </wp:positionH>
                <wp:positionV relativeFrom="paragraph">
                  <wp:posOffset>-12700</wp:posOffset>
                </wp:positionV>
                <wp:extent cx="1663065" cy="8382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Pr="005A5E02">
            <w:rPr>
              <w:rFonts w:ascii="Palatino Linotype" w:hAnsi="Palatino Linotype"/>
              <w:b/>
              <w:sz w:val="22"/>
              <w:szCs w:val="22"/>
            </w:rPr>
            <w:t>Recurso de Revisión:</w:t>
          </w:r>
        </w:p>
      </w:tc>
      <w:tc>
        <w:tcPr>
          <w:tcW w:w="3260" w:type="dxa"/>
          <w:shd w:val="clear" w:color="auto" w:fill="auto"/>
          <w:vAlign w:val="center"/>
        </w:tcPr>
        <w:p w14:paraId="7989D48E" w14:textId="5FC6EE79" w:rsidR="00C46E74" w:rsidRPr="005A5E02" w:rsidRDefault="00C46E74" w:rsidP="007548C8">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 xml:space="preserve">4347/INFOEM/IP/RR/2020 </w:t>
          </w:r>
        </w:p>
      </w:tc>
    </w:tr>
    <w:tr w:rsidR="00C46E74" w:rsidRPr="005A5E02" w14:paraId="14F3F874" w14:textId="77777777" w:rsidTr="007548C8">
      <w:tc>
        <w:tcPr>
          <w:tcW w:w="2552" w:type="dxa"/>
          <w:shd w:val="clear" w:color="auto" w:fill="auto"/>
          <w:vAlign w:val="center"/>
        </w:tcPr>
        <w:p w14:paraId="696414E6" w14:textId="77777777" w:rsidR="00C46E74" w:rsidRPr="005A5E02" w:rsidRDefault="00C46E74"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260" w:type="dxa"/>
          <w:shd w:val="clear" w:color="auto" w:fill="auto"/>
          <w:vAlign w:val="center"/>
        </w:tcPr>
        <w:p w14:paraId="3F82B8AF" w14:textId="6EC12AE7" w:rsidR="00C46E74" w:rsidRPr="00927A01" w:rsidRDefault="00377141" w:rsidP="00E86645">
          <w:pPr>
            <w:spacing w:after="0" w:line="240" w:lineRule="auto"/>
            <w:jc w:val="both"/>
            <w:rPr>
              <w:rFonts w:ascii="Palatino Linotype" w:hAnsi="Palatino Linotype"/>
              <w:b/>
              <w:sz w:val="22"/>
              <w:szCs w:val="22"/>
            </w:rPr>
          </w:pPr>
          <w:bookmarkStart w:id="4" w:name="_Hlk61980170"/>
          <w:r>
            <w:rPr>
              <w:rFonts w:ascii="Palatino Linotype" w:hAnsi="Palatino Linotype"/>
              <w:b/>
              <w:bCs/>
              <w:sz w:val="22"/>
              <w:szCs w:val="22"/>
            </w:rPr>
            <w:t>xxxxx</w:t>
          </w:r>
          <w:r w:rsidR="00C46E74" w:rsidRPr="001E1186">
            <w:rPr>
              <w:rFonts w:ascii="Palatino Linotype" w:hAnsi="Palatino Linotype"/>
              <w:b/>
              <w:bCs/>
              <w:sz w:val="22"/>
              <w:szCs w:val="22"/>
            </w:rPr>
            <w:t xml:space="preserve"> </w:t>
          </w:r>
          <w:r>
            <w:rPr>
              <w:rFonts w:ascii="Palatino Linotype" w:hAnsi="Palatino Linotype"/>
              <w:b/>
              <w:bCs/>
              <w:sz w:val="22"/>
              <w:szCs w:val="22"/>
            </w:rPr>
            <w:t>xx</w:t>
          </w:r>
          <w:r w:rsidR="00C46E74" w:rsidRPr="001E1186">
            <w:rPr>
              <w:rFonts w:ascii="Palatino Linotype" w:hAnsi="Palatino Linotype"/>
              <w:b/>
              <w:bCs/>
              <w:sz w:val="22"/>
              <w:szCs w:val="22"/>
            </w:rPr>
            <w:t xml:space="preserve"> </w:t>
          </w:r>
          <w:r>
            <w:rPr>
              <w:rFonts w:ascii="Palatino Linotype" w:hAnsi="Palatino Linotype"/>
              <w:b/>
              <w:bCs/>
              <w:sz w:val="22"/>
              <w:szCs w:val="22"/>
            </w:rPr>
            <w:t>xxxxxx</w:t>
          </w:r>
          <w:r w:rsidR="00C46E74" w:rsidRPr="001E1186">
            <w:rPr>
              <w:rFonts w:ascii="Palatino Linotype" w:hAnsi="Palatino Linotype"/>
              <w:b/>
              <w:bCs/>
              <w:sz w:val="22"/>
              <w:szCs w:val="22"/>
            </w:rPr>
            <w:t xml:space="preserve"> </w:t>
          </w:r>
          <w:r>
            <w:rPr>
              <w:rFonts w:ascii="Palatino Linotype" w:hAnsi="Palatino Linotype"/>
              <w:b/>
              <w:bCs/>
              <w:sz w:val="22"/>
              <w:szCs w:val="22"/>
            </w:rPr>
            <w:t>xx</w:t>
          </w:r>
          <w:r w:rsidR="00C46E74" w:rsidRPr="001E1186">
            <w:rPr>
              <w:rFonts w:ascii="Palatino Linotype" w:hAnsi="Palatino Linotype"/>
              <w:b/>
              <w:bCs/>
              <w:sz w:val="22"/>
              <w:szCs w:val="22"/>
            </w:rPr>
            <w:t xml:space="preserve"> </w:t>
          </w:r>
          <w:r>
            <w:rPr>
              <w:rFonts w:ascii="Palatino Linotype" w:hAnsi="Palatino Linotype"/>
              <w:b/>
              <w:bCs/>
              <w:sz w:val="22"/>
              <w:szCs w:val="22"/>
            </w:rPr>
            <w:t>xxxx</w:t>
          </w:r>
          <w:bookmarkEnd w:id="4"/>
        </w:p>
      </w:tc>
    </w:tr>
    <w:tr w:rsidR="00C46E74" w:rsidRPr="005A5E02" w14:paraId="0D182808" w14:textId="77777777" w:rsidTr="007548C8">
      <w:trPr>
        <w:trHeight w:val="228"/>
      </w:trPr>
      <w:tc>
        <w:tcPr>
          <w:tcW w:w="2552" w:type="dxa"/>
          <w:shd w:val="clear" w:color="auto" w:fill="auto"/>
          <w:vAlign w:val="center"/>
        </w:tcPr>
        <w:p w14:paraId="6E8F3CAD" w14:textId="77777777" w:rsidR="00C46E74" w:rsidRPr="005A5E02" w:rsidRDefault="00C46E74" w:rsidP="009A3690">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260" w:type="dxa"/>
          <w:shd w:val="clear" w:color="auto" w:fill="auto"/>
          <w:vAlign w:val="center"/>
        </w:tcPr>
        <w:p w14:paraId="08179E14" w14:textId="0CEA8B98" w:rsidR="00C46E74" w:rsidRPr="00927A01" w:rsidRDefault="00C46E74" w:rsidP="007548C8">
          <w:pPr>
            <w:spacing w:after="0" w:line="240" w:lineRule="auto"/>
            <w:jc w:val="both"/>
            <w:rPr>
              <w:rFonts w:ascii="Palatino Linotype" w:hAnsi="Palatino Linotype"/>
              <w:b/>
              <w:sz w:val="22"/>
              <w:szCs w:val="22"/>
            </w:rPr>
          </w:pPr>
          <w:r w:rsidRPr="001E1186">
            <w:rPr>
              <w:rFonts w:ascii="Palatino Linotype" w:hAnsi="Palatino Linotype"/>
              <w:b/>
              <w:bCs/>
              <w:sz w:val="22"/>
              <w:szCs w:val="22"/>
            </w:rPr>
            <w:t>Ayuntamiento de Tejupilco</w:t>
          </w:r>
        </w:p>
      </w:tc>
    </w:tr>
    <w:tr w:rsidR="00C46E74" w:rsidRPr="005A5E02" w14:paraId="586410C0" w14:textId="77777777" w:rsidTr="007548C8">
      <w:tc>
        <w:tcPr>
          <w:tcW w:w="2552" w:type="dxa"/>
          <w:shd w:val="clear" w:color="auto" w:fill="auto"/>
          <w:vAlign w:val="center"/>
        </w:tcPr>
        <w:p w14:paraId="72C4684F" w14:textId="77777777" w:rsidR="00C46E74" w:rsidRPr="005A5E02" w:rsidRDefault="00C46E74"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260" w:type="dxa"/>
          <w:shd w:val="clear" w:color="auto" w:fill="auto"/>
          <w:vAlign w:val="center"/>
        </w:tcPr>
        <w:p w14:paraId="73E2A1BF" w14:textId="77777777" w:rsidR="00C46E74" w:rsidRPr="005A5E02" w:rsidRDefault="00C46E74"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14:paraId="11E3730A" w14:textId="061500B4" w:rsidR="00C46E74" w:rsidRDefault="00C02A4C">
    <w:pPr>
      <w:pStyle w:val="Encabezado"/>
    </w:pPr>
    <w:r>
      <w:rPr>
        <w:noProof/>
        <w:lang w:val="es-ES"/>
      </w:rPr>
      <w:pict w14:anchorId="71828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49" type="#_x0000_t75" style="position:absolute;margin-left:0;margin-top:0;width:540pt;height:10in;z-index:-251657216;mso-wrap-edited:f;mso-position-horizontal:center;mso-position-horizontal-relative:margin;mso-position-vertical:center;mso-position-vertical-relative:margin" wrapcoords="-30 0 -30 21555 21600 21555 21600 0 -30 0">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D0D60"/>
    <w:multiLevelType w:val="hybridMultilevel"/>
    <w:tmpl w:val="96BAF256"/>
    <w:lvl w:ilvl="0" w:tplc="1D54A222">
      <w:start w:val="4302"/>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nsid w:val="09D13B1F"/>
    <w:multiLevelType w:val="hybridMultilevel"/>
    <w:tmpl w:val="AED00B0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0222896"/>
    <w:multiLevelType w:val="hybridMultilevel"/>
    <w:tmpl w:val="8E920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FF72B8"/>
    <w:multiLevelType w:val="hybridMultilevel"/>
    <w:tmpl w:val="B7A00DDE"/>
    <w:lvl w:ilvl="0" w:tplc="1E9A3EE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2129A0"/>
    <w:multiLevelType w:val="hybridMultilevel"/>
    <w:tmpl w:val="52A4D2D8"/>
    <w:lvl w:ilvl="0" w:tplc="37227572">
      <w:start w:val="3"/>
      <w:numFmt w:val="upperRoman"/>
      <w:lvlText w:val="%1."/>
      <w:lvlJc w:val="left"/>
      <w:pPr>
        <w:ind w:left="1164"/>
      </w:pPr>
      <w:rPr>
        <w:rFonts w:ascii="Centaur" w:eastAsia="Centaur" w:hAnsi="Centaur" w:cs="Centaur"/>
        <w:b w:val="0"/>
        <w:i w:val="0"/>
        <w:strike w:val="0"/>
        <w:dstrike w:val="0"/>
        <w:color w:val="000000"/>
        <w:sz w:val="26"/>
        <w:szCs w:val="26"/>
        <w:u w:val="none" w:color="000000"/>
        <w:bdr w:val="none" w:sz="0" w:space="0" w:color="auto"/>
        <w:shd w:val="clear" w:color="auto" w:fill="auto"/>
        <w:vertAlign w:val="baseline"/>
      </w:rPr>
    </w:lvl>
    <w:lvl w:ilvl="1" w:tplc="F2203D36">
      <w:start w:val="1"/>
      <w:numFmt w:val="lowerLetter"/>
      <w:lvlText w:val="%2"/>
      <w:lvlJc w:val="left"/>
      <w:pPr>
        <w:ind w:left="1182"/>
      </w:pPr>
      <w:rPr>
        <w:rFonts w:ascii="Centaur" w:eastAsia="Centaur" w:hAnsi="Centaur" w:cs="Centaur"/>
        <w:b w:val="0"/>
        <w:i w:val="0"/>
        <w:strike w:val="0"/>
        <w:dstrike w:val="0"/>
        <w:color w:val="000000"/>
        <w:sz w:val="26"/>
        <w:szCs w:val="26"/>
        <w:u w:val="none" w:color="000000"/>
        <w:bdr w:val="none" w:sz="0" w:space="0" w:color="auto"/>
        <w:shd w:val="clear" w:color="auto" w:fill="auto"/>
        <w:vertAlign w:val="baseline"/>
      </w:rPr>
    </w:lvl>
    <w:lvl w:ilvl="2" w:tplc="90AC9B18">
      <w:start w:val="1"/>
      <w:numFmt w:val="lowerRoman"/>
      <w:lvlText w:val="%3"/>
      <w:lvlJc w:val="left"/>
      <w:pPr>
        <w:ind w:left="1902"/>
      </w:pPr>
      <w:rPr>
        <w:rFonts w:ascii="Centaur" w:eastAsia="Centaur" w:hAnsi="Centaur" w:cs="Centaur"/>
        <w:b w:val="0"/>
        <w:i w:val="0"/>
        <w:strike w:val="0"/>
        <w:dstrike w:val="0"/>
        <w:color w:val="000000"/>
        <w:sz w:val="26"/>
        <w:szCs w:val="26"/>
        <w:u w:val="none" w:color="000000"/>
        <w:bdr w:val="none" w:sz="0" w:space="0" w:color="auto"/>
        <w:shd w:val="clear" w:color="auto" w:fill="auto"/>
        <w:vertAlign w:val="baseline"/>
      </w:rPr>
    </w:lvl>
    <w:lvl w:ilvl="3" w:tplc="71763198">
      <w:start w:val="1"/>
      <w:numFmt w:val="decimal"/>
      <w:lvlText w:val="%4"/>
      <w:lvlJc w:val="left"/>
      <w:pPr>
        <w:ind w:left="2622"/>
      </w:pPr>
      <w:rPr>
        <w:rFonts w:ascii="Centaur" w:eastAsia="Centaur" w:hAnsi="Centaur" w:cs="Centaur"/>
        <w:b w:val="0"/>
        <w:i w:val="0"/>
        <w:strike w:val="0"/>
        <w:dstrike w:val="0"/>
        <w:color w:val="000000"/>
        <w:sz w:val="26"/>
        <w:szCs w:val="26"/>
        <w:u w:val="none" w:color="000000"/>
        <w:bdr w:val="none" w:sz="0" w:space="0" w:color="auto"/>
        <w:shd w:val="clear" w:color="auto" w:fill="auto"/>
        <w:vertAlign w:val="baseline"/>
      </w:rPr>
    </w:lvl>
    <w:lvl w:ilvl="4" w:tplc="EAF8E840">
      <w:start w:val="1"/>
      <w:numFmt w:val="lowerLetter"/>
      <w:lvlText w:val="%5"/>
      <w:lvlJc w:val="left"/>
      <w:pPr>
        <w:ind w:left="3342"/>
      </w:pPr>
      <w:rPr>
        <w:rFonts w:ascii="Centaur" w:eastAsia="Centaur" w:hAnsi="Centaur" w:cs="Centaur"/>
        <w:b w:val="0"/>
        <w:i w:val="0"/>
        <w:strike w:val="0"/>
        <w:dstrike w:val="0"/>
        <w:color w:val="000000"/>
        <w:sz w:val="26"/>
        <w:szCs w:val="26"/>
        <w:u w:val="none" w:color="000000"/>
        <w:bdr w:val="none" w:sz="0" w:space="0" w:color="auto"/>
        <w:shd w:val="clear" w:color="auto" w:fill="auto"/>
        <w:vertAlign w:val="baseline"/>
      </w:rPr>
    </w:lvl>
    <w:lvl w:ilvl="5" w:tplc="6E8C90B0">
      <w:start w:val="1"/>
      <w:numFmt w:val="lowerRoman"/>
      <w:lvlText w:val="%6"/>
      <w:lvlJc w:val="left"/>
      <w:pPr>
        <w:ind w:left="4062"/>
      </w:pPr>
      <w:rPr>
        <w:rFonts w:ascii="Centaur" w:eastAsia="Centaur" w:hAnsi="Centaur" w:cs="Centaur"/>
        <w:b w:val="0"/>
        <w:i w:val="0"/>
        <w:strike w:val="0"/>
        <w:dstrike w:val="0"/>
        <w:color w:val="000000"/>
        <w:sz w:val="26"/>
        <w:szCs w:val="26"/>
        <w:u w:val="none" w:color="000000"/>
        <w:bdr w:val="none" w:sz="0" w:space="0" w:color="auto"/>
        <w:shd w:val="clear" w:color="auto" w:fill="auto"/>
        <w:vertAlign w:val="baseline"/>
      </w:rPr>
    </w:lvl>
    <w:lvl w:ilvl="6" w:tplc="5CA8F950">
      <w:start w:val="1"/>
      <w:numFmt w:val="decimal"/>
      <w:lvlText w:val="%7"/>
      <w:lvlJc w:val="left"/>
      <w:pPr>
        <w:ind w:left="4782"/>
      </w:pPr>
      <w:rPr>
        <w:rFonts w:ascii="Centaur" w:eastAsia="Centaur" w:hAnsi="Centaur" w:cs="Centaur"/>
        <w:b w:val="0"/>
        <w:i w:val="0"/>
        <w:strike w:val="0"/>
        <w:dstrike w:val="0"/>
        <w:color w:val="000000"/>
        <w:sz w:val="26"/>
        <w:szCs w:val="26"/>
        <w:u w:val="none" w:color="000000"/>
        <w:bdr w:val="none" w:sz="0" w:space="0" w:color="auto"/>
        <w:shd w:val="clear" w:color="auto" w:fill="auto"/>
        <w:vertAlign w:val="baseline"/>
      </w:rPr>
    </w:lvl>
    <w:lvl w:ilvl="7" w:tplc="F508DBEA">
      <w:start w:val="1"/>
      <w:numFmt w:val="lowerLetter"/>
      <w:lvlText w:val="%8"/>
      <w:lvlJc w:val="left"/>
      <w:pPr>
        <w:ind w:left="5502"/>
      </w:pPr>
      <w:rPr>
        <w:rFonts w:ascii="Centaur" w:eastAsia="Centaur" w:hAnsi="Centaur" w:cs="Centaur"/>
        <w:b w:val="0"/>
        <w:i w:val="0"/>
        <w:strike w:val="0"/>
        <w:dstrike w:val="0"/>
        <w:color w:val="000000"/>
        <w:sz w:val="26"/>
        <w:szCs w:val="26"/>
        <w:u w:val="none" w:color="000000"/>
        <w:bdr w:val="none" w:sz="0" w:space="0" w:color="auto"/>
        <w:shd w:val="clear" w:color="auto" w:fill="auto"/>
        <w:vertAlign w:val="baseline"/>
      </w:rPr>
    </w:lvl>
    <w:lvl w:ilvl="8" w:tplc="649C0924">
      <w:start w:val="1"/>
      <w:numFmt w:val="lowerRoman"/>
      <w:lvlText w:val="%9"/>
      <w:lvlJc w:val="left"/>
      <w:pPr>
        <w:ind w:left="6222"/>
      </w:pPr>
      <w:rPr>
        <w:rFonts w:ascii="Centaur" w:eastAsia="Centaur" w:hAnsi="Centaur" w:cs="Centaur"/>
        <w:b w:val="0"/>
        <w:i w:val="0"/>
        <w:strike w:val="0"/>
        <w:dstrike w:val="0"/>
        <w:color w:val="000000"/>
        <w:sz w:val="26"/>
        <w:szCs w:val="26"/>
        <w:u w:val="none" w:color="000000"/>
        <w:bdr w:val="none" w:sz="0" w:space="0" w:color="auto"/>
        <w:shd w:val="clear" w:color="auto" w:fill="auto"/>
        <w:vertAlign w:val="baseline"/>
      </w:rPr>
    </w:lvl>
  </w:abstractNum>
  <w:abstractNum w:abstractNumId="6">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BEA069C"/>
    <w:multiLevelType w:val="hybridMultilevel"/>
    <w:tmpl w:val="DFC08130"/>
    <w:lvl w:ilvl="0" w:tplc="BFA0FF7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1D56234C"/>
    <w:multiLevelType w:val="hybridMultilevel"/>
    <w:tmpl w:val="51ACA446"/>
    <w:lvl w:ilvl="0" w:tplc="4A8C65D0">
      <w:start w:val="10"/>
      <w:numFmt w:val="lowerRoman"/>
      <w:lvlText w:val="%1."/>
      <w:lvlJc w:val="left"/>
      <w:pPr>
        <w:ind w:left="1884" w:hanging="720"/>
      </w:pPr>
      <w:rPr>
        <w:rFonts w:hint="default"/>
      </w:rPr>
    </w:lvl>
    <w:lvl w:ilvl="1" w:tplc="080A0019" w:tentative="1">
      <w:start w:val="1"/>
      <w:numFmt w:val="lowerLetter"/>
      <w:lvlText w:val="%2."/>
      <w:lvlJc w:val="left"/>
      <w:pPr>
        <w:ind w:left="2244" w:hanging="360"/>
      </w:pPr>
    </w:lvl>
    <w:lvl w:ilvl="2" w:tplc="080A001B" w:tentative="1">
      <w:start w:val="1"/>
      <w:numFmt w:val="lowerRoman"/>
      <w:lvlText w:val="%3."/>
      <w:lvlJc w:val="right"/>
      <w:pPr>
        <w:ind w:left="2964" w:hanging="180"/>
      </w:pPr>
    </w:lvl>
    <w:lvl w:ilvl="3" w:tplc="080A000F" w:tentative="1">
      <w:start w:val="1"/>
      <w:numFmt w:val="decimal"/>
      <w:lvlText w:val="%4."/>
      <w:lvlJc w:val="left"/>
      <w:pPr>
        <w:ind w:left="3684" w:hanging="360"/>
      </w:pPr>
    </w:lvl>
    <w:lvl w:ilvl="4" w:tplc="080A0019" w:tentative="1">
      <w:start w:val="1"/>
      <w:numFmt w:val="lowerLetter"/>
      <w:lvlText w:val="%5."/>
      <w:lvlJc w:val="left"/>
      <w:pPr>
        <w:ind w:left="4404" w:hanging="360"/>
      </w:pPr>
    </w:lvl>
    <w:lvl w:ilvl="5" w:tplc="080A001B" w:tentative="1">
      <w:start w:val="1"/>
      <w:numFmt w:val="lowerRoman"/>
      <w:lvlText w:val="%6."/>
      <w:lvlJc w:val="right"/>
      <w:pPr>
        <w:ind w:left="5124" w:hanging="180"/>
      </w:pPr>
    </w:lvl>
    <w:lvl w:ilvl="6" w:tplc="080A000F" w:tentative="1">
      <w:start w:val="1"/>
      <w:numFmt w:val="decimal"/>
      <w:lvlText w:val="%7."/>
      <w:lvlJc w:val="left"/>
      <w:pPr>
        <w:ind w:left="5844" w:hanging="360"/>
      </w:pPr>
    </w:lvl>
    <w:lvl w:ilvl="7" w:tplc="080A0019" w:tentative="1">
      <w:start w:val="1"/>
      <w:numFmt w:val="lowerLetter"/>
      <w:lvlText w:val="%8."/>
      <w:lvlJc w:val="left"/>
      <w:pPr>
        <w:ind w:left="6564" w:hanging="360"/>
      </w:pPr>
    </w:lvl>
    <w:lvl w:ilvl="8" w:tplc="080A001B" w:tentative="1">
      <w:start w:val="1"/>
      <w:numFmt w:val="lowerRoman"/>
      <w:lvlText w:val="%9."/>
      <w:lvlJc w:val="right"/>
      <w:pPr>
        <w:ind w:left="7284" w:hanging="180"/>
      </w:pPr>
    </w:lvl>
  </w:abstractNum>
  <w:abstractNum w:abstractNumId="9">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nsid w:val="21160805"/>
    <w:multiLevelType w:val="hybridMultilevel"/>
    <w:tmpl w:val="980688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2D76B3"/>
    <w:multiLevelType w:val="hybridMultilevel"/>
    <w:tmpl w:val="FB12ACE8"/>
    <w:lvl w:ilvl="0" w:tplc="F3A2560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nsid w:val="34317490"/>
    <w:multiLevelType w:val="hybridMultilevel"/>
    <w:tmpl w:val="D5C44DE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6">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D5446D"/>
    <w:multiLevelType w:val="hybridMultilevel"/>
    <w:tmpl w:val="886AD1C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9">
    <w:nsid w:val="3C542A2D"/>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0F039D"/>
    <w:multiLevelType w:val="hybridMultilevel"/>
    <w:tmpl w:val="6D864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42D35F9F"/>
    <w:multiLevelType w:val="hybridMultilevel"/>
    <w:tmpl w:val="BCACA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32D5C03"/>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8A35666"/>
    <w:multiLevelType w:val="hybridMultilevel"/>
    <w:tmpl w:val="1E7CE246"/>
    <w:lvl w:ilvl="0" w:tplc="25BA96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nsid w:val="48B769CD"/>
    <w:multiLevelType w:val="hybridMultilevel"/>
    <w:tmpl w:val="26D625EC"/>
    <w:lvl w:ilvl="0" w:tplc="C4848580">
      <w:start w:val="1"/>
      <w:numFmt w:val="decimal"/>
      <w:lvlText w:val="%1."/>
      <w:lvlJc w:val="left"/>
      <w:pPr>
        <w:ind w:left="850" w:hanging="360"/>
      </w:pPr>
      <w:rPr>
        <w:rFonts w:hint="default"/>
        <w:b/>
      </w:rPr>
    </w:lvl>
    <w:lvl w:ilvl="1" w:tplc="080A0019" w:tentative="1">
      <w:start w:val="1"/>
      <w:numFmt w:val="lowerLetter"/>
      <w:lvlText w:val="%2."/>
      <w:lvlJc w:val="left"/>
      <w:pPr>
        <w:ind w:left="1570" w:hanging="360"/>
      </w:pPr>
    </w:lvl>
    <w:lvl w:ilvl="2" w:tplc="080A001B" w:tentative="1">
      <w:start w:val="1"/>
      <w:numFmt w:val="lowerRoman"/>
      <w:lvlText w:val="%3."/>
      <w:lvlJc w:val="right"/>
      <w:pPr>
        <w:ind w:left="2290" w:hanging="180"/>
      </w:pPr>
    </w:lvl>
    <w:lvl w:ilvl="3" w:tplc="080A000F" w:tentative="1">
      <w:start w:val="1"/>
      <w:numFmt w:val="decimal"/>
      <w:lvlText w:val="%4."/>
      <w:lvlJc w:val="left"/>
      <w:pPr>
        <w:ind w:left="3010" w:hanging="360"/>
      </w:pPr>
    </w:lvl>
    <w:lvl w:ilvl="4" w:tplc="080A0019" w:tentative="1">
      <w:start w:val="1"/>
      <w:numFmt w:val="lowerLetter"/>
      <w:lvlText w:val="%5."/>
      <w:lvlJc w:val="left"/>
      <w:pPr>
        <w:ind w:left="3730" w:hanging="360"/>
      </w:pPr>
    </w:lvl>
    <w:lvl w:ilvl="5" w:tplc="080A001B" w:tentative="1">
      <w:start w:val="1"/>
      <w:numFmt w:val="lowerRoman"/>
      <w:lvlText w:val="%6."/>
      <w:lvlJc w:val="right"/>
      <w:pPr>
        <w:ind w:left="4450" w:hanging="180"/>
      </w:pPr>
    </w:lvl>
    <w:lvl w:ilvl="6" w:tplc="080A000F" w:tentative="1">
      <w:start w:val="1"/>
      <w:numFmt w:val="decimal"/>
      <w:lvlText w:val="%7."/>
      <w:lvlJc w:val="left"/>
      <w:pPr>
        <w:ind w:left="5170" w:hanging="360"/>
      </w:pPr>
    </w:lvl>
    <w:lvl w:ilvl="7" w:tplc="080A0019" w:tentative="1">
      <w:start w:val="1"/>
      <w:numFmt w:val="lowerLetter"/>
      <w:lvlText w:val="%8."/>
      <w:lvlJc w:val="left"/>
      <w:pPr>
        <w:ind w:left="5890" w:hanging="360"/>
      </w:pPr>
    </w:lvl>
    <w:lvl w:ilvl="8" w:tplc="080A001B" w:tentative="1">
      <w:start w:val="1"/>
      <w:numFmt w:val="lowerRoman"/>
      <w:lvlText w:val="%9."/>
      <w:lvlJc w:val="right"/>
      <w:pPr>
        <w:ind w:left="6610" w:hanging="180"/>
      </w:pPr>
    </w:lvl>
  </w:abstractNum>
  <w:abstractNum w:abstractNumId="26">
    <w:nsid w:val="4E5673D4"/>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06E4BEC"/>
    <w:multiLevelType w:val="multilevel"/>
    <w:tmpl w:val="B6C6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nsid w:val="57C85A14"/>
    <w:multiLevelType w:val="hybridMultilevel"/>
    <w:tmpl w:val="1A80E7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83D666F"/>
    <w:multiLevelType w:val="hybridMultilevel"/>
    <w:tmpl w:val="24600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B0806C7"/>
    <w:multiLevelType w:val="hybridMultilevel"/>
    <w:tmpl w:val="45C294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BB60DCF"/>
    <w:multiLevelType w:val="hybridMultilevel"/>
    <w:tmpl w:val="C9CC3854"/>
    <w:lvl w:ilvl="0" w:tplc="2E2E2A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E0663F7"/>
    <w:multiLevelType w:val="hybridMultilevel"/>
    <w:tmpl w:val="55AAC5D8"/>
    <w:lvl w:ilvl="0" w:tplc="684E1804">
      <w:start w:val="1"/>
      <w:numFmt w:val="lowerLetter"/>
      <w:lvlText w:val="%1)"/>
      <w:lvlJc w:val="left"/>
      <w:pPr>
        <w:ind w:left="1269" w:hanging="360"/>
      </w:pPr>
      <w:rPr>
        <w:b/>
        <w:bCs/>
        <w:sz w:val="22"/>
        <w:szCs w:val="20"/>
      </w:rPr>
    </w:lvl>
    <w:lvl w:ilvl="1" w:tplc="080A0019" w:tentative="1">
      <w:start w:val="1"/>
      <w:numFmt w:val="lowerLetter"/>
      <w:lvlText w:val="%2."/>
      <w:lvlJc w:val="left"/>
      <w:pPr>
        <w:ind w:left="1989" w:hanging="360"/>
      </w:pPr>
    </w:lvl>
    <w:lvl w:ilvl="2" w:tplc="080A001B" w:tentative="1">
      <w:start w:val="1"/>
      <w:numFmt w:val="lowerRoman"/>
      <w:lvlText w:val="%3."/>
      <w:lvlJc w:val="right"/>
      <w:pPr>
        <w:ind w:left="2709" w:hanging="180"/>
      </w:pPr>
    </w:lvl>
    <w:lvl w:ilvl="3" w:tplc="080A000F" w:tentative="1">
      <w:start w:val="1"/>
      <w:numFmt w:val="decimal"/>
      <w:lvlText w:val="%4."/>
      <w:lvlJc w:val="left"/>
      <w:pPr>
        <w:ind w:left="3429" w:hanging="360"/>
      </w:pPr>
    </w:lvl>
    <w:lvl w:ilvl="4" w:tplc="080A0019" w:tentative="1">
      <w:start w:val="1"/>
      <w:numFmt w:val="lowerLetter"/>
      <w:lvlText w:val="%5."/>
      <w:lvlJc w:val="left"/>
      <w:pPr>
        <w:ind w:left="4149" w:hanging="360"/>
      </w:pPr>
    </w:lvl>
    <w:lvl w:ilvl="5" w:tplc="080A001B" w:tentative="1">
      <w:start w:val="1"/>
      <w:numFmt w:val="lowerRoman"/>
      <w:lvlText w:val="%6."/>
      <w:lvlJc w:val="right"/>
      <w:pPr>
        <w:ind w:left="4869" w:hanging="180"/>
      </w:pPr>
    </w:lvl>
    <w:lvl w:ilvl="6" w:tplc="080A000F" w:tentative="1">
      <w:start w:val="1"/>
      <w:numFmt w:val="decimal"/>
      <w:lvlText w:val="%7."/>
      <w:lvlJc w:val="left"/>
      <w:pPr>
        <w:ind w:left="5589" w:hanging="360"/>
      </w:pPr>
    </w:lvl>
    <w:lvl w:ilvl="7" w:tplc="080A0019" w:tentative="1">
      <w:start w:val="1"/>
      <w:numFmt w:val="lowerLetter"/>
      <w:lvlText w:val="%8."/>
      <w:lvlJc w:val="left"/>
      <w:pPr>
        <w:ind w:left="6309" w:hanging="360"/>
      </w:pPr>
    </w:lvl>
    <w:lvl w:ilvl="8" w:tplc="080A001B" w:tentative="1">
      <w:start w:val="1"/>
      <w:numFmt w:val="lowerRoman"/>
      <w:lvlText w:val="%9."/>
      <w:lvlJc w:val="right"/>
      <w:pPr>
        <w:ind w:left="7029" w:hanging="180"/>
      </w:pPr>
    </w:lvl>
  </w:abstractNum>
  <w:abstractNum w:abstractNumId="34">
    <w:nsid w:val="60FE2C05"/>
    <w:multiLevelType w:val="hybridMultilevel"/>
    <w:tmpl w:val="6F94E7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20B12AE"/>
    <w:multiLevelType w:val="multilevel"/>
    <w:tmpl w:val="B38A36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7DE0A3C"/>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8">
    <w:nsid w:val="6F061B74"/>
    <w:multiLevelType w:val="hybridMultilevel"/>
    <w:tmpl w:val="F3E08412"/>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0">
    <w:nsid w:val="704B2FF2"/>
    <w:multiLevelType w:val="hybridMultilevel"/>
    <w:tmpl w:val="40EE7054"/>
    <w:lvl w:ilvl="0" w:tplc="3CF87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09553EB"/>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178568C"/>
    <w:multiLevelType w:val="hybridMultilevel"/>
    <w:tmpl w:val="40EE7054"/>
    <w:lvl w:ilvl="0" w:tplc="3CF87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1A511A8"/>
    <w:multiLevelType w:val="hybridMultilevel"/>
    <w:tmpl w:val="0B7E3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3D929F2"/>
    <w:multiLevelType w:val="hybridMultilevel"/>
    <w:tmpl w:val="34BA3788"/>
    <w:lvl w:ilvl="0" w:tplc="23060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5">
    <w:nsid w:val="744A1795"/>
    <w:multiLevelType w:val="hybridMultilevel"/>
    <w:tmpl w:val="CE46D4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6">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7">
    <w:nsid w:val="7EA25DD9"/>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9"/>
  </w:num>
  <w:num w:numId="2">
    <w:abstractNumId w:val="7"/>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0"/>
  </w:num>
  <w:num w:numId="6">
    <w:abstractNumId w:val="6"/>
  </w:num>
  <w:num w:numId="7">
    <w:abstractNumId w:val="38"/>
  </w:num>
  <w:num w:numId="8">
    <w:abstractNumId w:val="4"/>
  </w:num>
  <w:num w:numId="9">
    <w:abstractNumId w:val="16"/>
  </w:num>
  <w:num w:numId="10">
    <w:abstractNumId w:val="0"/>
  </w:num>
  <w:num w:numId="11">
    <w:abstractNumId w:val="28"/>
  </w:num>
  <w:num w:numId="12">
    <w:abstractNumId w:val="2"/>
  </w:num>
  <w:num w:numId="13">
    <w:abstractNumId w:val="27"/>
  </w:num>
  <w:num w:numId="14">
    <w:abstractNumId w:val="17"/>
  </w:num>
  <w:num w:numId="15">
    <w:abstractNumId w:val="47"/>
  </w:num>
  <w:num w:numId="16">
    <w:abstractNumId w:val="13"/>
  </w:num>
  <w:num w:numId="17">
    <w:abstractNumId w:val="24"/>
  </w:num>
  <w:num w:numId="18">
    <w:abstractNumId w:val="32"/>
  </w:num>
  <w:num w:numId="19">
    <w:abstractNumId w:val="44"/>
  </w:num>
  <w:num w:numId="20">
    <w:abstractNumId w:val="37"/>
  </w:num>
  <w:num w:numId="21">
    <w:abstractNumId w:val="23"/>
  </w:num>
  <w:num w:numId="22">
    <w:abstractNumId w:val="19"/>
  </w:num>
  <w:num w:numId="23">
    <w:abstractNumId w:val="36"/>
  </w:num>
  <w:num w:numId="24">
    <w:abstractNumId w:val="18"/>
  </w:num>
  <w:num w:numId="25">
    <w:abstractNumId w:val="43"/>
  </w:num>
  <w:num w:numId="26">
    <w:abstractNumId w:val="26"/>
  </w:num>
  <w:num w:numId="27">
    <w:abstractNumId w:val="41"/>
  </w:num>
  <w:num w:numId="28">
    <w:abstractNumId w:val="15"/>
  </w:num>
  <w:num w:numId="29">
    <w:abstractNumId w:val="29"/>
  </w:num>
  <w:num w:numId="30">
    <w:abstractNumId w:val="14"/>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35"/>
  </w:num>
  <w:num w:numId="34">
    <w:abstractNumId w:val="42"/>
  </w:num>
  <w:num w:numId="35">
    <w:abstractNumId w:val="40"/>
  </w:num>
  <w:num w:numId="36">
    <w:abstractNumId w:val="10"/>
  </w:num>
  <w:num w:numId="37">
    <w:abstractNumId w:val="46"/>
  </w:num>
  <w:num w:numId="38">
    <w:abstractNumId w:val="12"/>
  </w:num>
  <w:num w:numId="39">
    <w:abstractNumId w:val="30"/>
  </w:num>
  <w:num w:numId="40">
    <w:abstractNumId w:val="9"/>
  </w:num>
  <w:num w:numId="41">
    <w:abstractNumId w:val="3"/>
  </w:num>
  <w:num w:numId="42">
    <w:abstractNumId w:val="5"/>
  </w:num>
  <w:num w:numId="43">
    <w:abstractNumId w:val="8"/>
  </w:num>
  <w:num w:numId="44">
    <w:abstractNumId w:val="45"/>
  </w:num>
  <w:num w:numId="45">
    <w:abstractNumId w:val="33"/>
  </w:num>
  <w:num w:numId="46">
    <w:abstractNumId w:val="1"/>
  </w:num>
  <w:num w:numId="47">
    <w:abstractNumId w:val="31"/>
  </w:num>
  <w:num w:numId="48">
    <w:abstractNumId w:val="25"/>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n-US"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131078" w:nlCheck="1" w:checkStyle="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462"/>
    <w:rsid w:val="00000958"/>
    <w:rsid w:val="0000095D"/>
    <w:rsid w:val="00000D12"/>
    <w:rsid w:val="000017D2"/>
    <w:rsid w:val="000023E2"/>
    <w:rsid w:val="000023F5"/>
    <w:rsid w:val="000031D2"/>
    <w:rsid w:val="00003F5B"/>
    <w:rsid w:val="00004E2F"/>
    <w:rsid w:val="00005367"/>
    <w:rsid w:val="00005643"/>
    <w:rsid w:val="000058CF"/>
    <w:rsid w:val="000064B9"/>
    <w:rsid w:val="0001006B"/>
    <w:rsid w:val="00011730"/>
    <w:rsid w:val="000121F1"/>
    <w:rsid w:val="000123C7"/>
    <w:rsid w:val="00013E66"/>
    <w:rsid w:val="00014425"/>
    <w:rsid w:val="00014FD5"/>
    <w:rsid w:val="00015040"/>
    <w:rsid w:val="00015530"/>
    <w:rsid w:val="00015682"/>
    <w:rsid w:val="00016368"/>
    <w:rsid w:val="00016CB1"/>
    <w:rsid w:val="00017CED"/>
    <w:rsid w:val="00017D62"/>
    <w:rsid w:val="00017DEC"/>
    <w:rsid w:val="000210A4"/>
    <w:rsid w:val="00021550"/>
    <w:rsid w:val="00021A61"/>
    <w:rsid w:val="00021D3C"/>
    <w:rsid w:val="00022392"/>
    <w:rsid w:val="0002286D"/>
    <w:rsid w:val="00022F7F"/>
    <w:rsid w:val="00023830"/>
    <w:rsid w:val="00023F0E"/>
    <w:rsid w:val="00024615"/>
    <w:rsid w:val="00025AF3"/>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37AF5"/>
    <w:rsid w:val="0004056B"/>
    <w:rsid w:val="0004257A"/>
    <w:rsid w:val="0004284D"/>
    <w:rsid w:val="00042EAD"/>
    <w:rsid w:val="00044B6E"/>
    <w:rsid w:val="000455B2"/>
    <w:rsid w:val="00046103"/>
    <w:rsid w:val="000470FE"/>
    <w:rsid w:val="000471C6"/>
    <w:rsid w:val="00047E4B"/>
    <w:rsid w:val="0005040C"/>
    <w:rsid w:val="00050D63"/>
    <w:rsid w:val="000528B6"/>
    <w:rsid w:val="00052C63"/>
    <w:rsid w:val="0005466B"/>
    <w:rsid w:val="00054E72"/>
    <w:rsid w:val="000554B4"/>
    <w:rsid w:val="00057B34"/>
    <w:rsid w:val="000602FA"/>
    <w:rsid w:val="00060AAA"/>
    <w:rsid w:val="0006124E"/>
    <w:rsid w:val="00062CA3"/>
    <w:rsid w:val="00062E7B"/>
    <w:rsid w:val="0006312B"/>
    <w:rsid w:val="00063DAE"/>
    <w:rsid w:val="00063DD3"/>
    <w:rsid w:val="000650FA"/>
    <w:rsid w:val="00065443"/>
    <w:rsid w:val="00065E74"/>
    <w:rsid w:val="00065E99"/>
    <w:rsid w:val="00066489"/>
    <w:rsid w:val="000675B0"/>
    <w:rsid w:val="00067AC9"/>
    <w:rsid w:val="00067BB2"/>
    <w:rsid w:val="000714A3"/>
    <w:rsid w:val="00073A4E"/>
    <w:rsid w:val="00074037"/>
    <w:rsid w:val="00074A40"/>
    <w:rsid w:val="00074E94"/>
    <w:rsid w:val="00075972"/>
    <w:rsid w:val="00076612"/>
    <w:rsid w:val="00080AC5"/>
    <w:rsid w:val="00080C7D"/>
    <w:rsid w:val="00081FC7"/>
    <w:rsid w:val="00082AFC"/>
    <w:rsid w:val="000839CE"/>
    <w:rsid w:val="00083D3F"/>
    <w:rsid w:val="0008542A"/>
    <w:rsid w:val="00085610"/>
    <w:rsid w:val="00085D4A"/>
    <w:rsid w:val="00086C1F"/>
    <w:rsid w:val="000936E2"/>
    <w:rsid w:val="0009408F"/>
    <w:rsid w:val="00095043"/>
    <w:rsid w:val="000952EC"/>
    <w:rsid w:val="000957AA"/>
    <w:rsid w:val="000A01E9"/>
    <w:rsid w:val="000A02C3"/>
    <w:rsid w:val="000A1026"/>
    <w:rsid w:val="000A13C0"/>
    <w:rsid w:val="000A1D24"/>
    <w:rsid w:val="000A22E3"/>
    <w:rsid w:val="000A30E0"/>
    <w:rsid w:val="000A58C0"/>
    <w:rsid w:val="000A5A50"/>
    <w:rsid w:val="000A5ED9"/>
    <w:rsid w:val="000A686C"/>
    <w:rsid w:val="000A6B77"/>
    <w:rsid w:val="000A722C"/>
    <w:rsid w:val="000A7741"/>
    <w:rsid w:val="000A7A17"/>
    <w:rsid w:val="000B0BC0"/>
    <w:rsid w:val="000B0F45"/>
    <w:rsid w:val="000B34A2"/>
    <w:rsid w:val="000B364C"/>
    <w:rsid w:val="000B37E5"/>
    <w:rsid w:val="000B3D73"/>
    <w:rsid w:val="000B3FFD"/>
    <w:rsid w:val="000B5F0E"/>
    <w:rsid w:val="000B6AC3"/>
    <w:rsid w:val="000B6B38"/>
    <w:rsid w:val="000B6DA3"/>
    <w:rsid w:val="000B716C"/>
    <w:rsid w:val="000B73BF"/>
    <w:rsid w:val="000B7A41"/>
    <w:rsid w:val="000C0EEC"/>
    <w:rsid w:val="000C11DC"/>
    <w:rsid w:val="000C2166"/>
    <w:rsid w:val="000C264E"/>
    <w:rsid w:val="000C4453"/>
    <w:rsid w:val="000C447D"/>
    <w:rsid w:val="000C448C"/>
    <w:rsid w:val="000C44EA"/>
    <w:rsid w:val="000C5EF0"/>
    <w:rsid w:val="000C61D8"/>
    <w:rsid w:val="000D06E4"/>
    <w:rsid w:val="000D11D5"/>
    <w:rsid w:val="000D12E5"/>
    <w:rsid w:val="000D13D0"/>
    <w:rsid w:val="000D1DCC"/>
    <w:rsid w:val="000D2CBD"/>
    <w:rsid w:val="000D2D89"/>
    <w:rsid w:val="000D4334"/>
    <w:rsid w:val="000D45A0"/>
    <w:rsid w:val="000D4A93"/>
    <w:rsid w:val="000D4F1A"/>
    <w:rsid w:val="000D73F2"/>
    <w:rsid w:val="000D7AF5"/>
    <w:rsid w:val="000E050B"/>
    <w:rsid w:val="000E2558"/>
    <w:rsid w:val="000E2887"/>
    <w:rsid w:val="000E2F1E"/>
    <w:rsid w:val="000E2FAC"/>
    <w:rsid w:val="000E3018"/>
    <w:rsid w:val="000E34E1"/>
    <w:rsid w:val="000E385A"/>
    <w:rsid w:val="000E3DD1"/>
    <w:rsid w:val="000E3DD5"/>
    <w:rsid w:val="000E4151"/>
    <w:rsid w:val="000E4499"/>
    <w:rsid w:val="000E50A2"/>
    <w:rsid w:val="000E5CB2"/>
    <w:rsid w:val="000E63B2"/>
    <w:rsid w:val="000E6D32"/>
    <w:rsid w:val="000E6F5D"/>
    <w:rsid w:val="000F0FF5"/>
    <w:rsid w:val="000F2A80"/>
    <w:rsid w:val="000F32FD"/>
    <w:rsid w:val="000F3671"/>
    <w:rsid w:val="000F3B3D"/>
    <w:rsid w:val="000F4076"/>
    <w:rsid w:val="000F4A5F"/>
    <w:rsid w:val="000F67BA"/>
    <w:rsid w:val="001000EC"/>
    <w:rsid w:val="001011FE"/>
    <w:rsid w:val="00101BDD"/>
    <w:rsid w:val="001022E6"/>
    <w:rsid w:val="00103325"/>
    <w:rsid w:val="001033B8"/>
    <w:rsid w:val="00104278"/>
    <w:rsid w:val="00104F06"/>
    <w:rsid w:val="001079F2"/>
    <w:rsid w:val="00107A65"/>
    <w:rsid w:val="00110B24"/>
    <w:rsid w:val="00111829"/>
    <w:rsid w:val="00112F90"/>
    <w:rsid w:val="00113472"/>
    <w:rsid w:val="00114283"/>
    <w:rsid w:val="001144A5"/>
    <w:rsid w:val="00115916"/>
    <w:rsid w:val="001161BA"/>
    <w:rsid w:val="0011725B"/>
    <w:rsid w:val="00117947"/>
    <w:rsid w:val="001200BC"/>
    <w:rsid w:val="001205E4"/>
    <w:rsid w:val="00120B12"/>
    <w:rsid w:val="001213A0"/>
    <w:rsid w:val="00121B9D"/>
    <w:rsid w:val="00121BCC"/>
    <w:rsid w:val="00122101"/>
    <w:rsid w:val="00122978"/>
    <w:rsid w:val="0012346C"/>
    <w:rsid w:val="001235B1"/>
    <w:rsid w:val="0012430E"/>
    <w:rsid w:val="00124D28"/>
    <w:rsid w:val="00124D84"/>
    <w:rsid w:val="00124F5A"/>
    <w:rsid w:val="0012548E"/>
    <w:rsid w:val="00125557"/>
    <w:rsid w:val="00127157"/>
    <w:rsid w:val="001277EB"/>
    <w:rsid w:val="00130398"/>
    <w:rsid w:val="00131130"/>
    <w:rsid w:val="00131967"/>
    <w:rsid w:val="00131ED7"/>
    <w:rsid w:val="00132A8A"/>
    <w:rsid w:val="00132A8C"/>
    <w:rsid w:val="00132D1C"/>
    <w:rsid w:val="00132E57"/>
    <w:rsid w:val="0013333E"/>
    <w:rsid w:val="0013381E"/>
    <w:rsid w:val="001338F3"/>
    <w:rsid w:val="00134847"/>
    <w:rsid w:val="00135054"/>
    <w:rsid w:val="00135126"/>
    <w:rsid w:val="00135A2B"/>
    <w:rsid w:val="00136C29"/>
    <w:rsid w:val="00136CDF"/>
    <w:rsid w:val="00137671"/>
    <w:rsid w:val="00140124"/>
    <w:rsid w:val="0014029E"/>
    <w:rsid w:val="0014047A"/>
    <w:rsid w:val="00140594"/>
    <w:rsid w:val="001418E9"/>
    <w:rsid w:val="00142628"/>
    <w:rsid w:val="00143BCA"/>
    <w:rsid w:val="00143EB4"/>
    <w:rsid w:val="001443D0"/>
    <w:rsid w:val="00144BDA"/>
    <w:rsid w:val="00145229"/>
    <w:rsid w:val="00145252"/>
    <w:rsid w:val="001452F8"/>
    <w:rsid w:val="001458F2"/>
    <w:rsid w:val="00145B38"/>
    <w:rsid w:val="001464EC"/>
    <w:rsid w:val="001469DE"/>
    <w:rsid w:val="0014787E"/>
    <w:rsid w:val="00147C5C"/>
    <w:rsid w:val="00147FF3"/>
    <w:rsid w:val="0015134A"/>
    <w:rsid w:val="001522FB"/>
    <w:rsid w:val="00152AAB"/>
    <w:rsid w:val="00152AD8"/>
    <w:rsid w:val="00154649"/>
    <w:rsid w:val="00157541"/>
    <w:rsid w:val="001576FE"/>
    <w:rsid w:val="001578B4"/>
    <w:rsid w:val="00157E73"/>
    <w:rsid w:val="00157EE1"/>
    <w:rsid w:val="00161384"/>
    <w:rsid w:val="0016146B"/>
    <w:rsid w:val="001616D9"/>
    <w:rsid w:val="00161BCB"/>
    <w:rsid w:val="00161D7D"/>
    <w:rsid w:val="001624D1"/>
    <w:rsid w:val="001626F8"/>
    <w:rsid w:val="001636D2"/>
    <w:rsid w:val="00163FEB"/>
    <w:rsid w:val="00164588"/>
    <w:rsid w:val="00165265"/>
    <w:rsid w:val="00165A2B"/>
    <w:rsid w:val="00165C15"/>
    <w:rsid w:val="001660DF"/>
    <w:rsid w:val="00166117"/>
    <w:rsid w:val="00166849"/>
    <w:rsid w:val="0016736F"/>
    <w:rsid w:val="00167972"/>
    <w:rsid w:val="00170245"/>
    <w:rsid w:val="00170BAB"/>
    <w:rsid w:val="001720C4"/>
    <w:rsid w:val="00173064"/>
    <w:rsid w:val="001730B8"/>
    <w:rsid w:val="0017384F"/>
    <w:rsid w:val="00174630"/>
    <w:rsid w:val="0017559A"/>
    <w:rsid w:val="001773A7"/>
    <w:rsid w:val="00177844"/>
    <w:rsid w:val="00177C73"/>
    <w:rsid w:val="00180302"/>
    <w:rsid w:val="001811B7"/>
    <w:rsid w:val="001824E9"/>
    <w:rsid w:val="00184220"/>
    <w:rsid w:val="00184236"/>
    <w:rsid w:val="00184A07"/>
    <w:rsid w:val="0018506C"/>
    <w:rsid w:val="00185967"/>
    <w:rsid w:val="0018624C"/>
    <w:rsid w:val="0019069C"/>
    <w:rsid w:val="00190816"/>
    <w:rsid w:val="00191104"/>
    <w:rsid w:val="00191A57"/>
    <w:rsid w:val="00191CB2"/>
    <w:rsid w:val="00193749"/>
    <w:rsid w:val="001945C4"/>
    <w:rsid w:val="00196177"/>
    <w:rsid w:val="001974B5"/>
    <w:rsid w:val="001A02C8"/>
    <w:rsid w:val="001A0DB4"/>
    <w:rsid w:val="001A0FBE"/>
    <w:rsid w:val="001A13AD"/>
    <w:rsid w:val="001A1824"/>
    <w:rsid w:val="001A50EA"/>
    <w:rsid w:val="001A554D"/>
    <w:rsid w:val="001A5F9C"/>
    <w:rsid w:val="001A600E"/>
    <w:rsid w:val="001A6F14"/>
    <w:rsid w:val="001A76CD"/>
    <w:rsid w:val="001B012F"/>
    <w:rsid w:val="001B0139"/>
    <w:rsid w:val="001B0B32"/>
    <w:rsid w:val="001B18AD"/>
    <w:rsid w:val="001B1E45"/>
    <w:rsid w:val="001B205E"/>
    <w:rsid w:val="001B2F54"/>
    <w:rsid w:val="001B2FB5"/>
    <w:rsid w:val="001B4402"/>
    <w:rsid w:val="001B53C0"/>
    <w:rsid w:val="001B5D20"/>
    <w:rsid w:val="001B7FBD"/>
    <w:rsid w:val="001C075C"/>
    <w:rsid w:val="001C0E91"/>
    <w:rsid w:val="001C1A94"/>
    <w:rsid w:val="001C23B1"/>
    <w:rsid w:val="001C27D1"/>
    <w:rsid w:val="001C31A2"/>
    <w:rsid w:val="001C3719"/>
    <w:rsid w:val="001C3AFA"/>
    <w:rsid w:val="001C4B0F"/>
    <w:rsid w:val="001C4C72"/>
    <w:rsid w:val="001C544C"/>
    <w:rsid w:val="001C59BF"/>
    <w:rsid w:val="001C5AF6"/>
    <w:rsid w:val="001C5E3D"/>
    <w:rsid w:val="001C7E9D"/>
    <w:rsid w:val="001D0289"/>
    <w:rsid w:val="001D0B77"/>
    <w:rsid w:val="001D0F42"/>
    <w:rsid w:val="001D1966"/>
    <w:rsid w:val="001D24A5"/>
    <w:rsid w:val="001D2E00"/>
    <w:rsid w:val="001D4AFB"/>
    <w:rsid w:val="001D611D"/>
    <w:rsid w:val="001D6BCA"/>
    <w:rsid w:val="001D6FD8"/>
    <w:rsid w:val="001D72FD"/>
    <w:rsid w:val="001D7CA7"/>
    <w:rsid w:val="001D7F15"/>
    <w:rsid w:val="001E0CED"/>
    <w:rsid w:val="001E1186"/>
    <w:rsid w:val="001E17AE"/>
    <w:rsid w:val="001E19F2"/>
    <w:rsid w:val="001E25C5"/>
    <w:rsid w:val="001E2837"/>
    <w:rsid w:val="001E2D79"/>
    <w:rsid w:val="001E3A2C"/>
    <w:rsid w:val="001E4271"/>
    <w:rsid w:val="001E4731"/>
    <w:rsid w:val="001E4E0A"/>
    <w:rsid w:val="001E5C48"/>
    <w:rsid w:val="001F0111"/>
    <w:rsid w:val="001F0D06"/>
    <w:rsid w:val="001F1FCA"/>
    <w:rsid w:val="001F230E"/>
    <w:rsid w:val="001F2565"/>
    <w:rsid w:val="001F264B"/>
    <w:rsid w:val="001F2BA0"/>
    <w:rsid w:val="001F3588"/>
    <w:rsid w:val="001F419B"/>
    <w:rsid w:val="001F4B3D"/>
    <w:rsid w:val="001F4CE2"/>
    <w:rsid w:val="001F6AA4"/>
    <w:rsid w:val="002014B8"/>
    <w:rsid w:val="002025A4"/>
    <w:rsid w:val="002034FE"/>
    <w:rsid w:val="0020362C"/>
    <w:rsid w:val="00203A5A"/>
    <w:rsid w:val="00204709"/>
    <w:rsid w:val="0020555A"/>
    <w:rsid w:val="00205FC0"/>
    <w:rsid w:val="00206351"/>
    <w:rsid w:val="00206B8C"/>
    <w:rsid w:val="00211553"/>
    <w:rsid w:val="00211554"/>
    <w:rsid w:val="00211EF7"/>
    <w:rsid w:val="002138D9"/>
    <w:rsid w:val="00213B6A"/>
    <w:rsid w:val="00214FBD"/>
    <w:rsid w:val="00216AB9"/>
    <w:rsid w:val="00216AF9"/>
    <w:rsid w:val="002171DA"/>
    <w:rsid w:val="00217FDD"/>
    <w:rsid w:val="002200C9"/>
    <w:rsid w:val="00220130"/>
    <w:rsid w:val="002205DA"/>
    <w:rsid w:val="002217A0"/>
    <w:rsid w:val="002219AC"/>
    <w:rsid w:val="00221CFA"/>
    <w:rsid w:val="00222854"/>
    <w:rsid w:val="00223D2D"/>
    <w:rsid w:val="00224027"/>
    <w:rsid w:val="00224C73"/>
    <w:rsid w:val="00224D76"/>
    <w:rsid w:val="00224DE7"/>
    <w:rsid w:val="00224E44"/>
    <w:rsid w:val="00224FBF"/>
    <w:rsid w:val="00225381"/>
    <w:rsid w:val="002259CA"/>
    <w:rsid w:val="002262E3"/>
    <w:rsid w:val="00226343"/>
    <w:rsid w:val="00226B9C"/>
    <w:rsid w:val="002275A5"/>
    <w:rsid w:val="002314A5"/>
    <w:rsid w:val="0023271C"/>
    <w:rsid w:val="00232C28"/>
    <w:rsid w:val="002336C9"/>
    <w:rsid w:val="002374FD"/>
    <w:rsid w:val="00240128"/>
    <w:rsid w:val="00240D95"/>
    <w:rsid w:val="00241077"/>
    <w:rsid w:val="00241773"/>
    <w:rsid w:val="00241964"/>
    <w:rsid w:val="00241CAE"/>
    <w:rsid w:val="00241FF1"/>
    <w:rsid w:val="00242306"/>
    <w:rsid w:val="00242F40"/>
    <w:rsid w:val="002430CF"/>
    <w:rsid w:val="002434FE"/>
    <w:rsid w:val="0024350E"/>
    <w:rsid w:val="00243685"/>
    <w:rsid w:val="002438C0"/>
    <w:rsid w:val="00244A1E"/>
    <w:rsid w:val="00245353"/>
    <w:rsid w:val="00247FF9"/>
    <w:rsid w:val="00250117"/>
    <w:rsid w:val="00250ACC"/>
    <w:rsid w:val="00250B99"/>
    <w:rsid w:val="00251242"/>
    <w:rsid w:val="00251D0D"/>
    <w:rsid w:val="00251DFA"/>
    <w:rsid w:val="00252BBB"/>
    <w:rsid w:val="002538C2"/>
    <w:rsid w:val="00253BB3"/>
    <w:rsid w:val="00255380"/>
    <w:rsid w:val="0025594A"/>
    <w:rsid w:val="0025684D"/>
    <w:rsid w:val="00257425"/>
    <w:rsid w:val="00257651"/>
    <w:rsid w:val="00260989"/>
    <w:rsid w:val="00261013"/>
    <w:rsid w:val="00262368"/>
    <w:rsid w:val="002623C5"/>
    <w:rsid w:val="002638A8"/>
    <w:rsid w:val="00263B17"/>
    <w:rsid w:val="00264455"/>
    <w:rsid w:val="00264B40"/>
    <w:rsid w:val="00264BF3"/>
    <w:rsid w:val="00265698"/>
    <w:rsid w:val="0026575F"/>
    <w:rsid w:val="00266066"/>
    <w:rsid w:val="002661BD"/>
    <w:rsid w:val="00267C03"/>
    <w:rsid w:val="00267F3C"/>
    <w:rsid w:val="0027024E"/>
    <w:rsid w:val="002707BF"/>
    <w:rsid w:val="00271166"/>
    <w:rsid w:val="002711FB"/>
    <w:rsid w:val="00271EBE"/>
    <w:rsid w:val="00271F26"/>
    <w:rsid w:val="0027401F"/>
    <w:rsid w:val="0027451C"/>
    <w:rsid w:val="00274A61"/>
    <w:rsid w:val="00275DC7"/>
    <w:rsid w:val="00276A9C"/>
    <w:rsid w:val="0027711A"/>
    <w:rsid w:val="00281855"/>
    <w:rsid w:val="002832D5"/>
    <w:rsid w:val="00283DC4"/>
    <w:rsid w:val="002845FE"/>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32EB"/>
    <w:rsid w:val="002A3436"/>
    <w:rsid w:val="002A49DB"/>
    <w:rsid w:val="002A581B"/>
    <w:rsid w:val="002A5CC3"/>
    <w:rsid w:val="002A7C44"/>
    <w:rsid w:val="002B1153"/>
    <w:rsid w:val="002B28C8"/>
    <w:rsid w:val="002B4589"/>
    <w:rsid w:val="002B47A6"/>
    <w:rsid w:val="002B4BDD"/>
    <w:rsid w:val="002B5039"/>
    <w:rsid w:val="002B5166"/>
    <w:rsid w:val="002B636D"/>
    <w:rsid w:val="002B7575"/>
    <w:rsid w:val="002B7EB1"/>
    <w:rsid w:val="002C1088"/>
    <w:rsid w:val="002C1C54"/>
    <w:rsid w:val="002C26E5"/>
    <w:rsid w:val="002C3E63"/>
    <w:rsid w:val="002C3F1F"/>
    <w:rsid w:val="002C4152"/>
    <w:rsid w:val="002C48A6"/>
    <w:rsid w:val="002C49CF"/>
    <w:rsid w:val="002C5102"/>
    <w:rsid w:val="002C69A6"/>
    <w:rsid w:val="002C6C17"/>
    <w:rsid w:val="002D0581"/>
    <w:rsid w:val="002D08B8"/>
    <w:rsid w:val="002D15DE"/>
    <w:rsid w:val="002D16E1"/>
    <w:rsid w:val="002D5E0F"/>
    <w:rsid w:val="002D706E"/>
    <w:rsid w:val="002D7413"/>
    <w:rsid w:val="002D7A22"/>
    <w:rsid w:val="002D7A44"/>
    <w:rsid w:val="002E0E06"/>
    <w:rsid w:val="002E0FA3"/>
    <w:rsid w:val="002E1174"/>
    <w:rsid w:val="002E4336"/>
    <w:rsid w:val="002E55FE"/>
    <w:rsid w:val="002E5760"/>
    <w:rsid w:val="002E5F1C"/>
    <w:rsid w:val="002E5F3B"/>
    <w:rsid w:val="002F2120"/>
    <w:rsid w:val="002F2B5F"/>
    <w:rsid w:val="002F4A48"/>
    <w:rsid w:val="002F5546"/>
    <w:rsid w:val="002F7780"/>
    <w:rsid w:val="00301110"/>
    <w:rsid w:val="003013B8"/>
    <w:rsid w:val="00301CD8"/>
    <w:rsid w:val="00302ADF"/>
    <w:rsid w:val="00302C57"/>
    <w:rsid w:val="0030334A"/>
    <w:rsid w:val="00303A3A"/>
    <w:rsid w:val="00303BC0"/>
    <w:rsid w:val="00304FD6"/>
    <w:rsid w:val="003058AF"/>
    <w:rsid w:val="003105ED"/>
    <w:rsid w:val="0031070D"/>
    <w:rsid w:val="0031152A"/>
    <w:rsid w:val="00311B79"/>
    <w:rsid w:val="00311EB0"/>
    <w:rsid w:val="003123B6"/>
    <w:rsid w:val="00312E0F"/>
    <w:rsid w:val="00313542"/>
    <w:rsid w:val="00314D53"/>
    <w:rsid w:val="003155D8"/>
    <w:rsid w:val="00315963"/>
    <w:rsid w:val="00316737"/>
    <w:rsid w:val="003214B2"/>
    <w:rsid w:val="00322204"/>
    <w:rsid w:val="00322B25"/>
    <w:rsid w:val="0032350A"/>
    <w:rsid w:val="00323BBF"/>
    <w:rsid w:val="00323DB3"/>
    <w:rsid w:val="00324A89"/>
    <w:rsid w:val="00324B85"/>
    <w:rsid w:val="00325564"/>
    <w:rsid w:val="003306B1"/>
    <w:rsid w:val="003307A7"/>
    <w:rsid w:val="003314E1"/>
    <w:rsid w:val="003324B9"/>
    <w:rsid w:val="00332543"/>
    <w:rsid w:val="00332DB4"/>
    <w:rsid w:val="003346AC"/>
    <w:rsid w:val="00336356"/>
    <w:rsid w:val="00336D3A"/>
    <w:rsid w:val="00337111"/>
    <w:rsid w:val="00337AE2"/>
    <w:rsid w:val="00337E62"/>
    <w:rsid w:val="00340794"/>
    <w:rsid w:val="003413A1"/>
    <w:rsid w:val="003435F5"/>
    <w:rsid w:val="003451BB"/>
    <w:rsid w:val="00345760"/>
    <w:rsid w:val="003468B6"/>
    <w:rsid w:val="00346B1E"/>
    <w:rsid w:val="00347BEE"/>
    <w:rsid w:val="0035061E"/>
    <w:rsid w:val="00352216"/>
    <w:rsid w:val="003523D5"/>
    <w:rsid w:val="003527CE"/>
    <w:rsid w:val="00352920"/>
    <w:rsid w:val="00353360"/>
    <w:rsid w:val="0035351D"/>
    <w:rsid w:val="003536C6"/>
    <w:rsid w:val="003538C9"/>
    <w:rsid w:val="00353AB5"/>
    <w:rsid w:val="00353E38"/>
    <w:rsid w:val="00356016"/>
    <w:rsid w:val="003561FB"/>
    <w:rsid w:val="0035645C"/>
    <w:rsid w:val="00356E6C"/>
    <w:rsid w:val="00356EDD"/>
    <w:rsid w:val="00357277"/>
    <w:rsid w:val="00357F86"/>
    <w:rsid w:val="0036055A"/>
    <w:rsid w:val="00361D60"/>
    <w:rsid w:val="00361F07"/>
    <w:rsid w:val="00362295"/>
    <w:rsid w:val="00364FC0"/>
    <w:rsid w:val="003651F6"/>
    <w:rsid w:val="00366744"/>
    <w:rsid w:val="00366DB8"/>
    <w:rsid w:val="003677C2"/>
    <w:rsid w:val="0037054A"/>
    <w:rsid w:val="00370BE7"/>
    <w:rsid w:val="0037468B"/>
    <w:rsid w:val="00374D05"/>
    <w:rsid w:val="00374F45"/>
    <w:rsid w:val="00377141"/>
    <w:rsid w:val="003803FB"/>
    <w:rsid w:val="00380A6A"/>
    <w:rsid w:val="00380BAD"/>
    <w:rsid w:val="0038239E"/>
    <w:rsid w:val="00383904"/>
    <w:rsid w:val="00383FF7"/>
    <w:rsid w:val="003843C8"/>
    <w:rsid w:val="00384411"/>
    <w:rsid w:val="0038463C"/>
    <w:rsid w:val="00384716"/>
    <w:rsid w:val="00384DA5"/>
    <w:rsid w:val="0038702F"/>
    <w:rsid w:val="003874C3"/>
    <w:rsid w:val="00391FE5"/>
    <w:rsid w:val="00392061"/>
    <w:rsid w:val="003920EA"/>
    <w:rsid w:val="00393CEF"/>
    <w:rsid w:val="00395254"/>
    <w:rsid w:val="0039530D"/>
    <w:rsid w:val="00395CA3"/>
    <w:rsid w:val="00396014"/>
    <w:rsid w:val="00396E4D"/>
    <w:rsid w:val="0039729C"/>
    <w:rsid w:val="00397901"/>
    <w:rsid w:val="00397E18"/>
    <w:rsid w:val="003A01DE"/>
    <w:rsid w:val="003A03F0"/>
    <w:rsid w:val="003A0B9B"/>
    <w:rsid w:val="003A1EF4"/>
    <w:rsid w:val="003A210E"/>
    <w:rsid w:val="003A226A"/>
    <w:rsid w:val="003A243D"/>
    <w:rsid w:val="003A362B"/>
    <w:rsid w:val="003A3B82"/>
    <w:rsid w:val="003A3BFD"/>
    <w:rsid w:val="003A5252"/>
    <w:rsid w:val="003A5A29"/>
    <w:rsid w:val="003B00AC"/>
    <w:rsid w:val="003B1B5B"/>
    <w:rsid w:val="003B2036"/>
    <w:rsid w:val="003B2C85"/>
    <w:rsid w:val="003B4662"/>
    <w:rsid w:val="003B536A"/>
    <w:rsid w:val="003B573B"/>
    <w:rsid w:val="003B5F60"/>
    <w:rsid w:val="003B656C"/>
    <w:rsid w:val="003B71E8"/>
    <w:rsid w:val="003B7602"/>
    <w:rsid w:val="003C23B5"/>
    <w:rsid w:val="003C25A2"/>
    <w:rsid w:val="003C2683"/>
    <w:rsid w:val="003C38B6"/>
    <w:rsid w:val="003C3D34"/>
    <w:rsid w:val="003C3DF0"/>
    <w:rsid w:val="003C47C8"/>
    <w:rsid w:val="003C4A77"/>
    <w:rsid w:val="003C7312"/>
    <w:rsid w:val="003C76DF"/>
    <w:rsid w:val="003D08CE"/>
    <w:rsid w:val="003D1B5F"/>
    <w:rsid w:val="003D2654"/>
    <w:rsid w:val="003D3738"/>
    <w:rsid w:val="003D4287"/>
    <w:rsid w:val="003D4EE5"/>
    <w:rsid w:val="003D568F"/>
    <w:rsid w:val="003D5EFE"/>
    <w:rsid w:val="003D5F3C"/>
    <w:rsid w:val="003D6167"/>
    <w:rsid w:val="003D69C6"/>
    <w:rsid w:val="003D6C68"/>
    <w:rsid w:val="003D6F07"/>
    <w:rsid w:val="003D6F96"/>
    <w:rsid w:val="003D7580"/>
    <w:rsid w:val="003E0111"/>
    <w:rsid w:val="003E05A4"/>
    <w:rsid w:val="003E1B49"/>
    <w:rsid w:val="003E2A69"/>
    <w:rsid w:val="003E3376"/>
    <w:rsid w:val="003E407D"/>
    <w:rsid w:val="003E4D59"/>
    <w:rsid w:val="003E5663"/>
    <w:rsid w:val="003E5798"/>
    <w:rsid w:val="003E5968"/>
    <w:rsid w:val="003E69C5"/>
    <w:rsid w:val="003E7059"/>
    <w:rsid w:val="003E7CED"/>
    <w:rsid w:val="003F059F"/>
    <w:rsid w:val="003F06E2"/>
    <w:rsid w:val="003F0C94"/>
    <w:rsid w:val="003F16B0"/>
    <w:rsid w:val="003F2125"/>
    <w:rsid w:val="003F2AE0"/>
    <w:rsid w:val="003F2F40"/>
    <w:rsid w:val="003F3747"/>
    <w:rsid w:val="003F3756"/>
    <w:rsid w:val="003F4693"/>
    <w:rsid w:val="003F5030"/>
    <w:rsid w:val="003F6CB5"/>
    <w:rsid w:val="003F6ED1"/>
    <w:rsid w:val="003F7A5C"/>
    <w:rsid w:val="0040006B"/>
    <w:rsid w:val="0040053C"/>
    <w:rsid w:val="00400C89"/>
    <w:rsid w:val="00400F40"/>
    <w:rsid w:val="00402840"/>
    <w:rsid w:val="0040295D"/>
    <w:rsid w:val="004056F2"/>
    <w:rsid w:val="00406B42"/>
    <w:rsid w:val="00406C92"/>
    <w:rsid w:val="00407FE2"/>
    <w:rsid w:val="00410877"/>
    <w:rsid w:val="00410F2A"/>
    <w:rsid w:val="004114D7"/>
    <w:rsid w:val="00412450"/>
    <w:rsid w:val="00412B20"/>
    <w:rsid w:val="00413382"/>
    <w:rsid w:val="00413A91"/>
    <w:rsid w:val="00413E70"/>
    <w:rsid w:val="004141A4"/>
    <w:rsid w:val="0041435C"/>
    <w:rsid w:val="00414633"/>
    <w:rsid w:val="00415A86"/>
    <w:rsid w:val="00415D6D"/>
    <w:rsid w:val="00416385"/>
    <w:rsid w:val="0041782E"/>
    <w:rsid w:val="00420D5B"/>
    <w:rsid w:val="00421272"/>
    <w:rsid w:val="004221E4"/>
    <w:rsid w:val="00422A73"/>
    <w:rsid w:val="00422F3A"/>
    <w:rsid w:val="00423E63"/>
    <w:rsid w:val="00424657"/>
    <w:rsid w:val="0042489B"/>
    <w:rsid w:val="00426711"/>
    <w:rsid w:val="004274B9"/>
    <w:rsid w:val="00427913"/>
    <w:rsid w:val="0043072B"/>
    <w:rsid w:val="00431692"/>
    <w:rsid w:val="004321AA"/>
    <w:rsid w:val="00432FB3"/>
    <w:rsid w:val="004330AB"/>
    <w:rsid w:val="00433FE2"/>
    <w:rsid w:val="004368FB"/>
    <w:rsid w:val="004373FC"/>
    <w:rsid w:val="00437B12"/>
    <w:rsid w:val="00437B88"/>
    <w:rsid w:val="004419E0"/>
    <w:rsid w:val="004422C4"/>
    <w:rsid w:val="0044236D"/>
    <w:rsid w:val="00442E2A"/>
    <w:rsid w:val="0044389E"/>
    <w:rsid w:val="0044415B"/>
    <w:rsid w:val="00444457"/>
    <w:rsid w:val="004454C4"/>
    <w:rsid w:val="004458A8"/>
    <w:rsid w:val="00446449"/>
    <w:rsid w:val="00447B7E"/>
    <w:rsid w:val="00450677"/>
    <w:rsid w:val="00451D44"/>
    <w:rsid w:val="004522F4"/>
    <w:rsid w:val="00453310"/>
    <w:rsid w:val="0045562A"/>
    <w:rsid w:val="004556C5"/>
    <w:rsid w:val="00455722"/>
    <w:rsid w:val="00455D75"/>
    <w:rsid w:val="00456A96"/>
    <w:rsid w:val="00456B6D"/>
    <w:rsid w:val="004615E4"/>
    <w:rsid w:val="00463390"/>
    <w:rsid w:val="00464B80"/>
    <w:rsid w:val="00470D81"/>
    <w:rsid w:val="00471253"/>
    <w:rsid w:val="0047181A"/>
    <w:rsid w:val="00472EB2"/>
    <w:rsid w:val="0047646D"/>
    <w:rsid w:val="00476D82"/>
    <w:rsid w:val="004778CA"/>
    <w:rsid w:val="00477FAB"/>
    <w:rsid w:val="00480069"/>
    <w:rsid w:val="00480096"/>
    <w:rsid w:val="0048151C"/>
    <w:rsid w:val="00481717"/>
    <w:rsid w:val="004822BD"/>
    <w:rsid w:val="004836A1"/>
    <w:rsid w:val="00485083"/>
    <w:rsid w:val="0048543D"/>
    <w:rsid w:val="00485E4A"/>
    <w:rsid w:val="00487321"/>
    <w:rsid w:val="004905BF"/>
    <w:rsid w:val="00490F33"/>
    <w:rsid w:val="00491251"/>
    <w:rsid w:val="0049158C"/>
    <w:rsid w:val="00491EA0"/>
    <w:rsid w:val="00492392"/>
    <w:rsid w:val="0049280E"/>
    <w:rsid w:val="00492CA0"/>
    <w:rsid w:val="004944EA"/>
    <w:rsid w:val="00495DE1"/>
    <w:rsid w:val="00496CA5"/>
    <w:rsid w:val="00496FAB"/>
    <w:rsid w:val="004A0BAE"/>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53FC"/>
    <w:rsid w:val="004B5D4B"/>
    <w:rsid w:val="004C07FC"/>
    <w:rsid w:val="004C09A0"/>
    <w:rsid w:val="004C0B43"/>
    <w:rsid w:val="004C0CD9"/>
    <w:rsid w:val="004C0D61"/>
    <w:rsid w:val="004C0D99"/>
    <w:rsid w:val="004C0E95"/>
    <w:rsid w:val="004C32BD"/>
    <w:rsid w:val="004C474B"/>
    <w:rsid w:val="004C4D5D"/>
    <w:rsid w:val="004C4F62"/>
    <w:rsid w:val="004C5623"/>
    <w:rsid w:val="004C6ACC"/>
    <w:rsid w:val="004C7BC8"/>
    <w:rsid w:val="004D0803"/>
    <w:rsid w:val="004D0A26"/>
    <w:rsid w:val="004D0EC5"/>
    <w:rsid w:val="004D22F5"/>
    <w:rsid w:val="004D3B41"/>
    <w:rsid w:val="004D3B6D"/>
    <w:rsid w:val="004D3BCD"/>
    <w:rsid w:val="004D3F2D"/>
    <w:rsid w:val="004D4268"/>
    <w:rsid w:val="004D49C7"/>
    <w:rsid w:val="004D5FB7"/>
    <w:rsid w:val="004D7657"/>
    <w:rsid w:val="004D78A2"/>
    <w:rsid w:val="004E0D48"/>
    <w:rsid w:val="004E1ECD"/>
    <w:rsid w:val="004E41D9"/>
    <w:rsid w:val="004E443E"/>
    <w:rsid w:val="004E5780"/>
    <w:rsid w:val="004E5EA1"/>
    <w:rsid w:val="004E6262"/>
    <w:rsid w:val="004E698D"/>
    <w:rsid w:val="004F0071"/>
    <w:rsid w:val="004F00BE"/>
    <w:rsid w:val="004F0A30"/>
    <w:rsid w:val="004F1236"/>
    <w:rsid w:val="004F1CF1"/>
    <w:rsid w:val="004F2033"/>
    <w:rsid w:val="004F2307"/>
    <w:rsid w:val="004F3686"/>
    <w:rsid w:val="004F3A21"/>
    <w:rsid w:val="004F3F08"/>
    <w:rsid w:val="004F4F14"/>
    <w:rsid w:val="004F5C19"/>
    <w:rsid w:val="004F62A9"/>
    <w:rsid w:val="004F7218"/>
    <w:rsid w:val="00500644"/>
    <w:rsid w:val="00501BBE"/>
    <w:rsid w:val="00501C48"/>
    <w:rsid w:val="0050244F"/>
    <w:rsid w:val="00502C1F"/>
    <w:rsid w:val="00503431"/>
    <w:rsid w:val="00503542"/>
    <w:rsid w:val="005040B6"/>
    <w:rsid w:val="00504DD0"/>
    <w:rsid w:val="005056DB"/>
    <w:rsid w:val="00505CD7"/>
    <w:rsid w:val="00506620"/>
    <w:rsid w:val="00510D55"/>
    <w:rsid w:val="00510D9B"/>
    <w:rsid w:val="0051106C"/>
    <w:rsid w:val="005111F1"/>
    <w:rsid w:val="00511CEE"/>
    <w:rsid w:val="005126DB"/>
    <w:rsid w:val="00512B66"/>
    <w:rsid w:val="00513BDB"/>
    <w:rsid w:val="00517441"/>
    <w:rsid w:val="005176C8"/>
    <w:rsid w:val="00517C4B"/>
    <w:rsid w:val="00517FDE"/>
    <w:rsid w:val="0052075B"/>
    <w:rsid w:val="00520CD4"/>
    <w:rsid w:val="005217FB"/>
    <w:rsid w:val="00523569"/>
    <w:rsid w:val="005245A2"/>
    <w:rsid w:val="0052469B"/>
    <w:rsid w:val="00525208"/>
    <w:rsid w:val="005258E5"/>
    <w:rsid w:val="00526ED2"/>
    <w:rsid w:val="00530115"/>
    <w:rsid w:val="00530512"/>
    <w:rsid w:val="00530538"/>
    <w:rsid w:val="00531173"/>
    <w:rsid w:val="00531D89"/>
    <w:rsid w:val="00532FEA"/>
    <w:rsid w:val="005339EB"/>
    <w:rsid w:val="005340E2"/>
    <w:rsid w:val="0053414F"/>
    <w:rsid w:val="00534A34"/>
    <w:rsid w:val="00534C1D"/>
    <w:rsid w:val="00534D03"/>
    <w:rsid w:val="005355D8"/>
    <w:rsid w:val="00535635"/>
    <w:rsid w:val="00535849"/>
    <w:rsid w:val="00535903"/>
    <w:rsid w:val="005359D2"/>
    <w:rsid w:val="00535ED7"/>
    <w:rsid w:val="00536F75"/>
    <w:rsid w:val="00540928"/>
    <w:rsid w:val="005415DB"/>
    <w:rsid w:val="00541B18"/>
    <w:rsid w:val="005427E9"/>
    <w:rsid w:val="00542883"/>
    <w:rsid w:val="00542AB5"/>
    <w:rsid w:val="00543C55"/>
    <w:rsid w:val="005448A8"/>
    <w:rsid w:val="00545B91"/>
    <w:rsid w:val="005473D5"/>
    <w:rsid w:val="005476AD"/>
    <w:rsid w:val="0054779F"/>
    <w:rsid w:val="00550CDB"/>
    <w:rsid w:val="00551BCD"/>
    <w:rsid w:val="005546CD"/>
    <w:rsid w:val="0055521E"/>
    <w:rsid w:val="00555859"/>
    <w:rsid w:val="00555AD9"/>
    <w:rsid w:val="00555B0C"/>
    <w:rsid w:val="00555BCC"/>
    <w:rsid w:val="00556668"/>
    <w:rsid w:val="00556730"/>
    <w:rsid w:val="00556910"/>
    <w:rsid w:val="00557BD8"/>
    <w:rsid w:val="00557F8A"/>
    <w:rsid w:val="0056016E"/>
    <w:rsid w:val="00560E5B"/>
    <w:rsid w:val="0056226A"/>
    <w:rsid w:val="0056268A"/>
    <w:rsid w:val="00563888"/>
    <w:rsid w:val="00564B6E"/>
    <w:rsid w:val="0056526A"/>
    <w:rsid w:val="00565307"/>
    <w:rsid w:val="005660BF"/>
    <w:rsid w:val="005669F2"/>
    <w:rsid w:val="00566B08"/>
    <w:rsid w:val="0057230F"/>
    <w:rsid w:val="00573582"/>
    <w:rsid w:val="005736A2"/>
    <w:rsid w:val="00574219"/>
    <w:rsid w:val="0057608D"/>
    <w:rsid w:val="00577125"/>
    <w:rsid w:val="00577587"/>
    <w:rsid w:val="00580D32"/>
    <w:rsid w:val="005824FD"/>
    <w:rsid w:val="00583A66"/>
    <w:rsid w:val="0058480A"/>
    <w:rsid w:val="00584E95"/>
    <w:rsid w:val="005854BA"/>
    <w:rsid w:val="005864D2"/>
    <w:rsid w:val="00587288"/>
    <w:rsid w:val="00587A9F"/>
    <w:rsid w:val="005900AA"/>
    <w:rsid w:val="005903FB"/>
    <w:rsid w:val="00593148"/>
    <w:rsid w:val="0059318D"/>
    <w:rsid w:val="0059636E"/>
    <w:rsid w:val="005965FD"/>
    <w:rsid w:val="00596B60"/>
    <w:rsid w:val="005970EF"/>
    <w:rsid w:val="00597ACE"/>
    <w:rsid w:val="00597CDC"/>
    <w:rsid w:val="005A0873"/>
    <w:rsid w:val="005A0A62"/>
    <w:rsid w:val="005A187A"/>
    <w:rsid w:val="005A1A4B"/>
    <w:rsid w:val="005A1D25"/>
    <w:rsid w:val="005A286C"/>
    <w:rsid w:val="005A32F4"/>
    <w:rsid w:val="005A4C13"/>
    <w:rsid w:val="005A51FB"/>
    <w:rsid w:val="005A540A"/>
    <w:rsid w:val="005A5CA7"/>
    <w:rsid w:val="005A5E02"/>
    <w:rsid w:val="005A5F60"/>
    <w:rsid w:val="005A5FB3"/>
    <w:rsid w:val="005A5FDA"/>
    <w:rsid w:val="005A60A6"/>
    <w:rsid w:val="005A7E2D"/>
    <w:rsid w:val="005B0051"/>
    <w:rsid w:val="005B0E92"/>
    <w:rsid w:val="005B25F9"/>
    <w:rsid w:val="005B28C4"/>
    <w:rsid w:val="005B4407"/>
    <w:rsid w:val="005B4757"/>
    <w:rsid w:val="005B4CB5"/>
    <w:rsid w:val="005B5192"/>
    <w:rsid w:val="005B5C2F"/>
    <w:rsid w:val="005B6FFA"/>
    <w:rsid w:val="005C0C40"/>
    <w:rsid w:val="005C16EA"/>
    <w:rsid w:val="005C26B3"/>
    <w:rsid w:val="005C2850"/>
    <w:rsid w:val="005C3EA1"/>
    <w:rsid w:val="005C633E"/>
    <w:rsid w:val="005C6997"/>
    <w:rsid w:val="005D0155"/>
    <w:rsid w:val="005D0E05"/>
    <w:rsid w:val="005D1175"/>
    <w:rsid w:val="005D1B13"/>
    <w:rsid w:val="005D2059"/>
    <w:rsid w:val="005D23D0"/>
    <w:rsid w:val="005D2AEA"/>
    <w:rsid w:val="005D36D2"/>
    <w:rsid w:val="005D490E"/>
    <w:rsid w:val="005D4C26"/>
    <w:rsid w:val="005D7927"/>
    <w:rsid w:val="005D7EE9"/>
    <w:rsid w:val="005E154C"/>
    <w:rsid w:val="005E1B00"/>
    <w:rsid w:val="005E1E17"/>
    <w:rsid w:val="005E2B99"/>
    <w:rsid w:val="005E3F8E"/>
    <w:rsid w:val="005E48FB"/>
    <w:rsid w:val="005E49D8"/>
    <w:rsid w:val="005E5A37"/>
    <w:rsid w:val="005E6D75"/>
    <w:rsid w:val="005F2A82"/>
    <w:rsid w:val="005F3167"/>
    <w:rsid w:val="005F3F44"/>
    <w:rsid w:val="005F4709"/>
    <w:rsid w:val="005F625C"/>
    <w:rsid w:val="005F6C7E"/>
    <w:rsid w:val="005F6F58"/>
    <w:rsid w:val="005F7528"/>
    <w:rsid w:val="005F7843"/>
    <w:rsid w:val="005F7CC1"/>
    <w:rsid w:val="006019B5"/>
    <w:rsid w:val="0060211E"/>
    <w:rsid w:val="00602297"/>
    <w:rsid w:val="006027DA"/>
    <w:rsid w:val="00602A2D"/>
    <w:rsid w:val="00603430"/>
    <w:rsid w:val="006050DA"/>
    <w:rsid w:val="00605E06"/>
    <w:rsid w:val="00606FED"/>
    <w:rsid w:val="00607548"/>
    <w:rsid w:val="00611120"/>
    <w:rsid w:val="006114FC"/>
    <w:rsid w:val="00611673"/>
    <w:rsid w:val="0061494C"/>
    <w:rsid w:val="00614B47"/>
    <w:rsid w:val="00614FB6"/>
    <w:rsid w:val="00615BEC"/>
    <w:rsid w:val="0061649A"/>
    <w:rsid w:val="006174F2"/>
    <w:rsid w:val="00617B86"/>
    <w:rsid w:val="006212DE"/>
    <w:rsid w:val="006214AA"/>
    <w:rsid w:val="00621502"/>
    <w:rsid w:val="00621DA0"/>
    <w:rsid w:val="00621EEF"/>
    <w:rsid w:val="00621EF0"/>
    <w:rsid w:val="0062248A"/>
    <w:rsid w:val="006251BA"/>
    <w:rsid w:val="00625635"/>
    <w:rsid w:val="00625EC5"/>
    <w:rsid w:val="00627034"/>
    <w:rsid w:val="00627741"/>
    <w:rsid w:val="00627DAA"/>
    <w:rsid w:val="0063067B"/>
    <w:rsid w:val="006307E9"/>
    <w:rsid w:val="006309E9"/>
    <w:rsid w:val="0063130F"/>
    <w:rsid w:val="006323E9"/>
    <w:rsid w:val="00632405"/>
    <w:rsid w:val="006336E6"/>
    <w:rsid w:val="00634485"/>
    <w:rsid w:val="00637A2A"/>
    <w:rsid w:val="00643098"/>
    <w:rsid w:val="0064351D"/>
    <w:rsid w:val="00643843"/>
    <w:rsid w:val="00643C40"/>
    <w:rsid w:val="00643CCD"/>
    <w:rsid w:val="00643DA7"/>
    <w:rsid w:val="00643FB6"/>
    <w:rsid w:val="0064542D"/>
    <w:rsid w:val="006454C2"/>
    <w:rsid w:val="0064575E"/>
    <w:rsid w:val="00645C6E"/>
    <w:rsid w:val="00645F0A"/>
    <w:rsid w:val="00646353"/>
    <w:rsid w:val="00646421"/>
    <w:rsid w:val="00646D0B"/>
    <w:rsid w:val="0064739E"/>
    <w:rsid w:val="00647E63"/>
    <w:rsid w:val="00651F8F"/>
    <w:rsid w:val="00653182"/>
    <w:rsid w:val="006539BB"/>
    <w:rsid w:val="00653BCE"/>
    <w:rsid w:val="00653BEC"/>
    <w:rsid w:val="006546AE"/>
    <w:rsid w:val="0065494B"/>
    <w:rsid w:val="00655336"/>
    <w:rsid w:val="0065691E"/>
    <w:rsid w:val="00656F26"/>
    <w:rsid w:val="00661557"/>
    <w:rsid w:val="006615FA"/>
    <w:rsid w:val="00661A2B"/>
    <w:rsid w:val="00664699"/>
    <w:rsid w:val="00665004"/>
    <w:rsid w:val="006656D8"/>
    <w:rsid w:val="00670509"/>
    <w:rsid w:val="00670713"/>
    <w:rsid w:val="00670E81"/>
    <w:rsid w:val="00671982"/>
    <w:rsid w:val="00672730"/>
    <w:rsid w:val="00672ACA"/>
    <w:rsid w:val="00672C39"/>
    <w:rsid w:val="00672E99"/>
    <w:rsid w:val="00672F37"/>
    <w:rsid w:val="006743A6"/>
    <w:rsid w:val="006753FE"/>
    <w:rsid w:val="00675444"/>
    <w:rsid w:val="00675D55"/>
    <w:rsid w:val="00675DA9"/>
    <w:rsid w:val="00675F46"/>
    <w:rsid w:val="006764CA"/>
    <w:rsid w:val="0067684B"/>
    <w:rsid w:val="006776BA"/>
    <w:rsid w:val="00677F18"/>
    <w:rsid w:val="0068112D"/>
    <w:rsid w:val="00682514"/>
    <w:rsid w:val="00682A62"/>
    <w:rsid w:val="00682BE6"/>
    <w:rsid w:val="00684829"/>
    <w:rsid w:val="0068502D"/>
    <w:rsid w:val="00685380"/>
    <w:rsid w:val="0068606C"/>
    <w:rsid w:val="00687862"/>
    <w:rsid w:val="006879EA"/>
    <w:rsid w:val="006938CF"/>
    <w:rsid w:val="0069445E"/>
    <w:rsid w:val="00695E5C"/>
    <w:rsid w:val="006961C4"/>
    <w:rsid w:val="00696B90"/>
    <w:rsid w:val="0069752A"/>
    <w:rsid w:val="006A0599"/>
    <w:rsid w:val="006A13CF"/>
    <w:rsid w:val="006A15B0"/>
    <w:rsid w:val="006A21EF"/>
    <w:rsid w:val="006A24CC"/>
    <w:rsid w:val="006A2770"/>
    <w:rsid w:val="006A2AC6"/>
    <w:rsid w:val="006A2CFC"/>
    <w:rsid w:val="006A3023"/>
    <w:rsid w:val="006A31BA"/>
    <w:rsid w:val="006A508D"/>
    <w:rsid w:val="006A5A7E"/>
    <w:rsid w:val="006A67AC"/>
    <w:rsid w:val="006A68BB"/>
    <w:rsid w:val="006A6B59"/>
    <w:rsid w:val="006A7031"/>
    <w:rsid w:val="006A7D91"/>
    <w:rsid w:val="006B000C"/>
    <w:rsid w:val="006B07A8"/>
    <w:rsid w:val="006B0C80"/>
    <w:rsid w:val="006B2CBE"/>
    <w:rsid w:val="006B617F"/>
    <w:rsid w:val="006B62AB"/>
    <w:rsid w:val="006B6AD9"/>
    <w:rsid w:val="006B7D73"/>
    <w:rsid w:val="006B7F8B"/>
    <w:rsid w:val="006C0066"/>
    <w:rsid w:val="006C1311"/>
    <w:rsid w:val="006C17CA"/>
    <w:rsid w:val="006C17CF"/>
    <w:rsid w:val="006C1EAD"/>
    <w:rsid w:val="006C324A"/>
    <w:rsid w:val="006C4D1E"/>
    <w:rsid w:val="006D08F4"/>
    <w:rsid w:val="006D0A70"/>
    <w:rsid w:val="006D0B55"/>
    <w:rsid w:val="006D40B9"/>
    <w:rsid w:val="006D6077"/>
    <w:rsid w:val="006D60FE"/>
    <w:rsid w:val="006D74BB"/>
    <w:rsid w:val="006D7B05"/>
    <w:rsid w:val="006E0D87"/>
    <w:rsid w:val="006E3027"/>
    <w:rsid w:val="006E49A0"/>
    <w:rsid w:val="006E4F9A"/>
    <w:rsid w:val="006E6389"/>
    <w:rsid w:val="006E66C7"/>
    <w:rsid w:val="006E6A8B"/>
    <w:rsid w:val="006E6FE4"/>
    <w:rsid w:val="006F30F8"/>
    <w:rsid w:val="006F5047"/>
    <w:rsid w:val="006F59AC"/>
    <w:rsid w:val="006F5BB0"/>
    <w:rsid w:val="006F6B10"/>
    <w:rsid w:val="006F6D35"/>
    <w:rsid w:val="006F705B"/>
    <w:rsid w:val="006F7DDC"/>
    <w:rsid w:val="007017AA"/>
    <w:rsid w:val="007017D9"/>
    <w:rsid w:val="007024D5"/>
    <w:rsid w:val="0070292F"/>
    <w:rsid w:val="007029FB"/>
    <w:rsid w:val="0070335E"/>
    <w:rsid w:val="00703444"/>
    <w:rsid w:val="00703A1F"/>
    <w:rsid w:val="00703CB6"/>
    <w:rsid w:val="00705782"/>
    <w:rsid w:val="00706343"/>
    <w:rsid w:val="00706688"/>
    <w:rsid w:val="00706CC8"/>
    <w:rsid w:val="0070703E"/>
    <w:rsid w:val="007072EB"/>
    <w:rsid w:val="0070741A"/>
    <w:rsid w:val="00707983"/>
    <w:rsid w:val="00710262"/>
    <w:rsid w:val="0071068D"/>
    <w:rsid w:val="00711E44"/>
    <w:rsid w:val="0071355D"/>
    <w:rsid w:val="00713691"/>
    <w:rsid w:val="00714AE8"/>
    <w:rsid w:val="00715066"/>
    <w:rsid w:val="00715282"/>
    <w:rsid w:val="00715896"/>
    <w:rsid w:val="0071697C"/>
    <w:rsid w:val="00716A17"/>
    <w:rsid w:val="00716CFB"/>
    <w:rsid w:val="007174FB"/>
    <w:rsid w:val="0071750A"/>
    <w:rsid w:val="00717A7B"/>
    <w:rsid w:val="00720150"/>
    <w:rsid w:val="00720468"/>
    <w:rsid w:val="00720559"/>
    <w:rsid w:val="007210D1"/>
    <w:rsid w:val="00722D52"/>
    <w:rsid w:val="00722D5F"/>
    <w:rsid w:val="00722DE3"/>
    <w:rsid w:val="0072323E"/>
    <w:rsid w:val="007246F0"/>
    <w:rsid w:val="007251A0"/>
    <w:rsid w:val="007261F3"/>
    <w:rsid w:val="00726D9B"/>
    <w:rsid w:val="00726FC2"/>
    <w:rsid w:val="007306DC"/>
    <w:rsid w:val="007336E7"/>
    <w:rsid w:val="00733911"/>
    <w:rsid w:val="007339A1"/>
    <w:rsid w:val="00733F05"/>
    <w:rsid w:val="00734167"/>
    <w:rsid w:val="007344CC"/>
    <w:rsid w:val="007355A7"/>
    <w:rsid w:val="00735773"/>
    <w:rsid w:val="00736C06"/>
    <w:rsid w:val="00736D59"/>
    <w:rsid w:val="007373A9"/>
    <w:rsid w:val="00737C73"/>
    <w:rsid w:val="00737D38"/>
    <w:rsid w:val="007403AD"/>
    <w:rsid w:val="007410CB"/>
    <w:rsid w:val="00741696"/>
    <w:rsid w:val="00741A92"/>
    <w:rsid w:val="0074213E"/>
    <w:rsid w:val="007426AE"/>
    <w:rsid w:val="007441D8"/>
    <w:rsid w:val="00744983"/>
    <w:rsid w:val="0074498C"/>
    <w:rsid w:val="00744CED"/>
    <w:rsid w:val="00745370"/>
    <w:rsid w:val="00745ACE"/>
    <w:rsid w:val="00746468"/>
    <w:rsid w:val="007471DF"/>
    <w:rsid w:val="0075210E"/>
    <w:rsid w:val="00752FD0"/>
    <w:rsid w:val="00753058"/>
    <w:rsid w:val="00753822"/>
    <w:rsid w:val="00753932"/>
    <w:rsid w:val="007548C8"/>
    <w:rsid w:val="00755F68"/>
    <w:rsid w:val="007562BD"/>
    <w:rsid w:val="00761C80"/>
    <w:rsid w:val="00762FD7"/>
    <w:rsid w:val="00763A7B"/>
    <w:rsid w:val="00763B89"/>
    <w:rsid w:val="00763F87"/>
    <w:rsid w:val="00764A63"/>
    <w:rsid w:val="00765A5D"/>
    <w:rsid w:val="00766B18"/>
    <w:rsid w:val="00766FD3"/>
    <w:rsid w:val="00767C47"/>
    <w:rsid w:val="0077031C"/>
    <w:rsid w:val="00770958"/>
    <w:rsid w:val="00770A39"/>
    <w:rsid w:val="00771274"/>
    <w:rsid w:val="00771A90"/>
    <w:rsid w:val="00772ECA"/>
    <w:rsid w:val="00772F5D"/>
    <w:rsid w:val="00774020"/>
    <w:rsid w:val="007748CB"/>
    <w:rsid w:val="00774988"/>
    <w:rsid w:val="007749C5"/>
    <w:rsid w:val="0077503C"/>
    <w:rsid w:val="0077535D"/>
    <w:rsid w:val="007758BB"/>
    <w:rsid w:val="00776D3B"/>
    <w:rsid w:val="007777C7"/>
    <w:rsid w:val="00777D52"/>
    <w:rsid w:val="00781325"/>
    <w:rsid w:val="00781ACC"/>
    <w:rsid w:val="0078234C"/>
    <w:rsid w:val="007824BA"/>
    <w:rsid w:val="00782796"/>
    <w:rsid w:val="0078346C"/>
    <w:rsid w:val="00783704"/>
    <w:rsid w:val="0078425E"/>
    <w:rsid w:val="007847E8"/>
    <w:rsid w:val="00786E62"/>
    <w:rsid w:val="00787382"/>
    <w:rsid w:val="00787766"/>
    <w:rsid w:val="007879CE"/>
    <w:rsid w:val="00787B37"/>
    <w:rsid w:val="00791CE5"/>
    <w:rsid w:val="0079275A"/>
    <w:rsid w:val="007931A8"/>
    <w:rsid w:val="00793662"/>
    <w:rsid w:val="00793962"/>
    <w:rsid w:val="00793CF8"/>
    <w:rsid w:val="007947A9"/>
    <w:rsid w:val="00796592"/>
    <w:rsid w:val="007A0350"/>
    <w:rsid w:val="007A0A39"/>
    <w:rsid w:val="007A0D02"/>
    <w:rsid w:val="007A289D"/>
    <w:rsid w:val="007A3A10"/>
    <w:rsid w:val="007A3EC5"/>
    <w:rsid w:val="007A3EF4"/>
    <w:rsid w:val="007A48BE"/>
    <w:rsid w:val="007A4B5B"/>
    <w:rsid w:val="007A59C7"/>
    <w:rsid w:val="007A5B25"/>
    <w:rsid w:val="007A7700"/>
    <w:rsid w:val="007A7743"/>
    <w:rsid w:val="007A7F0A"/>
    <w:rsid w:val="007A7FDB"/>
    <w:rsid w:val="007B017E"/>
    <w:rsid w:val="007B027E"/>
    <w:rsid w:val="007B09E3"/>
    <w:rsid w:val="007B1120"/>
    <w:rsid w:val="007B14E6"/>
    <w:rsid w:val="007B168A"/>
    <w:rsid w:val="007B1A7A"/>
    <w:rsid w:val="007B21E6"/>
    <w:rsid w:val="007B282D"/>
    <w:rsid w:val="007B2EB8"/>
    <w:rsid w:val="007B3324"/>
    <w:rsid w:val="007B3A16"/>
    <w:rsid w:val="007B4A9D"/>
    <w:rsid w:val="007B5884"/>
    <w:rsid w:val="007B5BEB"/>
    <w:rsid w:val="007B5CEE"/>
    <w:rsid w:val="007B5EE3"/>
    <w:rsid w:val="007B7AE8"/>
    <w:rsid w:val="007B7F36"/>
    <w:rsid w:val="007C0267"/>
    <w:rsid w:val="007C080E"/>
    <w:rsid w:val="007C1115"/>
    <w:rsid w:val="007C342F"/>
    <w:rsid w:val="007C3CF4"/>
    <w:rsid w:val="007C550C"/>
    <w:rsid w:val="007C692C"/>
    <w:rsid w:val="007C6F72"/>
    <w:rsid w:val="007C7440"/>
    <w:rsid w:val="007D0974"/>
    <w:rsid w:val="007D103E"/>
    <w:rsid w:val="007D20E9"/>
    <w:rsid w:val="007D42EC"/>
    <w:rsid w:val="007D437E"/>
    <w:rsid w:val="007D487E"/>
    <w:rsid w:val="007D4E07"/>
    <w:rsid w:val="007D5397"/>
    <w:rsid w:val="007D56DD"/>
    <w:rsid w:val="007D5F4A"/>
    <w:rsid w:val="007D6E65"/>
    <w:rsid w:val="007D7255"/>
    <w:rsid w:val="007E1FF4"/>
    <w:rsid w:val="007E4089"/>
    <w:rsid w:val="007E629D"/>
    <w:rsid w:val="007E64B1"/>
    <w:rsid w:val="007E79BE"/>
    <w:rsid w:val="007E7A91"/>
    <w:rsid w:val="007E7F0D"/>
    <w:rsid w:val="007F0A42"/>
    <w:rsid w:val="007F3C0B"/>
    <w:rsid w:val="007F42AA"/>
    <w:rsid w:val="007F58C6"/>
    <w:rsid w:val="007F6E4A"/>
    <w:rsid w:val="007F70B9"/>
    <w:rsid w:val="00801C53"/>
    <w:rsid w:val="00803B0F"/>
    <w:rsid w:val="00803D94"/>
    <w:rsid w:val="00803DE8"/>
    <w:rsid w:val="008046B9"/>
    <w:rsid w:val="00806A68"/>
    <w:rsid w:val="00810912"/>
    <w:rsid w:val="00811078"/>
    <w:rsid w:val="008110D0"/>
    <w:rsid w:val="00816204"/>
    <w:rsid w:val="00816858"/>
    <w:rsid w:val="00816BD1"/>
    <w:rsid w:val="00820B59"/>
    <w:rsid w:val="00822D4F"/>
    <w:rsid w:val="00824E7B"/>
    <w:rsid w:val="00825EBE"/>
    <w:rsid w:val="008272F2"/>
    <w:rsid w:val="00830651"/>
    <w:rsid w:val="008324F6"/>
    <w:rsid w:val="008336E9"/>
    <w:rsid w:val="00833825"/>
    <w:rsid w:val="00834677"/>
    <w:rsid w:val="008355C8"/>
    <w:rsid w:val="00835770"/>
    <w:rsid w:val="00836D3E"/>
    <w:rsid w:val="008411F7"/>
    <w:rsid w:val="008413F4"/>
    <w:rsid w:val="008423F8"/>
    <w:rsid w:val="008433D4"/>
    <w:rsid w:val="008433FE"/>
    <w:rsid w:val="00843642"/>
    <w:rsid w:val="008442E8"/>
    <w:rsid w:val="008458B1"/>
    <w:rsid w:val="00845AA8"/>
    <w:rsid w:val="00845BDD"/>
    <w:rsid w:val="0084607D"/>
    <w:rsid w:val="00846325"/>
    <w:rsid w:val="00847A35"/>
    <w:rsid w:val="008506CB"/>
    <w:rsid w:val="00851187"/>
    <w:rsid w:val="00853294"/>
    <w:rsid w:val="00853977"/>
    <w:rsid w:val="008540D1"/>
    <w:rsid w:val="0085458E"/>
    <w:rsid w:val="00854E15"/>
    <w:rsid w:val="00855EE2"/>
    <w:rsid w:val="0085626D"/>
    <w:rsid w:val="00856E58"/>
    <w:rsid w:val="008579D9"/>
    <w:rsid w:val="00857A7B"/>
    <w:rsid w:val="00857A82"/>
    <w:rsid w:val="0086058C"/>
    <w:rsid w:val="008608C0"/>
    <w:rsid w:val="00861D7D"/>
    <w:rsid w:val="00862B71"/>
    <w:rsid w:val="008631C7"/>
    <w:rsid w:val="00863601"/>
    <w:rsid w:val="00863D52"/>
    <w:rsid w:val="00864D0C"/>
    <w:rsid w:val="00865AEE"/>
    <w:rsid w:val="00865B75"/>
    <w:rsid w:val="008663D1"/>
    <w:rsid w:val="00866EE9"/>
    <w:rsid w:val="008671ED"/>
    <w:rsid w:val="00867D1F"/>
    <w:rsid w:val="00870731"/>
    <w:rsid w:val="00870780"/>
    <w:rsid w:val="00870EDF"/>
    <w:rsid w:val="008718F3"/>
    <w:rsid w:val="00871EC2"/>
    <w:rsid w:val="00872330"/>
    <w:rsid w:val="00872673"/>
    <w:rsid w:val="00872BAD"/>
    <w:rsid w:val="00873433"/>
    <w:rsid w:val="00875615"/>
    <w:rsid w:val="00877031"/>
    <w:rsid w:val="0087719B"/>
    <w:rsid w:val="00877682"/>
    <w:rsid w:val="00881311"/>
    <w:rsid w:val="00881A56"/>
    <w:rsid w:val="00881D2E"/>
    <w:rsid w:val="00881E97"/>
    <w:rsid w:val="00881F03"/>
    <w:rsid w:val="00882706"/>
    <w:rsid w:val="00883690"/>
    <w:rsid w:val="00883753"/>
    <w:rsid w:val="00883C45"/>
    <w:rsid w:val="008846E7"/>
    <w:rsid w:val="00886107"/>
    <w:rsid w:val="008862F5"/>
    <w:rsid w:val="00886F1C"/>
    <w:rsid w:val="00886F62"/>
    <w:rsid w:val="00887017"/>
    <w:rsid w:val="00890F12"/>
    <w:rsid w:val="008914F5"/>
    <w:rsid w:val="00891D99"/>
    <w:rsid w:val="00892341"/>
    <w:rsid w:val="00892AFC"/>
    <w:rsid w:val="008958D6"/>
    <w:rsid w:val="00895AD4"/>
    <w:rsid w:val="00895D85"/>
    <w:rsid w:val="00896292"/>
    <w:rsid w:val="00897177"/>
    <w:rsid w:val="00897EFB"/>
    <w:rsid w:val="008A07E0"/>
    <w:rsid w:val="008A08EB"/>
    <w:rsid w:val="008A191D"/>
    <w:rsid w:val="008A19AF"/>
    <w:rsid w:val="008A205C"/>
    <w:rsid w:val="008A2334"/>
    <w:rsid w:val="008A24CB"/>
    <w:rsid w:val="008A406C"/>
    <w:rsid w:val="008A4504"/>
    <w:rsid w:val="008A4658"/>
    <w:rsid w:val="008A7B2F"/>
    <w:rsid w:val="008A7BCA"/>
    <w:rsid w:val="008B0246"/>
    <w:rsid w:val="008B0444"/>
    <w:rsid w:val="008B055D"/>
    <w:rsid w:val="008B06F4"/>
    <w:rsid w:val="008B0B4E"/>
    <w:rsid w:val="008B0C8C"/>
    <w:rsid w:val="008B18D1"/>
    <w:rsid w:val="008B1B90"/>
    <w:rsid w:val="008B1CDA"/>
    <w:rsid w:val="008B1D1E"/>
    <w:rsid w:val="008B339A"/>
    <w:rsid w:val="008B455F"/>
    <w:rsid w:val="008B4DF2"/>
    <w:rsid w:val="008B5BE7"/>
    <w:rsid w:val="008B5C30"/>
    <w:rsid w:val="008B6FD0"/>
    <w:rsid w:val="008C00A7"/>
    <w:rsid w:val="008C07A9"/>
    <w:rsid w:val="008C09BE"/>
    <w:rsid w:val="008C111A"/>
    <w:rsid w:val="008C4DB0"/>
    <w:rsid w:val="008C7A00"/>
    <w:rsid w:val="008D0DCA"/>
    <w:rsid w:val="008D0EBC"/>
    <w:rsid w:val="008D13BE"/>
    <w:rsid w:val="008D1525"/>
    <w:rsid w:val="008D1526"/>
    <w:rsid w:val="008D17F8"/>
    <w:rsid w:val="008D1B22"/>
    <w:rsid w:val="008D2166"/>
    <w:rsid w:val="008D27A8"/>
    <w:rsid w:val="008D329B"/>
    <w:rsid w:val="008D3C96"/>
    <w:rsid w:val="008D4189"/>
    <w:rsid w:val="008D44A6"/>
    <w:rsid w:val="008D4E1F"/>
    <w:rsid w:val="008D5702"/>
    <w:rsid w:val="008D5F3A"/>
    <w:rsid w:val="008D601C"/>
    <w:rsid w:val="008E144A"/>
    <w:rsid w:val="008E1BFB"/>
    <w:rsid w:val="008E2047"/>
    <w:rsid w:val="008E32B1"/>
    <w:rsid w:val="008E523B"/>
    <w:rsid w:val="008E5C9B"/>
    <w:rsid w:val="008E6894"/>
    <w:rsid w:val="008F098E"/>
    <w:rsid w:val="008F0DC0"/>
    <w:rsid w:val="008F0DFF"/>
    <w:rsid w:val="008F27DA"/>
    <w:rsid w:val="008F2CCB"/>
    <w:rsid w:val="008F3235"/>
    <w:rsid w:val="008F3848"/>
    <w:rsid w:val="008F3964"/>
    <w:rsid w:val="008F3E3E"/>
    <w:rsid w:val="008F5D58"/>
    <w:rsid w:val="008F6B1C"/>
    <w:rsid w:val="008F7269"/>
    <w:rsid w:val="008F79F4"/>
    <w:rsid w:val="008F7AC9"/>
    <w:rsid w:val="00900261"/>
    <w:rsid w:val="00900D55"/>
    <w:rsid w:val="00901C10"/>
    <w:rsid w:val="009033A8"/>
    <w:rsid w:val="00905DCD"/>
    <w:rsid w:val="00905E52"/>
    <w:rsid w:val="00906036"/>
    <w:rsid w:val="009072A8"/>
    <w:rsid w:val="00907650"/>
    <w:rsid w:val="00907A57"/>
    <w:rsid w:val="00907AED"/>
    <w:rsid w:val="0091053C"/>
    <w:rsid w:val="009111BD"/>
    <w:rsid w:val="0091158F"/>
    <w:rsid w:val="00912A39"/>
    <w:rsid w:val="009138A9"/>
    <w:rsid w:val="009140E5"/>
    <w:rsid w:val="00915BEB"/>
    <w:rsid w:val="00916849"/>
    <w:rsid w:val="00916E41"/>
    <w:rsid w:val="00920893"/>
    <w:rsid w:val="00920F9D"/>
    <w:rsid w:val="00921378"/>
    <w:rsid w:val="00921D03"/>
    <w:rsid w:val="00922776"/>
    <w:rsid w:val="00922CD4"/>
    <w:rsid w:val="00923B1E"/>
    <w:rsid w:val="00924578"/>
    <w:rsid w:val="009250C6"/>
    <w:rsid w:val="009251B0"/>
    <w:rsid w:val="009251FE"/>
    <w:rsid w:val="00925E45"/>
    <w:rsid w:val="009267A1"/>
    <w:rsid w:val="00926B85"/>
    <w:rsid w:val="0092790B"/>
    <w:rsid w:val="00927B17"/>
    <w:rsid w:val="009301DF"/>
    <w:rsid w:val="009311BD"/>
    <w:rsid w:val="00931CB0"/>
    <w:rsid w:val="00932BBD"/>
    <w:rsid w:val="00932C52"/>
    <w:rsid w:val="00934DF1"/>
    <w:rsid w:val="0093540B"/>
    <w:rsid w:val="009355D3"/>
    <w:rsid w:val="00936730"/>
    <w:rsid w:val="00937C87"/>
    <w:rsid w:val="00940071"/>
    <w:rsid w:val="009407C1"/>
    <w:rsid w:val="00940813"/>
    <w:rsid w:val="00940C2F"/>
    <w:rsid w:val="00941312"/>
    <w:rsid w:val="00941D89"/>
    <w:rsid w:val="009424F4"/>
    <w:rsid w:val="00942F93"/>
    <w:rsid w:val="00943B51"/>
    <w:rsid w:val="00943BDB"/>
    <w:rsid w:val="0094474E"/>
    <w:rsid w:val="00944B64"/>
    <w:rsid w:val="00944EE8"/>
    <w:rsid w:val="0094579E"/>
    <w:rsid w:val="009457C0"/>
    <w:rsid w:val="00946022"/>
    <w:rsid w:val="00946550"/>
    <w:rsid w:val="00950909"/>
    <w:rsid w:val="00952098"/>
    <w:rsid w:val="00952D91"/>
    <w:rsid w:val="009542F7"/>
    <w:rsid w:val="009548B0"/>
    <w:rsid w:val="00954B8D"/>
    <w:rsid w:val="00954E86"/>
    <w:rsid w:val="00955FBB"/>
    <w:rsid w:val="00957183"/>
    <w:rsid w:val="00961185"/>
    <w:rsid w:val="00961296"/>
    <w:rsid w:val="00961759"/>
    <w:rsid w:val="00961D80"/>
    <w:rsid w:val="009626EB"/>
    <w:rsid w:val="00963A3E"/>
    <w:rsid w:val="00963C74"/>
    <w:rsid w:val="0096486C"/>
    <w:rsid w:val="0096507D"/>
    <w:rsid w:val="009653CE"/>
    <w:rsid w:val="0096551A"/>
    <w:rsid w:val="00965A1C"/>
    <w:rsid w:val="00965F90"/>
    <w:rsid w:val="009678AC"/>
    <w:rsid w:val="009709D0"/>
    <w:rsid w:val="009720D7"/>
    <w:rsid w:val="0097243C"/>
    <w:rsid w:val="0097339D"/>
    <w:rsid w:val="009734EA"/>
    <w:rsid w:val="00973ECE"/>
    <w:rsid w:val="00974557"/>
    <w:rsid w:val="00975EB9"/>
    <w:rsid w:val="009760EC"/>
    <w:rsid w:val="009769F9"/>
    <w:rsid w:val="00977054"/>
    <w:rsid w:val="009810E4"/>
    <w:rsid w:val="00983762"/>
    <w:rsid w:val="0098579C"/>
    <w:rsid w:val="00985C81"/>
    <w:rsid w:val="00985E67"/>
    <w:rsid w:val="00985E95"/>
    <w:rsid w:val="00987103"/>
    <w:rsid w:val="00987A89"/>
    <w:rsid w:val="00987CA8"/>
    <w:rsid w:val="00987DCE"/>
    <w:rsid w:val="009900CA"/>
    <w:rsid w:val="00990789"/>
    <w:rsid w:val="00991753"/>
    <w:rsid w:val="00991C32"/>
    <w:rsid w:val="00991D13"/>
    <w:rsid w:val="009925C7"/>
    <w:rsid w:val="00993B2B"/>
    <w:rsid w:val="00994EC2"/>
    <w:rsid w:val="009970C1"/>
    <w:rsid w:val="00997B3A"/>
    <w:rsid w:val="009A02C4"/>
    <w:rsid w:val="009A0491"/>
    <w:rsid w:val="009A0A7D"/>
    <w:rsid w:val="009A1820"/>
    <w:rsid w:val="009A1DD4"/>
    <w:rsid w:val="009A2B88"/>
    <w:rsid w:val="009A3690"/>
    <w:rsid w:val="009A3812"/>
    <w:rsid w:val="009A3EC9"/>
    <w:rsid w:val="009A45F7"/>
    <w:rsid w:val="009A4D01"/>
    <w:rsid w:val="009A57EB"/>
    <w:rsid w:val="009A7FA5"/>
    <w:rsid w:val="009B1E76"/>
    <w:rsid w:val="009B42BB"/>
    <w:rsid w:val="009B45AD"/>
    <w:rsid w:val="009B4E39"/>
    <w:rsid w:val="009C0885"/>
    <w:rsid w:val="009C0912"/>
    <w:rsid w:val="009C0CA8"/>
    <w:rsid w:val="009C2554"/>
    <w:rsid w:val="009C33A5"/>
    <w:rsid w:val="009C3B6D"/>
    <w:rsid w:val="009C501D"/>
    <w:rsid w:val="009C5584"/>
    <w:rsid w:val="009C5FF3"/>
    <w:rsid w:val="009C62A2"/>
    <w:rsid w:val="009C731B"/>
    <w:rsid w:val="009C7F30"/>
    <w:rsid w:val="009D00F3"/>
    <w:rsid w:val="009D0D1C"/>
    <w:rsid w:val="009D20BF"/>
    <w:rsid w:val="009D2102"/>
    <w:rsid w:val="009D219F"/>
    <w:rsid w:val="009D27E8"/>
    <w:rsid w:val="009D3EE6"/>
    <w:rsid w:val="009D5F0D"/>
    <w:rsid w:val="009D6309"/>
    <w:rsid w:val="009D6BF5"/>
    <w:rsid w:val="009D6C31"/>
    <w:rsid w:val="009D6F63"/>
    <w:rsid w:val="009D78B7"/>
    <w:rsid w:val="009D7ED2"/>
    <w:rsid w:val="009E1199"/>
    <w:rsid w:val="009E24AD"/>
    <w:rsid w:val="009E2644"/>
    <w:rsid w:val="009E5669"/>
    <w:rsid w:val="009E5810"/>
    <w:rsid w:val="009E5FE0"/>
    <w:rsid w:val="009E643E"/>
    <w:rsid w:val="009E646D"/>
    <w:rsid w:val="009E6F25"/>
    <w:rsid w:val="009E70E7"/>
    <w:rsid w:val="009E7DBD"/>
    <w:rsid w:val="009E7E82"/>
    <w:rsid w:val="009F0022"/>
    <w:rsid w:val="009F01AC"/>
    <w:rsid w:val="009F0375"/>
    <w:rsid w:val="009F0A33"/>
    <w:rsid w:val="009F2924"/>
    <w:rsid w:val="009F4A30"/>
    <w:rsid w:val="009F639D"/>
    <w:rsid w:val="009F6CC3"/>
    <w:rsid w:val="009F7604"/>
    <w:rsid w:val="00A0033B"/>
    <w:rsid w:val="00A00539"/>
    <w:rsid w:val="00A02BA2"/>
    <w:rsid w:val="00A03E24"/>
    <w:rsid w:val="00A06494"/>
    <w:rsid w:val="00A064FB"/>
    <w:rsid w:val="00A06EFA"/>
    <w:rsid w:val="00A07874"/>
    <w:rsid w:val="00A10CEA"/>
    <w:rsid w:val="00A1354C"/>
    <w:rsid w:val="00A16314"/>
    <w:rsid w:val="00A17DB0"/>
    <w:rsid w:val="00A21B26"/>
    <w:rsid w:val="00A22843"/>
    <w:rsid w:val="00A23713"/>
    <w:rsid w:val="00A23BCC"/>
    <w:rsid w:val="00A2541D"/>
    <w:rsid w:val="00A25E20"/>
    <w:rsid w:val="00A26A1A"/>
    <w:rsid w:val="00A26AEE"/>
    <w:rsid w:val="00A27094"/>
    <w:rsid w:val="00A27544"/>
    <w:rsid w:val="00A277AD"/>
    <w:rsid w:val="00A30320"/>
    <w:rsid w:val="00A3139C"/>
    <w:rsid w:val="00A31F58"/>
    <w:rsid w:val="00A32198"/>
    <w:rsid w:val="00A321AD"/>
    <w:rsid w:val="00A323F5"/>
    <w:rsid w:val="00A3255A"/>
    <w:rsid w:val="00A32E07"/>
    <w:rsid w:val="00A3331B"/>
    <w:rsid w:val="00A33506"/>
    <w:rsid w:val="00A3401E"/>
    <w:rsid w:val="00A340A9"/>
    <w:rsid w:val="00A34687"/>
    <w:rsid w:val="00A34888"/>
    <w:rsid w:val="00A350B3"/>
    <w:rsid w:val="00A356DA"/>
    <w:rsid w:val="00A363CF"/>
    <w:rsid w:val="00A422F6"/>
    <w:rsid w:val="00A42B74"/>
    <w:rsid w:val="00A43F82"/>
    <w:rsid w:val="00A45D5E"/>
    <w:rsid w:val="00A463AD"/>
    <w:rsid w:val="00A470D3"/>
    <w:rsid w:val="00A47610"/>
    <w:rsid w:val="00A4781B"/>
    <w:rsid w:val="00A47838"/>
    <w:rsid w:val="00A47F96"/>
    <w:rsid w:val="00A507E1"/>
    <w:rsid w:val="00A50AF3"/>
    <w:rsid w:val="00A517B6"/>
    <w:rsid w:val="00A52ECD"/>
    <w:rsid w:val="00A5340E"/>
    <w:rsid w:val="00A534B9"/>
    <w:rsid w:val="00A5417F"/>
    <w:rsid w:val="00A542C8"/>
    <w:rsid w:val="00A54827"/>
    <w:rsid w:val="00A556D8"/>
    <w:rsid w:val="00A558F2"/>
    <w:rsid w:val="00A55A83"/>
    <w:rsid w:val="00A5608D"/>
    <w:rsid w:val="00A5622C"/>
    <w:rsid w:val="00A56908"/>
    <w:rsid w:val="00A57866"/>
    <w:rsid w:val="00A610B1"/>
    <w:rsid w:val="00A62E07"/>
    <w:rsid w:val="00A62FE2"/>
    <w:rsid w:val="00A63FD0"/>
    <w:rsid w:val="00A7052C"/>
    <w:rsid w:val="00A71428"/>
    <w:rsid w:val="00A71D45"/>
    <w:rsid w:val="00A72576"/>
    <w:rsid w:val="00A72726"/>
    <w:rsid w:val="00A73921"/>
    <w:rsid w:val="00A73B31"/>
    <w:rsid w:val="00A74E1E"/>
    <w:rsid w:val="00A759D1"/>
    <w:rsid w:val="00A765E5"/>
    <w:rsid w:val="00A7662D"/>
    <w:rsid w:val="00A77004"/>
    <w:rsid w:val="00A77F20"/>
    <w:rsid w:val="00A77F9B"/>
    <w:rsid w:val="00A800A4"/>
    <w:rsid w:val="00A81140"/>
    <w:rsid w:val="00A824F2"/>
    <w:rsid w:val="00A8271D"/>
    <w:rsid w:val="00A8274C"/>
    <w:rsid w:val="00A82C86"/>
    <w:rsid w:val="00A8328A"/>
    <w:rsid w:val="00A83B72"/>
    <w:rsid w:val="00A85E67"/>
    <w:rsid w:val="00A8633B"/>
    <w:rsid w:val="00A8676A"/>
    <w:rsid w:val="00A86B2A"/>
    <w:rsid w:val="00A878DD"/>
    <w:rsid w:val="00A90942"/>
    <w:rsid w:val="00A9123D"/>
    <w:rsid w:val="00A91C7A"/>
    <w:rsid w:val="00A920B5"/>
    <w:rsid w:val="00A926CC"/>
    <w:rsid w:val="00A932F7"/>
    <w:rsid w:val="00A93563"/>
    <w:rsid w:val="00A9492B"/>
    <w:rsid w:val="00A94A79"/>
    <w:rsid w:val="00A956D1"/>
    <w:rsid w:val="00A957D4"/>
    <w:rsid w:val="00A96462"/>
    <w:rsid w:val="00A96EF4"/>
    <w:rsid w:val="00A97E4C"/>
    <w:rsid w:val="00AA0B05"/>
    <w:rsid w:val="00AA1010"/>
    <w:rsid w:val="00AA1B5B"/>
    <w:rsid w:val="00AA1E81"/>
    <w:rsid w:val="00AA2766"/>
    <w:rsid w:val="00AA326A"/>
    <w:rsid w:val="00AA3B48"/>
    <w:rsid w:val="00AA4B36"/>
    <w:rsid w:val="00AA5F73"/>
    <w:rsid w:val="00AA697E"/>
    <w:rsid w:val="00AB03C7"/>
    <w:rsid w:val="00AB0E9A"/>
    <w:rsid w:val="00AB140D"/>
    <w:rsid w:val="00AB17EB"/>
    <w:rsid w:val="00AB1BC6"/>
    <w:rsid w:val="00AB1E3B"/>
    <w:rsid w:val="00AB229E"/>
    <w:rsid w:val="00AB2951"/>
    <w:rsid w:val="00AB2E6C"/>
    <w:rsid w:val="00AB3F85"/>
    <w:rsid w:val="00AB3FA7"/>
    <w:rsid w:val="00AB3FCA"/>
    <w:rsid w:val="00AB5049"/>
    <w:rsid w:val="00AB58A9"/>
    <w:rsid w:val="00AB5E2D"/>
    <w:rsid w:val="00AB607E"/>
    <w:rsid w:val="00AB66E3"/>
    <w:rsid w:val="00AC0268"/>
    <w:rsid w:val="00AC03F9"/>
    <w:rsid w:val="00AC1CAD"/>
    <w:rsid w:val="00AC24EC"/>
    <w:rsid w:val="00AC2D20"/>
    <w:rsid w:val="00AC335E"/>
    <w:rsid w:val="00AC4697"/>
    <w:rsid w:val="00AC4A54"/>
    <w:rsid w:val="00AC5AF1"/>
    <w:rsid w:val="00AC78A6"/>
    <w:rsid w:val="00AC7BC6"/>
    <w:rsid w:val="00AD0C28"/>
    <w:rsid w:val="00AD0F0D"/>
    <w:rsid w:val="00AD129B"/>
    <w:rsid w:val="00AD16B6"/>
    <w:rsid w:val="00AD16EB"/>
    <w:rsid w:val="00AD22C3"/>
    <w:rsid w:val="00AD273B"/>
    <w:rsid w:val="00AD2FA5"/>
    <w:rsid w:val="00AD396B"/>
    <w:rsid w:val="00AD48D0"/>
    <w:rsid w:val="00AD6803"/>
    <w:rsid w:val="00AD6B07"/>
    <w:rsid w:val="00AD7325"/>
    <w:rsid w:val="00AE26E0"/>
    <w:rsid w:val="00AE3A3A"/>
    <w:rsid w:val="00AE3E74"/>
    <w:rsid w:val="00AE41F3"/>
    <w:rsid w:val="00AE4D95"/>
    <w:rsid w:val="00AE4E0E"/>
    <w:rsid w:val="00AF025E"/>
    <w:rsid w:val="00AF07E9"/>
    <w:rsid w:val="00AF14E4"/>
    <w:rsid w:val="00AF222B"/>
    <w:rsid w:val="00AF28A0"/>
    <w:rsid w:val="00AF3750"/>
    <w:rsid w:val="00AF52B4"/>
    <w:rsid w:val="00AF5A62"/>
    <w:rsid w:val="00AF7412"/>
    <w:rsid w:val="00B0030A"/>
    <w:rsid w:val="00B003B7"/>
    <w:rsid w:val="00B01DDC"/>
    <w:rsid w:val="00B01E0E"/>
    <w:rsid w:val="00B02DEE"/>
    <w:rsid w:val="00B02E95"/>
    <w:rsid w:val="00B02EC8"/>
    <w:rsid w:val="00B042A8"/>
    <w:rsid w:val="00B0488D"/>
    <w:rsid w:val="00B04AF0"/>
    <w:rsid w:val="00B062FE"/>
    <w:rsid w:val="00B07498"/>
    <w:rsid w:val="00B074D3"/>
    <w:rsid w:val="00B07FCA"/>
    <w:rsid w:val="00B1434A"/>
    <w:rsid w:val="00B15B25"/>
    <w:rsid w:val="00B20D84"/>
    <w:rsid w:val="00B2103D"/>
    <w:rsid w:val="00B214A6"/>
    <w:rsid w:val="00B23080"/>
    <w:rsid w:val="00B23CE2"/>
    <w:rsid w:val="00B242A7"/>
    <w:rsid w:val="00B242D6"/>
    <w:rsid w:val="00B25011"/>
    <w:rsid w:val="00B25195"/>
    <w:rsid w:val="00B25677"/>
    <w:rsid w:val="00B25839"/>
    <w:rsid w:val="00B262D3"/>
    <w:rsid w:val="00B26B0B"/>
    <w:rsid w:val="00B2747E"/>
    <w:rsid w:val="00B2753F"/>
    <w:rsid w:val="00B31846"/>
    <w:rsid w:val="00B32071"/>
    <w:rsid w:val="00B32323"/>
    <w:rsid w:val="00B3455B"/>
    <w:rsid w:val="00B35864"/>
    <w:rsid w:val="00B365A7"/>
    <w:rsid w:val="00B40655"/>
    <w:rsid w:val="00B4072B"/>
    <w:rsid w:val="00B41007"/>
    <w:rsid w:val="00B41696"/>
    <w:rsid w:val="00B41A48"/>
    <w:rsid w:val="00B42612"/>
    <w:rsid w:val="00B43761"/>
    <w:rsid w:val="00B44566"/>
    <w:rsid w:val="00B449B5"/>
    <w:rsid w:val="00B453E8"/>
    <w:rsid w:val="00B45BD6"/>
    <w:rsid w:val="00B465D5"/>
    <w:rsid w:val="00B47D9B"/>
    <w:rsid w:val="00B5061B"/>
    <w:rsid w:val="00B50629"/>
    <w:rsid w:val="00B50BD5"/>
    <w:rsid w:val="00B51B3A"/>
    <w:rsid w:val="00B51D60"/>
    <w:rsid w:val="00B52B96"/>
    <w:rsid w:val="00B52D5C"/>
    <w:rsid w:val="00B538EB"/>
    <w:rsid w:val="00B54058"/>
    <w:rsid w:val="00B54505"/>
    <w:rsid w:val="00B546F1"/>
    <w:rsid w:val="00B5606C"/>
    <w:rsid w:val="00B5617D"/>
    <w:rsid w:val="00B62870"/>
    <w:rsid w:val="00B64826"/>
    <w:rsid w:val="00B6525D"/>
    <w:rsid w:val="00B65559"/>
    <w:rsid w:val="00B65780"/>
    <w:rsid w:val="00B65813"/>
    <w:rsid w:val="00B65BF6"/>
    <w:rsid w:val="00B662D7"/>
    <w:rsid w:val="00B66AA2"/>
    <w:rsid w:val="00B677EE"/>
    <w:rsid w:val="00B67A13"/>
    <w:rsid w:val="00B701A2"/>
    <w:rsid w:val="00B707C7"/>
    <w:rsid w:val="00B71677"/>
    <w:rsid w:val="00B71965"/>
    <w:rsid w:val="00B74C73"/>
    <w:rsid w:val="00B75D65"/>
    <w:rsid w:val="00B7702F"/>
    <w:rsid w:val="00B7706D"/>
    <w:rsid w:val="00B77967"/>
    <w:rsid w:val="00B77EB5"/>
    <w:rsid w:val="00B77FE1"/>
    <w:rsid w:val="00B80068"/>
    <w:rsid w:val="00B81534"/>
    <w:rsid w:val="00B8173B"/>
    <w:rsid w:val="00B81F75"/>
    <w:rsid w:val="00B8240C"/>
    <w:rsid w:val="00B82599"/>
    <w:rsid w:val="00B826EA"/>
    <w:rsid w:val="00B829FB"/>
    <w:rsid w:val="00B83812"/>
    <w:rsid w:val="00B83F61"/>
    <w:rsid w:val="00B84255"/>
    <w:rsid w:val="00B8514D"/>
    <w:rsid w:val="00B85158"/>
    <w:rsid w:val="00B853FF"/>
    <w:rsid w:val="00B85B21"/>
    <w:rsid w:val="00B85C7C"/>
    <w:rsid w:val="00B868EC"/>
    <w:rsid w:val="00B87D30"/>
    <w:rsid w:val="00B87E9E"/>
    <w:rsid w:val="00B90759"/>
    <w:rsid w:val="00B90919"/>
    <w:rsid w:val="00B90EC1"/>
    <w:rsid w:val="00B932B7"/>
    <w:rsid w:val="00B954B8"/>
    <w:rsid w:val="00B959E8"/>
    <w:rsid w:val="00B96F90"/>
    <w:rsid w:val="00B97EB4"/>
    <w:rsid w:val="00B97FF5"/>
    <w:rsid w:val="00BA14E7"/>
    <w:rsid w:val="00BA1D0B"/>
    <w:rsid w:val="00BA1F01"/>
    <w:rsid w:val="00BA2771"/>
    <w:rsid w:val="00BA2F9F"/>
    <w:rsid w:val="00BA3B46"/>
    <w:rsid w:val="00BA3B5B"/>
    <w:rsid w:val="00BA49B3"/>
    <w:rsid w:val="00BA5A6B"/>
    <w:rsid w:val="00BA7F6E"/>
    <w:rsid w:val="00BB18A3"/>
    <w:rsid w:val="00BB2805"/>
    <w:rsid w:val="00BB31ED"/>
    <w:rsid w:val="00BB3976"/>
    <w:rsid w:val="00BB3D9A"/>
    <w:rsid w:val="00BB3E63"/>
    <w:rsid w:val="00BB51FB"/>
    <w:rsid w:val="00BB77E6"/>
    <w:rsid w:val="00BC01C7"/>
    <w:rsid w:val="00BC04F0"/>
    <w:rsid w:val="00BC0FE4"/>
    <w:rsid w:val="00BC11BB"/>
    <w:rsid w:val="00BC19F4"/>
    <w:rsid w:val="00BC3424"/>
    <w:rsid w:val="00BC3B7A"/>
    <w:rsid w:val="00BC4597"/>
    <w:rsid w:val="00BC4D41"/>
    <w:rsid w:val="00BC59DC"/>
    <w:rsid w:val="00BC5FFC"/>
    <w:rsid w:val="00BC6440"/>
    <w:rsid w:val="00BC647F"/>
    <w:rsid w:val="00BC6A55"/>
    <w:rsid w:val="00BC73DB"/>
    <w:rsid w:val="00BC79E2"/>
    <w:rsid w:val="00BD07B5"/>
    <w:rsid w:val="00BD26B0"/>
    <w:rsid w:val="00BD4B48"/>
    <w:rsid w:val="00BD56BC"/>
    <w:rsid w:val="00BD57E8"/>
    <w:rsid w:val="00BD58DA"/>
    <w:rsid w:val="00BD6BAE"/>
    <w:rsid w:val="00BD7483"/>
    <w:rsid w:val="00BD767C"/>
    <w:rsid w:val="00BD7A32"/>
    <w:rsid w:val="00BE235F"/>
    <w:rsid w:val="00BE2364"/>
    <w:rsid w:val="00BE30A4"/>
    <w:rsid w:val="00BE3D40"/>
    <w:rsid w:val="00BE4A2D"/>
    <w:rsid w:val="00BE5A67"/>
    <w:rsid w:val="00BE6418"/>
    <w:rsid w:val="00BE6632"/>
    <w:rsid w:val="00BE6815"/>
    <w:rsid w:val="00BE68D6"/>
    <w:rsid w:val="00BE7063"/>
    <w:rsid w:val="00BF04A3"/>
    <w:rsid w:val="00BF1A23"/>
    <w:rsid w:val="00BF237F"/>
    <w:rsid w:val="00BF4523"/>
    <w:rsid w:val="00BF4D96"/>
    <w:rsid w:val="00BF4EE2"/>
    <w:rsid w:val="00BF4F2D"/>
    <w:rsid w:val="00BF587A"/>
    <w:rsid w:val="00BF6DE5"/>
    <w:rsid w:val="00C00596"/>
    <w:rsid w:val="00C00F53"/>
    <w:rsid w:val="00C024E4"/>
    <w:rsid w:val="00C02A4C"/>
    <w:rsid w:val="00C04040"/>
    <w:rsid w:val="00C0481A"/>
    <w:rsid w:val="00C04A01"/>
    <w:rsid w:val="00C06358"/>
    <w:rsid w:val="00C06FC6"/>
    <w:rsid w:val="00C12CB1"/>
    <w:rsid w:val="00C1427C"/>
    <w:rsid w:val="00C142A9"/>
    <w:rsid w:val="00C15CB6"/>
    <w:rsid w:val="00C15F11"/>
    <w:rsid w:val="00C173A6"/>
    <w:rsid w:val="00C20365"/>
    <w:rsid w:val="00C20503"/>
    <w:rsid w:val="00C208EE"/>
    <w:rsid w:val="00C20B8A"/>
    <w:rsid w:val="00C21EAE"/>
    <w:rsid w:val="00C2287F"/>
    <w:rsid w:val="00C24A55"/>
    <w:rsid w:val="00C24FCE"/>
    <w:rsid w:val="00C25303"/>
    <w:rsid w:val="00C25359"/>
    <w:rsid w:val="00C2586E"/>
    <w:rsid w:val="00C25EED"/>
    <w:rsid w:val="00C26025"/>
    <w:rsid w:val="00C2627C"/>
    <w:rsid w:val="00C268CC"/>
    <w:rsid w:val="00C272D8"/>
    <w:rsid w:val="00C27D01"/>
    <w:rsid w:val="00C30087"/>
    <w:rsid w:val="00C30298"/>
    <w:rsid w:val="00C309A9"/>
    <w:rsid w:val="00C333E1"/>
    <w:rsid w:val="00C342F5"/>
    <w:rsid w:val="00C34353"/>
    <w:rsid w:val="00C34DFD"/>
    <w:rsid w:val="00C355CD"/>
    <w:rsid w:val="00C359E9"/>
    <w:rsid w:val="00C360C6"/>
    <w:rsid w:val="00C36658"/>
    <w:rsid w:val="00C368F2"/>
    <w:rsid w:val="00C36B0F"/>
    <w:rsid w:val="00C377C4"/>
    <w:rsid w:val="00C37BC3"/>
    <w:rsid w:val="00C37E07"/>
    <w:rsid w:val="00C37FC5"/>
    <w:rsid w:val="00C4040B"/>
    <w:rsid w:val="00C40566"/>
    <w:rsid w:val="00C40DE5"/>
    <w:rsid w:val="00C43D84"/>
    <w:rsid w:val="00C446BE"/>
    <w:rsid w:val="00C45FBC"/>
    <w:rsid w:val="00C4690D"/>
    <w:rsid w:val="00C46D67"/>
    <w:rsid w:val="00C46E74"/>
    <w:rsid w:val="00C5026E"/>
    <w:rsid w:val="00C506CE"/>
    <w:rsid w:val="00C51892"/>
    <w:rsid w:val="00C53C57"/>
    <w:rsid w:val="00C553A2"/>
    <w:rsid w:val="00C55D1F"/>
    <w:rsid w:val="00C5670C"/>
    <w:rsid w:val="00C56BCB"/>
    <w:rsid w:val="00C571F1"/>
    <w:rsid w:val="00C5742D"/>
    <w:rsid w:val="00C6017D"/>
    <w:rsid w:val="00C60DD2"/>
    <w:rsid w:val="00C613DA"/>
    <w:rsid w:val="00C62B2D"/>
    <w:rsid w:val="00C6313D"/>
    <w:rsid w:val="00C631D5"/>
    <w:rsid w:val="00C65F98"/>
    <w:rsid w:val="00C66072"/>
    <w:rsid w:val="00C662D5"/>
    <w:rsid w:val="00C66A96"/>
    <w:rsid w:val="00C66B65"/>
    <w:rsid w:val="00C6749F"/>
    <w:rsid w:val="00C67B1C"/>
    <w:rsid w:val="00C67C91"/>
    <w:rsid w:val="00C67D4D"/>
    <w:rsid w:val="00C7073C"/>
    <w:rsid w:val="00C70FA1"/>
    <w:rsid w:val="00C710C2"/>
    <w:rsid w:val="00C7135C"/>
    <w:rsid w:val="00C713E4"/>
    <w:rsid w:val="00C7294D"/>
    <w:rsid w:val="00C72F27"/>
    <w:rsid w:val="00C73725"/>
    <w:rsid w:val="00C73964"/>
    <w:rsid w:val="00C73F2F"/>
    <w:rsid w:val="00C75017"/>
    <w:rsid w:val="00C75129"/>
    <w:rsid w:val="00C754B5"/>
    <w:rsid w:val="00C76D17"/>
    <w:rsid w:val="00C7727A"/>
    <w:rsid w:val="00C8052A"/>
    <w:rsid w:val="00C80DD6"/>
    <w:rsid w:val="00C80F8C"/>
    <w:rsid w:val="00C8127B"/>
    <w:rsid w:val="00C81779"/>
    <w:rsid w:val="00C81D77"/>
    <w:rsid w:val="00C82D7E"/>
    <w:rsid w:val="00C83AF2"/>
    <w:rsid w:val="00C84B38"/>
    <w:rsid w:val="00C85472"/>
    <w:rsid w:val="00C85954"/>
    <w:rsid w:val="00C85BB5"/>
    <w:rsid w:val="00C85C73"/>
    <w:rsid w:val="00C85FD2"/>
    <w:rsid w:val="00C86A1A"/>
    <w:rsid w:val="00C86E7B"/>
    <w:rsid w:val="00C90378"/>
    <w:rsid w:val="00C90A04"/>
    <w:rsid w:val="00C90B8E"/>
    <w:rsid w:val="00C912CD"/>
    <w:rsid w:val="00C917B4"/>
    <w:rsid w:val="00C918B4"/>
    <w:rsid w:val="00C91CCF"/>
    <w:rsid w:val="00C92A73"/>
    <w:rsid w:val="00C93FFA"/>
    <w:rsid w:val="00C942A1"/>
    <w:rsid w:val="00C950F2"/>
    <w:rsid w:val="00C95A10"/>
    <w:rsid w:val="00C9610F"/>
    <w:rsid w:val="00C967AB"/>
    <w:rsid w:val="00C9748B"/>
    <w:rsid w:val="00C979AF"/>
    <w:rsid w:val="00CA1D7B"/>
    <w:rsid w:val="00CA21A0"/>
    <w:rsid w:val="00CA31A8"/>
    <w:rsid w:val="00CA39D3"/>
    <w:rsid w:val="00CA4359"/>
    <w:rsid w:val="00CA47BF"/>
    <w:rsid w:val="00CA4ACD"/>
    <w:rsid w:val="00CA4D80"/>
    <w:rsid w:val="00CA4F05"/>
    <w:rsid w:val="00CA5356"/>
    <w:rsid w:val="00CA5C12"/>
    <w:rsid w:val="00CA5C8E"/>
    <w:rsid w:val="00CA66EB"/>
    <w:rsid w:val="00CA6B54"/>
    <w:rsid w:val="00CA7CFF"/>
    <w:rsid w:val="00CA7F20"/>
    <w:rsid w:val="00CB06FE"/>
    <w:rsid w:val="00CB0B82"/>
    <w:rsid w:val="00CB1CE3"/>
    <w:rsid w:val="00CB2467"/>
    <w:rsid w:val="00CB378E"/>
    <w:rsid w:val="00CB40AE"/>
    <w:rsid w:val="00CB47CF"/>
    <w:rsid w:val="00CB54AF"/>
    <w:rsid w:val="00CB6DFE"/>
    <w:rsid w:val="00CB77CC"/>
    <w:rsid w:val="00CC003A"/>
    <w:rsid w:val="00CC0503"/>
    <w:rsid w:val="00CC07F4"/>
    <w:rsid w:val="00CC0D72"/>
    <w:rsid w:val="00CC0E1D"/>
    <w:rsid w:val="00CC1118"/>
    <w:rsid w:val="00CC24D2"/>
    <w:rsid w:val="00CC2A61"/>
    <w:rsid w:val="00CC2B58"/>
    <w:rsid w:val="00CC34B5"/>
    <w:rsid w:val="00CC49DC"/>
    <w:rsid w:val="00CC5A44"/>
    <w:rsid w:val="00CC6F77"/>
    <w:rsid w:val="00CC72B6"/>
    <w:rsid w:val="00CC730D"/>
    <w:rsid w:val="00CD04B7"/>
    <w:rsid w:val="00CD04F7"/>
    <w:rsid w:val="00CD0CD3"/>
    <w:rsid w:val="00CD0EF8"/>
    <w:rsid w:val="00CD103D"/>
    <w:rsid w:val="00CD123D"/>
    <w:rsid w:val="00CD142B"/>
    <w:rsid w:val="00CD20FF"/>
    <w:rsid w:val="00CD4DC7"/>
    <w:rsid w:val="00CD4E75"/>
    <w:rsid w:val="00CD5083"/>
    <w:rsid w:val="00CD515B"/>
    <w:rsid w:val="00CD5945"/>
    <w:rsid w:val="00CD68E5"/>
    <w:rsid w:val="00CD6CF9"/>
    <w:rsid w:val="00CE05EC"/>
    <w:rsid w:val="00CE0C7C"/>
    <w:rsid w:val="00CE182E"/>
    <w:rsid w:val="00CE2823"/>
    <w:rsid w:val="00CE357B"/>
    <w:rsid w:val="00CE4F6B"/>
    <w:rsid w:val="00CE527D"/>
    <w:rsid w:val="00CE58DE"/>
    <w:rsid w:val="00CE5B0D"/>
    <w:rsid w:val="00CE68B8"/>
    <w:rsid w:val="00CE7F34"/>
    <w:rsid w:val="00CF1839"/>
    <w:rsid w:val="00CF2010"/>
    <w:rsid w:val="00CF2A4A"/>
    <w:rsid w:val="00CF30E7"/>
    <w:rsid w:val="00CF35F6"/>
    <w:rsid w:val="00CF38C5"/>
    <w:rsid w:val="00CF3F05"/>
    <w:rsid w:val="00CF4238"/>
    <w:rsid w:val="00CF59AE"/>
    <w:rsid w:val="00CF5C70"/>
    <w:rsid w:val="00CF76B9"/>
    <w:rsid w:val="00CF7C50"/>
    <w:rsid w:val="00CF7FF9"/>
    <w:rsid w:val="00D0137A"/>
    <w:rsid w:val="00D037A7"/>
    <w:rsid w:val="00D0483F"/>
    <w:rsid w:val="00D06012"/>
    <w:rsid w:val="00D0682A"/>
    <w:rsid w:val="00D06ADF"/>
    <w:rsid w:val="00D104F3"/>
    <w:rsid w:val="00D107BB"/>
    <w:rsid w:val="00D1084E"/>
    <w:rsid w:val="00D11C27"/>
    <w:rsid w:val="00D1202E"/>
    <w:rsid w:val="00D12181"/>
    <w:rsid w:val="00D122CA"/>
    <w:rsid w:val="00D134E8"/>
    <w:rsid w:val="00D1397D"/>
    <w:rsid w:val="00D14480"/>
    <w:rsid w:val="00D14C7B"/>
    <w:rsid w:val="00D14D80"/>
    <w:rsid w:val="00D1556D"/>
    <w:rsid w:val="00D15608"/>
    <w:rsid w:val="00D15870"/>
    <w:rsid w:val="00D17820"/>
    <w:rsid w:val="00D20056"/>
    <w:rsid w:val="00D21234"/>
    <w:rsid w:val="00D220C5"/>
    <w:rsid w:val="00D22304"/>
    <w:rsid w:val="00D236AC"/>
    <w:rsid w:val="00D2435D"/>
    <w:rsid w:val="00D24A94"/>
    <w:rsid w:val="00D25F3A"/>
    <w:rsid w:val="00D26E2B"/>
    <w:rsid w:val="00D273CD"/>
    <w:rsid w:val="00D27C96"/>
    <w:rsid w:val="00D30ACB"/>
    <w:rsid w:val="00D30C55"/>
    <w:rsid w:val="00D31544"/>
    <w:rsid w:val="00D32B02"/>
    <w:rsid w:val="00D33112"/>
    <w:rsid w:val="00D33BDF"/>
    <w:rsid w:val="00D352CE"/>
    <w:rsid w:val="00D35DCB"/>
    <w:rsid w:val="00D3673A"/>
    <w:rsid w:val="00D367F3"/>
    <w:rsid w:val="00D37807"/>
    <w:rsid w:val="00D3792E"/>
    <w:rsid w:val="00D40F3E"/>
    <w:rsid w:val="00D41B47"/>
    <w:rsid w:val="00D424AD"/>
    <w:rsid w:val="00D43180"/>
    <w:rsid w:val="00D433F1"/>
    <w:rsid w:val="00D461DA"/>
    <w:rsid w:val="00D47B6D"/>
    <w:rsid w:val="00D47C6C"/>
    <w:rsid w:val="00D5049F"/>
    <w:rsid w:val="00D50F8C"/>
    <w:rsid w:val="00D51125"/>
    <w:rsid w:val="00D519BE"/>
    <w:rsid w:val="00D527AA"/>
    <w:rsid w:val="00D52C37"/>
    <w:rsid w:val="00D52CB0"/>
    <w:rsid w:val="00D535CA"/>
    <w:rsid w:val="00D53825"/>
    <w:rsid w:val="00D53BBF"/>
    <w:rsid w:val="00D53C6D"/>
    <w:rsid w:val="00D53FA6"/>
    <w:rsid w:val="00D54133"/>
    <w:rsid w:val="00D55350"/>
    <w:rsid w:val="00D57DC9"/>
    <w:rsid w:val="00D60635"/>
    <w:rsid w:val="00D60E49"/>
    <w:rsid w:val="00D616A8"/>
    <w:rsid w:val="00D6191F"/>
    <w:rsid w:val="00D62A9B"/>
    <w:rsid w:val="00D62B5B"/>
    <w:rsid w:val="00D6397C"/>
    <w:rsid w:val="00D63FB4"/>
    <w:rsid w:val="00D650A8"/>
    <w:rsid w:val="00D6546D"/>
    <w:rsid w:val="00D65BDB"/>
    <w:rsid w:val="00D670F0"/>
    <w:rsid w:val="00D67BC4"/>
    <w:rsid w:val="00D7321B"/>
    <w:rsid w:val="00D73B09"/>
    <w:rsid w:val="00D74E55"/>
    <w:rsid w:val="00D7516A"/>
    <w:rsid w:val="00D7543C"/>
    <w:rsid w:val="00D75442"/>
    <w:rsid w:val="00D757D3"/>
    <w:rsid w:val="00D762D0"/>
    <w:rsid w:val="00D7681F"/>
    <w:rsid w:val="00D76EF9"/>
    <w:rsid w:val="00D77BA2"/>
    <w:rsid w:val="00D81343"/>
    <w:rsid w:val="00D81B40"/>
    <w:rsid w:val="00D82F93"/>
    <w:rsid w:val="00D83EFB"/>
    <w:rsid w:val="00D843FE"/>
    <w:rsid w:val="00D8456D"/>
    <w:rsid w:val="00D84684"/>
    <w:rsid w:val="00D8474B"/>
    <w:rsid w:val="00D849D3"/>
    <w:rsid w:val="00D84FE9"/>
    <w:rsid w:val="00D85377"/>
    <w:rsid w:val="00D8755E"/>
    <w:rsid w:val="00D9176A"/>
    <w:rsid w:val="00D92145"/>
    <w:rsid w:val="00D92515"/>
    <w:rsid w:val="00D92D6B"/>
    <w:rsid w:val="00D931F9"/>
    <w:rsid w:val="00D9353B"/>
    <w:rsid w:val="00D937CA"/>
    <w:rsid w:val="00D942CA"/>
    <w:rsid w:val="00D94B47"/>
    <w:rsid w:val="00D96199"/>
    <w:rsid w:val="00D96291"/>
    <w:rsid w:val="00D964A5"/>
    <w:rsid w:val="00D97029"/>
    <w:rsid w:val="00D97C05"/>
    <w:rsid w:val="00DA091B"/>
    <w:rsid w:val="00DA2ADB"/>
    <w:rsid w:val="00DA3152"/>
    <w:rsid w:val="00DA329A"/>
    <w:rsid w:val="00DA3E98"/>
    <w:rsid w:val="00DA402E"/>
    <w:rsid w:val="00DA4713"/>
    <w:rsid w:val="00DA5B03"/>
    <w:rsid w:val="00DA6B7B"/>
    <w:rsid w:val="00DA728E"/>
    <w:rsid w:val="00DB0D60"/>
    <w:rsid w:val="00DB0F2B"/>
    <w:rsid w:val="00DB1470"/>
    <w:rsid w:val="00DB2AF8"/>
    <w:rsid w:val="00DB3BF0"/>
    <w:rsid w:val="00DB3F8E"/>
    <w:rsid w:val="00DB47B2"/>
    <w:rsid w:val="00DB47EB"/>
    <w:rsid w:val="00DB4C8C"/>
    <w:rsid w:val="00DB5446"/>
    <w:rsid w:val="00DB5578"/>
    <w:rsid w:val="00DB62F7"/>
    <w:rsid w:val="00DB6301"/>
    <w:rsid w:val="00DB7C3A"/>
    <w:rsid w:val="00DC0EA0"/>
    <w:rsid w:val="00DC104B"/>
    <w:rsid w:val="00DC1692"/>
    <w:rsid w:val="00DC21CF"/>
    <w:rsid w:val="00DC4820"/>
    <w:rsid w:val="00DC55A8"/>
    <w:rsid w:val="00DC7E78"/>
    <w:rsid w:val="00DC7F3D"/>
    <w:rsid w:val="00DD0045"/>
    <w:rsid w:val="00DD087E"/>
    <w:rsid w:val="00DD0C12"/>
    <w:rsid w:val="00DD1299"/>
    <w:rsid w:val="00DD2BD6"/>
    <w:rsid w:val="00DD3824"/>
    <w:rsid w:val="00DD3870"/>
    <w:rsid w:val="00DD3AF0"/>
    <w:rsid w:val="00DD46E0"/>
    <w:rsid w:val="00DD7565"/>
    <w:rsid w:val="00DD7C21"/>
    <w:rsid w:val="00DE0769"/>
    <w:rsid w:val="00DE0A5C"/>
    <w:rsid w:val="00DE0CA0"/>
    <w:rsid w:val="00DE11A4"/>
    <w:rsid w:val="00DE1BB4"/>
    <w:rsid w:val="00DE1C07"/>
    <w:rsid w:val="00DE25A7"/>
    <w:rsid w:val="00DE2FE4"/>
    <w:rsid w:val="00DE3BDF"/>
    <w:rsid w:val="00DE3D01"/>
    <w:rsid w:val="00DE474A"/>
    <w:rsid w:val="00DE52B0"/>
    <w:rsid w:val="00DE5C28"/>
    <w:rsid w:val="00DE7888"/>
    <w:rsid w:val="00DF0121"/>
    <w:rsid w:val="00DF05C4"/>
    <w:rsid w:val="00DF1C01"/>
    <w:rsid w:val="00DF23B5"/>
    <w:rsid w:val="00DF2F8E"/>
    <w:rsid w:val="00DF31BD"/>
    <w:rsid w:val="00DF38AB"/>
    <w:rsid w:val="00DF3CEF"/>
    <w:rsid w:val="00DF44D8"/>
    <w:rsid w:val="00DF469C"/>
    <w:rsid w:val="00DF592F"/>
    <w:rsid w:val="00DF5C7F"/>
    <w:rsid w:val="00E00CB0"/>
    <w:rsid w:val="00E01F1B"/>
    <w:rsid w:val="00E02DD5"/>
    <w:rsid w:val="00E02F78"/>
    <w:rsid w:val="00E02F94"/>
    <w:rsid w:val="00E043F1"/>
    <w:rsid w:val="00E04E3B"/>
    <w:rsid w:val="00E05427"/>
    <w:rsid w:val="00E06AC9"/>
    <w:rsid w:val="00E11254"/>
    <w:rsid w:val="00E1248F"/>
    <w:rsid w:val="00E140E3"/>
    <w:rsid w:val="00E142DE"/>
    <w:rsid w:val="00E146FF"/>
    <w:rsid w:val="00E14B40"/>
    <w:rsid w:val="00E15071"/>
    <w:rsid w:val="00E1532E"/>
    <w:rsid w:val="00E17123"/>
    <w:rsid w:val="00E17DE6"/>
    <w:rsid w:val="00E2099F"/>
    <w:rsid w:val="00E20D2E"/>
    <w:rsid w:val="00E20D3B"/>
    <w:rsid w:val="00E214E4"/>
    <w:rsid w:val="00E21647"/>
    <w:rsid w:val="00E2289B"/>
    <w:rsid w:val="00E23014"/>
    <w:rsid w:val="00E2346D"/>
    <w:rsid w:val="00E23697"/>
    <w:rsid w:val="00E239A5"/>
    <w:rsid w:val="00E24BFE"/>
    <w:rsid w:val="00E258AE"/>
    <w:rsid w:val="00E26097"/>
    <w:rsid w:val="00E263E2"/>
    <w:rsid w:val="00E264C1"/>
    <w:rsid w:val="00E26DF8"/>
    <w:rsid w:val="00E2759E"/>
    <w:rsid w:val="00E279B5"/>
    <w:rsid w:val="00E30514"/>
    <w:rsid w:val="00E3171C"/>
    <w:rsid w:val="00E320E5"/>
    <w:rsid w:val="00E334D8"/>
    <w:rsid w:val="00E33A18"/>
    <w:rsid w:val="00E33B6D"/>
    <w:rsid w:val="00E341EE"/>
    <w:rsid w:val="00E34650"/>
    <w:rsid w:val="00E34E9F"/>
    <w:rsid w:val="00E35A27"/>
    <w:rsid w:val="00E35A51"/>
    <w:rsid w:val="00E35FFA"/>
    <w:rsid w:val="00E36EA6"/>
    <w:rsid w:val="00E374DE"/>
    <w:rsid w:val="00E37A3C"/>
    <w:rsid w:val="00E4054E"/>
    <w:rsid w:val="00E40CC3"/>
    <w:rsid w:val="00E4111C"/>
    <w:rsid w:val="00E417E5"/>
    <w:rsid w:val="00E41A2B"/>
    <w:rsid w:val="00E42E49"/>
    <w:rsid w:val="00E4411B"/>
    <w:rsid w:val="00E50AAD"/>
    <w:rsid w:val="00E51EC7"/>
    <w:rsid w:val="00E52F45"/>
    <w:rsid w:val="00E53561"/>
    <w:rsid w:val="00E55655"/>
    <w:rsid w:val="00E561ED"/>
    <w:rsid w:val="00E567F7"/>
    <w:rsid w:val="00E57189"/>
    <w:rsid w:val="00E57DC7"/>
    <w:rsid w:val="00E60461"/>
    <w:rsid w:val="00E60A97"/>
    <w:rsid w:val="00E61F2A"/>
    <w:rsid w:val="00E62B27"/>
    <w:rsid w:val="00E6354E"/>
    <w:rsid w:val="00E639D0"/>
    <w:rsid w:val="00E642F0"/>
    <w:rsid w:val="00E64D62"/>
    <w:rsid w:val="00E66712"/>
    <w:rsid w:val="00E66754"/>
    <w:rsid w:val="00E67569"/>
    <w:rsid w:val="00E67C22"/>
    <w:rsid w:val="00E700D8"/>
    <w:rsid w:val="00E72B59"/>
    <w:rsid w:val="00E756DB"/>
    <w:rsid w:val="00E75DD5"/>
    <w:rsid w:val="00E75ED0"/>
    <w:rsid w:val="00E77A16"/>
    <w:rsid w:val="00E77DAB"/>
    <w:rsid w:val="00E77F39"/>
    <w:rsid w:val="00E8045E"/>
    <w:rsid w:val="00E8275A"/>
    <w:rsid w:val="00E83145"/>
    <w:rsid w:val="00E83ADC"/>
    <w:rsid w:val="00E84066"/>
    <w:rsid w:val="00E84D4D"/>
    <w:rsid w:val="00E860EE"/>
    <w:rsid w:val="00E865D6"/>
    <w:rsid w:val="00E86645"/>
    <w:rsid w:val="00E86D24"/>
    <w:rsid w:val="00E86E4F"/>
    <w:rsid w:val="00E87345"/>
    <w:rsid w:val="00E87386"/>
    <w:rsid w:val="00E877F8"/>
    <w:rsid w:val="00E91115"/>
    <w:rsid w:val="00E91672"/>
    <w:rsid w:val="00E9232F"/>
    <w:rsid w:val="00E926DD"/>
    <w:rsid w:val="00E927E5"/>
    <w:rsid w:val="00E92995"/>
    <w:rsid w:val="00E950F3"/>
    <w:rsid w:val="00E951A5"/>
    <w:rsid w:val="00E96120"/>
    <w:rsid w:val="00E96B80"/>
    <w:rsid w:val="00E9736F"/>
    <w:rsid w:val="00EA2268"/>
    <w:rsid w:val="00EA34F7"/>
    <w:rsid w:val="00EA37C1"/>
    <w:rsid w:val="00EA3A6D"/>
    <w:rsid w:val="00EA4784"/>
    <w:rsid w:val="00EA5C33"/>
    <w:rsid w:val="00EA5FAD"/>
    <w:rsid w:val="00EA6A6D"/>
    <w:rsid w:val="00EA6D5F"/>
    <w:rsid w:val="00EA7063"/>
    <w:rsid w:val="00EA771A"/>
    <w:rsid w:val="00EA7A7E"/>
    <w:rsid w:val="00EA7C85"/>
    <w:rsid w:val="00EB106B"/>
    <w:rsid w:val="00EB13CB"/>
    <w:rsid w:val="00EB1570"/>
    <w:rsid w:val="00EB1A8C"/>
    <w:rsid w:val="00EB285B"/>
    <w:rsid w:val="00EB3FFF"/>
    <w:rsid w:val="00EB4A26"/>
    <w:rsid w:val="00EB4C66"/>
    <w:rsid w:val="00EB502C"/>
    <w:rsid w:val="00EB5451"/>
    <w:rsid w:val="00EB5B51"/>
    <w:rsid w:val="00EB6102"/>
    <w:rsid w:val="00EB617F"/>
    <w:rsid w:val="00EB6194"/>
    <w:rsid w:val="00EB657C"/>
    <w:rsid w:val="00EC0804"/>
    <w:rsid w:val="00EC16F9"/>
    <w:rsid w:val="00EC1EDE"/>
    <w:rsid w:val="00EC200E"/>
    <w:rsid w:val="00EC24F4"/>
    <w:rsid w:val="00EC3579"/>
    <w:rsid w:val="00EC3A5E"/>
    <w:rsid w:val="00EC3E73"/>
    <w:rsid w:val="00EC6202"/>
    <w:rsid w:val="00EC6D9E"/>
    <w:rsid w:val="00EC71CE"/>
    <w:rsid w:val="00ED0EB9"/>
    <w:rsid w:val="00ED126B"/>
    <w:rsid w:val="00ED20DC"/>
    <w:rsid w:val="00ED2F60"/>
    <w:rsid w:val="00ED3698"/>
    <w:rsid w:val="00ED4FBA"/>
    <w:rsid w:val="00ED5C1D"/>
    <w:rsid w:val="00ED5E5B"/>
    <w:rsid w:val="00ED663C"/>
    <w:rsid w:val="00ED72EB"/>
    <w:rsid w:val="00ED7585"/>
    <w:rsid w:val="00ED7C81"/>
    <w:rsid w:val="00EE04D9"/>
    <w:rsid w:val="00EE0F70"/>
    <w:rsid w:val="00EE17E6"/>
    <w:rsid w:val="00EE2E12"/>
    <w:rsid w:val="00EE4107"/>
    <w:rsid w:val="00EE4404"/>
    <w:rsid w:val="00EE4A8B"/>
    <w:rsid w:val="00EE4BD1"/>
    <w:rsid w:val="00EE4E41"/>
    <w:rsid w:val="00EE57E1"/>
    <w:rsid w:val="00EE61F6"/>
    <w:rsid w:val="00EE69DE"/>
    <w:rsid w:val="00EF02B5"/>
    <w:rsid w:val="00EF035C"/>
    <w:rsid w:val="00EF07CD"/>
    <w:rsid w:val="00EF0C22"/>
    <w:rsid w:val="00EF2061"/>
    <w:rsid w:val="00EF22EC"/>
    <w:rsid w:val="00EF2949"/>
    <w:rsid w:val="00EF33F9"/>
    <w:rsid w:val="00EF38F3"/>
    <w:rsid w:val="00EF41CC"/>
    <w:rsid w:val="00EF4C27"/>
    <w:rsid w:val="00EF6B61"/>
    <w:rsid w:val="00EF7554"/>
    <w:rsid w:val="00EF76BC"/>
    <w:rsid w:val="00EF7A33"/>
    <w:rsid w:val="00F01A34"/>
    <w:rsid w:val="00F02CBA"/>
    <w:rsid w:val="00F02D97"/>
    <w:rsid w:val="00F047FD"/>
    <w:rsid w:val="00F04FB6"/>
    <w:rsid w:val="00F0644C"/>
    <w:rsid w:val="00F067AA"/>
    <w:rsid w:val="00F06D2F"/>
    <w:rsid w:val="00F070A0"/>
    <w:rsid w:val="00F074FB"/>
    <w:rsid w:val="00F079CE"/>
    <w:rsid w:val="00F10AB7"/>
    <w:rsid w:val="00F12350"/>
    <w:rsid w:val="00F12453"/>
    <w:rsid w:val="00F12FFA"/>
    <w:rsid w:val="00F13805"/>
    <w:rsid w:val="00F15247"/>
    <w:rsid w:val="00F159ED"/>
    <w:rsid w:val="00F16304"/>
    <w:rsid w:val="00F16E7C"/>
    <w:rsid w:val="00F17278"/>
    <w:rsid w:val="00F172F2"/>
    <w:rsid w:val="00F20507"/>
    <w:rsid w:val="00F21484"/>
    <w:rsid w:val="00F227C5"/>
    <w:rsid w:val="00F23343"/>
    <w:rsid w:val="00F23458"/>
    <w:rsid w:val="00F239C1"/>
    <w:rsid w:val="00F23FDF"/>
    <w:rsid w:val="00F24151"/>
    <w:rsid w:val="00F24628"/>
    <w:rsid w:val="00F249A5"/>
    <w:rsid w:val="00F2557D"/>
    <w:rsid w:val="00F260F7"/>
    <w:rsid w:val="00F261FD"/>
    <w:rsid w:val="00F3092B"/>
    <w:rsid w:val="00F30BE1"/>
    <w:rsid w:val="00F32369"/>
    <w:rsid w:val="00F33F07"/>
    <w:rsid w:val="00F354AF"/>
    <w:rsid w:val="00F377BA"/>
    <w:rsid w:val="00F40013"/>
    <w:rsid w:val="00F40486"/>
    <w:rsid w:val="00F40494"/>
    <w:rsid w:val="00F405F5"/>
    <w:rsid w:val="00F40BB3"/>
    <w:rsid w:val="00F415DF"/>
    <w:rsid w:val="00F41C15"/>
    <w:rsid w:val="00F42595"/>
    <w:rsid w:val="00F42B0B"/>
    <w:rsid w:val="00F4342E"/>
    <w:rsid w:val="00F4361C"/>
    <w:rsid w:val="00F440DD"/>
    <w:rsid w:val="00F47268"/>
    <w:rsid w:val="00F5050E"/>
    <w:rsid w:val="00F50EC3"/>
    <w:rsid w:val="00F51C08"/>
    <w:rsid w:val="00F524C4"/>
    <w:rsid w:val="00F53003"/>
    <w:rsid w:val="00F538FA"/>
    <w:rsid w:val="00F53E3D"/>
    <w:rsid w:val="00F546AE"/>
    <w:rsid w:val="00F554E4"/>
    <w:rsid w:val="00F56413"/>
    <w:rsid w:val="00F576F0"/>
    <w:rsid w:val="00F57CF7"/>
    <w:rsid w:val="00F607F2"/>
    <w:rsid w:val="00F61CB6"/>
    <w:rsid w:val="00F6229D"/>
    <w:rsid w:val="00F62C1E"/>
    <w:rsid w:val="00F640D3"/>
    <w:rsid w:val="00F648BA"/>
    <w:rsid w:val="00F650DE"/>
    <w:rsid w:val="00F66F7B"/>
    <w:rsid w:val="00F676BB"/>
    <w:rsid w:val="00F67C53"/>
    <w:rsid w:val="00F7013E"/>
    <w:rsid w:val="00F7039A"/>
    <w:rsid w:val="00F708A5"/>
    <w:rsid w:val="00F7173C"/>
    <w:rsid w:val="00F7278D"/>
    <w:rsid w:val="00F73F82"/>
    <w:rsid w:val="00F751AF"/>
    <w:rsid w:val="00F75590"/>
    <w:rsid w:val="00F7638B"/>
    <w:rsid w:val="00F77333"/>
    <w:rsid w:val="00F7735D"/>
    <w:rsid w:val="00F775A9"/>
    <w:rsid w:val="00F77C9A"/>
    <w:rsid w:val="00F81607"/>
    <w:rsid w:val="00F82A18"/>
    <w:rsid w:val="00F834CA"/>
    <w:rsid w:val="00F840AB"/>
    <w:rsid w:val="00F84B92"/>
    <w:rsid w:val="00F862B9"/>
    <w:rsid w:val="00F86B9F"/>
    <w:rsid w:val="00F86EA9"/>
    <w:rsid w:val="00F86ECD"/>
    <w:rsid w:val="00F87384"/>
    <w:rsid w:val="00F8738C"/>
    <w:rsid w:val="00F9083A"/>
    <w:rsid w:val="00F9126D"/>
    <w:rsid w:val="00F915DC"/>
    <w:rsid w:val="00F9174B"/>
    <w:rsid w:val="00F91860"/>
    <w:rsid w:val="00F93D86"/>
    <w:rsid w:val="00F943AD"/>
    <w:rsid w:val="00F94551"/>
    <w:rsid w:val="00F9463B"/>
    <w:rsid w:val="00F95580"/>
    <w:rsid w:val="00F95663"/>
    <w:rsid w:val="00F9597B"/>
    <w:rsid w:val="00F9657E"/>
    <w:rsid w:val="00F9679D"/>
    <w:rsid w:val="00F96CA4"/>
    <w:rsid w:val="00F97C05"/>
    <w:rsid w:val="00FA33A5"/>
    <w:rsid w:val="00FA45D1"/>
    <w:rsid w:val="00FA5D2D"/>
    <w:rsid w:val="00FB07AD"/>
    <w:rsid w:val="00FB07BE"/>
    <w:rsid w:val="00FB0ED8"/>
    <w:rsid w:val="00FB1850"/>
    <w:rsid w:val="00FB1A8F"/>
    <w:rsid w:val="00FB48D6"/>
    <w:rsid w:val="00FB5A95"/>
    <w:rsid w:val="00FB6024"/>
    <w:rsid w:val="00FB661E"/>
    <w:rsid w:val="00FB6D0E"/>
    <w:rsid w:val="00FB6F69"/>
    <w:rsid w:val="00FB765F"/>
    <w:rsid w:val="00FC0983"/>
    <w:rsid w:val="00FC13AE"/>
    <w:rsid w:val="00FC2111"/>
    <w:rsid w:val="00FC2995"/>
    <w:rsid w:val="00FC46EA"/>
    <w:rsid w:val="00FC536B"/>
    <w:rsid w:val="00FC64FB"/>
    <w:rsid w:val="00FC6951"/>
    <w:rsid w:val="00FC79F9"/>
    <w:rsid w:val="00FD0EB6"/>
    <w:rsid w:val="00FD1FB1"/>
    <w:rsid w:val="00FD2A64"/>
    <w:rsid w:val="00FD3950"/>
    <w:rsid w:val="00FD3E78"/>
    <w:rsid w:val="00FD3EE8"/>
    <w:rsid w:val="00FD46E1"/>
    <w:rsid w:val="00FD47F9"/>
    <w:rsid w:val="00FD4A9A"/>
    <w:rsid w:val="00FD4C4D"/>
    <w:rsid w:val="00FD4E90"/>
    <w:rsid w:val="00FD5FA4"/>
    <w:rsid w:val="00FD627A"/>
    <w:rsid w:val="00FD6714"/>
    <w:rsid w:val="00FD7589"/>
    <w:rsid w:val="00FD77AE"/>
    <w:rsid w:val="00FE016E"/>
    <w:rsid w:val="00FE031A"/>
    <w:rsid w:val="00FE103B"/>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20B"/>
    <w:rsid w:val="00FF1C43"/>
    <w:rsid w:val="00FF3477"/>
    <w:rsid w:val="00FF3E0A"/>
    <w:rsid w:val="00FF4919"/>
    <w:rsid w:val="00FF4A46"/>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BD42EC"/>
  <w15:docId w15:val="{A5812E27-03E0-4B61-A5D4-E63F70142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D97"/>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normaltextrun">
    <w:name w:val="normaltextrun"/>
    <w:basedOn w:val="Fuentedeprrafopredeter"/>
    <w:rsid w:val="004C07FC"/>
  </w:style>
  <w:style w:type="character" w:styleId="Refdecomentario">
    <w:name w:val="annotation reference"/>
    <w:basedOn w:val="Fuentedeprrafopredeter"/>
    <w:uiPriority w:val="99"/>
    <w:semiHidden/>
    <w:unhideWhenUsed/>
    <w:rsid w:val="00737C73"/>
    <w:rPr>
      <w:sz w:val="16"/>
      <w:szCs w:val="16"/>
    </w:rPr>
  </w:style>
  <w:style w:type="paragraph" w:styleId="Textocomentario">
    <w:name w:val="annotation text"/>
    <w:basedOn w:val="Normal"/>
    <w:link w:val="TextocomentarioCar"/>
    <w:uiPriority w:val="99"/>
    <w:unhideWhenUsed/>
    <w:rsid w:val="00737C73"/>
    <w:pPr>
      <w:spacing w:line="240" w:lineRule="auto"/>
    </w:pPr>
  </w:style>
  <w:style w:type="character" w:customStyle="1" w:styleId="TextocomentarioCar">
    <w:name w:val="Texto comentario Car"/>
    <w:basedOn w:val="Fuentedeprrafopredeter"/>
    <w:link w:val="Textocomentario"/>
    <w:uiPriority w:val="99"/>
    <w:rsid w:val="00737C73"/>
  </w:style>
  <w:style w:type="paragraph" w:styleId="Asuntodelcomentario">
    <w:name w:val="annotation subject"/>
    <w:basedOn w:val="Textocomentario"/>
    <w:next w:val="Textocomentario"/>
    <w:link w:val="AsuntodelcomentarioCar"/>
    <w:uiPriority w:val="99"/>
    <w:semiHidden/>
    <w:unhideWhenUsed/>
    <w:rsid w:val="00737C73"/>
    <w:rPr>
      <w:b/>
      <w:bCs/>
    </w:rPr>
  </w:style>
  <w:style w:type="character" w:customStyle="1" w:styleId="AsuntodelcomentarioCar">
    <w:name w:val="Asunto del comentario Car"/>
    <w:basedOn w:val="TextocomentarioCar"/>
    <w:link w:val="Asuntodelcomentario"/>
    <w:uiPriority w:val="99"/>
    <w:semiHidden/>
    <w:rsid w:val="00737C73"/>
    <w:rPr>
      <w:b/>
      <w:bCs/>
    </w:rPr>
  </w:style>
  <w:style w:type="paragraph" w:customStyle="1" w:styleId="xmsonormal">
    <w:name w:val="x_msonormal"/>
    <w:basedOn w:val="Normal"/>
    <w:rsid w:val="00E35A5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Mencinsinresolver1">
    <w:name w:val="Mención sin resolver1"/>
    <w:basedOn w:val="Fuentedeprrafopredeter"/>
    <w:uiPriority w:val="99"/>
    <w:semiHidden/>
    <w:unhideWhenUsed/>
    <w:rsid w:val="00CE68B8"/>
    <w:rPr>
      <w:color w:val="605E5C"/>
      <w:shd w:val="clear" w:color="auto" w:fill="E1DFDD"/>
    </w:rPr>
  </w:style>
  <w:style w:type="character" w:customStyle="1" w:styleId="Mencinsinresolver2">
    <w:name w:val="Mención sin resolver2"/>
    <w:basedOn w:val="Fuentedeprrafopredeter"/>
    <w:uiPriority w:val="99"/>
    <w:semiHidden/>
    <w:unhideWhenUsed/>
    <w:rsid w:val="006A7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5417528">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0372037">
      <w:bodyDiv w:val="1"/>
      <w:marLeft w:val="0"/>
      <w:marRight w:val="0"/>
      <w:marTop w:val="0"/>
      <w:marBottom w:val="0"/>
      <w:divBdr>
        <w:top w:val="none" w:sz="0" w:space="0" w:color="auto"/>
        <w:left w:val="none" w:sz="0" w:space="0" w:color="auto"/>
        <w:bottom w:val="none" w:sz="0" w:space="0" w:color="auto"/>
        <w:right w:val="none" w:sz="0" w:space="0" w:color="auto"/>
      </w:divBdr>
    </w:div>
    <w:div w:id="96875547">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64322271">
      <w:bodyDiv w:val="1"/>
      <w:marLeft w:val="0"/>
      <w:marRight w:val="0"/>
      <w:marTop w:val="0"/>
      <w:marBottom w:val="0"/>
      <w:divBdr>
        <w:top w:val="none" w:sz="0" w:space="0" w:color="auto"/>
        <w:left w:val="none" w:sz="0" w:space="0" w:color="auto"/>
        <w:bottom w:val="none" w:sz="0" w:space="0" w:color="auto"/>
        <w:right w:val="none" w:sz="0" w:space="0" w:color="auto"/>
      </w:divBdr>
    </w:div>
    <w:div w:id="166598781">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79661312">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262386">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58388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839450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063047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6550982">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9581914">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1354443">
      <w:bodyDiv w:val="1"/>
      <w:marLeft w:val="0"/>
      <w:marRight w:val="0"/>
      <w:marTop w:val="0"/>
      <w:marBottom w:val="0"/>
      <w:divBdr>
        <w:top w:val="none" w:sz="0" w:space="0" w:color="auto"/>
        <w:left w:val="none" w:sz="0" w:space="0" w:color="auto"/>
        <w:bottom w:val="none" w:sz="0" w:space="0" w:color="auto"/>
        <w:right w:val="none" w:sz="0" w:space="0" w:color="auto"/>
      </w:divBdr>
    </w:div>
    <w:div w:id="325286782">
      <w:bodyDiv w:val="1"/>
      <w:marLeft w:val="0"/>
      <w:marRight w:val="0"/>
      <w:marTop w:val="0"/>
      <w:marBottom w:val="0"/>
      <w:divBdr>
        <w:top w:val="none" w:sz="0" w:space="0" w:color="auto"/>
        <w:left w:val="none" w:sz="0" w:space="0" w:color="auto"/>
        <w:bottom w:val="none" w:sz="0" w:space="0" w:color="auto"/>
        <w:right w:val="none" w:sz="0" w:space="0" w:color="auto"/>
      </w:divBdr>
    </w:div>
    <w:div w:id="328824916">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87305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554017">
      <w:bodyDiv w:val="1"/>
      <w:marLeft w:val="0"/>
      <w:marRight w:val="0"/>
      <w:marTop w:val="0"/>
      <w:marBottom w:val="0"/>
      <w:divBdr>
        <w:top w:val="none" w:sz="0" w:space="0" w:color="auto"/>
        <w:left w:val="none" w:sz="0" w:space="0" w:color="auto"/>
        <w:bottom w:val="none" w:sz="0" w:space="0" w:color="auto"/>
        <w:right w:val="none" w:sz="0" w:space="0" w:color="auto"/>
      </w:divBdr>
    </w:div>
    <w:div w:id="35877662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2828403">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1363716">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1704460">
      <w:bodyDiv w:val="1"/>
      <w:marLeft w:val="0"/>
      <w:marRight w:val="0"/>
      <w:marTop w:val="0"/>
      <w:marBottom w:val="0"/>
      <w:divBdr>
        <w:top w:val="none" w:sz="0" w:space="0" w:color="auto"/>
        <w:left w:val="none" w:sz="0" w:space="0" w:color="auto"/>
        <w:bottom w:val="none" w:sz="0" w:space="0" w:color="auto"/>
        <w:right w:val="none" w:sz="0" w:space="0" w:color="auto"/>
      </w:divBdr>
    </w:div>
    <w:div w:id="414016962">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779297">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49587766">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3528380">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1544156">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306684">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0792217">
      <w:bodyDiv w:val="1"/>
      <w:marLeft w:val="0"/>
      <w:marRight w:val="0"/>
      <w:marTop w:val="0"/>
      <w:marBottom w:val="0"/>
      <w:divBdr>
        <w:top w:val="none" w:sz="0" w:space="0" w:color="auto"/>
        <w:left w:val="none" w:sz="0" w:space="0" w:color="auto"/>
        <w:bottom w:val="none" w:sz="0" w:space="0" w:color="auto"/>
        <w:right w:val="none" w:sz="0" w:space="0" w:color="auto"/>
      </w:divBdr>
    </w:div>
    <w:div w:id="636957318">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8246475">
      <w:bodyDiv w:val="1"/>
      <w:marLeft w:val="0"/>
      <w:marRight w:val="0"/>
      <w:marTop w:val="0"/>
      <w:marBottom w:val="0"/>
      <w:divBdr>
        <w:top w:val="none" w:sz="0" w:space="0" w:color="auto"/>
        <w:left w:val="none" w:sz="0" w:space="0" w:color="auto"/>
        <w:bottom w:val="none" w:sz="0" w:space="0" w:color="auto"/>
        <w:right w:val="none" w:sz="0" w:space="0" w:color="auto"/>
      </w:divBdr>
    </w:div>
    <w:div w:id="663315794">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83213233">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5497113">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28963429">
      <w:bodyDiv w:val="1"/>
      <w:marLeft w:val="0"/>
      <w:marRight w:val="0"/>
      <w:marTop w:val="0"/>
      <w:marBottom w:val="0"/>
      <w:divBdr>
        <w:top w:val="none" w:sz="0" w:space="0" w:color="auto"/>
        <w:left w:val="none" w:sz="0" w:space="0" w:color="auto"/>
        <w:bottom w:val="none" w:sz="0" w:space="0" w:color="auto"/>
        <w:right w:val="none" w:sz="0" w:space="0" w:color="auto"/>
      </w:divBdr>
    </w:div>
    <w:div w:id="738132464">
      <w:bodyDiv w:val="1"/>
      <w:marLeft w:val="0"/>
      <w:marRight w:val="0"/>
      <w:marTop w:val="0"/>
      <w:marBottom w:val="0"/>
      <w:divBdr>
        <w:top w:val="none" w:sz="0" w:space="0" w:color="auto"/>
        <w:left w:val="none" w:sz="0" w:space="0" w:color="auto"/>
        <w:bottom w:val="none" w:sz="0" w:space="0" w:color="auto"/>
        <w:right w:val="none" w:sz="0" w:space="0" w:color="auto"/>
      </w:divBdr>
    </w:div>
    <w:div w:id="742526450">
      <w:bodyDiv w:val="1"/>
      <w:marLeft w:val="0"/>
      <w:marRight w:val="0"/>
      <w:marTop w:val="0"/>
      <w:marBottom w:val="0"/>
      <w:divBdr>
        <w:top w:val="none" w:sz="0" w:space="0" w:color="auto"/>
        <w:left w:val="none" w:sz="0" w:space="0" w:color="auto"/>
        <w:bottom w:val="none" w:sz="0" w:space="0" w:color="auto"/>
        <w:right w:val="none" w:sz="0" w:space="0" w:color="auto"/>
      </w:divBdr>
    </w:div>
    <w:div w:id="744182245">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5005305">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394488">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89788398">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5126029">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79853490">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8992427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2031163">
      <w:bodyDiv w:val="1"/>
      <w:marLeft w:val="0"/>
      <w:marRight w:val="0"/>
      <w:marTop w:val="0"/>
      <w:marBottom w:val="0"/>
      <w:divBdr>
        <w:top w:val="none" w:sz="0" w:space="0" w:color="auto"/>
        <w:left w:val="none" w:sz="0" w:space="0" w:color="auto"/>
        <w:bottom w:val="none" w:sz="0" w:space="0" w:color="auto"/>
        <w:right w:val="none" w:sz="0" w:space="0" w:color="auto"/>
      </w:divBdr>
    </w:div>
    <w:div w:id="964577147">
      <w:bodyDiv w:val="1"/>
      <w:marLeft w:val="0"/>
      <w:marRight w:val="0"/>
      <w:marTop w:val="0"/>
      <w:marBottom w:val="0"/>
      <w:divBdr>
        <w:top w:val="none" w:sz="0" w:space="0" w:color="auto"/>
        <w:left w:val="none" w:sz="0" w:space="0" w:color="auto"/>
        <w:bottom w:val="none" w:sz="0" w:space="0" w:color="auto"/>
        <w:right w:val="none" w:sz="0" w:space="0" w:color="auto"/>
      </w:divBdr>
    </w:div>
    <w:div w:id="971210146">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4408051">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636583">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8970419">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464512">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3485133">
      <w:bodyDiv w:val="1"/>
      <w:marLeft w:val="0"/>
      <w:marRight w:val="0"/>
      <w:marTop w:val="0"/>
      <w:marBottom w:val="0"/>
      <w:divBdr>
        <w:top w:val="none" w:sz="0" w:space="0" w:color="auto"/>
        <w:left w:val="none" w:sz="0" w:space="0" w:color="auto"/>
        <w:bottom w:val="none" w:sz="0" w:space="0" w:color="auto"/>
        <w:right w:val="none" w:sz="0" w:space="0" w:color="auto"/>
      </w:divBdr>
    </w:div>
    <w:div w:id="1066223876">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2729116">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051513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61389822">
      <w:bodyDiv w:val="1"/>
      <w:marLeft w:val="0"/>
      <w:marRight w:val="0"/>
      <w:marTop w:val="0"/>
      <w:marBottom w:val="0"/>
      <w:divBdr>
        <w:top w:val="none" w:sz="0" w:space="0" w:color="auto"/>
        <w:left w:val="none" w:sz="0" w:space="0" w:color="auto"/>
        <w:bottom w:val="none" w:sz="0" w:space="0" w:color="auto"/>
        <w:right w:val="none" w:sz="0" w:space="0" w:color="auto"/>
      </w:divBdr>
    </w:div>
    <w:div w:id="1169096722">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24966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1305839">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9436306">
      <w:bodyDiv w:val="1"/>
      <w:marLeft w:val="0"/>
      <w:marRight w:val="0"/>
      <w:marTop w:val="0"/>
      <w:marBottom w:val="0"/>
      <w:divBdr>
        <w:top w:val="none" w:sz="0" w:space="0" w:color="auto"/>
        <w:left w:val="none" w:sz="0" w:space="0" w:color="auto"/>
        <w:bottom w:val="none" w:sz="0" w:space="0" w:color="auto"/>
        <w:right w:val="none" w:sz="0" w:space="0" w:color="auto"/>
      </w:divBdr>
    </w:div>
    <w:div w:id="123084933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3684881">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5524995">
      <w:bodyDiv w:val="1"/>
      <w:marLeft w:val="0"/>
      <w:marRight w:val="0"/>
      <w:marTop w:val="0"/>
      <w:marBottom w:val="0"/>
      <w:divBdr>
        <w:top w:val="none" w:sz="0" w:space="0" w:color="auto"/>
        <w:left w:val="none" w:sz="0" w:space="0" w:color="auto"/>
        <w:bottom w:val="none" w:sz="0" w:space="0" w:color="auto"/>
        <w:right w:val="none" w:sz="0" w:space="0" w:color="auto"/>
      </w:divBdr>
    </w:div>
    <w:div w:id="1315643126">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561582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3769656">
      <w:bodyDiv w:val="1"/>
      <w:marLeft w:val="0"/>
      <w:marRight w:val="0"/>
      <w:marTop w:val="0"/>
      <w:marBottom w:val="0"/>
      <w:divBdr>
        <w:top w:val="none" w:sz="0" w:space="0" w:color="auto"/>
        <w:left w:val="none" w:sz="0" w:space="0" w:color="auto"/>
        <w:bottom w:val="none" w:sz="0" w:space="0" w:color="auto"/>
        <w:right w:val="none" w:sz="0" w:space="0" w:color="auto"/>
      </w:divBdr>
    </w:div>
    <w:div w:id="1394742792">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059252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5510186">
      <w:bodyDiv w:val="1"/>
      <w:marLeft w:val="0"/>
      <w:marRight w:val="0"/>
      <w:marTop w:val="0"/>
      <w:marBottom w:val="0"/>
      <w:divBdr>
        <w:top w:val="none" w:sz="0" w:space="0" w:color="auto"/>
        <w:left w:val="none" w:sz="0" w:space="0" w:color="auto"/>
        <w:bottom w:val="none" w:sz="0" w:space="0" w:color="auto"/>
        <w:right w:val="none" w:sz="0" w:space="0" w:color="auto"/>
      </w:divBdr>
    </w:div>
    <w:div w:id="1487932973">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440525">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38658998">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920344">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386546">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797504">
      <w:bodyDiv w:val="1"/>
      <w:marLeft w:val="0"/>
      <w:marRight w:val="0"/>
      <w:marTop w:val="0"/>
      <w:marBottom w:val="0"/>
      <w:divBdr>
        <w:top w:val="none" w:sz="0" w:space="0" w:color="auto"/>
        <w:left w:val="none" w:sz="0" w:space="0" w:color="auto"/>
        <w:bottom w:val="none" w:sz="0" w:space="0" w:color="auto"/>
        <w:right w:val="none" w:sz="0" w:space="0" w:color="auto"/>
      </w:divBdr>
    </w:div>
    <w:div w:id="1640068610">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58267512">
      <w:bodyDiv w:val="1"/>
      <w:marLeft w:val="0"/>
      <w:marRight w:val="0"/>
      <w:marTop w:val="0"/>
      <w:marBottom w:val="0"/>
      <w:divBdr>
        <w:top w:val="none" w:sz="0" w:space="0" w:color="auto"/>
        <w:left w:val="none" w:sz="0" w:space="0" w:color="auto"/>
        <w:bottom w:val="none" w:sz="0" w:space="0" w:color="auto"/>
        <w:right w:val="none" w:sz="0" w:space="0" w:color="auto"/>
      </w:divBdr>
    </w:div>
    <w:div w:id="166192772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9847396">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1323544">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4257554">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305564">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6604392">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6579132">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137383">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8898175">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42824626">
      <w:bodyDiv w:val="1"/>
      <w:marLeft w:val="0"/>
      <w:marRight w:val="0"/>
      <w:marTop w:val="0"/>
      <w:marBottom w:val="0"/>
      <w:divBdr>
        <w:top w:val="none" w:sz="0" w:space="0" w:color="auto"/>
        <w:left w:val="none" w:sz="0" w:space="0" w:color="auto"/>
        <w:bottom w:val="none" w:sz="0" w:space="0" w:color="auto"/>
        <w:right w:val="none" w:sz="0" w:space="0" w:color="auto"/>
      </w:divBdr>
    </w:div>
    <w:div w:id="2044211896">
      <w:bodyDiv w:val="1"/>
      <w:marLeft w:val="0"/>
      <w:marRight w:val="0"/>
      <w:marTop w:val="0"/>
      <w:marBottom w:val="0"/>
      <w:divBdr>
        <w:top w:val="none" w:sz="0" w:space="0" w:color="auto"/>
        <w:left w:val="none" w:sz="0" w:space="0" w:color="auto"/>
        <w:bottom w:val="none" w:sz="0" w:space="0" w:color="auto"/>
        <w:right w:val="none" w:sz="0" w:space="0" w:color="auto"/>
      </w:divBdr>
    </w:div>
    <w:div w:id="2058039874">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sultas.ifai.org.mx/descargar.php?r=./pdf/resoluciones/2017/&amp;a=RRA%203579.pdf"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legislacion.edomex.gob.mx/sites/legislacion.edomex.gob.mx/files/files/pdf/gct/2008/oct301.pdf" TargetMode="External"/><Relationship Id="rId17" Type="http://schemas.openxmlformats.org/officeDocument/2006/relationships/hyperlink" Target="https://www.osfem.gob.mx/04_Normatividad/doc/Normatividad/2020/02_LinEntInfMenMpal20.pdf" TargetMode="External"/><Relationship Id="rId25" Type="http://schemas.openxmlformats.org/officeDocument/2006/relationships/image" Target="media/image13.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consultas.ifai.org.mx/descargar.php?r=./pdf/resoluciones/2017/&amp;a=RRA%206312.pdf"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7/&amp;a=RRA%204026.pdf"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46559-A8FA-4A98-83C3-1299C85F4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61</Pages>
  <Words>14404</Words>
  <Characters>79223</Characters>
  <Application>Microsoft Office Word</Application>
  <DocSecurity>0</DocSecurity>
  <Lines>660</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6</cp:revision>
  <cp:lastPrinted>2020-10-13T18:55:00Z</cp:lastPrinted>
  <dcterms:created xsi:type="dcterms:W3CDTF">2020-12-04T18:34:00Z</dcterms:created>
  <dcterms:modified xsi:type="dcterms:W3CDTF">2021-02-16T16:47:00Z</dcterms:modified>
</cp:coreProperties>
</file>