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98985D" w14:textId="77777777" w:rsidR="00111F02" w:rsidRPr="00771124" w:rsidRDefault="00111F02" w:rsidP="00111F02">
      <w:pPr>
        <w:tabs>
          <w:tab w:val="left" w:pos="0"/>
        </w:tabs>
        <w:spacing w:line="360" w:lineRule="auto"/>
        <w:jc w:val="center"/>
        <w:rPr>
          <w:rFonts w:ascii="Palatino Linotype" w:eastAsia="MS Mincho" w:hAnsi="Palatino Linotype" w:cs="Times New Roman"/>
          <w:b/>
        </w:rPr>
      </w:pPr>
      <w:r w:rsidRPr="00771124">
        <w:rPr>
          <w:rFonts w:ascii="Palatino Linotype" w:eastAsia="MS Mincho" w:hAnsi="Palatino Linotype" w:cs="Times New Roman"/>
          <w:b/>
        </w:rPr>
        <w:t>LÍNEAS ARGUMENTATIVAS.</w:t>
      </w:r>
    </w:p>
    <w:p w14:paraId="61199E0E" w14:textId="77777777" w:rsidR="00111F02" w:rsidRPr="00771124" w:rsidRDefault="00111F02" w:rsidP="00111F02">
      <w:pPr>
        <w:tabs>
          <w:tab w:val="left" w:pos="0"/>
        </w:tabs>
        <w:spacing w:line="360" w:lineRule="auto"/>
        <w:rPr>
          <w:rFonts w:ascii="Palatino Linotype" w:eastAsia="MS Mincho" w:hAnsi="Palatino Linotype" w:cs="Times New Roman"/>
          <w:b/>
          <w:color w:val="000000" w:themeColor="text1"/>
        </w:rPr>
      </w:pPr>
    </w:p>
    <w:p w14:paraId="2ED172DA" w14:textId="77777777" w:rsidR="00111F02" w:rsidRPr="00771124" w:rsidRDefault="00111F02" w:rsidP="00111F02">
      <w:pPr>
        <w:tabs>
          <w:tab w:val="left" w:pos="0"/>
        </w:tabs>
        <w:spacing w:line="360" w:lineRule="auto"/>
        <w:jc w:val="both"/>
        <w:rPr>
          <w:rFonts w:ascii="Palatino Linotype" w:eastAsia="Arial Unicode MS" w:hAnsi="Palatino Linotype" w:cs="Arial"/>
          <w:color w:val="000000" w:themeColor="text1"/>
        </w:rPr>
      </w:pPr>
      <w:r w:rsidRPr="00771124">
        <w:rPr>
          <w:rFonts w:ascii="Palatino Linotype" w:eastAsia="Arial Unicode MS" w:hAnsi="Palatino Linotype" w:cs="Arial"/>
          <w:b/>
          <w:color w:val="000000" w:themeColor="text1"/>
        </w:rPr>
        <w:t>DEBERES DE LAS AUTORIDADES</w:t>
      </w:r>
      <w:r w:rsidRPr="00771124">
        <w:rPr>
          <w:rFonts w:ascii="Palatino Linotype" w:eastAsia="Arial Unicode MS" w:hAnsi="Palatino Linotype" w:cs="Arial"/>
          <w:color w:val="000000" w:themeColor="text1"/>
        </w:rPr>
        <w:t>. El derecho de acceso a la información pública es un derecho humano constitucionalmente reconocido. Todas las autoridades en el ámbito de sus competencias tienen la obligación de respetarlo, protegerlo y garantizarlo.</w:t>
      </w:r>
    </w:p>
    <w:p w14:paraId="342FE106" w14:textId="77777777" w:rsidR="00111F02" w:rsidRPr="00771124" w:rsidRDefault="00111F02" w:rsidP="00111F02">
      <w:pPr>
        <w:tabs>
          <w:tab w:val="left" w:pos="0"/>
        </w:tabs>
        <w:spacing w:line="360" w:lineRule="auto"/>
        <w:jc w:val="both"/>
        <w:rPr>
          <w:rFonts w:ascii="Palatino Linotype" w:eastAsia="Times New Roman" w:hAnsi="Palatino Linotype" w:cs="Arial"/>
          <w:color w:val="000000" w:themeColor="text1"/>
          <w:lang w:val="es-ES" w:eastAsia="es-MX"/>
        </w:rPr>
      </w:pPr>
    </w:p>
    <w:p w14:paraId="2BD87620" w14:textId="77777777" w:rsidR="00111F02" w:rsidRPr="00771124" w:rsidRDefault="00111F02" w:rsidP="00111F02">
      <w:pPr>
        <w:tabs>
          <w:tab w:val="left" w:pos="0"/>
        </w:tabs>
        <w:spacing w:line="360" w:lineRule="auto"/>
        <w:jc w:val="both"/>
        <w:rPr>
          <w:rFonts w:ascii="Palatino Linotype" w:eastAsia="Calibri" w:hAnsi="Palatino Linotype" w:cs="Times New Roman"/>
          <w:color w:val="000000" w:themeColor="text1"/>
        </w:rPr>
      </w:pPr>
      <w:r w:rsidRPr="00771124">
        <w:rPr>
          <w:rFonts w:ascii="Palatino Linotype" w:eastAsia="Calibri" w:hAnsi="Palatino Linotype" w:cs="Times New Roman"/>
          <w:b/>
          <w:color w:val="000000" w:themeColor="text1"/>
        </w:rPr>
        <w:t>DE LA GARANTÍA DE PROPORCIONAR LA INFORMACIÓN PÚBLICA GUBERNAMENTAL.</w:t>
      </w:r>
      <w:r w:rsidRPr="00771124">
        <w:rPr>
          <w:rFonts w:ascii="Palatino Linotype" w:eastAsia="Calibri" w:hAnsi="Palatino Linotype" w:cs="Times New Roman"/>
          <w:color w:val="000000" w:themeColor="text1"/>
        </w:rPr>
        <w:t xml:space="preserve"> Los sujetos obligados tienen el deber de entregar la información solicitada en los términos en los que esta fue generada, poseída o administrada.</w:t>
      </w:r>
    </w:p>
    <w:p w14:paraId="2A388663" w14:textId="67018F6F" w:rsidR="00111F02" w:rsidRPr="00771124" w:rsidRDefault="00111F02" w:rsidP="00111F02">
      <w:pPr>
        <w:tabs>
          <w:tab w:val="left" w:pos="0"/>
        </w:tabs>
        <w:spacing w:line="360" w:lineRule="auto"/>
        <w:jc w:val="both"/>
        <w:rPr>
          <w:rFonts w:ascii="Palatino Linotype" w:eastAsia="Calibri" w:hAnsi="Palatino Linotype" w:cs="Times New Roman"/>
          <w:color w:val="000000" w:themeColor="text1"/>
        </w:rPr>
      </w:pPr>
    </w:p>
    <w:p w14:paraId="0DA7084E" w14:textId="77777777" w:rsidR="00ED02CB" w:rsidRPr="00771124" w:rsidRDefault="00ED02CB" w:rsidP="00ED02CB">
      <w:pPr>
        <w:spacing w:before="240" w:after="240" w:line="360" w:lineRule="auto"/>
        <w:jc w:val="both"/>
        <w:rPr>
          <w:rFonts w:ascii="Palatino Linotype" w:hAnsi="Palatino Linotype"/>
        </w:rPr>
      </w:pPr>
      <w:r w:rsidRPr="00771124">
        <w:rPr>
          <w:rFonts w:ascii="Palatino Linotype" w:hAnsi="Palatino Linotype"/>
          <w:b/>
        </w:rPr>
        <w:t>SUPLENCIA DE LA DEFICIENCIA DE LA QUEJA, DE LA.</w:t>
      </w:r>
      <w:r w:rsidRPr="00771124">
        <w:rPr>
          <w:rFonts w:ascii="Palatino Linotype" w:hAnsi="Palatino Linotype"/>
        </w:rPr>
        <w:t xml:space="preserve"> El Instituto de Transparencia, Acceso a la Información Pública y Protección de Datos Personales del Estado de México, deberá regirse por los principios fundamentales de eficacia, máxima publicidad, y objetividad; de tal manera que, cuando se adviertan deficiencias en la sustanciación de los recursos de revisión y considerando que los particulares no son expertos en Derecho para dominar temas selectos de información pública o transparencia, el Órgano Garante deberá suplir la deficiencia de la queja a efecto de proteger el derecho de acceso a la información pública de los particulares y orientando sus solicitudes a recibir los documentos idóneos que atiendan lo requerido.</w:t>
      </w:r>
    </w:p>
    <w:p w14:paraId="2C267222" w14:textId="4FBB89CD" w:rsidR="007A0A0E" w:rsidRPr="00771124" w:rsidRDefault="007A0A0E">
      <w:pPr>
        <w:rPr>
          <w:rFonts w:ascii="Palatino Linotype" w:eastAsia="Times New Roman" w:hAnsi="Palatino Linotype"/>
          <w:color w:val="000000" w:themeColor="text1"/>
        </w:rPr>
      </w:pPr>
      <w:r w:rsidRPr="00771124">
        <w:rPr>
          <w:rFonts w:ascii="Palatino Linotype" w:eastAsia="Times New Roman" w:hAnsi="Palatino Linotype"/>
          <w:color w:val="000000" w:themeColor="text1"/>
        </w:rPr>
        <w:br w:type="page"/>
      </w:r>
    </w:p>
    <w:p w14:paraId="31137936" w14:textId="302D1D0F" w:rsidR="00BC61B2" w:rsidRPr="00771124" w:rsidRDefault="00A20B1F" w:rsidP="001E74A5">
      <w:pPr>
        <w:spacing w:line="360" w:lineRule="auto"/>
        <w:jc w:val="center"/>
        <w:rPr>
          <w:rFonts w:ascii="Palatino Linotype" w:eastAsia="Times New Roman" w:hAnsi="Palatino Linotype" w:cs="Times New Roman"/>
          <w:b/>
          <w:color w:val="000000" w:themeColor="text1"/>
          <w:u w:val="single"/>
        </w:rPr>
      </w:pPr>
      <w:r w:rsidRPr="00771124">
        <w:rPr>
          <w:rFonts w:ascii="Palatino Linotype" w:eastAsia="Times New Roman" w:hAnsi="Palatino Linotype" w:cs="Times New Roman"/>
          <w:b/>
          <w:color w:val="000000" w:themeColor="text1"/>
          <w:u w:val="single"/>
        </w:rPr>
        <w:lastRenderedPageBreak/>
        <w:t>ÍNDICE</w:t>
      </w:r>
    </w:p>
    <w:sdt>
      <w:sdtPr>
        <w:rPr>
          <w:rFonts w:asciiTheme="minorHAnsi" w:eastAsiaTheme="minorEastAsia" w:hAnsiTheme="minorHAnsi" w:cstheme="minorBidi"/>
          <w:b/>
          <w:bCs/>
          <w:color w:val="000000" w:themeColor="text1"/>
          <w:sz w:val="22"/>
          <w:szCs w:val="22"/>
          <w:lang w:val="es-ES" w:eastAsia="es-ES"/>
        </w:rPr>
        <w:id w:val="-1245946457"/>
        <w:docPartObj>
          <w:docPartGallery w:val="Table of Contents"/>
          <w:docPartUnique/>
        </w:docPartObj>
      </w:sdtPr>
      <w:sdtEndPr/>
      <w:sdtContent>
        <w:p w14:paraId="79CB4F2F" w14:textId="37302309" w:rsidR="00DA7E2F" w:rsidRPr="00771124" w:rsidRDefault="00DA7E2F" w:rsidP="00DD1159">
          <w:pPr>
            <w:pStyle w:val="TtulodeTDC"/>
            <w:tabs>
              <w:tab w:val="left" w:pos="0"/>
            </w:tabs>
            <w:spacing w:before="0" w:line="240" w:lineRule="auto"/>
            <w:ind w:right="333"/>
            <w:jc w:val="both"/>
            <w:rPr>
              <w:b/>
              <w:bCs/>
              <w:color w:val="000000" w:themeColor="text1"/>
              <w:sz w:val="22"/>
              <w:szCs w:val="28"/>
            </w:rPr>
          </w:pPr>
        </w:p>
        <w:p w14:paraId="162D61B9" w14:textId="197213E1" w:rsidR="00DD1159" w:rsidRPr="00771124" w:rsidRDefault="00DA7E2F" w:rsidP="00DD1159">
          <w:pPr>
            <w:pStyle w:val="TDC1"/>
            <w:tabs>
              <w:tab w:val="left" w:pos="0"/>
            </w:tabs>
            <w:spacing w:line="240" w:lineRule="auto"/>
            <w:rPr>
              <w:rFonts w:ascii="Palatino Linotype" w:hAnsi="Palatino Linotype"/>
              <w:b/>
              <w:bCs/>
              <w:noProof/>
              <w:sz w:val="20"/>
              <w:szCs w:val="20"/>
              <w:lang w:val="es-MX" w:eastAsia="es-MX"/>
            </w:rPr>
          </w:pPr>
          <w:r w:rsidRPr="00771124">
            <w:rPr>
              <w:rFonts w:ascii="Palatino Linotype" w:hAnsi="Palatino Linotype"/>
              <w:b/>
              <w:bCs/>
              <w:color w:val="000000" w:themeColor="text1"/>
              <w:sz w:val="22"/>
              <w:szCs w:val="22"/>
            </w:rPr>
            <w:fldChar w:fldCharType="begin"/>
          </w:r>
          <w:r w:rsidRPr="00771124">
            <w:rPr>
              <w:rFonts w:ascii="Palatino Linotype" w:hAnsi="Palatino Linotype"/>
              <w:b/>
              <w:bCs/>
              <w:color w:val="000000" w:themeColor="text1"/>
              <w:sz w:val="22"/>
              <w:szCs w:val="22"/>
            </w:rPr>
            <w:instrText xml:space="preserve"> TOC \o "1-3" \h \z \u </w:instrText>
          </w:r>
          <w:r w:rsidRPr="00771124">
            <w:rPr>
              <w:rFonts w:ascii="Palatino Linotype" w:hAnsi="Palatino Linotype"/>
              <w:b/>
              <w:bCs/>
              <w:color w:val="000000" w:themeColor="text1"/>
              <w:sz w:val="22"/>
              <w:szCs w:val="22"/>
            </w:rPr>
            <w:fldChar w:fldCharType="separate"/>
          </w:r>
          <w:hyperlink w:anchor="_Toc48831556" w:history="1">
            <w:r w:rsidR="00DD1159" w:rsidRPr="00771124">
              <w:rPr>
                <w:rStyle w:val="Hipervnculo"/>
                <w:rFonts w:ascii="Palatino Linotype" w:hAnsi="Palatino Linotype"/>
                <w:b/>
                <w:bCs/>
                <w:noProof/>
                <w:sz w:val="22"/>
                <w:szCs w:val="22"/>
              </w:rPr>
              <w:t>ANTECEDENTES</w:t>
            </w:r>
            <w:r w:rsidR="00DD1159" w:rsidRPr="00771124">
              <w:rPr>
                <w:rFonts w:ascii="Palatino Linotype" w:hAnsi="Palatino Linotype"/>
                <w:b/>
                <w:bCs/>
                <w:noProof/>
                <w:webHidden/>
                <w:sz w:val="22"/>
                <w:szCs w:val="22"/>
              </w:rPr>
              <w:tab/>
            </w:r>
            <w:r w:rsidR="00DD1159" w:rsidRPr="00771124">
              <w:rPr>
                <w:rFonts w:ascii="Palatino Linotype" w:hAnsi="Palatino Linotype"/>
                <w:b/>
                <w:bCs/>
                <w:noProof/>
                <w:webHidden/>
                <w:sz w:val="22"/>
                <w:szCs w:val="22"/>
              </w:rPr>
              <w:fldChar w:fldCharType="begin"/>
            </w:r>
            <w:r w:rsidR="00DD1159" w:rsidRPr="00771124">
              <w:rPr>
                <w:rFonts w:ascii="Palatino Linotype" w:hAnsi="Palatino Linotype"/>
                <w:b/>
                <w:bCs/>
                <w:noProof/>
                <w:webHidden/>
                <w:sz w:val="22"/>
                <w:szCs w:val="22"/>
              </w:rPr>
              <w:instrText xml:space="preserve"> PAGEREF _Toc48831556 \h </w:instrText>
            </w:r>
            <w:r w:rsidR="00DD1159" w:rsidRPr="00771124">
              <w:rPr>
                <w:rFonts w:ascii="Palatino Linotype" w:hAnsi="Palatino Linotype"/>
                <w:b/>
                <w:bCs/>
                <w:noProof/>
                <w:webHidden/>
                <w:sz w:val="22"/>
                <w:szCs w:val="22"/>
              </w:rPr>
            </w:r>
            <w:r w:rsidR="00DD1159" w:rsidRPr="00771124">
              <w:rPr>
                <w:rFonts w:ascii="Palatino Linotype" w:hAnsi="Palatino Linotype"/>
                <w:b/>
                <w:bCs/>
                <w:noProof/>
                <w:webHidden/>
                <w:sz w:val="22"/>
                <w:szCs w:val="22"/>
              </w:rPr>
              <w:fldChar w:fldCharType="separate"/>
            </w:r>
            <w:r w:rsidR="00732216" w:rsidRPr="00771124">
              <w:rPr>
                <w:rFonts w:ascii="Palatino Linotype" w:hAnsi="Palatino Linotype"/>
                <w:b/>
                <w:bCs/>
                <w:noProof/>
                <w:webHidden/>
                <w:sz w:val="22"/>
                <w:szCs w:val="22"/>
              </w:rPr>
              <w:t>3</w:t>
            </w:r>
            <w:r w:rsidR="00DD1159" w:rsidRPr="00771124">
              <w:rPr>
                <w:rFonts w:ascii="Palatino Linotype" w:hAnsi="Palatino Linotype"/>
                <w:b/>
                <w:bCs/>
                <w:noProof/>
                <w:webHidden/>
                <w:sz w:val="22"/>
                <w:szCs w:val="22"/>
              </w:rPr>
              <w:fldChar w:fldCharType="end"/>
            </w:r>
          </w:hyperlink>
        </w:p>
        <w:p w14:paraId="660AB226" w14:textId="1F5BDB7B" w:rsidR="00DD1159" w:rsidRPr="00771124" w:rsidRDefault="0079474C" w:rsidP="00DD1159">
          <w:pPr>
            <w:pStyle w:val="TDC1"/>
            <w:tabs>
              <w:tab w:val="left" w:pos="0"/>
            </w:tabs>
            <w:spacing w:line="240" w:lineRule="auto"/>
            <w:rPr>
              <w:rFonts w:ascii="Palatino Linotype" w:hAnsi="Palatino Linotype"/>
              <w:b/>
              <w:bCs/>
              <w:noProof/>
              <w:sz w:val="20"/>
              <w:szCs w:val="20"/>
              <w:lang w:val="es-MX" w:eastAsia="es-MX"/>
            </w:rPr>
          </w:pPr>
          <w:hyperlink w:anchor="_Toc48831557" w:history="1">
            <w:r w:rsidR="00DD1159" w:rsidRPr="00771124">
              <w:rPr>
                <w:rStyle w:val="Hipervnculo"/>
                <w:rFonts w:ascii="Palatino Linotype" w:hAnsi="Palatino Linotype"/>
                <w:b/>
                <w:bCs/>
                <w:noProof/>
                <w:sz w:val="22"/>
                <w:szCs w:val="22"/>
              </w:rPr>
              <w:t>CONSIDERANDO</w:t>
            </w:r>
            <w:r w:rsidR="00DD1159" w:rsidRPr="00771124">
              <w:rPr>
                <w:rFonts w:ascii="Palatino Linotype" w:hAnsi="Palatino Linotype"/>
                <w:b/>
                <w:bCs/>
                <w:noProof/>
                <w:webHidden/>
                <w:sz w:val="22"/>
                <w:szCs w:val="22"/>
              </w:rPr>
              <w:tab/>
            </w:r>
            <w:r w:rsidR="00DD1159" w:rsidRPr="00771124">
              <w:rPr>
                <w:rFonts w:ascii="Palatino Linotype" w:hAnsi="Palatino Linotype"/>
                <w:b/>
                <w:bCs/>
                <w:noProof/>
                <w:webHidden/>
                <w:sz w:val="22"/>
                <w:szCs w:val="22"/>
              </w:rPr>
              <w:fldChar w:fldCharType="begin"/>
            </w:r>
            <w:r w:rsidR="00DD1159" w:rsidRPr="00771124">
              <w:rPr>
                <w:rFonts w:ascii="Palatino Linotype" w:hAnsi="Palatino Linotype"/>
                <w:b/>
                <w:bCs/>
                <w:noProof/>
                <w:webHidden/>
                <w:sz w:val="22"/>
                <w:szCs w:val="22"/>
              </w:rPr>
              <w:instrText xml:space="preserve"> PAGEREF _Toc48831557 \h </w:instrText>
            </w:r>
            <w:r w:rsidR="00DD1159" w:rsidRPr="00771124">
              <w:rPr>
                <w:rFonts w:ascii="Palatino Linotype" w:hAnsi="Palatino Linotype"/>
                <w:b/>
                <w:bCs/>
                <w:noProof/>
                <w:webHidden/>
                <w:sz w:val="22"/>
                <w:szCs w:val="22"/>
              </w:rPr>
            </w:r>
            <w:r w:rsidR="00DD1159" w:rsidRPr="00771124">
              <w:rPr>
                <w:rFonts w:ascii="Palatino Linotype" w:hAnsi="Palatino Linotype"/>
                <w:b/>
                <w:bCs/>
                <w:noProof/>
                <w:webHidden/>
                <w:sz w:val="22"/>
                <w:szCs w:val="22"/>
              </w:rPr>
              <w:fldChar w:fldCharType="separate"/>
            </w:r>
            <w:r w:rsidR="00732216" w:rsidRPr="00771124">
              <w:rPr>
                <w:rFonts w:ascii="Palatino Linotype" w:hAnsi="Palatino Linotype"/>
                <w:b/>
                <w:bCs/>
                <w:noProof/>
                <w:webHidden/>
                <w:sz w:val="22"/>
                <w:szCs w:val="22"/>
              </w:rPr>
              <w:t>9</w:t>
            </w:r>
            <w:r w:rsidR="00DD1159" w:rsidRPr="00771124">
              <w:rPr>
                <w:rFonts w:ascii="Palatino Linotype" w:hAnsi="Palatino Linotype"/>
                <w:b/>
                <w:bCs/>
                <w:noProof/>
                <w:webHidden/>
                <w:sz w:val="22"/>
                <w:szCs w:val="22"/>
              </w:rPr>
              <w:fldChar w:fldCharType="end"/>
            </w:r>
          </w:hyperlink>
        </w:p>
        <w:p w14:paraId="436141A2" w14:textId="38455621" w:rsidR="00DD1159" w:rsidRPr="00771124" w:rsidRDefault="0079474C" w:rsidP="00DD1159">
          <w:pPr>
            <w:pStyle w:val="TDC2"/>
            <w:tabs>
              <w:tab w:val="left" w:pos="0"/>
            </w:tabs>
            <w:spacing w:line="240" w:lineRule="auto"/>
            <w:rPr>
              <w:rFonts w:ascii="Palatino Linotype" w:hAnsi="Palatino Linotype"/>
              <w:b/>
              <w:bCs/>
              <w:noProof/>
              <w:sz w:val="20"/>
              <w:szCs w:val="20"/>
              <w:lang w:val="es-MX" w:eastAsia="es-MX"/>
            </w:rPr>
          </w:pPr>
          <w:hyperlink w:anchor="_Toc48831558" w:history="1">
            <w:r w:rsidR="00DD1159" w:rsidRPr="00771124">
              <w:rPr>
                <w:rStyle w:val="Hipervnculo"/>
                <w:rFonts w:ascii="Palatino Linotype" w:hAnsi="Palatino Linotype"/>
                <w:b/>
                <w:bCs/>
                <w:noProof/>
                <w:sz w:val="22"/>
                <w:szCs w:val="22"/>
              </w:rPr>
              <w:t>PRIMERO. De la competencia</w:t>
            </w:r>
            <w:r w:rsidR="00DD1159" w:rsidRPr="00771124">
              <w:rPr>
                <w:rFonts w:ascii="Palatino Linotype" w:hAnsi="Palatino Linotype"/>
                <w:b/>
                <w:bCs/>
                <w:noProof/>
                <w:webHidden/>
                <w:sz w:val="22"/>
                <w:szCs w:val="22"/>
              </w:rPr>
              <w:tab/>
            </w:r>
            <w:r w:rsidR="00DD1159" w:rsidRPr="00771124">
              <w:rPr>
                <w:rFonts w:ascii="Palatino Linotype" w:hAnsi="Palatino Linotype"/>
                <w:b/>
                <w:bCs/>
                <w:noProof/>
                <w:webHidden/>
                <w:sz w:val="22"/>
                <w:szCs w:val="22"/>
              </w:rPr>
              <w:fldChar w:fldCharType="begin"/>
            </w:r>
            <w:r w:rsidR="00DD1159" w:rsidRPr="00771124">
              <w:rPr>
                <w:rFonts w:ascii="Palatino Linotype" w:hAnsi="Palatino Linotype"/>
                <w:b/>
                <w:bCs/>
                <w:noProof/>
                <w:webHidden/>
                <w:sz w:val="22"/>
                <w:szCs w:val="22"/>
              </w:rPr>
              <w:instrText xml:space="preserve"> PAGEREF _Toc48831558 \h </w:instrText>
            </w:r>
            <w:r w:rsidR="00DD1159" w:rsidRPr="00771124">
              <w:rPr>
                <w:rFonts w:ascii="Palatino Linotype" w:hAnsi="Palatino Linotype"/>
                <w:b/>
                <w:bCs/>
                <w:noProof/>
                <w:webHidden/>
                <w:sz w:val="22"/>
                <w:szCs w:val="22"/>
              </w:rPr>
            </w:r>
            <w:r w:rsidR="00DD1159" w:rsidRPr="00771124">
              <w:rPr>
                <w:rFonts w:ascii="Palatino Linotype" w:hAnsi="Palatino Linotype"/>
                <w:b/>
                <w:bCs/>
                <w:noProof/>
                <w:webHidden/>
                <w:sz w:val="22"/>
                <w:szCs w:val="22"/>
              </w:rPr>
              <w:fldChar w:fldCharType="separate"/>
            </w:r>
            <w:r w:rsidR="00732216" w:rsidRPr="00771124">
              <w:rPr>
                <w:rFonts w:ascii="Palatino Linotype" w:hAnsi="Palatino Linotype"/>
                <w:b/>
                <w:bCs/>
                <w:noProof/>
                <w:webHidden/>
                <w:sz w:val="22"/>
                <w:szCs w:val="22"/>
              </w:rPr>
              <w:t>9</w:t>
            </w:r>
            <w:r w:rsidR="00DD1159" w:rsidRPr="00771124">
              <w:rPr>
                <w:rFonts w:ascii="Palatino Linotype" w:hAnsi="Palatino Linotype"/>
                <w:b/>
                <w:bCs/>
                <w:noProof/>
                <w:webHidden/>
                <w:sz w:val="22"/>
                <w:szCs w:val="22"/>
              </w:rPr>
              <w:fldChar w:fldCharType="end"/>
            </w:r>
          </w:hyperlink>
        </w:p>
        <w:p w14:paraId="051FB7ED" w14:textId="04DBC296" w:rsidR="00DD1159" w:rsidRPr="00771124" w:rsidRDefault="0079474C" w:rsidP="00DD1159">
          <w:pPr>
            <w:pStyle w:val="TDC2"/>
            <w:tabs>
              <w:tab w:val="left" w:pos="0"/>
            </w:tabs>
            <w:spacing w:line="240" w:lineRule="auto"/>
            <w:rPr>
              <w:rFonts w:ascii="Palatino Linotype" w:hAnsi="Palatino Linotype"/>
              <w:b/>
              <w:bCs/>
              <w:noProof/>
              <w:sz w:val="20"/>
              <w:szCs w:val="20"/>
              <w:lang w:val="es-MX" w:eastAsia="es-MX"/>
            </w:rPr>
          </w:pPr>
          <w:hyperlink w:anchor="_Toc48831559" w:history="1">
            <w:r w:rsidR="00DD1159" w:rsidRPr="00771124">
              <w:rPr>
                <w:rStyle w:val="Hipervnculo"/>
                <w:rFonts w:ascii="Palatino Linotype" w:hAnsi="Palatino Linotype"/>
                <w:b/>
                <w:bCs/>
                <w:noProof/>
                <w:sz w:val="22"/>
                <w:szCs w:val="22"/>
              </w:rPr>
              <w:t>SEGUNDO. De la oportunidad y procedencia.</w:t>
            </w:r>
            <w:r w:rsidR="00DD1159" w:rsidRPr="00771124">
              <w:rPr>
                <w:rFonts w:ascii="Palatino Linotype" w:hAnsi="Palatino Linotype"/>
                <w:b/>
                <w:bCs/>
                <w:noProof/>
                <w:webHidden/>
                <w:sz w:val="22"/>
                <w:szCs w:val="22"/>
              </w:rPr>
              <w:tab/>
            </w:r>
            <w:r w:rsidR="00DD1159" w:rsidRPr="00771124">
              <w:rPr>
                <w:rFonts w:ascii="Palatino Linotype" w:hAnsi="Palatino Linotype"/>
                <w:b/>
                <w:bCs/>
                <w:noProof/>
                <w:webHidden/>
                <w:sz w:val="22"/>
                <w:szCs w:val="22"/>
              </w:rPr>
              <w:fldChar w:fldCharType="begin"/>
            </w:r>
            <w:r w:rsidR="00DD1159" w:rsidRPr="00771124">
              <w:rPr>
                <w:rFonts w:ascii="Palatino Linotype" w:hAnsi="Palatino Linotype"/>
                <w:b/>
                <w:bCs/>
                <w:noProof/>
                <w:webHidden/>
                <w:sz w:val="22"/>
                <w:szCs w:val="22"/>
              </w:rPr>
              <w:instrText xml:space="preserve"> PAGEREF _Toc48831559 \h </w:instrText>
            </w:r>
            <w:r w:rsidR="00DD1159" w:rsidRPr="00771124">
              <w:rPr>
                <w:rFonts w:ascii="Palatino Linotype" w:hAnsi="Palatino Linotype"/>
                <w:b/>
                <w:bCs/>
                <w:noProof/>
                <w:webHidden/>
                <w:sz w:val="22"/>
                <w:szCs w:val="22"/>
              </w:rPr>
            </w:r>
            <w:r w:rsidR="00DD1159" w:rsidRPr="00771124">
              <w:rPr>
                <w:rFonts w:ascii="Palatino Linotype" w:hAnsi="Palatino Linotype"/>
                <w:b/>
                <w:bCs/>
                <w:noProof/>
                <w:webHidden/>
                <w:sz w:val="22"/>
                <w:szCs w:val="22"/>
              </w:rPr>
              <w:fldChar w:fldCharType="separate"/>
            </w:r>
            <w:r w:rsidR="00732216" w:rsidRPr="00771124">
              <w:rPr>
                <w:rFonts w:ascii="Palatino Linotype" w:hAnsi="Palatino Linotype"/>
                <w:b/>
                <w:bCs/>
                <w:noProof/>
                <w:webHidden/>
                <w:sz w:val="22"/>
                <w:szCs w:val="22"/>
              </w:rPr>
              <w:t>10</w:t>
            </w:r>
            <w:r w:rsidR="00DD1159" w:rsidRPr="00771124">
              <w:rPr>
                <w:rFonts w:ascii="Palatino Linotype" w:hAnsi="Palatino Linotype"/>
                <w:b/>
                <w:bCs/>
                <w:noProof/>
                <w:webHidden/>
                <w:sz w:val="22"/>
                <w:szCs w:val="22"/>
              </w:rPr>
              <w:fldChar w:fldCharType="end"/>
            </w:r>
          </w:hyperlink>
        </w:p>
        <w:p w14:paraId="2CDFAAEF" w14:textId="716BA4DE" w:rsidR="00DD1159" w:rsidRPr="00771124" w:rsidRDefault="0079474C" w:rsidP="00DD1159">
          <w:pPr>
            <w:pStyle w:val="TDC2"/>
            <w:tabs>
              <w:tab w:val="left" w:pos="0"/>
            </w:tabs>
            <w:spacing w:line="240" w:lineRule="auto"/>
            <w:rPr>
              <w:rFonts w:ascii="Palatino Linotype" w:hAnsi="Palatino Linotype"/>
              <w:b/>
              <w:bCs/>
              <w:noProof/>
              <w:sz w:val="20"/>
              <w:szCs w:val="20"/>
              <w:lang w:val="es-MX" w:eastAsia="es-MX"/>
            </w:rPr>
          </w:pPr>
          <w:hyperlink w:anchor="_Toc48831560" w:history="1">
            <w:r w:rsidR="00DD1159" w:rsidRPr="00771124">
              <w:rPr>
                <w:rStyle w:val="Hipervnculo"/>
                <w:rFonts w:ascii="Palatino Linotype" w:hAnsi="Palatino Linotype"/>
                <w:b/>
                <w:bCs/>
                <w:noProof/>
                <w:sz w:val="22"/>
                <w:szCs w:val="22"/>
              </w:rPr>
              <w:t xml:space="preserve">TERCERO. Del planteamiento de la </w:t>
            </w:r>
            <w:r w:rsidR="00DD1159" w:rsidRPr="00771124">
              <w:rPr>
                <w:rStyle w:val="Hipervnculo"/>
                <w:rFonts w:ascii="Palatino Linotype" w:hAnsi="Palatino Linotype"/>
                <w:b/>
                <w:bCs/>
                <w:i/>
                <w:noProof/>
                <w:sz w:val="22"/>
                <w:szCs w:val="22"/>
              </w:rPr>
              <w:t>Litis</w:t>
            </w:r>
            <w:r w:rsidR="00DD1159" w:rsidRPr="00771124">
              <w:rPr>
                <w:rStyle w:val="Hipervnculo"/>
                <w:rFonts w:ascii="Palatino Linotype" w:hAnsi="Palatino Linotype"/>
                <w:b/>
                <w:bCs/>
                <w:noProof/>
                <w:sz w:val="22"/>
                <w:szCs w:val="22"/>
              </w:rPr>
              <w:t>.</w:t>
            </w:r>
            <w:r w:rsidR="00DD1159" w:rsidRPr="00771124">
              <w:rPr>
                <w:rFonts w:ascii="Palatino Linotype" w:hAnsi="Palatino Linotype"/>
                <w:b/>
                <w:bCs/>
                <w:noProof/>
                <w:webHidden/>
                <w:sz w:val="22"/>
                <w:szCs w:val="22"/>
              </w:rPr>
              <w:tab/>
            </w:r>
            <w:r w:rsidR="00DD1159" w:rsidRPr="00771124">
              <w:rPr>
                <w:rFonts w:ascii="Palatino Linotype" w:hAnsi="Palatino Linotype"/>
                <w:b/>
                <w:bCs/>
                <w:noProof/>
                <w:webHidden/>
                <w:sz w:val="22"/>
                <w:szCs w:val="22"/>
              </w:rPr>
              <w:fldChar w:fldCharType="begin"/>
            </w:r>
            <w:r w:rsidR="00DD1159" w:rsidRPr="00771124">
              <w:rPr>
                <w:rFonts w:ascii="Palatino Linotype" w:hAnsi="Palatino Linotype"/>
                <w:b/>
                <w:bCs/>
                <w:noProof/>
                <w:webHidden/>
                <w:sz w:val="22"/>
                <w:szCs w:val="22"/>
              </w:rPr>
              <w:instrText xml:space="preserve"> PAGEREF _Toc48831560 \h </w:instrText>
            </w:r>
            <w:r w:rsidR="00DD1159" w:rsidRPr="00771124">
              <w:rPr>
                <w:rFonts w:ascii="Palatino Linotype" w:hAnsi="Palatino Linotype"/>
                <w:b/>
                <w:bCs/>
                <w:noProof/>
                <w:webHidden/>
                <w:sz w:val="22"/>
                <w:szCs w:val="22"/>
              </w:rPr>
            </w:r>
            <w:r w:rsidR="00DD1159" w:rsidRPr="00771124">
              <w:rPr>
                <w:rFonts w:ascii="Palatino Linotype" w:hAnsi="Palatino Linotype"/>
                <w:b/>
                <w:bCs/>
                <w:noProof/>
                <w:webHidden/>
                <w:sz w:val="22"/>
                <w:szCs w:val="22"/>
              </w:rPr>
              <w:fldChar w:fldCharType="separate"/>
            </w:r>
            <w:r w:rsidR="00732216" w:rsidRPr="00771124">
              <w:rPr>
                <w:rFonts w:ascii="Palatino Linotype" w:hAnsi="Palatino Linotype"/>
                <w:b/>
                <w:bCs/>
                <w:noProof/>
                <w:webHidden/>
                <w:sz w:val="22"/>
                <w:szCs w:val="22"/>
              </w:rPr>
              <w:t>13</w:t>
            </w:r>
            <w:r w:rsidR="00DD1159" w:rsidRPr="00771124">
              <w:rPr>
                <w:rFonts w:ascii="Palatino Linotype" w:hAnsi="Palatino Linotype"/>
                <w:b/>
                <w:bCs/>
                <w:noProof/>
                <w:webHidden/>
                <w:sz w:val="22"/>
                <w:szCs w:val="22"/>
              </w:rPr>
              <w:fldChar w:fldCharType="end"/>
            </w:r>
          </w:hyperlink>
        </w:p>
        <w:p w14:paraId="1BAD5045" w14:textId="33124E28" w:rsidR="00DD1159" w:rsidRPr="00771124" w:rsidRDefault="0079474C" w:rsidP="00DD1159">
          <w:pPr>
            <w:pStyle w:val="TDC2"/>
            <w:tabs>
              <w:tab w:val="left" w:pos="0"/>
            </w:tabs>
            <w:spacing w:line="240" w:lineRule="auto"/>
            <w:rPr>
              <w:rFonts w:ascii="Palatino Linotype" w:hAnsi="Palatino Linotype"/>
              <w:b/>
              <w:bCs/>
              <w:noProof/>
              <w:sz w:val="20"/>
              <w:szCs w:val="20"/>
              <w:lang w:val="es-MX" w:eastAsia="es-MX"/>
            </w:rPr>
          </w:pPr>
          <w:hyperlink w:anchor="_Toc48831561" w:history="1">
            <w:r w:rsidR="00DD1159" w:rsidRPr="00771124">
              <w:rPr>
                <w:rStyle w:val="Hipervnculo"/>
                <w:rFonts w:ascii="Palatino Linotype" w:hAnsi="Palatino Linotype" w:cs="Arial"/>
                <w:b/>
                <w:bCs/>
                <w:noProof/>
                <w:sz w:val="22"/>
                <w:szCs w:val="22"/>
              </w:rPr>
              <w:t>CUARTO. Estudio y Resolución del asunto.</w:t>
            </w:r>
            <w:r w:rsidR="00DD1159" w:rsidRPr="00771124">
              <w:rPr>
                <w:rFonts w:ascii="Palatino Linotype" w:hAnsi="Palatino Linotype"/>
                <w:b/>
                <w:bCs/>
                <w:noProof/>
                <w:webHidden/>
                <w:sz w:val="22"/>
                <w:szCs w:val="22"/>
              </w:rPr>
              <w:tab/>
            </w:r>
            <w:r w:rsidR="00DD1159" w:rsidRPr="00771124">
              <w:rPr>
                <w:rFonts w:ascii="Palatino Linotype" w:hAnsi="Palatino Linotype"/>
                <w:b/>
                <w:bCs/>
                <w:noProof/>
                <w:webHidden/>
                <w:sz w:val="22"/>
                <w:szCs w:val="22"/>
              </w:rPr>
              <w:fldChar w:fldCharType="begin"/>
            </w:r>
            <w:r w:rsidR="00DD1159" w:rsidRPr="00771124">
              <w:rPr>
                <w:rFonts w:ascii="Palatino Linotype" w:hAnsi="Palatino Linotype"/>
                <w:b/>
                <w:bCs/>
                <w:noProof/>
                <w:webHidden/>
                <w:sz w:val="22"/>
                <w:szCs w:val="22"/>
              </w:rPr>
              <w:instrText xml:space="preserve"> PAGEREF _Toc48831561 \h </w:instrText>
            </w:r>
            <w:r w:rsidR="00DD1159" w:rsidRPr="00771124">
              <w:rPr>
                <w:rFonts w:ascii="Palatino Linotype" w:hAnsi="Palatino Linotype"/>
                <w:b/>
                <w:bCs/>
                <w:noProof/>
                <w:webHidden/>
                <w:sz w:val="22"/>
                <w:szCs w:val="22"/>
              </w:rPr>
            </w:r>
            <w:r w:rsidR="00DD1159" w:rsidRPr="00771124">
              <w:rPr>
                <w:rFonts w:ascii="Palatino Linotype" w:hAnsi="Palatino Linotype"/>
                <w:b/>
                <w:bCs/>
                <w:noProof/>
                <w:webHidden/>
                <w:sz w:val="22"/>
                <w:szCs w:val="22"/>
              </w:rPr>
              <w:fldChar w:fldCharType="separate"/>
            </w:r>
            <w:r w:rsidR="00732216" w:rsidRPr="00771124">
              <w:rPr>
                <w:rFonts w:ascii="Palatino Linotype" w:hAnsi="Palatino Linotype"/>
                <w:b/>
                <w:bCs/>
                <w:noProof/>
                <w:webHidden/>
                <w:sz w:val="22"/>
                <w:szCs w:val="22"/>
              </w:rPr>
              <w:t>14</w:t>
            </w:r>
            <w:r w:rsidR="00DD1159" w:rsidRPr="00771124">
              <w:rPr>
                <w:rFonts w:ascii="Palatino Linotype" w:hAnsi="Palatino Linotype"/>
                <w:b/>
                <w:bCs/>
                <w:noProof/>
                <w:webHidden/>
                <w:sz w:val="22"/>
                <w:szCs w:val="22"/>
              </w:rPr>
              <w:fldChar w:fldCharType="end"/>
            </w:r>
          </w:hyperlink>
        </w:p>
        <w:p w14:paraId="62ED1871" w14:textId="3E9460AC" w:rsidR="00DD1159" w:rsidRPr="00771124" w:rsidRDefault="0079474C" w:rsidP="00DD1159">
          <w:pPr>
            <w:pStyle w:val="TDC3"/>
            <w:tabs>
              <w:tab w:val="left" w:pos="0"/>
              <w:tab w:val="right" w:leader="dot" w:pos="8828"/>
            </w:tabs>
            <w:rPr>
              <w:rFonts w:ascii="Palatino Linotype" w:hAnsi="Palatino Linotype"/>
              <w:b/>
              <w:bCs/>
              <w:noProof/>
              <w:sz w:val="20"/>
              <w:szCs w:val="20"/>
              <w:lang w:val="es-MX" w:eastAsia="es-MX"/>
            </w:rPr>
          </w:pPr>
          <w:hyperlink w:anchor="_Toc48831562" w:history="1">
            <w:r w:rsidR="00DD1159" w:rsidRPr="00771124">
              <w:rPr>
                <w:rStyle w:val="Hipervnculo"/>
                <w:rFonts w:ascii="Palatino Linotype" w:hAnsi="Palatino Linotype" w:cs="Arial"/>
                <w:b/>
                <w:bCs/>
                <w:noProof/>
                <w:sz w:val="22"/>
                <w:szCs w:val="22"/>
              </w:rPr>
              <w:t>I. Del deber del SUJETO OBLIGADO de promover, proteger y garantizar el derecho de acceso a la información pública.</w:t>
            </w:r>
            <w:r w:rsidR="00DD1159" w:rsidRPr="00771124">
              <w:rPr>
                <w:rFonts w:ascii="Palatino Linotype" w:hAnsi="Palatino Linotype"/>
                <w:b/>
                <w:bCs/>
                <w:noProof/>
                <w:webHidden/>
                <w:sz w:val="22"/>
                <w:szCs w:val="22"/>
              </w:rPr>
              <w:tab/>
            </w:r>
            <w:r w:rsidR="00DD1159" w:rsidRPr="00771124">
              <w:rPr>
                <w:rFonts w:ascii="Palatino Linotype" w:hAnsi="Palatino Linotype"/>
                <w:b/>
                <w:bCs/>
                <w:noProof/>
                <w:webHidden/>
                <w:sz w:val="22"/>
                <w:szCs w:val="22"/>
              </w:rPr>
              <w:fldChar w:fldCharType="begin"/>
            </w:r>
            <w:r w:rsidR="00DD1159" w:rsidRPr="00771124">
              <w:rPr>
                <w:rFonts w:ascii="Palatino Linotype" w:hAnsi="Palatino Linotype"/>
                <w:b/>
                <w:bCs/>
                <w:noProof/>
                <w:webHidden/>
                <w:sz w:val="22"/>
                <w:szCs w:val="22"/>
              </w:rPr>
              <w:instrText xml:space="preserve"> PAGEREF _Toc48831562 \h </w:instrText>
            </w:r>
            <w:r w:rsidR="00DD1159" w:rsidRPr="00771124">
              <w:rPr>
                <w:rFonts w:ascii="Palatino Linotype" w:hAnsi="Palatino Linotype"/>
                <w:b/>
                <w:bCs/>
                <w:noProof/>
                <w:webHidden/>
                <w:sz w:val="22"/>
                <w:szCs w:val="22"/>
              </w:rPr>
            </w:r>
            <w:r w:rsidR="00DD1159" w:rsidRPr="00771124">
              <w:rPr>
                <w:rFonts w:ascii="Palatino Linotype" w:hAnsi="Palatino Linotype"/>
                <w:b/>
                <w:bCs/>
                <w:noProof/>
                <w:webHidden/>
                <w:sz w:val="22"/>
                <w:szCs w:val="22"/>
              </w:rPr>
              <w:fldChar w:fldCharType="separate"/>
            </w:r>
            <w:r w:rsidR="00732216" w:rsidRPr="00771124">
              <w:rPr>
                <w:rFonts w:ascii="Palatino Linotype" w:hAnsi="Palatino Linotype"/>
                <w:b/>
                <w:bCs/>
                <w:noProof/>
                <w:webHidden/>
                <w:sz w:val="22"/>
                <w:szCs w:val="22"/>
              </w:rPr>
              <w:t>14</w:t>
            </w:r>
            <w:r w:rsidR="00DD1159" w:rsidRPr="00771124">
              <w:rPr>
                <w:rFonts w:ascii="Palatino Linotype" w:hAnsi="Palatino Linotype"/>
                <w:b/>
                <w:bCs/>
                <w:noProof/>
                <w:webHidden/>
                <w:sz w:val="22"/>
                <w:szCs w:val="22"/>
              </w:rPr>
              <w:fldChar w:fldCharType="end"/>
            </w:r>
          </w:hyperlink>
        </w:p>
        <w:p w14:paraId="3CCF9BCA" w14:textId="5F603917" w:rsidR="00DD1159" w:rsidRPr="00771124" w:rsidRDefault="0079474C" w:rsidP="00DD1159">
          <w:pPr>
            <w:pStyle w:val="TDC3"/>
            <w:tabs>
              <w:tab w:val="left" w:pos="0"/>
              <w:tab w:val="right" w:leader="dot" w:pos="8828"/>
            </w:tabs>
            <w:rPr>
              <w:rFonts w:ascii="Palatino Linotype" w:hAnsi="Palatino Linotype"/>
              <w:b/>
              <w:bCs/>
              <w:noProof/>
              <w:sz w:val="20"/>
              <w:szCs w:val="20"/>
              <w:lang w:val="es-MX" w:eastAsia="es-MX"/>
            </w:rPr>
          </w:pPr>
          <w:hyperlink w:anchor="_Toc48831563" w:history="1">
            <w:r w:rsidR="00DD1159" w:rsidRPr="00771124">
              <w:rPr>
                <w:rStyle w:val="Hipervnculo"/>
                <w:rFonts w:ascii="Palatino Linotype" w:hAnsi="Palatino Linotype" w:cs="Arial"/>
                <w:b/>
                <w:bCs/>
                <w:noProof/>
                <w:sz w:val="22"/>
                <w:szCs w:val="22"/>
              </w:rPr>
              <w:t>II. De la respuesta a la solicitud de información.</w:t>
            </w:r>
            <w:r w:rsidR="00DD1159" w:rsidRPr="00771124">
              <w:rPr>
                <w:rFonts w:ascii="Palatino Linotype" w:hAnsi="Palatino Linotype"/>
                <w:b/>
                <w:bCs/>
                <w:noProof/>
                <w:webHidden/>
                <w:sz w:val="22"/>
                <w:szCs w:val="22"/>
              </w:rPr>
              <w:tab/>
            </w:r>
            <w:r w:rsidR="00DD1159" w:rsidRPr="00771124">
              <w:rPr>
                <w:rFonts w:ascii="Palatino Linotype" w:hAnsi="Palatino Linotype"/>
                <w:b/>
                <w:bCs/>
                <w:noProof/>
                <w:webHidden/>
                <w:sz w:val="22"/>
                <w:szCs w:val="22"/>
              </w:rPr>
              <w:fldChar w:fldCharType="begin"/>
            </w:r>
            <w:r w:rsidR="00DD1159" w:rsidRPr="00771124">
              <w:rPr>
                <w:rFonts w:ascii="Palatino Linotype" w:hAnsi="Palatino Linotype"/>
                <w:b/>
                <w:bCs/>
                <w:noProof/>
                <w:webHidden/>
                <w:sz w:val="22"/>
                <w:szCs w:val="22"/>
              </w:rPr>
              <w:instrText xml:space="preserve"> PAGEREF _Toc48831563 \h </w:instrText>
            </w:r>
            <w:r w:rsidR="00DD1159" w:rsidRPr="00771124">
              <w:rPr>
                <w:rFonts w:ascii="Palatino Linotype" w:hAnsi="Palatino Linotype"/>
                <w:b/>
                <w:bCs/>
                <w:noProof/>
                <w:webHidden/>
                <w:sz w:val="22"/>
                <w:szCs w:val="22"/>
              </w:rPr>
            </w:r>
            <w:r w:rsidR="00DD1159" w:rsidRPr="00771124">
              <w:rPr>
                <w:rFonts w:ascii="Palatino Linotype" w:hAnsi="Palatino Linotype"/>
                <w:b/>
                <w:bCs/>
                <w:noProof/>
                <w:webHidden/>
                <w:sz w:val="22"/>
                <w:szCs w:val="22"/>
              </w:rPr>
              <w:fldChar w:fldCharType="separate"/>
            </w:r>
            <w:r w:rsidR="00732216" w:rsidRPr="00771124">
              <w:rPr>
                <w:rFonts w:ascii="Palatino Linotype" w:hAnsi="Palatino Linotype"/>
                <w:b/>
                <w:bCs/>
                <w:noProof/>
                <w:webHidden/>
                <w:sz w:val="22"/>
                <w:szCs w:val="22"/>
              </w:rPr>
              <w:t>16</w:t>
            </w:r>
            <w:r w:rsidR="00DD1159" w:rsidRPr="00771124">
              <w:rPr>
                <w:rFonts w:ascii="Palatino Linotype" w:hAnsi="Palatino Linotype"/>
                <w:b/>
                <w:bCs/>
                <w:noProof/>
                <w:webHidden/>
                <w:sz w:val="22"/>
                <w:szCs w:val="22"/>
              </w:rPr>
              <w:fldChar w:fldCharType="end"/>
            </w:r>
          </w:hyperlink>
        </w:p>
        <w:p w14:paraId="03986E13" w14:textId="338EF6A1" w:rsidR="00DD1159" w:rsidRPr="00771124" w:rsidRDefault="0079474C" w:rsidP="00DD1159">
          <w:pPr>
            <w:pStyle w:val="TDC3"/>
            <w:tabs>
              <w:tab w:val="left" w:pos="0"/>
              <w:tab w:val="right" w:leader="dot" w:pos="8828"/>
            </w:tabs>
            <w:rPr>
              <w:rFonts w:ascii="Palatino Linotype" w:hAnsi="Palatino Linotype"/>
              <w:b/>
              <w:bCs/>
              <w:noProof/>
              <w:sz w:val="20"/>
              <w:szCs w:val="20"/>
              <w:lang w:val="es-MX" w:eastAsia="es-MX"/>
            </w:rPr>
          </w:pPr>
          <w:hyperlink w:anchor="_Toc48831564" w:history="1">
            <w:r w:rsidR="00DD1159" w:rsidRPr="00771124">
              <w:rPr>
                <w:rStyle w:val="Hipervnculo"/>
                <w:rFonts w:ascii="Palatino Linotype" w:hAnsi="Palatino Linotype"/>
                <w:b/>
                <w:bCs/>
                <w:noProof/>
                <w:sz w:val="22"/>
                <w:szCs w:val="22"/>
              </w:rPr>
              <w:t>III. De los registros de los grandes generadores de residuos, junto con su ubicación y el tipo de residuos generados</w:t>
            </w:r>
            <w:r w:rsidR="00DD1159" w:rsidRPr="00771124">
              <w:rPr>
                <w:rFonts w:ascii="Palatino Linotype" w:hAnsi="Palatino Linotype"/>
                <w:b/>
                <w:bCs/>
                <w:noProof/>
                <w:webHidden/>
                <w:sz w:val="22"/>
                <w:szCs w:val="22"/>
              </w:rPr>
              <w:tab/>
            </w:r>
            <w:r w:rsidR="00DD1159" w:rsidRPr="00771124">
              <w:rPr>
                <w:rFonts w:ascii="Palatino Linotype" w:hAnsi="Palatino Linotype"/>
                <w:b/>
                <w:bCs/>
                <w:noProof/>
                <w:webHidden/>
                <w:sz w:val="22"/>
                <w:szCs w:val="22"/>
              </w:rPr>
              <w:fldChar w:fldCharType="begin"/>
            </w:r>
            <w:r w:rsidR="00DD1159" w:rsidRPr="00771124">
              <w:rPr>
                <w:rFonts w:ascii="Palatino Linotype" w:hAnsi="Palatino Linotype"/>
                <w:b/>
                <w:bCs/>
                <w:noProof/>
                <w:webHidden/>
                <w:sz w:val="22"/>
                <w:szCs w:val="22"/>
              </w:rPr>
              <w:instrText xml:space="preserve"> PAGEREF _Toc48831564 \h </w:instrText>
            </w:r>
            <w:r w:rsidR="00DD1159" w:rsidRPr="00771124">
              <w:rPr>
                <w:rFonts w:ascii="Palatino Linotype" w:hAnsi="Palatino Linotype"/>
                <w:b/>
                <w:bCs/>
                <w:noProof/>
                <w:webHidden/>
                <w:sz w:val="22"/>
                <w:szCs w:val="22"/>
              </w:rPr>
            </w:r>
            <w:r w:rsidR="00DD1159" w:rsidRPr="00771124">
              <w:rPr>
                <w:rFonts w:ascii="Palatino Linotype" w:hAnsi="Palatino Linotype"/>
                <w:b/>
                <w:bCs/>
                <w:noProof/>
                <w:webHidden/>
                <w:sz w:val="22"/>
                <w:szCs w:val="22"/>
              </w:rPr>
              <w:fldChar w:fldCharType="separate"/>
            </w:r>
            <w:r w:rsidR="00732216" w:rsidRPr="00771124">
              <w:rPr>
                <w:rFonts w:ascii="Palatino Linotype" w:hAnsi="Palatino Linotype"/>
                <w:b/>
                <w:bCs/>
                <w:noProof/>
                <w:webHidden/>
                <w:sz w:val="22"/>
                <w:szCs w:val="22"/>
              </w:rPr>
              <w:t>21</w:t>
            </w:r>
            <w:r w:rsidR="00DD1159" w:rsidRPr="00771124">
              <w:rPr>
                <w:rFonts w:ascii="Palatino Linotype" w:hAnsi="Palatino Linotype"/>
                <w:b/>
                <w:bCs/>
                <w:noProof/>
                <w:webHidden/>
                <w:sz w:val="22"/>
                <w:szCs w:val="22"/>
              </w:rPr>
              <w:fldChar w:fldCharType="end"/>
            </w:r>
          </w:hyperlink>
        </w:p>
        <w:p w14:paraId="09C392A4" w14:textId="45D17682" w:rsidR="00DD1159" w:rsidRPr="00771124" w:rsidRDefault="0079474C" w:rsidP="00DD1159">
          <w:pPr>
            <w:pStyle w:val="TDC3"/>
            <w:tabs>
              <w:tab w:val="left" w:pos="0"/>
              <w:tab w:val="right" w:leader="dot" w:pos="8828"/>
            </w:tabs>
            <w:rPr>
              <w:rFonts w:ascii="Palatino Linotype" w:hAnsi="Palatino Linotype"/>
              <w:b/>
              <w:bCs/>
              <w:noProof/>
              <w:sz w:val="20"/>
              <w:szCs w:val="20"/>
              <w:lang w:val="es-MX" w:eastAsia="es-MX"/>
            </w:rPr>
          </w:pPr>
          <w:hyperlink w:anchor="_Toc48831565" w:history="1">
            <w:r w:rsidR="00DD1159" w:rsidRPr="00771124">
              <w:rPr>
                <w:rStyle w:val="Hipervnculo"/>
                <w:rFonts w:ascii="Palatino Linotype" w:hAnsi="Palatino Linotype"/>
                <w:b/>
                <w:bCs/>
                <w:noProof/>
                <w:sz w:val="22"/>
                <w:szCs w:val="22"/>
              </w:rPr>
              <w:t>IV. De los planes o estrategias generadas por empresas, las medidas tomadas para el correcto manejo de residuos y las toneladas de residuos que se envían a disposición final, así como que son valorizadas.</w:t>
            </w:r>
            <w:r w:rsidR="00DD1159" w:rsidRPr="00771124">
              <w:rPr>
                <w:rFonts w:ascii="Palatino Linotype" w:hAnsi="Palatino Linotype"/>
                <w:b/>
                <w:bCs/>
                <w:noProof/>
                <w:webHidden/>
                <w:sz w:val="22"/>
                <w:szCs w:val="22"/>
              </w:rPr>
              <w:tab/>
            </w:r>
            <w:r w:rsidR="00DD1159" w:rsidRPr="00771124">
              <w:rPr>
                <w:rFonts w:ascii="Palatino Linotype" w:hAnsi="Palatino Linotype"/>
                <w:b/>
                <w:bCs/>
                <w:noProof/>
                <w:webHidden/>
                <w:sz w:val="22"/>
                <w:szCs w:val="22"/>
              </w:rPr>
              <w:fldChar w:fldCharType="begin"/>
            </w:r>
            <w:r w:rsidR="00DD1159" w:rsidRPr="00771124">
              <w:rPr>
                <w:rFonts w:ascii="Palatino Linotype" w:hAnsi="Palatino Linotype"/>
                <w:b/>
                <w:bCs/>
                <w:noProof/>
                <w:webHidden/>
                <w:sz w:val="22"/>
                <w:szCs w:val="22"/>
              </w:rPr>
              <w:instrText xml:space="preserve"> PAGEREF _Toc48831565 \h </w:instrText>
            </w:r>
            <w:r w:rsidR="00DD1159" w:rsidRPr="00771124">
              <w:rPr>
                <w:rFonts w:ascii="Palatino Linotype" w:hAnsi="Palatino Linotype"/>
                <w:b/>
                <w:bCs/>
                <w:noProof/>
                <w:webHidden/>
                <w:sz w:val="22"/>
                <w:szCs w:val="22"/>
              </w:rPr>
            </w:r>
            <w:r w:rsidR="00DD1159" w:rsidRPr="00771124">
              <w:rPr>
                <w:rFonts w:ascii="Palatino Linotype" w:hAnsi="Palatino Linotype"/>
                <w:b/>
                <w:bCs/>
                <w:noProof/>
                <w:webHidden/>
                <w:sz w:val="22"/>
                <w:szCs w:val="22"/>
              </w:rPr>
              <w:fldChar w:fldCharType="separate"/>
            </w:r>
            <w:r w:rsidR="00732216" w:rsidRPr="00771124">
              <w:rPr>
                <w:rFonts w:ascii="Palatino Linotype" w:hAnsi="Palatino Linotype"/>
                <w:b/>
                <w:bCs/>
                <w:noProof/>
                <w:webHidden/>
                <w:sz w:val="22"/>
                <w:szCs w:val="22"/>
              </w:rPr>
              <w:t>26</w:t>
            </w:r>
            <w:r w:rsidR="00DD1159" w:rsidRPr="00771124">
              <w:rPr>
                <w:rFonts w:ascii="Palatino Linotype" w:hAnsi="Palatino Linotype"/>
                <w:b/>
                <w:bCs/>
                <w:noProof/>
                <w:webHidden/>
                <w:sz w:val="22"/>
                <w:szCs w:val="22"/>
              </w:rPr>
              <w:fldChar w:fldCharType="end"/>
            </w:r>
          </w:hyperlink>
        </w:p>
        <w:p w14:paraId="2EDD58D9" w14:textId="36745F9D" w:rsidR="00DD1159" w:rsidRPr="00771124" w:rsidRDefault="0079474C" w:rsidP="00DD1159">
          <w:pPr>
            <w:pStyle w:val="TDC3"/>
            <w:tabs>
              <w:tab w:val="left" w:pos="0"/>
              <w:tab w:val="right" w:leader="dot" w:pos="8828"/>
            </w:tabs>
            <w:rPr>
              <w:rFonts w:ascii="Palatino Linotype" w:hAnsi="Palatino Linotype"/>
              <w:b/>
              <w:bCs/>
              <w:noProof/>
              <w:sz w:val="20"/>
              <w:szCs w:val="20"/>
              <w:lang w:val="es-MX" w:eastAsia="es-MX"/>
            </w:rPr>
          </w:pPr>
          <w:hyperlink w:anchor="_Toc48831566" w:history="1">
            <w:r w:rsidR="00DD1159" w:rsidRPr="00771124">
              <w:rPr>
                <w:rStyle w:val="Hipervnculo"/>
                <w:rFonts w:ascii="Palatino Linotype" w:hAnsi="Palatino Linotype"/>
                <w:b/>
                <w:bCs/>
                <w:noProof/>
                <w:sz w:val="22"/>
                <w:szCs w:val="22"/>
              </w:rPr>
              <w:t>V. Del padrón de personas físicas o morales autorizados para manejar residuos sólidos urbanos y especiales.</w:t>
            </w:r>
            <w:r w:rsidR="00DD1159" w:rsidRPr="00771124">
              <w:rPr>
                <w:rFonts w:ascii="Palatino Linotype" w:hAnsi="Palatino Linotype"/>
                <w:b/>
                <w:bCs/>
                <w:noProof/>
                <w:webHidden/>
                <w:sz w:val="22"/>
                <w:szCs w:val="22"/>
              </w:rPr>
              <w:tab/>
            </w:r>
            <w:r w:rsidR="00DD1159" w:rsidRPr="00771124">
              <w:rPr>
                <w:rFonts w:ascii="Palatino Linotype" w:hAnsi="Palatino Linotype"/>
                <w:b/>
                <w:bCs/>
                <w:noProof/>
                <w:webHidden/>
                <w:sz w:val="22"/>
                <w:szCs w:val="22"/>
              </w:rPr>
              <w:fldChar w:fldCharType="begin"/>
            </w:r>
            <w:r w:rsidR="00DD1159" w:rsidRPr="00771124">
              <w:rPr>
                <w:rFonts w:ascii="Palatino Linotype" w:hAnsi="Palatino Linotype"/>
                <w:b/>
                <w:bCs/>
                <w:noProof/>
                <w:webHidden/>
                <w:sz w:val="22"/>
                <w:szCs w:val="22"/>
              </w:rPr>
              <w:instrText xml:space="preserve"> PAGEREF _Toc48831566 \h </w:instrText>
            </w:r>
            <w:r w:rsidR="00DD1159" w:rsidRPr="00771124">
              <w:rPr>
                <w:rFonts w:ascii="Palatino Linotype" w:hAnsi="Palatino Linotype"/>
                <w:b/>
                <w:bCs/>
                <w:noProof/>
                <w:webHidden/>
                <w:sz w:val="22"/>
                <w:szCs w:val="22"/>
              </w:rPr>
            </w:r>
            <w:r w:rsidR="00DD1159" w:rsidRPr="00771124">
              <w:rPr>
                <w:rFonts w:ascii="Palatino Linotype" w:hAnsi="Palatino Linotype"/>
                <w:b/>
                <w:bCs/>
                <w:noProof/>
                <w:webHidden/>
                <w:sz w:val="22"/>
                <w:szCs w:val="22"/>
              </w:rPr>
              <w:fldChar w:fldCharType="separate"/>
            </w:r>
            <w:r w:rsidR="00732216" w:rsidRPr="00771124">
              <w:rPr>
                <w:rFonts w:ascii="Palatino Linotype" w:hAnsi="Palatino Linotype"/>
                <w:b/>
                <w:bCs/>
                <w:noProof/>
                <w:webHidden/>
                <w:sz w:val="22"/>
                <w:szCs w:val="22"/>
              </w:rPr>
              <w:t>31</w:t>
            </w:r>
            <w:r w:rsidR="00DD1159" w:rsidRPr="00771124">
              <w:rPr>
                <w:rFonts w:ascii="Palatino Linotype" w:hAnsi="Palatino Linotype"/>
                <w:b/>
                <w:bCs/>
                <w:noProof/>
                <w:webHidden/>
                <w:sz w:val="22"/>
                <w:szCs w:val="22"/>
              </w:rPr>
              <w:fldChar w:fldCharType="end"/>
            </w:r>
          </w:hyperlink>
        </w:p>
        <w:p w14:paraId="7CA64A4E" w14:textId="66439DA4" w:rsidR="00DD1159" w:rsidRPr="00771124" w:rsidRDefault="0079474C" w:rsidP="00DD1159">
          <w:pPr>
            <w:pStyle w:val="TDC3"/>
            <w:tabs>
              <w:tab w:val="left" w:pos="0"/>
              <w:tab w:val="right" w:leader="dot" w:pos="8828"/>
            </w:tabs>
            <w:rPr>
              <w:rFonts w:ascii="Palatino Linotype" w:hAnsi="Palatino Linotype"/>
              <w:b/>
              <w:bCs/>
              <w:noProof/>
              <w:sz w:val="20"/>
              <w:szCs w:val="20"/>
              <w:lang w:val="es-MX" w:eastAsia="es-MX"/>
            </w:rPr>
          </w:pPr>
          <w:hyperlink w:anchor="_Toc48831567" w:history="1">
            <w:r w:rsidR="00DD1159" w:rsidRPr="00771124">
              <w:rPr>
                <w:rStyle w:val="Hipervnculo"/>
                <w:rFonts w:ascii="Palatino Linotype" w:hAnsi="Palatino Linotype"/>
                <w:b/>
                <w:bCs/>
                <w:noProof/>
                <w:sz w:val="22"/>
                <w:szCs w:val="22"/>
              </w:rPr>
              <w:t>VI. Del listado de infraestructura existente para el manejo integral de residuos sólidos urbanos y de manejo especial y su ubicación.</w:t>
            </w:r>
            <w:r w:rsidR="00DD1159" w:rsidRPr="00771124">
              <w:rPr>
                <w:rFonts w:ascii="Palatino Linotype" w:hAnsi="Palatino Linotype"/>
                <w:b/>
                <w:bCs/>
                <w:noProof/>
                <w:webHidden/>
                <w:sz w:val="22"/>
                <w:szCs w:val="22"/>
              </w:rPr>
              <w:tab/>
            </w:r>
            <w:r w:rsidR="00DD1159" w:rsidRPr="00771124">
              <w:rPr>
                <w:rFonts w:ascii="Palatino Linotype" w:hAnsi="Palatino Linotype"/>
                <w:b/>
                <w:bCs/>
                <w:noProof/>
                <w:webHidden/>
                <w:sz w:val="22"/>
                <w:szCs w:val="22"/>
              </w:rPr>
              <w:fldChar w:fldCharType="begin"/>
            </w:r>
            <w:r w:rsidR="00DD1159" w:rsidRPr="00771124">
              <w:rPr>
                <w:rFonts w:ascii="Palatino Linotype" w:hAnsi="Palatino Linotype"/>
                <w:b/>
                <w:bCs/>
                <w:noProof/>
                <w:webHidden/>
                <w:sz w:val="22"/>
                <w:szCs w:val="22"/>
              </w:rPr>
              <w:instrText xml:space="preserve"> PAGEREF _Toc48831567 \h </w:instrText>
            </w:r>
            <w:r w:rsidR="00DD1159" w:rsidRPr="00771124">
              <w:rPr>
                <w:rFonts w:ascii="Palatino Linotype" w:hAnsi="Palatino Linotype"/>
                <w:b/>
                <w:bCs/>
                <w:noProof/>
                <w:webHidden/>
                <w:sz w:val="22"/>
                <w:szCs w:val="22"/>
              </w:rPr>
            </w:r>
            <w:r w:rsidR="00DD1159" w:rsidRPr="00771124">
              <w:rPr>
                <w:rFonts w:ascii="Palatino Linotype" w:hAnsi="Palatino Linotype"/>
                <w:b/>
                <w:bCs/>
                <w:noProof/>
                <w:webHidden/>
                <w:sz w:val="22"/>
                <w:szCs w:val="22"/>
              </w:rPr>
              <w:fldChar w:fldCharType="separate"/>
            </w:r>
            <w:r w:rsidR="00732216" w:rsidRPr="00771124">
              <w:rPr>
                <w:rFonts w:ascii="Palatino Linotype" w:hAnsi="Palatino Linotype"/>
                <w:b/>
                <w:bCs/>
                <w:noProof/>
                <w:webHidden/>
                <w:sz w:val="22"/>
                <w:szCs w:val="22"/>
              </w:rPr>
              <w:t>34</w:t>
            </w:r>
            <w:r w:rsidR="00DD1159" w:rsidRPr="00771124">
              <w:rPr>
                <w:rFonts w:ascii="Palatino Linotype" w:hAnsi="Palatino Linotype"/>
                <w:b/>
                <w:bCs/>
                <w:noProof/>
                <w:webHidden/>
                <w:sz w:val="22"/>
                <w:szCs w:val="22"/>
              </w:rPr>
              <w:fldChar w:fldCharType="end"/>
            </w:r>
          </w:hyperlink>
        </w:p>
        <w:p w14:paraId="127D8B80" w14:textId="7B266661" w:rsidR="00DD1159" w:rsidRPr="00771124" w:rsidRDefault="0079474C" w:rsidP="00DD1159">
          <w:pPr>
            <w:pStyle w:val="TDC3"/>
            <w:tabs>
              <w:tab w:val="left" w:pos="0"/>
              <w:tab w:val="right" w:leader="dot" w:pos="8828"/>
            </w:tabs>
            <w:rPr>
              <w:rFonts w:ascii="Palatino Linotype" w:hAnsi="Palatino Linotype"/>
              <w:b/>
              <w:bCs/>
              <w:noProof/>
              <w:sz w:val="20"/>
              <w:szCs w:val="20"/>
              <w:lang w:val="es-MX" w:eastAsia="es-MX"/>
            </w:rPr>
          </w:pPr>
          <w:hyperlink w:anchor="_Toc48831568" w:history="1">
            <w:r w:rsidR="00DD1159" w:rsidRPr="00771124">
              <w:rPr>
                <w:rStyle w:val="Hipervnculo"/>
                <w:rFonts w:ascii="Palatino Linotype" w:hAnsi="Palatino Linotype"/>
                <w:b/>
                <w:bCs/>
                <w:noProof/>
                <w:sz w:val="22"/>
                <w:szCs w:val="22"/>
              </w:rPr>
              <w:t>VII. De la cantidad en toneladas anuales de la generación de residuos de distinta naturaleza.</w:t>
            </w:r>
            <w:r w:rsidR="00DD1159" w:rsidRPr="00771124">
              <w:rPr>
                <w:rFonts w:ascii="Palatino Linotype" w:hAnsi="Palatino Linotype"/>
                <w:b/>
                <w:bCs/>
                <w:noProof/>
                <w:webHidden/>
                <w:sz w:val="22"/>
                <w:szCs w:val="22"/>
              </w:rPr>
              <w:tab/>
            </w:r>
            <w:r w:rsidR="00DD1159" w:rsidRPr="00771124">
              <w:rPr>
                <w:rFonts w:ascii="Palatino Linotype" w:hAnsi="Palatino Linotype"/>
                <w:b/>
                <w:bCs/>
                <w:noProof/>
                <w:webHidden/>
                <w:sz w:val="22"/>
                <w:szCs w:val="22"/>
              </w:rPr>
              <w:fldChar w:fldCharType="begin"/>
            </w:r>
            <w:r w:rsidR="00DD1159" w:rsidRPr="00771124">
              <w:rPr>
                <w:rFonts w:ascii="Palatino Linotype" w:hAnsi="Palatino Linotype"/>
                <w:b/>
                <w:bCs/>
                <w:noProof/>
                <w:webHidden/>
                <w:sz w:val="22"/>
                <w:szCs w:val="22"/>
              </w:rPr>
              <w:instrText xml:space="preserve"> PAGEREF _Toc48831568 \h </w:instrText>
            </w:r>
            <w:r w:rsidR="00DD1159" w:rsidRPr="00771124">
              <w:rPr>
                <w:rFonts w:ascii="Palatino Linotype" w:hAnsi="Palatino Linotype"/>
                <w:b/>
                <w:bCs/>
                <w:noProof/>
                <w:webHidden/>
                <w:sz w:val="22"/>
                <w:szCs w:val="22"/>
              </w:rPr>
            </w:r>
            <w:r w:rsidR="00DD1159" w:rsidRPr="00771124">
              <w:rPr>
                <w:rFonts w:ascii="Palatino Linotype" w:hAnsi="Palatino Linotype"/>
                <w:b/>
                <w:bCs/>
                <w:noProof/>
                <w:webHidden/>
                <w:sz w:val="22"/>
                <w:szCs w:val="22"/>
              </w:rPr>
              <w:fldChar w:fldCharType="separate"/>
            </w:r>
            <w:r w:rsidR="00732216" w:rsidRPr="00771124">
              <w:rPr>
                <w:rFonts w:ascii="Palatino Linotype" w:hAnsi="Palatino Linotype"/>
                <w:b/>
                <w:bCs/>
                <w:noProof/>
                <w:webHidden/>
                <w:sz w:val="22"/>
                <w:szCs w:val="22"/>
              </w:rPr>
              <w:t>41</w:t>
            </w:r>
            <w:r w:rsidR="00DD1159" w:rsidRPr="00771124">
              <w:rPr>
                <w:rFonts w:ascii="Palatino Linotype" w:hAnsi="Palatino Linotype"/>
                <w:b/>
                <w:bCs/>
                <w:noProof/>
                <w:webHidden/>
                <w:sz w:val="22"/>
                <w:szCs w:val="22"/>
              </w:rPr>
              <w:fldChar w:fldCharType="end"/>
            </w:r>
          </w:hyperlink>
        </w:p>
        <w:p w14:paraId="755D5609" w14:textId="0347AED9" w:rsidR="00DD1159" w:rsidRPr="00771124" w:rsidRDefault="0079474C" w:rsidP="00DD1159">
          <w:pPr>
            <w:pStyle w:val="TDC3"/>
            <w:tabs>
              <w:tab w:val="left" w:pos="0"/>
              <w:tab w:val="right" w:leader="dot" w:pos="8828"/>
            </w:tabs>
            <w:rPr>
              <w:rFonts w:ascii="Palatino Linotype" w:hAnsi="Palatino Linotype"/>
              <w:b/>
              <w:bCs/>
              <w:noProof/>
              <w:sz w:val="20"/>
              <w:szCs w:val="20"/>
              <w:lang w:val="es-MX" w:eastAsia="es-MX"/>
            </w:rPr>
          </w:pPr>
          <w:hyperlink w:anchor="_Toc48831569" w:history="1">
            <w:r w:rsidR="00DD1159" w:rsidRPr="00771124">
              <w:rPr>
                <w:rStyle w:val="Hipervnculo"/>
                <w:rFonts w:ascii="Palatino Linotype" w:hAnsi="Palatino Linotype"/>
                <w:b/>
                <w:bCs/>
                <w:noProof/>
                <w:sz w:val="22"/>
                <w:szCs w:val="22"/>
              </w:rPr>
              <w:t>VIII. Del periodo de búsqueda de la información.</w:t>
            </w:r>
            <w:r w:rsidR="00DD1159" w:rsidRPr="00771124">
              <w:rPr>
                <w:rFonts w:ascii="Palatino Linotype" w:hAnsi="Palatino Linotype"/>
                <w:b/>
                <w:bCs/>
                <w:noProof/>
                <w:webHidden/>
                <w:sz w:val="22"/>
                <w:szCs w:val="22"/>
              </w:rPr>
              <w:tab/>
            </w:r>
            <w:r w:rsidR="00DD1159" w:rsidRPr="00771124">
              <w:rPr>
                <w:rFonts w:ascii="Palatino Linotype" w:hAnsi="Palatino Linotype"/>
                <w:b/>
                <w:bCs/>
                <w:noProof/>
                <w:webHidden/>
                <w:sz w:val="22"/>
                <w:szCs w:val="22"/>
              </w:rPr>
              <w:fldChar w:fldCharType="begin"/>
            </w:r>
            <w:r w:rsidR="00DD1159" w:rsidRPr="00771124">
              <w:rPr>
                <w:rFonts w:ascii="Palatino Linotype" w:hAnsi="Palatino Linotype"/>
                <w:b/>
                <w:bCs/>
                <w:noProof/>
                <w:webHidden/>
                <w:sz w:val="22"/>
                <w:szCs w:val="22"/>
              </w:rPr>
              <w:instrText xml:space="preserve"> PAGEREF _Toc48831569 \h </w:instrText>
            </w:r>
            <w:r w:rsidR="00DD1159" w:rsidRPr="00771124">
              <w:rPr>
                <w:rFonts w:ascii="Palatino Linotype" w:hAnsi="Palatino Linotype"/>
                <w:b/>
                <w:bCs/>
                <w:noProof/>
                <w:webHidden/>
                <w:sz w:val="22"/>
                <w:szCs w:val="22"/>
              </w:rPr>
            </w:r>
            <w:r w:rsidR="00DD1159" w:rsidRPr="00771124">
              <w:rPr>
                <w:rFonts w:ascii="Palatino Linotype" w:hAnsi="Palatino Linotype"/>
                <w:b/>
                <w:bCs/>
                <w:noProof/>
                <w:webHidden/>
                <w:sz w:val="22"/>
                <w:szCs w:val="22"/>
              </w:rPr>
              <w:fldChar w:fldCharType="separate"/>
            </w:r>
            <w:r w:rsidR="00732216" w:rsidRPr="00771124">
              <w:rPr>
                <w:rFonts w:ascii="Palatino Linotype" w:hAnsi="Palatino Linotype"/>
                <w:b/>
                <w:bCs/>
                <w:noProof/>
                <w:webHidden/>
                <w:sz w:val="22"/>
                <w:szCs w:val="22"/>
              </w:rPr>
              <w:t>43</w:t>
            </w:r>
            <w:r w:rsidR="00DD1159" w:rsidRPr="00771124">
              <w:rPr>
                <w:rFonts w:ascii="Palatino Linotype" w:hAnsi="Palatino Linotype"/>
                <w:b/>
                <w:bCs/>
                <w:noProof/>
                <w:webHidden/>
                <w:sz w:val="22"/>
                <w:szCs w:val="22"/>
              </w:rPr>
              <w:fldChar w:fldCharType="end"/>
            </w:r>
          </w:hyperlink>
        </w:p>
        <w:p w14:paraId="18BA7B60" w14:textId="526E58D2" w:rsidR="00DD1159" w:rsidRPr="00771124" w:rsidRDefault="0079474C" w:rsidP="00DD1159">
          <w:pPr>
            <w:pStyle w:val="TDC2"/>
            <w:tabs>
              <w:tab w:val="left" w:pos="0"/>
            </w:tabs>
            <w:spacing w:line="240" w:lineRule="auto"/>
            <w:rPr>
              <w:rFonts w:ascii="Palatino Linotype" w:hAnsi="Palatino Linotype"/>
              <w:b/>
              <w:bCs/>
              <w:noProof/>
              <w:sz w:val="20"/>
              <w:szCs w:val="20"/>
              <w:lang w:val="es-MX" w:eastAsia="es-MX"/>
            </w:rPr>
          </w:pPr>
          <w:hyperlink w:anchor="_Toc48831570" w:history="1">
            <w:r w:rsidR="00DD1159" w:rsidRPr="00771124">
              <w:rPr>
                <w:rStyle w:val="Hipervnculo"/>
                <w:rFonts w:ascii="Palatino Linotype" w:hAnsi="Palatino Linotype"/>
                <w:b/>
                <w:bCs/>
                <w:noProof/>
                <w:sz w:val="22"/>
                <w:szCs w:val="22"/>
              </w:rPr>
              <w:t>QUINTO. De la Versión Pública.</w:t>
            </w:r>
            <w:r w:rsidR="00DD1159" w:rsidRPr="00771124">
              <w:rPr>
                <w:rFonts w:ascii="Palatino Linotype" w:hAnsi="Palatino Linotype"/>
                <w:b/>
                <w:bCs/>
                <w:noProof/>
                <w:webHidden/>
                <w:sz w:val="22"/>
                <w:szCs w:val="22"/>
              </w:rPr>
              <w:tab/>
            </w:r>
            <w:r w:rsidR="00DD1159" w:rsidRPr="00771124">
              <w:rPr>
                <w:rFonts w:ascii="Palatino Linotype" w:hAnsi="Palatino Linotype"/>
                <w:b/>
                <w:bCs/>
                <w:noProof/>
                <w:webHidden/>
                <w:sz w:val="22"/>
                <w:szCs w:val="22"/>
              </w:rPr>
              <w:fldChar w:fldCharType="begin"/>
            </w:r>
            <w:r w:rsidR="00DD1159" w:rsidRPr="00771124">
              <w:rPr>
                <w:rFonts w:ascii="Palatino Linotype" w:hAnsi="Palatino Linotype"/>
                <w:b/>
                <w:bCs/>
                <w:noProof/>
                <w:webHidden/>
                <w:sz w:val="22"/>
                <w:szCs w:val="22"/>
              </w:rPr>
              <w:instrText xml:space="preserve"> PAGEREF _Toc48831570 \h </w:instrText>
            </w:r>
            <w:r w:rsidR="00DD1159" w:rsidRPr="00771124">
              <w:rPr>
                <w:rFonts w:ascii="Palatino Linotype" w:hAnsi="Palatino Linotype"/>
                <w:b/>
                <w:bCs/>
                <w:noProof/>
                <w:webHidden/>
                <w:sz w:val="22"/>
                <w:szCs w:val="22"/>
              </w:rPr>
            </w:r>
            <w:r w:rsidR="00DD1159" w:rsidRPr="00771124">
              <w:rPr>
                <w:rFonts w:ascii="Palatino Linotype" w:hAnsi="Palatino Linotype"/>
                <w:b/>
                <w:bCs/>
                <w:noProof/>
                <w:webHidden/>
                <w:sz w:val="22"/>
                <w:szCs w:val="22"/>
              </w:rPr>
              <w:fldChar w:fldCharType="separate"/>
            </w:r>
            <w:r w:rsidR="00732216" w:rsidRPr="00771124">
              <w:rPr>
                <w:rFonts w:ascii="Palatino Linotype" w:hAnsi="Palatino Linotype"/>
                <w:b/>
                <w:bCs/>
                <w:noProof/>
                <w:webHidden/>
                <w:sz w:val="22"/>
                <w:szCs w:val="22"/>
              </w:rPr>
              <w:t>44</w:t>
            </w:r>
            <w:r w:rsidR="00DD1159" w:rsidRPr="00771124">
              <w:rPr>
                <w:rFonts w:ascii="Palatino Linotype" w:hAnsi="Palatino Linotype"/>
                <w:b/>
                <w:bCs/>
                <w:noProof/>
                <w:webHidden/>
                <w:sz w:val="22"/>
                <w:szCs w:val="22"/>
              </w:rPr>
              <w:fldChar w:fldCharType="end"/>
            </w:r>
          </w:hyperlink>
        </w:p>
        <w:p w14:paraId="451BDF20" w14:textId="0B39DD61" w:rsidR="00DD1159" w:rsidRPr="00771124" w:rsidRDefault="0079474C" w:rsidP="00DD1159">
          <w:pPr>
            <w:pStyle w:val="TDC1"/>
            <w:tabs>
              <w:tab w:val="left" w:pos="0"/>
            </w:tabs>
            <w:spacing w:line="240" w:lineRule="auto"/>
            <w:rPr>
              <w:rFonts w:ascii="Palatino Linotype" w:hAnsi="Palatino Linotype"/>
              <w:b/>
              <w:bCs/>
              <w:noProof/>
              <w:sz w:val="20"/>
              <w:szCs w:val="20"/>
              <w:lang w:val="es-MX" w:eastAsia="es-MX"/>
            </w:rPr>
          </w:pPr>
          <w:hyperlink w:anchor="_Toc48831571" w:history="1">
            <w:r w:rsidR="00DD1159" w:rsidRPr="00771124">
              <w:rPr>
                <w:rStyle w:val="Hipervnculo"/>
                <w:rFonts w:ascii="Palatino Linotype" w:hAnsi="Palatino Linotype"/>
                <w:b/>
                <w:bCs/>
                <w:noProof/>
                <w:sz w:val="22"/>
                <w:szCs w:val="22"/>
              </w:rPr>
              <w:t>R E S O L U T I V O S</w:t>
            </w:r>
            <w:r w:rsidR="00DD1159" w:rsidRPr="00771124">
              <w:rPr>
                <w:rFonts w:ascii="Palatino Linotype" w:hAnsi="Palatino Linotype"/>
                <w:b/>
                <w:bCs/>
                <w:noProof/>
                <w:webHidden/>
                <w:sz w:val="22"/>
                <w:szCs w:val="22"/>
              </w:rPr>
              <w:tab/>
            </w:r>
            <w:r w:rsidR="00DD1159" w:rsidRPr="00771124">
              <w:rPr>
                <w:rFonts w:ascii="Palatino Linotype" w:hAnsi="Palatino Linotype"/>
                <w:b/>
                <w:bCs/>
                <w:noProof/>
                <w:webHidden/>
                <w:sz w:val="22"/>
                <w:szCs w:val="22"/>
              </w:rPr>
              <w:fldChar w:fldCharType="begin"/>
            </w:r>
            <w:r w:rsidR="00DD1159" w:rsidRPr="00771124">
              <w:rPr>
                <w:rFonts w:ascii="Palatino Linotype" w:hAnsi="Palatino Linotype"/>
                <w:b/>
                <w:bCs/>
                <w:noProof/>
                <w:webHidden/>
                <w:sz w:val="22"/>
                <w:szCs w:val="22"/>
              </w:rPr>
              <w:instrText xml:space="preserve"> PAGEREF _Toc48831571 \h </w:instrText>
            </w:r>
            <w:r w:rsidR="00DD1159" w:rsidRPr="00771124">
              <w:rPr>
                <w:rFonts w:ascii="Palatino Linotype" w:hAnsi="Palatino Linotype"/>
                <w:b/>
                <w:bCs/>
                <w:noProof/>
                <w:webHidden/>
                <w:sz w:val="22"/>
                <w:szCs w:val="22"/>
              </w:rPr>
            </w:r>
            <w:r w:rsidR="00DD1159" w:rsidRPr="00771124">
              <w:rPr>
                <w:rFonts w:ascii="Palatino Linotype" w:hAnsi="Palatino Linotype"/>
                <w:b/>
                <w:bCs/>
                <w:noProof/>
                <w:webHidden/>
                <w:sz w:val="22"/>
                <w:szCs w:val="22"/>
              </w:rPr>
              <w:fldChar w:fldCharType="separate"/>
            </w:r>
            <w:r w:rsidR="00732216" w:rsidRPr="00771124">
              <w:rPr>
                <w:rFonts w:ascii="Palatino Linotype" w:hAnsi="Palatino Linotype"/>
                <w:b/>
                <w:bCs/>
                <w:noProof/>
                <w:webHidden/>
                <w:sz w:val="22"/>
                <w:szCs w:val="22"/>
              </w:rPr>
              <w:t>55</w:t>
            </w:r>
            <w:r w:rsidR="00DD1159" w:rsidRPr="00771124">
              <w:rPr>
                <w:rFonts w:ascii="Palatino Linotype" w:hAnsi="Palatino Linotype"/>
                <w:b/>
                <w:bCs/>
                <w:noProof/>
                <w:webHidden/>
                <w:sz w:val="22"/>
                <w:szCs w:val="22"/>
              </w:rPr>
              <w:fldChar w:fldCharType="end"/>
            </w:r>
          </w:hyperlink>
        </w:p>
        <w:p w14:paraId="07A9A973" w14:textId="594BB2E1" w:rsidR="00DA7E2F" w:rsidRPr="00771124" w:rsidRDefault="00DA7E2F" w:rsidP="00DD1159">
          <w:pPr>
            <w:tabs>
              <w:tab w:val="left" w:pos="0"/>
              <w:tab w:val="left" w:pos="2350"/>
            </w:tabs>
            <w:ind w:right="333"/>
            <w:jc w:val="both"/>
            <w:rPr>
              <w:rFonts w:ascii="Palatino Linotype" w:hAnsi="Palatino Linotype"/>
              <w:b/>
              <w:bCs/>
              <w:color w:val="000000" w:themeColor="text1"/>
              <w:sz w:val="22"/>
              <w:szCs w:val="22"/>
            </w:rPr>
          </w:pPr>
          <w:r w:rsidRPr="00771124">
            <w:rPr>
              <w:rFonts w:ascii="Palatino Linotype" w:hAnsi="Palatino Linotype"/>
              <w:b/>
              <w:bCs/>
              <w:color w:val="000000" w:themeColor="text1"/>
              <w:sz w:val="22"/>
              <w:szCs w:val="22"/>
              <w:lang w:val="es-ES"/>
            </w:rPr>
            <w:fldChar w:fldCharType="end"/>
          </w:r>
        </w:p>
      </w:sdtContent>
    </w:sdt>
    <w:p w14:paraId="12FC464F" w14:textId="1CC57202" w:rsidR="007A0A0E" w:rsidRPr="00771124" w:rsidRDefault="007A0A0E">
      <w:pPr>
        <w:rPr>
          <w:rFonts w:ascii="Palatino Linotype" w:hAnsi="Palatino Linotype"/>
          <w:b/>
          <w:color w:val="000000" w:themeColor="text1"/>
        </w:rPr>
      </w:pPr>
      <w:r w:rsidRPr="00771124">
        <w:rPr>
          <w:rFonts w:ascii="Palatino Linotype" w:hAnsi="Palatino Linotype"/>
          <w:b/>
          <w:color w:val="000000" w:themeColor="text1"/>
        </w:rPr>
        <w:br w:type="page"/>
      </w:r>
    </w:p>
    <w:p w14:paraId="73F7F940" w14:textId="4BECC016" w:rsidR="00662C69" w:rsidRPr="00771124" w:rsidRDefault="009B11D6" w:rsidP="00440800">
      <w:pPr>
        <w:tabs>
          <w:tab w:val="left" w:pos="3465"/>
        </w:tabs>
        <w:spacing w:before="240" w:after="360" w:line="360" w:lineRule="auto"/>
        <w:jc w:val="both"/>
        <w:rPr>
          <w:rFonts w:ascii="Palatino Linotype" w:hAnsi="Palatino Linotype"/>
          <w:color w:val="000000" w:themeColor="text1"/>
        </w:rPr>
      </w:pPr>
      <w:r w:rsidRPr="00771124">
        <w:rPr>
          <w:rFonts w:ascii="Palatino Linotype" w:hAnsi="Palatino Linotype"/>
          <w:color w:val="000000" w:themeColor="text1"/>
        </w:rPr>
        <w:lastRenderedPageBreak/>
        <w:t>R</w:t>
      </w:r>
      <w:r w:rsidR="00662C69" w:rsidRPr="00771124">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771124">
        <w:rPr>
          <w:rFonts w:ascii="Palatino Linotype" w:hAnsi="Palatino Linotype"/>
          <w:color w:val="000000" w:themeColor="text1"/>
        </w:rPr>
        <w:t>icipios, con</w:t>
      </w:r>
      <w:r w:rsidR="00662C69" w:rsidRPr="00771124">
        <w:rPr>
          <w:rFonts w:ascii="Palatino Linotype" w:hAnsi="Palatino Linotype"/>
          <w:color w:val="000000" w:themeColor="text1"/>
        </w:rPr>
        <w:t xml:space="preserve"> </w:t>
      </w:r>
      <w:r w:rsidR="00485DB6" w:rsidRPr="00771124">
        <w:rPr>
          <w:rFonts w:ascii="Palatino Linotype" w:hAnsi="Palatino Linotype"/>
          <w:color w:val="000000" w:themeColor="text1"/>
        </w:rPr>
        <w:t xml:space="preserve">domicilio </w:t>
      </w:r>
      <w:r w:rsidR="00662C69" w:rsidRPr="00771124">
        <w:rPr>
          <w:rFonts w:ascii="Palatino Linotype" w:hAnsi="Palatino Linotype"/>
          <w:color w:val="000000" w:themeColor="text1"/>
        </w:rPr>
        <w:t>e</w:t>
      </w:r>
      <w:r w:rsidR="00771124" w:rsidRPr="00771124">
        <w:rPr>
          <w:rFonts w:ascii="Palatino Linotype" w:hAnsi="Palatino Linotype"/>
          <w:color w:val="000000" w:themeColor="text1"/>
        </w:rPr>
        <w:t xml:space="preserve">n Metepec, Estado de México; de fecha </w:t>
      </w:r>
      <w:r w:rsidR="00F25932" w:rsidRPr="00771124">
        <w:rPr>
          <w:rFonts w:ascii="Palatino Linotype" w:hAnsi="Palatino Linotype"/>
          <w:color w:val="000000" w:themeColor="text1"/>
          <w:lang w:val="es-MX"/>
        </w:rPr>
        <w:t>veintiséis</w:t>
      </w:r>
      <w:r w:rsidR="005F1362" w:rsidRPr="00771124">
        <w:rPr>
          <w:rFonts w:ascii="Palatino Linotype" w:hAnsi="Palatino Linotype"/>
          <w:color w:val="000000" w:themeColor="text1"/>
          <w:lang w:val="es-MX"/>
        </w:rPr>
        <w:t xml:space="preserve"> (</w:t>
      </w:r>
      <w:r w:rsidR="00F25932" w:rsidRPr="00771124">
        <w:rPr>
          <w:rFonts w:ascii="Palatino Linotype" w:hAnsi="Palatino Linotype"/>
          <w:color w:val="000000" w:themeColor="text1"/>
          <w:lang w:val="es-MX"/>
        </w:rPr>
        <w:t>26</w:t>
      </w:r>
      <w:r w:rsidR="005F1362" w:rsidRPr="00771124">
        <w:rPr>
          <w:rFonts w:ascii="Palatino Linotype" w:hAnsi="Palatino Linotype"/>
          <w:color w:val="000000" w:themeColor="text1"/>
          <w:lang w:val="es-MX"/>
        </w:rPr>
        <w:t xml:space="preserve">) de </w:t>
      </w:r>
      <w:r w:rsidR="00F25932" w:rsidRPr="00771124">
        <w:rPr>
          <w:rFonts w:ascii="Palatino Linotype" w:hAnsi="Palatino Linotype"/>
          <w:color w:val="000000" w:themeColor="text1"/>
          <w:lang w:val="es-MX"/>
        </w:rPr>
        <w:t>agosto</w:t>
      </w:r>
      <w:r w:rsidR="005F1362" w:rsidRPr="00771124">
        <w:rPr>
          <w:rFonts w:ascii="Palatino Linotype" w:hAnsi="Palatino Linotype"/>
          <w:color w:val="000000" w:themeColor="text1"/>
          <w:lang w:val="es-MX"/>
        </w:rPr>
        <w:t xml:space="preserve"> de dos mil </w:t>
      </w:r>
      <w:r w:rsidR="00025127" w:rsidRPr="00771124">
        <w:rPr>
          <w:rFonts w:ascii="Palatino Linotype" w:hAnsi="Palatino Linotype"/>
          <w:color w:val="000000" w:themeColor="text1"/>
          <w:lang w:val="es-MX"/>
        </w:rPr>
        <w:t>veinte</w:t>
      </w:r>
      <w:r w:rsidR="00662C69" w:rsidRPr="00771124">
        <w:rPr>
          <w:rFonts w:ascii="Palatino Linotype" w:hAnsi="Palatino Linotype"/>
          <w:color w:val="000000" w:themeColor="text1"/>
        </w:rPr>
        <w:t>.</w:t>
      </w:r>
    </w:p>
    <w:p w14:paraId="04F87235" w14:textId="7BDB22A7" w:rsidR="005F0007" w:rsidRPr="00771124" w:rsidRDefault="00662C69" w:rsidP="001E74A5">
      <w:pPr>
        <w:spacing w:before="240" w:after="360" w:line="360" w:lineRule="auto"/>
        <w:jc w:val="both"/>
        <w:rPr>
          <w:rFonts w:ascii="Palatino Linotype" w:hAnsi="Palatino Linotype"/>
          <w:b/>
          <w:color w:val="000000" w:themeColor="text1"/>
        </w:rPr>
      </w:pPr>
      <w:r w:rsidRPr="00771124">
        <w:rPr>
          <w:rFonts w:ascii="Palatino Linotype" w:hAnsi="Palatino Linotype"/>
          <w:b/>
          <w:color w:val="000000" w:themeColor="text1"/>
        </w:rPr>
        <w:t>VISTO</w:t>
      </w:r>
      <w:r w:rsidRPr="00771124">
        <w:rPr>
          <w:rFonts w:ascii="Palatino Linotype" w:hAnsi="Palatino Linotype"/>
          <w:color w:val="000000" w:themeColor="text1"/>
        </w:rPr>
        <w:t xml:space="preserve"> el expediente electrónico for</w:t>
      </w:r>
      <w:r w:rsidR="00D37494" w:rsidRPr="00771124">
        <w:rPr>
          <w:rFonts w:ascii="Palatino Linotype" w:hAnsi="Palatino Linotype"/>
          <w:color w:val="000000" w:themeColor="text1"/>
        </w:rPr>
        <w:t>mado con motivo del</w:t>
      </w:r>
      <w:r w:rsidRPr="00771124">
        <w:rPr>
          <w:rFonts w:ascii="Palatino Linotype" w:hAnsi="Palatino Linotype"/>
          <w:color w:val="000000" w:themeColor="text1"/>
        </w:rPr>
        <w:t xml:space="preserve"> recurso de revisión </w:t>
      </w:r>
      <w:r w:rsidR="00247334" w:rsidRPr="00771124">
        <w:rPr>
          <w:rFonts w:ascii="Palatino Linotype" w:hAnsi="Palatino Linotype"/>
          <w:b/>
          <w:bCs/>
          <w:color w:val="000000" w:themeColor="text1"/>
        </w:rPr>
        <w:t>01018/INFOEM/IP/RR/2020</w:t>
      </w:r>
      <w:r w:rsidR="005F1362" w:rsidRPr="00771124">
        <w:rPr>
          <w:rFonts w:ascii="Palatino Linotype" w:eastAsia="Times New Roman" w:hAnsi="Palatino Linotype" w:cs="Arial"/>
          <w:bCs/>
          <w:color w:val="000000" w:themeColor="text1"/>
        </w:rPr>
        <w:t xml:space="preserve">, </w:t>
      </w:r>
      <w:r w:rsidR="005F1362" w:rsidRPr="00771124">
        <w:rPr>
          <w:rFonts w:ascii="Palatino Linotype" w:eastAsia="Times New Roman" w:hAnsi="Palatino Linotype" w:cs="Times New Roman"/>
          <w:color w:val="000000" w:themeColor="text1"/>
        </w:rPr>
        <w:t xml:space="preserve">promovido por </w:t>
      </w:r>
      <w:r w:rsidR="001661EF" w:rsidRPr="0079474C">
        <w:rPr>
          <w:rFonts w:ascii="Palatino Linotype" w:hAnsi="Palatino Linotype"/>
          <w:color w:val="000000" w:themeColor="text1"/>
          <w:highlight w:val="black"/>
        </w:rPr>
        <w:t>******</w:t>
      </w:r>
      <w:r w:rsidR="000F4B19" w:rsidRPr="0079474C">
        <w:rPr>
          <w:rFonts w:ascii="Palatino Linotype" w:hAnsi="Palatino Linotype"/>
          <w:color w:val="000000" w:themeColor="text1"/>
          <w:highlight w:val="black"/>
        </w:rPr>
        <w:t xml:space="preserve"> </w:t>
      </w:r>
      <w:r w:rsidR="001661EF" w:rsidRPr="0079474C">
        <w:rPr>
          <w:rFonts w:ascii="Palatino Linotype" w:hAnsi="Palatino Linotype"/>
          <w:color w:val="000000" w:themeColor="text1"/>
          <w:highlight w:val="black"/>
        </w:rPr>
        <w:t>*************</w:t>
      </w:r>
      <w:r w:rsidR="000F4B19" w:rsidRPr="0079474C">
        <w:rPr>
          <w:rFonts w:ascii="Palatino Linotype" w:hAnsi="Palatino Linotype"/>
          <w:color w:val="000000" w:themeColor="text1"/>
          <w:highlight w:val="black"/>
        </w:rPr>
        <w:t xml:space="preserve"> </w:t>
      </w:r>
      <w:r w:rsidR="001661EF" w:rsidRPr="0079474C">
        <w:rPr>
          <w:rFonts w:ascii="Palatino Linotype" w:hAnsi="Palatino Linotype"/>
          <w:color w:val="000000" w:themeColor="text1"/>
          <w:highlight w:val="black"/>
        </w:rPr>
        <w:t>*******</w:t>
      </w:r>
      <w:r w:rsidR="000F4B19" w:rsidRPr="0079474C">
        <w:rPr>
          <w:rFonts w:ascii="Palatino Linotype" w:hAnsi="Palatino Linotype"/>
          <w:color w:val="000000" w:themeColor="text1"/>
          <w:highlight w:val="black"/>
        </w:rPr>
        <w:t xml:space="preserve"> </w:t>
      </w:r>
      <w:r w:rsidR="001661EF" w:rsidRPr="001661EF">
        <w:rPr>
          <w:rFonts w:ascii="Palatino Linotype" w:hAnsi="Palatino Linotype"/>
          <w:color w:val="000000" w:themeColor="text1"/>
          <w:highlight w:val="black"/>
        </w:rPr>
        <w:t>**</w:t>
      </w:r>
      <w:r w:rsidR="000F4B19" w:rsidRPr="00771124">
        <w:rPr>
          <w:rFonts w:ascii="Palatino Linotype" w:hAnsi="Palatino Linotype"/>
          <w:b/>
          <w:color w:val="000000" w:themeColor="text1"/>
        </w:rPr>
        <w:t xml:space="preserve"> </w:t>
      </w:r>
      <w:r w:rsidR="001661EF" w:rsidRPr="001661EF">
        <w:rPr>
          <w:rFonts w:ascii="Palatino Linotype" w:hAnsi="Palatino Linotype"/>
          <w:b/>
          <w:color w:val="000000" w:themeColor="text1"/>
          <w:highlight w:val="black"/>
        </w:rPr>
        <w:t>****************</w:t>
      </w:r>
      <w:r w:rsidR="005F1362" w:rsidRPr="00771124">
        <w:rPr>
          <w:rFonts w:ascii="Palatino Linotype" w:eastAsia="Times New Roman" w:hAnsi="Palatino Linotype" w:cs="Times New Roman"/>
          <w:b/>
          <w:color w:val="000000" w:themeColor="text1"/>
        </w:rPr>
        <w:t xml:space="preserve">, </w:t>
      </w:r>
      <w:r w:rsidR="005F1362" w:rsidRPr="00771124">
        <w:rPr>
          <w:rFonts w:ascii="Palatino Linotype" w:eastAsia="Times New Roman" w:hAnsi="Palatino Linotype" w:cs="Arial"/>
          <w:color w:val="000000" w:themeColor="text1"/>
        </w:rPr>
        <w:t xml:space="preserve">en su calidad de </w:t>
      </w:r>
      <w:r w:rsidR="005F1362" w:rsidRPr="00771124">
        <w:rPr>
          <w:rFonts w:ascii="Palatino Linotype" w:eastAsia="Times New Roman" w:hAnsi="Palatino Linotype" w:cs="Arial"/>
          <w:b/>
          <w:color w:val="000000" w:themeColor="text1"/>
        </w:rPr>
        <w:t>RECURRENTE</w:t>
      </w:r>
      <w:r w:rsidR="005F1362" w:rsidRPr="00771124">
        <w:rPr>
          <w:rFonts w:ascii="Palatino Linotype" w:eastAsia="Times New Roman" w:hAnsi="Palatino Linotype" w:cs="Arial"/>
          <w:color w:val="000000" w:themeColor="text1"/>
        </w:rPr>
        <w:t>, en contra de la respuesta de</w:t>
      </w:r>
      <w:r w:rsidR="00770C5E" w:rsidRPr="00771124">
        <w:rPr>
          <w:rFonts w:ascii="Palatino Linotype" w:eastAsia="Times New Roman" w:hAnsi="Palatino Linotype" w:cs="Arial"/>
          <w:color w:val="000000" w:themeColor="text1"/>
        </w:rPr>
        <w:t xml:space="preserve"> </w:t>
      </w:r>
      <w:r w:rsidR="005F1362" w:rsidRPr="00771124">
        <w:rPr>
          <w:rFonts w:ascii="Palatino Linotype" w:eastAsia="Times New Roman" w:hAnsi="Palatino Linotype" w:cs="Arial"/>
          <w:color w:val="000000" w:themeColor="text1"/>
        </w:rPr>
        <w:t>l</w:t>
      </w:r>
      <w:r w:rsidR="00770C5E" w:rsidRPr="00771124">
        <w:rPr>
          <w:rFonts w:ascii="Palatino Linotype" w:eastAsia="Times New Roman" w:hAnsi="Palatino Linotype" w:cs="Arial"/>
          <w:color w:val="000000" w:themeColor="text1"/>
        </w:rPr>
        <w:t>a</w:t>
      </w:r>
      <w:r w:rsidR="002C1007" w:rsidRPr="00771124">
        <w:rPr>
          <w:rFonts w:ascii="Palatino Linotype" w:eastAsia="Times New Roman" w:hAnsi="Palatino Linotype" w:cs="Arial"/>
          <w:color w:val="000000" w:themeColor="text1"/>
        </w:rPr>
        <w:t xml:space="preserve"> </w:t>
      </w:r>
      <w:r w:rsidR="00770C5E" w:rsidRPr="00771124">
        <w:rPr>
          <w:rFonts w:ascii="Palatino Linotype" w:eastAsia="Times New Roman" w:hAnsi="Palatino Linotype" w:cs="Arial"/>
          <w:b/>
          <w:color w:val="000000" w:themeColor="text1"/>
        </w:rPr>
        <w:t>Secretaría del Medio Ambiente</w:t>
      </w:r>
      <w:r w:rsidR="009572EE" w:rsidRPr="00771124">
        <w:rPr>
          <w:rFonts w:ascii="Palatino Linotype" w:eastAsia="Calibri" w:hAnsi="Palatino Linotype" w:cs="Arial"/>
          <w:color w:val="000000" w:themeColor="text1"/>
          <w:lang w:val="es-ES"/>
        </w:rPr>
        <w:t>,</w:t>
      </w:r>
      <w:r w:rsidR="005F1362" w:rsidRPr="00771124">
        <w:rPr>
          <w:rFonts w:ascii="Palatino Linotype" w:eastAsia="Calibri" w:hAnsi="Palatino Linotype" w:cs="Arial"/>
          <w:color w:val="000000" w:themeColor="text1"/>
          <w:lang w:val="es-ES"/>
        </w:rPr>
        <w:t xml:space="preserve"> </w:t>
      </w:r>
      <w:r w:rsidR="005F1362" w:rsidRPr="00771124">
        <w:rPr>
          <w:rFonts w:ascii="Palatino Linotype" w:eastAsia="Times New Roman" w:hAnsi="Palatino Linotype" w:cs="Times New Roman"/>
          <w:color w:val="000000" w:themeColor="text1"/>
        </w:rPr>
        <w:t>en lo sucesivo el</w:t>
      </w:r>
      <w:r w:rsidR="005F1362" w:rsidRPr="00771124">
        <w:rPr>
          <w:rFonts w:ascii="Palatino Linotype" w:eastAsia="Times New Roman" w:hAnsi="Palatino Linotype" w:cs="Times New Roman"/>
          <w:b/>
          <w:color w:val="000000" w:themeColor="text1"/>
        </w:rPr>
        <w:t xml:space="preserve"> SUJETO OBLIGADO, </w:t>
      </w:r>
      <w:r w:rsidR="005F1362" w:rsidRPr="00771124">
        <w:rPr>
          <w:rFonts w:ascii="Palatino Linotype" w:eastAsia="Times New Roman" w:hAnsi="Palatino Linotype" w:cs="Times New Roman"/>
          <w:color w:val="000000" w:themeColor="text1"/>
        </w:rPr>
        <w:t>se procede a dictar la presente resolución, con base en los siguientes:</w:t>
      </w:r>
    </w:p>
    <w:p w14:paraId="769E1410" w14:textId="5740327F" w:rsidR="00587366" w:rsidRPr="00771124" w:rsidRDefault="00662C69" w:rsidP="001E74A5">
      <w:pPr>
        <w:pStyle w:val="Ttulo1"/>
        <w:spacing w:line="360" w:lineRule="auto"/>
        <w:jc w:val="center"/>
        <w:rPr>
          <w:b/>
          <w:color w:val="000000" w:themeColor="text1"/>
        </w:rPr>
      </w:pPr>
      <w:bookmarkStart w:id="0" w:name="_Toc461555884"/>
      <w:bookmarkStart w:id="1" w:name="_Toc466371847"/>
      <w:bookmarkStart w:id="2" w:name="_Toc48831556"/>
      <w:r w:rsidRPr="00771124">
        <w:rPr>
          <w:b/>
          <w:color w:val="000000" w:themeColor="text1"/>
        </w:rPr>
        <w:t>ANTECEDENTES</w:t>
      </w:r>
      <w:bookmarkEnd w:id="0"/>
      <w:bookmarkEnd w:id="1"/>
      <w:bookmarkEnd w:id="2"/>
    </w:p>
    <w:p w14:paraId="402A4C0A" w14:textId="3C10BE86" w:rsidR="00D9392E" w:rsidRPr="00771124" w:rsidRDefault="005F0007" w:rsidP="00F96156">
      <w:pPr>
        <w:pStyle w:val="Prrafodelista"/>
        <w:numPr>
          <w:ilvl w:val="0"/>
          <w:numId w:val="4"/>
        </w:numPr>
        <w:tabs>
          <w:tab w:val="left" w:pos="426"/>
        </w:tabs>
        <w:spacing w:before="240" w:after="240" w:line="360" w:lineRule="auto"/>
        <w:ind w:left="0" w:firstLine="0"/>
        <w:jc w:val="both"/>
        <w:rPr>
          <w:rFonts w:ascii="Palatino Linotype" w:eastAsia="Calibri" w:hAnsi="Palatino Linotype" w:cs="Arial"/>
          <w:color w:val="000000" w:themeColor="text1"/>
          <w:lang w:val="es-ES"/>
        </w:rPr>
      </w:pPr>
      <w:r w:rsidRPr="00771124">
        <w:rPr>
          <w:rFonts w:ascii="Palatino Linotype" w:eastAsia="Calibri" w:hAnsi="Palatino Linotype" w:cs="Arial"/>
          <w:color w:val="000000" w:themeColor="text1"/>
          <w:lang w:val="es-ES"/>
        </w:rPr>
        <w:t>El</w:t>
      </w:r>
      <w:r w:rsidR="00D9392E" w:rsidRPr="00771124">
        <w:rPr>
          <w:rFonts w:ascii="Palatino Linotype" w:eastAsia="Calibri" w:hAnsi="Palatino Linotype" w:cs="Arial"/>
          <w:color w:val="000000" w:themeColor="text1"/>
          <w:lang w:val="es-ES"/>
        </w:rPr>
        <w:t xml:space="preserve"> </w:t>
      </w:r>
      <w:r w:rsidR="000F4B19" w:rsidRPr="00771124">
        <w:rPr>
          <w:rFonts w:ascii="Palatino Linotype" w:eastAsia="Calibri" w:hAnsi="Palatino Linotype" w:cs="Arial"/>
          <w:color w:val="000000" w:themeColor="text1"/>
          <w:lang w:val="es-ES"/>
        </w:rPr>
        <w:t>diecisiete</w:t>
      </w:r>
      <w:r w:rsidR="005F1362" w:rsidRPr="00771124">
        <w:rPr>
          <w:rFonts w:ascii="Palatino Linotype" w:eastAsia="Calibri" w:hAnsi="Palatino Linotype" w:cs="Arial"/>
          <w:color w:val="000000" w:themeColor="text1"/>
          <w:lang w:val="es-ES"/>
        </w:rPr>
        <w:t xml:space="preserve"> (</w:t>
      </w:r>
      <w:r w:rsidR="00770C5E" w:rsidRPr="00771124">
        <w:rPr>
          <w:rFonts w:ascii="Palatino Linotype" w:eastAsia="Calibri" w:hAnsi="Palatino Linotype" w:cs="Arial"/>
          <w:color w:val="000000" w:themeColor="text1"/>
          <w:lang w:val="es-ES"/>
        </w:rPr>
        <w:t>1</w:t>
      </w:r>
      <w:r w:rsidR="000F4B19" w:rsidRPr="00771124">
        <w:rPr>
          <w:rFonts w:ascii="Palatino Linotype" w:eastAsia="Calibri" w:hAnsi="Palatino Linotype" w:cs="Arial"/>
          <w:color w:val="000000" w:themeColor="text1"/>
          <w:lang w:val="es-ES"/>
        </w:rPr>
        <w:t>7</w:t>
      </w:r>
      <w:r w:rsidR="005F1362" w:rsidRPr="00771124">
        <w:rPr>
          <w:rFonts w:ascii="Palatino Linotype" w:eastAsia="Calibri" w:hAnsi="Palatino Linotype" w:cs="Arial"/>
          <w:color w:val="000000" w:themeColor="text1"/>
          <w:lang w:val="es-ES"/>
        </w:rPr>
        <w:t xml:space="preserve">) de </w:t>
      </w:r>
      <w:r w:rsidR="00770C5E" w:rsidRPr="00771124">
        <w:rPr>
          <w:rFonts w:ascii="Palatino Linotype" w:eastAsia="Calibri" w:hAnsi="Palatino Linotype" w:cs="Arial"/>
          <w:color w:val="000000" w:themeColor="text1"/>
          <w:lang w:val="es-ES"/>
        </w:rPr>
        <w:t>diciembre</w:t>
      </w:r>
      <w:r w:rsidR="005F1362" w:rsidRPr="00771124">
        <w:rPr>
          <w:rFonts w:ascii="Palatino Linotype" w:eastAsia="Calibri" w:hAnsi="Palatino Linotype" w:cs="Arial"/>
          <w:color w:val="000000" w:themeColor="text1"/>
          <w:lang w:val="es-ES"/>
        </w:rPr>
        <w:t xml:space="preserve"> de dos mil </w:t>
      </w:r>
      <w:r w:rsidR="000F4B19" w:rsidRPr="00771124">
        <w:rPr>
          <w:rFonts w:ascii="Palatino Linotype" w:eastAsia="Calibri" w:hAnsi="Palatino Linotype" w:cs="Arial"/>
          <w:color w:val="000000" w:themeColor="text1"/>
          <w:lang w:val="es-ES"/>
        </w:rPr>
        <w:t>diecinueve</w:t>
      </w:r>
      <w:r w:rsidR="005F1362" w:rsidRPr="00771124">
        <w:rPr>
          <w:rFonts w:ascii="Palatino Linotype" w:eastAsia="Calibri" w:hAnsi="Palatino Linotype" w:cs="Arial"/>
          <w:color w:val="000000" w:themeColor="text1"/>
          <w:lang w:val="es-ES"/>
        </w:rPr>
        <w:t xml:space="preserve">, </w:t>
      </w:r>
      <w:r w:rsidR="000F4B19" w:rsidRPr="00771124">
        <w:rPr>
          <w:rFonts w:ascii="Palatino Linotype" w:hAnsi="Palatino Linotype"/>
          <w:color w:val="000000" w:themeColor="text1"/>
        </w:rPr>
        <w:t>se</w:t>
      </w:r>
      <w:r w:rsidR="005F1362" w:rsidRPr="00771124">
        <w:rPr>
          <w:rFonts w:ascii="Palatino Linotype" w:hAnsi="Palatino Linotype"/>
          <w:color w:val="000000" w:themeColor="text1"/>
        </w:rPr>
        <w:t xml:space="preserve"> presentó</w:t>
      </w:r>
      <w:r w:rsidR="005F1362" w:rsidRPr="00771124">
        <w:rPr>
          <w:rFonts w:ascii="Palatino Linotype" w:hAnsi="Palatino Linotype"/>
          <w:b/>
          <w:color w:val="000000" w:themeColor="text1"/>
        </w:rPr>
        <w:t xml:space="preserve"> </w:t>
      </w:r>
      <w:r w:rsidR="005F1362" w:rsidRPr="00771124">
        <w:rPr>
          <w:rFonts w:ascii="Palatino Linotype" w:eastAsia="Calibri" w:hAnsi="Palatino Linotype" w:cs="Arial"/>
          <w:color w:val="000000" w:themeColor="text1"/>
        </w:rPr>
        <w:t xml:space="preserve">vía </w:t>
      </w:r>
      <w:r w:rsidR="001E7813" w:rsidRPr="00771124">
        <w:rPr>
          <w:rFonts w:ascii="Palatino Linotype" w:eastAsia="Calibri" w:hAnsi="Palatino Linotype" w:cs="Arial"/>
          <w:color w:val="000000" w:themeColor="text1"/>
        </w:rPr>
        <w:t xml:space="preserve">Plataforma Nacional de Transparencia, vinculada al </w:t>
      </w:r>
      <w:r w:rsidR="005F1362" w:rsidRPr="00771124">
        <w:rPr>
          <w:rFonts w:ascii="Palatino Linotype" w:eastAsia="Calibri" w:hAnsi="Palatino Linotype" w:cs="Arial"/>
          <w:color w:val="000000" w:themeColor="text1"/>
          <w:lang w:val="es-ES"/>
        </w:rPr>
        <w:t xml:space="preserve">Sistema de Acceso a la Información Mexiquense </w:t>
      </w:r>
      <w:r w:rsidR="005F1362" w:rsidRPr="00771124">
        <w:rPr>
          <w:rFonts w:ascii="Palatino Linotype" w:eastAsia="Calibri" w:hAnsi="Palatino Linotype" w:cs="Arial"/>
          <w:b/>
          <w:color w:val="000000" w:themeColor="text1"/>
          <w:lang w:val="es-ES"/>
        </w:rPr>
        <w:t>(</w:t>
      </w:r>
      <w:r w:rsidR="005F1362" w:rsidRPr="00771124">
        <w:rPr>
          <w:rFonts w:ascii="Palatino Linotype" w:eastAsia="Calibri" w:hAnsi="Palatino Linotype" w:cs="Arial"/>
          <w:b/>
          <w:i/>
          <w:color w:val="000000" w:themeColor="text1"/>
          <w:lang w:val="es-ES"/>
        </w:rPr>
        <w:t>SAIMEX</w:t>
      </w:r>
      <w:r w:rsidR="005F1362" w:rsidRPr="00771124">
        <w:rPr>
          <w:rFonts w:ascii="Palatino Linotype" w:eastAsia="Calibri" w:hAnsi="Palatino Linotype" w:cs="Arial"/>
          <w:b/>
          <w:color w:val="000000" w:themeColor="text1"/>
          <w:lang w:val="es-ES"/>
        </w:rPr>
        <w:t>)</w:t>
      </w:r>
      <w:r w:rsidR="005F1362" w:rsidRPr="00771124">
        <w:rPr>
          <w:rFonts w:ascii="Palatino Linotype" w:eastAsia="Calibri" w:hAnsi="Palatino Linotype" w:cs="Arial"/>
          <w:color w:val="000000" w:themeColor="text1"/>
          <w:lang w:val="es-ES"/>
        </w:rPr>
        <w:t>, la solicitud de información pública registrada con el número</w:t>
      </w:r>
      <w:r w:rsidR="005F1362" w:rsidRPr="00771124">
        <w:rPr>
          <w:rFonts w:ascii="Palatino Linotype" w:hAnsi="Palatino Linotype"/>
          <w:b/>
          <w:bCs/>
          <w:color w:val="000000" w:themeColor="text1"/>
        </w:rPr>
        <w:t xml:space="preserve"> </w:t>
      </w:r>
      <w:r w:rsidR="00247334" w:rsidRPr="00771124">
        <w:rPr>
          <w:rFonts w:ascii="Palatino Linotype" w:hAnsi="Palatino Linotype"/>
          <w:b/>
          <w:bCs/>
          <w:color w:val="000000" w:themeColor="text1"/>
        </w:rPr>
        <w:t>00562/SMA/IP/2019</w:t>
      </w:r>
      <w:r w:rsidR="005F1362" w:rsidRPr="00771124">
        <w:rPr>
          <w:rFonts w:ascii="Palatino Linotype" w:hAnsi="Palatino Linotype"/>
          <w:b/>
          <w:bCs/>
          <w:color w:val="000000" w:themeColor="text1"/>
        </w:rPr>
        <w:t>,</w:t>
      </w:r>
      <w:r w:rsidR="005F1362" w:rsidRPr="00771124">
        <w:rPr>
          <w:rFonts w:ascii="Palatino Linotype" w:eastAsia="Calibri" w:hAnsi="Palatino Linotype" w:cs="Arial"/>
          <w:color w:val="000000" w:themeColor="text1"/>
          <w:lang w:val="es-ES"/>
        </w:rPr>
        <w:t xml:space="preserve"> mediante la cual requirió:</w:t>
      </w:r>
    </w:p>
    <w:p w14:paraId="42759BE2" w14:textId="77777777" w:rsidR="005F1362" w:rsidRPr="00771124" w:rsidRDefault="005F1362" w:rsidP="005F1362">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p>
    <w:p w14:paraId="605C5067" w14:textId="4BAC73CF" w:rsidR="0097210F" w:rsidRPr="00771124" w:rsidRDefault="005F1362" w:rsidP="00F562A9">
      <w:pPr>
        <w:pStyle w:val="Prrafodelista"/>
        <w:spacing w:line="360" w:lineRule="auto"/>
        <w:ind w:left="567" w:right="567"/>
        <w:jc w:val="both"/>
        <w:rPr>
          <w:rFonts w:ascii="Palatino Linotype" w:hAnsi="Palatino Linotype"/>
          <w:i/>
          <w:color w:val="000000" w:themeColor="text1"/>
          <w:szCs w:val="22"/>
        </w:rPr>
      </w:pPr>
      <w:r w:rsidRPr="00771124">
        <w:rPr>
          <w:rFonts w:ascii="Palatino Linotype" w:hAnsi="Palatino Linotype"/>
          <w:i/>
          <w:color w:val="000000" w:themeColor="text1"/>
          <w:sz w:val="22"/>
          <w:szCs w:val="22"/>
        </w:rPr>
        <w:t>“</w:t>
      </w:r>
      <w:r w:rsidR="000F4B19" w:rsidRPr="00771124">
        <w:rPr>
          <w:rFonts w:ascii="Palatino Linotype" w:hAnsi="Palatino Linotype"/>
          <w:i/>
          <w:color w:val="000000" w:themeColor="text1"/>
          <w:sz w:val="22"/>
          <w:szCs w:val="22"/>
        </w:rPr>
        <w:t xml:space="preserve">Con fundamento en el artículo 3 fracción VII de la Ley General de Transparencia solicito cualquier registro en el que se dé cuenta de: Registros de grandes generadores de residuos junto con su ubicación y el tipo de residuos generados Los planes o estrategias generadas por las empresas en el estado que incluyen las medidas tomadas para el correcto manejo de residuos y su valorización, incluyendo las toneladas de residuos que se envían a disposición final, así como las toneladas de residuos que son valorizadas Padrón de empresas o individuos autorizados para el manejo de residuos sólidos urbanos y de manejo especial, con el tipo y cantidad anual de residuos que tiene permitido manejar Listado de infraestructura existente para el manejo integral de residuos sólidos </w:t>
      </w:r>
      <w:r w:rsidR="000F4B19" w:rsidRPr="00771124">
        <w:rPr>
          <w:rFonts w:ascii="Palatino Linotype" w:hAnsi="Palatino Linotype"/>
          <w:i/>
          <w:color w:val="000000" w:themeColor="text1"/>
          <w:sz w:val="22"/>
          <w:szCs w:val="22"/>
        </w:rPr>
        <w:lastRenderedPageBreak/>
        <w:t>urbanos y de manejo especial (estaciones de transferencia, plantas de selección, de composta y de reciclaje, rellenos sanitarios, tiraderos a cielo abierto, etc.) y su ubicación Cantidad en toneladas anuales de generación de residuos de: Construcción y demolición, Residuos de actividades de transporte (en especial, envases metálicos), Residuos de tiendas departamentales o centros comerciales (en especial, envases metálicos), Residuos tecnológicos de las industrias de la informática y fabricantes de productos electrónicos, Residuos de fabricantes de vehículos automotores, Envases, embalajes y perfiles de aluminio.</w:t>
      </w:r>
      <w:r w:rsidRPr="00771124">
        <w:rPr>
          <w:rFonts w:ascii="Palatino Linotype" w:hAnsi="Palatino Linotype"/>
          <w:i/>
          <w:color w:val="000000" w:themeColor="text1"/>
          <w:sz w:val="22"/>
          <w:szCs w:val="22"/>
        </w:rPr>
        <w:t xml:space="preserve">” </w:t>
      </w:r>
      <w:r w:rsidRPr="00771124">
        <w:rPr>
          <w:rFonts w:ascii="Palatino Linotype" w:hAnsi="Palatino Linotype"/>
          <w:color w:val="000000" w:themeColor="text1"/>
          <w:sz w:val="22"/>
          <w:szCs w:val="22"/>
        </w:rPr>
        <w:t>(Sic).</w:t>
      </w:r>
    </w:p>
    <w:p w14:paraId="65A03C8D" w14:textId="77777777" w:rsidR="005F1362" w:rsidRPr="00771124" w:rsidRDefault="005F1362" w:rsidP="005F1362">
      <w:pPr>
        <w:spacing w:line="360" w:lineRule="auto"/>
        <w:ind w:right="333"/>
        <w:jc w:val="both"/>
        <w:rPr>
          <w:rFonts w:ascii="Palatino Linotype" w:hAnsi="Palatino Linotype"/>
          <w:color w:val="000000" w:themeColor="text1"/>
        </w:rPr>
      </w:pPr>
    </w:p>
    <w:p w14:paraId="49C21E77" w14:textId="4A6365C2" w:rsidR="0039142B" w:rsidRPr="00771124" w:rsidRDefault="005F1362" w:rsidP="00F96156">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color w:val="000000" w:themeColor="text1"/>
        </w:rPr>
      </w:pPr>
      <w:r w:rsidRPr="00771124">
        <w:rPr>
          <w:rFonts w:ascii="Palatino Linotype" w:hAnsi="Palatino Linotype" w:cs="Arial"/>
          <w:color w:val="000000" w:themeColor="text1"/>
        </w:rPr>
        <w:t xml:space="preserve">Se hace constar que </w:t>
      </w:r>
      <w:r w:rsidR="000F4B19" w:rsidRPr="00771124">
        <w:rPr>
          <w:rFonts w:ascii="Palatino Linotype" w:eastAsia="Times New Roman" w:hAnsi="Palatino Linotype" w:cs="Arial"/>
          <w:color w:val="000000" w:themeColor="text1"/>
          <w:lang w:val="es-ES"/>
        </w:rPr>
        <w:t>el</w:t>
      </w:r>
      <w:r w:rsidR="00025127" w:rsidRPr="00771124">
        <w:rPr>
          <w:rFonts w:ascii="Palatino Linotype" w:eastAsia="Times New Roman" w:hAnsi="Palatino Linotype" w:cs="Arial"/>
          <w:color w:val="000000" w:themeColor="text1"/>
          <w:lang w:val="es-ES"/>
        </w:rPr>
        <w:t xml:space="preserve"> entonces</w:t>
      </w:r>
      <w:r w:rsidR="00FD7996" w:rsidRPr="00771124">
        <w:rPr>
          <w:rFonts w:ascii="Palatino Linotype" w:eastAsia="Times New Roman" w:hAnsi="Palatino Linotype" w:cs="Arial"/>
          <w:color w:val="000000" w:themeColor="text1"/>
          <w:lang w:val="es-ES"/>
        </w:rPr>
        <w:t xml:space="preserve"> </w:t>
      </w:r>
      <w:r w:rsidR="00FD7996" w:rsidRPr="00771124">
        <w:rPr>
          <w:rFonts w:ascii="Palatino Linotype" w:eastAsia="Times New Roman" w:hAnsi="Palatino Linotype" w:cs="Arial"/>
          <w:b/>
          <w:color w:val="000000" w:themeColor="text1"/>
          <w:lang w:val="es-ES"/>
        </w:rPr>
        <w:t>SOLICITANTE</w:t>
      </w:r>
      <w:r w:rsidRPr="00771124">
        <w:rPr>
          <w:rFonts w:ascii="Palatino Linotype" w:eastAsia="Times New Roman" w:hAnsi="Palatino Linotype" w:cs="Arial"/>
          <w:color w:val="000000" w:themeColor="text1"/>
          <w:lang w:val="es-ES"/>
        </w:rPr>
        <w:t xml:space="preserve"> señaló como modalidad de entrega de la información</w:t>
      </w:r>
      <w:r w:rsidRPr="00771124">
        <w:rPr>
          <w:rFonts w:ascii="Palatino Linotype" w:eastAsia="Times New Roman" w:hAnsi="Palatino Linotype" w:cs="Arial"/>
          <w:b/>
          <w:color w:val="000000" w:themeColor="text1"/>
          <w:lang w:val="es-ES"/>
        </w:rPr>
        <w:t>:</w:t>
      </w:r>
      <w:r w:rsidRPr="00771124">
        <w:rPr>
          <w:rFonts w:ascii="Palatino Linotype" w:eastAsia="Times New Roman" w:hAnsi="Palatino Linotype" w:cs="Arial"/>
          <w:color w:val="000000" w:themeColor="text1"/>
          <w:lang w:val="es-ES"/>
        </w:rPr>
        <w:t xml:space="preserve"> </w:t>
      </w:r>
      <w:r w:rsidRPr="00771124">
        <w:rPr>
          <w:rFonts w:ascii="Palatino Linotype" w:eastAsia="Times New Roman" w:hAnsi="Palatino Linotype" w:cs="Arial"/>
          <w:b/>
          <w:i/>
          <w:color w:val="000000" w:themeColor="text1"/>
          <w:lang w:val="es-ES"/>
        </w:rPr>
        <w:t>A través del SAIMEX</w:t>
      </w:r>
      <w:r w:rsidR="001E7813" w:rsidRPr="00771124">
        <w:rPr>
          <w:rFonts w:ascii="Palatino Linotype" w:eastAsia="Calibri" w:hAnsi="Palatino Linotype" w:cs="Arial"/>
          <w:i/>
          <w:color w:val="000000" w:themeColor="text1"/>
          <w:lang w:val="es-AR"/>
        </w:rPr>
        <w:t xml:space="preserve"> </w:t>
      </w:r>
      <w:r w:rsidR="001E7813" w:rsidRPr="00771124">
        <w:rPr>
          <w:rFonts w:ascii="Palatino Linotype" w:eastAsia="Calibri" w:hAnsi="Palatino Linotype" w:cs="Arial"/>
          <w:iCs/>
          <w:color w:val="000000" w:themeColor="text1"/>
          <w:lang w:val="es-AR"/>
        </w:rPr>
        <w:t xml:space="preserve">y </w:t>
      </w:r>
      <w:r w:rsidR="001E7813" w:rsidRPr="00771124">
        <w:rPr>
          <w:rFonts w:ascii="Palatino Linotype" w:eastAsia="Calibri" w:hAnsi="Palatino Linotype" w:cs="Arial"/>
          <w:b/>
          <w:bCs/>
          <w:i/>
          <w:color w:val="000000" w:themeColor="text1"/>
          <w:lang w:val="es-AR"/>
        </w:rPr>
        <w:t>correo electrónico.</w:t>
      </w:r>
    </w:p>
    <w:p w14:paraId="35BA18A9" w14:textId="77777777" w:rsidR="0039142B" w:rsidRPr="00771124" w:rsidRDefault="0039142B" w:rsidP="0039142B">
      <w:pPr>
        <w:pStyle w:val="Prrafodelista"/>
        <w:spacing w:before="240" w:after="240" w:line="360" w:lineRule="auto"/>
        <w:ind w:left="284"/>
        <w:jc w:val="both"/>
        <w:rPr>
          <w:rFonts w:ascii="Palatino Linotype" w:eastAsia="MS Mincho" w:hAnsi="Palatino Linotype" w:cs="Times New Roman"/>
          <w:color w:val="000000" w:themeColor="text1"/>
        </w:rPr>
      </w:pPr>
    </w:p>
    <w:p w14:paraId="60DCDA4B" w14:textId="37B70A60" w:rsidR="0022448D" w:rsidRPr="00771124" w:rsidRDefault="005F1362" w:rsidP="00F96156">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color w:val="000000" w:themeColor="text1"/>
        </w:rPr>
      </w:pPr>
      <w:r w:rsidRPr="00771124">
        <w:rPr>
          <w:rFonts w:ascii="Palatino Linotype" w:hAnsi="Palatino Linotype"/>
          <w:color w:val="000000" w:themeColor="text1"/>
          <w:szCs w:val="14"/>
        </w:rPr>
        <w:t xml:space="preserve">El </w:t>
      </w:r>
      <w:r w:rsidR="000F4B19" w:rsidRPr="00771124">
        <w:rPr>
          <w:rFonts w:ascii="Palatino Linotype" w:hAnsi="Palatino Linotype"/>
          <w:color w:val="000000" w:themeColor="text1"/>
          <w:szCs w:val="14"/>
        </w:rPr>
        <w:t>veintidós</w:t>
      </w:r>
      <w:r w:rsidRPr="00771124">
        <w:rPr>
          <w:rFonts w:ascii="Palatino Linotype" w:hAnsi="Palatino Linotype"/>
          <w:color w:val="000000" w:themeColor="text1"/>
          <w:szCs w:val="14"/>
        </w:rPr>
        <w:t xml:space="preserve"> (</w:t>
      </w:r>
      <w:r w:rsidR="000F4B19" w:rsidRPr="00771124">
        <w:rPr>
          <w:rFonts w:ascii="Palatino Linotype" w:hAnsi="Palatino Linotype"/>
          <w:color w:val="000000" w:themeColor="text1"/>
          <w:szCs w:val="14"/>
        </w:rPr>
        <w:t>22</w:t>
      </w:r>
      <w:r w:rsidRPr="00771124">
        <w:rPr>
          <w:rFonts w:ascii="Palatino Linotype" w:hAnsi="Palatino Linotype"/>
          <w:color w:val="000000" w:themeColor="text1"/>
          <w:szCs w:val="14"/>
        </w:rPr>
        <w:t xml:space="preserve">) de </w:t>
      </w:r>
      <w:r w:rsidR="00770C5E" w:rsidRPr="00771124">
        <w:rPr>
          <w:rFonts w:ascii="Palatino Linotype" w:hAnsi="Palatino Linotype"/>
          <w:color w:val="000000" w:themeColor="text1"/>
          <w:szCs w:val="14"/>
        </w:rPr>
        <w:t>enero</w:t>
      </w:r>
      <w:r w:rsidRPr="00771124">
        <w:rPr>
          <w:rFonts w:ascii="Palatino Linotype" w:hAnsi="Palatino Linotype"/>
          <w:color w:val="000000" w:themeColor="text1"/>
          <w:szCs w:val="14"/>
        </w:rPr>
        <w:t xml:space="preserve"> de dos mil </w:t>
      </w:r>
      <w:r w:rsidR="00025127" w:rsidRPr="00771124">
        <w:rPr>
          <w:rFonts w:ascii="Palatino Linotype" w:hAnsi="Palatino Linotype"/>
          <w:color w:val="000000" w:themeColor="text1"/>
          <w:szCs w:val="14"/>
        </w:rPr>
        <w:t>veinte</w:t>
      </w:r>
      <w:r w:rsidRPr="00771124">
        <w:rPr>
          <w:rFonts w:ascii="Palatino Linotype" w:hAnsi="Palatino Linotype"/>
          <w:color w:val="000000" w:themeColor="text1"/>
          <w:szCs w:val="14"/>
        </w:rPr>
        <w:t xml:space="preserve">, el </w:t>
      </w:r>
      <w:r w:rsidRPr="00771124">
        <w:rPr>
          <w:rFonts w:ascii="Palatino Linotype" w:hAnsi="Palatino Linotype"/>
          <w:b/>
          <w:color w:val="000000" w:themeColor="text1"/>
          <w:szCs w:val="14"/>
        </w:rPr>
        <w:t>SUJETO OBLIGADO</w:t>
      </w:r>
      <w:r w:rsidRPr="00771124">
        <w:rPr>
          <w:rFonts w:ascii="Palatino Linotype" w:hAnsi="Palatino Linotype"/>
          <w:color w:val="000000" w:themeColor="text1"/>
          <w:szCs w:val="14"/>
        </w:rPr>
        <w:t xml:space="preserve"> dio respuesta a la solicitud de información en los siguientes términos:</w:t>
      </w:r>
    </w:p>
    <w:p w14:paraId="41E3D698" w14:textId="77777777" w:rsidR="000F4B19" w:rsidRPr="00771124" w:rsidRDefault="005F1362" w:rsidP="000F4B19">
      <w:pPr>
        <w:pStyle w:val="Sinespaciado"/>
        <w:ind w:left="567" w:right="567"/>
        <w:jc w:val="right"/>
        <w:rPr>
          <w:rFonts w:ascii="Palatino Linotype" w:hAnsi="Palatino Linotype"/>
          <w:i/>
          <w:noProof/>
          <w:color w:val="000000" w:themeColor="text1"/>
          <w:lang w:val="es-MX" w:eastAsia="es-MX"/>
        </w:rPr>
      </w:pPr>
      <w:r w:rsidRPr="00771124">
        <w:rPr>
          <w:rFonts w:ascii="Palatino Linotype" w:hAnsi="Palatino Linotype"/>
          <w:i/>
          <w:noProof/>
          <w:color w:val="000000" w:themeColor="text1"/>
          <w:lang w:val="es-MX" w:eastAsia="es-MX"/>
        </w:rPr>
        <w:t>“</w:t>
      </w:r>
      <w:r w:rsidR="000F4B19" w:rsidRPr="00771124">
        <w:rPr>
          <w:rFonts w:ascii="Palatino Linotype" w:hAnsi="Palatino Linotype"/>
          <w:i/>
          <w:noProof/>
          <w:color w:val="000000" w:themeColor="text1"/>
          <w:lang w:val="es-MX" w:eastAsia="es-MX"/>
        </w:rPr>
        <w:t>Metepec, México a 22 de Enero de 2020</w:t>
      </w:r>
    </w:p>
    <w:p w14:paraId="5CAC4F79" w14:textId="178E3A61" w:rsidR="000F4B19" w:rsidRPr="00771124" w:rsidRDefault="0079474C" w:rsidP="000F4B19">
      <w:pPr>
        <w:pStyle w:val="Sinespaciado"/>
        <w:ind w:left="567" w:right="567"/>
        <w:jc w:val="right"/>
        <w:rPr>
          <w:rFonts w:ascii="Palatino Linotype" w:hAnsi="Palatino Linotype"/>
          <w:i/>
          <w:noProof/>
          <w:color w:val="000000" w:themeColor="text1"/>
          <w:lang w:val="es-MX" w:eastAsia="es-MX"/>
        </w:rPr>
      </w:pPr>
      <w:r>
        <w:rPr>
          <w:rFonts w:ascii="Palatino Linotype" w:hAnsi="Palatino Linotype"/>
          <w:i/>
          <w:noProof/>
          <w:color w:val="000000" w:themeColor="text1"/>
          <w:lang w:val="es-MX" w:eastAsia="es-MX"/>
        </w:rPr>
        <w:t xml:space="preserve">                          </w:t>
      </w:r>
      <w:r w:rsidR="000F4B19" w:rsidRPr="00771124">
        <w:rPr>
          <w:rFonts w:ascii="Palatino Linotype" w:hAnsi="Palatino Linotype"/>
          <w:i/>
          <w:noProof/>
          <w:color w:val="000000" w:themeColor="text1"/>
          <w:lang w:val="es-MX" w:eastAsia="es-MX"/>
        </w:rPr>
        <w:t xml:space="preserve">Nombre del solicitante: </w:t>
      </w:r>
      <w:r w:rsidRPr="0079474C">
        <w:rPr>
          <w:rFonts w:ascii="Palatino Linotype" w:hAnsi="Palatino Linotype"/>
          <w:i/>
          <w:noProof/>
          <w:color w:val="000000" w:themeColor="text1"/>
          <w:highlight w:val="black"/>
          <w:lang w:val="es-MX" w:eastAsia="es-MX"/>
        </w:rPr>
        <w:t xml:space="preserve">-----------------------------       </w:t>
      </w:r>
      <w:r w:rsidR="000F4B19" w:rsidRPr="0079474C">
        <w:rPr>
          <w:rFonts w:ascii="Palatino Linotype" w:hAnsi="Palatino Linotype"/>
          <w:i/>
          <w:noProof/>
          <w:color w:val="000000" w:themeColor="text1"/>
          <w:highlight w:val="black"/>
          <w:lang w:val="es-MX" w:eastAsia="es-MX"/>
        </w:rPr>
        <w:t xml:space="preserve"> </w:t>
      </w:r>
      <w:r w:rsidRPr="0079474C">
        <w:rPr>
          <w:rFonts w:ascii="Palatino Linotype" w:hAnsi="Palatino Linotype"/>
          <w:i/>
          <w:noProof/>
          <w:color w:val="000000" w:themeColor="text1"/>
          <w:highlight w:val="black"/>
          <w:lang w:val="es-MX" w:eastAsia="es-MX"/>
        </w:rPr>
        <w:t>-------------------------------------------------------------</w:t>
      </w:r>
    </w:p>
    <w:p w14:paraId="5971AF05" w14:textId="77777777" w:rsidR="000F4B19" w:rsidRPr="00771124" w:rsidRDefault="000F4B19" w:rsidP="000F4B19">
      <w:pPr>
        <w:pStyle w:val="Sinespaciado"/>
        <w:ind w:left="567" w:right="567"/>
        <w:jc w:val="right"/>
        <w:rPr>
          <w:rFonts w:ascii="Palatino Linotype" w:hAnsi="Palatino Linotype"/>
          <w:i/>
          <w:noProof/>
          <w:color w:val="000000" w:themeColor="text1"/>
          <w:lang w:val="es-MX" w:eastAsia="es-MX"/>
        </w:rPr>
      </w:pPr>
      <w:r w:rsidRPr="00771124">
        <w:rPr>
          <w:rFonts w:ascii="Palatino Linotype" w:hAnsi="Palatino Linotype"/>
          <w:i/>
          <w:noProof/>
          <w:color w:val="000000" w:themeColor="text1"/>
          <w:lang w:val="es-MX" w:eastAsia="es-MX"/>
        </w:rPr>
        <w:t>Folio de la solicitud: 00562/SMA/IP/2019</w:t>
      </w:r>
    </w:p>
    <w:p w14:paraId="172D1AA2" w14:textId="77777777" w:rsidR="000F4B19" w:rsidRPr="00771124" w:rsidRDefault="000F4B19" w:rsidP="000F4B19">
      <w:pPr>
        <w:pStyle w:val="Sinespaciado"/>
        <w:ind w:left="567" w:right="567"/>
        <w:jc w:val="both"/>
        <w:rPr>
          <w:rFonts w:ascii="Palatino Linotype" w:hAnsi="Palatino Linotype"/>
          <w:i/>
          <w:noProof/>
          <w:color w:val="000000" w:themeColor="text1"/>
          <w:lang w:val="es-MX" w:eastAsia="es-MX"/>
        </w:rPr>
      </w:pPr>
    </w:p>
    <w:p w14:paraId="79543964" w14:textId="1BD36096" w:rsidR="000F4B19" w:rsidRPr="00771124" w:rsidRDefault="000F4B19" w:rsidP="000F4B19">
      <w:pPr>
        <w:pStyle w:val="Sinespaciado"/>
        <w:ind w:left="567" w:right="567"/>
        <w:jc w:val="both"/>
        <w:rPr>
          <w:rFonts w:ascii="Palatino Linotype" w:hAnsi="Palatino Linotype"/>
          <w:i/>
          <w:noProof/>
          <w:color w:val="000000" w:themeColor="text1"/>
          <w:lang w:val="es-MX" w:eastAsia="es-MX"/>
        </w:rPr>
      </w:pPr>
      <w:r w:rsidRPr="00771124">
        <w:rPr>
          <w:rFonts w:ascii="Palatino Linotype" w:hAnsi="Palatino Linotype"/>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C08841D" w14:textId="77777777" w:rsidR="000F4B19" w:rsidRPr="00771124" w:rsidRDefault="000F4B19" w:rsidP="000F4B19">
      <w:pPr>
        <w:pStyle w:val="Sinespaciado"/>
        <w:ind w:left="567" w:right="567"/>
        <w:jc w:val="both"/>
        <w:rPr>
          <w:rFonts w:ascii="Palatino Linotype" w:hAnsi="Palatino Linotype"/>
          <w:i/>
          <w:noProof/>
          <w:color w:val="000000" w:themeColor="text1"/>
          <w:lang w:val="es-MX" w:eastAsia="es-MX"/>
        </w:rPr>
      </w:pPr>
    </w:p>
    <w:p w14:paraId="2F2AA4B8" w14:textId="38637EE9" w:rsidR="000F4B19" w:rsidRPr="00771124" w:rsidRDefault="000F4B19" w:rsidP="000F4B19">
      <w:pPr>
        <w:pStyle w:val="Sinespaciado"/>
        <w:ind w:left="567" w:right="567"/>
        <w:jc w:val="both"/>
        <w:rPr>
          <w:rFonts w:ascii="Palatino Linotype" w:hAnsi="Palatino Linotype"/>
          <w:i/>
          <w:noProof/>
          <w:color w:val="000000" w:themeColor="text1"/>
          <w:lang w:val="es-MX" w:eastAsia="es-MX"/>
        </w:rPr>
      </w:pPr>
      <w:r w:rsidRPr="00771124">
        <w:rPr>
          <w:rFonts w:ascii="Palatino Linotype" w:hAnsi="Palatino Linotype"/>
          <w:i/>
          <w:noProof/>
          <w:color w:val="000000" w:themeColor="text1"/>
          <w:lang w:val="es-MX" w:eastAsia="es-MX"/>
        </w:rPr>
        <w:t xml:space="preserve">En atención a la presente solicitud de folio 00562/SMA/IP/2019, por este medio se envía en archivo electrónico formato PDF, el oficio de respuesta No. 22100006L/073/2020, de la Dirección General de Manejo Integral de Residuos de la Secretaría del Medio Ambiente del Gobierno del Estado de México. Conforme a lo manifestado en dicho oficio, y en caso de querer concertar cita para </w:t>
      </w:r>
      <w:r w:rsidRPr="00771124">
        <w:rPr>
          <w:rFonts w:ascii="Palatino Linotype" w:hAnsi="Palatino Linotype"/>
          <w:i/>
          <w:noProof/>
          <w:color w:val="000000" w:themeColor="text1"/>
          <w:lang w:val="es-MX" w:eastAsia="es-MX"/>
        </w:rPr>
        <w:lastRenderedPageBreak/>
        <w:t>acudir a las oficinas de la citada Dirección, se le sugiere hacerlo vía telefónica con el Jefe del Departamento de Sistemas de Manejo de Residuos, Biol. Wenceslao Abraham Cruz Martínez, al teléfono 5553668261. Si tuviese algún problema para descargar el archivo adjunto, queda a sus órdenes la Lic. Cinthya Herrera Sánchez, en el correo: medioambiente@itaipem.org.mx</w:t>
      </w:r>
    </w:p>
    <w:p w14:paraId="07E9AB88" w14:textId="77777777" w:rsidR="000F4B19" w:rsidRPr="00771124" w:rsidRDefault="000F4B19" w:rsidP="000F4B19">
      <w:pPr>
        <w:pStyle w:val="Sinespaciado"/>
        <w:ind w:left="567" w:right="567"/>
        <w:jc w:val="both"/>
        <w:rPr>
          <w:rFonts w:ascii="Palatino Linotype" w:hAnsi="Palatino Linotype"/>
          <w:i/>
          <w:noProof/>
          <w:color w:val="000000" w:themeColor="text1"/>
          <w:lang w:val="es-MX" w:eastAsia="es-MX"/>
        </w:rPr>
      </w:pPr>
    </w:p>
    <w:p w14:paraId="11FDF632" w14:textId="4DC133B6" w:rsidR="000F4B19" w:rsidRPr="00771124" w:rsidRDefault="000F4B19" w:rsidP="000F4B19">
      <w:pPr>
        <w:pStyle w:val="Sinespaciado"/>
        <w:ind w:left="567" w:right="567"/>
        <w:jc w:val="both"/>
        <w:rPr>
          <w:rFonts w:ascii="Palatino Linotype" w:hAnsi="Palatino Linotype"/>
          <w:i/>
          <w:noProof/>
          <w:color w:val="000000" w:themeColor="text1"/>
          <w:lang w:val="es-MX" w:eastAsia="es-MX"/>
        </w:rPr>
      </w:pPr>
      <w:r w:rsidRPr="00771124">
        <w:rPr>
          <w:rFonts w:ascii="Palatino Linotype" w:hAnsi="Palatino Linotype"/>
          <w:i/>
          <w:noProof/>
          <w:color w:val="000000" w:themeColor="text1"/>
          <w:lang w:val="es-MX" w:eastAsia="es-MX"/>
        </w:rPr>
        <w:t>ATENTAMENTE</w:t>
      </w:r>
    </w:p>
    <w:p w14:paraId="35A36DE0" w14:textId="56DA9D5A" w:rsidR="0039142B" w:rsidRPr="00771124" w:rsidRDefault="000F4B19" w:rsidP="000F4B19">
      <w:pPr>
        <w:pStyle w:val="Sinespaciado"/>
        <w:ind w:left="567" w:right="567"/>
        <w:jc w:val="both"/>
        <w:rPr>
          <w:rFonts w:ascii="Palatino Linotype" w:hAnsi="Palatino Linotype"/>
          <w:noProof/>
          <w:color w:val="000000" w:themeColor="text1"/>
          <w:lang w:val="es-MX" w:eastAsia="es-MX"/>
        </w:rPr>
      </w:pPr>
      <w:r w:rsidRPr="00771124">
        <w:rPr>
          <w:rFonts w:ascii="Palatino Linotype" w:hAnsi="Palatino Linotype"/>
          <w:i/>
          <w:noProof/>
          <w:color w:val="000000" w:themeColor="text1"/>
          <w:lang w:val="es-MX" w:eastAsia="es-MX"/>
        </w:rPr>
        <w:t>LIC. JUAN JOSÉ ALVA SÁNCHEZ</w:t>
      </w:r>
      <w:r w:rsidR="005F1362" w:rsidRPr="00771124">
        <w:rPr>
          <w:rFonts w:ascii="Palatino Linotype" w:hAnsi="Palatino Linotype"/>
          <w:i/>
          <w:noProof/>
          <w:color w:val="000000" w:themeColor="text1"/>
          <w:lang w:val="es-MX" w:eastAsia="es-MX"/>
        </w:rPr>
        <w:t>”</w:t>
      </w:r>
      <w:r w:rsidR="00EB3DF7" w:rsidRPr="00771124">
        <w:rPr>
          <w:rFonts w:ascii="Palatino Linotype" w:hAnsi="Palatino Linotype"/>
          <w:noProof/>
          <w:color w:val="000000" w:themeColor="text1"/>
          <w:lang w:val="es-MX" w:eastAsia="es-MX"/>
        </w:rPr>
        <w:t xml:space="preserve"> (Sic.)</w:t>
      </w:r>
    </w:p>
    <w:p w14:paraId="2D68519B" w14:textId="77777777" w:rsidR="0097210F" w:rsidRPr="00771124" w:rsidRDefault="0097210F" w:rsidP="001468E9">
      <w:pPr>
        <w:pStyle w:val="Sinespaciado"/>
        <w:spacing w:after="240"/>
        <w:ind w:left="851" w:right="567"/>
        <w:jc w:val="both"/>
        <w:rPr>
          <w:rFonts w:ascii="Palatino Linotype" w:hAnsi="Palatino Linotype"/>
          <w:noProof/>
          <w:color w:val="000000" w:themeColor="text1"/>
          <w:lang w:val="es-MX" w:eastAsia="es-MX"/>
        </w:rPr>
      </w:pPr>
    </w:p>
    <w:p w14:paraId="07483D36" w14:textId="2A7E00F6" w:rsidR="00F562A9" w:rsidRPr="00771124" w:rsidRDefault="00F562A9" w:rsidP="00F562A9">
      <w:pPr>
        <w:pStyle w:val="Prrafodelista"/>
        <w:numPr>
          <w:ilvl w:val="0"/>
          <w:numId w:val="4"/>
        </w:numPr>
        <w:tabs>
          <w:tab w:val="left" w:pos="284"/>
          <w:tab w:val="left" w:pos="426"/>
        </w:tabs>
        <w:spacing w:line="360" w:lineRule="auto"/>
        <w:ind w:left="0" w:firstLine="0"/>
        <w:jc w:val="both"/>
        <w:rPr>
          <w:rFonts w:ascii="Palatino Linotype" w:hAnsi="Palatino Linotype"/>
          <w:color w:val="000000" w:themeColor="text1"/>
          <w:szCs w:val="22"/>
        </w:rPr>
      </w:pPr>
      <w:r w:rsidRPr="00771124">
        <w:rPr>
          <w:rFonts w:ascii="Palatino Linotype" w:hAnsi="Palatino Linotype"/>
          <w:color w:val="000000" w:themeColor="text1"/>
          <w:szCs w:val="22"/>
        </w:rPr>
        <w:t xml:space="preserve">Asimismo, el </w:t>
      </w:r>
      <w:r w:rsidRPr="00771124">
        <w:rPr>
          <w:rFonts w:ascii="Palatino Linotype" w:hAnsi="Palatino Linotype"/>
          <w:b/>
          <w:bCs/>
          <w:color w:val="000000" w:themeColor="text1"/>
          <w:szCs w:val="22"/>
        </w:rPr>
        <w:t>SUJETO OBLIGADO</w:t>
      </w:r>
      <w:r w:rsidRPr="00771124">
        <w:rPr>
          <w:rFonts w:ascii="Palatino Linotype" w:hAnsi="Palatino Linotype"/>
          <w:color w:val="000000" w:themeColor="text1"/>
          <w:szCs w:val="22"/>
        </w:rPr>
        <w:t xml:space="preserve"> adjuntó a su respuesta </w:t>
      </w:r>
      <w:r w:rsidR="000F4B19" w:rsidRPr="00771124">
        <w:rPr>
          <w:rFonts w:ascii="Palatino Linotype" w:hAnsi="Palatino Linotype"/>
          <w:color w:val="000000" w:themeColor="text1"/>
          <w:szCs w:val="22"/>
        </w:rPr>
        <w:t>el</w:t>
      </w:r>
      <w:r w:rsidRPr="00771124">
        <w:rPr>
          <w:rFonts w:ascii="Palatino Linotype" w:hAnsi="Palatino Linotype"/>
          <w:color w:val="000000" w:themeColor="text1"/>
          <w:szCs w:val="22"/>
        </w:rPr>
        <w:t xml:space="preserve"> archivo</w:t>
      </w:r>
      <w:r w:rsidR="000F4B19" w:rsidRPr="00771124">
        <w:rPr>
          <w:rFonts w:ascii="Palatino Linotype" w:hAnsi="Palatino Linotype"/>
          <w:color w:val="000000" w:themeColor="text1"/>
          <w:szCs w:val="22"/>
        </w:rPr>
        <w:t xml:space="preserve"> </w:t>
      </w:r>
      <w:r w:rsidRPr="00771124">
        <w:rPr>
          <w:rFonts w:ascii="Palatino Linotype" w:hAnsi="Palatino Linotype"/>
          <w:color w:val="000000" w:themeColor="text1"/>
          <w:szCs w:val="22"/>
        </w:rPr>
        <w:t>electrónico que se describe a continuación:</w:t>
      </w:r>
    </w:p>
    <w:p w14:paraId="34212EB0" w14:textId="5917EE87" w:rsidR="00F562A9" w:rsidRPr="00771124" w:rsidRDefault="00F562A9" w:rsidP="00F562A9">
      <w:pPr>
        <w:pStyle w:val="Prrafodelista"/>
        <w:numPr>
          <w:ilvl w:val="1"/>
          <w:numId w:val="4"/>
        </w:numPr>
        <w:tabs>
          <w:tab w:val="left" w:pos="284"/>
          <w:tab w:val="left" w:pos="426"/>
          <w:tab w:val="left" w:pos="1134"/>
        </w:tabs>
        <w:spacing w:line="360" w:lineRule="auto"/>
        <w:ind w:left="709" w:firstLine="0"/>
        <w:jc w:val="both"/>
        <w:rPr>
          <w:rFonts w:ascii="Palatino Linotype" w:hAnsi="Palatino Linotype"/>
          <w:color w:val="000000" w:themeColor="text1"/>
          <w:szCs w:val="22"/>
        </w:rPr>
      </w:pPr>
      <w:r w:rsidRPr="00771124">
        <w:rPr>
          <w:rFonts w:ascii="Palatino Linotype" w:hAnsi="Palatino Linotype"/>
          <w:b/>
          <w:bCs/>
          <w:i/>
          <w:iCs/>
          <w:color w:val="000000" w:themeColor="text1"/>
          <w:szCs w:val="22"/>
        </w:rPr>
        <w:t>“</w:t>
      </w:r>
      <w:r w:rsidR="00770C5E" w:rsidRPr="00771124">
        <w:rPr>
          <w:rFonts w:ascii="Palatino Linotype" w:hAnsi="Palatino Linotype"/>
          <w:b/>
          <w:bCs/>
          <w:i/>
          <w:iCs/>
          <w:color w:val="000000" w:themeColor="text1"/>
          <w:szCs w:val="22"/>
        </w:rPr>
        <w:t xml:space="preserve">SOL. </w:t>
      </w:r>
      <w:r w:rsidR="000F4B19" w:rsidRPr="00771124">
        <w:rPr>
          <w:rFonts w:ascii="Palatino Linotype" w:hAnsi="Palatino Linotype"/>
          <w:b/>
          <w:bCs/>
          <w:i/>
          <w:iCs/>
          <w:color w:val="000000" w:themeColor="text1"/>
          <w:szCs w:val="22"/>
        </w:rPr>
        <w:t>00562</w:t>
      </w:r>
      <w:r w:rsidR="00770C5E" w:rsidRPr="00771124">
        <w:rPr>
          <w:rFonts w:ascii="Palatino Linotype" w:hAnsi="Palatino Linotype"/>
          <w:b/>
          <w:bCs/>
          <w:i/>
          <w:iCs/>
          <w:color w:val="000000" w:themeColor="text1"/>
          <w:szCs w:val="22"/>
        </w:rPr>
        <w:t xml:space="preserve"> OF. RESP.</w:t>
      </w:r>
      <w:r w:rsidRPr="00771124">
        <w:rPr>
          <w:rFonts w:ascii="Palatino Linotype" w:hAnsi="Palatino Linotype"/>
          <w:b/>
          <w:bCs/>
          <w:i/>
          <w:iCs/>
          <w:color w:val="000000" w:themeColor="text1"/>
          <w:szCs w:val="22"/>
        </w:rPr>
        <w:t>.pdf”</w:t>
      </w:r>
      <w:r w:rsidRPr="00771124">
        <w:rPr>
          <w:rFonts w:ascii="Palatino Linotype" w:hAnsi="Palatino Linotype"/>
          <w:color w:val="000000" w:themeColor="text1"/>
          <w:szCs w:val="22"/>
        </w:rPr>
        <w:t xml:space="preserve">: Documento constante de </w:t>
      </w:r>
      <w:r w:rsidR="000F4B19" w:rsidRPr="00771124">
        <w:rPr>
          <w:rFonts w:ascii="Palatino Linotype" w:hAnsi="Palatino Linotype"/>
          <w:color w:val="000000" w:themeColor="text1"/>
          <w:szCs w:val="22"/>
        </w:rPr>
        <w:t>tres fojas</w:t>
      </w:r>
      <w:r w:rsidRPr="00771124">
        <w:rPr>
          <w:rFonts w:ascii="Palatino Linotype" w:hAnsi="Palatino Linotype"/>
          <w:color w:val="000000" w:themeColor="text1"/>
          <w:szCs w:val="22"/>
        </w:rPr>
        <w:t xml:space="preserve"> que muestra el oficio número </w:t>
      </w:r>
      <w:r w:rsidR="000F4B19" w:rsidRPr="00771124">
        <w:rPr>
          <w:rFonts w:ascii="Palatino Linotype" w:hAnsi="Palatino Linotype"/>
          <w:color w:val="000000" w:themeColor="text1"/>
          <w:szCs w:val="22"/>
        </w:rPr>
        <w:t>22100006L/073/2020</w:t>
      </w:r>
      <w:r w:rsidR="00770C5E" w:rsidRPr="00771124">
        <w:rPr>
          <w:rFonts w:ascii="Palatino Linotype" w:hAnsi="Palatino Linotype"/>
          <w:color w:val="000000" w:themeColor="text1"/>
          <w:szCs w:val="22"/>
        </w:rPr>
        <w:t xml:space="preserve">/DEIA/OF/006/2020, de </w:t>
      </w:r>
      <w:r w:rsidR="000F4B19" w:rsidRPr="00771124">
        <w:rPr>
          <w:rFonts w:ascii="Palatino Linotype" w:hAnsi="Palatino Linotype"/>
          <w:color w:val="000000" w:themeColor="text1"/>
          <w:szCs w:val="22"/>
        </w:rPr>
        <w:t>veinte</w:t>
      </w:r>
      <w:r w:rsidR="00770C5E" w:rsidRPr="00771124">
        <w:rPr>
          <w:rFonts w:ascii="Palatino Linotype" w:hAnsi="Palatino Linotype"/>
          <w:color w:val="000000" w:themeColor="text1"/>
          <w:szCs w:val="22"/>
        </w:rPr>
        <w:t xml:space="preserve"> (</w:t>
      </w:r>
      <w:r w:rsidR="000F4B19" w:rsidRPr="00771124">
        <w:rPr>
          <w:rFonts w:ascii="Palatino Linotype" w:hAnsi="Palatino Linotype"/>
          <w:color w:val="000000" w:themeColor="text1"/>
          <w:szCs w:val="22"/>
        </w:rPr>
        <w:t>20</w:t>
      </w:r>
      <w:r w:rsidR="00770C5E" w:rsidRPr="00771124">
        <w:rPr>
          <w:rFonts w:ascii="Palatino Linotype" w:hAnsi="Palatino Linotype"/>
          <w:color w:val="000000" w:themeColor="text1"/>
          <w:szCs w:val="22"/>
        </w:rPr>
        <w:t xml:space="preserve">) de enero de dos mil veinte, signado por </w:t>
      </w:r>
      <w:r w:rsidR="000F4B19" w:rsidRPr="00771124">
        <w:rPr>
          <w:rFonts w:ascii="Palatino Linotype" w:hAnsi="Palatino Linotype"/>
          <w:color w:val="000000" w:themeColor="text1"/>
          <w:szCs w:val="22"/>
        </w:rPr>
        <w:t xml:space="preserve">la Directora General de </w:t>
      </w:r>
      <w:r w:rsidR="00C77519" w:rsidRPr="00771124">
        <w:rPr>
          <w:rFonts w:ascii="Palatino Linotype" w:hAnsi="Palatino Linotype"/>
          <w:color w:val="000000" w:themeColor="text1"/>
          <w:szCs w:val="22"/>
        </w:rPr>
        <w:t>la</w:t>
      </w:r>
      <w:r w:rsidR="000F4B19" w:rsidRPr="00771124">
        <w:rPr>
          <w:rFonts w:ascii="Palatino Linotype" w:hAnsi="Palatino Linotype"/>
          <w:color w:val="000000" w:themeColor="text1"/>
          <w:szCs w:val="22"/>
        </w:rPr>
        <w:t xml:space="preserve"> Dirección General de Manejo Integral de Residuos</w:t>
      </w:r>
      <w:r w:rsidR="00770C5E" w:rsidRPr="00771124">
        <w:rPr>
          <w:rFonts w:ascii="Palatino Linotype" w:hAnsi="Palatino Linotype"/>
          <w:color w:val="000000" w:themeColor="text1"/>
          <w:szCs w:val="22"/>
        </w:rPr>
        <w:t xml:space="preserve"> del </w:t>
      </w:r>
      <w:r w:rsidR="00770C5E" w:rsidRPr="00771124">
        <w:rPr>
          <w:rFonts w:ascii="Palatino Linotype" w:hAnsi="Palatino Linotype"/>
          <w:b/>
          <w:bCs/>
          <w:color w:val="000000" w:themeColor="text1"/>
          <w:szCs w:val="22"/>
        </w:rPr>
        <w:t>SUJETO OBLIGADO</w:t>
      </w:r>
      <w:r w:rsidR="00770C5E" w:rsidRPr="00771124">
        <w:rPr>
          <w:rFonts w:ascii="Palatino Linotype" w:hAnsi="Palatino Linotype"/>
          <w:color w:val="000000" w:themeColor="text1"/>
          <w:szCs w:val="22"/>
        </w:rPr>
        <w:t xml:space="preserve">, por el que </w:t>
      </w:r>
      <w:r w:rsidR="000F4B19" w:rsidRPr="00771124">
        <w:rPr>
          <w:rFonts w:ascii="Palatino Linotype" w:hAnsi="Palatino Linotype"/>
          <w:color w:val="000000" w:themeColor="text1"/>
          <w:szCs w:val="22"/>
        </w:rPr>
        <w:t>se pronuncia de manera desagregada sobre cada uno de los puntos expuestos en la solicitud de información.</w:t>
      </w:r>
    </w:p>
    <w:p w14:paraId="1602BF98" w14:textId="77777777" w:rsidR="00F562A9" w:rsidRPr="00771124" w:rsidRDefault="00F562A9" w:rsidP="00F562A9">
      <w:pPr>
        <w:pStyle w:val="Prrafodelista"/>
        <w:tabs>
          <w:tab w:val="left" w:pos="284"/>
          <w:tab w:val="left" w:pos="426"/>
        </w:tabs>
        <w:spacing w:line="360" w:lineRule="auto"/>
        <w:ind w:left="0"/>
        <w:jc w:val="both"/>
        <w:rPr>
          <w:rFonts w:ascii="Palatino Linotype" w:hAnsi="Palatino Linotype"/>
          <w:color w:val="000000" w:themeColor="text1"/>
          <w:szCs w:val="22"/>
        </w:rPr>
      </w:pPr>
    </w:p>
    <w:p w14:paraId="272B63B3" w14:textId="12F74B83" w:rsidR="000D5A1D" w:rsidRPr="00771124" w:rsidRDefault="00FD7996" w:rsidP="00FD7996">
      <w:pPr>
        <w:pStyle w:val="Prrafodelista"/>
        <w:numPr>
          <w:ilvl w:val="0"/>
          <w:numId w:val="4"/>
        </w:numPr>
        <w:tabs>
          <w:tab w:val="left" w:pos="284"/>
          <w:tab w:val="left" w:pos="426"/>
        </w:tabs>
        <w:spacing w:line="360" w:lineRule="auto"/>
        <w:ind w:left="0" w:firstLine="0"/>
        <w:jc w:val="both"/>
        <w:rPr>
          <w:rFonts w:ascii="Palatino Linotype" w:hAnsi="Palatino Linotype"/>
          <w:color w:val="000000" w:themeColor="text1"/>
          <w:szCs w:val="22"/>
        </w:rPr>
      </w:pPr>
      <w:r w:rsidRPr="00771124">
        <w:rPr>
          <w:rFonts w:ascii="Palatino Linotype" w:eastAsia="Times New Roman" w:hAnsi="Palatino Linotype" w:cs="Arial"/>
          <w:color w:val="000000" w:themeColor="text1"/>
          <w:lang w:val="es-ES"/>
        </w:rPr>
        <w:t>D</w:t>
      </w:r>
      <w:r w:rsidR="00561ED1" w:rsidRPr="00771124">
        <w:rPr>
          <w:rFonts w:ascii="Palatino Linotype" w:eastAsia="Times New Roman" w:hAnsi="Palatino Linotype" w:cs="Arial"/>
          <w:color w:val="000000" w:themeColor="text1"/>
          <w:lang w:val="es-ES"/>
        </w:rPr>
        <w:t xml:space="preserve">erivado de la respuesta emitida por el </w:t>
      </w:r>
      <w:r w:rsidR="00561ED1" w:rsidRPr="00771124">
        <w:rPr>
          <w:rFonts w:ascii="Palatino Linotype" w:eastAsia="Times New Roman" w:hAnsi="Palatino Linotype" w:cs="Arial"/>
          <w:b/>
          <w:color w:val="000000" w:themeColor="text1"/>
          <w:lang w:val="es-ES"/>
        </w:rPr>
        <w:t>SUJETO OBLIGADO</w:t>
      </w:r>
      <w:r w:rsidR="00561ED1" w:rsidRPr="00771124">
        <w:rPr>
          <w:rFonts w:ascii="Palatino Linotype" w:eastAsia="Times New Roman" w:hAnsi="Palatino Linotype" w:cs="Arial"/>
          <w:color w:val="000000" w:themeColor="text1"/>
          <w:lang w:val="es-ES"/>
        </w:rPr>
        <w:t>, e</w:t>
      </w:r>
      <w:r w:rsidR="00DB4BEF" w:rsidRPr="00771124">
        <w:rPr>
          <w:rFonts w:ascii="Palatino Linotype" w:eastAsia="Times New Roman" w:hAnsi="Palatino Linotype" w:cs="Arial"/>
          <w:color w:val="000000" w:themeColor="text1"/>
          <w:lang w:val="es-ES"/>
        </w:rPr>
        <w:t xml:space="preserve">l </w:t>
      </w:r>
      <w:r w:rsidR="000F4B19" w:rsidRPr="00771124">
        <w:rPr>
          <w:rFonts w:ascii="Palatino Linotype" w:eastAsia="Times New Roman" w:hAnsi="Palatino Linotype" w:cs="Arial"/>
          <w:color w:val="000000" w:themeColor="text1"/>
          <w:lang w:val="es-ES"/>
        </w:rPr>
        <w:t>trece</w:t>
      </w:r>
      <w:r w:rsidR="001E3F91" w:rsidRPr="00771124">
        <w:rPr>
          <w:rFonts w:ascii="Palatino Linotype" w:eastAsia="Times New Roman" w:hAnsi="Palatino Linotype" w:cs="Arial"/>
          <w:color w:val="000000" w:themeColor="text1"/>
          <w:lang w:val="es-ES"/>
        </w:rPr>
        <w:t xml:space="preserve"> </w:t>
      </w:r>
      <w:r w:rsidR="00D85885" w:rsidRPr="00771124">
        <w:rPr>
          <w:rFonts w:ascii="Palatino Linotype" w:eastAsia="Times New Roman" w:hAnsi="Palatino Linotype" w:cs="Arial"/>
          <w:color w:val="000000" w:themeColor="text1"/>
          <w:lang w:val="es-ES"/>
        </w:rPr>
        <w:t>(</w:t>
      </w:r>
      <w:r w:rsidR="003D5661" w:rsidRPr="00771124">
        <w:rPr>
          <w:rFonts w:ascii="Palatino Linotype" w:eastAsia="Times New Roman" w:hAnsi="Palatino Linotype" w:cs="Arial"/>
          <w:color w:val="000000" w:themeColor="text1"/>
          <w:lang w:val="es-ES"/>
        </w:rPr>
        <w:t>1</w:t>
      </w:r>
      <w:r w:rsidR="000F4B19" w:rsidRPr="00771124">
        <w:rPr>
          <w:rFonts w:ascii="Palatino Linotype" w:eastAsia="Times New Roman" w:hAnsi="Palatino Linotype" w:cs="Arial"/>
          <w:color w:val="000000" w:themeColor="text1"/>
          <w:lang w:val="es-ES"/>
        </w:rPr>
        <w:t>3</w:t>
      </w:r>
      <w:r w:rsidR="00D85885" w:rsidRPr="00771124">
        <w:rPr>
          <w:rFonts w:ascii="Palatino Linotype" w:eastAsia="Times New Roman" w:hAnsi="Palatino Linotype" w:cs="Arial"/>
          <w:color w:val="000000" w:themeColor="text1"/>
          <w:lang w:val="es-ES"/>
        </w:rPr>
        <w:t xml:space="preserve">) </w:t>
      </w:r>
      <w:r w:rsidR="00FE49E3" w:rsidRPr="00771124">
        <w:rPr>
          <w:rFonts w:ascii="Palatino Linotype" w:eastAsia="Times New Roman" w:hAnsi="Palatino Linotype" w:cs="Arial"/>
          <w:color w:val="000000" w:themeColor="text1"/>
          <w:lang w:val="es-ES"/>
        </w:rPr>
        <w:t xml:space="preserve">de </w:t>
      </w:r>
      <w:r w:rsidR="00EC66CB" w:rsidRPr="00771124">
        <w:rPr>
          <w:rFonts w:ascii="Palatino Linotype" w:eastAsia="Times New Roman" w:hAnsi="Palatino Linotype" w:cs="Arial"/>
          <w:color w:val="000000" w:themeColor="text1"/>
          <w:lang w:val="es-ES"/>
        </w:rPr>
        <w:t>febrero</w:t>
      </w:r>
      <w:r w:rsidR="00464CB6" w:rsidRPr="00771124">
        <w:rPr>
          <w:rFonts w:ascii="Palatino Linotype" w:eastAsia="Times New Roman" w:hAnsi="Palatino Linotype" w:cs="Arial"/>
          <w:color w:val="000000" w:themeColor="text1"/>
          <w:lang w:val="es-ES"/>
        </w:rPr>
        <w:t xml:space="preserve"> </w:t>
      </w:r>
      <w:r w:rsidR="00DB4BEF" w:rsidRPr="00771124">
        <w:rPr>
          <w:rFonts w:ascii="Palatino Linotype" w:eastAsia="Times New Roman" w:hAnsi="Palatino Linotype" w:cs="Arial"/>
          <w:color w:val="000000" w:themeColor="text1"/>
          <w:lang w:val="es-ES"/>
        </w:rPr>
        <w:t xml:space="preserve">de dos mil </w:t>
      </w:r>
      <w:r w:rsidR="001468E9" w:rsidRPr="00771124">
        <w:rPr>
          <w:rFonts w:ascii="Palatino Linotype" w:eastAsia="Times New Roman" w:hAnsi="Palatino Linotype" w:cs="Arial"/>
          <w:color w:val="000000" w:themeColor="text1"/>
          <w:lang w:val="es-ES"/>
        </w:rPr>
        <w:t>veinte</w:t>
      </w:r>
      <w:r w:rsidR="00FE49E3" w:rsidRPr="00771124">
        <w:rPr>
          <w:rFonts w:ascii="Palatino Linotype" w:eastAsia="Times New Roman" w:hAnsi="Palatino Linotype" w:cs="Arial"/>
          <w:color w:val="000000" w:themeColor="text1"/>
          <w:lang w:val="es-ES"/>
        </w:rPr>
        <w:t xml:space="preserve">, </w:t>
      </w:r>
      <w:r w:rsidR="009316E9" w:rsidRPr="00771124">
        <w:rPr>
          <w:rFonts w:ascii="Palatino Linotype" w:eastAsia="Times New Roman" w:hAnsi="Palatino Linotype" w:cs="Arial"/>
          <w:color w:val="000000" w:themeColor="text1"/>
          <w:lang w:val="es-ES"/>
        </w:rPr>
        <w:t xml:space="preserve">estando en tiempo y </w:t>
      </w:r>
      <w:r w:rsidR="00852B26" w:rsidRPr="00771124">
        <w:rPr>
          <w:rFonts w:ascii="Palatino Linotype" w:eastAsia="Times New Roman" w:hAnsi="Palatino Linotype" w:cs="Arial"/>
          <w:color w:val="000000" w:themeColor="text1"/>
          <w:lang w:val="es-ES"/>
        </w:rPr>
        <w:t>forma</w:t>
      </w:r>
      <w:r w:rsidR="00EB3DF7" w:rsidRPr="00771124">
        <w:rPr>
          <w:rFonts w:ascii="Palatino Linotype" w:eastAsia="Times New Roman" w:hAnsi="Palatino Linotype" w:cs="Arial"/>
          <w:color w:val="000000" w:themeColor="text1"/>
          <w:lang w:val="es-ES"/>
        </w:rPr>
        <w:t xml:space="preserve">, </w:t>
      </w:r>
      <w:r w:rsidR="001468E9" w:rsidRPr="00771124">
        <w:rPr>
          <w:rFonts w:ascii="Palatino Linotype" w:eastAsia="Times New Roman" w:hAnsi="Palatino Linotype" w:cs="Arial"/>
          <w:color w:val="000000" w:themeColor="text1"/>
          <w:lang w:val="es-ES"/>
        </w:rPr>
        <w:t>el</w:t>
      </w:r>
      <w:r w:rsidR="005F1362" w:rsidRPr="00771124">
        <w:rPr>
          <w:rFonts w:ascii="Palatino Linotype" w:eastAsia="Times New Roman" w:hAnsi="Palatino Linotype" w:cs="Arial"/>
          <w:color w:val="000000" w:themeColor="text1"/>
          <w:lang w:val="es-ES"/>
        </w:rPr>
        <w:t xml:space="preserve"> particular</w:t>
      </w:r>
      <w:r w:rsidR="00DB4BEF" w:rsidRPr="00771124">
        <w:rPr>
          <w:rFonts w:ascii="Palatino Linotype" w:eastAsia="Times New Roman" w:hAnsi="Palatino Linotype" w:cs="Arial"/>
          <w:color w:val="000000" w:themeColor="text1"/>
          <w:lang w:val="es-ES"/>
        </w:rPr>
        <w:t xml:space="preserve"> interpuso</w:t>
      </w:r>
      <w:r w:rsidR="009316E9" w:rsidRPr="00771124">
        <w:rPr>
          <w:rFonts w:ascii="Palatino Linotype" w:eastAsia="Times New Roman" w:hAnsi="Palatino Linotype" w:cs="Arial"/>
          <w:color w:val="000000" w:themeColor="text1"/>
          <w:lang w:val="es-ES"/>
        </w:rPr>
        <w:t xml:space="preserve"> </w:t>
      </w:r>
      <w:r w:rsidR="00102D65" w:rsidRPr="00771124">
        <w:rPr>
          <w:rFonts w:ascii="Palatino Linotype" w:eastAsia="Times New Roman" w:hAnsi="Palatino Linotype" w:cs="Arial"/>
          <w:color w:val="000000" w:themeColor="text1"/>
          <w:lang w:val="es-ES"/>
        </w:rPr>
        <w:t>el</w:t>
      </w:r>
      <w:r w:rsidR="004D68F8" w:rsidRPr="00771124">
        <w:rPr>
          <w:rFonts w:ascii="Palatino Linotype" w:eastAsia="Times New Roman" w:hAnsi="Palatino Linotype" w:cs="Arial"/>
          <w:color w:val="000000" w:themeColor="text1"/>
          <w:lang w:val="es-ES"/>
        </w:rPr>
        <w:t xml:space="preserve"> recurso de revisión </w:t>
      </w:r>
      <w:r w:rsidR="00247334" w:rsidRPr="00771124">
        <w:rPr>
          <w:rFonts w:ascii="Palatino Linotype" w:eastAsia="Calibri" w:hAnsi="Palatino Linotype" w:cs="Arial"/>
          <w:b/>
          <w:color w:val="000000" w:themeColor="text1"/>
          <w:lang w:val="es-ES"/>
        </w:rPr>
        <w:t>01018/INFOEM/IP/RR/2020</w:t>
      </w:r>
      <w:r w:rsidR="009A0461" w:rsidRPr="00771124">
        <w:rPr>
          <w:rFonts w:ascii="Palatino Linotype" w:eastAsia="Calibri" w:hAnsi="Palatino Linotype" w:cs="Arial"/>
          <w:b/>
          <w:color w:val="000000" w:themeColor="text1"/>
          <w:lang w:val="es-ES"/>
        </w:rPr>
        <w:t>;</w:t>
      </w:r>
      <w:r w:rsidR="00102D65" w:rsidRPr="00771124">
        <w:rPr>
          <w:rFonts w:ascii="Palatino Linotype" w:eastAsia="Times New Roman" w:hAnsi="Palatino Linotype" w:cs="Arial"/>
          <w:color w:val="000000" w:themeColor="text1"/>
          <w:lang w:val="es-ES"/>
        </w:rPr>
        <w:t xml:space="preserve"> impugnación</w:t>
      </w:r>
      <w:r w:rsidR="004D68F8" w:rsidRPr="00771124">
        <w:rPr>
          <w:rFonts w:ascii="Palatino Linotype" w:eastAsia="Times New Roman" w:hAnsi="Palatino Linotype" w:cs="Arial"/>
          <w:color w:val="000000" w:themeColor="text1"/>
          <w:lang w:val="es-ES"/>
        </w:rPr>
        <w:t xml:space="preserve"> </w:t>
      </w:r>
      <w:r w:rsidR="00A45546" w:rsidRPr="00771124">
        <w:rPr>
          <w:rFonts w:ascii="Palatino Linotype" w:eastAsia="Times New Roman" w:hAnsi="Palatino Linotype" w:cs="Arial"/>
          <w:color w:val="000000" w:themeColor="text1"/>
          <w:lang w:val="es-ES"/>
        </w:rPr>
        <w:t xml:space="preserve">en </w:t>
      </w:r>
      <w:r w:rsidR="00977D37" w:rsidRPr="00771124">
        <w:rPr>
          <w:rFonts w:ascii="Palatino Linotype" w:eastAsia="Times New Roman" w:hAnsi="Palatino Linotype" w:cs="Arial"/>
          <w:color w:val="000000" w:themeColor="text1"/>
          <w:lang w:val="es-ES"/>
        </w:rPr>
        <w:t>la</w:t>
      </w:r>
      <w:r w:rsidR="00A45546" w:rsidRPr="00771124">
        <w:rPr>
          <w:rFonts w:ascii="Palatino Linotype" w:eastAsia="Times New Roman" w:hAnsi="Palatino Linotype" w:cs="Arial"/>
          <w:color w:val="000000" w:themeColor="text1"/>
          <w:lang w:val="es-ES"/>
        </w:rPr>
        <w:t xml:space="preserve"> que refirió </w:t>
      </w:r>
      <w:r w:rsidR="004D68F8" w:rsidRPr="00771124">
        <w:rPr>
          <w:rFonts w:ascii="Palatino Linotype" w:eastAsia="Times New Roman" w:hAnsi="Palatino Linotype" w:cs="Arial"/>
          <w:color w:val="000000" w:themeColor="text1"/>
          <w:lang w:val="es-ES"/>
        </w:rPr>
        <w:t>lo siguiente:</w:t>
      </w:r>
    </w:p>
    <w:p w14:paraId="054906C6" w14:textId="77777777" w:rsidR="00E34622" w:rsidRPr="00771124" w:rsidRDefault="00E34622" w:rsidP="00E34622">
      <w:pPr>
        <w:pStyle w:val="Prrafodelista"/>
        <w:tabs>
          <w:tab w:val="left" w:pos="426"/>
        </w:tabs>
        <w:spacing w:line="360" w:lineRule="auto"/>
        <w:ind w:left="284"/>
        <w:jc w:val="both"/>
        <w:rPr>
          <w:rFonts w:ascii="Palatino Linotype" w:eastAsia="Times New Roman" w:hAnsi="Palatino Linotype" w:cs="Arial"/>
          <w:color w:val="000000" w:themeColor="text1"/>
          <w:lang w:val="es-ES"/>
        </w:rPr>
      </w:pPr>
    </w:p>
    <w:p w14:paraId="5D958B88" w14:textId="6C7148E8" w:rsidR="00E34622" w:rsidRPr="00771124" w:rsidRDefault="00E34622" w:rsidP="00EB3DF7">
      <w:pPr>
        <w:pStyle w:val="Prrafodelista"/>
        <w:numPr>
          <w:ilvl w:val="0"/>
          <w:numId w:val="27"/>
        </w:numPr>
        <w:tabs>
          <w:tab w:val="left" w:pos="426"/>
        </w:tabs>
        <w:spacing w:line="360" w:lineRule="auto"/>
        <w:jc w:val="both"/>
        <w:rPr>
          <w:rFonts w:ascii="Palatino Linotype" w:eastAsia="Times New Roman" w:hAnsi="Palatino Linotype" w:cs="Arial"/>
          <w:color w:val="000000" w:themeColor="text1"/>
          <w:lang w:val="es-ES"/>
        </w:rPr>
      </w:pPr>
      <w:r w:rsidRPr="00771124">
        <w:rPr>
          <w:rFonts w:ascii="Palatino Linotype" w:eastAsia="Times New Roman" w:hAnsi="Palatino Linotype" w:cs="Arial"/>
          <w:b/>
          <w:color w:val="000000" w:themeColor="text1"/>
          <w:lang w:val="es-ES"/>
        </w:rPr>
        <w:t>Acto impugnado:</w:t>
      </w:r>
      <w:r w:rsidRPr="00771124">
        <w:rPr>
          <w:rFonts w:ascii="Palatino Linotype" w:eastAsia="Times New Roman" w:hAnsi="Palatino Linotype" w:cs="Arial"/>
          <w:color w:val="000000" w:themeColor="text1"/>
          <w:lang w:val="es-ES"/>
        </w:rPr>
        <w:t xml:space="preserve"> “</w:t>
      </w:r>
      <w:r w:rsidR="000F4B19" w:rsidRPr="00771124">
        <w:rPr>
          <w:rFonts w:ascii="Palatino Linotype" w:eastAsia="Times New Roman" w:hAnsi="Palatino Linotype" w:cs="Arial"/>
          <w:i/>
          <w:color w:val="000000" w:themeColor="text1"/>
          <w:lang w:val="es-ES"/>
        </w:rPr>
        <w:t xml:space="preserve">A quien corresponda, La siguiente queja se presenta referente a la solicitud de información con Folio 303189 en la cual se solicitó el: ¿ Registro de grandes generadores y sus residuos generados ¿ Planes o estrategias generadas para el manejo de residuos, comúnmente llamados ¿planes de manejo¿ ¿ Padrón </w:t>
      </w:r>
      <w:r w:rsidR="000F4B19" w:rsidRPr="00771124">
        <w:rPr>
          <w:rFonts w:ascii="Palatino Linotype" w:eastAsia="Times New Roman" w:hAnsi="Palatino Linotype" w:cs="Arial"/>
          <w:i/>
          <w:color w:val="000000" w:themeColor="text1"/>
          <w:lang w:val="es-ES"/>
        </w:rPr>
        <w:lastRenderedPageBreak/>
        <w:t>de empresas autorizadas para el manejo de Residuos Sólidos Urbanos y Residuos de Manejo Especial ¿ Listado de infraestructura existente para el manejo de Residuos Sólidos Urbanos y Residuos de Manejo Especial ¿ Cantidad de generación anual de residuos de Construcción y demolición, Residuos de actividades de transporte (en especial, envases metálicos), Residuos de tiendas departamentales o centros comerciales (en especial, envases metálicos), Residuos tecnológicos de las industrias de la informática y fabricantes de productos electrónicos, Residuos de fabricantes de vehículos automotores, Envases, embalajes y perfiles de aluminio. Dentro de la respuesta se declara inexistente la información relativa a la infraestructura de manejo, sin embargo en el Artículo 6, Fracción 12 se establece como atribución estatal el Regular los sistemas de recolección, transporte, almacenamiento, manejo, tratamiento y disposición final de los residuos sólidos que no estén considerados como peligrosos; estableciendo las normas y criterios a que se deben sujetar, el diseño, la construcción y la operación de las instalaciones destinadas a la disposición final de los residuos sólidos. Por lo que se solicita a la Secretaría que revise nuevamente sus registros para que sea posible el envío de dicha información. De igual forma, dentro de la Ley de Desarrollo Sustentable se busca la integración de un inventario de residuos de competencia estatal, por lo que se solicita que se haga público. Gracias de antemano por la atención.</w:t>
      </w:r>
      <w:r w:rsidRPr="00771124">
        <w:rPr>
          <w:rFonts w:ascii="Palatino Linotype" w:eastAsia="Times New Roman" w:hAnsi="Palatino Linotype" w:cs="Arial"/>
          <w:i/>
          <w:color w:val="000000" w:themeColor="text1"/>
          <w:lang w:val="es-ES"/>
        </w:rPr>
        <w:t>”</w:t>
      </w:r>
      <w:r w:rsidRPr="00771124">
        <w:rPr>
          <w:rFonts w:ascii="Palatino Linotype" w:eastAsia="Times New Roman" w:hAnsi="Palatino Linotype" w:cs="Arial"/>
          <w:color w:val="000000" w:themeColor="text1"/>
          <w:lang w:val="es-ES"/>
        </w:rPr>
        <w:t xml:space="preserve"> (Sic).</w:t>
      </w:r>
    </w:p>
    <w:p w14:paraId="38724B8B" w14:textId="77777777" w:rsidR="001468E9" w:rsidRPr="00771124" w:rsidRDefault="001468E9" w:rsidP="001468E9">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4E73B63B" w14:textId="1BAFE04F" w:rsidR="00E34622" w:rsidRPr="00771124" w:rsidRDefault="00E34622" w:rsidP="004F785F">
      <w:pPr>
        <w:pStyle w:val="Prrafodelista"/>
        <w:numPr>
          <w:ilvl w:val="0"/>
          <w:numId w:val="27"/>
        </w:numPr>
        <w:tabs>
          <w:tab w:val="left" w:pos="426"/>
        </w:tabs>
        <w:spacing w:line="360" w:lineRule="auto"/>
        <w:jc w:val="both"/>
        <w:rPr>
          <w:rFonts w:ascii="Palatino Linotype" w:eastAsia="Times New Roman" w:hAnsi="Palatino Linotype" w:cs="Arial"/>
          <w:color w:val="000000" w:themeColor="text1"/>
          <w:lang w:val="es-ES"/>
        </w:rPr>
      </w:pPr>
      <w:r w:rsidRPr="00771124">
        <w:rPr>
          <w:rFonts w:ascii="Palatino Linotype" w:eastAsia="Times New Roman" w:hAnsi="Palatino Linotype" w:cs="Arial"/>
          <w:b/>
          <w:color w:val="000000" w:themeColor="text1"/>
          <w:lang w:val="es-ES"/>
        </w:rPr>
        <w:t>Razones o motivos de inconformidad:</w:t>
      </w:r>
      <w:r w:rsidRPr="00771124">
        <w:rPr>
          <w:rFonts w:ascii="Palatino Linotype" w:eastAsia="Times New Roman" w:hAnsi="Palatino Linotype" w:cs="Arial"/>
          <w:color w:val="000000" w:themeColor="text1"/>
          <w:lang w:val="es-ES"/>
        </w:rPr>
        <w:t xml:space="preserve"> “</w:t>
      </w:r>
      <w:r w:rsidR="000F4B19" w:rsidRPr="00771124">
        <w:rPr>
          <w:rFonts w:ascii="Palatino Linotype" w:eastAsia="Times New Roman" w:hAnsi="Palatino Linotype" w:cs="Arial"/>
          <w:i/>
          <w:color w:val="000000" w:themeColor="text1"/>
        </w:rPr>
        <w:t xml:space="preserve">A quien corresponda, La siguiente queja se presenta referente a la solicitud de información con Folio 303189 en la cual se solicitó el: ¿ Registro de grandes generadores y sus residuos generados ¿ </w:t>
      </w:r>
      <w:r w:rsidR="000F4B19" w:rsidRPr="00771124">
        <w:rPr>
          <w:rFonts w:ascii="Palatino Linotype" w:eastAsia="Times New Roman" w:hAnsi="Palatino Linotype" w:cs="Arial"/>
          <w:i/>
          <w:color w:val="000000" w:themeColor="text1"/>
        </w:rPr>
        <w:lastRenderedPageBreak/>
        <w:t>Planes o estrategias generadas para el manejo de residuos, comúnmente llamados ¿planes de manejo¿ ¿ Padrón de empresas autorizadas para el manejo de Residuos Sólidos Urbanos y Residuos de Manejo Especial ¿ Listado de infraestructura existente para el manejo de Residuos Sólidos Urbanos y Residuos de Manejo Especial ¿ Cantidad de generación anual de residuos de Construcción y demolición, Residuos de actividades de transporte (en especial, envases metálicos), Residuos de tiendas departamentales o centros comerciales (en especial, envases metálicos), Residuos tecnológicos de las industrias de la informática y fabricantes de productos electrónicos, Residuos de fabricantes de vehículos automotores, Envases, embalajes y perfiles de aluminio. Dentro de la respuesta se declara inexistente la información relativa a la infraestructura de manejo, sin embargo en el Artículo 6, Fracción 12 se establece como atribución estatal el Regular los sistemas de recolección, transporte, almacenamiento, manejo, tratamiento y disposición final de los residuos sólidos que no estén considerados como peligrosos; estableciendo las normas y criterios a que se deben sujetar, el diseño, la construcción y la operación de las instalaciones destinadas a la disposición final de los residuos sólidos. Por lo que se solicita a la Secretaría que revise nuevamente sus registros para que sea posible el envío de dicha información. De igual forma, dentro de la Ley de Desarrollo Sustentable se busca la integración de un inventario de residuos de competencia estatal, por lo que se solicita que se haga público. Gracias de antemano por la atención.</w:t>
      </w:r>
      <w:r w:rsidRPr="00771124">
        <w:rPr>
          <w:rFonts w:ascii="Palatino Linotype" w:eastAsia="Times New Roman" w:hAnsi="Palatino Linotype" w:cs="Arial"/>
          <w:i/>
          <w:color w:val="000000" w:themeColor="text1"/>
          <w:lang w:val="es-ES"/>
        </w:rPr>
        <w:t>”</w:t>
      </w:r>
      <w:r w:rsidRPr="00771124">
        <w:rPr>
          <w:rFonts w:ascii="Palatino Linotype" w:eastAsia="Times New Roman" w:hAnsi="Palatino Linotype" w:cs="Arial"/>
          <w:color w:val="000000" w:themeColor="text1"/>
          <w:lang w:val="es-ES"/>
        </w:rPr>
        <w:t xml:space="preserve"> (Sic).</w:t>
      </w:r>
    </w:p>
    <w:p w14:paraId="24CBEA7F" w14:textId="77777777" w:rsidR="00EC66CB" w:rsidRPr="00771124" w:rsidRDefault="00EC66CB" w:rsidP="00EC66CB">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5CB77BE" w14:textId="0A13F7B9" w:rsidR="005F1362" w:rsidRPr="00771124" w:rsidRDefault="005F1362" w:rsidP="00E34622">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771124">
        <w:rPr>
          <w:rFonts w:ascii="Palatino Linotype" w:eastAsia="Times New Roman" w:hAnsi="Palatino Linotype" w:cs="Arial"/>
          <w:color w:val="000000" w:themeColor="text1"/>
          <w:lang w:val="es-ES"/>
        </w:rPr>
        <w:t xml:space="preserve">Se registró el recurso de revisión bajo el número de expediente </w:t>
      </w:r>
      <w:r w:rsidR="004F785F" w:rsidRPr="00771124">
        <w:rPr>
          <w:rFonts w:ascii="Palatino Linotype" w:hAnsi="Palatino Linotype" w:cs="Arial"/>
          <w:bCs/>
          <w:color w:val="000000" w:themeColor="text1"/>
        </w:rPr>
        <w:t>al rubro indicado, asi</w:t>
      </w:r>
      <w:r w:rsidRPr="00771124">
        <w:rPr>
          <w:rFonts w:ascii="Palatino Linotype" w:hAnsi="Palatino Linotype" w:cs="Arial"/>
          <w:bCs/>
          <w:color w:val="000000" w:themeColor="text1"/>
        </w:rPr>
        <w:t xml:space="preserve">mismo, con fundamento en lo dispuesto por el </w:t>
      </w:r>
      <w:r w:rsidRPr="00771124">
        <w:rPr>
          <w:rFonts w:ascii="Palatino Linotype" w:eastAsia="Calibri" w:hAnsi="Palatino Linotype" w:cs="Arial"/>
          <w:color w:val="000000" w:themeColor="text1"/>
          <w:lang w:val="es-ES"/>
        </w:rPr>
        <w:t xml:space="preserve">artículo 185 fracción I de la </w:t>
      </w:r>
      <w:r w:rsidRPr="00771124">
        <w:rPr>
          <w:rFonts w:ascii="Palatino Linotype" w:eastAsia="Calibri" w:hAnsi="Palatino Linotype" w:cs="Arial"/>
          <w:b/>
          <w:color w:val="000000" w:themeColor="text1"/>
          <w:lang w:val="es-ES"/>
        </w:rPr>
        <w:t xml:space="preserve">Ley de </w:t>
      </w:r>
      <w:r w:rsidRPr="00771124">
        <w:rPr>
          <w:rFonts w:ascii="Palatino Linotype" w:eastAsia="Calibri" w:hAnsi="Palatino Linotype" w:cs="Arial"/>
          <w:b/>
          <w:color w:val="000000" w:themeColor="text1"/>
          <w:lang w:val="es-ES"/>
        </w:rPr>
        <w:lastRenderedPageBreak/>
        <w:t xml:space="preserve">Transparencia y Acceso a la Información Pública del Estado de México y Municipios </w:t>
      </w:r>
      <w:r w:rsidRPr="00771124">
        <w:rPr>
          <w:rFonts w:ascii="Palatino Linotype" w:eastAsia="Times New Roman" w:hAnsi="Palatino Linotype" w:cs="Arial"/>
          <w:color w:val="000000" w:themeColor="text1"/>
          <w:lang w:val="es-ES"/>
        </w:rPr>
        <w:t xml:space="preserve">se turnó al </w:t>
      </w:r>
      <w:r w:rsidRPr="00771124">
        <w:rPr>
          <w:rFonts w:ascii="Palatino Linotype" w:eastAsia="Times New Roman" w:hAnsi="Palatino Linotype" w:cs="Arial"/>
          <w:b/>
          <w:color w:val="000000" w:themeColor="text1"/>
          <w:lang w:val="es-ES"/>
        </w:rPr>
        <w:t xml:space="preserve">Comisionado José Guadalupe Luna Hernández, </w:t>
      </w:r>
      <w:r w:rsidRPr="00771124">
        <w:rPr>
          <w:rFonts w:ascii="Palatino Linotype" w:eastAsia="Times New Roman" w:hAnsi="Palatino Linotype" w:cs="Arial"/>
          <w:color w:val="000000" w:themeColor="text1"/>
          <w:lang w:val="es-ES"/>
        </w:rPr>
        <w:t xml:space="preserve">con el objeto de </w:t>
      </w:r>
      <w:r w:rsidRPr="00771124">
        <w:rPr>
          <w:rFonts w:ascii="Palatino Linotype" w:eastAsia="Times New Roman" w:hAnsi="Palatino Linotype" w:cs="Arial"/>
          <w:color w:val="000000" w:themeColor="text1"/>
          <w:lang w:val="es-MX"/>
        </w:rPr>
        <w:t>su análisis.</w:t>
      </w:r>
    </w:p>
    <w:p w14:paraId="2BDE682E" w14:textId="77777777" w:rsidR="005F1362" w:rsidRPr="00771124" w:rsidRDefault="005F1362" w:rsidP="005F136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4CECCDCC" w:rsidR="007446C2" w:rsidRPr="00771124" w:rsidRDefault="005F1362" w:rsidP="00F96156">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771124">
        <w:rPr>
          <w:rFonts w:ascii="Palatino Linotype" w:eastAsia="Times New Roman" w:hAnsi="Palatino Linotype" w:cs="Arial"/>
          <w:color w:val="000000" w:themeColor="text1"/>
          <w:lang w:val="es-ES"/>
        </w:rPr>
        <w:t>E</w:t>
      </w:r>
      <w:r w:rsidR="00FE49E3" w:rsidRPr="00771124">
        <w:rPr>
          <w:rFonts w:ascii="Palatino Linotype" w:eastAsia="Times New Roman" w:hAnsi="Palatino Linotype" w:cs="Arial"/>
          <w:color w:val="000000" w:themeColor="text1"/>
          <w:lang w:val="es-ES"/>
        </w:rPr>
        <w:t>l</w:t>
      </w:r>
      <w:r w:rsidR="00FE49E3" w:rsidRPr="00771124">
        <w:rPr>
          <w:rFonts w:ascii="Palatino Linotype" w:eastAsia="Calibri" w:hAnsi="Palatino Linotype" w:cs="Arial"/>
          <w:color w:val="000000" w:themeColor="text1"/>
          <w:lang w:val="es-ES"/>
        </w:rPr>
        <w:t xml:space="preserve"> </w:t>
      </w:r>
      <w:r w:rsidR="0004686A" w:rsidRPr="00771124">
        <w:rPr>
          <w:rFonts w:ascii="Palatino Linotype" w:eastAsia="Calibri" w:hAnsi="Palatino Linotype" w:cs="Arial"/>
          <w:color w:val="000000" w:themeColor="text1"/>
          <w:lang w:val="es-ES"/>
        </w:rPr>
        <w:t xml:space="preserve">Comisionado Ponente con fundamento en lo dispuesto por el artículo 185 fracción II de la ley de la materia, a través </w:t>
      </w:r>
      <w:r w:rsidR="006E4E2A" w:rsidRPr="00771124">
        <w:rPr>
          <w:rFonts w:ascii="Palatino Linotype" w:eastAsia="Calibri" w:hAnsi="Palatino Linotype" w:cs="Arial"/>
          <w:color w:val="000000" w:themeColor="text1"/>
          <w:lang w:val="es-ES"/>
        </w:rPr>
        <w:t>del</w:t>
      </w:r>
      <w:r w:rsidR="0004686A" w:rsidRPr="00771124">
        <w:rPr>
          <w:rFonts w:ascii="Palatino Linotype" w:eastAsia="Calibri" w:hAnsi="Palatino Linotype" w:cs="Arial"/>
          <w:color w:val="000000" w:themeColor="text1"/>
          <w:lang w:val="es-ES"/>
        </w:rPr>
        <w:t xml:space="preserve"> </w:t>
      </w:r>
      <w:r w:rsidR="00B81371" w:rsidRPr="00771124">
        <w:rPr>
          <w:rFonts w:ascii="Palatino Linotype" w:eastAsia="Calibri" w:hAnsi="Palatino Linotype" w:cs="Arial"/>
          <w:color w:val="000000" w:themeColor="text1"/>
          <w:lang w:val="es-ES"/>
        </w:rPr>
        <w:t xml:space="preserve">acuerdo </w:t>
      </w:r>
      <w:r w:rsidR="00F147C6" w:rsidRPr="00771124">
        <w:rPr>
          <w:rFonts w:ascii="Palatino Linotype" w:eastAsia="Calibri" w:hAnsi="Palatino Linotype" w:cs="Arial"/>
          <w:color w:val="000000" w:themeColor="text1"/>
          <w:lang w:val="es-ES"/>
        </w:rPr>
        <w:t xml:space="preserve">de admisión </w:t>
      </w:r>
      <w:r w:rsidR="00B81371" w:rsidRPr="00771124">
        <w:rPr>
          <w:rFonts w:ascii="Palatino Linotype" w:eastAsia="Calibri" w:hAnsi="Palatino Linotype" w:cs="Arial"/>
          <w:color w:val="000000" w:themeColor="text1"/>
          <w:lang w:val="es-ES"/>
        </w:rPr>
        <w:t xml:space="preserve">de </w:t>
      </w:r>
      <w:r w:rsidR="000F4B19" w:rsidRPr="00771124">
        <w:rPr>
          <w:rFonts w:ascii="Palatino Linotype" w:eastAsia="Calibri" w:hAnsi="Palatino Linotype" w:cs="Arial"/>
          <w:color w:val="000000" w:themeColor="text1"/>
          <w:lang w:val="es-ES"/>
        </w:rPr>
        <w:t>diecinueve</w:t>
      </w:r>
      <w:r w:rsidR="001E3F91" w:rsidRPr="00771124">
        <w:rPr>
          <w:rFonts w:ascii="Palatino Linotype" w:eastAsia="Calibri" w:hAnsi="Palatino Linotype" w:cs="Arial"/>
          <w:color w:val="000000" w:themeColor="text1"/>
          <w:lang w:val="es-ES"/>
        </w:rPr>
        <w:t xml:space="preserve"> </w:t>
      </w:r>
      <w:r w:rsidR="00C862C4" w:rsidRPr="00771124">
        <w:rPr>
          <w:rFonts w:ascii="Palatino Linotype" w:eastAsia="Calibri" w:hAnsi="Palatino Linotype" w:cs="Arial"/>
          <w:color w:val="000000" w:themeColor="text1"/>
          <w:lang w:val="es-ES"/>
        </w:rPr>
        <w:t>(</w:t>
      </w:r>
      <w:r w:rsidR="00F44571" w:rsidRPr="00771124">
        <w:rPr>
          <w:rFonts w:ascii="Palatino Linotype" w:eastAsia="Calibri" w:hAnsi="Palatino Linotype" w:cs="Arial"/>
          <w:color w:val="000000" w:themeColor="text1"/>
          <w:lang w:val="es-ES"/>
        </w:rPr>
        <w:t>1</w:t>
      </w:r>
      <w:r w:rsidR="000F4B19" w:rsidRPr="00771124">
        <w:rPr>
          <w:rFonts w:ascii="Palatino Linotype" w:eastAsia="Calibri" w:hAnsi="Palatino Linotype" w:cs="Arial"/>
          <w:color w:val="000000" w:themeColor="text1"/>
          <w:lang w:val="es-ES"/>
        </w:rPr>
        <w:t>9</w:t>
      </w:r>
      <w:r w:rsidR="00C862C4" w:rsidRPr="00771124">
        <w:rPr>
          <w:rFonts w:ascii="Palatino Linotype" w:eastAsia="Calibri" w:hAnsi="Palatino Linotype" w:cs="Arial"/>
          <w:color w:val="000000" w:themeColor="text1"/>
          <w:lang w:val="es-ES"/>
        </w:rPr>
        <w:t xml:space="preserve">) de </w:t>
      </w:r>
      <w:r w:rsidR="00F44571" w:rsidRPr="00771124">
        <w:rPr>
          <w:rFonts w:ascii="Palatino Linotype" w:eastAsia="Calibri" w:hAnsi="Palatino Linotype" w:cs="Arial"/>
          <w:color w:val="000000" w:themeColor="text1"/>
          <w:lang w:val="es-ES"/>
        </w:rPr>
        <w:t>febrero</w:t>
      </w:r>
      <w:r w:rsidR="003762FD" w:rsidRPr="00771124">
        <w:rPr>
          <w:rFonts w:ascii="Palatino Linotype" w:eastAsia="Calibri" w:hAnsi="Palatino Linotype" w:cs="Arial"/>
          <w:color w:val="000000" w:themeColor="text1"/>
          <w:lang w:val="es-ES"/>
        </w:rPr>
        <w:t xml:space="preserve"> </w:t>
      </w:r>
      <w:r w:rsidR="003A03D0" w:rsidRPr="00771124">
        <w:rPr>
          <w:rFonts w:ascii="Palatino Linotype" w:eastAsia="Calibri" w:hAnsi="Palatino Linotype" w:cs="Arial"/>
          <w:color w:val="000000" w:themeColor="text1"/>
          <w:lang w:val="es-ES"/>
        </w:rPr>
        <w:t>d</w:t>
      </w:r>
      <w:r w:rsidR="0075650E" w:rsidRPr="00771124">
        <w:rPr>
          <w:rFonts w:ascii="Palatino Linotype" w:eastAsia="Calibri" w:hAnsi="Palatino Linotype" w:cs="Arial"/>
          <w:color w:val="000000" w:themeColor="text1"/>
          <w:lang w:val="es-ES"/>
        </w:rPr>
        <w:t xml:space="preserve">e dos mil </w:t>
      </w:r>
      <w:r w:rsidR="001468E9" w:rsidRPr="00771124">
        <w:rPr>
          <w:rFonts w:ascii="Palatino Linotype" w:eastAsia="Calibri" w:hAnsi="Palatino Linotype" w:cs="Arial"/>
          <w:color w:val="000000" w:themeColor="text1"/>
          <w:lang w:val="es-ES"/>
        </w:rPr>
        <w:t>veinte</w:t>
      </w:r>
      <w:r w:rsidR="006A1047" w:rsidRPr="00771124">
        <w:rPr>
          <w:rFonts w:ascii="Palatino Linotype" w:eastAsia="Calibri" w:hAnsi="Palatino Linotype" w:cs="Arial"/>
          <w:color w:val="000000" w:themeColor="text1"/>
          <w:lang w:val="es-ES"/>
        </w:rPr>
        <w:t xml:space="preserve">, </w:t>
      </w:r>
      <w:r w:rsidR="00B81371" w:rsidRPr="00771124">
        <w:rPr>
          <w:rFonts w:ascii="Palatino Linotype" w:eastAsia="Calibri" w:hAnsi="Palatino Linotype" w:cs="Arial"/>
          <w:color w:val="000000" w:themeColor="text1"/>
          <w:lang w:val="es-ES"/>
        </w:rPr>
        <w:t xml:space="preserve">puso a </w:t>
      </w:r>
      <w:r w:rsidR="00875167" w:rsidRPr="00771124">
        <w:rPr>
          <w:rFonts w:ascii="Palatino Linotype" w:eastAsia="Calibri" w:hAnsi="Palatino Linotype" w:cs="Arial"/>
          <w:color w:val="000000" w:themeColor="text1"/>
          <w:lang w:val="es-ES"/>
        </w:rPr>
        <w:t>disposición</w:t>
      </w:r>
      <w:r w:rsidR="00B81371" w:rsidRPr="00771124">
        <w:rPr>
          <w:rFonts w:ascii="Palatino Linotype" w:eastAsia="Calibri" w:hAnsi="Palatino Linotype" w:cs="Arial"/>
          <w:color w:val="000000" w:themeColor="text1"/>
          <w:lang w:val="es-ES"/>
        </w:rPr>
        <w:t xml:space="preserve"> de las partes el expediente electrónico </w:t>
      </w:r>
      <w:r w:rsidR="00B81371" w:rsidRPr="00771124">
        <w:rPr>
          <w:rFonts w:ascii="Palatino Linotype" w:eastAsia="Calibri" w:hAnsi="Palatino Linotype" w:cs="Arial"/>
          <w:color w:val="000000" w:themeColor="text1"/>
        </w:rPr>
        <w:t xml:space="preserve">vía </w:t>
      </w:r>
      <w:r w:rsidR="00B81371" w:rsidRPr="00771124">
        <w:rPr>
          <w:rFonts w:ascii="Palatino Linotype" w:eastAsia="Calibri" w:hAnsi="Palatino Linotype" w:cs="Arial"/>
          <w:color w:val="000000" w:themeColor="text1"/>
          <w:lang w:val="es-ES"/>
        </w:rPr>
        <w:t xml:space="preserve">Sistema de Acceso a la Información Mexiquense </w:t>
      </w:r>
      <w:r w:rsidR="001468E9" w:rsidRPr="00771124">
        <w:rPr>
          <w:rFonts w:ascii="Palatino Linotype" w:eastAsia="Calibri" w:hAnsi="Palatino Linotype" w:cs="Arial"/>
          <w:color w:val="000000" w:themeColor="text1"/>
          <w:lang w:val="es-ES"/>
        </w:rPr>
        <w:t>(</w:t>
      </w:r>
      <w:r w:rsidR="00B81371" w:rsidRPr="00771124">
        <w:rPr>
          <w:rFonts w:ascii="Palatino Linotype" w:eastAsia="Calibri" w:hAnsi="Palatino Linotype" w:cs="Arial"/>
          <w:b/>
          <w:i/>
          <w:color w:val="000000" w:themeColor="text1"/>
          <w:lang w:val="es-ES"/>
        </w:rPr>
        <w:t>SAIMEX</w:t>
      </w:r>
      <w:r w:rsidR="001468E9" w:rsidRPr="00771124">
        <w:rPr>
          <w:rFonts w:ascii="Palatino Linotype" w:eastAsia="Calibri" w:hAnsi="Palatino Linotype" w:cs="Arial"/>
          <w:b/>
          <w:i/>
          <w:color w:val="000000" w:themeColor="text1"/>
          <w:lang w:val="es-ES"/>
        </w:rPr>
        <w:t>)</w:t>
      </w:r>
      <w:r w:rsidR="00B81371" w:rsidRPr="00771124">
        <w:rPr>
          <w:rFonts w:ascii="Palatino Linotype" w:eastAsia="Calibri" w:hAnsi="Palatino Linotype" w:cs="Arial"/>
          <w:b/>
          <w:color w:val="000000" w:themeColor="text1"/>
          <w:lang w:val="es-ES"/>
        </w:rPr>
        <w:t xml:space="preserve"> </w:t>
      </w:r>
      <w:r w:rsidR="00B81371" w:rsidRPr="00771124">
        <w:rPr>
          <w:rFonts w:ascii="Palatino Linotype" w:eastAsia="Calibri" w:hAnsi="Palatino Linotype" w:cs="Arial"/>
          <w:color w:val="000000" w:themeColor="text1"/>
          <w:lang w:val="es-ES"/>
        </w:rPr>
        <w:t xml:space="preserve">a efecto de que en un plazo máximo de siete días </w:t>
      </w:r>
      <w:r w:rsidR="00875167" w:rsidRPr="00771124">
        <w:rPr>
          <w:rFonts w:ascii="Palatino Linotype" w:eastAsia="Calibri" w:hAnsi="Palatino Linotype" w:cs="Arial"/>
          <w:color w:val="000000" w:themeColor="text1"/>
          <w:lang w:val="es-ES"/>
        </w:rPr>
        <w:t>manifestaran</w:t>
      </w:r>
      <w:r w:rsidR="00B81371" w:rsidRPr="00771124">
        <w:rPr>
          <w:rFonts w:ascii="Palatino Linotype" w:eastAsia="Calibri" w:hAnsi="Palatino Linotype" w:cs="Arial"/>
          <w:color w:val="000000" w:themeColor="text1"/>
          <w:lang w:val="es-ES"/>
        </w:rPr>
        <w:t xml:space="preserve"> lo que a</w:t>
      </w:r>
      <w:r w:rsidR="003A2029" w:rsidRPr="00771124">
        <w:rPr>
          <w:rFonts w:ascii="Palatino Linotype" w:eastAsia="Calibri" w:hAnsi="Palatino Linotype" w:cs="Arial"/>
          <w:color w:val="000000" w:themeColor="text1"/>
          <w:lang w:val="es-ES"/>
        </w:rPr>
        <w:t xml:space="preserve"> su</w:t>
      </w:r>
      <w:r w:rsidR="00B81371" w:rsidRPr="00771124">
        <w:rPr>
          <w:rFonts w:ascii="Palatino Linotype" w:eastAsia="Calibri" w:hAnsi="Palatino Linotype" w:cs="Arial"/>
          <w:color w:val="000000" w:themeColor="text1"/>
          <w:lang w:val="es-ES"/>
        </w:rPr>
        <w:t xml:space="preserve"> derecho conviniera</w:t>
      </w:r>
      <w:r w:rsidR="00875167" w:rsidRPr="00771124">
        <w:rPr>
          <w:rFonts w:ascii="Palatino Linotype" w:eastAsia="Calibri" w:hAnsi="Palatino Linotype" w:cs="Arial"/>
          <w:color w:val="000000" w:themeColor="text1"/>
          <w:lang w:val="es-ES"/>
        </w:rPr>
        <w:t>n</w:t>
      </w:r>
      <w:r w:rsidR="00032493" w:rsidRPr="00771124">
        <w:rPr>
          <w:rFonts w:ascii="Palatino Linotype" w:eastAsia="Calibri" w:hAnsi="Palatino Linotype" w:cs="Arial"/>
          <w:color w:val="000000" w:themeColor="text1"/>
          <w:lang w:val="es-ES"/>
        </w:rPr>
        <w:t>,</w:t>
      </w:r>
      <w:r w:rsidR="00B81371" w:rsidRPr="00771124">
        <w:rPr>
          <w:rFonts w:ascii="Palatino Linotype" w:eastAsia="Calibri" w:hAnsi="Palatino Linotype" w:cs="Arial"/>
          <w:color w:val="000000" w:themeColor="text1"/>
          <w:lang w:val="es-ES"/>
        </w:rPr>
        <w:t xml:space="preserve"> </w:t>
      </w:r>
      <w:r w:rsidR="00875167" w:rsidRPr="00771124">
        <w:rPr>
          <w:rFonts w:ascii="Palatino Linotype" w:eastAsia="Calibri" w:hAnsi="Palatino Linotype" w:cs="Arial"/>
          <w:color w:val="000000" w:themeColor="text1"/>
          <w:lang w:val="es-ES"/>
        </w:rPr>
        <w:t>ofrecieran pruebas y</w:t>
      </w:r>
      <w:r w:rsidR="00132C06" w:rsidRPr="00771124">
        <w:rPr>
          <w:rFonts w:ascii="Palatino Linotype" w:eastAsia="Calibri" w:hAnsi="Palatino Linotype" w:cs="Arial"/>
          <w:color w:val="000000" w:themeColor="text1"/>
          <w:lang w:val="es-ES"/>
        </w:rPr>
        <w:t xml:space="preserve"> </w:t>
      </w:r>
      <w:r w:rsidR="00875167" w:rsidRPr="00771124">
        <w:rPr>
          <w:rFonts w:ascii="Palatino Linotype" w:eastAsia="Calibri" w:hAnsi="Palatino Linotype" w:cs="Arial"/>
          <w:color w:val="000000" w:themeColor="text1"/>
          <w:lang w:val="es-ES"/>
        </w:rPr>
        <w:t>alegatos según corresponda a</w:t>
      </w:r>
      <w:r w:rsidR="004C20F2" w:rsidRPr="00771124">
        <w:rPr>
          <w:rFonts w:ascii="Palatino Linotype" w:eastAsia="Calibri" w:hAnsi="Palatino Linotype" w:cs="Arial"/>
          <w:color w:val="000000" w:themeColor="text1"/>
          <w:lang w:val="es-ES"/>
        </w:rPr>
        <w:t xml:space="preserve"> </w:t>
      </w:r>
      <w:r w:rsidR="00875167" w:rsidRPr="00771124">
        <w:rPr>
          <w:rFonts w:ascii="Palatino Linotype" w:eastAsia="Calibri" w:hAnsi="Palatino Linotype" w:cs="Arial"/>
          <w:color w:val="000000" w:themeColor="text1"/>
          <w:lang w:val="es-ES"/>
        </w:rPr>
        <w:t>l</w:t>
      </w:r>
      <w:r w:rsidR="004C20F2" w:rsidRPr="00771124">
        <w:rPr>
          <w:rFonts w:ascii="Palatino Linotype" w:eastAsia="Calibri" w:hAnsi="Palatino Linotype" w:cs="Arial"/>
          <w:color w:val="000000" w:themeColor="text1"/>
          <w:lang w:val="es-ES"/>
        </w:rPr>
        <w:t>os</w:t>
      </w:r>
      <w:r w:rsidR="00875167" w:rsidRPr="00771124">
        <w:rPr>
          <w:rFonts w:ascii="Palatino Linotype" w:eastAsia="Calibri" w:hAnsi="Palatino Linotype" w:cs="Arial"/>
          <w:color w:val="000000" w:themeColor="text1"/>
          <w:lang w:val="es-ES"/>
        </w:rPr>
        <w:t xml:space="preserve"> caso</w:t>
      </w:r>
      <w:r w:rsidR="004C20F2" w:rsidRPr="00771124">
        <w:rPr>
          <w:rFonts w:ascii="Palatino Linotype" w:eastAsia="Calibri" w:hAnsi="Palatino Linotype" w:cs="Arial"/>
          <w:color w:val="000000" w:themeColor="text1"/>
          <w:lang w:val="es-ES"/>
        </w:rPr>
        <w:t>s</w:t>
      </w:r>
      <w:r w:rsidR="00875167" w:rsidRPr="00771124">
        <w:rPr>
          <w:rFonts w:ascii="Palatino Linotype" w:eastAsia="Calibri" w:hAnsi="Palatino Linotype" w:cs="Arial"/>
          <w:color w:val="000000" w:themeColor="text1"/>
          <w:lang w:val="es-ES"/>
        </w:rPr>
        <w:t xml:space="preserve"> concreto</w:t>
      </w:r>
      <w:r w:rsidR="004C20F2" w:rsidRPr="00771124">
        <w:rPr>
          <w:rFonts w:ascii="Palatino Linotype" w:eastAsia="Calibri" w:hAnsi="Palatino Linotype" w:cs="Arial"/>
          <w:color w:val="000000" w:themeColor="text1"/>
          <w:lang w:val="es-ES"/>
        </w:rPr>
        <w:t>s</w:t>
      </w:r>
      <w:r w:rsidR="00875167" w:rsidRPr="00771124">
        <w:rPr>
          <w:rFonts w:ascii="Palatino Linotype" w:eastAsia="Calibri" w:hAnsi="Palatino Linotype" w:cs="Arial"/>
          <w:color w:val="000000" w:themeColor="text1"/>
          <w:lang w:val="es-ES"/>
        </w:rPr>
        <w:t xml:space="preserve">, </w:t>
      </w:r>
      <w:r w:rsidR="00F147C6" w:rsidRPr="00771124">
        <w:rPr>
          <w:rFonts w:ascii="Palatino Linotype" w:eastAsia="Calibri" w:hAnsi="Palatino Linotype" w:cs="Arial"/>
          <w:color w:val="000000" w:themeColor="text1"/>
          <w:lang w:val="es-ES"/>
        </w:rPr>
        <w:t>de esta forma</w:t>
      </w:r>
      <w:r w:rsidR="00875167" w:rsidRPr="00771124">
        <w:rPr>
          <w:rFonts w:ascii="Palatino Linotype" w:eastAsia="Calibri" w:hAnsi="Palatino Linotype" w:cs="Arial"/>
          <w:color w:val="000000" w:themeColor="text1"/>
          <w:lang w:val="es-ES"/>
        </w:rPr>
        <w:t xml:space="preserve"> para que el </w:t>
      </w:r>
      <w:r w:rsidR="00875167" w:rsidRPr="00771124">
        <w:rPr>
          <w:rFonts w:ascii="Palatino Linotype" w:eastAsia="Calibri" w:hAnsi="Palatino Linotype" w:cs="Arial"/>
          <w:b/>
          <w:color w:val="000000" w:themeColor="text1"/>
          <w:lang w:val="es-ES"/>
        </w:rPr>
        <w:t>SUJETO OBLIGADO</w:t>
      </w:r>
      <w:r w:rsidR="00875167" w:rsidRPr="00771124">
        <w:rPr>
          <w:rFonts w:ascii="Palatino Linotype" w:eastAsia="Calibri" w:hAnsi="Palatino Linotype" w:cs="Arial"/>
          <w:color w:val="000000" w:themeColor="text1"/>
          <w:lang w:val="es-ES"/>
        </w:rPr>
        <w:t xml:space="preserve"> </w:t>
      </w:r>
      <w:r w:rsidR="00B81371" w:rsidRPr="00771124">
        <w:rPr>
          <w:rFonts w:ascii="Palatino Linotype" w:eastAsia="Calibri" w:hAnsi="Palatino Linotype" w:cs="Arial"/>
          <w:color w:val="000000" w:themeColor="text1"/>
          <w:lang w:val="es-ES"/>
        </w:rPr>
        <w:t>presentar</w:t>
      </w:r>
      <w:r w:rsidR="003A03D0" w:rsidRPr="00771124">
        <w:rPr>
          <w:rFonts w:ascii="Palatino Linotype" w:eastAsia="Calibri" w:hAnsi="Palatino Linotype" w:cs="Arial"/>
          <w:color w:val="000000" w:themeColor="text1"/>
          <w:lang w:val="es-ES"/>
        </w:rPr>
        <w:t>a</w:t>
      </w:r>
      <w:r w:rsidR="00B81371" w:rsidRPr="00771124">
        <w:rPr>
          <w:rFonts w:ascii="Palatino Linotype" w:eastAsia="Calibri" w:hAnsi="Palatino Linotype" w:cs="Arial"/>
          <w:color w:val="000000" w:themeColor="text1"/>
          <w:lang w:val="es-ES"/>
        </w:rPr>
        <w:t xml:space="preserve"> el </w:t>
      </w:r>
      <w:r w:rsidR="00556F72" w:rsidRPr="00771124">
        <w:rPr>
          <w:rFonts w:ascii="Palatino Linotype" w:eastAsia="Calibri" w:hAnsi="Palatino Linotype" w:cs="Arial"/>
          <w:color w:val="000000" w:themeColor="text1"/>
          <w:lang w:val="es-ES"/>
        </w:rPr>
        <w:t xml:space="preserve">informe justificado </w:t>
      </w:r>
      <w:r w:rsidR="00875167" w:rsidRPr="00771124">
        <w:rPr>
          <w:rFonts w:ascii="Palatino Linotype" w:eastAsia="Calibri" w:hAnsi="Palatino Linotype" w:cs="Arial"/>
          <w:color w:val="000000" w:themeColor="text1"/>
          <w:lang w:val="es-ES"/>
        </w:rPr>
        <w:t>procedente</w:t>
      </w:r>
      <w:r w:rsidR="00787184" w:rsidRPr="00771124">
        <w:rPr>
          <w:rFonts w:ascii="Palatino Linotype" w:eastAsia="Calibri" w:hAnsi="Palatino Linotype" w:cs="Arial"/>
          <w:color w:val="000000" w:themeColor="text1"/>
          <w:lang w:val="es-ES"/>
        </w:rPr>
        <w:t>.</w:t>
      </w:r>
    </w:p>
    <w:p w14:paraId="3022AEC6" w14:textId="77777777" w:rsidR="007446C2" w:rsidRPr="00771124" w:rsidRDefault="007446C2" w:rsidP="00F96156">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p>
    <w:p w14:paraId="7BFBA70F" w14:textId="449490D5" w:rsidR="001468E9" w:rsidRPr="00771124" w:rsidRDefault="00F44571" w:rsidP="00F44571">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771124">
        <w:rPr>
          <w:rFonts w:ascii="Palatino Linotype" w:eastAsia="Calibri" w:hAnsi="Palatino Linotype" w:cs="Arial"/>
          <w:color w:val="000000" w:themeColor="text1"/>
          <w:lang w:val="es-ES"/>
        </w:rPr>
        <w:t xml:space="preserve">El veinticuatro (24) de febrero de dos mil veinte, el </w:t>
      </w:r>
      <w:r w:rsidRPr="00771124">
        <w:rPr>
          <w:rFonts w:ascii="Palatino Linotype" w:eastAsia="Calibri" w:hAnsi="Palatino Linotype" w:cs="Arial"/>
          <w:b/>
          <w:bCs/>
          <w:color w:val="000000" w:themeColor="text1"/>
          <w:lang w:val="es-ES"/>
        </w:rPr>
        <w:t>SUJETO OBLIGADO</w:t>
      </w:r>
      <w:r w:rsidRPr="00771124">
        <w:rPr>
          <w:rFonts w:ascii="Palatino Linotype" w:eastAsia="Calibri" w:hAnsi="Palatino Linotype" w:cs="Arial"/>
          <w:color w:val="000000" w:themeColor="text1"/>
          <w:lang w:val="es-ES"/>
        </w:rPr>
        <w:t xml:space="preserve"> presentó su Informe Justificado mediante </w:t>
      </w:r>
      <w:r w:rsidR="000F4B19" w:rsidRPr="00771124">
        <w:rPr>
          <w:rFonts w:ascii="Palatino Linotype" w:eastAsia="Calibri" w:hAnsi="Palatino Linotype" w:cs="Arial"/>
          <w:color w:val="000000" w:themeColor="text1"/>
          <w:lang w:val="es-ES"/>
        </w:rPr>
        <w:t>el archivo</w:t>
      </w:r>
      <w:r w:rsidRPr="00771124">
        <w:rPr>
          <w:rFonts w:ascii="Palatino Linotype" w:eastAsia="Calibri" w:hAnsi="Palatino Linotype" w:cs="Arial"/>
          <w:color w:val="000000" w:themeColor="text1"/>
          <w:lang w:val="es-ES"/>
        </w:rPr>
        <w:t xml:space="preserve"> electrónico </w:t>
      </w:r>
      <w:r w:rsidR="000F4B19" w:rsidRPr="00771124">
        <w:rPr>
          <w:rFonts w:ascii="Palatino Linotype" w:eastAsia="Calibri" w:hAnsi="Palatino Linotype" w:cs="Arial"/>
          <w:color w:val="000000" w:themeColor="text1"/>
          <w:lang w:val="es-ES"/>
        </w:rPr>
        <w:t>descrito</w:t>
      </w:r>
      <w:r w:rsidRPr="00771124">
        <w:rPr>
          <w:rFonts w:ascii="Palatino Linotype" w:eastAsia="Calibri" w:hAnsi="Palatino Linotype" w:cs="Arial"/>
          <w:color w:val="000000" w:themeColor="text1"/>
          <w:lang w:val="es-ES"/>
        </w:rPr>
        <w:t xml:space="preserve"> a continuación:</w:t>
      </w:r>
    </w:p>
    <w:p w14:paraId="2E14F083" w14:textId="227EB7D2" w:rsidR="00F44571" w:rsidRPr="00771124" w:rsidRDefault="00F44571" w:rsidP="00F44571">
      <w:pPr>
        <w:pStyle w:val="Prrafodelista"/>
        <w:numPr>
          <w:ilvl w:val="1"/>
          <w:numId w:val="4"/>
        </w:numPr>
        <w:tabs>
          <w:tab w:val="left" w:pos="1134"/>
        </w:tabs>
        <w:spacing w:line="360" w:lineRule="auto"/>
        <w:ind w:left="567" w:firstLine="0"/>
        <w:jc w:val="both"/>
        <w:rPr>
          <w:rFonts w:ascii="Palatino Linotype" w:eastAsia="Calibri" w:hAnsi="Palatino Linotype" w:cs="Arial"/>
          <w:color w:val="000000" w:themeColor="text1"/>
          <w:lang w:val="es-MX"/>
        </w:rPr>
      </w:pPr>
      <w:r w:rsidRPr="00771124">
        <w:rPr>
          <w:rFonts w:ascii="Palatino Linotype" w:eastAsia="Calibri" w:hAnsi="Palatino Linotype" w:cs="Arial"/>
          <w:b/>
          <w:bCs/>
          <w:i/>
          <w:iCs/>
          <w:color w:val="000000" w:themeColor="text1"/>
          <w:lang w:val="es-MX"/>
        </w:rPr>
        <w:t xml:space="preserve">“SOL. </w:t>
      </w:r>
      <w:r w:rsidR="00593ADB" w:rsidRPr="00771124">
        <w:rPr>
          <w:rFonts w:ascii="Palatino Linotype" w:eastAsia="Calibri" w:hAnsi="Palatino Linotype" w:cs="Arial"/>
          <w:b/>
          <w:bCs/>
          <w:i/>
          <w:iCs/>
          <w:color w:val="000000" w:themeColor="text1"/>
          <w:lang w:val="es-MX"/>
        </w:rPr>
        <w:t>00562 RR 01018, RESP. MODIFICADA.</w:t>
      </w:r>
      <w:r w:rsidRPr="00771124">
        <w:rPr>
          <w:rFonts w:ascii="Palatino Linotype" w:eastAsia="Calibri" w:hAnsi="Palatino Linotype" w:cs="Arial"/>
          <w:b/>
          <w:bCs/>
          <w:i/>
          <w:iCs/>
          <w:color w:val="000000" w:themeColor="text1"/>
          <w:lang w:val="es-MX"/>
        </w:rPr>
        <w:t xml:space="preserve">pdf”: </w:t>
      </w:r>
      <w:r w:rsidRPr="00771124">
        <w:rPr>
          <w:rFonts w:ascii="Palatino Linotype" w:eastAsia="Calibri" w:hAnsi="Palatino Linotype" w:cs="Arial"/>
          <w:color w:val="000000" w:themeColor="text1"/>
          <w:lang w:val="es-MX"/>
        </w:rPr>
        <w:t xml:space="preserve">Documento constante de cuatro fojas que muestra el oficio número </w:t>
      </w:r>
      <w:r w:rsidR="00593ADB" w:rsidRPr="00771124">
        <w:rPr>
          <w:rFonts w:ascii="Palatino Linotype" w:eastAsia="Calibri" w:hAnsi="Palatino Linotype" w:cs="Arial"/>
          <w:color w:val="000000" w:themeColor="text1"/>
          <w:lang w:val="es-MX"/>
        </w:rPr>
        <w:t>221000006L</w:t>
      </w:r>
      <w:r w:rsidRPr="00771124">
        <w:rPr>
          <w:rFonts w:ascii="Palatino Linotype" w:eastAsia="Calibri" w:hAnsi="Palatino Linotype" w:cs="Arial"/>
          <w:color w:val="000000" w:themeColor="text1"/>
          <w:lang w:val="es-MX"/>
        </w:rPr>
        <w:t>/</w:t>
      </w:r>
      <w:r w:rsidR="00593ADB" w:rsidRPr="00771124">
        <w:rPr>
          <w:rFonts w:ascii="Palatino Linotype" w:eastAsia="Calibri" w:hAnsi="Palatino Linotype" w:cs="Arial"/>
          <w:color w:val="000000" w:themeColor="text1"/>
          <w:lang w:val="es-MX"/>
        </w:rPr>
        <w:t>0287/2020</w:t>
      </w:r>
      <w:r w:rsidRPr="00771124">
        <w:rPr>
          <w:rFonts w:ascii="Palatino Linotype" w:eastAsia="Calibri" w:hAnsi="Palatino Linotype" w:cs="Arial"/>
          <w:color w:val="000000" w:themeColor="text1"/>
          <w:lang w:val="es-MX"/>
        </w:rPr>
        <w:t xml:space="preserve">, de </w:t>
      </w:r>
      <w:r w:rsidR="00593ADB" w:rsidRPr="00771124">
        <w:rPr>
          <w:rFonts w:ascii="Palatino Linotype" w:eastAsia="Calibri" w:hAnsi="Palatino Linotype" w:cs="Arial"/>
          <w:color w:val="000000" w:themeColor="text1"/>
          <w:lang w:val="es-MX"/>
        </w:rPr>
        <w:t>veintiuno</w:t>
      </w:r>
      <w:r w:rsidRPr="00771124">
        <w:rPr>
          <w:rFonts w:ascii="Palatino Linotype" w:eastAsia="Calibri" w:hAnsi="Palatino Linotype" w:cs="Arial"/>
          <w:color w:val="000000" w:themeColor="text1"/>
          <w:lang w:val="es-MX"/>
        </w:rPr>
        <w:t xml:space="preserve"> (</w:t>
      </w:r>
      <w:r w:rsidR="00593ADB" w:rsidRPr="00771124">
        <w:rPr>
          <w:rFonts w:ascii="Palatino Linotype" w:eastAsia="Calibri" w:hAnsi="Palatino Linotype" w:cs="Arial"/>
          <w:color w:val="000000" w:themeColor="text1"/>
          <w:lang w:val="es-MX"/>
        </w:rPr>
        <w:t>21</w:t>
      </w:r>
      <w:r w:rsidRPr="00771124">
        <w:rPr>
          <w:rFonts w:ascii="Palatino Linotype" w:eastAsia="Calibri" w:hAnsi="Palatino Linotype" w:cs="Arial"/>
          <w:color w:val="000000" w:themeColor="text1"/>
          <w:lang w:val="es-MX"/>
        </w:rPr>
        <w:t xml:space="preserve">) de febrero de dos mil veinte, por el cual, </w:t>
      </w:r>
      <w:r w:rsidR="00593ADB" w:rsidRPr="00771124">
        <w:rPr>
          <w:rFonts w:ascii="Palatino Linotype" w:eastAsia="Calibri" w:hAnsi="Palatino Linotype" w:cs="Arial"/>
          <w:color w:val="000000" w:themeColor="text1"/>
          <w:lang w:val="es-MX"/>
        </w:rPr>
        <w:t>la Directora General de la Dirección General de Manejo Integral de Residuos de la Secretaría del Medio Ambiente, entrega los siguientes listados: infraestructura existente de sitios de disposición final, estaciones de transferencia y, sitios de la construcción en operación.</w:t>
      </w:r>
    </w:p>
    <w:p w14:paraId="6DBFE7DD" w14:textId="77777777" w:rsidR="001468E9" w:rsidRPr="00771124" w:rsidRDefault="001468E9" w:rsidP="00F96156">
      <w:pPr>
        <w:pStyle w:val="Prrafodelista"/>
        <w:tabs>
          <w:tab w:val="left" w:pos="426"/>
        </w:tabs>
        <w:ind w:left="0"/>
        <w:rPr>
          <w:rFonts w:ascii="Palatino Linotype" w:eastAsia="Calibri" w:hAnsi="Palatino Linotype" w:cs="Arial"/>
          <w:color w:val="000000" w:themeColor="text1"/>
          <w:lang w:val="es-ES"/>
        </w:rPr>
      </w:pPr>
    </w:p>
    <w:p w14:paraId="7D928EC4" w14:textId="2D601923" w:rsidR="00E90781" w:rsidRPr="00771124" w:rsidRDefault="00E90781" w:rsidP="00F96156">
      <w:pPr>
        <w:pStyle w:val="Prrafodelista"/>
        <w:numPr>
          <w:ilvl w:val="0"/>
          <w:numId w:val="4"/>
        </w:numPr>
        <w:tabs>
          <w:tab w:val="left" w:pos="426"/>
        </w:tabs>
        <w:spacing w:line="360" w:lineRule="auto"/>
        <w:ind w:left="0" w:firstLine="0"/>
        <w:jc w:val="both"/>
        <w:rPr>
          <w:rFonts w:ascii="Palatino Linotype" w:hAnsi="Palatino Linotype"/>
          <w:color w:val="000000" w:themeColor="text1"/>
        </w:rPr>
      </w:pPr>
      <w:r w:rsidRPr="00771124">
        <w:rPr>
          <w:rFonts w:ascii="Palatino Linotype" w:hAnsi="Palatino Linotype"/>
          <w:color w:val="000000" w:themeColor="text1"/>
        </w:rPr>
        <w:lastRenderedPageBreak/>
        <w:t xml:space="preserve">Del análisis realizado a los archivos entregados por el </w:t>
      </w:r>
      <w:r w:rsidRPr="00771124">
        <w:rPr>
          <w:rFonts w:ascii="Palatino Linotype" w:hAnsi="Palatino Linotype"/>
          <w:b/>
          <w:bCs/>
          <w:color w:val="000000" w:themeColor="text1"/>
        </w:rPr>
        <w:t>SUJETO OBLIGADO</w:t>
      </w:r>
      <w:r w:rsidRPr="00771124">
        <w:rPr>
          <w:rFonts w:ascii="Palatino Linotype" w:hAnsi="Palatino Linotype"/>
          <w:color w:val="000000" w:themeColor="text1"/>
        </w:rPr>
        <w:t xml:space="preserve"> en el apartado de </w:t>
      </w:r>
      <w:r w:rsidRPr="00771124">
        <w:rPr>
          <w:rFonts w:ascii="Palatino Linotype" w:hAnsi="Palatino Linotype"/>
          <w:i/>
          <w:iCs/>
          <w:color w:val="000000" w:themeColor="text1"/>
        </w:rPr>
        <w:t>Manifestaciones</w:t>
      </w:r>
      <w:r w:rsidRPr="00771124">
        <w:rPr>
          <w:rFonts w:ascii="Palatino Linotype" w:hAnsi="Palatino Linotype"/>
          <w:color w:val="000000" w:themeColor="text1"/>
        </w:rPr>
        <w:t xml:space="preserve"> del </w:t>
      </w:r>
      <w:r w:rsidRPr="00771124">
        <w:rPr>
          <w:rFonts w:ascii="Palatino Linotype" w:hAnsi="Palatino Linotype"/>
          <w:b/>
          <w:bCs/>
          <w:color w:val="000000" w:themeColor="text1"/>
        </w:rPr>
        <w:t>SAIMEX</w:t>
      </w:r>
      <w:r w:rsidRPr="00771124">
        <w:rPr>
          <w:rFonts w:ascii="Palatino Linotype" w:hAnsi="Palatino Linotype"/>
          <w:color w:val="000000" w:themeColor="text1"/>
        </w:rPr>
        <w:t xml:space="preserve">, la Ponencia Resolutora concluyó que éstos contenían información novedosa y de interés para el </w:t>
      </w:r>
      <w:r w:rsidRPr="00771124">
        <w:rPr>
          <w:rFonts w:ascii="Palatino Linotype" w:hAnsi="Palatino Linotype"/>
          <w:b/>
          <w:bCs/>
          <w:color w:val="000000" w:themeColor="text1"/>
        </w:rPr>
        <w:t>RECURRENTE</w:t>
      </w:r>
      <w:r w:rsidRPr="00771124">
        <w:rPr>
          <w:rFonts w:ascii="Palatino Linotype" w:hAnsi="Palatino Linotype"/>
          <w:color w:val="000000" w:themeColor="text1"/>
        </w:rPr>
        <w:t xml:space="preserve">, por lo que fueron puestos a la vista del particular el </w:t>
      </w:r>
      <w:r w:rsidR="00F25932" w:rsidRPr="00771124">
        <w:rPr>
          <w:rFonts w:ascii="Palatino Linotype" w:hAnsi="Palatino Linotype"/>
          <w:color w:val="000000" w:themeColor="text1"/>
        </w:rPr>
        <w:t>tres</w:t>
      </w:r>
      <w:r w:rsidRPr="00771124">
        <w:rPr>
          <w:rFonts w:ascii="Palatino Linotype" w:hAnsi="Palatino Linotype"/>
          <w:color w:val="000000" w:themeColor="text1"/>
        </w:rPr>
        <w:t xml:space="preserve"> (0</w:t>
      </w:r>
      <w:r w:rsidR="00F25932" w:rsidRPr="00771124">
        <w:rPr>
          <w:rFonts w:ascii="Palatino Linotype" w:hAnsi="Palatino Linotype"/>
          <w:color w:val="000000" w:themeColor="text1"/>
        </w:rPr>
        <w:t>3</w:t>
      </w:r>
      <w:r w:rsidRPr="00771124">
        <w:rPr>
          <w:rFonts w:ascii="Palatino Linotype" w:hAnsi="Palatino Linotype"/>
          <w:color w:val="000000" w:themeColor="text1"/>
        </w:rPr>
        <w:t xml:space="preserve">) de </w:t>
      </w:r>
      <w:r w:rsidR="00F25932" w:rsidRPr="00771124">
        <w:rPr>
          <w:rFonts w:ascii="Palatino Linotype" w:hAnsi="Palatino Linotype"/>
          <w:color w:val="000000" w:themeColor="text1"/>
        </w:rPr>
        <w:t>agosto</w:t>
      </w:r>
      <w:r w:rsidRPr="00771124">
        <w:rPr>
          <w:rFonts w:ascii="Palatino Linotype" w:hAnsi="Palatino Linotype"/>
          <w:color w:val="000000" w:themeColor="text1"/>
        </w:rPr>
        <w:t xml:space="preserve"> de dos mil veinte, concediéndole un plazo de tres (03) días para que manifestara lo que a su derecho conviniera, de conformidad con el artículo 185, fracción III, de la Ley de Transparencia y Acceso a la Información Pública del Estado de México y Municipios. Empero, se hace constar que el </w:t>
      </w:r>
      <w:r w:rsidRPr="00771124">
        <w:rPr>
          <w:rFonts w:ascii="Palatino Linotype" w:hAnsi="Palatino Linotype"/>
          <w:b/>
          <w:bCs/>
          <w:color w:val="000000" w:themeColor="text1"/>
        </w:rPr>
        <w:t>RECURRENTE</w:t>
      </w:r>
      <w:r w:rsidRPr="00771124">
        <w:rPr>
          <w:rFonts w:ascii="Palatino Linotype" w:hAnsi="Palatino Linotype"/>
          <w:color w:val="000000" w:themeColor="text1"/>
        </w:rPr>
        <w:t xml:space="preserve"> no ejerció su derecho de réplica sobre los nuevos contenidos.</w:t>
      </w:r>
    </w:p>
    <w:p w14:paraId="3557B785" w14:textId="77777777" w:rsidR="00E90781" w:rsidRPr="00771124" w:rsidRDefault="00E90781" w:rsidP="00E90781">
      <w:pPr>
        <w:pStyle w:val="Prrafodelista"/>
        <w:tabs>
          <w:tab w:val="left" w:pos="426"/>
        </w:tabs>
        <w:spacing w:line="360" w:lineRule="auto"/>
        <w:ind w:left="0"/>
        <w:jc w:val="both"/>
        <w:rPr>
          <w:rFonts w:ascii="Palatino Linotype" w:hAnsi="Palatino Linotype"/>
          <w:color w:val="000000" w:themeColor="text1"/>
        </w:rPr>
      </w:pPr>
    </w:p>
    <w:p w14:paraId="502E9C42" w14:textId="3FC71307" w:rsidR="006B004E" w:rsidRPr="00771124" w:rsidRDefault="00861622" w:rsidP="00F96156">
      <w:pPr>
        <w:pStyle w:val="Prrafodelista"/>
        <w:numPr>
          <w:ilvl w:val="0"/>
          <w:numId w:val="4"/>
        </w:numPr>
        <w:tabs>
          <w:tab w:val="left" w:pos="426"/>
        </w:tabs>
        <w:spacing w:line="360" w:lineRule="auto"/>
        <w:ind w:left="0" w:firstLine="0"/>
        <w:jc w:val="both"/>
        <w:rPr>
          <w:rFonts w:ascii="Palatino Linotype" w:hAnsi="Palatino Linotype"/>
          <w:color w:val="000000" w:themeColor="text1"/>
        </w:rPr>
      </w:pPr>
      <w:r w:rsidRPr="00771124">
        <w:rPr>
          <w:rFonts w:ascii="Palatino Linotype" w:eastAsia="Calibri" w:hAnsi="Palatino Linotype" w:cs="Arial"/>
          <w:color w:val="000000" w:themeColor="text1"/>
          <w:lang w:val="es-ES"/>
        </w:rPr>
        <w:t>El</w:t>
      </w:r>
      <w:r w:rsidRPr="00771124">
        <w:rPr>
          <w:rFonts w:ascii="Palatino Linotype" w:hAnsi="Palatino Linotype"/>
          <w:color w:val="000000" w:themeColor="text1"/>
        </w:rPr>
        <w:t xml:space="preserve"> </w:t>
      </w:r>
      <w:bookmarkStart w:id="3" w:name="_Toc461555889"/>
      <w:bookmarkStart w:id="4" w:name="_Toc466371858"/>
      <w:r w:rsidR="003C2C31" w:rsidRPr="00771124">
        <w:rPr>
          <w:rFonts w:ascii="Palatino Linotype" w:hAnsi="Palatino Linotype"/>
        </w:rPr>
        <w:t>Comisionado Ponente decretó el cierre de instrucción</w:t>
      </w:r>
      <w:r w:rsidR="003C2C31" w:rsidRPr="00771124">
        <w:rPr>
          <w:rFonts w:ascii="Palatino Linotype" w:hAnsi="Palatino Linotype" w:cs="Arial"/>
        </w:rPr>
        <w:t xml:space="preserve"> del recurso de revisión de referencia </w:t>
      </w:r>
      <w:r w:rsidR="003C2C31" w:rsidRPr="00771124">
        <w:rPr>
          <w:rFonts w:ascii="Palatino Linotype" w:hAnsi="Palatino Linotype"/>
        </w:rPr>
        <w:t xml:space="preserve">mediante acuerdo de once (11) de agosto de dos mil veinte. Posteriormente, el doce (12) de agosto de la misma anualidad, se amplió el plazo de treinta (30) días para resolver el recurso de revisión, </w:t>
      </w:r>
      <w:r w:rsidR="003C2C31" w:rsidRPr="00771124">
        <w:rPr>
          <w:rFonts w:ascii="Palatino Linotype" w:hAnsi="Palatino Linotype" w:cs="Arial"/>
        </w:rPr>
        <w:t>por lo que ordenó turnar el expediente a resolución, misma que ahora se pronuncia; y---------------------------------</w:t>
      </w:r>
    </w:p>
    <w:p w14:paraId="71713D54" w14:textId="77777777" w:rsidR="0073324B" w:rsidRPr="00771124" w:rsidRDefault="0073324B" w:rsidP="0073324B">
      <w:pPr>
        <w:spacing w:before="240" w:after="240" w:line="360" w:lineRule="auto"/>
        <w:jc w:val="both"/>
        <w:rPr>
          <w:rFonts w:ascii="Palatino Linotype" w:hAnsi="Palatino Linotype"/>
          <w:color w:val="000000" w:themeColor="text1"/>
        </w:rPr>
      </w:pPr>
    </w:p>
    <w:p w14:paraId="5CB47E4D" w14:textId="272D7EDF" w:rsidR="00C33279" w:rsidRPr="00771124" w:rsidRDefault="007C0013" w:rsidP="00EF014A">
      <w:pPr>
        <w:pStyle w:val="Ttulo1"/>
        <w:jc w:val="center"/>
        <w:rPr>
          <w:b/>
          <w:color w:val="000000" w:themeColor="text1"/>
        </w:rPr>
      </w:pPr>
      <w:bookmarkStart w:id="5" w:name="_Toc48831557"/>
      <w:r w:rsidRPr="00771124">
        <w:rPr>
          <w:b/>
          <w:color w:val="000000" w:themeColor="text1"/>
        </w:rPr>
        <w:t>CONSIDERANDO</w:t>
      </w:r>
      <w:bookmarkEnd w:id="3"/>
      <w:bookmarkEnd w:id="4"/>
      <w:bookmarkEnd w:id="5"/>
    </w:p>
    <w:p w14:paraId="435CF9A4" w14:textId="77777777" w:rsidR="00FC1DA7" w:rsidRPr="00771124" w:rsidRDefault="00FC1DA7" w:rsidP="00FC1DA7">
      <w:pPr>
        <w:rPr>
          <w:color w:val="000000" w:themeColor="text1"/>
          <w:lang w:val="es-MX" w:eastAsia="en-US"/>
        </w:rPr>
      </w:pPr>
    </w:p>
    <w:p w14:paraId="629A5BE2" w14:textId="56C3E7D5" w:rsidR="007C0013" w:rsidRPr="00771124" w:rsidRDefault="007C0013" w:rsidP="00EF014A">
      <w:pPr>
        <w:pStyle w:val="Ttulo2"/>
        <w:rPr>
          <w:rFonts w:ascii="Palatino Linotype" w:hAnsi="Palatino Linotype"/>
          <w:b/>
          <w:color w:val="000000" w:themeColor="text1"/>
          <w:sz w:val="24"/>
        </w:rPr>
      </w:pPr>
      <w:bookmarkStart w:id="6" w:name="_Toc461555890"/>
      <w:bookmarkStart w:id="7" w:name="_Toc466371859"/>
      <w:bookmarkStart w:id="8" w:name="_Toc48831558"/>
      <w:r w:rsidRPr="00771124">
        <w:rPr>
          <w:rFonts w:ascii="Palatino Linotype" w:hAnsi="Palatino Linotype"/>
          <w:b/>
          <w:color w:val="000000" w:themeColor="text1"/>
          <w:sz w:val="24"/>
        </w:rPr>
        <w:t>PRIMERO. De la competencia</w:t>
      </w:r>
      <w:bookmarkEnd w:id="6"/>
      <w:bookmarkEnd w:id="7"/>
      <w:bookmarkEnd w:id="8"/>
    </w:p>
    <w:p w14:paraId="60FBD8C7" w14:textId="77777777" w:rsidR="00FC1DA7" w:rsidRPr="00771124" w:rsidRDefault="00FC1DA7" w:rsidP="00FC1DA7">
      <w:pPr>
        <w:rPr>
          <w:color w:val="000000" w:themeColor="text1"/>
          <w:lang w:val="es-MX" w:eastAsia="en-US"/>
        </w:rPr>
      </w:pPr>
    </w:p>
    <w:p w14:paraId="0BF52B18" w14:textId="0FF625F8" w:rsidR="005A228F" w:rsidRPr="00771124" w:rsidRDefault="00A45546" w:rsidP="00F96156">
      <w:pPr>
        <w:pStyle w:val="Prrafodelista"/>
        <w:numPr>
          <w:ilvl w:val="0"/>
          <w:numId w:val="25"/>
        </w:numPr>
        <w:tabs>
          <w:tab w:val="left" w:pos="426"/>
        </w:tabs>
        <w:spacing w:line="360" w:lineRule="auto"/>
        <w:ind w:left="0" w:firstLine="0"/>
        <w:jc w:val="both"/>
        <w:rPr>
          <w:rFonts w:ascii="Palatino Linotype" w:eastAsia="Calibri" w:hAnsi="Palatino Linotype" w:cs="Times New Roman"/>
          <w:b/>
          <w:color w:val="000000" w:themeColor="text1"/>
          <w:lang w:val="es-ES"/>
        </w:rPr>
      </w:pPr>
      <w:r w:rsidRPr="00771124">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771124">
        <w:rPr>
          <w:rFonts w:ascii="Palatino Linotype" w:eastAsia="Calibri" w:hAnsi="Palatino Linotype" w:cs="Times New Roman"/>
          <w:color w:val="000000" w:themeColor="text1"/>
          <w:lang w:val="es-ES"/>
        </w:rPr>
        <w:t xml:space="preserve">etente para conocer y resolver </w:t>
      </w:r>
      <w:r w:rsidRPr="00771124">
        <w:rPr>
          <w:rFonts w:ascii="Palatino Linotype" w:eastAsia="Calibri" w:hAnsi="Palatino Linotype" w:cs="Times New Roman"/>
          <w:color w:val="000000" w:themeColor="text1"/>
          <w:lang w:val="es-ES"/>
        </w:rPr>
        <w:t xml:space="preserve">el presente recurso de conformidad con el artículo: 6, apartado A, fracción IV de la </w:t>
      </w:r>
      <w:r w:rsidRPr="00771124">
        <w:rPr>
          <w:rFonts w:ascii="Palatino Linotype" w:eastAsia="Calibri" w:hAnsi="Palatino Linotype" w:cs="Times New Roman"/>
          <w:b/>
          <w:color w:val="000000" w:themeColor="text1"/>
          <w:lang w:val="es-ES"/>
        </w:rPr>
        <w:t>Constitución Política de los Estados Unidos Mexicanos</w:t>
      </w:r>
      <w:r w:rsidRPr="00771124">
        <w:rPr>
          <w:rFonts w:ascii="Palatino Linotype" w:eastAsia="Calibri" w:hAnsi="Palatino Linotype" w:cs="Times New Roman"/>
          <w:color w:val="000000" w:themeColor="text1"/>
          <w:lang w:val="es-ES"/>
        </w:rPr>
        <w:t>; 5, párrafos vigésimo segundo</w:t>
      </w:r>
      <w:r w:rsidR="004F785F" w:rsidRPr="00771124">
        <w:rPr>
          <w:rFonts w:ascii="Palatino Linotype" w:eastAsia="Calibri" w:hAnsi="Palatino Linotype" w:cs="Times New Roman"/>
          <w:color w:val="000000" w:themeColor="text1"/>
          <w:lang w:val="es-ES"/>
        </w:rPr>
        <w:t>, vigésimo tercero y vigésimo cuarto,</w:t>
      </w:r>
      <w:r w:rsidRPr="00771124">
        <w:rPr>
          <w:rFonts w:ascii="Palatino Linotype" w:eastAsia="Calibri" w:hAnsi="Palatino Linotype" w:cs="Times New Roman"/>
          <w:color w:val="000000" w:themeColor="text1"/>
          <w:lang w:val="es-ES"/>
        </w:rPr>
        <w:t xml:space="preserve"> fracciones IV y V</w:t>
      </w:r>
      <w:r w:rsidR="004F785F" w:rsidRPr="00771124">
        <w:rPr>
          <w:rFonts w:ascii="Palatino Linotype" w:eastAsia="Calibri" w:hAnsi="Palatino Linotype" w:cs="Times New Roman"/>
          <w:color w:val="000000" w:themeColor="text1"/>
          <w:lang w:val="es-ES"/>
        </w:rPr>
        <w:t>,</w:t>
      </w:r>
      <w:r w:rsidRPr="00771124">
        <w:rPr>
          <w:rFonts w:ascii="Palatino Linotype" w:eastAsia="Calibri" w:hAnsi="Palatino Linotype" w:cs="Times New Roman"/>
          <w:color w:val="000000" w:themeColor="text1"/>
          <w:lang w:val="es-ES"/>
        </w:rPr>
        <w:t xml:space="preserve"> de la </w:t>
      </w:r>
      <w:r w:rsidRPr="00771124">
        <w:rPr>
          <w:rFonts w:ascii="Palatino Linotype" w:eastAsia="Calibri" w:hAnsi="Palatino Linotype" w:cs="Times New Roman"/>
          <w:b/>
          <w:color w:val="000000" w:themeColor="text1"/>
          <w:lang w:val="es-ES"/>
        </w:rPr>
        <w:lastRenderedPageBreak/>
        <w:t>Constitución Política del Estado Libre y Soberano de México</w:t>
      </w:r>
      <w:r w:rsidRPr="00771124">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771124">
        <w:rPr>
          <w:rFonts w:ascii="Palatino Linotype" w:eastAsia="Calibri" w:hAnsi="Palatino Linotype" w:cs="Arial"/>
          <w:color w:val="000000" w:themeColor="text1"/>
          <w:lang w:val="es-ES"/>
        </w:rPr>
        <w:t xml:space="preserve">de la </w:t>
      </w:r>
      <w:r w:rsidRPr="00771124">
        <w:rPr>
          <w:rFonts w:ascii="Palatino Linotype" w:eastAsia="Calibri" w:hAnsi="Palatino Linotype" w:cs="Arial"/>
          <w:b/>
          <w:color w:val="000000" w:themeColor="text1"/>
          <w:lang w:val="es-ES"/>
        </w:rPr>
        <w:t>Ley de Transparencia y Acceso a la Información Pública del Estado de México y Municipios</w:t>
      </w:r>
      <w:r w:rsidRPr="00771124">
        <w:rPr>
          <w:rFonts w:ascii="Palatino Linotype" w:eastAsia="Calibri" w:hAnsi="Palatino Linotype" w:cs="Arial"/>
          <w:color w:val="000000" w:themeColor="text1"/>
          <w:lang w:val="es-ES"/>
        </w:rPr>
        <w:t xml:space="preserve">; y 10, 7, 9 fracciones I y XXIV, y 11 del </w:t>
      </w:r>
      <w:r w:rsidRPr="00771124">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184C0B84" w14:textId="77777777" w:rsidR="00EA0CA1" w:rsidRPr="00771124" w:rsidRDefault="00EA0CA1" w:rsidP="00F96156">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771124" w:rsidRDefault="007C0013" w:rsidP="00C6440A">
      <w:pPr>
        <w:pStyle w:val="Ttulo2"/>
        <w:tabs>
          <w:tab w:val="left" w:pos="426"/>
        </w:tabs>
        <w:rPr>
          <w:rFonts w:ascii="Palatino Linotype" w:hAnsi="Palatino Linotype"/>
          <w:b/>
          <w:color w:val="000000" w:themeColor="text1"/>
          <w:sz w:val="24"/>
        </w:rPr>
      </w:pPr>
      <w:bookmarkStart w:id="9" w:name="_Toc461555891"/>
      <w:bookmarkStart w:id="10" w:name="_Toc466371860"/>
      <w:bookmarkStart w:id="11" w:name="_Toc48831559"/>
      <w:r w:rsidRPr="00771124">
        <w:rPr>
          <w:rFonts w:ascii="Palatino Linotype" w:hAnsi="Palatino Linotype"/>
          <w:b/>
          <w:color w:val="000000" w:themeColor="text1"/>
          <w:sz w:val="24"/>
        </w:rPr>
        <w:t>SEGUNDO. De la oportunidad y proced</w:t>
      </w:r>
      <w:r w:rsidR="00F35C44" w:rsidRPr="00771124">
        <w:rPr>
          <w:rFonts w:ascii="Palatino Linotype" w:hAnsi="Palatino Linotype"/>
          <w:b/>
          <w:color w:val="000000" w:themeColor="text1"/>
          <w:sz w:val="24"/>
        </w:rPr>
        <w:t>encia</w:t>
      </w:r>
      <w:r w:rsidRPr="00771124">
        <w:rPr>
          <w:rFonts w:ascii="Palatino Linotype" w:hAnsi="Palatino Linotype"/>
          <w:b/>
          <w:color w:val="000000" w:themeColor="text1"/>
          <w:sz w:val="24"/>
        </w:rPr>
        <w:t>.</w:t>
      </w:r>
      <w:bookmarkEnd w:id="9"/>
      <w:bookmarkEnd w:id="10"/>
      <w:bookmarkEnd w:id="11"/>
    </w:p>
    <w:p w14:paraId="18E22450" w14:textId="77777777" w:rsidR="00C6440A" w:rsidRPr="00771124" w:rsidRDefault="00C6440A" w:rsidP="00C6440A">
      <w:pPr>
        <w:rPr>
          <w:color w:val="000000" w:themeColor="text1"/>
          <w:lang w:val="es-MX" w:eastAsia="en-US"/>
        </w:rPr>
      </w:pPr>
    </w:p>
    <w:p w14:paraId="2A690F57" w14:textId="7BF6BFF6" w:rsidR="00B02BDD" w:rsidRPr="00771124" w:rsidRDefault="003E6D0F" w:rsidP="00F96156">
      <w:pPr>
        <w:pStyle w:val="Prrafodelista"/>
        <w:numPr>
          <w:ilvl w:val="0"/>
          <w:numId w:val="25"/>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val="es-MX" w:eastAsia="es-MX"/>
        </w:rPr>
      </w:pPr>
      <w:r w:rsidRPr="00771124">
        <w:rPr>
          <w:rFonts w:ascii="Palatino Linotype" w:eastAsia="Calibri" w:hAnsi="Palatino Linotype" w:cs="Arial"/>
          <w:color w:val="000000" w:themeColor="text1"/>
        </w:rPr>
        <w:t xml:space="preserve">El </w:t>
      </w:r>
      <w:r w:rsidR="005F1362" w:rsidRPr="00771124">
        <w:rPr>
          <w:rFonts w:ascii="Palatino Linotype" w:eastAsia="Calibri" w:hAnsi="Palatino Linotype" w:cs="Arial"/>
          <w:color w:val="000000" w:themeColor="text1"/>
        </w:rPr>
        <w:t xml:space="preserve">medio de impugnación fue presentado a través del </w:t>
      </w:r>
      <w:r w:rsidR="005F1362" w:rsidRPr="00771124">
        <w:rPr>
          <w:rFonts w:ascii="Palatino Linotype" w:eastAsia="Calibri" w:hAnsi="Palatino Linotype" w:cs="Arial"/>
          <w:b/>
          <w:i/>
          <w:color w:val="000000" w:themeColor="text1"/>
        </w:rPr>
        <w:t>SAIMEX</w:t>
      </w:r>
      <w:r w:rsidR="005F1362" w:rsidRPr="00771124">
        <w:rPr>
          <w:rFonts w:ascii="Palatino Linotype" w:eastAsia="Calibri" w:hAnsi="Palatino Linotype" w:cs="Arial"/>
          <w:b/>
          <w:color w:val="000000" w:themeColor="text1"/>
        </w:rPr>
        <w:t>,</w:t>
      </w:r>
      <w:r w:rsidR="005F1362" w:rsidRPr="00771124">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5F1362" w:rsidRPr="00771124">
        <w:rPr>
          <w:rFonts w:ascii="Palatino Linotype" w:eastAsia="Calibri" w:hAnsi="Palatino Linotype" w:cs="Arial"/>
          <w:b/>
          <w:color w:val="000000" w:themeColor="text1"/>
        </w:rPr>
        <w:t>SUJETO OBLIGADO</w:t>
      </w:r>
      <w:r w:rsidR="005F1362" w:rsidRPr="00771124">
        <w:rPr>
          <w:rFonts w:ascii="Palatino Linotype" w:eastAsia="Calibri" w:hAnsi="Palatino Linotype" w:cs="Arial"/>
          <w:color w:val="000000" w:themeColor="text1"/>
        </w:rPr>
        <w:t xml:space="preserve"> entregó respuesta el </w:t>
      </w:r>
      <w:r w:rsidR="00593ADB" w:rsidRPr="00771124">
        <w:rPr>
          <w:rFonts w:ascii="Palatino Linotype" w:eastAsia="Calibri" w:hAnsi="Palatino Linotype" w:cs="Arial"/>
          <w:color w:val="000000" w:themeColor="text1"/>
        </w:rPr>
        <w:t>veintidós</w:t>
      </w:r>
      <w:r w:rsidR="005F1362" w:rsidRPr="00771124">
        <w:rPr>
          <w:rFonts w:ascii="Palatino Linotype" w:eastAsia="Calibri" w:hAnsi="Palatino Linotype" w:cs="Arial"/>
          <w:color w:val="000000" w:themeColor="text1"/>
        </w:rPr>
        <w:t xml:space="preserve"> (</w:t>
      </w:r>
      <w:r w:rsidR="002762DE" w:rsidRPr="00771124">
        <w:rPr>
          <w:rFonts w:ascii="Palatino Linotype" w:eastAsia="Calibri" w:hAnsi="Palatino Linotype" w:cs="Arial"/>
          <w:color w:val="000000" w:themeColor="text1"/>
        </w:rPr>
        <w:t>2</w:t>
      </w:r>
      <w:r w:rsidR="00593ADB" w:rsidRPr="00771124">
        <w:rPr>
          <w:rFonts w:ascii="Palatino Linotype" w:eastAsia="Calibri" w:hAnsi="Palatino Linotype" w:cs="Arial"/>
          <w:color w:val="000000" w:themeColor="text1"/>
        </w:rPr>
        <w:t>2</w:t>
      </w:r>
      <w:r w:rsidR="005F1362" w:rsidRPr="00771124">
        <w:rPr>
          <w:rFonts w:ascii="Palatino Linotype" w:eastAsia="Calibri" w:hAnsi="Palatino Linotype" w:cs="Arial"/>
          <w:color w:val="000000" w:themeColor="text1"/>
        </w:rPr>
        <w:t xml:space="preserve">) de </w:t>
      </w:r>
      <w:r w:rsidR="002762DE" w:rsidRPr="00771124">
        <w:rPr>
          <w:rFonts w:ascii="Palatino Linotype" w:eastAsia="Calibri" w:hAnsi="Palatino Linotype" w:cs="Arial"/>
          <w:color w:val="000000" w:themeColor="text1"/>
        </w:rPr>
        <w:t>enero</w:t>
      </w:r>
      <w:r w:rsidR="005F1362" w:rsidRPr="00771124">
        <w:rPr>
          <w:rFonts w:ascii="Palatino Linotype" w:eastAsia="Calibri" w:hAnsi="Palatino Linotype" w:cs="Arial"/>
          <w:color w:val="000000" w:themeColor="text1"/>
        </w:rPr>
        <w:t xml:space="preserve"> de dos mil </w:t>
      </w:r>
      <w:r w:rsidR="001468E9" w:rsidRPr="00771124">
        <w:rPr>
          <w:rFonts w:ascii="Palatino Linotype" w:eastAsia="Calibri" w:hAnsi="Palatino Linotype" w:cs="Arial"/>
          <w:color w:val="000000" w:themeColor="text1"/>
          <w:lang w:val="es-ES"/>
        </w:rPr>
        <w:t>veinte</w:t>
      </w:r>
      <w:r w:rsidR="005F1362" w:rsidRPr="00771124">
        <w:rPr>
          <w:rFonts w:ascii="Palatino Linotype" w:eastAsia="Calibri" w:hAnsi="Palatino Linotype" w:cs="Arial"/>
          <w:color w:val="000000" w:themeColor="text1"/>
        </w:rPr>
        <w:t xml:space="preserve">, </w:t>
      </w:r>
      <w:r w:rsidR="005F1362" w:rsidRPr="00771124">
        <w:rPr>
          <w:rFonts w:ascii="Palatino Linotype" w:hAnsi="Palatino Linotype" w:cs="Arial"/>
          <w:color w:val="000000" w:themeColor="text1"/>
        </w:rPr>
        <w:t xml:space="preserve">de tal forma que el plazo para interponer el recurso de revisión transcurrió del </w:t>
      </w:r>
      <w:r w:rsidR="00593ADB" w:rsidRPr="00771124">
        <w:rPr>
          <w:rFonts w:ascii="Palatino Linotype" w:hAnsi="Palatino Linotype" w:cs="Arial"/>
          <w:color w:val="000000" w:themeColor="text1"/>
        </w:rPr>
        <w:t>veintitrés</w:t>
      </w:r>
      <w:r w:rsidR="005F1362" w:rsidRPr="00771124">
        <w:rPr>
          <w:rFonts w:ascii="Palatino Linotype" w:hAnsi="Palatino Linotype" w:cs="Arial"/>
          <w:color w:val="000000" w:themeColor="text1"/>
        </w:rPr>
        <w:t xml:space="preserve"> (</w:t>
      </w:r>
      <w:r w:rsidR="002762DE" w:rsidRPr="00771124">
        <w:rPr>
          <w:rFonts w:ascii="Palatino Linotype" w:hAnsi="Palatino Linotype" w:cs="Arial"/>
          <w:color w:val="000000" w:themeColor="text1"/>
        </w:rPr>
        <w:t>2</w:t>
      </w:r>
      <w:r w:rsidR="00593ADB" w:rsidRPr="00771124">
        <w:rPr>
          <w:rFonts w:ascii="Palatino Linotype" w:hAnsi="Palatino Linotype" w:cs="Arial"/>
          <w:color w:val="000000" w:themeColor="text1"/>
        </w:rPr>
        <w:t>3</w:t>
      </w:r>
      <w:r w:rsidR="005F1362" w:rsidRPr="00771124">
        <w:rPr>
          <w:rFonts w:ascii="Palatino Linotype" w:hAnsi="Palatino Linotype" w:cs="Arial"/>
          <w:color w:val="000000" w:themeColor="text1"/>
        </w:rPr>
        <w:t>)</w:t>
      </w:r>
      <w:r w:rsidR="002762DE" w:rsidRPr="00771124">
        <w:rPr>
          <w:rFonts w:ascii="Palatino Linotype" w:hAnsi="Palatino Linotype" w:cs="Arial"/>
          <w:color w:val="000000" w:themeColor="text1"/>
        </w:rPr>
        <w:t xml:space="preserve"> de enero</w:t>
      </w:r>
      <w:r w:rsidR="005F1362" w:rsidRPr="00771124">
        <w:rPr>
          <w:rFonts w:ascii="Palatino Linotype" w:hAnsi="Palatino Linotype" w:cs="Arial"/>
          <w:color w:val="000000" w:themeColor="text1"/>
        </w:rPr>
        <w:t xml:space="preserve"> </w:t>
      </w:r>
      <w:r w:rsidR="005F1362" w:rsidRPr="00771124">
        <w:rPr>
          <w:rFonts w:ascii="Palatino Linotype" w:eastAsia="Calibri" w:hAnsi="Palatino Linotype" w:cs="Arial"/>
          <w:color w:val="000000" w:themeColor="text1"/>
        </w:rPr>
        <w:t xml:space="preserve">al </w:t>
      </w:r>
      <w:r w:rsidR="00593ADB" w:rsidRPr="00771124">
        <w:rPr>
          <w:rFonts w:ascii="Palatino Linotype" w:eastAsia="Calibri" w:hAnsi="Palatino Linotype" w:cs="Arial"/>
          <w:color w:val="000000" w:themeColor="text1"/>
        </w:rPr>
        <w:t>trece</w:t>
      </w:r>
      <w:r w:rsidR="005F1362" w:rsidRPr="00771124">
        <w:rPr>
          <w:rFonts w:ascii="Palatino Linotype" w:eastAsia="Calibri" w:hAnsi="Palatino Linotype" w:cs="Arial"/>
          <w:color w:val="000000" w:themeColor="text1"/>
        </w:rPr>
        <w:t xml:space="preserve"> (</w:t>
      </w:r>
      <w:r w:rsidR="002762DE" w:rsidRPr="00771124">
        <w:rPr>
          <w:rFonts w:ascii="Palatino Linotype" w:eastAsia="Calibri" w:hAnsi="Palatino Linotype" w:cs="Arial"/>
          <w:color w:val="000000" w:themeColor="text1"/>
        </w:rPr>
        <w:t>1</w:t>
      </w:r>
      <w:r w:rsidR="00593ADB" w:rsidRPr="00771124">
        <w:rPr>
          <w:rFonts w:ascii="Palatino Linotype" w:eastAsia="Calibri" w:hAnsi="Palatino Linotype" w:cs="Arial"/>
          <w:color w:val="000000" w:themeColor="text1"/>
        </w:rPr>
        <w:t>3</w:t>
      </w:r>
      <w:r w:rsidR="005F1362" w:rsidRPr="00771124">
        <w:rPr>
          <w:rFonts w:ascii="Palatino Linotype" w:eastAsia="Calibri" w:hAnsi="Palatino Linotype" w:cs="Arial"/>
          <w:color w:val="000000" w:themeColor="text1"/>
        </w:rPr>
        <w:t xml:space="preserve">) </w:t>
      </w:r>
      <w:r w:rsidR="005F1362" w:rsidRPr="00771124">
        <w:rPr>
          <w:rFonts w:ascii="Palatino Linotype" w:hAnsi="Palatino Linotype" w:cs="Arial"/>
          <w:color w:val="000000" w:themeColor="text1"/>
        </w:rPr>
        <w:t xml:space="preserve">de </w:t>
      </w:r>
      <w:r w:rsidR="002762DE" w:rsidRPr="00771124">
        <w:rPr>
          <w:rFonts w:ascii="Palatino Linotype" w:hAnsi="Palatino Linotype" w:cs="Arial"/>
          <w:color w:val="000000" w:themeColor="text1"/>
        </w:rPr>
        <w:t>febrero</w:t>
      </w:r>
      <w:r w:rsidR="005F1362" w:rsidRPr="00771124">
        <w:rPr>
          <w:rFonts w:ascii="Palatino Linotype" w:hAnsi="Palatino Linotype" w:cs="Arial"/>
          <w:color w:val="000000" w:themeColor="text1"/>
        </w:rPr>
        <w:t xml:space="preserve"> de dos mil </w:t>
      </w:r>
      <w:r w:rsidR="00197091" w:rsidRPr="00771124">
        <w:rPr>
          <w:rFonts w:ascii="Palatino Linotype" w:hAnsi="Palatino Linotype" w:cs="Arial"/>
          <w:color w:val="000000" w:themeColor="text1"/>
        </w:rPr>
        <w:t>veinte</w:t>
      </w:r>
      <w:r w:rsidR="005F1362" w:rsidRPr="00771124">
        <w:rPr>
          <w:rFonts w:ascii="Palatino Linotype" w:hAnsi="Palatino Linotype" w:cs="Arial"/>
          <w:color w:val="000000" w:themeColor="text1"/>
        </w:rPr>
        <w:t>, sin contemplar en el cómputo los días</w:t>
      </w:r>
      <w:r w:rsidR="00C6440A" w:rsidRPr="00771124">
        <w:rPr>
          <w:rFonts w:ascii="Palatino Linotype" w:hAnsi="Palatino Linotype" w:cs="Arial"/>
          <w:color w:val="000000" w:themeColor="text1"/>
        </w:rPr>
        <w:t xml:space="preserve"> </w:t>
      </w:r>
      <w:r w:rsidR="002762DE" w:rsidRPr="00771124">
        <w:rPr>
          <w:rFonts w:ascii="Palatino Linotype" w:hAnsi="Palatino Linotype" w:cs="Arial"/>
          <w:color w:val="000000" w:themeColor="text1"/>
        </w:rPr>
        <w:t>veinticinco (25) y veintiséis (26) de enero, así como el uno (01), dos (02), tres (03), ocho (08) y nueve (09) de febrero</w:t>
      </w:r>
      <w:r w:rsidR="005F1362" w:rsidRPr="00771124">
        <w:rPr>
          <w:rFonts w:ascii="Palatino Linotype" w:hAnsi="Palatino Linotype" w:cs="Arial"/>
          <w:color w:val="000000" w:themeColor="text1"/>
        </w:rPr>
        <w:t xml:space="preserve"> por corresponder a sábados</w:t>
      </w:r>
      <w:r w:rsidR="00197091" w:rsidRPr="00771124">
        <w:rPr>
          <w:rFonts w:ascii="Palatino Linotype" w:hAnsi="Palatino Linotype" w:cs="Arial"/>
          <w:color w:val="000000" w:themeColor="text1"/>
        </w:rPr>
        <w:t>,</w:t>
      </w:r>
      <w:r w:rsidR="005F1362" w:rsidRPr="00771124">
        <w:rPr>
          <w:rFonts w:ascii="Palatino Linotype" w:hAnsi="Palatino Linotype" w:cs="Arial"/>
          <w:color w:val="000000" w:themeColor="text1"/>
        </w:rPr>
        <w:t xml:space="preserve"> domingos</w:t>
      </w:r>
      <w:r w:rsidR="00197091" w:rsidRPr="00771124">
        <w:rPr>
          <w:rFonts w:ascii="Palatino Linotype" w:hAnsi="Palatino Linotype" w:cs="Arial"/>
          <w:color w:val="000000" w:themeColor="text1"/>
        </w:rPr>
        <w:t xml:space="preserve"> e inhábiles</w:t>
      </w:r>
      <w:r w:rsidR="00C6440A" w:rsidRPr="00771124">
        <w:rPr>
          <w:rFonts w:ascii="Palatino Linotype" w:hAnsi="Palatino Linotype" w:cs="Arial"/>
          <w:color w:val="000000" w:themeColor="text1"/>
        </w:rPr>
        <w:t>,</w:t>
      </w:r>
      <w:r w:rsidR="005F1362" w:rsidRPr="00771124">
        <w:rPr>
          <w:rFonts w:ascii="Palatino Linotype" w:hAnsi="Palatino Linotype" w:cs="Arial"/>
          <w:color w:val="000000" w:themeColor="text1"/>
        </w:rPr>
        <w:t xml:space="preserve"> en términos del artículo 3 fracción X de la </w:t>
      </w:r>
      <w:r w:rsidR="005F1362" w:rsidRPr="00771124">
        <w:rPr>
          <w:rFonts w:ascii="Palatino Linotype" w:hAnsi="Palatino Linotype"/>
          <w:color w:val="000000" w:themeColor="text1"/>
        </w:rPr>
        <w:t>Ley de Transparencia y Acceso a la Información Pública del Estado de México y Municipios.</w:t>
      </w:r>
    </w:p>
    <w:p w14:paraId="0A335D48" w14:textId="77777777" w:rsidR="009E360A" w:rsidRPr="00771124" w:rsidRDefault="009E360A" w:rsidP="009E360A">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val="es-MX" w:eastAsia="es-MX"/>
        </w:rPr>
      </w:pPr>
    </w:p>
    <w:p w14:paraId="63E5A495" w14:textId="2F2D1355" w:rsidR="009E360A" w:rsidRPr="00771124" w:rsidRDefault="009E360A" w:rsidP="00F96156">
      <w:pPr>
        <w:pStyle w:val="Prrafodelista"/>
        <w:numPr>
          <w:ilvl w:val="0"/>
          <w:numId w:val="25"/>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val="es-MX" w:eastAsia="es-MX"/>
        </w:rPr>
      </w:pPr>
      <w:r w:rsidRPr="00771124">
        <w:rPr>
          <w:rFonts w:ascii="Palatino Linotype" w:hAnsi="Palatino Linotype"/>
          <w:color w:val="000000" w:themeColor="text1"/>
        </w:rPr>
        <w:t xml:space="preserve">Luego entonces, </w:t>
      </w:r>
      <w:r w:rsidR="005F1362" w:rsidRPr="00771124">
        <w:rPr>
          <w:rFonts w:ascii="Palatino Linotype" w:hAnsi="Palatino Linotype"/>
          <w:color w:val="000000" w:themeColor="text1"/>
        </w:rPr>
        <w:t xml:space="preserve">si el presente recurso de revisión fue interpuesto el </w:t>
      </w:r>
      <w:r w:rsidR="00593ADB" w:rsidRPr="00771124">
        <w:rPr>
          <w:rFonts w:ascii="Palatino Linotype" w:hAnsi="Palatino Linotype"/>
          <w:color w:val="000000" w:themeColor="text1"/>
        </w:rPr>
        <w:t>trece</w:t>
      </w:r>
      <w:r w:rsidR="005F1362" w:rsidRPr="00771124">
        <w:rPr>
          <w:rFonts w:ascii="Palatino Linotype" w:hAnsi="Palatino Linotype"/>
          <w:color w:val="000000" w:themeColor="text1"/>
        </w:rPr>
        <w:t xml:space="preserve"> (</w:t>
      </w:r>
      <w:r w:rsidR="003D5661" w:rsidRPr="00771124">
        <w:rPr>
          <w:rFonts w:ascii="Palatino Linotype" w:hAnsi="Palatino Linotype"/>
          <w:color w:val="000000" w:themeColor="text1"/>
        </w:rPr>
        <w:t>1</w:t>
      </w:r>
      <w:r w:rsidR="00593ADB" w:rsidRPr="00771124">
        <w:rPr>
          <w:rFonts w:ascii="Palatino Linotype" w:hAnsi="Palatino Linotype"/>
          <w:color w:val="000000" w:themeColor="text1"/>
        </w:rPr>
        <w:t>3</w:t>
      </w:r>
      <w:r w:rsidR="005F1362" w:rsidRPr="00771124">
        <w:rPr>
          <w:rFonts w:ascii="Palatino Linotype" w:hAnsi="Palatino Linotype"/>
          <w:color w:val="000000" w:themeColor="text1"/>
        </w:rPr>
        <w:t xml:space="preserve">) de </w:t>
      </w:r>
      <w:r w:rsidR="002762DE" w:rsidRPr="00771124">
        <w:rPr>
          <w:rFonts w:ascii="Palatino Linotype" w:hAnsi="Palatino Linotype"/>
          <w:color w:val="000000" w:themeColor="text1"/>
        </w:rPr>
        <w:t>febrero</w:t>
      </w:r>
      <w:r w:rsidR="005F1362" w:rsidRPr="00771124">
        <w:rPr>
          <w:rFonts w:ascii="Palatino Linotype" w:hAnsi="Palatino Linotype"/>
          <w:color w:val="000000" w:themeColor="text1"/>
        </w:rPr>
        <w:t xml:space="preserve"> de dos mil </w:t>
      </w:r>
      <w:r w:rsidR="00197091" w:rsidRPr="00771124">
        <w:rPr>
          <w:rFonts w:ascii="Palatino Linotype" w:hAnsi="Palatino Linotype"/>
          <w:color w:val="000000" w:themeColor="text1"/>
        </w:rPr>
        <w:t>veinte</w:t>
      </w:r>
      <w:r w:rsidR="005F1362" w:rsidRPr="00771124">
        <w:rPr>
          <w:rFonts w:ascii="Palatino Linotype" w:hAnsi="Palatino Linotype"/>
          <w:color w:val="000000" w:themeColor="text1"/>
        </w:rPr>
        <w:t>, éste</w:t>
      </w:r>
      <w:r w:rsidR="005F1362" w:rsidRPr="00771124">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005F1362" w:rsidRPr="00771124">
        <w:rPr>
          <w:rFonts w:ascii="Palatino Linotype" w:hAnsi="Palatino Linotype" w:cs="Arial"/>
          <w:b/>
          <w:color w:val="000000" w:themeColor="text1"/>
        </w:rPr>
        <w:t xml:space="preserve"> </w:t>
      </w:r>
      <w:r w:rsidR="005F1362" w:rsidRPr="00771124">
        <w:rPr>
          <w:rFonts w:ascii="Palatino Linotype" w:hAnsi="Palatino Linotype" w:cs="Arial"/>
          <w:color w:val="000000" w:themeColor="text1"/>
        </w:rPr>
        <w:t>vigente</w:t>
      </w:r>
      <w:r w:rsidRPr="00771124">
        <w:rPr>
          <w:rFonts w:ascii="Palatino Linotype" w:hAnsi="Palatino Linotype" w:cs="Arial"/>
          <w:color w:val="000000" w:themeColor="text1"/>
        </w:rPr>
        <w:t>.</w:t>
      </w:r>
    </w:p>
    <w:p w14:paraId="6F4B660A" w14:textId="77777777" w:rsidR="00593ADB" w:rsidRPr="00771124" w:rsidRDefault="00593ADB" w:rsidP="00593ADB">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val="es-MX" w:eastAsia="es-MX"/>
        </w:rPr>
      </w:pPr>
    </w:p>
    <w:p w14:paraId="0177AABD" w14:textId="0DD7B029" w:rsidR="00593ADB" w:rsidRPr="00771124" w:rsidRDefault="00593ADB" w:rsidP="00F96156">
      <w:pPr>
        <w:pStyle w:val="Prrafodelista"/>
        <w:numPr>
          <w:ilvl w:val="0"/>
          <w:numId w:val="25"/>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val="es-MX" w:eastAsia="es-MX"/>
        </w:rPr>
      </w:pPr>
      <w:r w:rsidRPr="00771124">
        <w:rPr>
          <w:rFonts w:ascii="Palatino Linotype" w:hAnsi="Palatino Linotype" w:cs="Arial"/>
          <w:color w:val="000000" w:themeColor="text1"/>
          <w:lang w:val="es-MX"/>
        </w:rPr>
        <w:lastRenderedPageBreak/>
        <w:t xml:space="preserve">Por </w:t>
      </w:r>
      <w:r w:rsidRPr="00771124">
        <w:rPr>
          <w:rFonts w:ascii="Palatino Linotype" w:hAnsi="Palatino Linotype" w:cs="Arial"/>
          <w:color w:val="000000" w:themeColor="text1"/>
          <w:lang w:val="es-ES"/>
        </w:rPr>
        <w:t xml:space="preserve">otra parte, 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proporcionó su nombre para que sea identificada, ni se tiene la certeza sobre su identidad, sin embargo, es importante señalar también que </w:t>
      </w:r>
      <w:r w:rsidRPr="00771124">
        <w:rPr>
          <w:rFonts w:ascii="Palatino Linotype" w:hAnsi="Palatino Linotype" w:cs="Arial"/>
          <w:color w:val="000000" w:themeColor="text1"/>
        </w:rPr>
        <w:t>el nombre de los solicitantes y recurrentes no es requisito indispensable para la tramitación del acto procesal específico en materia de acceso a la información, ello en estricto apego al numeral 155 párrafo tercero de la Ley de la materia, en concatenación con el artículo 180 del mismo ordenamiento.</w:t>
      </w:r>
    </w:p>
    <w:p w14:paraId="3948650B" w14:textId="77777777" w:rsidR="00593ADB" w:rsidRPr="00771124" w:rsidRDefault="00593ADB" w:rsidP="00593ADB">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val="es-MX" w:eastAsia="es-MX"/>
        </w:rPr>
      </w:pPr>
    </w:p>
    <w:p w14:paraId="04EA5078" w14:textId="5372B281" w:rsidR="00593ADB" w:rsidRPr="00771124" w:rsidRDefault="00593ADB" w:rsidP="00F96156">
      <w:pPr>
        <w:pStyle w:val="Prrafodelista"/>
        <w:numPr>
          <w:ilvl w:val="0"/>
          <w:numId w:val="25"/>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val="es-MX" w:eastAsia="es-MX"/>
        </w:rPr>
      </w:pPr>
      <w:r w:rsidRPr="00771124">
        <w:rPr>
          <w:rFonts w:ascii="Palatino Linotype" w:hAnsi="Palatino Linotype" w:cs="Arial"/>
          <w:color w:val="000000" w:themeColor="text1"/>
          <w:lang w:val="es-MX"/>
        </w:rPr>
        <w:t xml:space="preserve">Esto </w:t>
      </w:r>
      <w:r w:rsidRPr="00771124">
        <w:rPr>
          <w:rFonts w:ascii="Palatino Linotype" w:hAnsi="Palatino Linotype" w:cs="Arial"/>
          <w:color w:val="000000" w:themeColor="text1"/>
          <w:lang w:val="es-ES"/>
        </w:rPr>
        <w:t>es así, ya que de conformidad con los artículos 6, Apartado A, fracciones III y IV de la Constitución Política de los Estados Unidos Mexicanos y 5 párrafos vigésimo, vigésimo primero y vigésimo segundo fracciones lV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5D8DF518" w14:textId="77777777" w:rsidR="00593ADB" w:rsidRPr="00771124" w:rsidRDefault="00593ADB" w:rsidP="00593ADB">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val="es-MX" w:eastAsia="es-MX"/>
        </w:rPr>
      </w:pPr>
    </w:p>
    <w:p w14:paraId="4E6DB646" w14:textId="1FF5D390" w:rsidR="00593ADB" w:rsidRPr="00771124" w:rsidRDefault="00593ADB" w:rsidP="00F96156">
      <w:pPr>
        <w:pStyle w:val="Prrafodelista"/>
        <w:numPr>
          <w:ilvl w:val="0"/>
          <w:numId w:val="25"/>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val="es-MX" w:eastAsia="es-MX"/>
        </w:rPr>
      </w:pPr>
      <w:r w:rsidRPr="00771124">
        <w:rPr>
          <w:rFonts w:ascii="Palatino Linotype" w:hAnsi="Palatino Linotype" w:cs="Arial"/>
          <w:color w:val="000000" w:themeColor="text1"/>
          <w:lang w:val="es-MX"/>
        </w:rPr>
        <w:t xml:space="preserve">Por </w:t>
      </w:r>
      <w:r w:rsidRPr="00771124">
        <w:rPr>
          <w:rFonts w:ascii="Palatino Linotype" w:hAnsi="Palatino Linotype" w:cs="Arial"/>
          <w:color w:val="000000" w:themeColor="text1"/>
          <w:lang w:val="es-ES"/>
        </w:rPr>
        <w:t xml:space="preserve">lo cual, de una interpretación sistemática, armónica y progresiva del derecho humano de acceso a la información pública se aprecia que toda persona, </w:t>
      </w:r>
      <w:r w:rsidRPr="00771124">
        <w:rPr>
          <w:rFonts w:ascii="Palatino Linotype" w:hAnsi="Palatino Linotype" w:cs="Arial"/>
          <w:color w:val="000000" w:themeColor="text1"/>
          <w:lang w:val="es-ES"/>
        </w:rPr>
        <w:lastRenderedPageBreak/>
        <w:t>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0944D24" w14:textId="77777777" w:rsidR="00593ADB" w:rsidRPr="00771124" w:rsidRDefault="00593ADB" w:rsidP="00593ADB">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val="es-MX" w:eastAsia="es-MX"/>
        </w:rPr>
      </w:pPr>
    </w:p>
    <w:p w14:paraId="20EB611B" w14:textId="370069A8" w:rsidR="00593ADB" w:rsidRPr="00771124" w:rsidRDefault="00593ADB" w:rsidP="00F96156">
      <w:pPr>
        <w:pStyle w:val="Prrafodelista"/>
        <w:numPr>
          <w:ilvl w:val="0"/>
          <w:numId w:val="25"/>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val="es-MX" w:eastAsia="es-MX"/>
        </w:rPr>
      </w:pPr>
      <w:r w:rsidRPr="00771124">
        <w:rPr>
          <w:rFonts w:ascii="Palatino Linotype" w:hAnsi="Palatino Linotype" w:cs="Arial"/>
          <w:color w:val="000000" w:themeColor="text1"/>
          <w:lang w:val="es-MX"/>
        </w:rPr>
        <w:t xml:space="preserve">En </w:t>
      </w:r>
      <w:r w:rsidRPr="00771124">
        <w:rPr>
          <w:rFonts w:ascii="Palatino Linotype" w:hAnsi="Palatino Linotype" w:cs="Arial"/>
          <w:color w:val="000000" w:themeColor="text1"/>
          <w:lang w:val="es-ES"/>
        </w:rPr>
        <w:t>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7F0DED7C" w14:textId="77777777" w:rsidR="00593ADB" w:rsidRPr="00771124" w:rsidRDefault="00593ADB" w:rsidP="00593ADB">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val="es-MX" w:eastAsia="es-MX"/>
        </w:rPr>
      </w:pPr>
    </w:p>
    <w:p w14:paraId="2BCED105" w14:textId="216DA7E2" w:rsidR="00593ADB" w:rsidRPr="00771124" w:rsidRDefault="00593ADB" w:rsidP="00F96156">
      <w:pPr>
        <w:pStyle w:val="Prrafodelista"/>
        <w:numPr>
          <w:ilvl w:val="0"/>
          <w:numId w:val="25"/>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val="es-MX" w:eastAsia="es-MX"/>
        </w:rPr>
      </w:pPr>
      <w:r w:rsidRPr="00771124">
        <w:rPr>
          <w:rFonts w:ascii="Palatino Linotype" w:hAnsi="Palatino Linotype" w:cs="Arial"/>
          <w:color w:val="000000" w:themeColor="text1"/>
          <w:lang w:val="es-MX"/>
        </w:rPr>
        <w:t xml:space="preserve">Por </w:t>
      </w:r>
      <w:r w:rsidRPr="00771124">
        <w:rPr>
          <w:rFonts w:ascii="Palatino Linotype" w:hAnsi="Palatino Linotype" w:cs="Arial"/>
          <w:color w:val="000000" w:themeColor="text1"/>
          <w:lang w:val="es-ES"/>
        </w:rPr>
        <w:t xml:space="preserve">lo que el nombre del </w:t>
      </w:r>
      <w:r w:rsidRPr="00771124">
        <w:rPr>
          <w:rFonts w:ascii="Palatino Linotype" w:hAnsi="Palatino Linotype" w:cs="Arial"/>
          <w:b/>
          <w:bCs/>
          <w:color w:val="000000" w:themeColor="text1"/>
          <w:lang w:val="es-ES"/>
        </w:rPr>
        <w:t>SOLICITANTE</w:t>
      </w:r>
      <w:r w:rsidRPr="00771124">
        <w:rPr>
          <w:rFonts w:ascii="Palatino Linotype" w:hAnsi="Palatino Linotype" w:cs="Arial"/>
          <w:color w:val="000000" w:themeColor="text1"/>
          <w:lang w:val="es-ES"/>
        </w:rPr>
        <w:t xml:space="preserve"> y subsecuente </w:t>
      </w:r>
      <w:r w:rsidRPr="00771124">
        <w:rPr>
          <w:rFonts w:ascii="Palatino Linotype" w:hAnsi="Palatino Linotype" w:cs="Arial"/>
          <w:b/>
          <w:bCs/>
          <w:color w:val="000000" w:themeColor="text1"/>
          <w:lang w:val="es-ES"/>
        </w:rPr>
        <w:t>RECURRENTE</w:t>
      </w:r>
      <w:r w:rsidRPr="00771124">
        <w:rPr>
          <w:rFonts w:ascii="Palatino Linotype" w:hAnsi="Palatino Linotype" w:cs="Arial"/>
          <w:color w:val="000000" w:themeColor="text1"/>
          <w:lang w:val="es-E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14:paraId="2657C8AA" w14:textId="77777777" w:rsidR="00374CE8" w:rsidRPr="00771124" w:rsidRDefault="00374CE8" w:rsidP="00F96156">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val="es-MX" w:eastAsia="es-MX"/>
        </w:rPr>
      </w:pPr>
    </w:p>
    <w:p w14:paraId="52DD5993" w14:textId="34B62499" w:rsidR="005F1362" w:rsidRPr="00771124" w:rsidRDefault="00C6440A" w:rsidP="009C5057">
      <w:pPr>
        <w:pStyle w:val="Prrafodelista"/>
        <w:numPr>
          <w:ilvl w:val="0"/>
          <w:numId w:val="25"/>
        </w:numPr>
        <w:tabs>
          <w:tab w:val="left" w:pos="426"/>
        </w:tabs>
        <w:spacing w:before="240" w:after="240" w:line="360" w:lineRule="auto"/>
        <w:ind w:left="0" w:firstLine="0"/>
        <w:jc w:val="both"/>
        <w:rPr>
          <w:rFonts w:ascii="Palatino Linotype" w:hAnsi="Palatino Linotype"/>
          <w:color w:val="000000" w:themeColor="text1"/>
        </w:rPr>
      </w:pPr>
      <w:r w:rsidRPr="00771124">
        <w:rPr>
          <w:rFonts w:ascii="Palatino Linotype" w:eastAsia="Calibri" w:hAnsi="Palatino Linotype" w:cs="Arial"/>
          <w:color w:val="000000" w:themeColor="text1"/>
        </w:rPr>
        <w:t xml:space="preserve">Consecuencia de lo anterior, esta Ponencia Resolutora advierte que </w:t>
      </w:r>
      <w:r w:rsidR="00540208" w:rsidRPr="00771124">
        <w:rPr>
          <w:rFonts w:ascii="Palatino Linotype" w:eastAsia="Calibri" w:hAnsi="Palatino Linotype" w:cs="Arial"/>
          <w:color w:val="000000" w:themeColor="text1"/>
        </w:rPr>
        <w:t xml:space="preserve">el escrito contiene las formalidades previstas por el artículo 180 último párrafo de la Ley </w:t>
      </w:r>
      <w:r w:rsidR="004911B6" w:rsidRPr="00771124">
        <w:rPr>
          <w:rFonts w:ascii="Palatino Linotype" w:eastAsia="Calibri" w:hAnsi="Palatino Linotype" w:cs="Arial"/>
          <w:color w:val="000000" w:themeColor="text1"/>
        </w:rPr>
        <w:t>de Transparencia y Acceso a la Información Pública del Estado de México y Municipios</w:t>
      </w:r>
      <w:r w:rsidR="00540208" w:rsidRPr="00771124">
        <w:rPr>
          <w:rFonts w:ascii="Palatino Linotype" w:eastAsia="Calibri" w:hAnsi="Palatino Linotype" w:cs="Arial"/>
          <w:color w:val="000000" w:themeColor="text1"/>
        </w:rPr>
        <w:t xml:space="preserve">, por lo que es procedente que </w:t>
      </w:r>
      <w:r w:rsidR="004911B6" w:rsidRPr="00771124">
        <w:rPr>
          <w:rFonts w:ascii="Palatino Linotype" w:eastAsia="Calibri" w:hAnsi="Palatino Linotype" w:cs="Arial"/>
          <w:color w:val="000000" w:themeColor="text1"/>
        </w:rPr>
        <w:t>e</w:t>
      </w:r>
      <w:r w:rsidR="00540208" w:rsidRPr="00771124">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13AC7C73" w14:textId="0211124E" w:rsidR="00AD76A1" w:rsidRPr="00771124" w:rsidRDefault="00AD76A1" w:rsidP="00540208">
      <w:pPr>
        <w:pStyle w:val="Prrafodelista"/>
        <w:tabs>
          <w:tab w:val="left" w:pos="426"/>
        </w:tabs>
        <w:spacing w:before="240" w:after="240" w:line="360" w:lineRule="auto"/>
        <w:ind w:left="0"/>
        <w:jc w:val="both"/>
        <w:rPr>
          <w:rFonts w:ascii="Palatino Linotype" w:hAnsi="Palatino Linotype"/>
          <w:color w:val="000000" w:themeColor="text1"/>
        </w:rPr>
      </w:pPr>
    </w:p>
    <w:p w14:paraId="15661DD9" w14:textId="0993C8F4" w:rsidR="00540208" w:rsidRPr="00771124" w:rsidRDefault="00C50A2B" w:rsidP="00540208">
      <w:pPr>
        <w:pStyle w:val="Ttulo2"/>
        <w:rPr>
          <w:rFonts w:ascii="Palatino Linotype" w:hAnsi="Palatino Linotype"/>
          <w:b/>
          <w:color w:val="000000" w:themeColor="text1"/>
          <w:sz w:val="24"/>
          <w:szCs w:val="24"/>
        </w:rPr>
      </w:pPr>
      <w:bookmarkStart w:id="12" w:name="_Toc500360400"/>
      <w:bookmarkStart w:id="13" w:name="_Toc500786931"/>
      <w:bookmarkStart w:id="14" w:name="_Toc48831560"/>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771124">
        <w:rPr>
          <w:rFonts w:ascii="Palatino Linotype" w:hAnsi="Palatino Linotype"/>
          <w:b/>
          <w:color w:val="000000" w:themeColor="text1"/>
          <w:sz w:val="24"/>
          <w:szCs w:val="24"/>
        </w:rPr>
        <w:t>TERCERO. De</w:t>
      </w:r>
      <w:r w:rsidR="00AD76A1" w:rsidRPr="00771124">
        <w:rPr>
          <w:rFonts w:ascii="Palatino Linotype" w:hAnsi="Palatino Linotype"/>
          <w:b/>
          <w:color w:val="000000" w:themeColor="text1"/>
          <w:sz w:val="24"/>
          <w:szCs w:val="24"/>
        </w:rPr>
        <w:t xml:space="preserve">l planteamiento de la </w:t>
      </w:r>
      <w:r w:rsidR="00AD76A1" w:rsidRPr="00771124">
        <w:rPr>
          <w:rFonts w:ascii="Palatino Linotype" w:hAnsi="Palatino Linotype"/>
          <w:b/>
          <w:i/>
          <w:color w:val="000000" w:themeColor="text1"/>
          <w:sz w:val="24"/>
          <w:szCs w:val="24"/>
        </w:rPr>
        <w:t>Litis</w:t>
      </w:r>
      <w:r w:rsidRPr="00771124">
        <w:rPr>
          <w:rFonts w:ascii="Palatino Linotype" w:hAnsi="Palatino Linotype"/>
          <w:b/>
          <w:color w:val="000000" w:themeColor="text1"/>
          <w:sz w:val="24"/>
          <w:szCs w:val="24"/>
        </w:rPr>
        <w:t>.</w:t>
      </w:r>
      <w:bookmarkEnd w:id="12"/>
      <w:bookmarkEnd w:id="13"/>
      <w:bookmarkEnd w:id="14"/>
    </w:p>
    <w:p w14:paraId="4231B8D5" w14:textId="77777777" w:rsidR="00540208" w:rsidRPr="00771124" w:rsidRDefault="00540208" w:rsidP="00540208">
      <w:pPr>
        <w:rPr>
          <w:rFonts w:ascii="Palatino Linotype" w:hAnsi="Palatino Linotype"/>
          <w:color w:val="000000" w:themeColor="text1"/>
          <w:lang w:val="es-MX" w:eastAsia="en-US"/>
        </w:rPr>
      </w:pPr>
    </w:p>
    <w:bookmarkEnd w:id="15"/>
    <w:bookmarkEnd w:id="16"/>
    <w:p w14:paraId="08332F09" w14:textId="27C158B4" w:rsidR="0067113C" w:rsidRPr="00771124" w:rsidRDefault="00BC6120" w:rsidP="00197091">
      <w:pPr>
        <w:pStyle w:val="Prrafodelista"/>
        <w:numPr>
          <w:ilvl w:val="0"/>
          <w:numId w:val="25"/>
        </w:numPr>
        <w:tabs>
          <w:tab w:val="left" w:pos="426"/>
        </w:tabs>
        <w:spacing w:before="240" w:after="240" w:line="360" w:lineRule="auto"/>
        <w:ind w:left="0" w:right="49" w:firstLine="0"/>
        <w:jc w:val="both"/>
        <w:rPr>
          <w:rFonts w:ascii="Palatino Linotype" w:hAnsi="Palatino Linotype" w:cs="Arial"/>
          <w:color w:val="000000" w:themeColor="text1"/>
        </w:rPr>
      </w:pPr>
      <w:r w:rsidRPr="00771124">
        <w:rPr>
          <w:rFonts w:ascii="Palatino Linotype" w:hAnsi="Palatino Linotype" w:cs="Arial"/>
          <w:color w:val="000000" w:themeColor="text1"/>
        </w:rPr>
        <w:t>El</w:t>
      </w:r>
      <w:r w:rsidR="00197091" w:rsidRPr="00771124">
        <w:rPr>
          <w:rFonts w:ascii="Palatino Linotype" w:hAnsi="Palatino Linotype" w:cs="Arial"/>
          <w:color w:val="000000" w:themeColor="text1"/>
        </w:rPr>
        <w:t xml:space="preserve"> particular </w:t>
      </w:r>
      <w:r w:rsidR="003C2C31" w:rsidRPr="00771124">
        <w:rPr>
          <w:rFonts w:ascii="Palatino Linotype" w:hAnsi="Palatino Linotype" w:cs="Arial"/>
          <w:color w:val="000000" w:themeColor="text1"/>
        </w:rPr>
        <w:t>solicitó</w:t>
      </w:r>
      <w:r w:rsidR="00197091" w:rsidRPr="00771124">
        <w:rPr>
          <w:rFonts w:ascii="Palatino Linotype" w:hAnsi="Palatino Linotype" w:cs="Arial"/>
          <w:color w:val="000000" w:themeColor="text1"/>
        </w:rPr>
        <w:t xml:space="preserve"> </w:t>
      </w:r>
      <w:r w:rsidRPr="00771124">
        <w:rPr>
          <w:rFonts w:ascii="Palatino Linotype" w:hAnsi="Palatino Linotype" w:cs="Arial"/>
          <w:color w:val="000000" w:themeColor="text1"/>
        </w:rPr>
        <w:t xml:space="preserve">los registros de los generadores de residuos; las estrategias generadas por el sector privado para el correcto manejo de residuos y su valorización; el padrón de empresas o individuos autorizados para manejar residuos; la infraestructura existente para manejar residuos; </w:t>
      </w:r>
      <w:r w:rsidR="0067113C" w:rsidRPr="00771124">
        <w:rPr>
          <w:rFonts w:ascii="Palatino Linotype" w:hAnsi="Palatino Linotype" w:cs="Arial"/>
          <w:color w:val="000000" w:themeColor="text1"/>
        </w:rPr>
        <w:t xml:space="preserve">y, </w:t>
      </w:r>
      <w:r w:rsidRPr="00771124">
        <w:rPr>
          <w:rFonts w:ascii="Palatino Linotype" w:hAnsi="Palatino Linotype" w:cs="Arial"/>
          <w:color w:val="000000" w:themeColor="text1"/>
        </w:rPr>
        <w:t>la cantidad en toneladas anuales de generación de residuos de diversos tipos</w:t>
      </w:r>
      <w:r w:rsidR="001A032D" w:rsidRPr="00771124">
        <w:rPr>
          <w:rFonts w:ascii="Palatino Linotype" w:hAnsi="Palatino Linotype" w:cs="Arial"/>
          <w:color w:val="000000" w:themeColor="text1"/>
        </w:rPr>
        <w:t xml:space="preserve">. </w:t>
      </w:r>
      <w:r w:rsidR="0067113C" w:rsidRPr="00771124">
        <w:rPr>
          <w:rFonts w:ascii="Palatino Linotype" w:hAnsi="Palatino Linotype" w:cs="Arial"/>
          <w:color w:val="000000" w:themeColor="text1"/>
        </w:rPr>
        <w:t xml:space="preserve">El </w:t>
      </w:r>
      <w:r w:rsidR="0067113C" w:rsidRPr="00771124">
        <w:rPr>
          <w:rFonts w:ascii="Palatino Linotype" w:hAnsi="Palatino Linotype" w:cs="Arial"/>
          <w:b/>
          <w:bCs/>
          <w:color w:val="000000" w:themeColor="text1"/>
        </w:rPr>
        <w:t>SUJETO OBLIGADO</w:t>
      </w:r>
      <w:r w:rsidR="0067113C" w:rsidRPr="00771124">
        <w:rPr>
          <w:rFonts w:ascii="Palatino Linotype" w:hAnsi="Palatino Linotype" w:cs="Arial"/>
          <w:color w:val="000000" w:themeColor="text1"/>
        </w:rPr>
        <w:t xml:space="preserve"> entregó un documento emitido por la Dirección General de Manejo Integral de Residuos por el que se pronunciaba sobre cada uno de los puntos requeridos mediante una respuesta directa o una liga de internet</w:t>
      </w:r>
      <w:r w:rsidR="00FF2A55" w:rsidRPr="00771124">
        <w:rPr>
          <w:rFonts w:ascii="Palatino Linotype" w:hAnsi="Palatino Linotype" w:cs="Arial"/>
          <w:color w:val="000000" w:themeColor="text1"/>
        </w:rPr>
        <w:t>, donde refirió que no se contaba con un listado de infraestructura existente para el manejo integral de residuos.</w:t>
      </w:r>
    </w:p>
    <w:p w14:paraId="4E174944" w14:textId="77777777" w:rsidR="0067113C" w:rsidRPr="00771124" w:rsidRDefault="0067113C" w:rsidP="0067113C">
      <w:pPr>
        <w:pStyle w:val="Prrafodelista"/>
        <w:tabs>
          <w:tab w:val="left" w:pos="426"/>
        </w:tabs>
        <w:spacing w:before="240" w:after="240" w:line="360" w:lineRule="auto"/>
        <w:ind w:left="0" w:right="49"/>
        <w:jc w:val="both"/>
        <w:rPr>
          <w:rFonts w:ascii="Palatino Linotype" w:hAnsi="Palatino Linotype" w:cs="Arial"/>
          <w:color w:val="000000" w:themeColor="text1"/>
        </w:rPr>
      </w:pPr>
    </w:p>
    <w:p w14:paraId="0749FC63" w14:textId="5D470FEC" w:rsidR="00AD76A1" w:rsidRPr="00771124" w:rsidRDefault="00FF2A55" w:rsidP="00197091">
      <w:pPr>
        <w:pStyle w:val="Prrafodelista"/>
        <w:numPr>
          <w:ilvl w:val="0"/>
          <w:numId w:val="25"/>
        </w:numPr>
        <w:tabs>
          <w:tab w:val="left" w:pos="426"/>
        </w:tabs>
        <w:spacing w:before="240" w:after="240" w:line="360" w:lineRule="auto"/>
        <w:ind w:left="0" w:right="49" w:firstLine="0"/>
        <w:jc w:val="both"/>
        <w:rPr>
          <w:rFonts w:ascii="Palatino Linotype" w:hAnsi="Palatino Linotype" w:cs="Arial"/>
          <w:color w:val="000000" w:themeColor="text1"/>
        </w:rPr>
      </w:pPr>
      <w:r w:rsidRPr="00771124">
        <w:rPr>
          <w:rFonts w:ascii="Palatino Linotype" w:hAnsi="Palatino Linotype" w:cs="Arial"/>
          <w:color w:val="000000" w:themeColor="text1"/>
        </w:rPr>
        <w:t>Luego</w:t>
      </w:r>
      <w:r w:rsidR="001A032D" w:rsidRPr="00771124">
        <w:rPr>
          <w:rFonts w:ascii="Palatino Linotype" w:hAnsi="Palatino Linotype" w:cs="Arial"/>
          <w:color w:val="000000" w:themeColor="text1"/>
        </w:rPr>
        <w:t xml:space="preserve">, mediante recurso de revisión, </w:t>
      </w:r>
      <w:r w:rsidR="0067113C" w:rsidRPr="00771124">
        <w:rPr>
          <w:rFonts w:ascii="Palatino Linotype" w:hAnsi="Palatino Linotype" w:cs="Arial"/>
          <w:color w:val="000000" w:themeColor="text1"/>
        </w:rPr>
        <w:t>el</w:t>
      </w:r>
      <w:r w:rsidR="001A032D" w:rsidRPr="00771124">
        <w:rPr>
          <w:rFonts w:ascii="Palatino Linotype" w:hAnsi="Palatino Linotype" w:cs="Arial"/>
          <w:color w:val="000000" w:themeColor="text1"/>
        </w:rPr>
        <w:t xml:space="preserve"> particular impugnó </w:t>
      </w:r>
      <w:r w:rsidR="00A85CB7" w:rsidRPr="00771124">
        <w:rPr>
          <w:rFonts w:ascii="Palatino Linotype" w:hAnsi="Palatino Linotype" w:cs="Arial"/>
          <w:color w:val="000000" w:themeColor="text1"/>
        </w:rPr>
        <w:t xml:space="preserve">la </w:t>
      </w:r>
      <w:r w:rsidR="0067113C" w:rsidRPr="00771124">
        <w:rPr>
          <w:rFonts w:ascii="Palatino Linotype" w:hAnsi="Palatino Linotype" w:cs="Arial"/>
          <w:color w:val="000000" w:themeColor="text1"/>
        </w:rPr>
        <w:t>declaración de inexistencia de la información relativa a la infraestructura de manejo de residuos</w:t>
      </w:r>
      <w:r w:rsidR="002762DE" w:rsidRPr="00771124">
        <w:rPr>
          <w:rFonts w:ascii="Palatino Linotype" w:hAnsi="Palatino Linotype" w:cs="Arial"/>
          <w:color w:val="000000" w:themeColor="text1"/>
        </w:rPr>
        <w:t xml:space="preserve">. </w:t>
      </w:r>
      <w:r w:rsidRPr="00771124">
        <w:rPr>
          <w:rFonts w:ascii="Palatino Linotype" w:hAnsi="Palatino Linotype" w:cs="Arial"/>
          <w:color w:val="000000" w:themeColor="text1"/>
        </w:rPr>
        <w:t>Posteriormente</w:t>
      </w:r>
      <w:r w:rsidR="002762DE" w:rsidRPr="00771124">
        <w:rPr>
          <w:rFonts w:ascii="Palatino Linotype" w:hAnsi="Palatino Linotype" w:cs="Arial"/>
          <w:color w:val="000000" w:themeColor="text1"/>
        </w:rPr>
        <w:t xml:space="preserve">, el </w:t>
      </w:r>
      <w:r w:rsidR="002762DE" w:rsidRPr="00771124">
        <w:rPr>
          <w:rFonts w:ascii="Palatino Linotype" w:hAnsi="Palatino Linotype" w:cs="Arial"/>
          <w:b/>
          <w:bCs/>
          <w:color w:val="000000" w:themeColor="text1"/>
        </w:rPr>
        <w:t>SUJETO OBLIGADO</w:t>
      </w:r>
      <w:r w:rsidR="000523ED" w:rsidRPr="00771124">
        <w:rPr>
          <w:rFonts w:ascii="Palatino Linotype" w:hAnsi="Palatino Linotype" w:cs="Arial"/>
          <w:color w:val="000000" w:themeColor="text1"/>
        </w:rPr>
        <w:t xml:space="preserve"> entregó, a modo de informe justificado,</w:t>
      </w:r>
      <w:r w:rsidR="0067113C" w:rsidRPr="00771124">
        <w:rPr>
          <w:rFonts w:ascii="Palatino Linotype" w:hAnsi="Palatino Linotype" w:cs="Arial"/>
          <w:color w:val="000000" w:themeColor="text1"/>
        </w:rPr>
        <w:t xml:space="preserve"> un listado de infraestructura existente de sitios de disposición final; de estaciones de transferencia; y, de sitios de la construcción en operación</w:t>
      </w:r>
      <w:r w:rsidR="000523ED" w:rsidRPr="00771124">
        <w:rPr>
          <w:rFonts w:ascii="Palatino Linotype" w:hAnsi="Palatino Linotype" w:cs="Arial"/>
          <w:color w:val="000000" w:themeColor="text1"/>
        </w:rPr>
        <w:t>.</w:t>
      </w:r>
    </w:p>
    <w:p w14:paraId="2DF4E4C1" w14:textId="77777777" w:rsidR="001A032D" w:rsidRPr="00771124" w:rsidRDefault="001A032D" w:rsidP="001A032D">
      <w:pPr>
        <w:pStyle w:val="Prrafodelista"/>
        <w:tabs>
          <w:tab w:val="left" w:pos="426"/>
        </w:tabs>
        <w:spacing w:before="240" w:after="240" w:line="360" w:lineRule="auto"/>
        <w:ind w:left="0" w:right="49"/>
        <w:jc w:val="both"/>
        <w:rPr>
          <w:rFonts w:ascii="Palatino Linotype" w:hAnsi="Palatino Linotype" w:cs="Arial"/>
          <w:color w:val="000000" w:themeColor="text1"/>
        </w:rPr>
      </w:pPr>
    </w:p>
    <w:p w14:paraId="17C58E36" w14:textId="328DDF20" w:rsidR="001A032D" w:rsidRPr="00771124" w:rsidRDefault="001A032D" w:rsidP="00197091">
      <w:pPr>
        <w:pStyle w:val="Prrafodelista"/>
        <w:numPr>
          <w:ilvl w:val="0"/>
          <w:numId w:val="25"/>
        </w:numPr>
        <w:tabs>
          <w:tab w:val="left" w:pos="426"/>
        </w:tabs>
        <w:spacing w:before="240" w:after="240" w:line="360" w:lineRule="auto"/>
        <w:ind w:left="0" w:right="49" w:firstLine="0"/>
        <w:jc w:val="both"/>
        <w:rPr>
          <w:rFonts w:ascii="Palatino Linotype" w:hAnsi="Palatino Linotype" w:cs="Arial"/>
          <w:color w:val="000000" w:themeColor="text1"/>
        </w:rPr>
      </w:pPr>
      <w:r w:rsidRPr="00771124">
        <w:rPr>
          <w:rFonts w:ascii="Palatino Linotype" w:hAnsi="Palatino Linotype" w:cs="Arial"/>
          <w:color w:val="000000" w:themeColor="text1"/>
        </w:rPr>
        <w:t xml:space="preserve">En ese sentido, el agravio manifestado por </w:t>
      </w:r>
      <w:r w:rsidR="000523ED" w:rsidRPr="00771124">
        <w:rPr>
          <w:rFonts w:ascii="Palatino Linotype" w:hAnsi="Palatino Linotype" w:cs="Arial"/>
          <w:color w:val="000000" w:themeColor="text1"/>
        </w:rPr>
        <w:t>la</w:t>
      </w:r>
      <w:r w:rsidRPr="00771124">
        <w:rPr>
          <w:rFonts w:ascii="Palatino Linotype" w:hAnsi="Palatino Linotype" w:cs="Arial"/>
          <w:color w:val="000000" w:themeColor="text1"/>
        </w:rPr>
        <w:t xml:space="preserve"> </w:t>
      </w:r>
      <w:r w:rsidRPr="00771124">
        <w:rPr>
          <w:rFonts w:ascii="Palatino Linotype" w:hAnsi="Palatino Linotype" w:cs="Arial"/>
          <w:b/>
          <w:bCs/>
          <w:color w:val="000000" w:themeColor="text1"/>
        </w:rPr>
        <w:t>RECURRENTE</w:t>
      </w:r>
      <w:r w:rsidRPr="00771124">
        <w:rPr>
          <w:rFonts w:ascii="Palatino Linotype" w:hAnsi="Palatino Linotype" w:cs="Arial"/>
          <w:color w:val="000000" w:themeColor="text1"/>
        </w:rPr>
        <w:t xml:space="preserve"> </w:t>
      </w:r>
      <w:r w:rsidR="00C77519" w:rsidRPr="00771124">
        <w:rPr>
          <w:rFonts w:ascii="Palatino Linotype" w:hAnsi="Palatino Linotype" w:cs="Arial"/>
          <w:color w:val="000000" w:themeColor="text1"/>
        </w:rPr>
        <w:t>indica</w:t>
      </w:r>
      <w:r w:rsidRPr="00771124">
        <w:rPr>
          <w:rFonts w:ascii="Palatino Linotype" w:hAnsi="Palatino Linotype" w:cs="Arial"/>
          <w:color w:val="000000" w:themeColor="text1"/>
        </w:rPr>
        <w:t xml:space="preserve"> que la </w:t>
      </w:r>
      <w:r w:rsidR="0039671B" w:rsidRPr="00771124">
        <w:rPr>
          <w:rFonts w:ascii="Palatino Linotype" w:hAnsi="Palatino Linotype" w:cs="Arial"/>
          <w:color w:val="000000" w:themeColor="text1"/>
        </w:rPr>
        <w:t>respuesta</w:t>
      </w:r>
      <w:r w:rsidRPr="00771124">
        <w:rPr>
          <w:rFonts w:ascii="Palatino Linotype" w:hAnsi="Palatino Linotype" w:cs="Arial"/>
          <w:color w:val="000000" w:themeColor="text1"/>
        </w:rPr>
        <w:t xml:space="preserve"> proporcionada por el </w:t>
      </w:r>
      <w:r w:rsidRPr="00771124">
        <w:rPr>
          <w:rFonts w:ascii="Palatino Linotype" w:hAnsi="Palatino Linotype" w:cs="Arial"/>
          <w:b/>
          <w:bCs/>
          <w:color w:val="000000" w:themeColor="text1"/>
        </w:rPr>
        <w:t>SUJETO OBLIGADO</w:t>
      </w:r>
      <w:r w:rsidRPr="00771124">
        <w:rPr>
          <w:rFonts w:ascii="Palatino Linotype" w:hAnsi="Palatino Linotype" w:cs="Arial"/>
          <w:color w:val="000000" w:themeColor="text1"/>
        </w:rPr>
        <w:t xml:space="preserve"> </w:t>
      </w:r>
      <w:r w:rsidR="0039671B" w:rsidRPr="00771124">
        <w:rPr>
          <w:rFonts w:ascii="Palatino Linotype" w:hAnsi="Palatino Linotype" w:cs="Arial"/>
          <w:color w:val="000000" w:themeColor="text1"/>
        </w:rPr>
        <w:t xml:space="preserve">no </w:t>
      </w:r>
      <w:r w:rsidR="00B1165C" w:rsidRPr="00771124">
        <w:rPr>
          <w:rFonts w:ascii="Palatino Linotype" w:hAnsi="Palatino Linotype" w:cs="Arial"/>
          <w:color w:val="000000" w:themeColor="text1"/>
        </w:rPr>
        <w:t>cumplió con</w:t>
      </w:r>
      <w:r w:rsidR="0039671B" w:rsidRPr="00771124">
        <w:rPr>
          <w:rFonts w:ascii="Palatino Linotype" w:hAnsi="Palatino Linotype" w:cs="Arial"/>
          <w:color w:val="000000" w:themeColor="text1"/>
        </w:rPr>
        <w:t xml:space="preserve"> el principio contendido en el artículo 11 de la Ley de Transparencia y Acceso a la Información </w:t>
      </w:r>
      <w:r w:rsidR="0039671B" w:rsidRPr="00771124">
        <w:rPr>
          <w:rFonts w:ascii="Palatino Linotype" w:hAnsi="Palatino Linotype" w:cs="Arial"/>
          <w:color w:val="000000" w:themeColor="text1"/>
        </w:rPr>
        <w:lastRenderedPageBreak/>
        <w:t>Pública del Estado de México y Municipios</w:t>
      </w:r>
      <w:r w:rsidR="000523ED" w:rsidRPr="00771124">
        <w:rPr>
          <w:rFonts w:ascii="Palatino Linotype" w:hAnsi="Palatino Linotype" w:cs="Arial"/>
          <w:color w:val="000000" w:themeColor="text1"/>
        </w:rPr>
        <w:t xml:space="preserve">, el cual señala que en la generación, publicación y entrega de información se deberá garantizar que ésta sea </w:t>
      </w:r>
      <w:r w:rsidR="000523ED" w:rsidRPr="00771124">
        <w:rPr>
          <w:rFonts w:ascii="Palatino Linotype" w:hAnsi="Palatino Linotype" w:cs="Arial"/>
          <w:b/>
          <w:bCs/>
          <w:color w:val="000000" w:themeColor="text1"/>
        </w:rPr>
        <w:t>completa</w:t>
      </w:r>
      <w:r w:rsidR="000523ED" w:rsidRPr="00771124">
        <w:rPr>
          <w:rFonts w:ascii="Palatino Linotype" w:hAnsi="Palatino Linotype" w:cs="Arial"/>
          <w:color w:val="000000" w:themeColor="text1"/>
        </w:rPr>
        <w:t>.</w:t>
      </w:r>
    </w:p>
    <w:p w14:paraId="026A3A70" w14:textId="77777777" w:rsidR="00197091" w:rsidRPr="00771124" w:rsidRDefault="00197091" w:rsidP="00197091">
      <w:pPr>
        <w:pStyle w:val="Prrafodelista"/>
        <w:tabs>
          <w:tab w:val="left" w:pos="426"/>
        </w:tabs>
        <w:spacing w:before="240" w:after="240" w:line="360" w:lineRule="auto"/>
        <w:ind w:left="0" w:right="49"/>
        <w:jc w:val="both"/>
        <w:rPr>
          <w:rFonts w:ascii="Palatino Linotype" w:hAnsi="Palatino Linotype" w:cs="Arial"/>
          <w:color w:val="000000" w:themeColor="text1"/>
        </w:rPr>
      </w:pPr>
    </w:p>
    <w:p w14:paraId="4B724D91" w14:textId="3B331995" w:rsidR="00AD76A1" w:rsidRPr="00771124" w:rsidRDefault="00BC4307"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color w:val="000000" w:themeColor="text1"/>
        </w:rPr>
      </w:pPr>
      <w:r w:rsidRPr="00771124">
        <w:rPr>
          <w:rFonts w:ascii="Palatino Linotype" w:hAnsi="Palatino Linotype" w:cs="Arial"/>
          <w:color w:val="000000" w:themeColor="text1"/>
          <w:szCs w:val="23"/>
        </w:rPr>
        <w:t xml:space="preserve">Por lo anterior, la </w:t>
      </w:r>
      <w:r w:rsidRPr="00771124">
        <w:rPr>
          <w:rFonts w:ascii="Palatino Linotype" w:hAnsi="Palatino Linotype" w:cs="Arial"/>
          <w:i/>
          <w:color w:val="000000" w:themeColor="text1"/>
          <w:szCs w:val="23"/>
        </w:rPr>
        <w:t>Litis</w:t>
      </w:r>
      <w:r w:rsidRPr="00771124">
        <w:rPr>
          <w:rFonts w:ascii="Palatino Linotype" w:hAnsi="Palatino Linotype" w:cs="Arial"/>
          <w:color w:val="000000" w:themeColor="text1"/>
          <w:szCs w:val="23"/>
        </w:rPr>
        <w:t xml:space="preserve"> a resolver en el presente recurso se circunscribe en determinar si</w:t>
      </w:r>
      <w:r w:rsidR="002C6561" w:rsidRPr="00771124">
        <w:rPr>
          <w:rFonts w:ascii="Palatino Linotype" w:hAnsi="Palatino Linotype" w:cs="Arial"/>
          <w:color w:val="000000" w:themeColor="text1"/>
          <w:szCs w:val="23"/>
        </w:rPr>
        <w:t xml:space="preserve"> el </w:t>
      </w:r>
      <w:r w:rsidR="002C6561" w:rsidRPr="00771124">
        <w:rPr>
          <w:rFonts w:ascii="Palatino Linotype" w:hAnsi="Palatino Linotype" w:cs="Arial"/>
          <w:b/>
          <w:bCs/>
          <w:color w:val="000000" w:themeColor="text1"/>
          <w:szCs w:val="23"/>
        </w:rPr>
        <w:t>SUJETO OBLIGADO</w:t>
      </w:r>
      <w:r w:rsidR="000523ED" w:rsidRPr="00771124">
        <w:rPr>
          <w:rFonts w:ascii="Palatino Linotype" w:hAnsi="Palatino Linotype" w:cs="Arial"/>
          <w:color w:val="000000" w:themeColor="text1"/>
          <w:szCs w:val="23"/>
        </w:rPr>
        <w:t>, mediante su respuesta y posterior informe justificado, atendió el derecho de acceso a la información ejercido por la particular</w:t>
      </w:r>
      <w:r w:rsidR="002C6561" w:rsidRPr="00771124">
        <w:rPr>
          <w:rFonts w:ascii="Palatino Linotype" w:hAnsi="Palatino Linotype" w:cs="Arial"/>
          <w:color w:val="000000" w:themeColor="text1"/>
          <w:szCs w:val="23"/>
        </w:rPr>
        <w:t>; o si, por el contrario, se</w:t>
      </w:r>
      <w:r w:rsidR="00E32652" w:rsidRPr="00771124">
        <w:rPr>
          <w:rFonts w:ascii="Palatino Linotype" w:hAnsi="Palatino Linotype" w:cs="Arial"/>
          <w:color w:val="000000" w:themeColor="text1"/>
          <w:szCs w:val="23"/>
        </w:rPr>
        <w:t xml:space="preserve"> </w:t>
      </w:r>
      <w:r w:rsidR="0028248C" w:rsidRPr="00771124">
        <w:rPr>
          <w:rFonts w:ascii="Palatino Linotype" w:hAnsi="Palatino Linotype"/>
          <w:color w:val="000000" w:themeColor="text1"/>
        </w:rPr>
        <w:t>actualiza la causal de procedencia</w:t>
      </w:r>
      <w:r w:rsidR="00E66A80" w:rsidRPr="00771124">
        <w:rPr>
          <w:rFonts w:ascii="Palatino Linotype" w:hAnsi="Palatino Linotype" w:cs="Arial"/>
          <w:color w:val="000000" w:themeColor="text1"/>
          <w:szCs w:val="23"/>
        </w:rPr>
        <w:t xml:space="preserve"> del recurso de revisión establecida en el artículo 179 </w:t>
      </w:r>
      <w:r w:rsidR="0039671B" w:rsidRPr="00771124">
        <w:rPr>
          <w:rFonts w:ascii="Palatino Linotype" w:hAnsi="Palatino Linotype" w:cs="Arial"/>
          <w:color w:val="000000" w:themeColor="text1"/>
          <w:szCs w:val="23"/>
        </w:rPr>
        <w:t>fracción</w:t>
      </w:r>
      <w:r w:rsidR="00E66A80" w:rsidRPr="00771124">
        <w:rPr>
          <w:rFonts w:ascii="Palatino Linotype" w:hAnsi="Palatino Linotype" w:cs="Arial"/>
          <w:color w:val="000000" w:themeColor="text1"/>
          <w:szCs w:val="23"/>
        </w:rPr>
        <w:t xml:space="preserve"> </w:t>
      </w:r>
      <w:r w:rsidR="000523ED" w:rsidRPr="00771124">
        <w:rPr>
          <w:rFonts w:ascii="Palatino Linotype" w:hAnsi="Palatino Linotype" w:cs="Arial"/>
          <w:color w:val="000000" w:themeColor="text1"/>
          <w:szCs w:val="23"/>
        </w:rPr>
        <w:t>V</w:t>
      </w:r>
      <w:r w:rsidR="00C15F97" w:rsidRPr="00771124">
        <w:rPr>
          <w:rFonts w:ascii="Palatino Linotype" w:hAnsi="Palatino Linotype" w:cs="Arial"/>
          <w:color w:val="000000" w:themeColor="text1"/>
          <w:szCs w:val="23"/>
        </w:rPr>
        <w:t xml:space="preserve"> </w:t>
      </w:r>
      <w:r w:rsidR="00E66A80" w:rsidRPr="00771124">
        <w:rPr>
          <w:rFonts w:ascii="Palatino Linotype" w:hAnsi="Palatino Linotype" w:cs="Arial"/>
          <w:color w:val="000000" w:themeColor="text1"/>
          <w:szCs w:val="23"/>
        </w:rPr>
        <w:t>de la Ley de Transparencia y Acceso a la Información Pública del Estado de México y Municipios, mismo que se transcribe a continuación:</w:t>
      </w:r>
    </w:p>
    <w:p w14:paraId="694942AF" w14:textId="62D2F7A9" w:rsidR="00AD76A1" w:rsidRPr="00771124" w:rsidRDefault="00E66A80" w:rsidP="003D4163">
      <w:pPr>
        <w:pStyle w:val="Sinespaciado"/>
        <w:tabs>
          <w:tab w:val="left" w:pos="426"/>
        </w:tabs>
        <w:ind w:left="851" w:right="567"/>
        <w:jc w:val="both"/>
        <w:rPr>
          <w:rFonts w:ascii="Palatino Linotype" w:hAnsi="Palatino Linotype"/>
          <w:i/>
          <w:color w:val="000000" w:themeColor="text1"/>
          <w:sz w:val="22"/>
        </w:rPr>
      </w:pPr>
      <w:r w:rsidRPr="00771124">
        <w:rPr>
          <w:rFonts w:ascii="Palatino Linotype" w:hAnsi="Palatino Linotype"/>
          <w:i/>
          <w:color w:val="000000" w:themeColor="text1"/>
          <w:sz w:val="22"/>
        </w:rPr>
        <w:t>“</w:t>
      </w:r>
      <w:r w:rsidRPr="00771124">
        <w:rPr>
          <w:rFonts w:ascii="Palatino Linotype" w:hAnsi="Palatino Linotype"/>
          <w:b/>
          <w:i/>
          <w:color w:val="000000" w:themeColor="text1"/>
          <w:sz w:val="22"/>
        </w:rPr>
        <w:t>Artículo 179.</w:t>
      </w:r>
      <w:r w:rsidRPr="00771124">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2DF219C4" w14:textId="4FD78359" w:rsidR="00E32652" w:rsidRPr="00771124" w:rsidRDefault="00E32652" w:rsidP="003D4163">
      <w:pPr>
        <w:pStyle w:val="Sinespaciado"/>
        <w:tabs>
          <w:tab w:val="left" w:pos="426"/>
        </w:tabs>
        <w:ind w:left="851" w:right="567"/>
        <w:jc w:val="both"/>
        <w:rPr>
          <w:rFonts w:ascii="Palatino Linotype" w:hAnsi="Palatino Linotype"/>
          <w:i/>
          <w:color w:val="000000" w:themeColor="text1"/>
          <w:sz w:val="22"/>
        </w:rPr>
      </w:pPr>
      <w:r w:rsidRPr="00771124">
        <w:rPr>
          <w:rFonts w:ascii="Palatino Linotype" w:hAnsi="Palatino Linotype"/>
          <w:i/>
          <w:color w:val="000000" w:themeColor="text1"/>
          <w:sz w:val="22"/>
        </w:rPr>
        <w:t>(…)</w:t>
      </w:r>
    </w:p>
    <w:p w14:paraId="50F48622" w14:textId="28F18F08" w:rsidR="00515DEC" w:rsidRPr="00771124" w:rsidRDefault="002C6561" w:rsidP="003D4163">
      <w:pPr>
        <w:pStyle w:val="Sinespaciado"/>
        <w:tabs>
          <w:tab w:val="left" w:pos="426"/>
        </w:tabs>
        <w:ind w:left="851" w:right="567"/>
        <w:jc w:val="both"/>
        <w:rPr>
          <w:rFonts w:ascii="Palatino Linotype" w:hAnsi="Palatino Linotype"/>
          <w:bCs/>
          <w:i/>
          <w:color w:val="000000" w:themeColor="text1"/>
          <w:sz w:val="22"/>
        </w:rPr>
      </w:pPr>
      <w:r w:rsidRPr="00771124">
        <w:rPr>
          <w:rFonts w:ascii="Palatino Linotype" w:hAnsi="Palatino Linotype"/>
          <w:b/>
          <w:i/>
          <w:color w:val="000000" w:themeColor="text1"/>
          <w:sz w:val="22"/>
        </w:rPr>
        <w:t>V.</w:t>
      </w:r>
      <w:r w:rsidRPr="00771124">
        <w:rPr>
          <w:rFonts w:ascii="Palatino Linotype" w:hAnsi="Palatino Linotype"/>
          <w:bCs/>
          <w:i/>
          <w:color w:val="000000" w:themeColor="text1"/>
          <w:sz w:val="22"/>
        </w:rPr>
        <w:t xml:space="preserve"> La </w:t>
      </w:r>
      <w:r w:rsidR="000523ED" w:rsidRPr="00771124">
        <w:rPr>
          <w:rFonts w:ascii="Palatino Linotype" w:hAnsi="Palatino Linotype"/>
          <w:bCs/>
          <w:i/>
          <w:color w:val="000000" w:themeColor="text1"/>
          <w:sz w:val="22"/>
        </w:rPr>
        <w:t>entrega de información incompleta</w:t>
      </w:r>
      <w:r w:rsidRPr="00771124">
        <w:rPr>
          <w:rFonts w:ascii="Palatino Linotype" w:hAnsi="Palatino Linotype"/>
          <w:bCs/>
          <w:i/>
          <w:color w:val="000000" w:themeColor="text1"/>
          <w:sz w:val="22"/>
        </w:rPr>
        <w:t>;</w:t>
      </w:r>
    </w:p>
    <w:p w14:paraId="4FCA9B3F" w14:textId="7C68844B" w:rsidR="00515DEC" w:rsidRPr="00771124" w:rsidRDefault="00515DEC" w:rsidP="003D4163">
      <w:pPr>
        <w:pStyle w:val="Sinespaciado"/>
        <w:tabs>
          <w:tab w:val="left" w:pos="426"/>
        </w:tabs>
        <w:ind w:left="851" w:right="567"/>
        <w:jc w:val="both"/>
        <w:rPr>
          <w:rFonts w:ascii="Palatino Linotype" w:hAnsi="Palatino Linotype"/>
          <w:i/>
          <w:color w:val="000000" w:themeColor="text1"/>
          <w:sz w:val="22"/>
        </w:rPr>
      </w:pPr>
      <w:r w:rsidRPr="00771124">
        <w:rPr>
          <w:rFonts w:ascii="Palatino Linotype" w:hAnsi="Palatino Linotype"/>
          <w:i/>
          <w:color w:val="000000" w:themeColor="text1"/>
          <w:sz w:val="22"/>
        </w:rPr>
        <w:t>(…)</w:t>
      </w:r>
      <w:r w:rsidR="00A073A0" w:rsidRPr="00771124">
        <w:rPr>
          <w:rFonts w:ascii="Palatino Linotype" w:hAnsi="Palatino Linotype"/>
          <w:i/>
          <w:color w:val="000000" w:themeColor="text1"/>
          <w:sz w:val="22"/>
        </w:rPr>
        <w:t>”</w:t>
      </w:r>
    </w:p>
    <w:p w14:paraId="18B71A32" w14:textId="77777777" w:rsidR="003D4163" w:rsidRPr="00771124" w:rsidRDefault="003D4163" w:rsidP="00F96156">
      <w:pPr>
        <w:pStyle w:val="Sinespaciado"/>
        <w:tabs>
          <w:tab w:val="left" w:pos="426"/>
        </w:tabs>
        <w:ind w:right="567"/>
        <w:jc w:val="both"/>
        <w:rPr>
          <w:rFonts w:ascii="Palatino Linotype" w:hAnsi="Palatino Linotype" w:cs="Arial"/>
          <w:i/>
          <w:color w:val="000000" w:themeColor="text1"/>
          <w:sz w:val="22"/>
        </w:rPr>
      </w:pPr>
    </w:p>
    <w:p w14:paraId="5CEC2F48" w14:textId="2BD60E87" w:rsidR="00EF014A" w:rsidRPr="00771124" w:rsidRDefault="00EF014A" w:rsidP="00F96156">
      <w:pPr>
        <w:pStyle w:val="Ttulo2"/>
        <w:tabs>
          <w:tab w:val="left" w:pos="426"/>
        </w:tabs>
        <w:rPr>
          <w:rFonts w:ascii="Palatino Linotype" w:hAnsi="Palatino Linotype" w:cs="Arial"/>
          <w:b/>
          <w:color w:val="000000" w:themeColor="text1"/>
          <w:sz w:val="24"/>
        </w:rPr>
      </w:pPr>
      <w:bookmarkStart w:id="22" w:name="_Toc48831561"/>
      <w:r w:rsidRPr="00771124">
        <w:rPr>
          <w:rFonts w:ascii="Palatino Linotype" w:hAnsi="Palatino Linotype" w:cs="Arial"/>
          <w:b/>
          <w:color w:val="000000" w:themeColor="text1"/>
          <w:sz w:val="24"/>
        </w:rPr>
        <w:t>CUARTO. Estudio y Resolución del asunto.</w:t>
      </w:r>
      <w:bookmarkEnd w:id="22"/>
    </w:p>
    <w:p w14:paraId="6BDEBF63" w14:textId="64FC30F7" w:rsidR="00EF014A" w:rsidRPr="00771124" w:rsidRDefault="00B13243" w:rsidP="00B13243">
      <w:pPr>
        <w:pStyle w:val="Prrafodelista"/>
        <w:tabs>
          <w:tab w:val="left" w:pos="426"/>
        </w:tabs>
        <w:spacing w:before="240" w:after="240" w:line="360" w:lineRule="auto"/>
        <w:ind w:left="0" w:right="49"/>
        <w:jc w:val="both"/>
        <w:outlineLvl w:val="2"/>
        <w:rPr>
          <w:rFonts w:ascii="Palatino Linotype" w:hAnsi="Palatino Linotype" w:cs="Arial"/>
          <w:b/>
          <w:color w:val="000000" w:themeColor="text1"/>
        </w:rPr>
      </w:pPr>
      <w:bookmarkStart w:id="23" w:name="_Toc48831562"/>
      <w:r w:rsidRPr="00771124">
        <w:rPr>
          <w:rFonts w:ascii="Palatino Linotype" w:hAnsi="Palatino Linotype" w:cs="Arial"/>
          <w:b/>
          <w:color w:val="000000" w:themeColor="text1"/>
        </w:rPr>
        <w:t>I. Del deber del SUJETO OBLIGADO de promover, proteger y garantizar el derecho de acceso a la información pública.</w:t>
      </w:r>
      <w:bookmarkEnd w:id="23"/>
    </w:p>
    <w:p w14:paraId="138F28BA" w14:textId="77777777" w:rsidR="00B13243" w:rsidRPr="00771124" w:rsidRDefault="00B13243" w:rsidP="00F96156">
      <w:pPr>
        <w:pStyle w:val="Prrafodelista"/>
        <w:tabs>
          <w:tab w:val="left" w:pos="426"/>
        </w:tabs>
        <w:spacing w:before="240" w:after="240" w:line="360" w:lineRule="auto"/>
        <w:ind w:left="0" w:right="49"/>
        <w:jc w:val="both"/>
        <w:rPr>
          <w:rFonts w:ascii="Palatino Linotype" w:hAnsi="Palatino Linotype" w:cs="Arial"/>
          <w:color w:val="000000" w:themeColor="text1"/>
        </w:rPr>
      </w:pPr>
    </w:p>
    <w:p w14:paraId="397C3D14" w14:textId="4302638A" w:rsidR="00F97E65" w:rsidRPr="00771124" w:rsidRDefault="00F97E65"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color w:val="000000" w:themeColor="text1"/>
        </w:rPr>
      </w:pPr>
      <w:r w:rsidRPr="00771124">
        <w:rPr>
          <w:rFonts w:ascii="Palatino Linotype" w:hAnsi="Palatino Linotype" w:cs="Arial"/>
          <w:color w:val="000000" w:themeColor="text1"/>
          <w:szCs w:val="23"/>
        </w:rPr>
        <w:t xml:space="preserve">Derivado del planteamiento de la </w:t>
      </w:r>
      <w:r w:rsidRPr="00771124">
        <w:rPr>
          <w:rFonts w:ascii="Palatino Linotype" w:hAnsi="Palatino Linotype" w:cs="Arial"/>
          <w:i/>
          <w:color w:val="000000" w:themeColor="text1"/>
          <w:szCs w:val="23"/>
        </w:rPr>
        <w:t>Litis</w:t>
      </w:r>
      <w:r w:rsidRPr="00771124">
        <w:rPr>
          <w:rFonts w:ascii="Palatino Linotype" w:hAnsi="Palatino Linotype" w:cs="Arial"/>
          <w:color w:val="000000" w:themeColor="text1"/>
          <w:szCs w:val="23"/>
        </w:rPr>
        <w:t xml:space="preserve">, se procede a analizar </w:t>
      </w:r>
      <w:r w:rsidRPr="00771124">
        <w:rPr>
          <w:rFonts w:ascii="Palatino Linotype" w:hAnsi="Palatino Linotype" w:cs="Arial"/>
          <w:color w:val="000000" w:themeColor="text1"/>
          <w:lang w:val="es-MX"/>
        </w:rPr>
        <w:t xml:space="preserve">el contenido íntegro de las actuaciones que obran en el expediente electrónico, y así </w:t>
      </w:r>
      <w:r w:rsidR="00A073A0" w:rsidRPr="00771124">
        <w:rPr>
          <w:rFonts w:ascii="Palatino Linotype" w:hAnsi="Palatino Linotype" w:cs="Arial"/>
          <w:color w:val="000000" w:themeColor="text1"/>
          <w:lang w:val="es-MX"/>
        </w:rPr>
        <w:t>este</w:t>
      </w:r>
      <w:r w:rsidRPr="00771124">
        <w:rPr>
          <w:rFonts w:ascii="Palatino Linotype" w:hAnsi="Palatino Linotype" w:cs="Arial"/>
          <w:color w:val="000000" w:themeColor="text1"/>
          <w:lang w:val="es-MX"/>
        </w:rPr>
        <w:t xml:space="preserve"> Órgano Garante dicte la resolución correspondiente, tomando en consideración los elementos aportados por las partes y apegándose en todo momento al principio de máxima publicidad de acuerdo a lo establecido en el artículo 8 de la </w:t>
      </w:r>
      <w:r w:rsidRPr="00771124">
        <w:rPr>
          <w:rFonts w:ascii="Palatino Linotype" w:eastAsia="Calibri" w:hAnsi="Palatino Linotype" w:cs="Arial"/>
          <w:color w:val="000000" w:themeColor="text1"/>
        </w:rPr>
        <w:t xml:space="preserve">Ley de </w:t>
      </w:r>
      <w:r w:rsidRPr="00771124">
        <w:rPr>
          <w:rFonts w:ascii="Palatino Linotype" w:eastAsia="Calibri" w:hAnsi="Palatino Linotype" w:cs="Arial"/>
          <w:color w:val="000000" w:themeColor="text1"/>
        </w:rPr>
        <w:lastRenderedPageBreak/>
        <w:t>Transparencia y Acceso a la Información Pública del Estado de México y Municipios.</w:t>
      </w:r>
    </w:p>
    <w:p w14:paraId="0633D08B" w14:textId="77777777" w:rsidR="00F97E65" w:rsidRPr="00771124" w:rsidRDefault="00F97E65" w:rsidP="00F96156">
      <w:pPr>
        <w:pStyle w:val="Prrafodelista"/>
        <w:tabs>
          <w:tab w:val="left" w:pos="426"/>
        </w:tabs>
        <w:spacing w:before="240" w:after="240" w:line="360" w:lineRule="auto"/>
        <w:ind w:left="0" w:right="49"/>
        <w:jc w:val="both"/>
        <w:rPr>
          <w:rFonts w:ascii="Palatino Linotype" w:hAnsi="Palatino Linotype" w:cs="Arial"/>
          <w:color w:val="000000" w:themeColor="text1"/>
        </w:rPr>
      </w:pPr>
    </w:p>
    <w:p w14:paraId="45DDA61F" w14:textId="13BCBFF3" w:rsidR="00B13243" w:rsidRPr="00771124" w:rsidRDefault="00B13243"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color w:val="000000" w:themeColor="text1"/>
        </w:rPr>
      </w:pPr>
      <w:r w:rsidRPr="00771124">
        <w:rPr>
          <w:rFonts w:ascii="Palatino Linotype" w:eastAsia="Calibri" w:hAnsi="Palatino Linotype" w:cs="Arial"/>
          <w:color w:val="000000" w:themeColor="text1"/>
        </w:rPr>
        <w:t xml:space="preserve">Es </w:t>
      </w:r>
      <w:r w:rsidRPr="00771124">
        <w:rPr>
          <w:rFonts w:ascii="Palatino Linotype" w:hAnsi="Palatino Linotype"/>
          <w:color w:val="000000" w:themeColor="text1"/>
        </w:rPr>
        <w:t xml:space="preserve">menester precisar que este </w:t>
      </w:r>
      <w:r w:rsidRPr="00771124">
        <w:rPr>
          <w:rFonts w:ascii="Palatino Linotype" w:eastAsia="MS Mincho" w:hAnsi="Palatino Linotype" w:cs="Times New Roman"/>
          <w:color w:val="000000" w:themeColor="text1"/>
        </w:rPr>
        <w:t xml:space="preserve">Órgano Garante parte del hecho que </w:t>
      </w:r>
      <w:r w:rsidRPr="00771124">
        <w:rPr>
          <w:rFonts w:ascii="Palatino Linotype" w:eastAsia="Times New Roman" w:hAnsi="Palatino Linotype" w:cs="Arial"/>
          <w:color w:val="000000" w:themeColor="text1"/>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771124">
        <w:rPr>
          <w:rFonts w:ascii="Palatino Linotype" w:eastAsia="Times New Roman" w:hAnsi="Palatino Linotype" w:cs="Arial"/>
          <w:color w:val="000000" w:themeColor="text1"/>
        </w:rPr>
        <w:t xml:space="preserve"> </w:t>
      </w:r>
      <w:r w:rsidRPr="00771124">
        <w:rPr>
          <w:rFonts w:ascii="Palatino Linotype" w:eastAsia="Times New Roman" w:hAnsi="Palatino Linotype" w:cs="Arial"/>
          <w:b/>
          <w:color w:val="000000" w:themeColor="text1"/>
        </w:rPr>
        <w:t>SUJETO OBLIGADO</w:t>
      </w:r>
      <w:r w:rsidRPr="00771124">
        <w:rPr>
          <w:rFonts w:ascii="Palatino Linotype" w:eastAsia="Times New Roman" w:hAnsi="Palatino Linotype" w:cs="Arial"/>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771124">
        <w:rPr>
          <w:rFonts w:ascii="Palatino Linotype" w:eastAsia="Times New Roman" w:hAnsi="Palatino Linotype" w:cs="Arial"/>
          <w:b/>
          <w:color w:val="000000" w:themeColor="text1"/>
        </w:rPr>
        <w:t xml:space="preserve">Constitución Política de los Estados Unidos Mexicanos </w:t>
      </w:r>
      <w:r w:rsidRPr="00771124">
        <w:rPr>
          <w:rFonts w:ascii="Palatino Linotype" w:eastAsia="Times New Roman" w:hAnsi="Palatino Linotype" w:cs="Arial"/>
          <w:color w:val="000000" w:themeColor="text1"/>
        </w:rPr>
        <w:t xml:space="preserve">al señalar la obligación de “promover, </w:t>
      </w:r>
      <w:r w:rsidRPr="00771124">
        <w:rPr>
          <w:rFonts w:ascii="Palatino Linotype" w:eastAsia="Times New Roman" w:hAnsi="Palatino Linotype" w:cs="Arial"/>
          <w:b/>
          <w:color w:val="000000" w:themeColor="text1"/>
        </w:rPr>
        <w:t>respetar</w:t>
      </w:r>
      <w:r w:rsidRPr="00771124">
        <w:rPr>
          <w:rFonts w:ascii="Palatino Linotype" w:eastAsia="Times New Roman" w:hAnsi="Palatino Linotype" w:cs="Arial"/>
          <w:color w:val="000000" w:themeColor="text1"/>
        </w:rPr>
        <w:t xml:space="preserve">, proteger y </w:t>
      </w:r>
      <w:r w:rsidRPr="00771124">
        <w:rPr>
          <w:rFonts w:ascii="Palatino Linotype" w:eastAsia="Times New Roman" w:hAnsi="Palatino Linotype" w:cs="Arial"/>
          <w:b/>
          <w:color w:val="000000" w:themeColor="text1"/>
        </w:rPr>
        <w:t>garantizar</w:t>
      </w:r>
      <w:r w:rsidRPr="00771124">
        <w:rPr>
          <w:rFonts w:ascii="Palatino Linotype" w:eastAsia="Times New Roman" w:hAnsi="Palatino Linotype" w:cs="Arial"/>
          <w:color w:val="000000" w:themeColor="text1"/>
        </w:rPr>
        <w:t xml:space="preserve"> los derechos humanos”, entre los cuales se encuentra dicho derecho.</w:t>
      </w:r>
    </w:p>
    <w:p w14:paraId="4B1C9150" w14:textId="77777777" w:rsidR="002F6F88" w:rsidRPr="00771124" w:rsidRDefault="002F6F88" w:rsidP="002F6F88">
      <w:pPr>
        <w:pStyle w:val="Prrafodelista"/>
        <w:tabs>
          <w:tab w:val="left" w:pos="426"/>
        </w:tabs>
        <w:spacing w:before="240" w:after="240" w:line="360" w:lineRule="auto"/>
        <w:ind w:left="0" w:right="49"/>
        <w:jc w:val="both"/>
        <w:rPr>
          <w:rFonts w:ascii="Palatino Linotype" w:hAnsi="Palatino Linotype" w:cs="Arial"/>
          <w:color w:val="000000" w:themeColor="text1"/>
        </w:rPr>
      </w:pPr>
    </w:p>
    <w:p w14:paraId="3017B997" w14:textId="706472E7" w:rsidR="002F6F88" w:rsidRPr="00771124" w:rsidRDefault="002F6F88"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color w:val="000000" w:themeColor="text1"/>
        </w:rPr>
      </w:pPr>
      <w:r w:rsidRPr="00771124">
        <w:rPr>
          <w:rFonts w:ascii="Palatino Linotype" w:eastAsia="Times New Roman" w:hAnsi="Palatino Linotype" w:cs="Arial"/>
          <w:color w:val="000000" w:themeColor="text1"/>
        </w:rPr>
        <w:t xml:space="preserve">El </w:t>
      </w:r>
      <w:r w:rsidRPr="00771124">
        <w:rPr>
          <w:rFonts w:ascii="Palatino Linotype" w:eastAsia="Times New Roman" w:hAnsi="Palatino Linotype" w:cs="Arial"/>
          <w:color w:val="000000" w:themeColor="text1"/>
          <w:lang w:val="es-ES"/>
        </w:rPr>
        <w:t xml:space="preserve">contenido del artículo 1, tercer párrafo, de la Constitución Política de los Estados Unidos Mexicanos establece que “(…) </w:t>
      </w:r>
      <w:r w:rsidRPr="00771124">
        <w:rPr>
          <w:rFonts w:ascii="Palatino Linotype" w:eastAsia="Times New Roman" w:hAnsi="Palatino Linotype" w:cs="Arial"/>
          <w:b/>
          <w:i/>
          <w:color w:val="000000" w:themeColor="text1"/>
          <w:lang w:val="es-ES"/>
        </w:rPr>
        <w:t>todas las autoridades</w:t>
      </w:r>
      <w:r w:rsidRPr="00771124">
        <w:rPr>
          <w:rFonts w:ascii="Palatino Linotype" w:eastAsia="Times New Roman" w:hAnsi="Palatino Linotype" w:cs="Arial"/>
          <w:i/>
          <w:color w:val="000000" w:themeColor="text1"/>
          <w:lang w:val="es-ES"/>
        </w:rPr>
        <w:t xml:space="preserve">, en el ámbito de sus competencias, </w:t>
      </w:r>
      <w:r w:rsidRPr="00771124">
        <w:rPr>
          <w:rFonts w:ascii="Palatino Linotype" w:eastAsia="Times New Roman" w:hAnsi="Palatino Linotype" w:cs="Arial"/>
          <w:b/>
          <w:i/>
          <w:color w:val="000000" w:themeColor="text1"/>
          <w:lang w:val="es-ES"/>
        </w:rPr>
        <w:t>tienen la obligación de promover, respetar, proteger y garantizar los derechos humanos de conformidad con los principios de universalidad, interdependencia, indivisibilidad y progresividad</w:t>
      </w:r>
      <w:r w:rsidRPr="00771124">
        <w:rPr>
          <w:rFonts w:ascii="Palatino Linotype" w:eastAsia="Times New Roman" w:hAnsi="Palatino Linotype" w:cs="Arial"/>
          <w:i/>
          <w:color w:val="000000" w:themeColor="text1"/>
          <w:lang w:val="es-ES"/>
        </w:rPr>
        <w:t xml:space="preserve">. En consecuencia, </w:t>
      </w:r>
      <w:r w:rsidRPr="00771124">
        <w:rPr>
          <w:rFonts w:ascii="Palatino Linotype" w:eastAsia="Times New Roman" w:hAnsi="Palatino Linotype" w:cs="Arial"/>
          <w:b/>
          <w:i/>
          <w:color w:val="000000" w:themeColor="text1"/>
          <w:lang w:val="es-ES"/>
        </w:rPr>
        <w:t>el Estado deberá prevenir, investigar, sancionar y reparar las violaciones a los derechos humanos, en los términos que establezca la ley</w:t>
      </w:r>
      <w:r w:rsidRPr="00771124">
        <w:rPr>
          <w:rFonts w:ascii="Palatino Linotype" w:eastAsia="Times New Roman" w:hAnsi="Palatino Linotype" w:cs="Arial"/>
          <w:i/>
          <w:color w:val="000000" w:themeColor="text1"/>
          <w:lang w:val="es-ES"/>
        </w:rPr>
        <w:t>.</w:t>
      </w:r>
      <w:r w:rsidRPr="00771124">
        <w:rPr>
          <w:rFonts w:ascii="Palatino Linotype" w:eastAsia="Times New Roman" w:hAnsi="Palatino Linotype" w:cs="Arial"/>
          <w:color w:val="000000" w:themeColor="text1"/>
          <w:lang w:val="es-ES"/>
        </w:rPr>
        <w:t>”.</w:t>
      </w:r>
    </w:p>
    <w:p w14:paraId="620C8B3E" w14:textId="77777777" w:rsidR="002F6F88" w:rsidRPr="00771124" w:rsidRDefault="002F6F88" w:rsidP="002F6F88">
      <w:pPr>
        <w:pStyle w:val="Prrafodelista"/>
        <w:tabs>
          <w:tab w:val="left" w:pos="426"/>
        </w:tabs>
        <w:spacing w:before="240" w:after="240" w:line="360" w:lineRule="auto"/>
        <w:ind w:left="0" w:right="49"/>
        <w:jc w:val="both"/>
        <w:rPr>
          <w:rFonts w:ascii="Palatino Linotype" w:hAnsi="Palatino Linotype" w:cs="Arial"/>
          <w:color w:val="000000" w:themeColor="text1"/>
        </w:rPr>
      </w:pPr>
    </w:p>
    <w:p w14:paraId="495D3D71" w14:textId="6F0CC628" w:rsidR="002F6F88" w:rsidRPr="00771124" w:rsidRDefault="002F6F88"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color w:val="000000" w:themeColor="text1"/>
        </w:rPr>
      </w:pPr>
      <w:r w:rsidRPr="00771124">
        <w:rPr>
          <w:rFonts w:ascii="Palatino Linotype" w:eastAsia="Times New Roman" w:hAnsi="Palatino Linotype" w:cs="Arial"/>
          <w:color w:val="000000" w:themeColor="text1"/>
        </w:rPr>
        <w:lastRenderedPageBreak/>
        <w:t xml:space="preserve">Por otro lado, el artículo 6, segundo párrafo, apartado A, fracción I, </w:t>
      </w:r>
      <w:r w:rsidRPr="00771124">
        <w:rPr>
          <w:rFonts w:ascii="Palatino Linotype" w:eastAsia="Times New Roman" w:hAnsi="Palatino Linotype" w:cs="Arial"/>
          <w:color w:val="000000" w:themeColor="text1"/>
          <w:lang w:val="es-ES"/>
        </w:rPr>
        <w:t xml:space="preserve">de la </w:t>
      </w:r>
      <w:r w:rsidRPr="00771124">
        <w:rPr>
          <w:rFonts w:ascii="Palatino Linotype" w:eastAsia="Times New Roman" w:hAnsi="Palatino Linotype" w:cs="Arial"/>
          <w:i/>
          <w:iCs/>
          <w:color w:val="000000" w:themeColor="text1"/>
          <w:lang w:val="es-ES"/>
        </w:rPr>
        <w:t>Magna Carta</w:t>
      </w:r>
      <w:r w:rsidRPr="00771124">
        <w:rPr>
          <w:rFonts w:ascii="Palatino Linotype" w:eastAsia="Times New Roman" w:hAnsi="Palatino Linotype" w:cs="Arial"/>
          <w:color w:val="000000" w:themeColor="text1"/>
          <w:lang w:val="es-ES"/>
        </w:rPr>
        <w:t xml:space="preserve"> establece </w:t>
      </w:r>
      <w:r w:rsidRPr="00771124">
        <w:rPr>
          <w:rFonts w:ascii="Palatino Linotype" w:eastAsia="Times New Roman" w:hAnsi="Palatino Linotype" w:cs="Arial"/>
          <w:color w:val="000000" w:themeColor="text1"/>
        </w:rPr>
        <w:t xml:space="preserve">que </w:t>
      </w:r>
      <w:r w:rsidRPr="00771124">
        <w:rPr>
          <w:rFonts w:ascii="Palatino Linotype" w:eastAsia="Times New Roman" w:hAnsi="Palatino Linotype" w:cs="Arial"/>
          <w:i/>
          <w:color w:val="000000" w:themeColor="text1"/>
          <w:lang w:val="es-ES"/>
        </w:rPr>
        <w:t>“</w:t>
      </w:r>
      <w:r w:rsidRPr="00771124">
        <w:rPr>
          <w:rFonts w:ascii="Palatino Linotype" w:eastAsia="Times New Roman" w:hAnsi="Palatino Linotype" w:cs="Arial"/>
          <w:b/>
          <w:i/>
          <w:color w:val="000000" w:themeColor="text1"/>
          <w:lang w:val="es-ES"/>
        </w:rPr>
        <w:t>toda la información en posesión de cualquier autoridad</w:t>
      </w:r>
      <w:r w:rsidRPr="00771124">
        <w:rPr>
          <w:rFonts w:ascii="Palatino Linotype" w:eastAsia="Times New Roman" w:hAnsi="Palatino Linotype" w:cs="Arial"/>
          <w:i/>
          <w:color w:val="000000" w:themeColor="text1"/>
          <w:lang w:val="es-ES"/>
        </w:rPr>
        <w:t>,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771124">
        <w:rPr>
          <w:rFonts w:ascii="Palatino Linotype" w:eastAsia="Times New Roman" w:hAnsi="Palatino Linotype" w:cs="Arial"/>
          <w:b/>
          <w:i/>
          <w:color w:val="000000" w:themeColor="text1"/>
          <w:lang w:val="es-ES"/>
        </w:rPr>
        <w:t>, es pública</w:t>
      </w:r>
      <w:r w:rsidRPr="00771124">
        <w:rPr>
          <w:rFonts w:ascii="Palatino Linotype" w:eastAsia="Times New Roman" w:hAnsi="Palatino Linotype" w:cs="Arial"/>
          <w:i/>
          <w:color w:val="000000" w:themeColor="text1"/>
          <w:lang w:val="es-ES"/>
        </w:rPr>
        <w:t xml:space="preserve"> y sólo podrá ser reservada temporalmente por razones de interés público y seguridad nacional, en los términos que fijen las leyes. En la interpretación de este derecho </w:t>
      </w:r>
      <w:r w:rsidRPr="00771124">
        <w:rPr>
          <w:rFonts w:ascii="Palatino Linotype" w:eastAsia="Times New Roman" w:hAnsi="Palatino Linotype" w:cs="Arial"/>
          <w:b/>
          <w:i/>
          <w:color w:val="000000" w:themeColor="text1"/>
          <w:lang w:val="es-ES"/>
        </w:rPr>
        <w:t>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771124">
        <w:rPr>
          <w:rFonts w:ascii="Palatino Linotype" w:eastAsia="Times New Roman" w:hAnsi="Palatino Linotype" w:cs="Arial"/>
          <w:i/>
          <w:color w:val="000000" w:themeColor="text1"/>
          <w:lang w:val="es-ES"/>
        </w:rPr>
        <w:t>”.</w:t>
      </w:r>
    </w:p>
    <w:p w14:paraId="75A88F87" w14:textId="77777777" w:rsidR="00515DEC" w:rsidRPr="00771124" w:rsidRDefault="00515DEC" w:rsidP="00515DEC">
      <w:pPr>
        <w:pStyle w:val="Prrafodelista"/>
        <w:tabs>
          <w:tab w:val="left" w:pos="426"/>
        </w:tabs>
        <w:spacing w:before="240" w:after="240" w:line="360" w:lineRule="auto"/>
        <w:ind w:left="0" w:right="49"/>
        <w:jc w:val="both"/>
        <w:rPr>
          <w:rFonts w:ascii="Palatino Linotype" w:hAnsi="Palatino Linotype" w:cs="Arial"/>
          <w:color w:val="000000" w:themeColor="text1"/>
        </w:rPr>
      </w:pPr>
    </w:p>
    <w:p w14:paraId="64C0CEC0" w14:textId="3C727706" w:rsidR="00B13243" w:rsidRPr="00771124" w:rsidRDefault="00B13243"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color w:val="000000" w:themeColor="text1"/>
        </w:rPr>
      </w:pPr>
      <w:r w:rsidRPr="00771124">
        <w:rPr>
          <w:rFonts w:ascii="Palatino Linotype" w:eastAsia="Calibri" w:hAnsi="Palatino Linotype" w:cs="Arial"/>
          <w:color w:val="000000" w:themeColor="text1"/>
        </w:rPr>
        <w:t xml:space="preserve">Por lo anterior, </w:t>
      </w:r>
      <w:r w:rsidRPr="00771124">
        <w:rPr>
          <w:rFonts w:ascii="Palatino Linotype" w:eastAsia="Times New Roman" w:hAnsi="Palatino Linotype"/>
          <w:color w:val="000000" w:themeColor="text1"/>
        </w:rPr>
        <w:t>se deduce que el derecho de acceso a la información pública es un derecho humano constitucionalmente reconocido y, en consecuencia, todas las autoridades en el ámbito de sus competencias, funciones y atribuciones tienen la obligación de respetarlo, protegerlo y garantizarlo.</w:t>
      </w:r>
    </w:p>
    <w:p w14:paraId="500AD228" w14:textId="77777777" w:rsidR="00B13243" w:rsidRPr="00771124" w:rsidRDefault="00B13243" w:rsidP="00B13243">
      <w:pPr>
        <w:pStyle w:val="Prrafodelista"/>
        <w:tabs>
          <w:tab w:val="left" w:pos="426"/>
        </w:tabs>
        <w:spacing w:before="240" w:after="240" w:line="360" w:lineRule="auto"/>
        <w:ind w:left="0" w:right="49"/>
        <w:jc w:val="both"/>
        <w:rPr>
          <w:rFonts w:ascii="Palatino Linotype" w:hAnsi="Palatino Linotype" w:cs="Arial"/>
          <w:color w:val="000000" w:themeColor="text1"/>
        </w:rPr>
      </w:pPr>
    </w:p>
    <w:p w14:paraId="787809AE" w14:textId="4D2F167A" w:rsidR="003D0BC7" w:rsidRPr="00771124" w:rsidRDefault="003D0BC7" w:rsidP="003D0BC7">
      <w:pPr>
        <w:pStyle w:val="Prrafodelista"/>
        <w:tabs>
          <w:tab w:val="left" w:pos="426"/>
        </w:tabs>
        <w:spacing w:before="240" w:after="240" w:line="360" w:lineRule="auto"/>
        <w:ind w:left="0" w:right="49"/>
        <w:jc w:val="both"/>
        <w:outlineLvl w:val="2"/>
        <w:rPr>
          <w:rFonts w:ascii="Palatino Linotype" w:hAnsi="Palatino Linotype" w:cs="Arial"/>
          <w:b/>
          <w:color w:val="000000" w:themeColor="text1"/>
        </w:rPr>
      </w:pPr>
      <w:bookmarkStart w:id="24" w:name="_Toc48831563"/>
      <w:r w:rsidRPr="00771124">
        <w:rPr>
          <w:rFonts w:ascii="Palatino Linotype" w:hAnsi="Palatino Linotype" w:cs="Arial"/>
          <w:b/>
          <w:color w:val="000000" w:themeColor="text1"/>
        </w:rPr>
        <w:t xml:space="preserve">II. De la respuesta </w:t>
      </w:r>
      <w:r w:rsidR="00515DEC" w:rsidRPr="00771124">
        <w:rPr>
          <w:rFonts w:ascii="Palatino Linotype" w:hAnsi="Palatino Linotype" w:cs="Arial"/>
          <w:b/>
          <w:color w:val="000000" w:themeColor="text1"/>
        </w:rPr>
        <w:t>a la solicitud de información</w:t>
      </w:r>
      <w:r w:rsidRPr="00771124">
        <w:rPr>
          <w:rFonts w:ascii="Palatino Linotype" w:hAnsi="Palatino Linotype" w:cs="Arial"/>
          <w:b/>
          <w:color w:val="000000" w:themeColor="text1"/>
        </w:rPr>
        <w:t>.</w:t>
      </w:r>
      <w:bookmarkEnd w:id="24"/>
    </w:p>
    <w:p w14:paraId="2F979C9B" w14:textId="77777777" w:rsidR="003D0BC7" w:rsidRPr="00771124" w:rsidRDefault="003D0BC7" w:rsidP="00B13243">
      <w:pPr>
        <w:pStyle w:val="Prrafodelista"/>
        <w:tabs>
          <w:tab w:val="left" w:pos="426"/>
        </w:tabs>
        <w:spacing w:before="240" w:after="240" w:line="360" w:lineRule="auto"/>
        <w:ind w:left="0" w:right="49"/>
        <w:jc w:val="both"/>
        <w:rPr>
          <w:rFonts w:ascii="Palatino Linotype" w:hAnsi="Palatino Linotype" w:cs="Arial"/>
          <w:color w:val="000000" w:themeColor="text1"/>
        </w:rPr>
      </w:pPr>
    </w:p>
    <w:p w14:paraId="79C09107" w14:textId="7E0E00F4" w:rsidR="001E7813" w:rsidRPr="00771124" w:rsidRDefault="001E7813" w:rsidP="001E7813">
      <w:pPr>
        <w:pStyle w:val="Prrafodelista"/>
        <w:numPr>
          <w:ilvl w:val="0"/>
          <w:numId w:val="25"/>
        </w:numPr>
        <w:tabs>
          <w:tab w:val="left" w:pos="426"/>
        </w:tabs>
        <w:spacing w:before="240" w:after="240" w:line="360" w:lineRule="auto"/>
        <w:ind w:left="0" w:right="49" w:firstLine="0"/>
        <w:jc w:val="both"/>
        <w:rPr>
          <w:rFonts w:ascii="Palatino Linotype" w:hAnsi="Palatino Linotype" w:cs="Arial"/>
          <w:color w:val="000000" w:themeColor="text1"/>
        </w:rPr>
      </w:pPr>
      <w:bookmarkStart w:id="25" w:name="_Toc466371865"/>
      <w:bookmarkStart w:id="26" w:name="_Toc466377653"/>
      <w:bookmarkEnd w:id="17"/>
      <w:bookmarkEnd w:id="18"/>
      <w:bookmarkEnd w:id="19"/>
      <w:bookmarkEnd w:id="20"/>
      <w:bookmarkEnd w:id="21"/>
      <w:r w:rsidRPr="00771124">
        <w:rPr>
          <w:rFonts w:ascii="Palatino Linotype" w:eastAsia="Calibri" w:hAnsi="Palatino Linotype" w:cs="Arial"/>
          <w:color w:val="000000" w:themeColor="text1"/>
        </w:rPr>
        <w:t>Por lo que habiendo determinado lo anterior, no es ocioso reiterar</w:t>
      </w:r>
      <w:r w:rsidRPr="00771124">
        <w:rPr>
          <w:rFonts w:ascii="Palatino Linotype" w:hAnsi="Palatino Linotype" w:cs="Arial"/>
          <w:color w:val="000000" w:themeColor="text1"/>
        </w:rPr>
        <w:t xml:space="preserve"> que la particular tuvo a bien promover ante el </w:t>
      </w:r>
      <w:r w:rsidRPr="00771124">
        <w:rPr>
          <w:rFonts w:ascii="Palatino Linotype" w:hAnsi="Palatino Linotype" w:cs="Arial"/>
          <w:b/>
          <w:color w:val="000000" w:themeColor="text1"/>
        </w:rPr>
        <w:t>SUJETO OBLIGADO</w:t>
      </w:r>
      <w:r w:rsidRPr="00771124">
        <w:rPr>
          <w:rFonts w:ascii="Palatino Linotype" w:hAnsi="Palatino Linotype" w:cs="Arial"/>
          <w:color w:val="000000" w:themeColor="text1"/>
        </w:rPr>
        <w:t xml:space="preserve"> la solicitud de información </w:t>
      </w:r>
      <w:r w:rsidRPr="00771124">
        <w:rPr>
          <w:rFonts w:ascii="Palatino Linotype" w:hAnsi="Palatino Linotype" w:cs="Arial"/>
          <w:b/>
          <w:color w:val="000000" w:themeColor="text1"/>
        </w:rPr>
        <w:t>00562/SMA/IP/2019</w:t>
      </w:r>
      <w:r w:rsidRPr="00771124">
        <w:rPr>
          <w:rFonts w:ascii="Palatino Linotype" w:hAnsi="Palatino Linotype" w:cs="Arial"/>
          <w:color w:val="000000" w:themeColor="text1"/>
        </w:rPr>
        <w:t>, a través de la cual requirió tener acceso a los documentos donde conste la siguiente información:</w:t>
      </w:r>
    </w:p>
    <w:p w14:paraId="7A47805B" w14:textId="77777777" w:rsidR="001E7813" w:rsidRPr="00771124" w:rsidRDefault="001E7813" w:rsidP="001E7813">
      <w:pPr>
        <w:pStyle w:val="Prrafodelista"/>
        <w:tabs>
          <w:tab w:val="left" w:pos="426"/>
        </w:tabs>
        <w:spacing w:before="240" w:after="240" w:line="360" w:lineRule="auto"/>
        <w:ind w:left="0" w:right="49"/>
        <w:jc w:val="both"/>
        <w:rPr>
          <w:rFonts w:ascii="Palatino Linotype" w:hAnsi="Palatino Linotype" w:cs="Arial"/>
          <w:color w:val="000000" w:themeColor="text1"/>
          <w:sz w:val="10"/>
          <w:szCs w:val="10"/>
        </w:rPr>
      </w:pPr>
    </w:p>
    <w:p w14:paraId="778FA307" w14:textId="77777777" w:rsidR="001E7813" w:rsidRPr="00771124" w:rsidRDefault="001E7813" w:rsidP="001E7813">
      <w:pPr>
        <w:pStyle w:val="Prrafodelista"/>
        <w:numPr>
          <w:ilvl w:val="1"/>
          <w:numId w:val="25"/>
        </w:numPr>
        <w:tabs>
          <w:tab w:val="left" w:pos="426"/>
        </w:tabs>
        <w:spacing w:before="240" w:after="240" w:line="360" w:lineRule="auto"/>
        <w:ind w:left="993" w:right="49"/>
        <w:jc w:val="both"/>
        <w:rPr>
          <w:rFonts w:ascii="Palatino Linotype" w:hAnsi="Palatino Linotype" w:cs="Arial"/>
          <w:color w:val="000000" w:themeColor="text1"/>
        </w:rPr>
      </w:pPr>
      <w:r w:rsidRPr="00771124">
        <w:rPr>
          <w:rFonts w:ascii="Palatino Linotype" w:hAnsi="Palatino Linotype" w:cs="Arial"/>
          <w:color w:val="000000" w:themeColor="text1"/>
        </w:rPr>
        <w:lastRenderedPageBreak/>
        <w:t>Registros de grandes generadores de residuos junto con su ubicación y el tipo de residuos generados;</w:t>
      </w:r>
    </w:p>
    <w:p w14:paraId="5C6E3429" w14:textId="77777777" w:rsidR="001E7813" w:rsidRPr="00771124" w:rsidRDefault="001E7813" w:rsidP="001E7813">
      <w:pPr>
        <w:pStyle w:val="Prrafodelista"/>
        <w:numPr>
          <w:ilvl w:val="1"/>
          <w:numId w:val="25"/>
        </w:numPr>
        <w:tabs>
          <w:tab w:val="left" w:pos="426"/>
        </w:tabs>
        <w:spacing w:before="240" w:after="240" w:line="360" w:lineRule="auto"/>
        <w:ind w:left="993" w:right="49"/>
        <w:jc w:val="both"/>
        <w:rPr>
          <w:rFonts w:ascii="Palatino Linotype" w:hAnsi="Palatino Linotype" w:cs="Arial"/>
          <w:color w:val="000000" w:themeColor="text1"/>
        </w:rPr>
      </w:pPr>
      <w:r w:rsidRPr="00771124">
        <w:rPr>
          <w:rFonts w:ascii="Palatino Linotype" w:hAnsi="Palatino Linotype" w:cs="Arial"/>
          <w:color w:val="000000" w:themeColor="text1"/>
        </w:rPr>
        <w:t>Los planes o estrategias generadas por las empresas en el estado que incluyen las medidas tomadas para el correcto manejo de residuos y su valorización, incluyendo las toneladas de residuos que se envían a disposición final, así como las toneladas de residuos que son valorizadas;</w:t>
      </w:r>
    </w:p>
    <w:p w14:paraId="0AD3E309" w14:textId="77777777" w:rsidR="001E7813" w:rsidRPr="00771124" w:rsidRDefault="001E7813" w:rsidP="001E7813">
      <w:pPr>
        <w:pStyle w:val="Prrafodelista"/>
        <w:numPr>
          <w:ilvl w:val="1"/>
          <w:numId w:val="25"/>
        </w:numPr>
        <w:tabs>
          <w:tab w:val="left" w:pos="426"/>
        </w:tabs>
        <w:spacing w:before="240" w:after="240" w:line="360" w:lineRule="auto"/>
        <w:ind w:left="993" w:right="49"/>
        <w:jc w:val="both"/>
        <w:rPr>
          <w:rFonts w:ascii="Palatino Linotype" w:hAnsi="Palatino Linotype" w:cs="Arial"/>
          <w:color w:val="000000" w:themeColor="text1"/>
        </w:rPr>
      </w:pPr>
      <w:r w:rsidRPr="00771124">
        <w:rPr>
          <w:rFonts w:ascii="Palatino Linotype" w:hAnsi="Palatino Linotype" w:cs="Arial"/>
          <w:color w:val="000000" w:themeColor="text1"/>
        </w:rPr>
        <w:t>Padrón de empresas o individuos autorizados para el manejo de residuos sólidos urbanos y de manejo especial, con el tipo y cantidad anual de residuos que tiene permitido manejar;</w:t>
      </w:r>
    </w:p>
    <w:p w14:paraId="7DB99773" w14:textId="77777777" w:rsidR="001E7813" w:rsidRPr="00771124" w:rsidRDefault="001E7813" w:rsidP="001E7813">
      <w:pPr>
        <w:pStyle w:val="Prrafodelista"/>
        <w:numPr>
          <w:ilvl w:val="1"/>
          <w:numId w:val="25"/>
        </w:numPr>
        <w:tabs>
          <w:tab w:val="left" w:pos="426"/>
        </w:tabs>
        <w:spacing w:before="240" w:after="240" w:line="360" w:lineRule="auto"/>
        <w:ind w:left="993" w:right="49"/>
        <w:jc w:val="both"/>
        <w:rPr>
          <w:rFonts w:ascii="Palatino Linotype" w:hAnsi="Palatino Linotype" w:cs="Arial"/>
          <w:color w:val="000000" w:themeColor="text1"/>
        </w:rPr>
      </w:pPr>
      <w:r w:rsidRPr="00771124">
        <w:rPr>
          <w:rFonts w:ascii="Palatino Linotype" w:hAnsi="Palatino Linotype" w:cs="Arial"/>
          <w:color w:val="000000" w:themeColor="text1"/>
        </w:rPr>
        <w:t>Listado de infraestructura existente para el manejo integral de residuos sólidos urbanos y de manejo especial (estaciones de transferencia, plantas de selección, de composta y de reciclaje, rellenos sanitarios, tiraderos a cielo abierto, etc.) y su ubicación; y</w:t>
      </w:r>
    </w:p>
    <w:p w14:paraId="53F4060C" w14:textId="77777777" w:rsidR="001E7813" w:rsidRPr="00771124" w:rsidRDefault="001E7813" w:rsidP="001E7813">
      <w:pPr>
        <w:pStyle w:val="Prrafodelista"/>
        <w:numPr>
          <w:ilvl w:val="1"/>
          <w:numId w:val="25"/>
        </w:numPr>
        <w:tabs>
          <w:tab w:val="left" w:pos="426"/>
        </w:tabs>
        <w:spacing w:before="240" w:after="240" w:line="360" w:lineRule="auto"/>
        <w:ind w:left="993" w:right="49"/>
        <w:jc w:val="both"/>
        <w:rPr>
          <w:rFonts w:ascii="Palatino Linotype" w:hAnsi="Palatino Linotype" w:cs="Arial"/>
          <w:color w:val="000000" w:themeColor="text1"/>
        </w:rPr>
      </w:pPr>
      <w:r w:rsidRPr="00771124">
        <w:rPr>
          <w:rFonts w:ascii="Palatino Linotype" w:hAnsi="Palatino Linotype" w:cs="Arial"/>
          <w:color w:val="000000" w:themeColor="text1"/>
        </w:rPr>
        <w:t xml:space="preserve">Cantidad en toneladas anuales de generación de residuos de: </w:t>
      </w:r>
    </w:p>
    <w:p w14:paraId="5398CA28" w14:textId="77777777" w:rsidR="001E7813" w:rsidRPr="00771124" w:rsidRDefault="001E7813" w:rsidP="001E7813">
      <w:pPr>
        <w:pStyle w:val="Prrafodelista"/>
        <w:numPr>
          <w:ilvl w:val="2"/>
          <w:numId w:val="25"/>
        </w:numPr>
        <w:tabs>
          <w:tab w:val="left" w:pos="426"/>
        </w:tabs>
        <w:spacing w:before="240" w:after="240" w:line="360" w:lineRule="auto"/>
        <w:ind w:left="1843" w:right="49"/>
        <w:jc w:val="both"/>
        <w:rPr>
          <w:rFonts w:ascii="Palatino Linotype" w:hAnsi="Palatino Linotype" w:cs="Arial"/>
          <w:color w:val="000000" w:themeColor="text1"/>
        </w:rPr>
      </w:pPr>
      <w:r w:rsidRPr="00771124">
        <w:rPr>
          <w:rFonts w:ascii="Palatino Linotype" w:hAnsi="Palatino Linotype" w:cs="Arial"/>
          <w:color w:val="000000" w:themeColor="text1"/>
        </w:rPr>
        <w:t>Construcción y demolición.</w:t>
      </w:r>
    </w:p>
    <w:p w14:paraId="27904B88" w14:textId="77777777" w:rsidR="001E7813" w:rsidRPr="00771124" w:rsidRDefault="001E7813" w:rsidP="001E7813">
      <w:pPr>
        <w:pStyle w:val="Prrafodelista"/>
        <w:numPr>
          <w:ilvl w:val="2"/>
          <w:numId w:val="25"/>
        </w:numPr>
        <w:tabs>
          <w:tab w:val="left" w:pos="426"/>
        </w:tabs>
        <w:spacing w:before="240" w:after="240" w:line="360" w:lineRule="auto"/>
        <w:ind w:left="1843" w:right="49"/>
        <w:jc w:val="both"/>
        <w:rPr>
          <w:rFonts w:ascii="Palatino Linotype" w:hAnsi="Palatino Linotype" w:cs="Arial"/>
          <w:color w:val="000000" w:themeColor="text1"/>
        </w:rPr>
      </w:pPr>
      <w:r w:rsidRPr="00771124">
        <w:rPr>
          <w:rFonts w:ascii="Palatino Linotype" w:hAnsi="Palatino Linotype" w:cs="Arial"/>
          <w:color w:val="000000" w:themeColor="text1"/>
        </w:rPr>
        <w:t>Residuos de actividades de transporte (en especial, envases metálicos).</w:t>
      </w:r>
    </w:p>
    <w:p w14:paraId="65AE6291" w14:textId="77777777" w:rsidR="001E7813" w:rsidRPr="00771124" w:rsidRDefault="001E7813" w:rsidP="001E7813">
      <w:pPr>
        <w:pStyle w:val="Prrafodelista"/>
        <w:numPr>
          <w:ilvl w:val="2"/>
          <w:numId w:val="25"/>
        </w:numPr>
        <w:tabs>
          <w:tab w:val="left" w:pos="426"/>
        </w:tabs>
        <w:spacing w:before="240" w:after="240" w:line="360" w:lineRule="auto"/>
        <w:ind w:left="1843" w:right="49"/>
        <w:jc w:val="both"/>
        <w:rPr>
          <w:rFonts w:ascii="Palatino Linotype" w:hAnsi="Palatino Linotype" w:cs="Arial"/>
          <w:color w:val="000000" w:themeColor="text1"/>
        </w:rPr>
      </w:pPr>
      <w:r w:rsidRPr="00771124">
        <w:rPr>
          <w:rFonts w:ascii="Palatino Linotype" w:hAnsi="Palatino Linotype" w:cs="Arial"/>
          <w:color w:val="000000" w:themeColor="text1"/>
        </w:rPr>
        <w:t>Residuos de tiendas departamentales o centros comerciales (en especial, envases metálicos).</w:t>
      </w:r>
    </w:p>
    <w:p w14:paraId="4E3D9055" w14:textId="590B9AD5" w:rsidR="001E7813" w:rsidRPr="00771124" w:rsidRDefault="001E7813" w:rsidP="00ED02CB">
      <w:pPr>
        <w:pStyle w:val="Prrafodelista"/>
        <w:numPr>
          <w:ilvl w:val="2"/>
          <w:numId w:val="25"/>
        </w:numPr>
        <w:tabs>
          <w:tab w:val="left" w:pos="426"/>
        </w:tabs>
        <w:spacing w:before="240" w:after="240" w:line="360" w:lineRule="auto"/>
        <w:ind w:right="49"/>
        <w:jc w:val="both"/>
        <w:rPr>
          <w:rFonts w:ascii="Palatino Linotype" w:hAnsi="Palatino Linotype" w:cs="Arial"/>
          <w:color w:val="000000" w:themeColor="text1"/>
        </w:rPr>
      </w:pPr>
      <w:r w:rsidRPr="00771124">
        <w:rPr>
          <w:rFonts w:ascii="Palatino Linotype" w:hAnsi="Palatino Linotype" w:cs="Arial"/>
          <w:color w:val="000000" w:themeColor="text1"/>
        </w:rPr>
        <w:t>Residuos tecnológicos de las industrias de la informática y fabricantes de productos electrónicos.</w:t>
      </w:r>
    </w:p>
    <w:p w14:paraId="2D3FB19A" w14:textId="27FBBEEC" w:rsidR="001E7813" w:rsidRPr="00771124" w:rsidRDefault="001E7813" w:rsidP="00ED02CB">
      <w:pPr>
        <w:pStyle w:val="Prrafodelista"/>
        <w:numPr>
          <w:ilvl w:val="2"/>
          <w:numId w:val="25"/>
        </w:numPr>
        <w:tabs>
          <w:tab w:val="left" w:pos="426"/>
        </w:tabs>
        <w:spacing w:before="240" w:after="240" w:line="360" w:lineRule="auto"/>
        <w:ind w:right="49"/>
        <w:jc w:val="both"/>
        <w:rPr>
          <w:rFonts w:ascii="Palatino Linotype" w:hAnsi="Palatino Linotype" w:cs="Arial"/>
          <w:color w:val="000000" w:themeColor="text1"/>
        </w:rPr>
      </w:pPr>
      <w:r w:rsidRPr="00771124">
        <w:rPr>
          <w:rFonts w:ascii="Palatino Linotype" w:hAnsi="Palatino Linotype" w:cs="Arial"/>
          <w:color w:val="000000" w:themeColor="text1"/>
        </w:rPr>
        <w:t>Residuos de fabricantes de vehículos automotores, envases, embalajes y perfiles de aluminio.</w:t>
      </w:r>
    </w:p>
    <w:p w14:paraId="6DFEDDEA" w14:textId="77777777" w:rsidR="001E7813" w:rsidRPr="00771124" w:rsidRDefault="001E7813" w:rsidP="001E7813">
      <w:pPr>
        <w:pStyle w:val="Prrafodelista"/>
        <w:tabs>
          <w:tab w:val="left" w:pos="426"/>
        </w:tabs>
        <w:spacing w:before="240" w:after="240" w:line="360" w:lineRule="auto"/>
        <w:ind w:left="0" w:right="49"/>
        <w:jc w:val="both"/>
        <w:rPr>
          <w:rFonts w:ascii="Palatino Linotype" w:hAnsi="Palatino Linotype"/>
          <w:color w:val="000000" w:themeColor="text1"/>
        </w:rPr>
      </w:pPr>
    </w:p>
    <w:p w14:paraId="7FDA4CB2" w14:textId="2C6203CF" w:rsidR="002F6F88" w:rsidRPr="00771124" w:rsidRDefault="001E7813" w:rsidP="002F6F88">
      <w:pPr>
        <w:pStyle w:val="Prrafodelista"/>
        <w:numPr>
          <w:ilvl w:val="0"/>
          <w:numId w:val="25"/>
        </w:numPr>
        <w:tabs>
          <w:tab w:val="left" w:pos="426"/>
        </w:tabs>
        <w:spacing w:before="240" w:after="240" w:line="360" w:lineRule="auto"/>
        <w:ind w:left="0" w:right="49" w:firstLine="0"/>
        <w:jc w:val="both"/>
        <w:rPr>
          <w:rFonts w:ascii="Palatino Linotype" w:hAnsi="Palatino Linotype"/>
          <w:color w:val="000000" w:themeColor="text1"/>
        </w:rPr>
      </w:pPr>
      <w:r w:rsidRPr="00771124">
        <w:rPr>
          <w:rFonts w:ascii="Palatino Linotype" w:hAnsi="Palatino Linotype" w:cs="Arial"/>
          <w:color w:val="000000" w:themeColor="text1"/>
        </w:rPr>
        <w:lastRenderedPageBreak/>
        <w:t>A</w:t>
      </w:r>
      <w:r w:rsidR="002F6F88" w:rsidRPr="00771124">
        <w:rPr>
          <w:rFonts w:ascii="Palatino Linotype" w:hAnsi="Palatino Linotype" w:cs="Arial"/>
          <w:color w:val="000000" w:themeColor="text1"/>
        </w:rPr>
        <w:t xml:space="preserve"> </w:t>
      </w:r>
      <w:r w:rsidR="00085C76" w:rsidRPr="00771124">
        <w:rPr>
          <w:rFonts w:ascii="Palatino Linotype" w:hAnsi="Palatino Linotype"/>
        </w:rPr>
        <w:t xml:space="preserve">efecto de atender la solicitud de información promovida por el entonces </w:t>
      </w:r>
      <w:r w:rsidR="00085C76" w:rsidRPr="00771124">
        <w:rPr>
          <w:rFonts w:ascii="Palatino Linotype" w:hAnsi="Palatino Linotype"/>
          <w:b/>
        </w:rPr>
        <w:t>SOLICITANTE</w:t>
      </w:r>
      <w:r w:rsidR="00085C76" w:rsidRPr="00771124">
        <w:rPr>
          <w:rFonts w:ascii="Palatino Linotype" w:hAnsi="Palatino Linotype"/>
        </w:rPr>
        <w:t xml:space="preserve">, de las constancias que obran en el expediente digital del recurso de revisión señalado al rubro de la presente resolución y, como fuera señalado en el apartado de Antecedentes, el </w:t>
      </w:r>
      <w:r w:rsidR="00085C76" w:rsidRPr="00771124">
        <w:rPr>
          <w:rFonts w:ascii="Palatino Linotype" w:hAnsi="Palatino Linotype"/>
          <w:b/>
        </w:rPr>
        <w:t>SUJETO OBLIGADO</w:t>
      </w:r>
      <w:r w:rsidR="00085C76" w:rsidRPr="00771124">
        <w:rPr>
          <w:rFonts w:ascii="Palatino Linotype" w:hAnsi="Palatino Linotype"/>
        </w:rPr>
        <w:t xml:space="preserve"> entregó el oficio 22100006L/073/2020, de veinte (20) de enero de dos mil veinte, signado por la Directora General de la Dirección General de Manejo Integral de Residuos. Posteriormente, a manera de informe justificado, remitió el oficio 22100006L/0287/2020, de veintiuno (21) de febrero de dos mil veinte, signado por la misma autoridad, con información novedosa y de interés para el particular, por lo que es conveniente </w:t>
      </w:r>
      <w:r w:rsidR="00085C76" w:rsidRPr="00771124">
        <w:rPr>
          <w:rFonts w:ascii="Palatino Linotype" w:eastAsia="Calibri" w:hAnsi="Palatino Linotype" w:cs="Times New Roman"/>
          <w:color w:val="000000"/>
          <w:szCs w:val="22"/>
          <w:lang w:val="es-ES" w:eastAsia="en-US"/>
        </w:rPr>
        <w:t>elaborar un cuadro comparativo que refleje la relación entre los puntos requeridos con la respuesta e informe justificado de la Secretaría del Medio Ambiente</w:t>
      </w:r>
      <w:r w:rsidR="00085C76" w:rsidRPr="00771124">
        <w:rPr>
          <w:rFonts w:ascii="Cambria" w:eastAsia="MS Mincho" w:hAnsi="Cambria"/>
          <w:color w:val="000000"/>
          <w:vertAlign w:val="superscript"/>
          <w:lang w:val="es-ES" w:eastAsia="en-US"/>
        </w:rPr>
        <w:footnoteReference w:id="1"/>
      </w:r>
      <w:r w:rsidR="00085C76" w:rsidRPr="00771124">
        <w:rPr>
          <w:rFonts w:ascii="Palatino Linotype" w:eastAsia="Calibri" w:hAnsi="Palatino Linotype" w:cs="Times New Roman"/>
          <w:color w:val="000000"/>
          <w:szCs w:val="22"/>
          <w:lang w:val="es-ES" w:eastAsia="en-US"/>
        </w:rPr>
        <w:t>, mismo que se inserta a continuación:</w:t>
      </w:r>
    </w:p>
    <w:p w14:paraId="3218EA6A" w14:textId="00E5A360" w:rsidR="00FF2291" w:rsidRPr="00771124" w:rsidRDefault="00FF2291" w:rsidP="002F6F88">
      <w:pPr>
        <w:pStyle w:val="Prrafodelista"/>
        <w:tabs>
          <w:tab w:val="left" w:pos="426"/>
        </w:tabs>
        <w:spacing w:before="240" w:after="240" w:line="360" w:lineRule="auto"/>
        <w:ind w:left="0" w:right="49"/>
        <w:jc w:val="both"/>
        <w:rPr>
          <w:rFonts w:ascii="Palatino Linotype" w:hAnsi="Palatino Linotype"/>
          <w:color w:val="000000" w:themeColor="text1"/>
        </w:rPr>
      </w:pPr>
    </w:p>
    <w:tbl>
      <w:tblPr>
        <w:tblStyle w:val="Tablaconcuadrcula"/>
        <w:tblW w:w="0" w:type="auto"/>
        <w:tblLayout w:type="fixed"/>
        <w:tblLook w:val="04A0" w:firstRow="1" w:lastRow="0" w:firstColumn="1" w:lastColumn="0" w:noHBand="0" w:noVBand="1"/>
      </w:tblPr>
      <w:tblGrid>
        <w:gridCol w:w="2317"/>
        <w:gridCol w:w="2923"/>
        <w:gridCol w:w="2126"/>
        <w:gridCol w:w="1462"/>
      </w:tblGrid>
      <w:tr w:rsidR="00A365E2" w:rsidRPr="00771124" w14:paraId="070B8A09" w14:textId="77777777" w:rsidTr="00E431C4">
        <w:tc>
          <w:tcPr>
            <w:tcW w:w="2317" w:type="dxa"/>
            <w:shd w:val="clear" w:color="auto" w:fill="BFBFBF" w:themeFill="background1" w:themeFillShade="BF"/>
            <w:vAlign w:val="center"/>
          </w:tcPr>
          <w:p w14:paraId="293CAF9B" w14:textId="7F50C3DC" w:rsidR="00085C76" w:rsidRPr="00771124" w:rsidRDefault="00085C76" w:rsidP="00FF2291">
            <w:pPr>
              <w:pStyle w:val="Prrafodelista"/>
              <w:tabs>
                <w:tab w:val="left" w:pos="426"/>
              </w:tabs>
              <w:ind w:left="0" w:right="49"/>
              <w:jc w:val="center"/>
              <w:rPr>
                <w:rFonts w:ascii="Palatino Linotype" w:hAnsi="Palatino Linotype"/>
                <w:b/>
                <w:bCs/>
                <w:color w:val="000000" w:themeColor="text1"/>
                <w:sz w:val="20"/>
                <w:szCs w:val="20"/>
              </w:rPr>
            </w:pPr>
            <w:r w:rsidRPr="00771124">
              <w:rPr>
                <w:rFonts w:ascii="Palatino Linotype" w:hAnsi="Palatino Linotype"/>
                <w:b/>
                <w:bCs/>
                <w:color w:val="000000" w:themeColor="text1"/>
                <w:sz w:val="20"/>
                <w:szCs w:val="20"/>
              </w:rPr>
              <w:t>Solicitud de información</w:t>
            </w:r>
          </w:p>
        </w:tc>
        <w:tc>
          <w:tcPr>
            <w:tcW w:w="2923" w:type="dxa"/>
            <w:shd w:val="clear" w:color="auto" w:fill="BFBFBF" w:themeFill="background1" w:themeFillShade="BF"/>
            <w:vAlign w:val="center"/>
          </w:tcPr>
          <w:p w14:paraId="1829995D" w14:textId="3AAAE3A0" w:rsidR="00085C76" w:rsidRPr="00771124" w:rsidRDefault="00085C76" w:rsidP="00FF2291">
            <w:pPr>
              <w:pStyle w:val="Prrafodelista"/>
              <w:tabs>
                <w:tab w:val="left" w:pos="426"/>
              </w:tabs>
              <w:ind w:left="0" w:right="49"/>
              <w:jc w:val="center"/>
              <w:rPr>
                <w:rFonts w:ascii="Palatino Linotype" w:hAnsi="Palatino Linotype"/>
                <w:b/>
                <w:bCs/>
                <w:color w:val="000000" w:themeColor="text1"/>
                <w:sz w:val="20"/>
                <w:szCs w:val="20"/>
              </w:rPr>
            </w:pPr>
            <w:r w:rsidRPr="00771124">
              <w:rPr>
                <w:rFonts w:ascii="Palatino Linotype" w:hAnsi="Palatino Linotype"/>
                <w:b/>
                <w:bCs/>
                <w:color w:val="000000" w:themeColor="text1"/>
                <w:sz w:val="20"/>
                <w:szCs w:val="20"/>
              </w:rPr>
              <w:t>Respuesta</w:t>
            </w:r>
          </w:p>
        </w:tc>
        <w:tc>
          <w:tcPr>
            <w:tcW w:w="2126" w:type="dxa"/>
            <w:shd w:val="clear" w:color="auto" w:fill="BFBFBF" w:themeFill="background1" w:themeFillShade="BF"/>
            <w:vAlign w:val="center"/>
          </w:tcPr>
          <w:p w14:paraId="0EED4647" w14:textId="19AB1CAD" w:rsidR="00085C76" w:rsidRPr="00771124" w:rsidRDefault="00085C76" w:rsidP="00FF2291">
            <w:pPr>
              <w:pStyle w:val="Prrafodelista"/>
              <w:tabs>
                <w:tab w:val="left" w:pos="426"/>
              </w:tabs>
              <w:ind w:left="0" w:right="49"/>
              <w:jc w:val="center"/>
              <w:rPr>
                <w:rFonts w:ascii="Palatino Linotype" w:hAnsi="Palatino Linotype"/>
                <w:b/>
                <w:bCs/>
                <w:color w:val="000000" w:themeColor="text1"/>
                <w:sz w:val="20"/>
                <w:szCs w:val="20"/>
              </w:rPr>
            </w:pPr>
            <w:r w:rsidRPr="00771124">
              <w:rPr>
                <w:rFonts w:ascii="Palatino Linotype" w:hAnsi="Palatino Linotype"/>
                <w:b/>
                <w:bCs/>
                <w:color w:val="000000" w:themeColor="text1"/>
                <w:sz w:val="20"/>
                <w:szCs w:val="20"/>
              </w:rPr>
              <w:t>Informe Justificado</w:t>
            </w:r>
          </w:p>
        </w:tc>
        <w:tc>
          <w:tcPr>
            <w:tcW w:w="1462" w:type="dxa"/>
            <w:shd w:val="clear" w:color="auto" w:fill="BFBFBF" w:themeFill="background1" w:themeFillShade="BF"/>
            <w:vAlign w:val="center"/>
          </w:tcPr>
          <w:p w14:paraId="3FADBBD4" w14:textId="34344EC6" w:rsidR="00085C76" w:rsidRPr="00771124" w:rsidRDefault="00085C76" w:rsidP="00FF2291">
            <w:pPr>
              <w:pStyle w:val="Prrafodelista"/>
              <w:tabs>
                <w:tab w:val="left" w:pos="426"/>
              </w:tabs>
              <w:ind w:left="0" w:right="49"/>
              <w:jc w:val="center"/>
              <w:rPr>
                <w:rFonts w:ascii="Palatino Linotype" w:hAnsi="Palatino Linotype"/>
                <w:b/>
                <w:bCs/>
                <w:color w:val="000000" w:themeColor="text1"/>
                <w:sz w:val="20"/>
                <w:szCs w:val="20"/>
              </w:rPr>
            </w:pPr>
            <w:r w:rsidRPr="00771124">
              <w:rPr>
                <w:rFonts w:ascii="Palatino Linotype" w:hAnsi="Palatino Linotype"/>
                <w:b/>
                <w:bCs/>
                <w:color w:val="000000" w:themeColor="text1"/>
                <w:sz w:val="20"/>
                <w:szCs w:val="20"/>
              </w:rPr>
              <w:t>¿Satisface la solicitud?</w:t>
            </w:r>
          </w:p>
        </w:tc>
      </w:tr>
      <w:tr w:rsidR="00A365E2" w:rsidRPr="00771124" w14:paraId="78B5C885" w14:textId="77777777" w:rsidTr="00E431C4">
        <w:tc>
          <w:tcPr>
            <w:tcW w:w="2317" w:type="dxa"/>
          </w:tcPr>
          <w:p w14:paraId="60BB42D3" w14:textId="3A2289BC" w:rsidR="00085C76" w:rsidRPr="00771124" w:rsidRDefault="00A22D92" w:rsidP="00A22D92">
            <w:pPr>
              <w:pStyle w:val="Prrafodelista"/>
              <w:tabs>
                <w:tab w:val="left" w:pos="426"/>
              </w:tabs>
              <w:ind w:left="0" w:right="49"/>
              <w:jc w:val="both"/>
              <w:rPr>
                <w:rFonts w:ascii="Palatino Linotype" w:hAnsi="Palatino Linotype"/>
                <w:color w:val="000000" w:themeColor="text1"/>
                <w:sz w:val="20"/>
                <w:szCs w:val="20"/>
              </w:rPr>
            </w:pPr>
            <w:r w:rsidRPr="00771124">
              <w:rPr>
                <w:rFonts w:ascii="Palatino Linotype" w:hAnsi="Palatino Linotype"/>
                <w:color w:val="000000" w:themeColor="text1"/>
                <w:sz w:val="20"/>
                <w:szCs w:val="20"/>
              </w:rPr>
              <w:t>Registros de grandes generadores de residuos junto con su ubicación y el tipo de residuos generados.</w:t>
            </w:r>
          </w:p>
        </w:tc>
        <w:tc>
          <w:tcPr>
            <w:tcW w:w="2923" w:type="dxa"/>
          </w:tcPr>
          <w:p w14:paraId="0AFF8467" w14:textId="2A39A048" w:rsidR="00085C76" w:rsidRPr="00771124" w:rsidRDefault="00BA5DE6" w:rsidP="00A22D92">
            <w:pPr>
              <w:pStyle w:val="Prrafodelista"/>
              <w:tabs>
                <w:tab w:val="left" w:pos="426"/>
              </w:tabs>
              <w:ind w:left="0" w:right="49"/>
              <w:jc w:val="both"/>
              <w:rPr>
                <w:rFonts w:ascii="Palatino Linotype" w:hAnsi="Palatino Linotype"/>
                <w:color w:val="000000" w:themeColor="text1"/>
                <w:sz w:val="20"/>
                <w:szCs w:val="20"/>
              </w:rPr>
            </w:pPr>
            <w:r w:rsidRPr="00771124">
              <w:rPr>
                <w:rFonts w:ascii="Palatino Linotype" w:hAnsi="Palatino Linotype"/>
                <w:color w:val="000000" w:themeColor="text1"/>
                <w:sz w:val="20"/>
                <w:szCs w:val="20"/>
              </w:rPr>
              <w:t xml:space="preserve">El </w:t>
            </w:r>
            <w:r w:rsidRPr="00771124">
              <w:rPr>
                <w:rFonts w:ascii="Palatino Linotype" w:hAnsi="Palatino Linotype"/>
                <w:b/>
                <w:bCs/>
                <w:color w:val="000000" w:themeColor="text1"/>
                <w:sz w:val="20"/>
                <w:szCs w:val="20"/>
              </w:rPr>
              <w:t>SUJETO OBLIGADO</w:t>
            </w:r>
            <w:r w:rsidRPr="00771124">
              <w:rPr>
                <w:rFonts w:ascii="Palatino Linotype" w:hAnsi="Palatino Linotype"/>
                <w:color w:val="000000" w:themeColor="text1"/>
                <w:sz w:val="20"/>
                <w:szCs w:val="20"/>
              </w:rPr>
              <w:t xml:space="preserve"> indicó al particular que la información podría consultarla en el Sistema Integral de Residuos del Estado de México</w:t>
            </w:r>
            <w:r w:rsidRPr="00771124">
              <w:rPr>
                <w:rStyle w:val="Refdenotaalpie"/>
                <w:rFonts w:ascii="Palatino Linotype" w:hAnsi="Palatino Linotype"/>
                <w:color w:val="000000" w:themeColor="text1"/>
                <w:sz w:val="20"/>
                <w:szCs w:val="20"/>
              </w:rPr>
              <w:footnoteReference w:id="2"/>
            </w:r>
            <w:r w:rsidRPr="00771124">
              <w:rPr>
                <w:rFonts w:ascii="Palatino Linotype" w:hAnsi="Palatino Linotype"/>
                <w:color w:val="000000" w:themeColor="text1"/>
                <w:sz w:val="20"/>
                <w:szCs w:val="20"/>
              </w:rPr>
              <w:t>, dentro del portal de la Secretaría del Medio Ambiente.</w:t>
            </w:r>
          </w:p>
        </w:tc>
        <w:tc>
          <w:tcPr>
            <w:tcW w:w="2126" w:type="dxa"/>
          </w:tcPr>
          <w:p w14:paraId="07871E8A" w14:textId="77777777" w:rsidR="00085C76" w:rsidRPr="00771124" w:rsidRDefault="00085C76" w:rsidP="00A22D92">
            <w:pPr>
              <w:pStyle w:val="Prrafodelista"/>
              <w:tabs>
                <w:tab w:val="left" w:pos="426"/>
              </w:tabs>
              <w:ind w:left="0" w:right="49"/>
              <w:jc w:val="both"/>
              <w:rPr>
                <w:rFonts w:ascii="Palatino Linotype" w:hAnsi="Palatino Linotype"/>
                <w:color w:val="000000" w:themeColor="text1"/>
                <w:sz w:val="20"/>
                <w:szCs w:val="20"/>
              </w:rPr>
            </w:pPr>
          </w:p>
        </w:tc>
        <w:tc>
          <w:tcPr>
            <w:tcW w:w="1462" w:type="dxa"/>
            <w:vAlign w:val="center"/>
          </w:tcPr>
          <w:p w14:paraId="65AB53AC" w14:textId="3CED352C" w:rsidR="00085C76" w:rsidRPr="00771124" w:rsidRDefault="00A365E2" w:rsidP="007868C3">
            <w:pPr>
              <w:pStyle w:val="Prrafodelista"/>
              <w:tabs>
                <w:tab w:val="left" w:pos="426"/>
              </w:tabs>
              <w:ind w:left="0" w:right="49"/>
              <w:jc w:val="center"/>
              <w:rPr>
                <w:rFonts w:ascii="Palatino Linotype" w:hAnsi="Palatino Linotype"/>
                <w:b/>
                <w:bCs/>
                <w:color w:val="000000" w:themeColor="text1"/>
                <w:sz w:val="20"/>
                <w:szCs w:val="20"/>
              </w:rPr>
            </w:pPr>
            <w:r w:rsidRPr="00771124">
              <w:rPr>
                <w:rFonts w:ascii="Palatino Linotype" w:hAnsi="Palatino Linotype"/>
                <w:b/>
                <w:bCs/>
                <w:color w:val="000000" w:themeColor="text1"/>
                <w:sz w:val="20"/>
                <w:szCs w:val="20"/>
              </w:rPr>
              <w:t>SÍ</w:t>
            </w:r>
          </w:p>
        </w:tc>
      </w:tr>
      <w:tr w:rsidR="00A365E2" w:rsidRPr="00771124" w14:paraId="24B3A9A5" w14:textId="77777777" w:rsidTr="00E431C4">
        <w:tc>
          <w:tcPr>
            <w:tcW w:w="2317" w:type="dxa"/>
          </w:tcPr>
          <w:p w14:paraId="70DA8AC1" w14:textId="6BCF277F" w:rsidR="00085C76" w:rsidRPr="00771124" w:rsidRDefault="00A22D92" w:rsidP="00A22D92">
            <w:pPr>
              <w:pStyle w:val="Prrafodelista"/>
              <w:tabs>
                <w:tab w:val="left" w:pos="426"/>
              </w:tabs>
              <w:ind w:left="0" w:right="49"/>
              <w:jc w:val="both"/>
              <w:rPr>
                <w:rFonts w:ascii="Palatino Linotype" w:hAnsi="Palatino Linotype"/>
                <w:color w:val="000000" w:themeColor="text1"/>
                <w:sz w:val="20"/>
                <w:szCs w:val="20"/>
              </w:rPr>
            </w:pPr>
            <w:r w:rsidRPr="00771124">
              <w:rPr>
                <w:rFonts w:ascii="Palatino Linotype" w:hAnsi="Palatino Linotype"/>
                <w:color w:val="000000" w:themeColor="text1"/>
                <w:sz w:val="20"/>
                <w:szCs w:val="20"/>
              </w:rPr>
              <w:t xml:space="preserve">Los planes o estrategias generadas por las empresas en el estado que incluyen las medidas tomadas para </w:t>
            </w:r>
            <w:r w:rsidRPr="00771124">
              <w:rPr>
                <w:rFonts w:ascii="Palatino Linotype" w:hAnsi="Palatino Linotype"/>
                <w:color w:val="000000" w:themeColor="text1"/>
                <w:sz w:val="20"/>
                <w:szCs w:val="20"/>
              </w:rPr>
              <w:lastRenderedPageBreak/>
              <w:t>el correcto manejo de residuos y su valorización, incluyendo las toneladas de residuos que se envían a disposición final, así como las toneladas de residuos que son valorizadas.</w:t>
            </w:r>
          </w:p>
        </w:tc>
        <w:tc>
          <w:tcPr>
            <w:tcW w:w="2923" w:type="dxa"/>
          </w:tcPr>
          <w:p w14:paraId="0B09F272" w14:textId="2C5032D4" w:rsidR="00085C76" w:rsidRPr="00771124" w:rsidRDefault="00BA5DE6" w:rsidP="00A22D92">
            <w:pPr>
              <w:pStyle w:val="Prrafodelista"/>
              <w:tabs>
                <w:tab w:val="left" w:pos="426"/>
              </w:tabs>
              <w:ind w:left="0" w:right="49"/>
              <w:jc w:val="both"/>
              <w:rPr>
                <w:rFonts w:ascii="Palatino Linotype" w:hAnsi="Palatino Linotype"/>
                <w:color w:val="000000" w:themeColor="text1"/>
                <w:sz w:val="20"/>
                <w:szCs w:val="20"/>
              </w:rPr>
            </w:pPr>
            <w:r w:rsidRPr="00771124">
              <w:rPr>
                <w:rFonts w:ascii="Palatino Linotype" w:hAnsi="Palatino Linotype"/>
                <w:color w:val="000000" w:themeColor="text1"/>
                <w:sz w:val="20"/>
                <w:szCs w:val="20"/>
              </w:rPr>
              <w:lastRenderedPageBreak/>
              <w:t xml:space="preserve">El </w:t>
            </w:r>
            <w:r w:rsidRPr="00771124">
              <w:rPr>
                <w:rFonts w:ascii="Palatino Linotype" w:hAnsi="Palatino Linotype"/>
                <w:b/>
                <w:bCs/>
                <w:color w:val="000000" w:themeColor="text1"/>
                <w:sz w:val="20"/>
                <w:szCs w:val="20"/>
              </w:rPr>
              <w:t>SUJETO OBLIGADO</w:t>
            </w:r>
            <w:r w:rsidRPr="00771124">
              <w:rPr>
                <w:rFonts w:ascii="Palatino Linotype" w:hAnsi="Palatino Linotype"/>
                <w:color w:val="000000" w:themeColor="text1"/>
                <w:sz w:val="20"/>
                <w:szCs w:val="20"/>
              </w:rPr>
              <w:t xml:space="preserve"> refirió que los registros de los planes de manejo serían puestos a disposición del entonces </w:t>
            </w:r>
            <w:r w:rsidRPr="00771124">
              <w:rPr>
                <w:rFonts w:ascii="Palatino Linotype" w:hAnsi="Palatino Linotype"/>
                <w:b/>
                <w:bCs/>
                <w:color w:val="000000" w:themeColor="text1"/>
                <w:sz w:val="20"/>
                <w:szCs w:val="20"/>
              </w:rPr>
              <w:t>SOLICITANTE</w:t>
            </w:r>
            <w:r w:rsidRPr="00771124">
              <w:rPr>
                <w:rFonts w:ascii="Palatino Linotype" w:hAnsi="Palatino Linotype"/>
                <w:color w:val="000000" w:themeColor="text1"/>
                <w:sz w:val="20"/>
                <w:szCs w:val="20"/>
              </w:rPr>
              <w:t xml:space="preserve"> </w:t>
            </w:r>
            <w:r w:rsidRPr="00771124">
              <w:rPr>
                <w:rFonts w:ascii="Palatino Linotype" w:hAnsi="Palatino Linotype"/>
                <w:color w:val="000000" w:themeColor="text1"/>
                <w:sz w:val="20"/>
                <w:szCs w:val="20"/>
              </w:rPr>
              <w:lastRenderedPageBreak/>
              <w:t>para su consulta en las oficinas del Departamento de Sistemas de Manejo de Residuos, ubicado en Av. Gustavo Baz Prada, número 2160, segundo piso, colonia La Loma, en Tlalnepantla de Baz, Estado de México.</w:t>
            </w:r>
          </w:p>
        </w:tc>
        <w:tc>
          <w:tcPr>
            <w:tcW w:w="2126" w:type="dxa"/>
          </w:tcPr>
          <w:p w14:paraId="17A6BB49" w14:textId="77777777" w:rsidR="00085C76" w:rsidRPr="00771124" w:rsidRDefault="00085C76" w:rsidP="00A22D92">
            <w:pPr>
              <w:pStyle w:val="Prrafodelista"/>
              <w:tabs>
                <w:tab w:val="left" w:pos="426"/>
              </w:tabs>
              <w:ind w:left="0" w:right="49"/>
              <w:jc w:val="both"/>
              <w:rPr>
                <w:rFonts w:ascii="Palatino Linotype" w:hAnsi="Palatino Linotype"/>
                <w:color w:val="000000" w:themeColor="text1"/>
                <w:sz w:val="20"/>
                <w:szCs w:val="20"/>
              </w:rPr>
            </w:pPr>
          </w:p>
        </w:tc>
        <w:tc>
          <w:tcPr>
            <w:tcW w:w="1462" w:type="dxa"/>
            <w:vAlign w:val="center"/>
          </w:tcPr>
          <w:p w14:paraId="726B9803" w14:textId="6EDA4C1A" w:rsidR="00085C76" w:rsidRPr="00771124" w:rsidRDefault="007868C3" w:rsidP="007868C3">
            <w:pPr>
              <w:pStyle w:val="Prrafodelista"/>
              <w:tabs>
                <w:tab w:val="left" w:pos="426"/>
              </w:tabs>
              <w:ind w:left="0" w:right="49"/>
              <w:jc w:val="center"/>
              <w:rPr>
                <w:rFonts w:ascii="Palatino Linotype" w:hAnsi="Palatino Linotype"/>
                <w:b/>
                <w:bCs/>
                <w:color w:val="000000" w:themeColor="text1"/>
                <w:sz w:val="20"/>
                <w:szCs w:val="20"/>
              </w:rPr>
            </w:pPr>
            <w:r w:rsidRPr="00771124">
              <w:rPr>
                <w:rFonts w:ascii="Palatino Linotype" w:hAnsi="Palatino Linotype"/>
                <w:b/>
                <w:bCs/>
                <w:color w:val="000000" w:themeColor="text1"/>
                <w:sz w:val="20"/>
                <w:szCs w:val="20"/>
              </w:rPr>
              <w:t>NO</w:t>
            </w:r>
          </w:p>
        </w:tc>
      </w:tr>
      <w:tr w:rsidR="00A365E2" w:rsidRPr="00771124" w14:paraId="0F4DB4DE" w14:textId="77777777" w:rsidTr="00E431C4">
        <w:tc>
          <w:tcPr>
            <w:tcW w:w="2317" w:type="dxa"/>
          </w:tcPr>
          <w:p w14:paraId="1B7FF0D7" w14:textId="621EA7CD" w:rsidR="00BA5DE6" w:rsidRPr="00771124" w:rsidRDefault="00BA5DE6" w:rsidP="00BA5DE6">
            <w:pPr>
              <w:pStyle w:val="Prrafodelista"/>
              <w:tabs>
                <w:tab w:val="left" w:pos="426"/>
              </w:tabs>
              <w:ind w:left="0" w:right="49"/>
              <w:jc w:val="both"/>
              <w:rPr>
                <w:rFonts w:ascii="Palatino Linotype" w:hAnsi="Palatino Linotype"/>
                <w:color w:val="000000" w:themeColor="text1"/>
                <w:sz w:val="20"/>
                <w:szCs w:val="20"/>
              </w:rPr>
            </w:pPr>
            <w:bookmarkStart w:id="27" w:name="_Hlk48790674"/>
            <w:r w:rsidRPr="00771124">
              <w:rPr>
                <w:rFonts w:ascii="Palatino Linotype" w:hAnsi="Palatino Linotype"/>
                <w:color w:val="000000" w:themeColor="text1"/>
                <w:sz w:val="20"/>
                <w:szCs w:val="20"/>
              </w:rPr>
              <w:t>Padrón de empresas o individuos autorizados para el manejo de residuos sólidos urbanos y de manejo especial, con el tipo y cantidad anual de residuos que tiene permitido manejar.</w:t>
            </w:r>
          </w:p>
        </w:tc>
        <w:tc>
          <w:tcPr>
            <w:tcW w:w="2923" w:type="dxa"/>
          </w:tcPr>
          <w:p w14:paraId="1647300A" w14:textId="480D0E00" w:rsidR="00BA5DE6" w:rsidRPr="00771124" w:rsidRDefault="00BA5DE6" w:rsidP="00BA5DE6">
            <w:pPr>
              <w:pStyle w:val="Prrafodelista"/>
              <w:tabs>
                <w:tab w:val="left" w:pos="426"/>
              </w:tabs>
              <w:ind w:left="0" w:right="49"/>
              <w:jc w:val="both"/>
              <w:rPr>
                <w:rFonts w:ascii="Palatino Linotype" w:hAnsi="Palatino Linotype"/>
                <w:color w:val="000000" w:themeColor="text1"/>
                <w:sz w:val="20"/>
                <w:szCs w:val="20"/>
              </w:rPr>
            </w:pPr>
            <w:r w:rsidRPr="00771124">
              <w:rPr>
                <w:rFonts w:ascii="Palatino Linotype" w:hAnsi="Palatino Linotype"/>
                <w:color w:val="000000" w:themeColor="text1"/>
                <w:sz w:val="20"/>
                <w:szCs w:val="20"/>
              </w:rPr>
              <w:t xml:space="preserve">El </w:t>
            </w:r>
            <w:r w:rsidRPr="00771124">
              <w:rPr>
                <w:rFonts w:ascii="Palatino Linotype" w:hAnsi="Palatino Linotype"/>
                <w:b/>
                <w:bCs/>
                <w:color w:val="000000" w:themeColor="text1"/>
                <w:sz w:val="20"/>
                <w:szCs w:val="20"/>
              </w:rPr>
              <w:t>SUJETO OBLIGADO</w:t>
            </w:r>
            <w:r w:rsidRPr="00771124">
              <w:rPr>
                <w:rFonts w:ascii="Palatino Linotype" w:hAnsi="Palatino Linotype"/>
                <w:color w:val="000000" w:themeColor="text1"/>
                <w:sz w:val="20"/>
                <w:szCs w:val="20"/>
              </w:rPr>
              <w:t xml:space="preserve"> comunicó al particular que la información podría consultarla en el portal de la Secretaría del Medio Ambiente.</w:t>
            </w:r>
            <w:r w:rsidRPr="00771124">
              <w:rPr>
                <w:rStyle w:val="Refdenotaalpie"/>
                <w:rFonts w:ascii="Palatino Linotype" w:hAnsi="Palatino Linotype"/>
                <w:color w:val="000000" w:themeColor="text1"/>
                <w:sz w:val="20"/>
                <w:szCs w:val="20"/>
              </w:rPr>
              <w:footnoteReference w:id="3"/>
            </w:r>
          </w:p>
        </w:tc>
        <w:tc>
          <w:tcPr>
            <w:tcW w:w="2126" w:type="dxa"/>
          </w:tcPr>
          <w:p w14:paraId="440AB17F" w14:textId="77777777" w:rsidR="00BA5DE6" w:rsidRPr="00771124" w:rsidRDefault="00BA5DE6" w:rsidP="00BA5DE6">
            <w:pPr>
              <w:pStyle w:val="Prrafodelista"/>
              <w:tabs>
                <w:tab w:val="left" w:pos="426"/>
              </w:tabs>
              <w:ind w:left="0" w:right="49"/>
              <w:jc w:val="both"/>
              <w:rPr>
                <w:rFonts w:ascii="Palatino Linotype" w:hAnsi="Palatino Linotype"/>
                <w:color w:val="000000" w:themeColor="text1"/>
                <w:sz w:val="20"/>
                <w:szCs w:val="20"/>
              </w:rPr>
            </w:pPr>
          </w:p>
        </w:tc>
        <w:tc>
          <w:tcPr>
            <w:tcW w:w="1462" w:type="dxa"/>
            <w:vAlign w:val="center"/>
          </w:tcPr>
          <w:p w14:paraId="69482203" w14:textId="1DDFBE70" w:rsidR="00BA5DE6" w:rsidRPr="00771124" w:rsidRDefault="00A365E2" w:rsidP="007868C3">
            <w:pPr>
              <w:pStyle w:val="Prrafodelista"/>
              <w:tabs>
                <w:tab w:val="left" w:pos="426"/>
              </w:tabs>
              <w:ind w:left="0" w:right="49"/>
              <w:jc w:val="center"/>
              <w:rPr>
                <w:rFonts w:ascii="Palatino Linotype" w:hAnsi="Palatino Linotype"/>
                <w:b/>
                <w:bCs/>
                <w:color w:val="000000" w:themeColor="text1"/>
                <w:sz w:val="14"/>
                <w:szCs w:val="14"/>
              </w:rPr>
            </w:pPr>
            <w:r w:rsidRPr="00771124">
              <w:rPr>
                <w:rFonts w:ascii="Palatino Linotype" w:hAnsi="Palatino Linotype"/>
                <w:b/>
                <w:bCs/>
                <w:color w:val="000000" w:themeColor="text1"/>
                <w:sz w:val="14"/>
                <w:szCs w:val="14"/>
              </w:rPr>
              <w:t>PARCIALMENTE</w:t>
            </w:r>
          </w:p>
        </w:tc>
      </w:tr>
      <w:bookmarkEnd w:id="27"/>
      <w:tr w:rsidR="00A365E2" w:rsidRPr="00771124" w14:paraId="0CECA3C2" w14:textId="77777777" w:rsidTr="00E431C4">
        <w:tc>
          <w:tcPr>
            <w:tcW w:w="2317" w:type="dxa"/>
          </w:tcPr>
          <w:p w14:paraId="33207214" w14:textId="2E008753" w:rsidR="00BA5DE6" w:rsidRPr="00771124" w:rsidRDefault="00BA5DE6" w:rsidP="00BA5DE6">
            <w:pPr>
              <w:pStyle w:val="Prrafodelista"/>
              <w:tabs>
                <w:tab w:val="left" w:pos="426"/>
              </w:tabs>
              <w:ind w:left="0" w:right="49"/>
              <w:jc w:val="both"/>
              <w:rPr>
                <w:rFonts w:ascii="Palatino Linotype" w:hAnsi="Palatino Linotype"/>
                <w:color w:val="000000" w:themeColor="text1"/>
                <w:sz w:val="20"/>
                <w:szCs w:val="20"/>
              </w:rPr>
            </w:pPr>
            <w:r w:rsidRPr="00771124">
              <w:rPr>
                <w:rFonts w:ascii="Palatino Linotype" w:hAnsi="Palatino Linotype"/>
                <w:color w:val="000000" w:themeColor="text1"/>
                <w:sz w:val="20"/>
                <w:szCs w:val="20"/>
              </w:rPr>
              <w:t>Listado de infraestructura existente para el manejo integral de residuos sólidos urbanos y de manejo especial (estaciones de transferencia, plantas de selección, de composta y de reciclaje, rellenos sanitarios, tiraderos a cielo abierto, etc.) y su ubicación.</w:t>
            </w:r>
          </w:p>
        </w:tc>
        <w:tc>
          <w:tcPr>
            <w:tcW w:w="2923" w:type="dxa"/>
          </w:tcPr>
          <w:p w14:paraId="7EC54367" w14:textId="690136D1" w:rsidR="007868C3" w:rsidRPr="00771124" w:rsidRDefault="00BA5DE6" w:rsidP="00BA5DE6">
            <w:pPr>
              <w:pStyle w:val="Prrafodelista"/>
              <w:tabs>
                <w:tab w:val="left" w:pos="426"/>
              </w:tabs>
              <w:ind w:left="0" w:right="49"/>
              <w:jc w:val="both"/>
              <w:rPr>
                <w:rFonts w:ascii="Palatino Linotype" w:hAnsi="Palatino Linotype"/>
                <w:color w:val="000000" w:themeColor="text1"/>
                <w:sz w:val="20"/>
                <w:szCs w:val="20"/>
              </w:rPr>
            </w:pPr>
            <w:r w:rsidRPr="00771124">
              <w:rPr>
                <w:rFonts w:ascii="Palatino Linotype" w:hAnsi="Palatino Linotype"/>
                <w:color w:val="000000" w:themeColor="text1"/>
                <w:sz w:val="20"/>
                <w:szCs w:val="20"/>
              </w:rPr>
              <w:t xml:space="preserve">El </w:t>
            </w:r>
            <w:r w:rsidRPr="00771124">
              <w:rPr>
                <w:rFonts w:ascii="Palatino Linotype" w:hAnsi="Palatino Linotype"/>
                <w:b/>
                <w:bCs/>
                <w:color w:val="000000" w:themeColor="text1"/>
                <w:sz w:val="20"/>
                <w:szCs w:val="20"/>
              </w:rPr>
              <w:t>SUJETO OBLIGADO</w:t>
            </w:r>
            <w:r w:rsidRPr="00771124">
              <w:rPr>
                <w:rFonts w:ascii="Palatino Linotype" w:hAnsi="Palatino Linotype"/>
                <w:color w:val="000000" w:themeColor="text1"/>
                <w:sz w:val="20"/>
                <w:szCs w:val="20"/>
              </w:rPr>
              <w:t xml:space="preserve"> refirió que, después de realizar una búsqueda exhaustiva y razonable de la información, no contaba con un listado de infraestructura existente.</w:t>
            </w:r>
            <w:r w:rsidR="007868C3" w:rsidRPr="00771124">
              <w:rPr>
                <w:rFonts w:ascii="Palatino Linotype" w:hAnsi="Palatino Linotype"/>
                <w:color w:val="000000" w:themeColor="text1"/>
                <w:sz w:val="20"/>
                <w:szCs w:val="20"/>
              </w:rPr>
              <w:t xml:space="preserve"> También señaló que las estaciones de transferencia, plantas de selección, de composta y de reciclaje, rellenos sanitarios y, tiraderos a cielo abierto, no generaban residuos.</w:t>
            </w:r>
          </w:p>
        </w:tc>
        <w:tc>
          <w:tcPr>
            <w:tcW w:w="2126" w:type="dxa"/>
          </w:tcPr>
          <w:p w14:paraId="00BF3ABB" w14:textId="77777777" w:rsidR="00BA5DE6" w:rsidRPr="00771124" w:rsidRDefault="007868C3" w:rsidP="00BA5DE6">
            <w:pPr>
              <w:pStyle w:val="Prrafodelista"/>
              <w:tabs>
                <w:tab w:val="left" w:pos="426"/>
              </w:tabs>
              <w:ind w:left="0" w:right="49"/>
              <w:jc w:val="both"/>
              <w:rPr>
                <w:rFonts w:ascii="Palatino Linotype" w:hAnsi="Palatino Linotype"/>
                <w:color w:val="000000" w:themeColor="text1"/>
                <w:sz w:val="20"/>
                <w:szCs w:val="20"/>
              </w:rPr>
            </w:pPr>
            <w:r w:rsidRPr="00771124">
              <w:rPr>
                <w:rFonts w:ascii="Palatino Linotype" w:hAnsi="Palatino Linotype"/>
                <w:color w:val="000000" w:themeColor="text1"/>
                <w:sz w:val="20"/>
                <w:szCs w:val="20"/>
              </w:rPr>
              <w:t xml:space="preserve">El </w:t>
            </w:r>
            <w:r w:rsidRPr="00771124">
              <w:rPr>
                <w:rFonts w:ascii="Palatino Linotype" w:hAnsi="Palatino Linotype"/>
                <w:b/>
                <w:bCs/>
                <w:color w:val="000000" w:themeColor="text1"/>
                <w:sz w:val="20"/>
                <w:szCs w:val="20"/>
              </w:rPr>
              <w:t>SUJETO OBLIGADO</w:t>
            </w:r>
            <w:r w:rsidRPr="00771124">
              <w:rPr>
                <w:rFonts w:ascii="Palatino Linotype" w:hAnsi="Palatino Linotype"/>
                <w:color w:val="000000" w:themeColor="text1"/>
                <w:sz w:val="20"/>
                <w:szCs w:val="20"/>
              </w:rPr>
              <w:t xml:space="preserve"> entregó un listado de:</w:t>
            </w:r>
          </w:p>
          <w:p w14:paraId="6CBD7548" w14:textId="77777777" w:rsidR="007868C3" w:rsidRPr="00771124" w:rsidRDefault="007868C3" w:rsidP="007868C3">
            <w:pPr>
              <w:pStyle w:val="Prrafodelista"/>
              <w:numPr>
                <w:ilvl w:val="0"/>
                <w:numId w:val="29"/>
              </w:numPr>
              <w:tabs>
                <w:tab w:val="left" w:pos="426"/>
              </w:tabs>
              <w:ind w:left="571" w:right="49"/>
              <w:jc w:val="both"/>
              <w:rPr>
                <w:rFonts w:ascii="Palatino Linotype" w:hAnsi="Palatino Linotype"/>
                <w:color w:val="000000" w:themeColor="text1"/>
                <w:sz w:val="20"/>
                <w:szCs w:val="20"/>
              </w:rPr>
            </w:pPr>
            <w:r w:rsidRPr="00771124">
              <w:rPr>
                <w:rFonts w:ascii="Palatino Linotype" w:hAnsi="Palatino Linotype"/>
                <w:color w:val="000000" w:themeColor="text1"/>
                <w:sz w:val="20"/>
                <w:szCs w:val="20"/>
              </w:rPr>
              <w:t>La infraestructura existente de sitios de disposición final.</w:t>
            </w:r>
          </w:p>
          <w:p w14:paraId="0A903F3B" w14:textId="77777777" w:rsidR="007868C3" w:rsidRPr="00771124" w:rsidRDefault="007868C3" w:rsidP="007868C3">
            <w:pPr>
              <w:pStyle w:val="Prrafodelista"/>
              <w:numPr>
                <w:ilvl w:val="0"/>
                <w:numId w:val="29"/>
              </w:numPr>
              <w:tabs>
                <w:tab w:val="left" w:pos="426"/>
              </w:tabs>
              <w:ind w:left="571" w:right="49"/>
              <w:jc w:val="both"/>
              <w:rPr>
                <w:rFonts w:ascii="Palatino Linotype" w:hAnsi="Palatino Linotype"/>
                <w:color w:val="000000" w:themeColor="text1"/>
                <w:sz w:val="20"/>
                <w:szCs w:val="20"/>
              </w:rPr>
            </w:pPr>
            <w:r w:rsidRPr="00771124">
              <w:rPr>
                <w:rFonts w:ascii="Palatino Linotype" w:hAnsi="Palatino Linotype"/>
                <w:color w:val="000000" w:themeColor="text1"/>
                <w:sz w:val="20"/>
                <w:szCs w:val="20"/>
              </w:rPr>
              <w:t>Estaciones de transferencia.</w:t>
            </w:r>
          </w:p>
          <w:p w14:paraId="70B7B3F6" w14:textId="4A86C02E" w:rsidR="007868C3" w:rsidRPr="00771124" w:rsidRDefault="007868C3" w:rsidP="007868C3">
            <w:pPr>
              <w:pStyle w:val="Prrafodelista"/>
              <w:numPr>
                <w:ilvl w:val="0"/>
                <w:numId w:val="29"/>
              </w:numPr>
              <w:tabs>
                <w:tab w:val="left" w:pos="426"/>
              </w:tabs>
              <w:ind w:left="571" w:right="49"/>
              <w:jc w:val="both"/>
              <w:rPr>
                <w:rFonts w:ascii="Palatino Linotype" w:hAnsi="Palatino Linotype"/>
                <w:color w:val="000000" w:themeColor="text1"/>
                <w:sz w:val="20"/>
                <w:szCs w:val="20"/>
              </w:rPr>
            </w:pPr>
            <w:r w:rsidRPr="00771124">
              <w:rPr>
                <w:rFonts w:ascii="Palatino Linotype" w:hAnsi="Palatino Linotype"/>
                <w:color w:val="000000" w:themeColor="text1"/>
                <w:sz w:val="20"/>
                <w:szCs w:val="20"/>
              </w:rPr>
              <w:t>Sitios de la construcción en operación.</w:t>
            </w:r>
          </w:p>
        </w:tc>
        <w:tc>
          <w:tcPr>
            <w:tcW w:w="1462" w:type="dxa"/>
            <w:vAlign w:val="center"/>
          </w:tcPr>
          <w:p w14:paraId="527FD3C9" w14:textId="51466C55" w:rsidR="00BA5DE6" w:rsidRPr="00771124" w:rsidRDefault="007868C3" w:rsidP="007868C3">
            <w:pPr>
              <w:pStyle w:val="Prrafodelista"/>
              <w:tabs>
                <w:tab w:val="left" w:pos="426"/>
              </w:tabs>
              <w:ind w:left="0" w:right="49"/>
              <w:jc w:val="center"/>
              <w:rPr>
                <w:rFonts w:ascii="Palatino Linotype" w:hAnsi="Palatino Linotype"/>
                <w:b/>
                <w:bCs/>
                <w:color w:val="000000" w:themeColor="text1"/>
                <w:sz w:val="20"/>
                <w:szCs w:val="20"/>
              </w:rPr>
            </w:pPr>
            <w:r w:rsidRPr="00771124">
              <w:rPr>
                <w:rFonts w:ascii="Palatino Linotype" w:hAnsi="Palatino Linotype"/>
                <w:b/>
                <w:bCs/>
                <w:color w:val="000000" w:themeColor="text1"/>
                <w:sz w:val="20"/>
                <w:szCs w:val="20"/>
              </w:rPr>
              <w:t>NO</w:t>
            </w:r>
          </w:p>
        </w:tc>
      </w:tr>
      <w:tr w:rsidR="00A365E2" w:rsidRPr="00771124" w14:paraId="406584B4" w14:textId="77777777" w:rsidTr="00E431C4">
        <w:tc>
          <w:tcPr>
            <w:tcW w:w="2317" w:type="dxa"/>
          </w:tcPr>
          <w:p w14:paraId="6D5305DE" w14:textId="7124BECF" w:rsidR="007868C3" w:rsidRPr="00771124" w:rsidRDefault="007868C3" w:rsidP="007868C3">
            <w:pPr>
              <w:pStyle w:val="Prrafodelista"/>
              <w:tabs>
                <w:tab w:val="left" w:pos="426"/>
              </w:tabs>
              <w:ind w:left="0" w:right="49"/>
              <w:jc w:val="both"/>
              <w:rPr>
                <w:rFonts w:ascii="Palatino Linotype" w:hAnsi="Palatino Linotype"/>
                <w:color w:val="000000" w:themeColor="text1"/>
                <w:sz w:val="20"/>
                <w:szCs w:val="20"/>
              </w:rPr>
            </w:pPr>
            <w:r w:rsidRPr="00771124">
              <w:rPr>
                <w:rFonts w:ascii="Palatino Linotype" w:hAnsi="Palatino Linotype"/>
                <w:color w:val="000000" w:themeColor="text1"/>
                <w:sz w:val="20"/>
                <w:szCs w:val="20"/>
              </w:rPr>
              <w:t xml:space="preserve">Cantidad en toneladas anuales de generación de residuos de: construcción y demolición; actividades de transporte, tiendas </w:t>
            </w:r>
            <w:r w:rsidRPr="00771124">
              <w:rPr>
                <w:rFonts w:ascii="Palatino Linotype" w:hAnsi="Palatino Linotype"/>
                <w:color w:val="000000" w:themeColor="text1"/>
                <w:sz w:val="20"/>
                <w:szCs w:val="20"/>
              </w:rPr>
              <w:lastRenderedPageBreak/>
              <w:t>departamentales, tecnológicos y, de fabricantes de vehículos, envases, embalajes y perfiles de aluminio.</w:t>
            </w:r>
          </w:p>
        </w:tc>
        <w:tc>
          <w:tcPr>
            <w:tcW w:w="2923" w:type="dxa"/>
          </w:tcPr>
          <w:p w14:paraId="2514FEED" w14:textId="6ACACF3F" w:rsidR="007868C3" w:rsidRPr="00771124" w:rsidRDefault="007868C3" w:rsidP="007868C3">
            <w:pPr>
              <w:pStyle w:val="Prrafodelista"/>
              <w:tabs>
                <w:tab w:val="left" w:pos="426"/>
              </w:tabs>
              <w:ind w:left="0" w:right="49"/>
              <w:jc w:val="both"/>
              <w:rPr>
                <w:rFonts w:ascii="Palatino Linotype" w:hAnsi="Palatino Linotype"/>
                <w:color w:val="000000" w:themeColor="text1"/>
                <w:sz w:val="20"/>
                <w:szCs w:val="20"/>
              </w:rPr>
            </w:pPr>
            <w:r w:rsidRPr="00771124">
              <w:rPr>
                <w:rFonts w:ascii="Palatino Linotype" w:hAnsi="Palatino Linotype"/>
                <w:color w:val="000000" w:themeColor="text1"/>
                <w:sz w:val="20"/>
                <w:szCs w:val="20"/>
              </w:rPr>
              <w:lastRenderedPageBreak/>
              <w:t xml:space="preserve">El </w:t>
            </w:r>
            <w:r w:rsidRPr="00771124">
              <w:rPr>
                <w:rFonts w:ascii="Palatino Linotype" w:hAnsi="Palatino Linotype"/>
                <w:b/>
                <w:bCs/>
                <w:color w:val="000000" w:themeColor="text1"/>
                <w:sz w:val="20"/>
                <w:szCs w:val="20"/>
              </w:rPr>
              <w:t>SUJETO OBLIGADO</w:t>
            </w:r>
            <w:r w:rsidRPr="00771124">
              <w:rPr>
                <w:rFonts w:ascii="Palatino Linotype" w:hAnsi="Palatino Linotype"/>
                <w:color w:val="000000" w:themeColor="text1"/>
                <w:sz w:val="20"/>
                <w:szCs w:val="20"/>
              </w:rPr>
              <w:t xml:space="preserve"> indicó al particular que la información podría consultarla en el Sistema Integral de Residuos del Estado de México</w:t>
            </w:r>
            <w:r w:rsidRPr="00771124">
              <w:rPr>
                <w:rStyle w:val="Refdenotaalpie"/>
                <w:rFonts w:ascii="Palatino Linotype" w:hAnsi="Palatino Linotype"/>
                <w:color w:val="000000" w:themeColor="text1"/>
                <w:sz w:val="20"/>
                <w:szCs w:val="20"/>
              </w:rPr>
              <w:footnoteReference w:id="4"/>
            </w:r>
            <w:r w:rsidRPr="00771124">
              <w:rPr>
                <w:rFonts w:ascii="Palatino Linotype" w:hAnsi="Palatino Linotype"/>
                <w:color w:val="000000" w:themeColor="text1"/>
                <w:sz w:val="20"/>
                <w:szCs w:val="20"/>
              </w:rPr>
              <w:t xml:space="preserve">, dentro del </w:t>
            </w:r>
            <w:r w:rsidRPr="00771124">
              <w:rPr>
                <w:rFonts w:ascii="Palatino Linotype" w:hAnsi="Palatino Linotype"/>
                <w:color w:val="000000" w:themeColor="text1"/>
                <w:sz w:val="20"/>
                <w:szCs w:val="20"/>
              </w:rPr>
              <w:lastRenderedPageBreak/>
              <w:t>portal de la Secretaría del Medio Ambiente.</w:t>
            </w:r>
          </w:p>
        </w:tc>
        <w:tc>
          <w:tcPr>
            <w:tcW w:w="2126" w:type="dxa"/>
          </w:tcPr>
          <w:p w14:paraId="31848584" w14:textId="77777777" w:rsidR="007868C3" w:rsidRPr="00771124" w:rsidRDefault="007868C3" w:rsidP="007868C3">
            <w:pPr>
              <w:pStyle w:val="Prrafodelista"/>
              <w:tabs>
                <w:tab w:val="left" w:pos="426"/>
              </w:tabs>
              <w:ind w:left="0" w:right="49"/>
              <w:jc w:val="both"/>
              <w:rPr>
                <w:rFonts w:ascii="Palatino Linotype" w:hAnsi="Palatino Linotype"/>
                <w:color w:val="000000" w:themeColor="text1"/>
                <w:sz w:val="20"/>
                <w:szCs w:val="20"/>
              </w:rPr>
            </w:pPr>
          </w:p>
        </w:tc>
        <w:tc>
          <w:tcPr>
            <w:tcW w:w="1462" w:type="dxa"/>
            <w:vAlign w:val="center"/>
          </w:tcPr>
          <w:p w14:paraId="4402F45E" w14:textId="21EFA352" w:rsidR="007868C3" w:rsidRPr="00771124" w:rsidRDefault="007868C3" w:rsidP="007868C3">
            <w:pPr>
              <w:pStyle w:val="Prrafodelista"/>
              <w:tabs>
                <w:tab w:val="left" w:pos="426"/>
              </w:tabs>
              <w:ind w:left="0" w:right="49"/>
              <w:jc w:val="center"/>
              <w:rPr>
                <w:rFonts w:ascii="Palatino Linotype" w:hAnsi="Palatino Linotype"/>
                <w:b/>
                <w:bCs/>
                <w:color w:val="000000" w:themeColor="text1"/>
                <w:sz w:val="20"/>
                <w:szCs w:val="20"/>
              </w:rPr>
            </w:pPr>
            <w:r w:rsidRPr="00771124">
              <w:rPr>
                <w:rFonts w:ascii="Palatino Linotype" w:hAnsi="Palatino Linotype"/>
                <w:b/>
                <w:bCs/>
                <w:color w:val="000000" w:themeColor="text1"/>
                <w:sz w:val="20"/>
                <w:szCs w:val="20"/>
              </w:rPr>
              <w:t>NO</w:t>
            </w:r>
          </w:p>
        </w:tc>
      </w:tr>
    </w:tbl>
    <w:p w14:paraId="2D1B7633" w14:textId="77777777" w:rsidR="00085C76" w:rsidRPr="00771124" w:rsidRDefault="00085C76" w:rsidP="002F6F88">
      <w:pPr>
        <w:pStyle w:val="Prrafodelista"/>
        <w:tabs>
          <w:tab w:val="left" w:pos="426"/>
        </w:tabs>
        <w:spacing w:before="240" w:after="240" w:line="360" w:lineRule="auto"/>
        <w:ind w:left="0" w:right="49"/>
        <w:jc w:val="both"/>
        <w:rPr>
          <w:rFonts w:ascii="Palatino Linotype" w:hAnsi="Palatino Linotype"/>
          <w:color w:val="000000" w:themeColor="text1"/>
        </w:rPr>
      </w:pPr>
    </w:p>
    <w:p w14:paraId="74073A44" w14:textId="0336C30B" w:rsidR="002F6F88" w:rsidRPr="00771124" w:rsidRDefault="00A22D92" w:rsidP="002F6F88">
      <w:pPr>
        <w:pStyle w:val="Prrafodelista"/>
        <w:numPr>
          <w:ilvl w:val="0"/>
          <w:numId w:val="25"/>
        </w:numPr>
        <w:tabs>
          <w:tab w:val="left" w:pos="426"/>
        </w:tabs>
        <w:spacing w:before="240" w:after="240" w:line="360" w:lineRule="auto"/>
        <w:ind w:left="0" w:right="49" w:firstLine="0"/>
        <w:jc w:val="both"/>
        <w:rPr>
          <w:rFonts w:ascii="Palatino Linotype" w:hAnsi="Palatino Linotype"/>
          <w:color w:val="000000" w:themeColor="text1"/>
        </w:rPr>
      </w:pPr>
      <w:r w:rsidRPr="00771124">
        <w:rPr>
          <w:rFonts w:ascii="Palatino Linotype" w:hAnsi="Palatino Linotype" w:cs="Arial"/>
          <w:color w:val="000000" w:themeColor="text1"/>
        </w:rPr>
        <w:t xml:space="preserve">En consecuencia, toda vez que el </w:t>
      </w:r>
      <w:r w:rsidRPr="00771124">
        <w:rPr>
          <w:rFonts w:ascii="Palatino Linotype" w:hAnsi="Palatino Linotype" w:cs="Arial"/>
          <w:b/>
          <w:color w:val="000000" w:themeColor="text1"/>
        </w:rPr>
        <w:t>SUJETO OBLIGADO</w:t>
      </w:r>
      <w:r w:rsidRPr="00771124">
        <w:rPr>
          <w:rFonts w:ascii="Palatino Linotype" w:hAnsi="Palatino Linotype" w:cs="Arial"/>
          <w:color w:val="000000" w:themeColor="text1"/>
        </w:rPr>
        <w:t xml:space="preserve"> se pronunció respecto de la información solicitada, </w:t>
      </w:r>
      <w:r w:rsidR="00AD6152" w:rsidRPr="00771124">
        <w:rPr>
          <w:rFonts w:ascii="Palatino Linotype" w:hAnsi="Palatino Linotype" w:cs="Arial"/>
          <w:color w:val="000000" w:themeColor="text1"/>
        </w:rPr>
        <w:t>resultaría</w:t>
      </w:r>
      <w:r w:rsidRPr="00771124">
        <w:rPr>
          <w:rFonts w:ascii="Palatino Linotype" w:hAnsi="Palatino Linotype" w:cs="Arial"/>
          <w:color w:val="000000" w:themeColor="text1"/>
        </w:rPr>
        <w:t xml:space="preserve"> conveniente obviar el análisis de competencia del </w:t>
      </w:r>
      <w:r w:rsidRPr="00771124">
        <w:rPr>
          <w:rFonts w:ascii="Palatino Linotype" w:hAnsi="Palatino Linotype" w:cs="Arial"/>
          <w:b/>
          <w:color w:val="000000" w:themeColor="text1"/>
        </w:rPr>
        <w:t>SUJETO OBLIGADO</w:t>
      </w:r>
      <w:r w:rsidRPr="00771124">
        <w:rPr>
          <w:rFonts w:ascii="Palatino Linotype" w:hAnsi="Palatino Linotype" w:cs="Arial"/>
          <w:color w:val="000000" w:themeColor="text1"/>
        </w:rPr>
        <w:t xml:space="preserve"> para generar, administrar o poseer la misma, dado que éste asumió la </w:t>
      </w:r>
      <w:r w:rsidR="001E7813" w:rsidRPr="00771124">
        <w:rPr>
          <w:rFonts w:ascii="Palatino Linotype" w:hAnsi="Palatino Linotype" w:cs="Arial"/>
          <w:color w:val="000000" w:themeColor="text1"/>
        </w:rPr>
        <w:t>competencia</w:t>
      </w:r>
      <w:r w:rsidRPr="00771124">
        <w:rPr>
          <w:rFonts w:ascii="Palatino Linotype" w:hAnsi="Palatino Linotype" w:cs="Arial"/>
          <w:color w:val="000000" w:themeColor="text1"/>
        </w:rPr>
        <w:t xml:space="preserve"> mediante su respuesta a la solicitud de información.</w:t>
      </w:r>
    </w:p>
    <w:p w14:paraId="7B43B33A" w14:textId="77777777" w:rsidR="002F6F88" w:rsidRPr="00771124" w:rsidRDefault="002F6F88" w:rsidP="002F6F88">
      <w:pPr>
        <w:pStyle w:val="Prrafodelista"/>
        <w:tabs>
          <w:tab w:val="left" w:pos="426"/>
        </w:tabs>
        <w:spacing w:before="240" w:after="240" w:line="360" w:lineRule="auto"/>
        <w:ind w:left="0" w:right="49"/>
        <w:jc w:val="both"/>
        <w:rPr>
          <w:rFonts w:ascii="Palatino Linotype" w:hAnsi="Palatino Linotype"/>
          <w:color w:val="000000" w:themeColor="text1"/>
        </w:rPr>
      </w:pPr>
    </w:p>
    <w:p w14:paraId="16E78B75" w14:textId="7A714DDB" w:rsidR="002F6F88" w:rsidRPr="00771124" w:rsidRDefault="00A22D92" w:rsidP="00AD6152">
      <w:pPr>
        <w:pStyle w:val="Prrafodelista"/>
        <w:numPr>
          <w:ilvl w:val="0"/>
          <w:numId w:val="25"/>
        </w:numPr>
        <w:tabs>
          <w:tab w:val="left" w:pos="426"/>
        </w:tabs>
        <w:spacing w:before="240" w:after="240" w:line="360" w:lineRule="auto"/>
        <w:ind w:left="0" w:right="49" w:firstLine="0"/>
        <w:jc w:val="both"/>
        <w:rPr>
          <w:rFonts w:ascii="Palatino Linotype" w:hAnsi="Palatino Linotype"/>
          <w:color w:val="000000" w:themeColor="text1"/>
        </w:rPr>
      </w:pPr>
      <w:r w:rsidRPr="00771124">
        <w:rPr>
          <w:rFonts w:ascii="Palatino Linotype" w:hAnsi="Palatino Linotype" w:cs="Arial"/>
          <w:color w:val="000000" w:themeColor="text1"/>
        </w:rPr>
        <w:t xml:space="preserve">Lo anterior encuentra lógica toda vez que el estudio de la naturaleza jurídica de la información pública solicitada tiene por objeto determinar si ésta la genera, posee o administra el </w:t>
      </w:r>
      <w:r w:rsidRPr="00771124">
        <w:rPr>
          <w:rFonts w:ascii="Palatino Linotype" w:hAnsi="Palatino Linotype" w:cs="Arial"/>
          <w:b/>
          <w:color w:val="000000" w:themeColor="text1"/>
        </w:rPr>
        <w:t>SUJETO OBLIGADO</w:t>
      </w:r>
      <w:r w:rsidRPr="00771124">
        <w:rPr>
          <w:rFonts w:ascii="Palatino Linotype" w:hAnsi="Palatino Linotype" w:cs="Arial"/>
          <w:color w:val="000000" w:themeColor="text1"/>
        </w:rPr>
        <w:t xml:space="preserve">; empero, en aquellos casos en que éste la asume, implica </w:t>
      </w:r>
      <w:r w:rsidRPr="00771124">
        <w:rPr>
          <w:rFonts w:ascii="Palatino Linotype" w:hAnsi="Palatino Linotype" w:cs="Arial"/>
          <w:i/>
          <w:color w:val="000000" w:themeColor="text1"/>
        </w:rPr>
        <w:t>de facto</w:t>
      </w:r>
      <w:r w:rsidRPr="00771124">
        <w:rPr>
          <w:rFonts w:ascii="Palatino Linotype" w:hAnsi="Palatino Linotype" w:cs="Arial"/>
          <w:color w:val="000000" w:themeColor="text1"/>
        </w:rPr>
        <w:t xml:space="preserve"> que la genera, posee o administra. </w:t>
      </w:r>
      <w:r w:rsidR="00AD6152" w:rsidRPr="00771124">
        <w:rPr>
          <w:rFonts w:ascii="Palatino Linotype" w:hAnsi="Palatino Linotype" w:cs="Arial"/>
          <w:color w:val="000000" w:themeColor="text1"/>
        </w:rPr>
        <w:t>Empero, debido a la naturaleza y diversidad de la información solicitada, esta Ponencia Resolutora encuentra conveniente establecer el marco de competencia y atribuciones de la Secretaría del Medio Ambiente para poseer, generar y administrar la información solicitada:</w:t>
      </w:r>
    </w:p>
    <w:p w14:paraId="37EBE2B3" w14:textId="77777777" w:rsidR="00AD6152" w:rsidRPr="00771124" w:rsidRDefault="00AD6152" w:rsidP="00AD6152">
      <w:pPr>
        <w:pStyle w:val="Prrafodelista"/>
        <w:tabs>
          <w:tab w:val="left" w:pos="426"/>
        </w:tabs>
        <w:spacing w:before="240" w:after="240" w:line="360" w:lineRule="auto"/>
        <w:ind w:left="0" w:right="49"/>
        <w:jc w:val="both"/>
        <w:rPr>
          <w:rFonts w:ascii="Palatino Linotype" w:hAnsi="Palatino Linotype"/>
          <w:color w:val="000000" w:themeColor="text1"/>
        </w:rPr>
      </w:pPr>
    </w:p>
    <w:p w14:paraId="7319861F" w14:textId="5709D0D3" w:rsidR="00AD6152" w:rsidRPr="00771124" w:rsidRDefault="00AD6152" w:rsidP="00AD6152">
      <w:pPr>
        <w:pStyle w:val="Prrafodelista"/>
        <w:numPr>
          <w:ilvl w:val="0"/>
          <w:numId w:val="25"/>
        </w:numPr>
        <w:tabs>
          <w:tab w:val="left" w:pos="426"/>
        </w:tabs>
        <w:spacing w:before="240" w:after="240" w:line="360" w:lineRule="auto"/>
        <w:ind w:left="0" w:right="49" w:firstLine="0"/>
        <w:jc w:val="both"/>
        <w:rPr>
          <w:rFonts w:ascii="Palatino Linotype" w:hAnsi="Palatino Linotype"/>
          <w:color w:val="000000" w:themeColor="text1"/>
        </w:rPr>
      </w:pPr>
      <w:r w:rsidRPr="00771124">
        <w:rPr>
          <w:rFonts w:ascii="Palatino Linotype" w:hAnsi="Palatino Linotype" w:cs="Arial"/>
          <w:color w:val="000000" w:themeColor="text1"/>
        </w:rPr>
        <w:t>El artículo 4 de la Constitución Política de los Estados Unidos Mexicanos, en su párrafo quinto, establece que toda persona tiene derecho a un medio ambiente sano para su desarrollo y bienestar, mismo que será garantizado por el Estado</w:t>
      </w:r>
      <w:r w:rsidR="004C35CA" w:rsidRPr="00771124">
        <w:rPr>
          <w:rFonts w:ascii="Palatino Linotype" w:hAnsi="Palatino Linotype" w:cs="Arial"/>
          <w:color w:val="000000" w:themeColor="text1"/>
        </w:rPr>
        <w:t>. Asimismo, establece que el daño y deterioro ambiental generará responsabilidad para quien lo provoque en términos de lo dispuesto por la Ley.</w:t>
      </w:r>
    </w:p>
    <w:p w14:paraId="72A22728" w14:textId="77777777" w:rsidR="00AD6152" w:rsidRPr="00771124" w:rsidRDefault="00AD6152" w:rsidP="00AD6152">
      <w:pPr>
        <w:pStyle w:val="Prrafodelista"/>
        <w:tabs>
          <w:tab w:val="left" w:pos="426"/>
        </w:tabs>
        <w:spacing w:before="240" w:after="240" w:line="360" w:lineRule="auto"/>
        <w:ind w:left="0" w:right="49"/>
        <w:jc w:val="both"/>
        <w:rPr>
          <w:rFonts w:ascii="Palatino Linotype" w:hAnsi="Palatino Linotype"/>
          <w:color w:val="000000" w:themeColor="text1"/>
        </w:rPr>
      </w:pPr>
    </w:p>
    <w:p w14:paraId="7CD4E76E" w14:textId="6DE2949C" w:rsidR="00AD6152" w:rsidRPr="00771124" w:rsidRDefault="004C35CA" w:rsidP="00AD6152">
      <w:pPr>
        <w:pStyle w:val="Prrafodelista"/>
        <w:numPr>
          <w:ilvl w:val="0"/>
          <w:numId w:val="25"/>
        </w:numPr>
        <w:tabs>
          <w:tab w:val="left" w:pos="426"/>
        </w:tabs>
        <w:spacing w:before="240" w:after="240" w:line="360" w:lineRule="auto"/>
        <w:ind w:left="0" w:right="49" w:firstLine="0"/>
        <w:jc w:val="both"/>
        <w:rPr>
          <w:rFonts w:ascii="Palatino Linotype" w:hAnsi="Palatino Linotype"/>
          <w:color w:val="000000" w:themeColor="text1"/>
        </w:rPr>
      </w:pPr>
      <w:r w:rsidRPr="00771124">
        <w:rPr>
          <w:rFonts w:ascii="Palatino Linotype" w:hAnsi="Palatino Linotype" w:cs="Arial"/>
          <w:color w:val="000000" w:themeColor="text1"/>
        </w:rPr>
        <w:t xml:space="preserve">Correlativo a lo dispuesto por nuestra </w:t>
      </w:r>
      <w:r w:rsidRPr="00771124">
        <w:rPr>
          <w:rFonts w:ascii="Palatino Linotype" w:hAnsi="Palatino Linotype" w:cs="Arial"/>
          <w:i/>
          <w:iCs/>
          <w:color w:val="000000" w:themeColor="text1"/>
        </w:rPr>
        <w:t>Magna Carta</w:t>
      </w:r>
      <w:r w:rsidRPr="00771124">
        <w:rPr>
          <w:rFonts w:ascii="Palatino Linotype" w:hAnsi="Palatino Linotype" w:cs="Arial"/>
          <w:color w:val="000000" w:themeColor="text1"/>
        </w:rPr>
        <w:t>, el artículo 18 de la Constitución Política del Estado Libre y Soberano de México, establece que las autoridades deberán ejecutar programas para conservar, proteger y mejorar los recursos naturales del Estado y evitar su deterioro y extinción, así como para combatir la contaminación ambiental. En ese sentido, la legislación y las normas que se expidan para tal efecto, harán énfasis en el fomento a una cultura de protección a la naturaleza y al mejoramiento del ambiente, entre otros.</w:t>
      </w:r>
    </w:p>
    <w:p w14:paraId="12FEC410" w14:textId="77777777" w:rsidR="00AD6152" w:rsidRPr="00771124" w:rsidRDefault="00AD6152" w:rsidP="00AD6152">
      <w:pPr>
        <w:pStyle w:val="Prrafodelista"/>
        <w:tabs>
          <w:tab w:val="left" w:pos="426"/>
        </w:tabs>
        <w:spacing w:before="240" w:after="240" w:line="360" w:lineRule="auto"/>
        <w:ind w:left="0" w:right="49"/>
        <w:jc w:val="both"/>
        <w:rPr>
          <w:rFonts w:ascii="Palatino Linotype" w:hAnsi="Palatino Linotype"/>
          <w:color w:val="000000" w:themeColor="text1"/>
        </w:rPr>
      </w:pPr>
    </w:p>
    <w:p w14:paraId="1CC156AF" w14:textId="1496FD06" w:rsidR="00B640DD" w:rsidRPr="00771124" w:rsidRDefault="004C35CA" w:rsidP="00B640DD">
      <w:pPr>
        <w:pStyle w:val="Prrafodelista"/>
        <w:numPr>
          <w:ilvl w:val="0"/>
          <w:numId w:val="25"/>
        </w:numPr>
        <w:tabs>
          <w:tab w:val="left" w:pos="426"/>
        </w:tabs>
        <w:spacing w:before="240" w:after="240" w:line="360" w:lineRule="auto"/>
        <w:ind w:left="0" w:right="49" w:firstLine="0"/>
        <w:jc w:val="both"/>
        <w:rPr>
          <w:rFonts w:ascii="Palatino Linotype" w:hAnsi="Palatino Linotype"/>
          <w:color w:val="000000" w:themeColor="text1"/>
        </w:rPr>
      </w:pPr>
      <w:r w:rsidRPr="00771124">
        <w:rPr>
          <w:rFonts w:ascii="Palatino Linotype" w:hAnsi="Palatino Linotype" w:cs="Arial"/>
          <w:color w:val="000000" w:themeColor="text1"/>
        </w:rPr>
        <w:t>Ahora bien, el artículo 19 de la Ley Orgánica Municipal</w:t>
      </w:r>
      <w:r w:rsidR="00B640DD" w:rsidRPr="00771124">
        <w:rPr>
          <w:rFonts w:ascii="Palatino Linotype" w:hAnsi="Palatino Linotype" w:cs="Arial"/>
          <w:color w:val="000000" w:themeColor="text1"/>
        </w:rPr>
        <w:t xml:space="preserve"> señala que</w:t>
      </w:r>
      <w:r w:rsidR="006C1DB9" w:rsidRPr="00771124">
        <w:rPr>
          <w:rFonts w:ascii="Palatino Linotype" w:hAnsi="Palatino Linotype" w:cs="Arial"/>
          <w:color w:val="000000" w:themeColor="text1"/>
        </w:rPr>
        <w:t>,</w:t>
      </w:r>
      <w:r w:rsidR="00B640DD" w:rsidRPr="00771124">
        <w:rPr>
          <w:rFonts w:ascii="Palatino Linotype" w:hAnsi="Palatino Linotype" w:cs="Arial"/>
          <w:color w:val="000000" w:themeColor="text1"/>
        </w:rPr>
        <w:t xml:space="preserve"> para el estudio, planeación y despacho de los asuntos, en los diversos ramos de la Administración Pública del Estado, auxiliarán al Titular del Ejecutivo diversas dependencias públicas, dentro de las que destaca, en la fracción XVII, la Secretaría del Medio Ambiente. La cual, de conformidad con el artículo 32 Bis. del mismo ordenamiento, es el órgano encargado de la formulación ejecución y evaluación de la política estatal en materia de conservación ecológica, biodiversidad y protección al medio ambiente para el desarrollo sostenible.</w:t>
      </w:r>
    </w:p>
    <w:p w14:paraId="6816A222" w14:textId="77777777" w:rsidR="00AD6152" w:rsidRPr="00771124" w:rsidRDefault="00AD6152" w:rsidP="00AD6152">
      <w:pPr>
        <w:pStyle w:val="Prrafodelista"/>
        <w:tabs>
          <w:tab w:val="left" w:pos="426"/>
        </w:tabs>
        <w:spacing w:before="240" w:after="240" w:line="360" w:lineRule="auto"/>
        <w:ind w:left="0" w:right="49"/>
        <w:jc w:val="both"/>
        <w:rPr>
          <w:rFonts w:ascii="Palatino Linotype" w:hAnsi="Palatino Linotype"/>
          <w:color w:val="000000" w:themeColor="text1"/>
        </w:rPr>
      </w:pPr>
    </w:p>
    <w:p w14:paraId="3817D01D" w14:textId="16581E78" w:rsidR="00350F75" w:rsidRPr="00771124" w:rsidRDefault="00B640DD" w:rsidP="00350F75">
      <w:pPr>
        <w:pStyle w:val="Prrafodelista"/>
        <w:tabs>
          <w:tab w:val="left" w:pos="426"/>
        </w:tabs>
        <w:spacing w:line="360" w:lineRule="auto"/>
        <w:ind w:left="0" w:right="49"/>
        <w:jc w:val="both"/>
        <w:outlineLvl w:val="2"/>
        <w:rPr>
          <w:rFonts w:ascii="Palatino Linotype" w:hAnsi="Palatino Linotype"/>
          <w:b/>
          <w:bCs/>
          <w:color w:val="000000" w:themeColor="text1"/>
        </w:rPr>
      </w:pPr>
      <w:bookmarkStart w:id="28" w:name="_Toc48831564"/>
      <w:r w:rsidRPr="00771124">
        <w:rPr>
          <w:rFonts w:ascii="Palatino Linotype" w:hAnsi="Palatino Linotype"/>
          <w:b/>
          <w:bCs/>
          <w:color w:val="000000" w:themeColor="text1"/>
        </w:rPr>
        <w:t>III</w:t>
      </w:r>
      <w:r w:rsidR="00350F75" w:rsidRPr="00771124">
        <w:rPr>
          <w:rFonts w:ascii="Palatino Linotype" w:hAnsi="Palatino Linotype"/>
          <w:b/>
          <w:bCs/>
          <w:color w:val="000000" w:themeColor="text1"/>
        </w:rPr>
        <w:t>. De los registros de los grandes generadores de residuos, junto con su ubicación y el tipo de residuos generados</w:t>
      </w:r>
      <w:bookmarkEnd w:id="28"/>
    </w:p>
    <w:p w14:paraId="0ECE3264" w14:textId="77777777" w:rsidR="00350F75" w:rsidRPr="00771124" w:rsidRDefault="00350F75" w:rsidP="002F6F88">
      <w:pPr>
        <w:pStyle w:val="Prrafodelista"/>
        <w:tabs>
          <w:tab w:val="left" w:pos="426"/>
        </w:tabs>
        <w:spacing w:before="240" w:after="240" w:line="360" w:lineRule="auto"/>
        <w:ind w:left="0" w:right="49"/>
        <w:jc w:val="both"/>
        <w:rPr>
          <w:rFonts w:ascii="Palatino Linotype" w:hAnsi="Palatino Linotype"/>
          <w:color w:val="000000" w:themeColor="text1"/>
        </w:rPr>
      </w:pPr>
    </w:p>
    <w:p w14:paraId="1DC2787A" w14:textId="1912D74B" w:rsidR="002F6F88" w:rsidRPr="00771124" w:rsidRDefault="00B640DD" w:rsidP="002F6F88">
      <w:pPr>
        <w:pStyle w:val="Prrafodelista"/>
        <w:numPr>
          <w:ilvl w:val="0"/>
          <w:numId w:val="25"/>
        </w:numPr>
        <w:tabs>
          <w:tab w:val="left" w:pos="426"/>
        </w:tabs>
        <w:spacing w:before="240" w:after="240" w:line="360" w:lineRule="auto"/>
        <w:ind w:left="0" w:right="49" w:firstLine="0"/>
        <w:jc w:val="both"/>
        <w:rPr>
          <w:rFonts w:ascii="Palatino Linotype" w:hAnsi="Palatino Linotype"/>
          <w:color w:val="000000" w:themeColor="text1"/>
        </w:rPr>
      </w:pPr>
      <w:r w:rsidRPr="00771124">
        <w:rPr>
          <w:rFonts w:ascii="Palatino Linotype" w:hAnsi="Palatino Linotype" w:cs="Arial"/>
          <w:color w:val="000000" w:themeColor="text1"/>
        </w:rPr>
        <w:t>Expuesto lo anterior, m</w:t>
      </w:r>
      <w:r w:rsidR="00350F75" w:rsidRPr="00771124">
        <w:rPr>
          <w:rFonts w:ascii="Palatino Linotype" w:hAnsi="Palatino Linotype" w:cs="Arial"/>
          <w:color w:val="000000" w:themeColor="text1"/>
        </w:rPr>
        <w:t>ediante el oficio número 22100006L/073/2020, de veinte (20) de enero de dos mil veinte,</w:t>
      </w:r>
      <w:r w:rsidR="006A2ECC" w:rsidRPr="00771124">
        <w:rPr>
          <w:rFonts w:ascii="Palatino Linotype" w:hAnsi="Palatino Linotype" w:cs="Arial"/>
          <w:color w:val="000000" w:themeColor="text1"/>
        </w:rPr>
        <w:t xml:space="preserve"> el </w:t>
      </w:r>
      <w:r w:rsidR="006A2ECC" w:rsidRPr="00771124">
        <w:rPr>
          <w:rFonts w:ascii="Palatino Linotype" w:hAnsi="Palatino Linotype" w:cs="Arial"/>
          <w:b/>
          <w:bCs/>
          <w:color w:val="000000" w:themeColor="text1"/>
        </w:rPr>
        <w:t>SUJETO OBLIGADO</w:t>
      </w:r>
      <w:r w:rsidR="006A2ECC" w:rsidRPr="00771124">
        <w:rPr>
          <w:rFonts w:ascii="Palatino Linotype" w:hAnsi="Palatino Linotype" w:cs="Arial"/>
          <w:color w:val="000000" w:themeColor="text1"/>
        </w:rPr>
        <w:t xml:space="preserve">, a través de la Directora General de la Dirección General de Manejo Integral de Residuos, informó al </w:t>
      </w:r>
      <w:r w:rsidR="006A2ECC" w:rsidRPr="00771124">
        <w:rPr>
          <w:rFonts w:ascii="Palatino Linotype" w:hAnsi="Palatino Linotype" w:cs="Arial"/>
          <w:color w:val="000000" w:themeColor="text1"/>
        </w:rPr>
        <w:lastRenderedPageBreak/>
        <w:t xml:space="preserve">particular que los registros de grandes generadores de residuos, junto con su ubicación y el tipo de residuos generados podían ser consultados en el portal de la Secretaría del Medio Ambiente, denominado Sistema Integral de Residuos del Estado de México (SIREM), a través de la página </w:t>
      </w:r>
      <w:r w:rsidR="006A2ECC" w:rsidRPr="00771124">
        <w:rPr>
          <w:rFonts w:ascii="Palatino Linotype" w:hAnsi="Palatino Linotype" w:cs="Arial"/>
          <w:i/>
          <w:iCs/>
          <w:color w:val="000000" w:themeColor="text1"/>
        </w:rPr>
        <w:t>https://sma.edomex.gob.mx/dgmir</w:t>
      </w:r>
      <w:r w:rsidR="006A2ECC" w:rsidRPr="00771124">
        <w:rPr>
          <w:rFonts w:ascii="Palatino Linotype" w:hAnsi="Palatino Linotype" w:cs="Arial"/>
          <w:color w:val="000000" w:themeColor="text1"/>
        </w:rPr>
        <w:t>.</w:t>
      </w:r>
    </w:p>
    <w:p w14:paraId="75BD6DCD" w14:textId="77777777" w:rsidR="00143558" w:rsidRPr="00771124" w:rsidRDefault="00143558" w:rsidP="00143558">
      <w:pPr>
        <w:pStyle w:val="Prrafodelista"/>
        <w:tabs>
          <w:tab w:val="left" w:pos="426"/>
        </w:tabs>
        <w:spacing w:before="240" w:after="240" w:line="360" w:lineRule="auto"/>
        <w:ind w:left="0" w:right="49"/>
        <w:jc w:val="both"/>
        <w:rPr>
          <w:rFonts w:ascii="Palatino Linotype" w:hAnsi="Palatino Linotype"/>
          <w:color w:val="000000" w:themeColor="text1"/>
        </w:rPr>
      </w:pPr>
    </w:p>
    <w:p w14:paraId="20ECBCB6" w14:textId="4F8892E3" w:rsidR="002F6F88" w:rsidRPr="00771124" w:rsidRDefault="006A2ECC" w:rsidP="00835D15">
      <w:pPr>
        <w:pStyle w:val="Prrafodelista"/>
        <w:numPr>
          <w:ilvl w:val="0"/>
          <w:numId w:val="25"/>
        </w:numPr>
        <w:tabs>
          <w:tab w:val="left" w:pos="426"/>
        </w:tabs>
        <w:spacing w:before="240" w:after="240" w:line="360" w:lineRule="auto"/>
        <w:ind w:left="0" w:right="49" w:firstLine="0"/>
        <w:jc w:val="both"/>
        <w:rPr>
          <w:rFonts w:ascii="Palatino Linotype" w:hAnsi="Palatino Linotype"/>
          <w:color w:val="000000" w:themeColor="text1"/>
        </w:rPr>
      </w:pPr>
      <w:r w:rsidRPr="00771124">
        <w:rPr>
          <w:rFonts w:ascii="Palatino Linotype" w:hAnsi="Palatino Linotype" w:cs="Arial"/>
          <w:color w:val="000000" w:themeColor="text1"/>
        </w:rPr>
        <w:t xml:space="preserve">Ahora bien, al ingresar a la página </w:t>
      </w:r>
      <w:r w:rsidRPr="00771124">
        <w:rPr>
          <w:rFonts w:ascii="Palatino Linotype" w:hAnsi="Palatino Linotype" w:cs="Arial"/>
          <w:i/>
          <w:iCs/>
          <w:color w:val="000000" w:themeColor="text1"/>
        </w:rPr>
        <w:t>web</w:t>
      </w:r>
      <w:r w:rsidRPr="00771124">
        <w:rPr>
          <w:rFonts w:ascii="Palatino Linotype" w:hAnsi="Palatino Linotype" w:cs="Arial"/>
          <w:color w:val="000000" w:themeColor="text1"/>
        </w:rPr>
        <w:t xml:space="preserve"> referida en el párrafo anterior, aparece el dominio principal de la Dirección General de Manejo Integral de Residuos Sólidos, </w:t>
      </w:r>
      <w:r w:rsidR="00835D15" w:rsidRPr="00771124">
        <w:rPr>
          <w:rFonts w:ascii="Palatino Linotype" w:hAnsi="Palatino Linotype" w:cs="Arial"/>
          <w:color w:val="000000" w:themeColor="text1"/>
        </w:rPr>
        <w:t>cuyo objetivo consiste en coordinar las acciones y actividades orientadas a la prevención y control de la contaminación del agua, suelo y de los residuos sólidos urbanos y de manejo especial en la entidad.</w:t>
      </w:r>
      <w:r w:rsidR="00835D15" w:rsidRPr="00771124">
        <w:rPr>
          <w:rFonts w:ascii="Palatino Linotype" w:hAnsi="Palatino Linotype"/>
          <w:color w:val="000000" w:themeColor="text1"/>
        </w:rPr>
        <w:t xml:space="preserve"> Por otro lado, debajo de las funciones de la Dirección, se puede apreciar e</w:t>
      </w:r>
      <w:r w:rsidRPr="00771124">
        <w:rPr>
          <w:rFonts w:ascii="Palatino Linotype" w:hAnsi="Palatino Linotype" w:cs="Arial"/>
          <w:color w:val="000000" w:themeColor="text1"/>
        </w:rPr>
        <w:t>l ícono de acceso al SI</w:t>
      </w:r>
      <w:r w:rsidR="00835D15" w:rsidRPr="00771124">
        <w:rPr>
          <w:rFonts w:ascii="Palatino Linotype" w:hAnsi="Palatino Linotype" w:cs="Arial"/>
          <w:color w:val="000000" w:themeColor="text1"/>
        </w:rPr>
        <w:t>R</w:t>
      </w:r>
      <w:r w:rsidRPr="00771124">
        <w:rPr>
          <w:rFonts w:ascii="Palatino Linotype" w:hAnsi="Palatino Linotype" w:cs="Arial"/>
          <w:color w:val="000000" w:themeColor="text1"/>
        </w:rPr>
        <w:t>EM</w:t>
      </w:r>
      <w:r w:rsidR="00835D15" w:rsidRPr="00771124">
        <w:rPr>
          <w:rFonts w:ascii="Palatino Linotype" w:hAnsi="Palatino Linotype" w:cs="Arial"/>
          <w:color w:val="000000" w:themeColor="text1"/>
        </w:rPr>
        <w:t>, como muestra la siguiente imagen</w:t>
      </w:r>
      <w:r w:rsidRPr="00771124">
        <w:rPr>
          <w:rFonts w:ascii="Palatino Linotype" w:hAnsi="Palatino Linotype" w:cs="Arial"/>
          <w:color w:val="000000" w:themeColor="text1"/>
        </w:rPr>
        <w:t>:</w:t>
      </w:r>
    </w:p>
    <w:p w14:paraId="223EBF06" w14:textId="3320966A" w:rsidR="002F6F88" w:rsidRPr="00771124" w:rsidRDefault="002F6F88" w:rsidP="002F6F88">
      <w:pPr>
        <w:pStyle w:val="Prrafodelista"/>
        <w:tabs>
          <w:tab w:val="left" w:pos="426"/>
        </w:tabs>
        <w:spacing w:before="240" w:after="240" w:line="360" w:lineRule="auto"/>
        <w:ind w:left="0" w:right="49"/>
        <w:jc w:val="both"/>
        <w:rPr>
          <w:rFonts w:ascii="Palatino Linotype" w:hAnsi="Palatino Linotype"/>
          <w:color w:val="000000" w:themeColor="text1"/>
        </w:rPr>
      </w:pPr>
    </w:p>
    <w:p w14:paraId="04371C74" w14:textId="7EC83925" w:rsidR="006A2ECC" w:rsidRPr="00771124" w:rsidRDefault="006A2ECC" w:rsidP="006A2ECC">
      <w:pPr>
        <w:pStyle w:val="Prrafodelista"/>
        <w:tabs>
          <w:tab w:val="left" w:pos="426"/>
        </w:tabs>
        <w:spacing w:before="240" w:after="240" w:line="360" w:lineRule="auto"/>
        <w:ind w:left="0" w:right="49"/>
        <w:jc w:val="center"/>
        <w:rPr>
          <w:rFonts w:ascii="Palatino Linotype" w:hAnsi="Palatino Linotype"/>
          <w:color w:val="000000" w:themeColor="text1"/>
        </w:rPr>
      </w:pPr>
      <w:r w:rsidRPr="00771124">
        <w:rPr>
          <w:rFonts w:ascii="Palatino Linotype" w:hAnsi="Palatino Linotype"/>
          <w:noProof/>
          <w:color w:val="000000" w:themeColor="text1"/>
          <w:lang w:val="es-MX" w:eastAsia="es-MX"/>
        </w:rPr>
        <w:drawing>
          <wp:inline distT="0" distB="0" distL="0" distR="0" wp14:anchorId="5E25AB54" wp14:editId="1F045987">
            <wp:extent cx="4781550" cy="2504621"/>
            <wp:effectExtent l="57150" t="57150" r="95250" b="8636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1550" cy="250462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ED0761" w14:textId="77777777" w:rsidR="006A2ECC" w:rsidRPr="00771124" w:rsidRDefault="006A2ECC" w:rsidP="002F6F88">
      <w:pPr>
        <w:pStyle w:val="Prrafodelista"/>
        <w:tabs>
          <w:tab w:val="left" w:pos="426"/>
        </w:tabs>
        <w:spacing w:before="240" w:after="240" w:line="360" w:lineRule="auto"/>
        <w:ind w:left="0" w:right="49"/>
        <w:jc w:val="both"/>
        <w:rPr>
          <w:rFonts w:ascii="Palatino Linotype" w:hAnsi="Palatino Linotype"/>
          <w:color w:val="000000" w:themeColor="text1"/>
        </w:rPr>
      </w:pPr>
    </w:p>
    <w:p w14:paraId="028A75E5" w14:textId="2DFA91E4" w:rsidR="002F6F88" w:rsidRPr="00771124" w:rsidRDefault="005735FE" w:rsidP="002F6F88">
      <w:pPr>
        <w:pStyle w:val="Prrafodelista"/>
        <w:numPr>
          <w:ilvl w:val="0"/>
          <w:numId w:val="25"/>
        </w:numPr>
        <w:tabs>
          <w:tab w:val="left" w:pos="426"/>
        </w:tabs>
        <w:spacing w:before="240" w:after="240" w:line="360" w:lineRule="auto"/>
        <w:ind w:left="0" w:right="49" w:firstLine="0"/>
        <w:jc w:val="both"/>
        <w:rPr>
          <w:rFonts w:ascii="Palatino Linotype" w:hAnsi="Palatino Linotype"/>
          <w:color w:val="000000" w:themeColor="text1"/>
        </w:rPr>
      </w:pPr>
      <w:r w:rsidRPr="00771124">
        <w:rPr>
          <w:rFonts w:ascii="Palatino Linotype" w:hAnsi="Palatino Linotype" w:cs="Arial"/>
          <w:color w:val="000000" w:themeColor="text1"/>
        </w:rPr>
        <w:t xml:space="preserve">Al dar clic en el vínculo de acceso, la página </w:t>
      </w:r>
      <w:r w:rsidRPr="00771124">
        <w:rPr>
          <w:rFonts w:ascii="Palatino Linotype" w:hAnsi="Palatino Linotype" w:cs="Arial"/>
          <w:i/>
          <w:iCs/>
          <w:color w:val="000000" w:themeColor="text1"/>
        </w:rPr>
        <w:t>web</w:t>
      </w:r>
      <w:r w:rsidRPr="00771124">
        <w:rPr>
          <w:rFonts w:ascii="Palatino Linotype" w:hAnsi="Palatino Linotype" w:cs="Arial"/>
          <w:b/>
          <w:bCs/>
          <w:i/>
          <w:iCs/>
          <w:color w:val="000000" w:themeColor="text1"/>
        </w:rPr>
        <w:t xml:space="preserve"> </w:t>
      </w:r>
      <w:r w:rsidRPr="00771124">
        <w:rPr>
          <w:rFonts w:ascii="Palatino Linotype" w:hAnsi="Palatino Linotype" w:cs="Arial"/>
          <w:color w:val="000000" w:themeColor="text1"/>
        </w:rPr>
        <w:t xml:space="preserve">nos redirige automáticamente a una </w:t>
      </w:r>
      <w:r w:rsidRPr="00771124">
        <w:rPr>
          <w:rFonts w:ascii="Palatino Linotype" w:hAnsi="Palatino Linotype" w:cs="Arial"/>
          <w:i/>
          <w:iCs/>
          <w:color w:val="000000" w:themeColor="text1"/>
        </w:rPr>
        <w:t>intranet</w:t>
      </w:r>
      <w:r w:rsidRPr="00771124">
        <w:rPr>
          <w:rFonts w:ascii="Palatino Linotype" w:hAnsi="Palatino Linotype" w:cs="Arial"/>
          <w:color w:val="000000" w:themeColor="text1"/>
        </w:rPr>
        <w:t xml:space="preserve"> del </w:t>
      </w:r>
      <w:r w:rsidRPr="00771124">
        <w:rPr>
          <w:rFonts w:ascii="Palatino Linotype" w:hAnsi="Palatino Linotype" w:cs="Arial"/>
          <w:b/>
          <w:bCs/>
          <w:color w:val="000000" w:themeColor="text1"/>
        </w:rPr>
        <w:t>SUJETO OBLIGADO</w:t>
      </w:r>
      <w:r w:rsidRPr="00771124">
        <w:rPr>
          <w:rFonts w:ascii="Palatino Linotype" w:hAnsi="Palatino Linotype" w:cs="Arial"/>
          <w:color w:val="000000" w:themeColor="text1"/>
        </w:rPr>
        <w:t xml:space="preserve"> donde se encuentra el Portal de Consulta </w:t>
      </w:r>
      <w:r w:rsidRPr="00771124">
        <w:rPr>
          <w:rFonts w:ascii="Palatino Linotype" w:hAnsi="Palatino Linotype" w:cs="Arial"/>
          <w:color w:val="000000" w:themeColor="text1"/>
        </w:rPr>
        <w:lastRenderedPageBreak/>
        <w:t>del Sistema Integral de Residuos del Estado de México, el cual muestra tres opciones de consulta: a) Generadores de Residuos; b) Prestadores de Servicio en Materia de Recolección y Traslado; y, c) Centros de Disposición Final:</w:t>
      </w:r>
    </w:p>
    <w:p w14:paraId="2C7F6295" w14:textId="368183A6" w:rsidR="006A2ECC" w:rsidRPr="00771124" w:rsidRDefault="005735FE" w:rsidP="006A2ECC">
      <w:pPr>
        <w:pStyle w:val="Prrafodelista"/>
        <w:tabs>
          <w:tab w:val="left" w:pos="426"/>
        </w:tabs>
        <w:spacing w:before="240" w:after="240" w:line="360" w:lineRule="auto"/>
        <w:ind w:left="0" w:right="49"/>
        <w:jc w:val="center"/>
        <w:rPr>
          <w:rFonts w:ascii="Palatino Linotype" w:hAnsi="Palatino Linotype"/>
          <w:color w:val="000000" w:themeColor="text1"/>
        </w:rPr>
      </w:pPr>
      <w:r w:rsidRPr="00771124">
        <w:rPr>
          <w:rFonts w:ascii="Palatino Linotype" w:hAnsi="Palatino Linotype"/>
          <w:noProof/>
          <w:color w:val="000000" w:themeColor="text1"/>
          <w:lang w:val="es-MX" w:eastAsia="es-MX"/>
        </w:rPr>
        <w:drawing>
          <wp:inline distT="0" distB="0" distL="0" distR="0" wp14:anchorId="33768125" wp14:editId="17F735A7">
            <wp:extent cx="4781550" cy="2569677"/>
            <wp:effectExtent l="57150" t="57150" r="95250" b="977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4924" cy="257686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533F2BD" w14:textId="77777777" w:rsidR="006A2ECC" w:rsidRPr="00771124" w:rsidRDefault="006A2ECC" w:rsidP="006A2ECC">
      <w:pPr>
        <w:pStyle w:val="Prrafodelista"/>
        <w:tabs>
          <w:tab w:val="left" w:pos="426"/>
        </w:tabs>
        <w:spacing w:before="240" w:after="240" w:line="360" w:lineRule="auto"/>
        <w:ind w:left="0" w:right="49"/>
        <w:jc w:val="center"/>
        <w:rPr>
          <w:rFonts w:ascii="Palatino Linotype" w:hAnsi="Palatino Linotype"/>
          <w:color w:val="000000" w:themeColor="text1"/>
        </w:rPr>
      </w:pPr>
    </w:p>
    <w:p w14:paraId="2BBE5E66" w14:textId="27A0D86B" w:rsidR="002F6F88" w:rsidRPr="00771124" w:rsidRDefault="005735FE" w:rsidP="002F6F88">
      <w:pPr>
        <w:pStyle w:val="Prrafodelista"/>
        <w:numPr>
          <w:ilvl w:val="0"/>
          <w:numId w:val="25"/>
        </w:numPr>
        <w:tabs>
          <w:tab w:val="left" w:pos="426"/>
        </w:tabs>
        <w:spacing w:before="240" w:after="240" w:line="360" w:lineRule="auto"/>
        <w:ind w:left="0" w:right="49" w:firstLine="0"/>
        <w:jc w:val="both"/>
        <w:rPr>
          <w:rFonts w:ascii="Palatino Linotype" w:hAnsi="Palatino Linotype"/>
          <w:color w:val="000000" w:themeColor="text1"/>
        </w:rPr>
      </w:pPr>
      <w:r w:rsidRPr="00771124">
        <w:rPr>
          <w:rFonts w:ascii="Palatino Linotype" w:hAnsi="Palatino Linotype" w:cs="Arial"/>
          <w:color w:val="000000" w:themeColor="text1"/>
        </w:rPr>
        <w:t>Ahora bien, al seleccionar la primera opción ‘Generadores de Residuos’</w:t>
      </w:r>
      <w:r w:rsidR="001E7813" w:rsidRPr="00771124">
        <w:rPr>
          <w:rFonts w:ascii="Palatino Linotype" w:hAnsi="Palatino Linotype" w:cs="Arial"/>
          <w:color w:val="000000" w:themeColor="text1"/>
        </w:rPr>
        <w:t>, el sistema nos remite al buscador de los Generadores de Residuos Sólidos Urbanos y de Manejo Especial, mismos que</w:t>
      </w:r>
      <w:r w:rsidR="00456F4E" w:rsidRPr="00771124">
        <w:rPr>
          <w:rFonts w:ascii="Palatino Linotype" w:hAnsi="Palatino Linotype" w:cs="Arial"/>
          <w:color w:val="000000" w:themeColor="text1"/>
        </w:rPr>
        <w:t xml:space="preserve"> </w:t>
      </w:r>
      <w:r w:rsidR="001E7813" w:rsidRPr="00771124">
        <w:rPr>
          <w:rFonts w:ascii="Palatino Linotype" w:hAnsi="Palatino Linotype" w:cs="Arial"/>
          <w:color w:val="000000" w:themeColor="text1"/>
        </w:rPr>
        <w:t>el usuario, puede consultar mostrando los generadores de residuos por municipio, o por el tipo de residuo generado</w:t>
      </w:r>
      <w:r w:rsidR="00456F4E" w:rsidRPr="00771124">
        <w:rPr>
          <w:rFonts w:ascii="Palatino Linotype" w:hAnsi="Palatino Linotype" w:cs="Arial"/>
          <w:color w:val="000000" w:themeColor="text1"/>
        </w:rPr>
        <w:t>:</w:t>
      </w:r>
    </w:p>
    <w:p w14:paraId="1FF5B242" w14:textId="609B3D09" w:rsidR="002F6F88" w:rsidRPr="00771124" w:rsidRDefault="000D6FE4" w:rsidP="002F6F88">
      <w:pPr>
        <w:pStyle w:val="Prrafodelista"/>
        <w:tabs>
          <w:tab w:val="left" w:pos="426"/>
        </w:tabs>
        <w:spacing w:before="240" w:after="240" w:line="360" w:lineRule="auto"/>
        <w:ind w:left="0" w:right="49"/>
        <w:jc w:val="both"/>
        <w:rPr>
          <w:rFonts w:ascii="Palatino Linotype" w:hAnsi="Palatino Linotype"/>
          <w:color w:val="000000" w:themeColor="text1"/>
        </w:rPr>
      </w:pPr>
      <w:r w:rsidRPr="00771124">
        <w:rPr>
          <w:rFonts w:ascii="Palatino Linotype" w:hAnsi="Palatino Linotype" w:cs="Arial"/>
          <w:noProof/>
          <w:color w:val="000000" w:themeColor="text1"/>
          <w:lang w:val="es-MX" w:eastAsia="es-MX"/>
        </w:rPr>
        <mc:AlternateContent>
          <mc:Choice Requires="wps">
            <w:drawing>
              <wp:anchor distT="0" distB="0" distL="114300" distR="114300" simplePos="0" relativeHeight="251660288" behindDoc="0" locked="0" layoutInCell="1" allowOverlap="1" wp14:anchorId="05AE793E" wp14:editId="57A5ADB9">
                <wp:simplePos x="0" y="0"/>
                <wp:positionH relativeFrom="margin">
                  <wp:align>right</wp:align>
                </wp:positionH>
                <wp:positionV relativeFrom="paragraph">
                  <wp:posOffset>45084</wp:posOffset>
                </wp:positionV>
                <wp:extent cx="5514975" cy="2143125"/>
                <wp:effectExtent l="38100" t="38100" r="66675" b="85725"/>
                <wp:wrapNone/>
                <wp:docPr id="26" name="Conector recto 26"/>
                <wp:cNvGraphicFramePr/>
                <a:graphic xmlns:a="http://schemas.openxmlformats.org/drawingml/2006/main">
                  <a:graphicData uri="http://schemas.microsoft.com/office/word/2010/wordprocessingShape">
                    <wps:wsp>
                      <wps:cNvCnPr/>
                      <wps:spPr>
                        <a:xfrm flipV="1">
                          <a:off x="0" y="0"/>
                          <a:ext cx="5514975" cy="2143125"/>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081EE4" id="Conector recto 26" o:spid="_x0000_s1026" style="position:absolute;flip:y;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05pt,3.55pt" to="817.3pt,1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" strokecolor="black [3200]">
                <v:shadow on="t" color="black" opacity="24903f" origin=",.5" offset="0,.55556mm"/>
                <w10:wrap anchorx="margin"/>
              </v:line>
            </w:pict>
          </mc:Fallback>
        </mc:AlternateContent>
      </w:r>
    </w:p>
    <w:p w14:paraId="0CAEC7D1" w14:textId="269DBD85" w:rsidR="00456F4E" w:rsidRPr="00771124" w:rsidRDefault="00456F4E" w:rsidP="00456F4E">
      <w:pPr>
        <w:pStyle w:val="Prrafodelista"/>
        <w:tabs>
          <w:tab w:val="left" w:pos="426"/>
        </w:tabs>
        <w:spacing w:before="240" w:after="240" w:line="360" w:lineRule="auto"/>
        <w:ind w:left="0" w:right="49"/>
        <w:jc w:val="center"/>
        <w:rPr>
          <w:rFonts w:ascii="Palatino Linotype" w:hAnsi="Palatino Linotype"/>
          <w:color w:val="000000" w:themeColor="text1"/>
        </w:rPr>
      </w:pPr>
      <w:r w:rsidRPr="00771124">
        <w:rPr>
          <w:rFonts w:ascii="Palatino Linotype" w:hAnsi="Palatino Linotype"/>
          <w:noProof/>
          <w:color w:val="000000" w:themeColor="text1"/>
          <w:lang w:val="es-MX" w:eastAsia="es-MX"/>
        </w:rPr>
        <w:lastRenderedPageBreak/>
        <w:drawing>
          <wp:inline distT="0" distB="0" distL="0" distR="0" wp14:anchorId="7FD7FBA2" wp14:editId="648D9519">
            <wp:extent cx="4762500" cy="2235459"/>
            <wp:effectExtent l="57150" t="57150" r="95250" b="889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1811" cy="223983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C7C5E34" w14:textId="01675F23" w:rsidR="00456F4E" w:rsidRPr="00771124" w:rsidRDefault="00456F4E" w:rsidP="00456F4E">
      <w:pPr>
        <w:pStyle w:val="Prrafodelista"/>
        <w:tabs>
          <w:tab w:val="left" w:pos="426"/>
        </w:tabs>
        <w:spacing w:before="240" w:after="240" w:line="360" w:lineRule="auto"/>
        <w:ind w:left="0" w:right="49"/>
        <w:jc w:val="center"/>
        <w:rPr>
          <w:rFonts w:ascii="Palatino Linotype" w:hAnsi="Palatino Linotype"/>
          <w:color w:val="000000" w:themeColor="text1"/>
        </w:rPr>
      </w:pPr>
      <w:r w:rsidRPr="00771124">
        <w:rPr>
          <w:rFonts w:ascii="Palatino Linotype" w:hAnsi="Palatino Linotype"/>
          <w:noProof/>
          <w:color w:val="000000" w:themeColor="text1"/>
          <w:lang w:val="es-MX" w:eastAsia="es-MX"/>
        </w:rPr>
        <w:drawing>
          <wp:inline distT="0" distB="0" distL="0" distR="0" wp14:anchorId="7BF92567" wp14:editId="72B413C5">
            <wp:extent cx="4791075" cy="2240724"/>
            <wp:effectExtent l="57150" t="57150" r="85725" b="1028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7508" cy="224841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5B96AD9" w14:textId="4E325401" w:rsidR="00456F4E" w:rsidRPr="00771124" w:rsidRDefault="00456F4E" w:rsidP="00456F4E">
      <w:pPr>
        <w:pStyle w:val="Prrafodelista"/>
        <w:tabs>
          <w:tab w:val="left" w:pos="426"/>
        </w:tabs>
        <w:spacing w:before="240" w:after="240" w:line="360" w:lineRule="auto"/>
        <w:ind w:left="0" w:right="49"/>
        <w:jc w:val="center"/>
        <w:rPr>
          <w:rFonts w:ascii="Palatino Linotype" w:hAnsi="Palatino Linotype"/>
          <w:color w:val="000000" w:themeColor="text1"/>
        </w:rPr>
      </w:pPr>
      <w:r w:rsidRPr="00771124">
        <w:rPr>
          <w:rFonts w:ascii="Palatino Linotype" w:hAnsi="Palatino Linotype"/>
          <w:noProof/>
          <w:color w:val="000000" w:themeColor="text1"/>
          <w:lang w:val="es-MX" w:eastAsia="es-MX"/>
        </w:rPr>
        <w:drawing>
          <wp:inline distT="0" distB="0" distL="0" distR="0" wp14:anchorId="379E64D9" wp14:editId="439168E6">
            <wp:extent cx="4780086" cy="2219325"/>
            <wp:effectExtent l="57150" t="57150" r="97155" b="857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9043" cy="222812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7662AD" w14:textId="77777777" w:rsidR="00456F4E" w:rsidRPr="00771124" w:rsidRDefault="00456F4E" w:rsidP="002F6F88">
      <w:pPr>
        <w:pStyle w:val="Prrafodelista"/>
        <w:tabs>
          <w:tab w:val="left" w:pos="426"/>
        </w:tabs>
        <w:spacing w:before="240" w:after="240" w:line="360" w:lineRule="auto"/>
        <w:ind w:left="0" w:right="49"/>
        <w:jc w:val="both"/>
        <w:rPr>
          <w:rFonts w:ascii="Palatino Linotype" w:hAnsi="Palatino Linotype"/>
          <w:color w:val="000000" w:themeColor="text1"/>
        </w:rPr>
      </w:pPr>
    </w:p>
    <w:p w14:paraId="124E8845" w14:textId="4F5BFB44" w:rsidR="0071076E" w:rsidRPr="00771124" w:rsidRDefault="00456F4E" w:rsidP="002F6F88">
      <w:pPr>
        <w:pStyle w:val="Prrafodelista"/>
        <w:numPr>
          <w:ilvl w:val="0"/>
          <w:numId w:val="25"/>
        </w:numPr>
        <w:tabs>
          <w:tab w:val="left" w:pos="426"/>
        </w:tabs>
        <w:spacing w:before="240" w:after="240" w:line="360" w:lineRule="auto"/>
        <w:ind w:left="0" w:right="49" w:firstLine="0"/>
        <w:jc w:val="both"/>
        <w:rPr>
          <w:rFonts w:ascii="Palatino Linotype" w:hAnsi="Palatino Linotype"/>
          <w:color w:val="000000" w:themeColor="text1"/>
        </w:rPr>
      </w:pPr>
      <w:r w:rsidRPr="00771124">
        <w:rPr>
          <w:rFonts w:ascii="Palatino Linotype" w:hAnsi="Palatino Linotype"/>
          <w:color w:val="000000" w:themeColor="text1"/>
        </w:rPr>
        <w:t>De las imágenes anteriores se aprecia entonces que el Portal de Consulta del Sistema Integral de Residuos del Estado de México, provee el nombre</w:t>
      </w:r>
      <w:r w:rsidR="0071076E" w:rsidRPr="00771124">
        <w:rPr>
          <w:rFonts w:ascii="Palatino Linotype" w:hAnsi="Palatino Linotype"/>
          <w:color w:val="000000" w:themeColor="text1"/>
        </w:rPr>
        <w:t xml:space="preserve"> y</w:t>
      </w:r>
      <w:r w:rsidRPr="00771124">
        <w:rPr>
          <w:rFonts w:ascii="Palatino Linotype" w:hAnsi="Palatino Linotype"/>
          <w:color w:val="000000" w:themeColor="text1"/>
        </w:rPr>
        <w:t xml:space="preserve"> teléfono </w:t>
      </w:r>
      <w:r w:rsidR="0071076E" w:rsidRPr="00771124">
        <w:rPr>
          <w:rFonts w:ascii="Palatino Linotype" w:hAnsi="Palatino Linotype"/>
          <w:color w:val="000000" w:themeColor="text1"/>
        </w:rPr>
        <w:t>de cada una de las personas físicas y jurídico colectivas que se encuentran dadas de alta ante la Dirección General de manejo de residuos sólidos, así como el</w:t>
      </w:r>
      <w:r w:rsidRPr="00771124">
        <w:rPr>
          <w:rFonts w:ascii="Palatino Linotype" w:hAnsi="Palatino Linotype"/>
          <w:color w:val="000000" w:themeColor="text1"/>
        </w:rPr>
        <w:t xml:space="preserve"> municipio </w:t>
      </w:r>
      <w:r w:rsidR="0071076E" w:rsidRPr="00771124">
        <w:rPr>
          <w:rFonts w:ascii="Palatino Linotype" w:hAnsi="Palatino Linotype"/>
          <w:color w:val="000000" w:themeColor="text1"/>
        </w:rPr>
        <w:t>en el que se establecen.</w:t>
      </w:r>
    </w:p>
    <w:p w14:paraId="30A84930" w14:textId="77777777" w:rsidR="0071076E" w:rsidRPr="00771124" w:rsidRDefault="0071076E" w:rsidP="0071076E">
      <w:pPr>
        <w:pStyle w:val="Prrafodelista"/>
        <w:tabs>
          <w:tab w:val="left" w:pos="426"/>
        </w:tabs>
        <w:spacing w:before="240" w:after="240" w:line="360" w:lineRule="auto"/>
        <w:ind w:left="0" w:right="49"/>
        <w:jc w:val="both"/>
        <w:rPr>
          <w:rFonts w:ascii="Palatino Linotype" w:hAnsi="Palatino Linotype"/>
          <w:color w:val="000000" w:themeColor="text1"/>
        </w:rPr>
      </w:pPr>
    </w:p>
    <w:p w14:paraId="6E93D2C4" w14:textId="71370CC6" w:rsidR="002F6F88" w:rsidRPr="00771124" w:rsidRDefault="00456F4E" w:rsidP="002F6F88">
      <w:pPr>
        <w:pStyle w:val="Prrafodelista"/>
        <w:numPr>
          <w:ilvl w:val="0"/>
          <w:numId w:val="25"/>
        </w:numPr>
        <w:tabs>
          <w:tab w:val="left" w:pos="426"/>
        </w:tabs>
        <w:spacing w:before="240" w:after="240" w:line="360" w:lineRule="auto"/>
        <w:ind w:left="0" w:right="49" w:firstLine="0"/>
        <w:jc w:val="both"/>
        <w:rPr>
          <w:rFonts w:ascii="Palatino Linotype" w:hAnsi="Palatino Linotype"/>
          <w:color w:val="000000" w:themeColor="text1"/>
        </w:rPr>
      </w:pPr>
      <w:r w:rsidRPr="00771124">
        <w:rPr>
          <w:rFonts w:ascii="Palatino Linotype" w:hAnsi="Palatino Linotype"/>
          <w:color w:val="000000" w:themeColor="text1"/>
        </w:rPr>
        <w:t xml:space="preserve"> </w:t>
      </w:r>
      <w:r w:rsidR="0071076E" w:rsidRPr="00771124">
        <w:rPr>
          <w:rFonts w:ascii="Palatino Linotype" w:hAnsi="Palatino Linotype"/>
          <w:color w:val="000000" w:themeColor="text1"/>
        </w:rPr>
        <w:t>Por otro lado</w:t>
      </w:r>
      <w:r w:rsidRPr="00771124">
        <w:rPr>
          <w:rFonts w:ascii="Palatino Linotype" w:hAnsi="Palatino Linotype"/>
          <w:color w:val="000000" w:themeColor="text1"/>
        </w:rPr>
        <w:t xml:space="preserve">, al seleccionar la opción </w:t>
      </w:r>
      <w:r w:rsidRPr="00771124">
        <w:rPr>
          <w:rFonts w:ascii="Palatino Linotype" w:hAnsi="Palatino Linotype"/>
          <w:i/>
          <w:iCs/>
          <w:color w:val="000000" w:themeColor="text1"/>
        </w:rPr>
        <w:t>Acciones</w:t>
      </w:r>
      <w:r w:rsidRPr="00771124">
        <w:rPr>
          <w:rFonts w:ascii="Palatino Linotype" w:hAnsi="Palatino Linotype"/>
          <w:color w:val="000000" w:themeColor="text1"/>
        </w:rPr>
        <w:t xml:space="preserve"> de cada uno de los Generadores de Residuos Sólidos Urbanos o de Manejo Especial, el sistema reflejará </w:t>
      </w:r>
      <w:r w:rsidR="0071076E" w:rsidRPr="00771124">
        <w:rPr>
          <w:rFonts w:ascii="Palatino Linotype" w:hAnsi="Palatino Linotype"/>
          <w:color w:val="000000" w:themeColor="text1"/>
        </w:rPr>
        <w:t>la lista de los residuos que generan junto con su cantidad generada por kilogramos al mes:</w:t>
      </w:r>
    </w:p>
    <w:p w14:paraId="18E73B9B" w14:textId="67F1FBFE" w:rsidR="002F6F88" w:rsidRPr="00771124" w:rsidRDefault="002F6F88" w:rsidP="002F6F88">
      <w:pPr>
        <w:pStyle w:val="Prrafodelista"/>
        <w:tabs>
          <w:tab w:val="left" w:pos="426"/>
        </w:tabs>
        <w:spacing w:before="240" w:after="240" w:line="360" w:lineRule="auto"/>
        <w:ind w:left="0" w:right="49"/>
        <w:jc w:val="both"/>
        <w:rPr>
          <w:rFonts w:ascii="Palatino Linotype" w:hAnsi="Palatino Linotype"/>
          <w:color w:val="000000" w:themeColor="text1"/>
        </w:rPr>
      </w:pPr>
    </w:p>
    <w:p w14:paraId="495D270D" w14:textId="5055F0CC" w:rsidR="0071076E" w:rsidRPr="00771124" w:rsidRDefault="0071076E" w:rsidP="0071076E">
      <w:pPr>
        <w:pStyle w:val="Prrafodelista"/>
        <w:tabs>
          <w:tab w:val="left" w:pos="426"/>
        </w:tabs>
        <w:spacing w:before="240" w:after="240" w:line="360" w:lineRule="auto"/>
        <w:ind w:left="0" w:right="49"/>
        <w:jc w:val="center"/>
        <w:rPr>
          <w:rFonts w:ascii="Palatino Linotype" w:hAnsi="Palatino Linotype"/>
          <w:color w:val="000000" w:themeColor="text1"/>
        </w:rPr>
      </w:pPr>
      <w:r w:rsidRPr="00771124">
        <w:rPr>
          <w:rFonts w:ascii="Palatino Linotype" w:hAnsi="Palatino Linotype"/>
          <w:noProof/>
          <w:color w:val="000000" w:themeColor="text1"/>
          <w:lang w:val="es-MX" w:eastAsia="es-MX"/>
        </w:rPr>
        <w:drawing>
          <wp:inline distT="0" distB="0" distL="0" distR="0" wp14:anchorId="199DB6C6" wp14:editId="0E01113E">
            <wp:extent cx="4819650" cy="2254088"/>
            <wp:effectExtent l="57150" t="57150" r="95250" b="895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1719" cy="226440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439D4F" w14:textId="77777777" w:rsidR="0071076E" w:rsidRPr="00771124" w:rsidRDefault="0071076E" w:rsidP="002F6F88">
      <w:pPr>
        <w:pStyle w:val="Prrafodelista"/>
        <w:tabs>
          <w:tab w:val="left" w:pos="426"/>
        </w:tabs>
        <w:spacing w:before="240" w:after="240" w:line="360" w:lineRule="auto"/>
        <w:ind w:left="0" w:right="49"/>
        <w:jc w:val="both"/>
        <w:rPr>
          <w:rFonts w:ascii="Palatino Linotype" w:hAnsi="Palatino Linotype"/>
          <w:color w:val="000000" w:themeColor="text1"/>
        </w:rPr>
      </w:pPr>
    </w:p>
    <w:p w14:paraId="74D85DA0" w14:textId="756D335E" w:rsidR="002F6F88" w:rsidRPr="00771124" w:rsidRDefault="00E431C4" w:rsidP="002F6F88">
      <w:pPr>
        <w:pStyle w:val="Prrafodelista"/>
        <w:numPr>
          <w:ilvl w:val="0"/>
          <w:numId w:val="25"/>
        </w:numPr>
        <w:tabs>
          <w:tab w:val="left" w:pos="426"/>
        </w:tabs>
        <w:spacing w:before="240" w:after="240" w:line="360" w:lineRule="auto"/>
        <w:ind w:left="0" w:right="49" w:firstLine="0"/>
        <w:jc w:val="both"/>
        <w:rPr>
          <w:rFonts w:ascii="Palatino Linotype" w:hAnsi="Palatino Linotype"/>
          <w:color w:val="000000" w:themeColor="text1"/>
        </w:rPr>
      </w:pPr>
      <w:r w:rsidRPr="00771124">
        <w:rPr>
          <w:rFonts w:ascii="Palatino Linotype" w:hAnsi="Palatino Linotype" w:cs="Arial"/>
          <w:color w:val="000000" w:themeColor="text1"/>
        </w:rPr>
        <w:t xml:space="preserve">En consecuencia, esta Ponencia resolutora encuentra que la respuesta del </w:t>
      </w:r>
      <w:r w:rsidRPr="00771124">
        <w:rPr>
          <w:rFonts w:ascii="Palatino Linotype" w:hAnsi="Palatino Linotype" w:cs="Arial"/>
          <w:b/>
          <w:bCs/>
          <w:color w:val="000000" w:themeColor="text1"/>
        </w:rPr>
        <w:t>SUJETO OBLIGADO</w:t>
      </w:r>
      <w:r w:rsidRPr="00771124">
        <w:rPr>
          <w:rFonts w:ascii="Palatino Linotype" w:hAnsi="Palatino Linotype" w:cs="Arial"/>
          <w:color w:val="000000" w:themeColor="text1"/>
        </w:rPr>
        <w:t xml:space="preserve"> atendió adecuadamente el punto de la solicitud de información relativo a </w:t>
      </w:r>
      <w:r w:rsidR="00941AAF" w:rsidRPr="00771124">
        <w:rPr>
          <w:rFonts w:ascii="Palatino Linotype" w:hAnsi="Palatino Linotype" w:cs="Arial"/>
          <w:color w:val="000000" w:themeColor="text1"/>
        </w:rPr>
        <w:t xml:space="preserve">los </w:t>
      </w:r>
      <w:r w:rsidR="00941AAF" w:rsidRPr="00771124">
        <w:rPr>
          <w:rFonts w:ascii="Palatino Linotype" w:hAnsi="Palatino Linotype" w:cs="Arial"/>
          <w:i/>
          <w:iCs/>
          <w:color w:val="000000" w:themeColor="text1"/>
        </w:rPr>
        <w:t>registros de grandes generadores de residuos junto con su ubicación y el tipo de residuos generados</w:t>
      </w:r>
      <w:r w:rsidR="00941AAF" w:rsidRPr="00771124">
        <w:rPr>
          <w:rFonts w:ascii="Palatino Linotype" w:hAnsi="Palatino Linotype" w:cs="Arial"/>
          <w:color w:val="000000" w:themeColor="text1"/>
        </w:rPr>
        <w:t>.</w:t>
      </w:r>
    </w:p>
    <w:p w14:paraId="17A4841F" w14:textId="79589C60" w:rsidR="002F6F88" w:rsidRPr="00771124" w:rsidRDefault="002F6F88" w:rsidP="002F6F88">
      <w:pPr>
        <w:pStyle w:val="Prrafodelista"/>
        <w:tabs>
          <w:tab w:val="left" w:pos="426"/>
        </w:tabs>
        <w:spacing w:before="240" w:after="240" w:line="360" w:lineRule="auto"/>
        <w:ind w:left="0" w:right="49"/>
        <w:jc w:val="both"/>
        <w:rPr>
          <w:rFonts w:ascii="Palatino Linotype" w:hAnsi="Palatino Linotype"/>
          <w:color w:val="000000" w:themeColor="text1"/>
        </w:rPr>
      </w:pPr>
    </w:p>
    <w:p w14:paraId="5773F932" w14:textId="4D95ABFF" w:rsidR="00941AAF" w:rsidRPr="00771124" w:rsidRDefault="00B640DD" w:rsidP="00941AAF">
      <w:pPr>
        <w:pStyle w:val="Prrafodelista"/>
        <w:tabs>
          <w:tab w:val="left" w:pos="426"/>
        </w:tabs>
        <w:spacing w:before="240" w:after="240" w:line="360" w:lineRule="auto"/>
        <w:ind w:left="0" w:right="49"/>
        <w:jc w:val="both"/>
        <w:outlineLvl w:val="2"/>
        <w:rPr>
          <w:rFonts w:ascii="Palatino Linotype" w:hAnsi="Palatino Linotype"/>
          <w:b/>
          <w:bCs/>
          <w:color w:val="000000" w:themeColor="text1"/>
        </w:rPr>
      </w:pPr>
      <w:bookmarkStart w:id="29" w:name="_Toc48831565"/>
      <w:r w:rsidRPr="00771124">
        <w:rPr>
          <w:rFonts w:ascii="Palatino Linotype" w:hAnsi="Palatino Linotype"/>
          <w:b/>
          <w:bCs/>
          <w:color w:val="000000" w:themeColor="text1"/>
        </w:rPr>
        <w:t>I</w:t>
      </w:r>
      <w:r w:rsidR="00941AAF" w:rsidRPr="00771124">
        <w:rPr>
          <w:rFonts w:ascii="Palatino Linotype" w:hAnsi="Palatino Linotype"/>
          <w:b/>
          <w:bCs/>
          <w:color w:val="000000" w:themeColor="text1"/>
        </w:rPr>
        <w:t>V. De los planes o estrategias generadas por empresas, las medidas tomadas para el correcto manejo de residuos</w:t>
      </w:r>
      <w:r w:rsidR="00351CAB" w:rsidRPr="00771124">
        <w:rPr>
          <w:rFonts w:ascii="Palatino Linotype" w:hAnsi="Palatino Linotype"/>
          <w:b/>
          <w:bCs/>
          <w:color w:val="000000" w:themeColor="text1"/>
        </w:rPr>
        <w:t xml:space="preserve"> y</w:t>
      </w:r>
      <w:r w:rsidR="00941AAF" w:rsidRPr="00771124">
        <w:rPr>
          <w:rFonts w:ascii="Palatino Linotype" w:hAnsi="Palatino Linotype"/>
          <w:b/>
          <w:bCs/>
          <w:color w:val="000000" w:themeColor="text1"/>
        </w:rPr>
        <w:t xml:space="preserve"> las toneladas de residuos que se envían a disposición final, así como que son valorizadas.</w:t>
      </w:r>
      <w:bookmarkEnd w:id="29"/>
    </w:p>
    <w:p w14:paraId="0AB43F61" w14:textId="77777777" w:rsidR="00941AAF" w:rsidRPr="00771124" w:rsidRDefault="00941AAF" w:rsidP="002F6F88">
      <w:pPr>
        <w:pStyle w:val="Prrafodelista"/>
        <w:tabs>
          <w:tab w:val="left" w:pos="426"/>
        </w:tabs>
        <w:spacing w:before="240" w:after="240" w:line="360" w:lineRule="auto"/>
        <w:ind w:left="0" w:right="49"/>
        <w:jc w:val="both"/>
        <w:rPr>
          <w:rFonts w:ascii="Palatino Linotype" w:hAnsi="Palatino Linotype"/>
          <w:color w:val="000000" w:themeColor="text1"/>
        </w:rPr>
      </w:pPr>
    </w:p>
    <w:p w14:paraId="372F31C0" w14:textId="18808C0A" w:rsidR="00835D15" w:rsidRPr="00771124" w:rsidRDefault="00351CAB" w:rsidP="002F6F88">
      <w:pPr>
        <w:pStyle w:val="Prrafodelista"/>
        <w:numPr>
          <w:ilvl w:val="0"/>
          <w:numId w:val="25"/>
        </w:numPr>
        <w:tabs>
          <w:tab w:val="left" w:pos="426"/>
        </w:tabs>
        <w:spacing w:before="240" w:after="240" w:line="360" w:lineRule="auto"/>
        <w:ind w:left="0" w:right="49" w:firstLine="0"/>
        <w:jc w:val="both"/>
        <w:rPr>
          <w:rFonts w:ascii="Palatino Linotype" w:hAnsi="Palatino Linotype"/>
          <w:color w:val="000000" w:themeColor="text1"/>
        </w:rPr>
      </w:pPr>
      <w:r w:rsidRPr="00771124">
        <w:rPr>
          <w:rFonts w:ascii="Palatino Linotype" w:hAnsi="Palatino Linotype" w:cs="Arial"/>
          <w:color w:val="000000" w:themeColor="text1"/>
        </w:rPr>
        <w:t xml:space="preserve">Como un segundo punto de su solicitud de información, el particular requirió los planes o estrategias generadas por las empresas en el estado que incluyen las medidas tomadas para el correcto manejo de residuos y su valorización, incluyendo las toneladas de residuos que se envían a disposición final, así como las toneladas de residuos que son valorizadas. </w:t>
      </w:r>
    </w:p>
    <w:p w14:paraId="1689249E" w14:textId="77777777" w:rsidR="00835D15" w:rsidRPr="00771124" w:rsidRDefault="00835D15" w:rsidP="00835D15">
      <w:pPr>
        <w:pStyle w:val="Prrafodelista"/>
        <w:tabs>
          <w:tab w:val="left" w:pos="426"/>
        </w:tabs>
        <w:spacing w:before="240" w:after="240" w:line="360" w:lineRule="auto"/>
        <w:ind w:left="0" w:right="49"/>
        <w:jc w:val="both"/>
        <w:rPr>
          <w:rFonts w:ascii="Palatino Linotype" w:hAnsi="Palatino Linotype"/>
          <w:color w:val="000000" w:themeColor="text1"/>
        </w:rPr>
      </w:pPr>
    </w:p>
    <w:p w14:paraId="4FA6A639" w14:textId="00BB9426" w:rsidR="002F6F88" w:rsidRPr="00771124" w:rsidRDefault="00351CAB" w:rsidP="002F6F88">
      <w:pPr>
        <w:pStyle w:val="Prrafodelista"/>
        <w:numPr>
          <w:ilvl w:val="0"/>
          <w:numId w:val="25"/>
        </w:numPr>
        <w:tabs>
          <w:tab w:val="left" w:pos="426"/>
        </w:tabs>
        <w:spacing w:before="240" w:after="240" w:line="360" w:lineRule="auto"/>
        <w:ind w:left="0" w:right="49" w:firstLine="0"/>
        <w:jc w:val="both"/>
        <w:rPr>
          <w:rFonts w:ascii="Palatino Linotype" w:hAnsi="Palatino Linotype"/>
          <w:color w:val="000000" w:themeColor="text1"/>
        </w:rPr>
      </w:pPr>
      <w:r w:rsidRPr="00771124">
        <w:rPr>
          <w:rFonts w:ascii="Palatino Linotype" w:hAnsi="Palatino Linotype" w:cs="Arial"/>
          <w:color w:val="000000" w:themeColor="text1"/>
        </w:rPr>
        <w:t>Requerimientos que fueron contestados mediante el oficio número 22100006L/073/2020, de veinte (20) de enero de dos mil veinte, de la siguiente manera:</w:t>
      </w:r>
    </w:p>
    <w:p w14:paraId="08789A0E" w14:textId="241D3DD7" w:rsidR="002F6F88" w:rsidRPr="00771124" w:rsidRDefault="002F6F88" w:rsidP="002F6F88">
      <w:pPr>
        <w:pStyle w:val="Prrafodelista"/>
        <w:tabs>
          <w:tab w:val="left" w:pos="426"/>
        </w:tabs>
        <w:spacing w:before="240" w:after="240" w:line="360" w:lineRule="auto"/>
        <w:ind w:left="0" w:right="49"/>
        <w:jc w:val="both"/>
        <w:rPr>
          <w:rFonts w:ascii="Palatino Linotype" w:hAnsi="Palatino Linotype"/>
          <w:color w:val="000000" w:themeColor="text1"/>
        </w:rPr>
      </w:pPr>
    </w:p>
    <w:p w14:paraId="10DA1C3A" w14:textId="06C3152E" w:rsidR="00351CAB" w:rsidRPr="00771124" w:rsidRDefault="00351CAB" w:rsidP="00351CAB">
      <w:pPr>
        <w:pStyle w:val="Prrafodelista"/>
        <w:tabs>
          <w:tab w:val="left" w:pos="426"/>
        </w:tabs>
        <w:spacing w:before="240" w:after="240" w:line="360" w:lineRule="auto"/>
        <w:ind w:left="567" w:right="567"/>
        <w:jc w:val="both"/>
        <w:rPr>
          <w:rFonts w:ascii="Palatino Linotype" w:hAnsi="Palatino Linotype"/>
          <w:color w:val="000000" w:themeColor="text1"/>
          <w:sz w:val="22"/>
          <w:szCs w:val="22"/>
        </w:rPr>
      </w:pPr>
      <w:r w:rsidRPr="00771124">
        <w:rPr>
          <w:rFonts w:ascii="Palatino Linotype" w:hAnsi="Palatino Linotype"/>
          <w:i/>
          <w:iCs/>
          <w:color w:val="000000" w:themeColor="text1"/>
          <w:sz w:val="22"/>
          <w:szCs w:val="22"/>
        </w:rPr>
        <w:t>“Los registros de planes de manejo se ponen disposición para su consulta en las oficinas del Departamento de Sistemas de Manejo de Residuos en Av. Gustavo Baz Prada No. 2160, segundo piso, Colonia la Loma, C.P. 54060, Tlalnepantla de Baz, Estado de México”</w:t>
      </w:r>
      <w:r w:rsidRPr="00771124">
        <w:rPr>
          <w:rFonts w:ascii="Palatino Linotype" w:hAnsi="Palatino Linotype"/>
          <w:color w:val="000000" w:themeColor="text1"/>
          <w:sz w:val="22"/>
          <w:szCs w:val="22"/>
        </w:rPr>
        <w:t xml:space="preserve"> (Sic.)</w:t>
      </w:r>
    </w:p>
    <w:p w14:paraId="4679E7B6" w14:textId="77777777" w:rsidR="00351CAB" w:rsidRPr="00771124" w:rsidRDefault="00351CAB" w:rsidP="002F6F88">
      <w:pPr>
        <w:pStyle w:val="Prrafodelista"/>
        <w:tabs>
          <w:tab w:val="left" w:pos="426"/>
        </w:tabs>
        <w:spacing w:before="240" w:after="240" w:line="360" w:lineRule="auto"/>
        <w:ind w:left="0" w:right="49"/>
        <w:jc w:val="both"/>
        <w:rPr>
          <w:rFonts w:ascii="Palatino Linotype" w:hAnsi="Palatino Linotype"/>
          <w:color w:val="000000" w:themeColor="text1"/>
        </w:rPr>
      </w:pPr>
    </w:p>
    <w:p w14:paraId="5C2035BE" w14:textId="1A1737A3" w:rsidR="00276E7B" w:rsidRPr="00771124" w:rsidRDefault="00276E7B" w:rsidP="00276E7B">
      <w:pPr>
        <w:pStyle w:val="Prrafodelista"/>
        <w:numPr>
          <w:ilvl w:val="0"/>
          <w:numId w:val="25"/>
        </w:numPr>
        <w:tabs>
          <w:tab w:val="left" w:pos="426"/>
        </w:tabs>
        <w:spacing w:before="240" w:after="240" w:line="360" w:lineRule="auto"/>
        <w:ind w:left="0" w:right="49" w:firstLine="0"/>
        <w:jc w:val="both"/>
        <w:rPr>
          <w:rFonts w:ascii="Palatino Linotype" w:hAnsi="Palatino Linotype"/>
          <w:color w:val="000000" w:themeColor="text1"/>
        </w:rPr>
      </w:pPr>
      <w:r w:rsidRPr="00771124">
        <w:rPr>
          <w:rFonts w:ascii="Palatino Linotype" w:hAnsi="Palatino Linotype"/>
          <w:color w:val="000000" w:themeColor="text1"/>
        </w:rPr>
        <w:t xml:space="preserve">Así las cosas, el </w:t>
      </w:r>
      <w:r w:rsidRPr="00771124">
        <w:rPr>
          <w:rFonts w:ascii="Palatino Linotype" w:hAnsi="Palatino Linotype"/>
          <w:b/>
          <w:bCs/>
          <w:color w:val="000000" w:themeColor="text1"/>
        </w:rPr>
        <w:t>SUJETO OBLIGADO</w:t>
      </w:r>
      <w:r w:rsidRPr="00771124">
        <w:rPr>
          <w:rFonts w:ascii="Palatino Linotype" w:hAnsi="Palatino Linotype"/>
          <w:color w:val="000000" w:themeColor="text1"/>
        </w:rPr>
        <w:t xml:space="preserve"> hizo del conocimiento del particular que efectivamente contaba con la información solicitada, tan es así que ofreció su consulta en las oficinas del Departamento de Sistemas de Manejo de Residuos. Por ello, es conveniente traer a estudio el contenido del artículo 10 del Reglamento </w:t>
      </w:r>
      <w:r w:rsidRPr="00771124">
        <w:rPr>
          <w:rFonts w:ascii="Palatino Linotype" w:hAnsi="Palatino Linotype"/>
          <w:color w:val="000000" w:themeColor="text1"/>
        </w:rPr>
        <w:lastRenderedPageBreak/>
        <w:t>Interior de la Secretaría del Medio Ambiente, cuyas fracciones VI y XIV, establecen lo siguiente:</w:t>
      </w:r>
    </w:p>
    <w:p w14:paraId="5ABAA180" w14:textId="77777777" w:rsidR="00276E7B" w:rsidRPr="00771124" w:rsidRDefault="00276E7B" w:rsidP="00276E7B">
      <w:pPr>
        <w:pStyle w:val="Prrafodelista"/>
        <w:tabs>
          <w:tab w:val="left" w:pos="426"/>
        </w:tabs>
        <w:spacing w:before="240" w:after="240" w:line="360" w:lineRule="auto"/>
        <w:ind w:left="0" w:right="49"/>
        <w:jc w:val="both"/>
        <w:rPr>
          <w:rFonts w:ascii="Palatino Linotype" w:hAnsi="Palatino Linotype"/>
          <w:color w:val="000000" w:themeColor="text1"/>
        </w:rPr>
      </w:pPr>
    </w:p>
    <w:p w14:paraId="44D27F6B" w14:textId="77777777" w:rsidR="00276E7B" w:rsidRPr="00771124" w:rsidRDefault="00276E7B" w:rsidP="00276E7B">
      <w:pPr>
        <w:pStyle w:val="Prrafodelista"/>
        <w:tabs>
          <w:tab w:val="left" w:pos="426"/>
        </w:tabs>
        <w:spacing w:before="240" w:after="240" w:line="276" w:lineRule="auto"/>
        <w:ind w:left="567" w:right="567"/>
        <w:jc w:val="both"/>
        <w:rPr>
          <w:rFonts w:ascii="Palatino Linotype" w:hAnsi="Palatino Linotype"/>
          <w:i/>
          <w:iCs/>
          <w:sz w:val="22"/>
          <w:szCs w:val="22"/>
        </w:rPr>
      </w:pPr>
      <w:r w:rsidRPr="00771124">
        <w:rPr>
          <w:rFonts w:ascii="Palatino Linotype" w:hAnsi="Palatino Linotype"/>
          <w:i/>
          <w:iCs/>
          <w:sz w:val="22"/>
          <w:szCs w:val="22"/>
        </w:rPr>
        <w:t>“</w:t>
      </w:r>
      <w:r w:rsidRPr="00771124">
        <w:rPr>
          <w:rFonts w:ascii="Palatino Linotype" w:hAnsi="Palatino Linotype"/>
          <w:b/>
          <w:bCs/>
          <w:i/>
          <w:iCs/>
          <w:sz w:val="22"/>
          <w:szCs w:val="22"/>
        </w:rPr>
        <w:t>Artículo 10.</w:t>
      </w:r>
      <w:r w:rsidRPr="00771124">
        <w:rPr>
          <w:rFonts w:ascii="Palatino Linotype" w:hAnsi="Palatino Linotype"/>
          <w:i/>
          <w:iCs/>
          <w:sz w:val="22"/>
          <w:szCs w:val="22"/>
        </w:rPr>
        <w:t xml:space="preserve"> Corresponden a la Dirección General de Manejo Integral de Residuos, las atribuciones siguientes:</w:t>
      </w:r>
    </w:p>
    <w:p w14:paraId="5A6F167E" w14:textId="77777777" w:rsidR="00276E7B" w:rsidRPr="00771124" w:rsidRDefault="00276E7B" w:rsidP="00276E7B">
      <w:pPr>
        <w:pStyle w:val="Prrafodelista"/>
        <w:tabs>
          <w:tab w:val="left" w:pos="426"/>
        </w:tabs>
        <w:spacing w:before="240" w:after="240" w:line="276" w:lineRule="auto"/>
        <w:ind w:left="567" w:right="567"/>
        <w:jc w:val="both"/>
        <w:rPr>
          <w:rFonts w:ascii="Palatino Linotype" w:hAnsi="Palatino Linotype"/>
          <w:i/>
          <w:iCs/>
          <w:sz w:val="22"/>
          <w:szCs w:val="22"/>
        </w:rPr>
      </w:pPr>
      <w:r w:rsidRPr="00771124">
        <w:rPr>
          <w:rFonts w:ascii="Palatino Linotype" w:hAnsi="Palatino Linotype"/>
          <w:i/>
          <w:iCs/>
          <w:sz w:val="22"/>
          <w:szCs w:val="22"/>
        </w:rPr>
        <w:t>(…)</w:t>
      </w:r>
    </w:p>
    <w:p w14:paraId="72BECBD1" w14:textId="77777777" w:rsidR="00276E7B" w:rsidRPr="00771124" w:rsidRDefault="00276E7B" w:rsidP="00276E7B">
      <w:pPr>
        <w:pStyle w:val="Prrafodelista"/>
        <w:tabs>
          <w:tab w:val="left" w:pos="426"/>
        </w:tabs>
        <w:spacing w:before="240" w:after="240" w:line="276" w:lineRule="auto"/>
        <w:ind w:left="567" w:right="567"/>
        <w:jc w:val="both"/>
        <w:rPr>
          <w:rFonts w:ascii="Palatino Linotype" w:hAnsi="Palatino Linotype"/>
          <w:i/>
          <w:iCs/>
          <w:sz w:val="22"/>
          <w:szCs w:val="22"/>
        </w:rPr>
      </w:pPr>
      <w:r w:rsidRPr="00771124">
        <w:rPr>
          <w:rFonts w:ascii="Palatino Linotype" w:hAnsi="Palatino Linotype"/>
          <w:b/>
          <w:bCs/>
          <w:i/>
          <w:iCs/>
          <w:sz w:val="22"/>
          <w:szCs w:val="22"/>
        </w:rPr>
        <w:t>VI.</w:t>
      </w:r>
      <w:r w:rsidRPr="00771124">
        <w:rPr>
          <w:rFonts w:ascii="Palatino Linotype" w:hAnsi="Palatino Linotype"/>
          <w:i/>
          <w:iCs/>
          <w:sz w:val="22"/>
          <w:szCs w:val="22"/>
        </w:rPr>
        <w:t xml:space="preserve"> </w:t>
      </w:r>
      <w:r w:rsidRPr="00771124">
        <w:rPr>
          <w:rFonts w:ascii="Palatino Linotype" w:hAnsi="Palatino Linotype"/>
          <w:b/>
          <w:bCs/>
          <w:i/>
          <w:iCs/>
          <w:sz w:val="22"/>
          <w:szCs w:val="22"/>
        </w:rPr>
        <w:t>Coadyuvar en la formulación de planes, programas y sistemas sobre el manejo integral de los residuos de manejo especial y sólidos urbanos</w:t>
      </w:r>
      <w:r w:rsidRPr="00771124">
        <w:rPr>
          <w:rFonts w:ascii="Palatino Linotype" w:hAnsi="Palatino Linotype"/>
          <w:i/>
          <w:iCs/>
          <w:sz w:val="22"/>
          <w:szCs w:val="22"/>
        </w:rPr>
        <w:t>;</w:t>
      </w:r>
    </w:p>
    <w:p w14:paraId="1C9E0E49" w14:textId="77777777" w:rsidR="00276E7B" w:rsidRPr="00771124" w:rsidRDefault="00276E7B" w:rsidP="00276E7B">
      <w:pPr>
        <w:pStyle w:val="Prrafodelista"/>
        <w:tabs>
          <w:tab w:val="left" w:pos="426"/>
        </w:tabs>
        <w:spacing w:before="240" w:after="240" w:line="276" w:lineRule="auto"/>
        <w:ind w:left="567" w:right="567"/>
        <w:jc w:val="both"/>
        <w:rPr>
          <w:rFonts w:ascii="Palatino Linotype" w:hAnsi="Palatino Linotype"/>
          <w:i/>
          <w:iCs/>
          <w:sz w:val="22"/>
          <w:szCs w:val="22"/>
        </w:rPr>
      </w:pPr>
      <w:r w:rsidRPr="00771124">
        <w:rPr>
          <w:rFonts w:ascii="Palatino Linotype" w:hAnsi="Palatino Linotype"/>
          <w:i/>
          <w:iCs/>
          <w:sz w:val="22"/>
          <w:szCs w:val="22"/>
        </w:rPr>
        <w:t>(…)</w:t>
      </w:r>
    </w:p>
    <w:p w14:paraId="7696B5A5" w14:textId="77777777" w:rsidR="00276E7B" w:rsidRPr="00771124" w:rsidRDefault="00276E7B" w:rsidP="00276E7B">
      <w:pPr>
        <w:pStyle w:val="Prrafodelista"/>
        <w:tabs>
          <w:tab w:val="left" w:pos="426"/>
        </w:tabs>
        <w:spacing w:before="240" w:after="240" w:line="276" w:lineRule="auto"/>
        <w:ind w:left="567" w:right="567"/>
        <w:jc w:val="both"/>
        <w:rPr>
          <w:rFonts w:ascii="Palatino Linotype" w:hAnsi="Palatino Linotype"/>
          <w:i/>
          <w:iCs/>
          <w:sz w:val="22"/>
          <w:szCs w:val="22"/>
        </w:rPr>
      </w:pPr>
      <w:r w:rsidRPr="00771124">
        <w:rPr>
          <w:rFonts w:ascii="Palatino Linotype" w:hAnsi="Palatino Linotype"/>
          <w:b/>
          <w:bCs/>
          <w:i/>
          <w:iCs/>
          <w:sz w:val="22"/>
          <w:szCs w:val="22"/>
        </w:rPr>
        <w:t>XIV. Establecer, integrar y actualizar el registro de los planes de manejo para residuos, así como promover su elaboración con los generadores de residuos</w:t>
      </w:r>
      <w:r w:rsidRPr="00771124">
        <w:rPr>
          <w:rFonts w:ascii="Palatino Linotype" w:hAnsi="Palatino Linotype"/>
          <w:i/>
          <w:iCs/>
          <w:sz w:val="22"/>
          <w:szCs w:val="22"/>
        </w:rPr>
        <w:t>, en el ámbito de su competencia;</w:t>
      </w:r>
    </w:p>
    <w:p w14:paraId="0EC384D0" w14:textId="77777777" w:rsidR="00276E7B" w:rsidRPr="00771124" w:rsidRDefault="00276E7B" w:rsidP="00276E7B">
      <w:pPr>
        <w:pStyle w:val="Prrafodelista"/>
        <w:tabs>
          <w:tab w:val="left" w:pos="426"/>
        </w:tabs>
        <w:spacing w:before="240" w:after="240" w:line="276" w:lineRule="auto"/>
        <w:ind w:left="567" w:right="567"/>
        <w:jc w:val="both"/>
        <w:rPr>
          <w:rFonts w:ascii="Palatino Linotype" w:hAnsi="Palatino Linotype"/>
          <w:i/>
          <w:iCs/>
          <w:sz w:val="22"/>
          <w:szCs w:val="22"/>
        </w:rPr>
      </w:pPr>
      <w:r w:rsidRPr="00771124">
        <w:rPr>
          <w:rFonts w:ascii="Palatino Linotype" w:hAnsi="Palatino Linotype"/>
          <w:i/>
          <w:iCs/>
          <w:sz w:val="22"/>
          <w:szCs w:val="22"/>
        </w:rPr>
        <w:t>(…)”</w:t>
      </w:r>
    </w:p>
    <w:p w14:paraId="7DCADB6D" w14:textId="77777777" w:rsidR="00276E7B" w:rsidRPr="00771124" w:rsidRDefault="00276E7B" w:rsidP="00276E7B">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771124">
        <w:rPr>
          <w:rFonts w:ascii="Palatino Linotype" w:hAnsi="Palatino Linotype"/>
          <w:sz w:val="22"/>
          <w:szCs w:val="22"/>
        </w:rPr>
        <w:t>(Énfasis añadido)</w:t>
      </w:r>
    </w:p>
    <w:p w14:paraId="6A50E9D1" w14:textId="77777777" w:rsidR="00276E7B" w:rsidRPr="00771124" w:rsidRDefault="00276E7B" w:rsidP="00276E7B">
      <w:pPr>
        <w:pStyle w:val="Prrafodelista"/>
        <w:tabs>
          <w:tab w:val="left" w:pos="426"/>
        </w:tabs>
        <w:spacing w:before="240" w:after="240" w:line="360" w:lineRule="auto"/>
        <w:ind w:left="0" w:right="49"/>
        <w:jc w:val="both"/>
        <w:rPr>
          <w:rFonts w:ascii="Palatino Linotype" w:hAnsi="Palatino Linotype"/>
          <w:color w:val="000000" w:themeColor="text1"/>
        </w:rPr>
      </w:pPr>
    </w:p>
    <w:p w14:paraId="3D26F5A1" w14:textId="77777777" w:rsidR="00276E7B" w:rsidRPr="00771124" w:rsidRDefault="00276E7B" w:rsidP="00276E7B">
      <w:pPr>
        <w:pStyle w:val="Prrafodelista"/>
        <w:numPr>
          <w:ilvl w:val="0"/>
          <w:numId w:val="25"/>
        </w:numPr>
        <w:tabs>
          <w:tab w:val="left" w:pos="426"/>
        </w:tabs>
        <w:spacing w:before="240" w:after="240" w:line="360" w:lineRule="auto"/>
        <w:ind w:left="0" w:right="49" w:firstLine="0"/>
        <w:jc w:val="both"/>
        <w:rPr>
          <w:rFonts w:ascii="Palatino Linotype" w:hAnsi="Palatino Linotype"/>
          <w:color w:val="000000" w:themeColor="text1"/>
        </w:rPr>
      </w:pPr>
      <w:r w:rsidRPr="00771124">
        <w:rPr>
          <w:rFonts w:ascii="Palatino Linotype" w:hAnsi="Palatino Linotype" w:cs="Arial"/>
          <w:color w:val="000000" w:themeColor="text1"/>
        </w:rPr>
        <w:t>De lo anterior se desprende que la Dirección General de Manejo Integral de Residuos tiene la facultad de coadyuvar en la formulación de planes, estrategias o sistemas relacionados con el manejo integral de residuos urbanos y de manejo especial. Por ello, deberá mantener un registro de estos planes y promover su elaboración con los generadores de residuos.</w:t>
      </w:r>
    </w:p>
    <w:p w14:paraId="1AAA0140" w14:textId="77777777" w:rsidR="00276E7B" w:rsidRPr="00771124" w:rsidRDefault="00276E7B" w:rsidP="00276E7B">
      <w:pPr>
        <w:pStyle w:val="Prrafodelista"/>
        <w:tabs>
          <w:tab w:val="left" w:pos="426"/>
        </w:tabs>
        <w:spacing w:before="240" w:after="240" w:line="360" w:lineRule="auto"/>
        <w:ind w:left="0" w:right="49"/>
        <w:jc w:val="both"/>
        <w:rPr>
          <w:rFonts w:ascii="Palatino Linotype" w:hAnsi="Palatino Linotype"/>
          <w:color w:val="000000" w:themeColor="text1"/>
        </w:rPr>
      </w:pPr>
    </w:p>
    <w:p w14:paraId="4EDEB387" w14:textId="24C41BF5" w:rsidR="002F6F88" w:rsidRPr="00771124" w:rsidRDefault="00276E7B" w:rsidP="002F6F88">
      <w:pPr>
        <w:pStyle w:val="Prrafodelista"/>
        <w:numPr>
          <w:ilvl w:val="0"/>
          <w:numId w:val="25"/>
        </w:numPr>
        <w:tabs>
          <w:tab w:val="left" w:pos="426"/>
        </w:tabs>
        <w:spacing w:before="240" w:after="240" w:line="360" w:lineRule="auto"/>
        <w:ind w:left="0" w:right="49" w:firstLine="0"/>
        <w:jc w:val="both"/>
        <w:rPr>
          <w:rFonts w:ascii="Palatino Linotype" w:hAnsi="Palatino Linotype"/>
          <w:color w:val="000000" w:themeColor="text1"/>
        </w:rPr>
      </w:pPr>
      <w:r w:rsidRPr="00771124">
        <w:rPr>
          <w:rFonts w:ascii="Palatino Linotype" w:hAnsi="Palatino Linotype" w:cs="Arial"/>
          <w:color w:val="000000" w:themeColor="text1"/>
        </w:rPr>
        <w:t>No obstante</w:t>
      </w:r>
      <w:r w:rsidR="00351CAB" w:rsidRPr="00771124">
        <w:rPr>
          <w:rFonts w:ascii="Palatino Linotype" w:hAnsi="Palatino Linotype" w:cs="Arial"/>
          <w:color w:val="000000" w:themeColor="text1"/>
        </w:rPr>
        <w:t xml:space="preserve">, debemos traer a estudio lo </w:t>
      </w:r>
      <w:r w:rsidR="00351CAB" w:rsidRPr="00771124">
        <w:rPr>
          <w:rFonts w:ascii="Palatino Linotype" w:hAnsi="Palatino Linotype"/>
          <w:lang w:val="es-ES"/>
        </w:rPr>
        <w:t>dispuesto en el artículo 164 de la Ley de Transparencia y Acceso a la Información Pública del Estado de México y Municipios, cuyo contenido es el siguiente:</w:t>
      </w:r>
    </w:p>
    <w:p w14:paraId="39471F50" w14:textId="594F71C2" w:rsidR="002F6F88" w:rsidRPr="00771124" w:rsidRDefault="002F6F88" w:rsidP="002F6F88">
      <w:pPr>
        <w:pStyle w:val="Prrafodelista"/>
        <w:tabs>
          <w:tab w:val="left" w:pos="426"/>
        </w:tabs>
        <w:spacing w:before="240" w:after="240" w:line="360" w:lineRule="auto"/>
        <w:ind w:left="0" w:right="49"/>
        <w:jc w:val="both"/>
        <w:rPr>
          <w:rFonts w:ascii="Palatino Linotype" w:hAnsi="Palatino Linotype"/>
          <w:color w:val="000000" w:themeColor="text1"/>
        </w:rPr>
      </w:pPr>
    </w:p>
    <w:p w14:paraId="53945F89" w14:textId="77777777" w:rsidR="00351CAB" w:rsidRPr="00771124" w:rsidRDefault="00351CAB" w:rsidP="00B51EEA">
      <w:pPr>
        <w:autoSpaceDE w:val="0"/>
        <w:autoSpaceDN w:val="0"/>
        <w:adjustRightInd w:val="0"/>
        <w:spacing w:line="276" w:lineRule="auto"/>
        <w:ind w:left="567" w:right="567"/>
        <w:jc w:val="both"/>
        <w:rPr>
          <w:rFonts w:ascii="Palatino Linotype" w:eastAsiaTheme="minorHAnsi" w:hAnsi="Palatino Linotype" w:cs="Bookman Old Style"/>
          <w:i/>
          <w:sz w:val="22"/>
          <w:szCs w:val="20"/>
          <w:lang w:val="es-MX" w:eastAsia="en-US"/>
        </w:rPr>
      </w:pPr>
      <w:r w:rsidRPr="00771124">
        <w:rPr>
          <w:rFonts w:ascii="Palatino Linotype" w:eastAsiaTheme="minorHAnsi" w:hAnsi="Palatino Linotype" w:cs="Bookman Old Style,Bold"/>
          <w:b/>
          <w:bCs/>
          <w:i/>
          <w:sz w:val="22"/>
          <w:szCs w:val="20"/>
          <w:lang w:val="es-MX" w:eastAsia="en-US"/>
        </w:rPr>
        <w:t xml:space="preserve">Artículo 164. </w:t>
      </w:r>
      <w:r w:rsidRPr="00771124">
        <w:rPr>
          <w:rFonts w:ascii="Palatino Linotype" w:eastAsiaTheme="minorHAnsi" w:hAnsi="Palatino Linotype" w:cs="Bookman Old Style"/>
          <w:i/>
          <w:sz w:val="22"/>
          <w:szCs w:val="20"/>
          <w:lang w:val="es-MX" w:eastAsia="en-US"/>
        </w:rPr>
        <w:t xml:space="preserve">El acceso se dará en la modalidad de entrega y, en su caso, de envío elegidos por el solicitante. </w:t>
      </w:r>
      <w:r w:rsidRPr="00771124">
        <w:rPr>
          <w:rFonts w:ascii="Palatino Linotype" w:eastAsiaTheme="minorHAnsi" w:hAnsi="Palatino Linotype" w:cs="Bookman Old Style"/>
          <w:b/>
          <w:i/>
          <w:sz w:val="22"/>
          <w:szCs w:val="20"/>
          <w:lang w:val="es-MX" w:eastAsia="en-US"/>
        </w:rPr>
        <w:t>Cuando la información no pueda entregarse</w:t>
      </w:r>
      <w:r w:rsidRPr="00771124">
        <w:rPr>
          <w:rFonts w:ascii="Palatino Linotype" w:eastAsiaTheme="minorHAnsi" w:hAnsi="Palatino Linotype" w:cs="Bookman Old Style"/>
          <w:i/>
          <w:sz w:val="22"/>
          <w:szCs w:val="20"/>
          <w:lang w:val="es-MX" w:eastAsia="en-US"/>
        </w:rPr>
        <w:t xml:space="preserve"> o enviarse </w:t>
      </w:r>
      <w:r w:rsidRPr="00771124">
        <w:rPr>
          <w:rFonts w:ascii="Palatino Linotype" w:eastAsiaTheme="minorHAnsi" w:hAnsi="Palatino Linotype" w:cs="Bookman Old Style"/>
          <w:b/>
          <w:i/>
          <w:sz w:val="22"/>
          <w:szCs w:val="20"/>
          <w:lang w:val="es-MX" w:eastAsia="en-US"/>
        </w:rPr>
        <w:lastRenderedPageBreak/>
        <w:t>en la modalidad solicitada</w:t>
      </w:r>
      <w:r w:rsidRPr="00771124">
        <w:rPr>
          <w:rFonts w:ascii="Palatino Linotype" w:eastAsiaTheme="minorHAnsi" w:hAnsi="Palatino Linotype" w:cs="Bookman Old Style"/>
          <w:i/>
          <w:sz w:val="22"/>
          <w:szCs w:val="20"/>
          <w:lang w:val="es-MX" w:eastAsia="en-US"/>
        </w:rPr>
        <w:t>, el SUJETO OBLIGADO deberá ofrecer otra u otras modalidades de entrega.</w:t>
      </w:r>
    </w:p>
    <w:p w14:paraId="7E21E07C" w14:textId="77777777" w:rsidR="00351CAB" w:rsidRPr="00771124" w:rsidRDefault="00351CAB" w:rsidP="00B51EEA">
      <w:pPr>
        <w:pStyle w:val="Prrafodelista"/>
        <w:tabs>
          <w:tab w:val="left" w:pos="851"/>
        </w:tabs>
        <w:spacing w:before="240" w:after="240" w:line="276" w:lineRule="auto"/>
        <w:ind w:left="567" w:right="567"/>
        <w:jc w:val="both"/>
        <w:rPr>
          <w:rFonts w:ascii="Palatino Linotype" w:eastAsiaTheme="minorHAnsi" w:hAnsi="Palatino Linotype" w:cs="Bookman Old Style"/>
          <w:sz w:val="22"/>
          <w:szCs w:val="20"/>
          <w:lang w:val="es-MX" w:eastAsia="en-US"/>
        </w:rPr>
      </w:pPr>
      <w:r w:rsidRPr="00771124">
        <w:rPr>
          <w:rFonts w:ascii="Palatino Linotype" w:eastAsiaTheme="minorHAnsi" w:hAnsi="Palatino Linotype" w:cs="Bookman Old Style"/>
          <w:i/>
          <w:sz w:val="22"/>
          <w:szCs w:val="20"/>
          <w:lang w:val="es-MX" w:eastAsia="en-US"/>
        </w:rPr>
        <w:t xml:space="preserve">En cualquier caso, </w:t>
      </w:r>
      <w:r w:rsidRPr="00771124">
        <w:rPr>
          <w:rFonts w:ascii="Palatino Linotype" w:eastAsiaTheme="minorHAnsi" w:hAnsi="Palatino Linotype" w:cs="Bookman Old Style"/>
          <w:b/>
          <w:i/>
          <w:sz w:val="22"/>
          <w:szCs w:val="20"/>
          <w:lang w:val="es-MX" w:eastAsia="en-US"/>
        </w:rPr>
        <w:t>se deberá fundar y motivar la necesidad de ofrecer otras modalidades</w:t>
      </w:r>
      <w:r w:rsidRPr="00771124">
        <w:rPr>
          <w:rFonts w:ascii="Palatino Linotype" w:eastAsiaTheme="minorHAnsi" w:hAnsi="Palatino Linotype" w:cs="Bookman Old Style"/>
          <w:i/>
          <w:sz w:val="22"/>
          <w:szCs w:val="20"/>
          <w:lang w:val="es-MX" w:eastAsia="en-US"/>
        </w:rPr>
        <w:t>.</w:t>
      </w:r>
    </w:p>
    <w:p w14:paraId="74ADED74" w14:textId="77777777" w:rsidR="00351CAB" w:rsidRPr="00771124" w:rsidRDefault="00351CAB" w:rsidP="00B51EEA">
      <w:pPr>
        <w:pStyle w:val="Prrafodelista"/>
        <w:tabs>
          <w:tab w:val="left" w:pos="851"/>
        </w:tabs>
        <w:spacing w:before="240" w:after="240" w:line="276" w:lineRule="auto"/>
        <w:ind w:left="567" w:right="567"/>
        <w:jc w:val="both"/>
        <w:rPr>
          <w:rFonts w:ascii="Palatino Linotype" w:hAnsi="Palatino Linotype"/>
          <w:sz w:val="28"/>
          <w:lang w:val="es-ES"/>
        </w:rPr>
      </w:pPr>
      <w:r w:rsidRPr="00771124">
        <w:rPr>
          <w:rFonts w:ascii="Palatino Linotype" w:eastAsiaTheme="minorHAnsi" w:hAnsi="Palatino Linotype" w:cs="Bookman Old Style"/>
          <w:sz w:val="22"/>
          <w:szCs w:val="20"/>
          <w:lang w:val="es-MX" w:eastAsia="en-US"/>
        </w:rPr>
        <w:t>(Énfasis añadido)</w:t>
      </w:r>
    </w:p>
    <w:p w14:paraId="466D73F9" w14:textId="77777777" w:rsidR="00351CAB" w:rsidRPr="00771124" w:rsidRDefault="00351CAB" w:rsidP="002F6F88">
      <w:pPr>
        <w:pStyle w:val="Prrafodelista"/>
        <w:tabs>
          <w:tab w:val="left" w:pos="426"/>
        </w:tabs>
        <w:spacing w:before="240" w:after="240" w:line="360" w:lineRule="auto"/>
        <w:ind w:left="0" w:right="49"/>
        <w:jc w:val="both"/>
        <w:rPr>
          <w:rFonts w:ascii="Palatino Linotype" w:hAnsi="Palatino Linotype"/>
          <w:color w:val="000000" w:themeColor="text1"/>
        </w:rPr>
      </w:pPr>
    </w:p>
    <w:p w14:paraId="55864143" w14:textId="6984B111" w:rsidR="002F6F88" w:rsidRPr="00771124" w:rsidRDefault="00B51EEA" w:rsidP="002F6F88">
      <w:pPr>
        <w:pStyle w:val="Prrafodelista"/>
        <w:numPr>
          <w:ilvl w:val="0"/>
          <w:numId w:val="25"/>
        </w:numPr>
        <w:tabs>
          <w:tab w:val="left" w:pos="426"/>
        </w:tabs>
        <w:spacing w:before="240" w:after="240" w:line="360" w:lineRule="auto"/>
        <w:ind w:left="0" w:right="49" w:firstLine="0"/>
        <w:jc w:val="both"/>
        <w:rPr>
          <w:rFonts w:ascii="Palatino Linotype" w:hAnsi="Palatino Linotype"/>
          <w:color w:val="000000" w:themeColor="text1"/>
        </w:rPr>
      </w:pPr>
      <w:r w:rsidRPr="00771124">
        <w:rPr>
          <w:rFonts w:ascii="Palatino Linotype" w:hAnsi="Palatino Linotype" w:cs="Arial"/>
          <w:color w:val="000000" w:themeColor="text1"/>
        </w:rPr>
        <w:t xml:space="preserve">Del precepto normativo </w:t>
      </w:r>
      <w:r w:rsidRPr="00771124">
        <w:rPr>
          <w:rFonts w:ascii="Palatino Linotype" w:hAnsi="Palatino Linotype" w:cs="Arial"/>
          <w:i/>
          <w:iCs/>
          <w:color w:val="000000" w:themeColor="text1"/>
        </w:rPr>
        <w:t>supra</w:t>
      </w:r>
      <w:r w:rsidRPr="00771124">
        <w:rPr>
          <w:rFonts w:ascii="Palatino Linotype" w:hAnsi="Palatino Linotype" w:cs="Arial"/>
          <w:color w:val="000000" w:themeColor="text1"/>
        </w:rPr>
        <w:t xml:space="preserve"> transcrito, se desprende que el </w:t>
      </w:r>
      <w:r w:rsidRPr="00771124">
        <w:rPr>
          <w:rFonts w:ascii="Palatino Linotype" w:hAnsi="Palatino Linotype" w:cs="Arial"/>
          <w:b/>
          <w:bCs/>
          <w:color w:val="000000" w:themeColor="text1"/>
        </w:rPr>
        <w:t>SUJETO OBLIGADO</w:t>
      </w:r>
      <w:r w:rsidRPr="00771124">
        <w:rPr>
          <w:rFonts w:ascii="Palatino Linotype" w:hAnsi="Palatino Linotype" w:cs="Arial"/>
          <w:color w:val="000000" w:themeColor="text1"/>
        </w:rPr>
        <w:t xml:space="preserve"> no puede cambiar arbitrariamente la modalidad de entrega de una fracción de la información solicitada por el particular, sino que debe fundar y motivar las razones por las que tiene un impedimento para entregar la información a través del SAIMEX y correo electrónico -en el caso concreto-. Situación que no ocurrió en el presente asunto, ya que la Secretaría del Medio Ambiente, a través de la Directora General de la Dirección General de Manejo Integral de Residuos, se limitó a comunicar la dirección del Departamento de Sistemas de Manejo de Residuos, mas no refirió ninguna causa en particular por la cual fuera necesario entregar los planes de manejo de residuos vía Consulta Directa.</w:t>
      </w:r>
    </w:p>
    <w:p w14:paraId="3B9A2849" w14:textId="77777777" w:rsidR="002F6F88" w:rsidRPr="00771124" w:rsidRDefault="002F6F88" w:rsidP="002F6F88">
      <w:pPr>
        <w:pStyle w:val="Prrafodelista"/>
        <w:tabs>
          <w:tab w:val="left" w:pos="426"/>
        </w:tabs>
        <w:spacing w:before="240" w:after="240" w:line="360" w:lineRule="auto"/>
        <w:ind w:left="0" w:right="49"/>
        <w:jc w:val="both"/>
        <w:rPr>
          <w:rFonts w:ascii="Palatino Linotype" w:hAnsi="Palatino Linotype"/>
          <w:color w:val="000000" w:themeColor="text1"/>
        </w:rPr>
      </w:pPr>
    </w:p>
    <w:p w14:paraId="0293EB43" w14:textId="7EB792D9" w:rsidR="002F6F88" w:rsidRPr="00771124" w:rsidRDefault="00B51EEA" w:rsidP="002F6F88">
      <w:pPr>
        <w:pStyle w:val="Prrafodelista"/>
        <w:numPr>
          <w:ilvl w:val="0"/>
          <w:numId w:val="25"/>
        </w:numPr>
        <w:tabs>
          <w:tab w:val="left" w:pos="426"/>
        </w:tabs>
        <w:spacing w:before="240" w:after="240" w:line="360" w:lineRule="auto"/>
        <w:ind w:left="0" w:right="49" w:firstLine="0"/>
        <w:jc w:val="both"/>
        <w:rPr>
          <w:rFonts w:ascii="Palatino Linotype" w:hAnsi="Palatino Linotype"/>
          <w:color w:val="000000" w:themeColor="text1"/>
        </w:rPr>
      </w:pPr>
      <w:r w:rsidRPr="00771124">
        <w:rPr>
          <w:rFonts w:ascii="Palatino Linotype" w:hAnsi="Palatino Linotype" w:cs="Arial"/>
          <w:color w:val="000000" w:themeColor="text1"/>
        </w:rPr>
        <w:t xml:space="preserve">Sustenta lo anterior </w:t>
      </w:r>
      <w:r w:rsidRPr="00771124">
        <w:rPr>
          <w:rFonts w:ascii="Palatino Linotype" w:hAnsi="Palatino Linotype"/>
        </w:rPr>
        <w:t>el Criterio número 8/2013, emitido por el entonces Instituto Federal de Acceso a la Información, cuyo texto y sentido literal es el siguiente:</w:t>
      </w:r>
    </w:p>
    <w:p w14:paraId="6C3B7CE3" w14:textId="40954631" w:rsidR="002F6F88" w:rsidRPr="00771124" w:rsidRDefault="002F6F88" w:rsidP="002F6F88">
      <w:pPr>
        <w:pStyle w:val="Prrafodelista"/>
        <w:tabs>
          <w:tab w:val="left" w:pos="426"/>
        </w:tabs>
        <w:spacing w:before="240" w:after="240" w:line="360" w:lineRule="auto"/>
        <w:ind w:left="0" w:right="49"/>
        <w:jc w:val="both"/>
        <w:rPr>
          <w:rFonts w:ascii="Palatino Linotype" w:hAnsi="Palatino Linotype"/>
          <w:color w:val="000000" w:themeColor="text1"/>
        </w:rPr>
      </w:pPr>
    </w:p>
    <w:p w14:paraId="61EC3236" w14:textId="77777777" w:rsidR="00B51EEA" w:rsidRPr="00771124" w:rsidRDefault="00B51EEA" w:rsidP="00B51EEA">
      <w:pPr>
        <w:spacing w:line="360" w:lineRule="auto"/>
        <w:ind w:left="567" w:right="567"/>
        <w:jc w:val="both"/>
        <w:rPr>
          <w:rFonts w:ascii="Palatino Linotype" w:hAnsi="Palatino Linotype"/>
          <w:i/>
          <w:sz w:val="22"/>
          <w:szCs w:val="22"/>
        </w:rPr>
      </w:pPr>
      <w:r w:rsidRPr="00771124">
        <w:rPr>
          <w:rFonts w:ascii="Palatino Linotype" w:hAnsi="Palatino Linotype"/>
          <w:b/>
          <w:bCs/>
          <w:i/>
          <w:sz w:val="22"/>
          <w:szCs w:val="22"/>
        </w:rPr>
        <w:t xml:space="preserve">Cuando exista impedimento justificado de atender la modalidad de entrega elegida por el solicitante, procede ofrecer </w:t>
      </w:r>
      <w:r w:rsidRPr="00771124">
        <w:rPr>
          <w:rFonts w:ascii="Palatino Linotype" w:hAnsi="Palatino Linotype" w:cs="Arial"/>
          <w:b/>
          <w:bCs/>
          <w:i/>
          <w:noProof/>
          <w:sz w:val="22"/>
          <w:szCs w:val="22"/>
        </w:rPr>
        <w:t>todas</w:t>
      </w:r>
      <w:r w:rsidRPr="00771124">
        <w:rPr>
          <w:rFonts w:ascii="Palatino Linotype" w:hAnsi="Palatino Linotype"/>
          <w:b/>
          <w:bCs/>
          <w:i/>
          <w:sz w:val="22"/>
          <w:szCs w:val="22"/>
        </w:rPr>
        <w:t xml:space="preserve"> las demás opciones previstas en la Ley.</w:t>
      </w:r>
      <w:r w:rsidRPr="00771124">
        <w:rPr>
          <w:rFonts w:ascii="Palatino Linotype" w:hAnsi="Palatino Linotype"/>
          <w:bCs/>
          <w:i/>
          <w:sz w:val="22"/>
          <w:szCs w:val="22"/>
        </w:rPr>
        <w:t xml:space="preserve"> </w:t>
      </w:r>
      <w:r w:rsidRPr="00771124">
        <w:rPr>
          <w:rFonts w:ascii="Palatino Linotype" w:hAnsi="Palatino Linotype"/>
          <w:i/>
          <w:sz w:val="22"/>
          <w:szCs w:val="22"/>
          <w:u w:val="single"/>
        </w:rPr>
        <w:t xml:space="preserve">De conformidad con lo dispuesto en los artículos 42 y 44 de la </w:t>
      </w:r>
      <w:r w:rsidRPr="00771124">
        <w:rPr>
          <w:rFonts w:ascii="Palatino Linotype" w:hAnsi="Palatino Linotype"/>
          <w:i/>
          <w:iCs/>
          <w:sz w:val="22"/>
          <w:szCs w:val="22"/>
          <w:u w:val="single"/>
        </w:rPr>
        <w:t>Ley Federal de Transparencia y Acceso a la Información Pública Gubernamental</w:t>
      </w:r>
      <w:r w:rsidRPr="00771124">
        <w:rPr>
          <w:rFonts w:ascii="Palatino Linotype" w:hAnsi="Palatino Linotype"/>
          <w:i/>
          <w:sz w:val="22"/>
          <w:szCs w:val="22"/>
          <w:u w:val="single"/>
        </w:rPr>
        <w:t xml:space="preserve">, y 54 de su Reglamento, la entrega de la información debe hacerse, en la medida de lo posible, en la </w:t>
      </w:r>
      <w:r w:rsidRPr="00771124">
        <w:rPr>
          <w:rFonts w:ascii="Palatino Linotype" w:hAnsi="Palatino Linotype"/>
          <w:i/>
          <w:sz w:val="22"/>
          <w:szCs w:val="22"/>
          <w:u w:val="single"/>
        </w:rPr>
        <w:lastRenderedPageBreak/>
        <w:t>forma solicitada por el interesado</w:t>
      </w:r>
      <w:r w:rsidRPr="00771124">
        <w:rPr>
          <w:rFonts w:ascii="Palatino Linotype" w:hAnsi="Palatino Linotype"/>
          <w:i/>
          <w:sz w:val="22"/>
          <w:szCs w:val="22"/>
        </w:rPr>
        <w:t xml:space="preserve">, salvo que exista un impedimento justificado para atenderla, en cuyo caso, deberán exponerse las razones por las cuales no es posible utilizar el medio de reproducción solicitado. </w:t>
      </w:r>
      <w:r w:rsidRPr="00771124">
        <w:rPr>
          <w:rFonts w:ascii="Palatino Linotype" w:hAnsi="Palatino Linotype"/>
          <w:i/>
          <w:sz w:val="22"/>
          <w:szCs w:val="22"/>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771124">
        <w:rPr>
          <w:rFonts w:ascii="Palatino Linotype" w:hAnsi="Palatino Linotype"/>
          <w:i/>
          <w:sz w:val="22"/>
          <w:szCs w:val="22"/>
        </w:rPr>
        <w:t xml:space="preserve">.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0B0848E3" w14:textId="77777777" w:rsidR="00B51EEA" w:rsidRPr="00771124" w:rsidRDefault="00B51EEA" w:rsidP="002F6F88">
      <w:pPr>
        <w:pStyle w:val="Prrafodelista"/>
        <w:tabs>
          <w:tab w:val="left" w:pos="426"/>
        </w:tabs>
        <w:spacing w:before="240" w:after="240" w:line="360" w:lineRule="auto"/>
        <w:ind w:left="0" w:right="49"/>
        <w:jc w:val="both"/>
        <w:rPr>
          <w:rFonts w:ascii="Palatino Linotype" w:hAnsi="Palatino Linotype"/>
          <w:color w:val="000000" w:themeColor="text1"/>
        </w:rPr>
      </w:pPr>
    </w:p>
    <w:p w14:paraId="6B926E5F" w14:textId="67AF355C" w:rsidR="002F6F88" w:rsidRPr="00771124" w:rsidRDefault="00B51EEA" w:rsidP="002F6F88">
      <w:pPr>
        <w:pStyle w:val="Prrafodelista"/>
        <w:numPr>
          <w:ilvl w:val="0"/>
          <w:numId w:val="25"/>
        </w:numPr>
        <w:tabs>
          <w:tab w:val="left" w:pos="426"/>
        </w:tabs>
        <w:spacing w:before="240" w:after="240" w:line="360" w:lineRule="auto"/>
        <w:ind w:left="0" w:right="49" w:firstLine="0"/>
        <w:jc w:val="both"/>
        <w:rPr>
          <w:rFonts w:ascii="Palatino Linotype" w:hAnsi="Palatino Linotype"/>
          <w:color w:val="000000" w:themeColor="text1"/>
        </w:rPr>
      </w:pPr>
      <w:r w:rsidRPr="00771124">
        <w:rPr>
          <w:rFonts w:ascii="Palatino Linotype" w:hAnsi="Palatino Linotype" w:cs="Arial"/>
          <w:color w:val="000000" w:themeColor="text1"/>
        </w:rPr>
        <w:t xml:space="preserve">En consecuencia, </w:t>
      </w:r>
      <w:r w:rsidRPr="00771124">
        <w:rPr>
          <w:rFonts w:ascii="Palatino Linotype" w:hAnsi="Palatino Linotype"/>
          <w:lang w:val="es-ES"/>
        </w:rPr>
        <w:t xml:space="preserve">al no existir causa justificada para realizar el cambio de modalidad para la entrega de la información, es necesario privilegiar la elegida por el </w:t>
      </w:r>
      <w:r w:rsidRPr="00771124">
        <w:rPr>
          <w:rFonts w:ascii="Palatino Linotype" w:hAnsi="Palatino Linotype"/>
          <w:b/>
          <w:bCs/>
          <w:lang w:val="es-ES"/>
        </w:rPr>
        <w:t>RECURRENTE</w:t>
      </w:r>
      <w:r w:rsidRPr="00771124">
        <w:rPr>
          <w:rFonts w:ascii="Palatino Linotype" w:hAnsi="Palatino Linotype"/>
          <w:lang w:val="es-ES"/>
        </w:rPr>
        <w:t xml:space="preserve">, por lo que se determina improcedente el cambio de modalidad pretendido por el </w:t>
      </w:r>
      <w:r w:rsidRPr="00771124">
        <w:rPr>
          <w:rFonts w:ascii="Palatino Linotype" w:hAnsi="Palatino Linotype"/>
          <w:b/>
          <w:lang w:val="es-ES"/>
        </w:rPr>
        <w:t>SUJETO OBLIGADO</w:t>
      </w:r>
      <w:r w:rsidRPr="00771124">
        <w:rPr>
          <w:rFonts w:ascii="Palatino Linotype" w:hAnsi="Palatino Linotype"/>
          <w:lang w:val="es-ES"/>
        </w:rPr>
        <w:t xml:space="preserve"> y, se </w:t>
      </w:r>
      <w:r w:rsidRPr="00771124">
        <w:rPr>
          <w:rFonts w:ascii="Palatino Linotype" w:hAnsi="Palatino Linotype"/>
          <w:b/>
          <w:bCs/>
          <w:lang w:val="es-ES"/>
        </w:rPr>
        <w:t>ordena</w:t>
      </w:r>
      <w:r w:rsidRPr="00771124">
        <w:rPr>
          <w:rFonts w:ascii="Palatino Linotype" w:hAnsi="Palatino Linotype"/>
          <w:lang w:val="es-ES"/>
        </w:rPr>
        <w:t xml:space="preserve"> entregar la información solicitada a través del SAIMEX y correo electrónico</w:t>
      </w:r>
      <w:r w:rsidR="00AD6152" w:rsidRPr="00771124">
        <w:rPr>
          <w:rFonts w:ascii="Palatino Linotype" w:hAnsi="Palatino Linotype"/>
          <w:lang w:val="es-ES"/>
        </w:rPr>
        <w:t xml:space="preserve">, de ser procedente en versión pública, atendiendo las disposiciones vertidas en el </w:t>
      </w:r>
      <w:r w:rsidR="00AD6152" w:rsidRPr="00771124">
        <w:rPr>
          <w:rFonts w:ascii="Palatino Linotype" w:hAnsi="Palatino Linotype"/>
          <w:b/>
          <w:bCs/>
          <w:lang w:val="es-ES"/>
        </w:rPr>
        <w:t>Considerando QUINTO</w:t>
      </w:r>
      <w:r w:rsidR="00AD6152" w:rsidRPr="00771124">
        <w:rPr>
          <w:rFonts w:ascii="Palatino Linotype" w:hAnsi="Palatino Linotype"/>
          <w:lang w:val="es-ES"/>
        </w:rPr>
        <w:t xml:space="preserve"> de la presente resolución</w:t>
      </w:r>
      <w:r w:rsidRPr="00771124">
        <w:rPr>
          <w:rFonts w:ascii="Palatino Linotype" w:hAnsi="Palatino Linotype"/>
          <w:lang w:val="es-ES"/>
        </w:rPr>
        <w:t>.</w:t>
      </w:r>
    </w:p>
    <w:p w14:paraId="479EFFD6" w14:textId="77777777" w:rsidR="00ED02CB" w:rsidRPr="00771124" w:rsidRDefault="00ED02CB" w:rsidP="00ED02CB">
      <w:pPr>
        <w:pStyle w:val="Prrafodelista"/>
        <w:tabs>
          <w:tab w:val="left" w:pos="426"/>
        </w:tabs>
        <w:spacing w:before="240" w:after="240" w:line="360" w:lineRule="auto"/>
        <w:ind w:left="0" w:right="49"/>
        <w:jc w:val="both"/>
        <w:rPr>
          <w:rFonts w:ascii="Palatino Linotype" w:hAnsi="Palatino Linotype"/>
          <w:color w:val="000000" w:themeColor="text1"/>
        </w:rPr>
      </w:pPr>
    </w:p>
    <w:p w14:paraId="78EE83D4" w14:textId="73A1C86B" w:rsidR="00ED02CB" w:rsidRPr="00771124" w:rsidRDefault="00ED02CB" w:rsidP="002F6F88">
      <w:pPr>
        <w:pStyle w:val="Prrafodelista"/>
        <w:numPr>
          <w:ilvl w:val="0"/>
          <w:numId w:val="25"/>
        </w:numPr>
        <w:tabs>
          <w:tab w:val="left" w:pos="426"/>
        </w:tabs>
        <w:spacing w:before="240" w:after="240" w:line="360" w:lineRule="auto"/>
        <w:ind w:left="0" w:right="49" w:firstLine="0"/>
        <w:jc w:val="both"/>
        <w:rPr>
          <w:rFonts w:ascii="Palatino Linotype" w:hAnsi="Palatino Linotype"/>
          <w:color w:val="000000" w:themeColor="text1"/>
        </w:rPr>
      </w:pPr>
      <w:r w:rsidRPr="00771124">
        <w:rPr>
          <w:rFonts w:ascii="Palatino Linotype" w:hAnsi="Palatino Linotype"/>
          <w:lang w:val="es-ES"/>
        </w:rPr>
        <w:lastRenderedPageBreak/>
        <w:t xml:space="preserve">Lo anterior se determina en estricto cumplimiento del artículo 13 de la Ley de Transparencia y Acceso a la Información Pública del Estado de México y Municipios, el cual refiere que el Órgano Garante, </w:t>
      </w:r>
      <w:r w:rsidRPr="00771124">
        <w:rPr>
          <w:rFonts w:ascii="Palatino Linotype" w:hAnsi="Palatino Linotype"/>
        </w:rPr>
        <w:t>en el ámbito de sus atribuciones, deberá suplir cualquier deficiencia para garantizar el ejercicio del derecho de acceso a la información. Por ello, a pesar de que falta de entrega de la información que ordena entregar no hubiera sido impugnado dentro del recurso de revisión que se resuelve, su omisión implica una afectación al derecho de acceso a la información del particular, por lo que es deber y obligación de este Instituto suplir la deficiencia de la queja asegurando la máxima protección del derecho constitucionalmente tutelado del particular.</w:t>
      </w:r>
    </w:p>
    <w:p w14:paraId="209293DB" w14:textId="77777777" w:rsidR="00ED02CB" w:rsidRPr="00771124" w:rsidRDefault="00ED02CB" w:rsidP="00ED02CB">
      <w:pPr>
        <w:pStyle w:val="Prrafodelista"/>
        <w:tabs>
          <w:tab w:val="left" w:pos="426"/>
        </w:tabs>
        <w:spacing w:before="240" w:after="240" w:line="360" w:lineRule="auto"/>
        <w:ind w:left="0" w:right="49"/>
        <w:jc w:val="both"/>
        <w:rPr>
          <w:rFonts w:ascii="Palatino Linotype" w:hAnsi="Palatino Linotype"/>
          <w:color w:val="000000" w:themeColor="text1"/>
        </w:rPr>
      </w:pPr>
    </w:p>
    <w:p w14:paraId="29F9666C" w14:textId="73AE49C4" w:rsidR="00ED02CB" w:rsidRPr="00771124" w:rsidRDefault="00ED02CB" w:rsidP="002F6F88">
      <w:pPr>
        <w:pStyle w:val="Prrafodelista"/>
        <w:numPr>
          <w:ilvl w:val="0"/>
          <w:numId w:val="25"/>
        </w:numPr>
        <w:tabs>
          <w:tab w:val="left" w:pos="426"/>
        </w:tabs>
        <w:spacing w:before="240" w:after="240" w:line="360" w:lineRule="auto"/>
        <w:ind w:left="0" w:right="49" w:firstLine="0"/>
        <w:jc w:val="both"/>
        <w:rPr>
          <w:rFonts w:ascii="Palatino Linotype" w:hAnsi="Palatino Linotype"/>
          <w:color w:val="000000" w:themeColor="text1"/>
        </w:rPr>
      </w:pPr>
      <w:r w:rsidRPr="00771124">
        <w:rPr>
          <w:rFonts w:ascii="Palatino Linotype" w:hAnsi="Palatino Linotype"/>
        </w:rPr>
        <w:t xml:space="preserve">Robustece </w:t>
      </w:r>
      <w:r w:rsidRPr="00771124">
        <w:rPr>
          <w:rFonts w:ascii="Palatino Linotype" w:eastAsia="MS Gothic" w:hAnsi="Palatino Linotype" w:cs="Times New Roman"/>
          <w:szCs w:val="26"/>
        </w:rPr>
        <w:t>lo anterior, la jurisprudencia administrativa 1a./J. 17/2000, emanada por la Suprema Corte de Justicia de la Nación, la cual dicta lo siguiente:</w:t>
      </w:r>
    </w:p>
    <w:p w14:paraId="5447EAD0" w14:textId="77777777" w:rsidR="00ED02CB" w:rsidRPr="00771124" w:rsidRDefault="00ED02CB" w:rsidP="00ED02CB">
      <w:pPr>
        <w:pStyle w:val="Prrafodelista"/>
        <w:tabs>
          <w:tab w:val="left" w:pos="426"/>
        </w:tabs>
        <w:spacing w:line="360" w:lineRule="auto"/>
        <w:ind w:right="567"/>
        <w:jc w:val="both"/>
        <w:rPr>
          <w:rFonts w:ascii="Palatino Linotype" w:hAnsi="Palatino Linotype"/>
          <w:b/>
          <w:i/>
          <w:sz w:val="22"/>
        </w:rPr>
      </w:pPr>
    </w:p>
    <w:p w14:paraId="0913A0FE" w14:textId="34985D81" w:rsidR="00ED02CB" w:rsidRPr="00771124" w:rsidRDefault="00ED02CB" w:rsidP="00ED02CB">
      <w:pPr>
        <w:pStyle w:val="Prrafodelista"/>
        <w:tabs>
          <w:tab w:val="left" w:pos="426"/>
        </w:tabs>
        <w:spacing w:line="360" w:lineRule="auto"/>
        <w:ind w:right="567"/>
        <w:jc w:val="both"/>
        <w:rPr>
          <w:rFonts w:ascii="Palatino Linotype" w:hAnsi="Palatino Linotype"/>
        </w:rPr>
      </w:pPr>
      <w:r w:rsidRPr="00771124">
        <w:rPr>
          <w:rFonts w:ascii="Palatino Linotype" w:hAnsi="Palatino Linotype"/>
          <w:b/>
          <w:i/>
          <w:sz w:val="22"/>
        </w:rPr>
        <w:t>SUPLENCIA DE LA QUEJA DEFICIENTE EN MATERIA ADMINISTRATIVA. PROCEDENCIA.</w:t>
      </w:r>
      <w:r w:rsidRPr="00771124">
        <w:rPr>
          <w:rFonts w:ascii="Palatino Linotype" w:hAnsi="Palatino Linotype"/>
          <w:i/>
          <w:sz w:val="22"/>
        </w:rPr>
        <w:t xml:space="preserve"> “Para que proceda la suplencia de los conceptos de violación deficientes en la demanda de amparo o de los agravios en la revisión, en materias como la administrativa, en términos de lo dispuesto en la fracción VI del artículo 76 bis de la Ley de Amparo, se requiere que el juzgador advierta que el acto reclamado, independientemente de aquellos aspectos que se le impugnan por vicios de legalidad o de inconstitucionalidad, implique además, una violación manifiesta de la ley que deje sin defensa al quejoso o al particular recurrente. Se entiende por "violación manifiesta de la ley que deje sin defensa", aquella actuación en el auto reclamado de las autoridades responsables (ordenadoras o ejecutoras) que haga visiblemente notoria e indiscutible la vulneración a las garantías individuales del quejoso, ya sea en forma directa, o bien, indirectamente, mediante la transgresión a las </w:t>
      </w:r>
      <w:r w:rsidRPr="00771124">
        <w:rPr>
          <w:rFonts w:ascii="Palatino Linotype" w:hAnsi="Palatino Linotype"/>
          <w:i/>
          <w:sz w:val="22"/>
        </w:rPr>
        <w:lastRenderedPageBreak/>
        <w:t>normas procedimentales y sustantivas y que rigen el acto reclamado, e incluso la defensa del quejoso ante la emisión del acto de las autoridades responsables. No deben admitirse para que proceda esta suplencia aquellas actuaciones de las autoridades en el acto o las derivadas del mismo que requieran necesariamente de la demostración del promovente del amparo, para acreditar la ilegalidad o inconstitucionalidad del acto, o bien, de allegarse de cuestiones ajenas a la litis planteada, porque de ser así, ya no se estaría ante la presencia de una violación manifiesta de la ley que deje sin defensa al quejoso o agraviado.”</w:t>
      </w:r>
    </w:p>
    <w:p w14:paraId="5DA91229" w14:textId="50ABEBA7" w:rsidR="002F6F88" w:rsidRPr="00771124" w:rsidRDefault="002F6F88" w:rsidP="002F6F88">
      <w:pPr>
        <w:pStyle w:val="Prrafodelista"/>
        <w:tabs>
          <w:tab w:val="left" w:pos="426"/>
        </w:tabs>
        <w:spacing w:before="240" w:after="240" w:line="360" w:lineRule="auto"/>
        <w:ind w:left="0" w:right="49"/>
        <w:jc w:val="both"/>
        <w:rPr>
          <w:rFonts w:ascii="Palatino Linotype" w:hAnsi="Palatino Linotype"/>
          <w:color w:val="000000" w:themeColor="text1"/>
        </w:rPr>
      </w:pPr>
    </w:p>
    <w:p w14:paraId="6E7C5097" w14:textId="3AA56DCA" w:rsidR="00276E7B" w:rsidRPr="00771124" w:rsidRDefault="00276E7B" w:rsidP="0002017F">
      <w:pPr>
        <w:pStyle w:val="Prrafodelista"/>
        <w:tabs>
          <w:tab w:val="left" w:pos="426"/>
        </w:tabs>
        <w:spacing w:before="240" w:after="240" w:line="360" w:lineRule="auto"/>
        <w:ind w:left="0" w:right="49"/>
        <w:jc w:val="both"/>
        <w:outlineLvl w:val="2"/>
        <w:rPr>
          <w:rFonts w:ascii="Palatino Linotype" w:hAnsi="Palatino Linotype"/>
          <w:b/>
          <w:bCs/>
          <w:color w:val="000000" w:themeColor="text1"/>
        </w:rPr>
      </w:pPr>
      <w:bookmarkStart w:id="30" w:name="_Toc48831566"/>
      <w:r w:rsidRPr="00771124">
        <w:rPr>
          <w:rFonts w:ascii="Palatino Linotype" w:hAnsi="Palatino Linotype"/>
          <w:b/>
          <w:bCs/>
          <w:color w:val="000000" w:themeColor="text1"/>
        </w:rPr>
        <w:t>V. Del padrón de personas físicas o morales autorizados para manejar residuos sólidos urbanos y especiales</w:t>
      </w:r>
      <w:r w:rsidR="0002017F" w:rsidRPr="00771124">
        <w:rPr>
          <w:rFonts w:ascii="Palatino Linotype" w:hAnsi="Palatino Linotype"/>
          <w:b/>
          <w:bCs/>
          <w:color w:val="000000" w:themeColor="text1"/>
        </w:rPr>
        <w:t>.</w:t>
      </w:r>
      <w:bookmarkEnd w:id="30"/>
    </w:p>
    <w:p w14:paraId="72F9B32A" w14:textId="77777777" w:rsidR="00276E7B" w:rsidRPr="00771124" w:rsidRDefault="00276E7B" w:rsidP="002F6F88">
      <w:pPr>
        <w:pStyle w:val="Prrafodelista"/>
        <w:tabs>
          <w:tab w:val="left" w:pos="426"/>
        </w:tabs>
        <w:spacing w:before="240" w:after="240" w:line="360" w:lineRule="auto"/>
        <w:ind w:left="0" w:right="49"/>
        <w:jc w:val="both"/>
        <w:rPr>
          <w:rFonts w:ascii="Palatino Linotype" w:hAnsi="Palatino Linotype"/>
          <w:color w:val="000000" w:themeColor="text1"/>
        </w:rPr>
      </w:pPr>
    </w:p>
    <w:p w14:paraId="5061E030" w14:textId="6AE556CA" w:rsidR="0032443B" w:rsidRPr="00771124" w:rsidRDefault="0002017F" w:rsidP="00276E7B">
      <w:pPr>
        <w:pStyle w:val="Prrafodelista"/>
        <w:numPr>
          <w:ilvl w:val="0"/>
          <w:numId w:val="25"/>
        </w:numPr>
        <w:tabs>
          <w:tab w:val="left" w:pos="426"/>
        </w:tabs>
        <w:spacing w:before="240" w:after="240" w:line="360" w:lineRule="auto"/>
        <w:ind w:left="0" w:right="49" w:firstLine="0"/>
        <w:jc w:val="both"/>
        <w:rPr>
          <w:rFonts w:ascii="Palatino Linotype" w:hAnsi="Palatino Linotype"/>
          <w:color w:val="000000" w:themeColor="text1"/>
        </w:rPr>
      </w:pPr>
      <w:r w:rsidRPr="00771124">
        <w:rPr>
          <w:rFonts w:ascii="Palatino Linotype" w:hAnsi="Palatino Linotype"/>
          <w:color w:val="000000" w:themeColor="text1"/>
        </w:rPr>
        <w:t xml:space="preserve">Como tercer punto de su solicitud de información, el </w:t>
      </w:r>
      <w:r w:rsidRPr="00771124">
        <w:rPr>
          <w:rFonts w:ascii="Palatino Linotype" w:hAnsi="Palatino Linotype"/>
          <w:b/>
          <w:bCs/>
          <w:color w:val="000000" w:themeColor="text1"/>
        </w:rPr>
        <w:t>RECURRENTE</w:t>
      </w:r>
      <w:r w:rsidRPr="00771124">
        <w:rPr>
          <w:rFonts w:ascii="Palatino Linotype" w:hAnsi="Palatino Linotype"/>
          <w:color w:val="000000" w:themeColor="text1"/>
        </w:rPr>
        <w:t xml:space="preserve"> requirió el </w:t>
      </w:r>
      <w:r w:rsidRPr="00771124">
        <w:rPr>
          <w:rFonts w:ascii="Palatino Linotype" w:hAnsi="Palatino Linotype"/>
          <w:i/>
          <w:iCs/>
          <w:color w:val="000000" w:themeColor="text1"/>
        </w:rPr>
        <w:t xml:space="preserve">padrón </w:t>
      </w:r>
      <w:r w:rsidR="00276E7B" w:rsidRPr="00771124">
        <w:rPr>
          <w:rFonts w:ascii="Palatino Linotype" w:hAnsi="Palatino Linotype"/>
          <w:i/>
          <w:iCs/>
          <w:color w:val="000000" w:themeColor="text1"/>
        </w:rPr>
        <w:t>de empresas o individuos autorizados para el manejo de residuos sólidos urbanos y de manejo especial, con el tipo y cantidad anual de residuos que tiene permitido manejar</w:t>
      </w:r>
      <w:r w:rsidRPr="00771124">
        <w:rPr>
          <w:rFonts w:ascii="Palatino Linotype" w:hAnsi="Palatino Linotype"/>
          <w:color w:val="000000" w:themeColor="text1"/>
        </w:rPr>
        <w:t xml:space="preserve">, por lo cual, el </w:t>
      </w:r>
      <w:r w:rsidRPr="00771124">
        <w:rPr>
          <w:rFonts w:ascii="Palatino Linotype" w:hAnsi="Palatino Linotype"/>
          <w:b/>
          <w:bCs/>
          <w:color w:val="000000" w:themeColor="text1"/>
        </w:rPr>
        <w:t>SUJETO OBLIGADO</w:t>
      </w:r>
      <w:r w:rsidRPr="00771124">
        <w:rPr>
          <w:rFonts w:ascii="Palatino Linotype" w:hAnsi="Palatino Linotype"/>
          <w:color w:val="000000" w:themeColor="text1"/>
        </w:rPr>
        <w:t xml:space="preserve"> nuevamente señaló la página oficial de la Dirección General de Manejo Integral de Residuos como el dominio donde el particular podría consultar la información.</w:t>
      </w:r>
    </w:p>
    <w:p w14:paraId="0D08B194" w14:textId="77777777" w:rsidR="00276E7B" w:rsidRPr="00771124" w:rsidRDefault="00276E7B" w:rsidP="00276E7B">
      <w:pPr>
        <w:pStyle w:val="Prrafodelista"/>
        <w:tabs>
          <w:tab w:val="left" w:pos="426"/>
        </w:tabs>
        <w:spacing w:before="240" w:after="240" w:line="360" w:lineRule="auto"/>
        <w:ind w:left="0" w:right="49"/>
        <w:jc w:val="both"/>
        <w:rPr>
          <w:rFonts w:ascii="Palatino Linotype" w:hAnsi="Palatino Linotype"/>
          <w:color w:val="000000" w:themeColor="text1"/>
        </w:rPr>
      </w:pPr>
    </w:p>
    <w:p w14:paraId="757A03E2" w14:textId="2C8E4C2A" w:rsidR="002F6F88" w:rsidRPr="00771124" w:rsidRDefault="0002017F" w:rsidP="002F6F88">
      <w:pPr>
        <w:pStyle w:val="Prrafodelista"/>
        <w:numPr>
          <w:ilvl w:val="0"/>
          <w:numId w:val="25"/>
        </w:numPr>
        <w:tabs>
          <w:tab w:val="left" w:pos="426"/>
        </w:tabs>
        <w:spacing w:before="240" w:after="240" w:line="360" w:lineRule="auto"/>
        <w:ind w:left="0" w:right="49" w:firstLine="0"/>
        <w:jc w:val="both"/>
        <w:rPr>
          <w:rFonts w:ascii="Palatino Linotype" w:hAnsi="Palatino Linotype"/>
          <w:color w:val="000000" w:themeColor="text1"/>
        </w:rPr>
      </w:pPr>
      <w:r w:rsidRPr="00771124">
        <w:rPr>
          <w:rFonts w:ascii="Palatino Linotype" w:hAnsi="Palatino Linotype"/>
          <w:color w:val="000000" w:themeColor="text1"/>
        </w:rPr>
        <w:t>Así las cosas, debemos retomar el análisis al contenido informativo del Portal de Consulta del Sistema Integral de Residuos del Estado de México, esta vez en la segunda opción mostrada en su página principal, relativa a los prestadores de servicio en materia de recolección y traslado</w:t>
      </w:r>
      <w:r w:rsidR="00D061F0" w:rsidRPr="00771124">
        <w:rPr>
          <w:rFonts w:ascii="Palatino Linotype" w:hAnsi="Palatino Linotype"/>
          <w:color w:val="000000" w:themeColor="text1"/>
        </w:rPr>
        <w:t xml:space="preserve"> final:</w:t>
      </w:r>
    </w:p>
    <w:p w14:paraId="5D65E078" w14:textId="53FB39D2" w:rsidR="002F6F88" w:rsidRPr="00771124" w:rsidRDefault="002F6F88" w:rsidP="002F6F88">
      <w:pPr>
        <w:pStyle w:val="Prrafodelista"/>
        <w:tabs>
          <w:tab w:val="left" w:pos="426"/>
        </w:tabs>
        <w:spacing w:before="240" w:after="240" w:line="360" w:lineRule="auto"/>
        <w:ind w:left="0" w:right="49"/>
        <w:jc w:val="both"/>
        <w:rPr>
          <w:rFonts w:ascii="Palatino Linotype" w:hAnsi="Palatino Linotype"/>
          <w:color w:val="000000" w:themeColor="text1"/>
        </w:rPr>
      </w:pPr>
    </w:p>
    <w:p w14:paraId="67E619A2" w14:textId="10B5AD37" w:rsidR="00D061F0" w:rsidRPr="00771124" w:rsidRDefault="00877419" w:rsidP="00D061F0">
      <w:pPr>
        <w:pStyle w:val="Prrafodelista"/>
        <w:tabs>
          <w:tab w:val="left" w:pos="426"/>
        </w:tabs>
        <w:spacing w:before="240" w:after="240" w:line="360" w:lineRule="auto"/>
        <w:ind w:left="0" w:right="49"/>
        <w:jc w:val="center"/>
        <w:rPr>
          <w:rFonts w:ascii="Palatino Linotype" w:hAnsi="Palatino Linotype"/>
          <w:color w:val="000000" w:themeColor="text1"/>
        </w:rPr>
      </w:pPr>
      <w:r w:rsidRPr="00771124">
        <w:rPr>
          <w:rFonts w:ascii="Palatino Linotype" w:hAnsi="Palatino Linotype"/>
          <w:noProof/>
          <w:color w:val="000000" w:themeColor="text1"/>
          <w:lang w:val="es-MX" w:eastAsia="es-MX"/>
        </w:rPr>
        <w:lastRenderedPageBreak/>
        <w:drawing>
          <wp:inline distT="0" distB="0" distL="0" distR="0" wp14:anchorId="73A74D49" wp14:editId="2C56BF27">
            <wp:extent cx="4810125" cy="2155981"/>
            <wp:effectExtent l="57150" t="57150" r="85725" b="920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7223" cy="216364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942ADC8" w14:textId="77777777" w:rsidR="00D061F0" w:rsidRPr="00771124" w:rsidRDefault="00D061F0" w:rsidP="002F6F88">
      <w:pPr>
        <w:pStyle w:val="Prrafodelista"/>
        <w:tabs>
          <w:tab w:val="left" w:pos="426"/>
        </w:tabs>
        <w:spacing w:before="240" w:after="240" w:line="360" w:lineRule="auto"/>
        <w:ind w:left="0" w:right="49"/>
        <w:jc w:val="both"/>
        <w:rPr>
          <w:rFonts w:ascii="Palatino Linotype" w:hAnsi="Palatino Linotype"/>
          <w:color w:val="000000" w:themeColor="text1"/>
        </w:rPr>
      </w:pPr>
    </w:p>
    <w:p w14:paraId="57AF10FB" w14:textId="781BB4E9" w:rsidR="002F6F88" w:rsidRPr="00771124" w:rsidRDefault="00D061F0" w:rsidP="002F6F88">
      <w:pPr>
        <w:pStyle w:val="Prrafodelista"/>
        <w:numPr>
          <w:ilvl w:val="0"/>
          <w:numId w:val="25"/>
        </w:numPr>
        <w:tabs>
          <w:tab w:val="left" w:pos="426"/>
        </w:tabs>
        <w:spacing w:before="240" w:after="240" w:line="360" w:lineRule="auto"/>
        <w:ind w:left="0" w:right="49" w:firstLine="0"/>
        <w:jc w:val="both"/>
        <w:rPr>
          <w:rFonts w:ascii="Palatino Linotype" w:hAnsi="Palatino Linotype"/>
          <w:color w:val="000000" w:themeColor="text1"/>
        </w:rPr>
      </w:pPr>
      <w:r w:rsidRPr="00771124">
        <w:rPr>
          <w:rFonts w:ascii="Palatino Linotype" w:hAnsi="Palatino Linotype" w:cs="Arial"/>
          <w:color w:val="000000" w:themeColor="text1"/>
        </w:rPr>
        <w:t>Al igual como se mostraban a los generadores de residuos, el SIREM permite visualizar a los prestadores de servicios en materia de recolección y traslado por el municipio en el que operan o, por el tipo de residuo que tienen autorizado recolectar y trasladar:</w:t>
      </w:r>
    </w:p>
    <w:p w14:paraId="3722F447" w14:textId="59F84208" w:rsidR="002F6F88" w:rsidRPr="00771124" w:rsidRDefault="002F6F88" w:rsidP="002F6F88">
      <w:pPr>
        <w:pStyle w:val="Prrafodelista"/>
        <w:tabs>
          <w:tab w:val="left" w:pos="426"/>
        </w:tabs>
        <w:spacing w:before="240" w:after="240" w:line="360" w:lineRule="auto"/>
        <w:ind w:left="0" w:right="49"/>
        <w:jc w:val="both"/>
        <w:rPr>
          <w:rFonts w:ascii="Palatino Linotype" w:hAnsi="Palatino Linotype"/>
          <w:color w:val="000000" w:themeColor="text1"/>
        </w:rPr>
      </w:pPr>
    </w:p>
    <w:p w14:paraId="240A229F" w14:textId="25E8ADCC" w:rsidR="00D061F0" w:rsidRPr="00771124" w:rsidRDefault="00D061F0" w:rsidP="00D061F0">
      <w:pPr>
        <w:pStyle w:val="Prrafodelista"/>
        <w:tabs>
          <w:tab w:val="left" w:pos="426"/>
        </w:tabs>
        <w:spacing w:before="240" w:after="240" w:line="360" w:lineRule="auto"/>
        <w:ind w:left="0" w:right="49"/>
        <w:jc w:val="center"/>
        <w:rPr>
          <w:rFonts w:ascii="Palatino Linotype" w:hAnsi="Palatino Linotype"/>
          <w:color w:val="000000" w:themeColor="text1"/>
        </w:rPr>
      </w:pPr>
      <w:r w:rsidRPr="00771124">
        <w:rPr>
          <w:rFonts w:ascii="Palatino Linotype" w:hAnsi="Palatino Linotype"/>
          <w:noProof/>
          <w:color w:val="000000" w:themeColor="text1"/>
          <w:lang w:val="es-MX" w:eastAsia="es-MX"/>
        </w:rPr>
        <w:drawing>
          <wp:inline distT="0" distB="0" distL="0" distR="0" wp14:anchorId="12F8EEBB" wp14:editId="2B0EFB57">
            <wp:extent cx="4810125" cy="2262147"/>
            <wp:effectExtent l="57150" t="57150" r="85725" b="10033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5547" cy="226940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A81BB2B" w14:textId="77777777" w:rsidR="00D061F0" w:rsidRPr="00771124" w:rsidRDefault="00D061F0" w:rsidP="002F6F88">
      <w:pPr>
        <w:pStyle w:val="Prrafodelista"/>
        <w:tabs>
          <w:tab w:val="left" w:pos="426"/>
        </w:tabs>
        <w:spacing w:before="240" w:after="240" w:line="360" w:lineRule="auto"/>
        <w:ind w:left="0" w:right="49"/>
        <w:jc w:val="both"/>
        <w:rPr>
          <w:rFonts w:ascii="Palatino Linotype" w:hAnsi="Palatino Linotype"/>
          <w:color w:val="000000" w:themeColor="text1"/>
        </w:rPr>
      </w:pPr>
    </w:p>
    <w:p w14:paraId="57B527A7" w14:textId="70892AE4" w:rsidR="002F6F88" w:rsidRPr="00771124" w:rsidRDefault="00D061F0" w:rsidP="002F6F88">
      <w:pPr>
        <w:pStyle w:val="Prrafodelista"/>
        <w:numPr>
          <w:ilvl w:val="0"/>
          <w:numId w:val="25"/>
        </w:numPr>
        <w:tabs>
          <w:tab w:val="left" w:pos="426"/>
        </w:tabs>
        <w:spacing w:before="240" w:after="240" w:line="360" w:lineRule="auto"/>
        <w:ind w:left="0" w:right="49" w:firstLine="0"/>
        <w:jc w:val="both"/>
        <w:rPr>
          <w:rFonts w:ascii="Palatino Linotype" w:hAnsi="Palatino Linotype"/>
          <w:color w:val="000000" w:themeColor="text1"/>
        </w:rPr>
      </w:pPr>
      <w:r w:rsidRPr="00771124">
        <w:rPr>
          <w:rFonts w:ascii="Palatino Linotype" w:hAnsi="Palatino Linotype" w:cs="Arial"/>
          <w:color w:val="000000" w:themeColor="text1"/>
        </w:rPr>
        <w:lastRenderedPageBreak/>
        <w:t xml:space="preserve">Asimismo, al seleccionar la opción de </w:t>
      </w:r>
      <w:r w:rsidRPr="00771124">
        <w:rPr>
          <w:rFonts w:ascii="Palatino Linotype" w:hAnsi="Palatino Linotype" w:cs="Arial"/>
          <w:i/>
          <w:iCs/>
          <w:color w:val="000000" w:themeColor="text1"/>
        </w:rPr>
        <w:t>Acciones</w:t>
      </w:r>
      <w:r w:rsidRPr="00771124">
        <w:rPr>
          <w:rFonts w:ascii="Palatino Linotype" w:hAnsi="Palatino Linotype" w:cs="Arial"/>
          <w:color w:val="000000" w:themeColor="text1"/>
        </w:rPr>
        <w:t xml:space="preserve"> de cada uno de los prestadores de servicio, el portal permite identificar el nombre de la razón social prestadora de servicios, su teléfono, el municipio donde realiza su actividad; y, la lista de los residuos que tiene autorizado recolectar y trasladar.</w:t>
      </w:r>
    </w:p>
    <w:p w14:paraId="12BA4212" w14:textId="593F52BB" w:rsidR="002F6F88" w:rsidRPr="00771124" w:rsidRDefault="002F6F88" w:rsidP="002F6F88">
      <w:pPr>
        <w:pStyle w:val="Prrafodelista"/>
        <w:tabs>
          <w:tab w:val="left" w:pos="426"/>
        </w:tabs>
        <w:spacing w:before="240" w:after="240" w:line="360" w:lineRule="auto"/>
        <w:ind w:left="0" w:right="49"/>
        <w:jc w:val="both"/>
        <w:rPr>
          <w:rFonts w:ascii="Palatino Linotype" w:hAnsi="Palatino Linotype"/>
          <w:color w:val="000000" w:themeColor="text1"/>
        </w:rPr>
      </w:pPr>
    </w:p>
    <w:p w14:paraId="6D55AAF8" w14:textId="2F6E839D" w:rsidR="00D061F0" w:rsidRPr="00771124" w:rsidRDefault="00D061F0" w:rsidP="00D061F0">
      <w:pPr>
        <w:pStyle w:val="Prrafodelista"/>
        <w:tabs>
          <w:tab w:val="left" w:pos="426"/>
        </w:tabs>
        <w:spacing w:before="240" w:after="240" w:line="360" w:lineRule="auto"/>
        <w:ind w:left="0" w:right="49"/>
        <w:jc w:val="center"/>
        <w:rPr>
          <w:rFonts w:ascii="Palatino Linotype" w:hAnsi="Palatino Linotype"/>
          <w:color w:val="000000" w:themeColor="text1"/>
        </w:rPr>
      </w:pPr>
      <w:r w:rsidRPr="00771124">
        <w:rPr>
          <w:rFonts w:ascii="Palatino Linotype" w:hAnsi="Palatino Linotype"/>
          <w:noProof/>
          <w:color w:val="000000" w:themeColor="text1"/>
          <w:lang w:val="es-MX" w:eastAsia="es-MX"/>
        </w:rPr>
        <w:drawing>
          <wp:inline distT="0" distB="0" distL="0" distR="0" wp14:anchorId="1D48130B" wp14:editId="061359F3">
            <wp:extent cx="4772025" cy="2211821"/>
            <wp:effectExtent l="57150" t="57150" r="85725" b="933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7681" cy="222371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BBEAB0" w14:textId="3C97F753" w:rsidR="00D061F0" w:rsidRPr="00771124" w:rsidRDefault="00D061F0" w:rsidP="00D061F0">
      <w:pPr>
        <w:pStyle w:val="Prrafodelista"/>
        <w:tabs>
          <w:tab w:val="left" w:pos="426"/>
        </w:tabs>
        <w:spacing w:before="240" w:after="240" w:line="360" w:lineRule="auto"/>
        <w:ind w:left="0" w:right="49"/>
        <w:jc w:val="center"/>
        <w:rPr>
          <w:rFonts w:ascii="Palatino Linotype" w:hAnsi="Palatino Linotype"/>
          <w:color w:val="000000" w:themeColor="text1"/>
        </w:rPr>
      </w:pPr>
      <w:r w:rsidRPr="00771124">
        <w:rPr>
          <w:rFonts w:ascii="Palatino Linotype" w:hAnsi="Palatino Linotype"/>
          <w:noProof/>
          <w:color w:val="000000" w:themeColor="text1"/>
          <w:lang w:val="es-MX" w:eastAsia="es-MX"/>
        </w:rPr>
        <w:drawing>
          <wp:inline distT="0" distB="0" distL="0" distR="0" wp14:anchorId="47CDB2AA" wp14:editId="6B30ACFB">
            <wp:extent cx="4819650" cy="2250261"/>
            <wp:effectExtent l="57150" t="57150" r="95250" b="933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5199" cy="226218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8EA5BC" w14:textId="77777777" w:rsidR="00D061F0" w:rsidRPr="00771124" w:rsidRDefault="00D061F0" w:rsidP="002F6F88">
      <w:pPr>
        <w:pStyle w:val="Prrafodelista"/>
        <w:tabs>
          <w:tab w:val="left" w:pos="426"/>
        </w:tabs>
        <w:spacing w:before="240" w:after="240" w:line="360" w:lineRule="auto"/>
        <w:ind w:left="0" w:right="49"/>
        <w:jc w:val="both"/>
        <w:rPr>
          <w:rFonts w:ascii="Palatino Linotype" w:hAnsi="Palatino Linotype"/>
          <w:color w:val="000000" w:themeColor="text1"/>
        </w:rPr>
      </w:pPr>
    </w:p>
    <w:p w14:paraId="7073DD82" w14:textId="708C3554" w:rsidR="002F6F88" w:rsidRPr="00771124" w:rsidRDefault="00D061F0" w:rsidP="002F6F88">
      <w:pPr>
        <w:pStyle w:val="Prrafodelista"/>
        <w:numPr>
          <w:ilvl w:val="0"/>
          <w:numId w:val="25"/>
        </w:numPr>
        <w:tabs>
          <w:tab w:val="left" w:pos="426"/>
        </w:tabs>
        <w:spacing w:before="240" w:after="240" w:line="360" w:lineRule="auto"/>
        <w:ind w:left="0" w:right="49" w:firstLine="0"/>
        <w:jc w:val="both"/>
        <w:rPr>
          <w:rFonts w:ascii="Palatino Linotype" w:hAnsi="Palatino Linotype"/>
          <w:color w:val="000000" w:themeColor="text1"/>
        </w:rPr>
      </w:pPr>
      <w:r w:rsidRPr="00771124">
        <w:rPr>
          <w:rFonts w:ascii="Palatino Linotype" w:hAnsi="Palatino Linotype" w:cs="Arial"/>
          <w:color w:val="000000" w:themeColor="text1"/>
        </w:rPr>
        <w:t xml:space="preserve">Por lo anterior, esta Ponencia Resolutora </w:t>
      </w:r>
      <w:r w:rsidR="007A26F7" w:rsidRPr="00771124">
        <w:rPr>
          <w:rFonts w:ascii="Palatino Linotype" w:hAnsi="Palatino Linotype" w:cs="Arial"/>
          <w:color w:val="000000" w:themeColor="text1"/>
        </w:rPr>
        <w:t xml:space="preserve">determina que el Portal de Consulta del SIREM, permite al </w:t>
      </w:r>
      <w:r w:rsidR="007A26F7" w:rsidRPr="00771124">
        <w:rPr>
          <w:rFonts w:ascii="Palatino Linotype" w:hAnsi="Palatino Linotype" w:cs="Arial"/>
          <w:b/>
          <w:bCs/>
          <w:color w:val="000000" w:themeColor="text1"/>
        </w:rPr>
        <w:t>RECURRENTE</w:t>
      </w:r>
      <w:r w:rsidR="007A26F7" w:rsidRPr="00771124">
        <w:rPr>
          <w:rFonts w:ascii="Palatino Linotype" w:hAnsi="Palatino Linotype" w:cs="Arial"/>
          <w:color w:val="000000" w:themeColor="text1"/>
        </w:rPr>
        <w:t xml:space="preserve"> conocer las empresas o individuos </w:t>
      </w:r>
      <w:r w:rsidR="007A26F7" w:rsidRPr="00771124">
        <w:rPr>
          <w:rFonts w:ascii="Palatino Linotype" w:hAnsi="Palatino Linotype" w:cs="Arial"/>
          <w:color w:val="000000" w:themeColor="text1"/>
        </w:rPr>
        <w:lastRenderedPageBreak/>
        <w:t xml:space="preserve">autorizados para </w:t>
      </w:r>
      <w:r w:rsidR="00BB4E1B" w:rsidRPr="00771124">
        <w:rPr>
          <w:rFonts w:ascii="Palatino Linotype" w:hAnsi="Palatino Linotype" w:cs="Arial"/>
          <w:color w:val="000000" w:themeColor="text1"/>
        </w:rPr>
        <w:t xml:space="preserve">recolectar y trasladar </w:t>
      </w:r>
      <w:r w:rsidR="007A26F7" w:rsidRPr="00771124">
        <w:rPr>
          <w:rFonts w:ascii="Palatino Linotype" w:hAnsi="Palatino Linotype" w:cs="Arial"/>
          <w:color w:val="000000" w:themeColor="text1"/>
        </w:rPr>
        <w:t xml:space="preserve">residuos sólidos urbanos y de manejo especial, </w:t>
      </w:r>
      <w:r w:rsidR="00BB4E1B" w:rsidRPr="00771124">
        <w:rPr>
          <w:rFonts w:ascii="Palatino Linotype" w:hAnsi="Palatino Linotype" w:cs="Arial"/>
          <w:color w:val="000000" w:themeColor="text1"/>
        </w:rPr>
        <w:t>así como</w:t>
      </w:r>
      <w:r w:rsidR="007A26F7" w:rsidRPr="00771124">
        <w:rPr>
          <w:rFonts w:ascii="Palatino Linotype" w:hAnsi="Palatino Linotype" w:cs="Arial"/>
          <w:color w:val="000000" w:themeColor="text1"/>
        </w:rPr>
        <w:t xml:space="preserve"> el tipo de residuos que </w:t>
      </w:r>
      <w:r w:rsidR="00BB4E1B" w:rsidRPr="00771124">
        <w:rPr>
          <w:rFonts w:ascii="Palatino Linotype" w:hAnsi="Palatino Linotype" w:cs="Arial"/>
          <w:color w:val="000000" w:themeColor="text1"/>
        </w:rPr>
        <w:t>cada una tiene</w:t>
      </w:r>
      <w:r w:rsidR="007A26F7" w:rsidRPr="00771124">
        <w:rPr>
          <w:rFonts w:ascii="Palatino Linotype" w:hAnsi="Palatino Linotype" w:cs="Arial"/>
          <w:color w:val="000000" w:themeColor="text1"/>
        </w:rPr>
        <w:t xml:space="preserve"> permitido </w:t>
      </w:r>
      <w:r w:rsidR="00BB4E1B" w:rsidRPr="00771124">
        <w:rPr>
          <w:rFonts w:ascii="Palatino Linotype" w:hAnsi="Palatino Linotype" w:cs="Arial"/>
          <w:color w:val="000000" w:themeColor="text1"/>
        </w:rPr>
        <w:t>operar</w:t>
      </w:r>
      <w:r w:rsidR="007A26F7" w:rsidRPr="00771124">
        <w:rPr>
          <w:rFonts w:ascii="Palatino Linotype" w:hAnsi="Palatino Linotype" w:cs="Arial"/>
          <w:color w:val="000000" w:themeColor="text1"/>
        </w:rPr>
        <w:t>. Sin embargo, el portal no refleja la cantidad anual de residuos que las empresas tienen permitido manejar.</w:t>
      </w:r>
    </w:p>
    <w:p w14:paraId="301A1019" w14:textId="77777777" w:rsidR="002F6F88" w:rsidRPr="00771124" w:rsidRDefault="002F6F88" w:rsidP="002F6F88">
      <w:pPr>
        <w:pStyle w:val="Prrafodelista"/>
        <w:tabs>
          <w:tab w:val="left" w:pos="426"/>
        </w:tabs>
        <w:spacing w:before="240" w:after="240" w:line="360" w:lineRule="auto"/>
        <w:ind w:left="0" w:right="49"/>
        <w:jc w:val="both"/>
        <w:rPr>
          <w:rFonts w:ascii="Palatino Linotype" w:hAnsi="Palatino Linotype"/>
          <w:color w:val="000000" w:themeColor="text1"/>
        </w:rPr>
      </w:pPr>
    </w:p>
    <w:p w14:paraId="4A46F578" w14:textId="1A7E81F8" w:rsidR="002F6F88" w:rsidRPr="00771124" w:rsidRDefault="00BB4E1B" w:rsidP="002F6F88">
      <w:pPr>
        <w:pStyle w:val="Prrafodelista"/>
        <w:numPr>
          <w:ilvl w:val="0"/>
          <w:numId w:val="25"/>
        </w:numPr>
        <w:tabs>
          <w:tab w:val="left" w:pos="426"/>
        </w:tabs>
        <w:spacing w:before="240" w:after="240" w:line="360" w:lineRule="auto"/>
        <w:ind w:left="0" w:right="49" w:firstLine="0"/>
        <w:jc w:val="both"/>
        <w:rPr>
          <w:rFonts w:ascii="Palatino Linotype" w:hAnsi="Palatino Linotype"/>
          <w:color w:val="000000" w:themeColor="text1"/>
        </w:rPr>
      </w:pPr>
      <w:r w:rsidRPr="00771124">
        <w:rPr>
          <w:rFonts w:ascii="Palatino Linotype" w:hAnsi="Palatino Linotype" w:cs="Arial"/>
          <w:color w:val="000000" w:themeColor="text1"/>
        </w:rPr>
        <w:t xml:space="preserve">Por lo anterior, el </w:t>
      </w:r>
      <w:r w:rsidRPr="00771124">
        <w:rPr>
          <w:rFonts w:ascii="Palatino Linotype" w:hAnsi="Palatino Linotype" w:cs="Arial"/>
          <w:b/>
          <w:bCs/>
          <w:color w:val="000000" w:themeColor="text1"/>
        </w:rPr>
        <w:t>SUJETO OBLIGADO</w:t>
      </w:r>
      <w:r w:rsidRPr="00771124">
        <w:rPr>
          <w:rFonts w:ascii="Palatino Linotype" w:hAnsi="Palatino Linotype" w:cs="Arial"/>
          <w:color w:val="000000" w:themeColor="text1"/>
        </w:rPr>
        <w:t xml:space="preserve"> deberá realizar una búsqueda exhaustiva y razonable en sus archivos a efecto de entregar al </w:t>
      </w:r>
      <w:r w:rsidRPr="00771124">
        <w:rPr>
          <w:rFonts w:ascii="Palatino Linotype" w:hAnsi="Palatino Linotype" w:cs="Arial"/>
          <w:b/>
          <w:bCs/>
          <w:color w:val="000000" w:themeColor="text1"/>
        </w:rPr>
        <w:t>RECURRENTE</w:t>
      </w:r>
      <w:r w:rsidRPr="00771124">
        <w:rPr>
          <w:rFonts w:ascii="Palatino Linotype" w:hAnsi="Palatino Linotype" w:cs="Arial"/>
          <w:color w:val="000000" w:themeColor="text1"/>
        </w:rPr>
        <w:t xml:space="preserve"> el o los documentos donde conste la información faltante, de ser procedente en versión pública.</w:t>
      </w:r>
    </w:p>
    <w:p w14:paraId="23904807" w14:textId="024CD09A" w:rsidR="002F6F88" w:rsidRPr="00771124" w:rsidRDefault="002F6F88" w:rsidP="002F6F88">
      <w:pPr>
        <w:pStyle w:val="Prrafodelista"/>
        <w:tabs>
          <w:tab w:val="left" w:pos="426"/>
        </w:tabs>
        <w:spacing w:before="240" w:after="240" w:line="360" w:lineRule="auto"/>
        <w:ind w:left="0" w:right="49"/>
        <w:jc w:val="both"/>
        <w:rPr>
          <w:rFonts w:ascii="Palatino Linotype" w:hAnsi="Palatino Linotype"/>
          <w:color w:val="000000" w:themeColor="text1"/>
        </w:rPr>
      </w:pPr>
    </w:p>
    <w:p w14:paraId="57EB5EB0" w14:textId="10FE8A4F" w:rsidR="00BB4E1B" w:rsidRPr="00771124" w:rsidRDefault="00BB4E1B" w:rsidP="00BB4E1B">
      <w:pPr>
        <w:pStyle w:val="Prrafodelista"/>
        <w:tabs>
          <w:tab w:val="left" w:pos="426"/>
        </w:tabs>
        <w:spacing w:before="240" w:after="240" w:line="360" w:lineRule="auto"/>
        <w:ind w:left="0" w:right="49"/>
        <w:jc w:val="both"/>
        <w:outlineLvl w:val="2"/>
        <w:rPr>
          <w:rFonts w:ascii="Palatino Linotype" w:hAnsi="Palatino Linotype"/>
          <w:b/>
          <w:bCs/>
          <w:color w:val="000000" w:themeColor="text1"/>
        </w:rPr>
      </w:pPr>
      <w:bookmarkStart w:id="31" w:name="_Toc48831567"/>
      <w:r w:rsidRPr="00771124">
        <w:rPr>
          <w:rFonts w:ascii="Palatino Linotype" w:hAnsi="Palatino Linotype"/>
          <w:b/>
          <w:bCs/>
          <w:color w:val="000000" w:themeColor="text1"/>
        </w:rPr>
        <w:t>VI. Del listado de infraestructura existente para el manejo integral de residuos sólidos urbanos y de manejo especial y su ubicación.</w:t>
      </w:r>
      <w:bookmarkEnd w:id="31"/>
    </w:p>
    <w:p w14:paraId="3B692312" w14:textId="77777777" w:rsidR="00BB4E1B" w:rsidRPr="00771124" w:rsidRDefault="00BB4E1B" w:rsidP="002F6F88">
      <w:pPr>
        <w:pStyle w:val="Prrafodelista"/>
        <w:tabs>
          <w:tab w:val="left" w:pos="426"/>
        </w:tabs>
        <w:spacing w:before="240" w:after="240" w:line="360" w:lineRule="auto"/>
        <w:ind w:left="0" w:right="49"/>
        <w:jc w:val="both"/>
        <w:rPr>
          <w:rFonts w:ascii="Palatino Linotype" w:hAnsi="Palatino Linotype"/>
          <w:color w:val="000000" w:themeColor="text1"/>
        </w:rPr>
      </w:pPr>
    </w:p>
    <w:p w14:paraId="5139C2C7" w14:textId="305C8F16" w:rsidR="002F6F88" w:rsidRPr="00771124" w:rsidRDefault="00877419" w:rsidP="002F6F88">
      <w:pPr>
        <w:pStyle w:val="Prrafodelista"/>
        <w:numPr>
          <w:ilvl w:val="0"/>
          <w:numId w:val="25"/>
        </w:numPr>
        <w:tabs>
          <w:tab w:val="left" w:pos="426"/>
        </w:tabs>
        <w:spacing w:before="240" w:after="240" w:line="360" w:lineRule="auto"/>
        <w:ind w:left="0" w:right="49" w:firstLine="0"/>
        <w:jc w:val="both"/>
        <w:rPr>
          <w:rFonts w:ascii="Palatino Linotype" w:hAnsi="Palatino Linotype"/>
          <w:color w:val="000000" w:themeColor="text1"/>
        </w:rPr>
      </w:pPr>
      <w:r w:rsidRPr="00771124">
        <w:rPr>
          <w:rFonts w:ascii="Palatino Linotype" w:hAnsi="Palatino Linotype" w:cs="Arial"/>
          <w:color w:val="000000" w:themeColor="text1"/>
        </w:rPr>
        <w:t>Otro punto de la solicitud de información consistió en conocer el listado de infraestructura existente para el manejo integral de residuos sólidos urbanos y de manejo especial (estaciones de transferencia, plantas de selección, de composta y de reciclaje, rellenos sanitarios, tiraderos a cielo abierto, etc.) y su ubicación.</w:t>
      </w:r>
    </w:p>
    <w:p w14:paraId="249AC6DE" w14:textId="77777777" w:rsidR="002F6F88" w:rsidRPr="00771124" w:rsidRDefault="002F6F88" w:rsidP="002F6F88">
      <w:pPr>
        <w:pStyle w:val="Prrafodelista"/>
        <w:tabs>
          <w:tab w:val="left" w:pos="426"/>
        </w:tabs>
        <w:spacing w:before="240" w:after="240" w:line="360" w:lineRule="auto"/>
        <w:ind w:left="0" w:right="49"/>
        <w:jc w:val="both"/>
        <w:rPr>
          <w:rFonts w:ascii="Palatino Linotype" w:hAnsi="Palatino Linotype"/>
          <w:color w:val="000000" w:themeColor="text1"/>
        </w:rPr>
      </w:pPr>
    </w:p>
    <w:p w14:paraId="734A7084" w14:textId="2239D3B8" w:rsidR="002F6F88" w:rsidRPr="00771124" w:rsidRDefault="00877419" w:rsidP="002F6F88">
      <w:pPr>
        <w:pStyle w:val="Prrafodelista"/>
        <w:numPr>
          <w:ilvl w:val="0"/>
          <w:numId w:val="25"/>
        </w:numPr>
        <w:tabs>
          <w:tab w:val="left" w:pos="426"/>
        </w:tabs>
        <w:spacing w:before="240" w:after="240" w:line="360" w:lineRule="auto"/>
        <w:ind w:left="0" w:right="49" w:firstLine="0"/>
        <w:jc w:val="both"/>
        <w:rPr>
          <w:rFonts w:ascii="Palatino Linotype" w:hAnsi="Palatino Linotype"/>
          <w:color w:val="000000" w:themeColor="text1"/>
        </w:rPr>
      </w:pPr>
      <w:r w:rsidRPr="00771124">
        <w:rPr>
          <w:rFonts w:ascii="Palatino Linotype" w:hAnsi="Palatino Linotype"/>
          <w:color w:val="000000" w:themeColor="text1"/>
        </w:rPr>
        <w:t xml:space="preserve">Requerimiento que el </w:t>
      </w:r>
      <w:r w:rsidRPr="00771124">
        <w:rPr>
          <w:rFonts w:ascii="Palatino Linotype" w:hAnsi="Palatino Linotype"/>
          <w:b/>
          <w:bCs/>
          <w:color w:val="000000" w:themeColor="text1"/>
        </w:rPr>
        <w:t>SUJETO OBLIGADO</w:t>
      </w:r>
      <w:r w:rsidRPr="00771124">
        <w:rPr>
          <w:rFonts w:ascii="Palatino Linotype" w:hAnsi="Palatino Linotype"/>
          <w:color w:val="000000" w:themeColor="text1"/>
        </w:rPr>
        <w:t xml:space="preserve"> respondió mediante el oficio número 22100006L/073/2020, de veinte (20) de enero de dos mil veinte de la siguiente manera:</w:t>
      </w:r>
    </w:p>
    <w:p w14:paraId="0C4A88A4" w14:textId="1F7C0453" w:rsidR="002F6F88" w:rsidRPr="00771124" w:rsidRDefault="002F6F88" w:rsidP="002F6F88">
      <w:pPr>
        <w:pStyle w:val="Prrafodelista"/>
        <w:tabs>
          <w:tab w:val="left" w:pos="426"/>
        </w:tabs>
        <w:spacing w:before="240" w:after="240" w:line="360" w:lineRule="auto"/>
        <w:ind w:left="0" w:right="49"/>
        <w:jc w:val="both"/>
        <w:rPr>
          <w:rFonts w:ascii="Palatino Linotype" w:hAnsi="Palatino Linotype"/>
          <w:color w:val="000000" w:themeColor="text1"/>
        </w:rPr>
      </w:pPr>
    </w:p>
    <w:p w14:paraId="73BEACC1" w14:textId="26B310BE" w:rsidR="00877419" w:rsidRPr="00771124" w:rsidRDefault="00877419" w:rsidP="00877419">
      <w:pPr>
        <w:pStyle w:val="Prrafodelista"/>
        <w:tabs>
          <w:tab w:val="left" w:pos="426"/>
        </w:tabs>
        <w:spacing w:before="240" w:after="240" w:line="360" w:lineRule="auto"/>
        <w:ind w:left="567" w:right="567"/>
        <w:jc w:val="both"/>
        <w:rPr>
          <w:rFonts w:ascii="Palatino Linotype" w:hAnsi="Palatino Linotype"/>
          <w:color w:val="000000" w:themeColor="text1"/>
          <w:sz w:val="22"/>
          <w:szCs w:val="22"/>
        </w:rPr>
      </w:pPr>
      <w:r w:rsidRPr="00771124">
        <w:rPr>
          <w:rFonts w:ascii="Palatino Linotype" w:hAnsi="Palatino Linotype"/>
          <w:i/>
          <w:iCs/>
          <w:color w:val="000000" w:themeColor="text1"/>
          <w:sz w:val="22"/>
          <w:szCs w:val="22"/>
        </w:rPr>
        <w:t xml:space="preserve">“Después de una búsqueda exhaustiva y razonable de la información, no se cuenta con listado de infraestructura existente. Asimismo, se comenta que las estaciones de </w:t>
      </w:r>
      <w:r w:rsidRPr="00771124">
        <w:rPr>
          <w:rFonts w:ascii="Palatino Linotype" w:hAnsi="Palatino Linotype"/>
          <w:i/>
          <w:iCs/>
          <w:color w:val="000000" w:themeColor="text1"/>
          <w:sz w:val="22"/>
          <w:szCs w:val="22"/>
        </w:rPr>
        <w:lastRenderedPageBreak/>
        <w:t>transferencia, plantas de selección, de composta y de reciclaje, rellenos sanitarios, tiraderos a cielo abierto no generan residuos,”</w:t>
      </w:r>
      <w:r w:rsidRPr="00771124">
        <w:rPr>
          <w:rFonts w:ascii="Palatino Linotype" w:hAnsi="Palatino Linotype"/>
          <w:color w:val="000000" w:themeColor="text1"/>
          <w:sz w:val="22"/>
          <w:szCs w:val="22"/>
        </w:rPr>
        <w:t xml:space="preserve"> (Sic.)</w:t>
      </w:r>
    </w:p>
    <w:p w14:paraId="2C1B1C74" w14:textId="77777777" w:rsidR="00877419" w:rsidRPr="00771124" w:rsidRDefault="00877419" w:rsidP="002F6F88">
      <w:pPr>
        <w:pStyle w:val="Prrafodelista"/>
        <w:tabs>
          <w:tab w:val="left" w:pos="426"/>
        </w:tabs>
        <w:spacing w:before="240" w:after="240" w:line="360" w:lineRule="auto"/>
        <w:ind w:left="0" w:right="49"/>
        <w:jc w:val="both"/>
        <w:rPr>
          <w:rFonts w:ascii="Palatino Linotype" w:hAnsi="Palatino Linotype"/>
          <w:color w:val="000000" w:themeColor="text1"/>
        </w:rPr>
      </w:pPr>
    </w:p>
    <w:p w14:paraId="69252411" w14:textId="48048C01" w:rsidR="002F6F88" w:rsidRPr="00771124" w:rsidRDefault="00877419" w:rsidP="002F6F88">
      <w:pPr>
        <w:pStyle w:val="Prrafodelista"/>
        <w:numPr>
          <w:ilvl w:val="0"/>
          <w:numId w:val="25"/>
        </w:numPr>
        <w:tabs>
          <w:tab w:val="left" w:pos="426"/>
        </w:tabs>
        <w:spacing w:before="240" w:after="240" w:line="360" w:lineRule="auto"/>
        <w:ind w:left="0" w:right="49" w:firstLine="0"/>
        <w:jc w:val="both"/>
        <w:rPr>
          <w:rFonts w:ascii="Palatino Linotype" w:hAnsi="Palatino Linotype"/>
          <w:color w:val="000000" w:themeColor="text1"/>
        </w:rPr>
      </w:pPr>
      <w:r w:rsidRPr="00771124">
        <w:rPr>
          <w:rFonts w:ascii="Palatino Linotype" w:hAnsi="Palatino Linotype" w:cs="Arial"/>
          <w:color w:val="000000" w:themeColor="text1"/>
        </w:rPr>
        <w:t xml:space="preserve">En ese tenor, se aprecia que el </w:t>
      </w:r>
      <w:r w:rsidRPr="00771124">
        <w:rPr>
          <w:rFonts w:ascii="Palatino Linotype" w:hAnsi="Palatino Linotype" w:cs="Arial"/>
          <w:b/>
          <w:bCs/>
          <w:color w:val="000000" w:themeColor="text1"/>
        </w:rPr>
        <w:t>SUJETO OBLIGADO</w:t>
      </w:r>
      <w:r w:rsidRPr="00771124">
        <w:rPr>
          <w:rFonts w:ascii="Palatino Linotype" w:hAnsi="Palatino Linotype" w:cs="Arial"/>
          <w:color w:val="000000" w:themeColor="text1"/>
        </w:rPr>
        <w:t xml:space="preserve"> manifestó que no contaba con un listado que mostrara su infraestructura existente para el manejo integral de residuos sólidos urbanos. Razón por la cual el </w:t>
      </w:r>
      <w:r w:rsidRPr="00771124">
        <w:rPr>
          <w:rFonts w:ascii="Palatino Linotype" w:hAnsi="Palatino Linotype" w:cs="Arial"/>
          <w:b/>
          <w:bCs/>
          <w:color w:val="000000" w:themeColor="text1"/>
        </w:rPr>
        <w:t xml:space="preserve">RECURRENTE </w:t>
      </w:r>
      <w:r w:rsidRPr="00771124">
        <w:rPr>
          <w:rFonts w:ascii="Palatino Linotype" w:hAnsi="Palatino Linotype" w:cs="Arial"/>
          <w:color w:val="000000" w:themeColor="text1"/>
        </w:rPr>
        <w:t xml:space="preserve">impugnó la respuesta mediante el recurso de revisión </w:t>
      </w:r>
      <w:r w:rsidRPr="00771124">
        <w:rPr>
          <w:rFonts w:ascii="Palatino Linotype" w:hAnsi="Palatino Linotype" w:cs="Arial"/>
          <w:b/>
          <w:bCs/>
          <w:color w:val="000000" w:themeColor="text1"/>
        </w:rPr>
        <w:t>01018/INFOEM/IP/RR/2020</w:t>
      </w:r>
      <w:r w:rsidRPr="00771124">
        <w:rPr>
          <w:rFonts w:ascii="Palatino Linotype" w:hAnsi="Palatino Linotype" w:cs="Arial"/>
          <w:color w:val="000000" w:themeColor="text1"/>
        </w:rPr>
        <w:t xml:space="preserve"> y señaló por agravios la inexistencia de la información</w:t>
      </w:r>
      <w:r w:rsidR="00583BF3" w:rsidRPr="00771124">
        <w:rPr>
          <w:rFonts w:ascii="Palatino Linotype" w:hAnsi="Palatino Linotype" w:cs="Arial"/>
          <w:color w:val="000000" w:themeColor="text1"/>
        </w:rPr>
        <w:t xml:space="preserve"> toda vez que </w:t>
      </w:r>
      <w:r w:rsidR="00583BF3" w:rsidRPr="00771124">
        <w:rPr>
          <w:rFonts w:ascii="Palatino Linotype" w:hAnsi="Palatino Linotype" w:cs="Arial"/>
          <w:i/>
          <w:iCs/>
          <w:color w:val="000000" w:themeColor="text1"/>
        </w:rPr>
        <w:t>“(…) en el Artículo 6, Fracción 12 se establece como atribución estatal el Regular los sistemas de recolección, transporte, almacenamiento, manejo, tratamiento y disposición final de los residuos sólidos que no estén considerados como peligrosos; estableciendo las normas y criterios a que se deben sujetar, el diseño, la construcción y la operación de las instalaciones destinadas a la disposición final de los residuos sólidos. (…)”</w:t>
      </w:r>
      <w:r w:rsidR="00583BF3" w:rsidRPr="00771124">
        <w:rPr>
          <w:rFonts w:ascii="Palatino Linotype" w:hAnsi="Palatino Linotype" w:cs="Arial"/>
          <w:color w:val="000000" w:themeColor="text1"/>
        </w:rPr>
        <w:t xml:space="preserve"> (Sic.)</w:t>
      </w:r>
    </w:p>
    <w:p w14:paraId="2635B092" w14:textId="77777777" w:rsidR="002F6F88" w:rsidRPr="00771124" w:rsidRDefault="002F6F88" w:rsidP="002F6F88">
      <w:pPr>
        <w:pStyle w:val="Prrafodelista"/>
        <w:tabs>
          <w:tab w:val="left" w:pos="426"/>
        </w:tabs>
        <w:spacing w:before="240" w:after="240" w:line="360" w:lineRule="auto"/>
        <w:ind w:left="0" w:right="49"/>
        <w:jc w:val="both"/>
        <w:rPr>
          <w:rFonts w:ascii="Palatino Linotype" w:hAnsi="Palatino Linotype"/>
          <w:color w:val="000000" w:themeColor="text1"/>
        </w:rPr>
      </w:pPr>
    </w:p>
    <w:p w14:paraId="2396EA2C" w14:textId="3220F4A5" w:rsidR="002F6F88" w:rsidRPr="00771124" w:rsidRDefault="00583BF3" w:rsidP="002F6F88">
      <w:pPr>
        <w:pStyle w:val="Prrafodelista"/>
        <w:numPr>
          <w:ilvl w:val="0"/>
          <w:numId w:val="25"/>
        </w:numPr>
        <w:tabs>
          <w:tab w:val="left" w:pos="426"/>
        </w:tabs>
        <w:spacing w:before="240" w:after="240" w:line="360" w:lineRule="auto"/>
        <w:ind w:left="0" w:right="49" w:firstLine="0"/>
        <w:jc w:val="both"/>
        <w:rPr>
          <w:rFonts w:ascii="Palatino Linotype" w:hAnsi="Palatino Linotype"/>
          <w:color w:val="000000" w:themeColor="text1"/>
        </w:rPr>
      </w:pPr>
      <w:r w:rsidRPr="00771124">
        <w:rPr>
          <w:rFonts w:ascii="Palatino Linotype" w:hAnsi="Palatino Linotype" w:cs="Arial"/>
          <w:color w:val="000000" w:themeColor="text1"/>
        </w:rPr>
        <w:t xml:space="preserve">Posteriormente, a manera de informe justificado, el </w:t>
      </w:r>
      <w:r w:rsidRPr="00771124">
        <w:rPr>
          <w:rFonts w:ascii="Palatino Linotype" w:hAnsi="Palatino Linotype" w:cs="Arial"/>
          <w:b/>
          <w:bCs/>
          <w:color w:val="000000" w:themeColor="text1"/>
        </w:rPr>
        <w:t>SUJETO OBLIGADO</w:t>
      </w:r>
      <w:r w:rsidRPr="00771124">
        <w:rPr>
          <w:rFonts w:ascii="Palatino Linotype" w:hAnsi="Palatino Linotype" w:cs="Arial"/>
          <w:color w:val="000000" w:themeColor="text1"/>
        </w:rPr>
        <w:t xml:space="preserve"> envió al apartado de </w:t>
      </w:r>
      <w:r w:rsidRPr="00771124">
        <w:rPr>
          <w:rFonts w:ascii="Palatino Linotype" w:hAnsi="Palatino Linotype" w:cs="Arial"/>
          <w:i/>
          <w:iCs/>
          <w:color w:val="000000" w:themeColor="text1"/>
        </w:rPr>
        <w:t xml:space="preserve">Manifestaciones </w:t>
      </w:r>
      <w:r w:rsidRPr="00771124">
        <w:rPr>
          <w:rFonts w:ascii="Palatino Linotype" w:hAnsi="Palatino Linotype" w:cs="Arial"/>
          <w:color w:val="000000" w:themeColor="text1"/>
        </w:rPr>
        <w:t>del SAIMEX, el oficio número 22100006L/0287/2020, de veintiuno (21) de febrero de dos mil veinte, signado por la Directora General de la Dirección General de Manejo Integral de Residuos, mediante el cual presentó tres listados, a saber:</w:t>
      </w:r>
    </w:p>
    <w:p w14:paraId="35562A38" w14:textId="3D814A46" w:rsidR="00583BF3" w:rsidRPr="00771124" w:rsidRDefault="00583BF3" w:rsidP="00583BF3">
      <w:pPr>
        <w:pStyle w:val="Prrafodelista"/>
        <w:numPr>
          <w:ilvl w:val="1"/>
          <w:numId w:val="25"/>
        </w:numPr>
        <w:tabs>
          <w:tab w:val="left" w:pos="426"/>
        </w:tabs>
        <w:spacing w:before="240" w:after="240" w:line="360" w:lineRule="auto"/>
        <w:ind w:right="49"/>
        <w:jc w:val="both"/>
        <w:rPr>
          <w:rFonts w:ascii="Palatino Linotype" w:hAnsi="Palatino Linotype"/>
          <w:color w:val="000000" w:themeColor="text1"/>
        </w:rPr>
      </w:pPr>
      <w:r w:rsidRPr="00771124">
        <w:rPr>
          <w:rFonts w:ascii="Palatino Linotype" w:hAnsi="Palatino Linotype" w:cs="Arial"/>
          <w:color w:val="000000" w:themeColor="text1"/>
        </w:rPr>
        <w:t>Listado de infraestructura existente de sitios de disposición final.</w:t>
      </w:r>
    </w:p>
    <w:p w14:paraId="240B2A6F" w14:textId="5B06867B" w:rsidR="00583BF3" w:rsidRPr="00771124" w:rsidRDefault="00583BF3" w:rsidP="00583BF3">
      <w:pPr>
        <w:pStyle w:val="Prrafodelista"/>
        <w:numPr>
          <w:ilvl w:val="1"/>
          <w:numId w:val="25"/>
        </w:numPr>
        <w:tabs>
          <w:tab w:val="left" w:pos="426"/>
        </w:tabs>
        <w:spacing w:before="240" w:after="240" w:line="360" w:lineRule="auto"/>
        <w:ind w:right="49"/>
        <w:jc w:val="both"/>
        <w:rPr>
          <w:rFonts w:ascii="Palatino Linotype" w:hAnsi="Palatino Linotype"/>
          <w:color w:val="000000" w:themeColor="text1"/>
        </w:rPr>
      </w:pPr>
      <w:r w:rsidRPr="00771124">
        <w:rPr>
          <w:rFonts w:ascii="Palatino Linotype" w:hAnsi="Palatino Linotype" w:cs="Arial"/>
          <w:color w:val="000000" w:themeColor="text1"/>
        </w:rPr>
        <w:t>Listado de estaciones de transferencia.</w:t>
      </w:r>
    </w:p>
    <w:p w14:paraId="24620835" w14:textId="666BCCB6" w:rsidR="00583BF3" w:rsidRPr="00771124" w:rsidRDefault="00583BF3" w:rsidP="00583BF3">
      <w:pPr>
        <w:pStyle w:val="Prrafodelista"/>
        <w:numPr>
          <w:ilvl w:val="1"/>
          <w:numId w:val="25"/>
        </w:numPr>
        <w:tabs>
          <w:tab w:val="left" w:pos="426"/>
        </w:tabs>
        <w:spacing w:before="240" w:after="240" w:line="360" w:lineRule="auto"/>
        <w:ind w:right="49"/>
        <w:jc w:val="both"/>
        <w:rPr>
          <w:rFonts w:ascii="Palatino Linotype" w:hAnsi="Palatino Linotype"/>
          <w:color w:val="000000" w:themeColor="text1"/>
        </w:rPr>
      </w:pPr>
      <w:r w:rsidRPr="00771124">
        <w:rPr>
          <w:rFonts w:ascii="Palatino Linotype" w:hAnsi="Palatino Linotype" w:cs="Arial"/>
          <w:color w:val="000000" w:themeColor="text1"/>
        </w:rPr>
        <w:t>Listado de sitios de la construcción en operación.</w:t>
      </w:r>
    </w:p>
    <w:p w14:paraId="0BED8B8F" w14:textId="77777777" w:rsidR="002F6F88" w:rsidRPr="00771124" w:rsidRDefault="002F6F88" w:rsidP="002F6F88">
      <w:pPr>
        <w:pStyle w:val="Prrafodelista"/>
        <w:tabs>
          <w:tab w:val="left" w:pos="426"/>
        </w:tabs>
        <w:spacing w:before="240" w:after="240" w:line="360" w:lineRule="auto"/>
        <w:ind w:left="0" w:right="49"/>
        <w:jc w:val="both"/>
        <w:rPr>
          <w:rFonts w:ascii="Palatino Linotype" w:hAnsi="Palatino Linotype"/>
          <w:color w:val="000000" w:themeColor="text1"/>
        </w:rPr>
      </w:pPr>
    </w:p>
    <w:p w14:paraId="6174AD64" w14:textId="2CB6F366" w:rsidR="002F6F88" w:rsidRPr="00771124" w:rsidRDefault="00583BF3" w:rsidP="002F6F88">
      <w:pPr>
        <w:pStyle w:val="Prrafodelista"/>
        <w:numPr>
          <w:ilvl w:val="0"/>
          <w:numId w:val="25"/>
        </w:numPr>
        <w:tabs>
          <w:tab w:val="left" w:pos="426"/>
        </w:tabs>
        <w:spacing w:before="240" w:after="240" w:line="360" w:lineRule="auto"/>
        <w:ind w:left="0" w:right="49" w:firstLine="0"/>
        <w:jc w:val="both"/>
        <w:rPr>
          <w:rFonts w:ascii="Palatino Linotype" w:hAnsi="Palatino Linotype"/>
          <w:color w:val="000000" w:themeColor="text1"/>
        </w:rPr>
      </w:pPr>
      <w:r w:rsidRPr="00771124">
        <w:rPr>
          <w:rFonts w:ascii="Palatino Linotype" w:hAnsi="Palatino Linotype" w:cs="Arial"/>
          <w:color w:val="000000" w:themeColor="text1"/>
        </w:rPr>
        <w:t>Anexo al oficio de referencia, se insertaron las siguientes tablas informativas:</w:t>
      </w:r>
    </w:p>
    <w:p w14:paraId="7B1CB529" w14:textId="01A451FF" w:rsidR="002F6F88" w:rsidRPr="00771124" w:rsidRDefault="002F6F88" w:rsidP="002F6F88">
      <w:pPr>
        <w:pStyle w:val="Prrafodelista"/>
        <w:tabs>
          <w:tab w:val="left" w:pos="426"/>
        </w:tabs>
        <w:spacing w:before="240" w:after="240" w:line="360" w:lineRule="auto"/>
        <w:ind w:left="0" w:right="49"/>
        <w:jc w:val="both"/>
        <w:rPr>
          <w:rFonts w:ascii="Palatino Linotype" w:hAnsi="Palatino Linotype"/>
          <w:color w:val="000000" w:themeColor="text1"/>
        </w:rPr>
      </w:pPr>
    </w:p>
    <w:p w14:paraId="17EA511F" w14:textId="3A83E7A4" w:rsidR="00583BF3" w:rsidRPr="00771124" w:rsidRDefault="00583BF3" w:rsidP="00583BF3">
      <w:pPr>
        <w:pStyle w:val="Prrafodelista"/>
        <w:tabs>
          <w:tab w:val="left" w:pos="426"/>
        </w:tabs>
        <w:spacing w:before="240" w:after="240" w:line="360" w:lineRule="auto"/>
        <w:ind w:left="0" w:right="49"/>
        <w:jc w:val="center"/>
        <w:rPr>
          <w:rFonts w:ascii="Palatino Linotype" w:hAnsi="Palatino Linotype"/>
          <w:color w:val="000000" w:themeColor="text1"/>
        </w:rPr>
      </w:pPr>
      <w:r w:rsidRPr="00771124">
        <w:rPr>
          <w:rFonts w:ascii="Palatino Linotype" w:hAnsi="Palatino Linotype"/>
          <w:noProof/>
          <w:color w:val="000000" w:themeColor="text1"/>
          <w:lang w:val="es-MX" w:eastAsia="es-MX"/>
        </w:rPr>
        <w:lastRenderedPageBreak/>
        <w:drawing>
          <wp:inline distT="0" distB="0" distL="0" distR="0" wp14:anchorId="1F8DAC90" wp14:editId="0A525C97">
            <wp:extent cx="4781550" cy="2321771"/>
            <wp:effectExtent l="57150" t="57150" r="95250" b="977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3918" cy="232777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5A4109" w14:textId="77777777" w:rsidR="00583BF3" w:rsidRPr="00771124" w:rsidRDefault="00583BF3" w:rsidP="00583BF3">
      <w:pPr>
        <w:pStyle w:val="Prrafodelista"/>
        <w:tabs>
          <w:tab w:val="left" w:pos="426"/>
        </w:tabs>
        <w:spacing w:before="240" w:after="240" w:line="360" w:lineRule="auto"/>
        <w:ind w:left="0" w:right="49"/>
        <w:jc w:val="center"/>
        <w:rPr>
          <w:rFonts w:ascii="Palatino Linotype" w:hAnsi="Palatino Linotype"/>
          <w:color w:val="000000" w:themeColor="text1"/>
        </w:rPr>
      </w:pPr>
    </w:p>
    <w:p w14:paraId="3FC70807" w14:textId="180FE3B6" w:rsidR="00583BF3" w:rsidRPr="00771124" w:rsidRDefault="00583BF3" w:rsidP="00583BF3">
      <w:pPr>
        <w:pStyle w:val="Prrafodelista"/>
        <w:tabs>
          <w:tab w:val="left" w:pos="426"/>
        </w:tabs>
        <w:spacing w:before="240" w:after="240" w:line="360" w:lineRule="auto"/>
        <w:ind w:left="0" w:right="49"/>
        <w:jc w:val="center"/>
        <w:rPr>
          <w:rFonts w:ascii="Palatino Linotype" w:hAnsi="Palatino Linotype"/>
          <w:color w:val="000000" w:themeColor="text1"/>
        </w:rPr>
      </w:pPr>
      <w:r w:rsidRPr="00771124">
        <w:rPr>
          <w:rFonts w:ascii="Palatino Linotype" w:hAnsi="Palatino Linotype"/>
          <w:noProof/>
          <w:color w:val="000000" w:themeColor="text1"/>
          <w:lang w:val="es-MX" w:eastAsia="es-MX"/>
        </w:rPr>
        <w:drawing>
          <wp:inline distT="0" distB="0" distL="0" distR="0" wp14:anchorId="35A343F2" wp14:editId="769B2FC1">
            <wp:extent cx="3133725" cy="3311690"/>
            <wp:effectExtent l="57150" t="57150" r="85725" b="984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8092" cy="333744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49F79A9" w14:textId="2B4ADCE2" w:rsidR="00583BF3" w:rsidRPr="00771124" w:rsidRDefault="00583BF3" w:rsidP="00583BF3">
      <w:pPr>
        <w:pStyle w:val="Prrafodelista"/>
        <w:tabs>
          <w:tab w:val="left" w:pos="426"/>
        </w:tabs>
        <w:spacing w:before="240" w:after="240" w:line="360" w:lineRule="auto"/>
        <w:ind w:left="0" w:right="49"/>
        <w:jc w:val="center"/>
        <w:rPr>
          <w:rFonts w:ascii="Palatino Linotype" w:hAnsi="Palatino Linotype"/>
          <w:color w:val="000000" w:themeColor="text1"/>
        </w:rPr>
      </w:pPr>
      <w:r w:rsidRPr="00771124">
        <w:rPr>
          <w:rFonts w:ascii="Palatino Linotype" w:hAnsi="Palatino Linotype"/>
          <w:noProof/>
          <w:color w:val="000000" w:themeColor="text1"/>
          <w:lang w:val="es-MX" w:eastAsia="es-MX"/>
        </w:rPr>
        <w:lastRenderedPageBreak/>
        <w:drawing>
          <wp:inline distT="0" distB="0" distL="0" distR="0" wp14:anchorId="27AD7047" wp14:editId="6B762C0E">
            <wp:extent cx="4105275" cy="2636107"/>
            <wp:effectExtent l="57150" t="57150" r="85725" b="8826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1580" cy="266584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C54FE4" w14:textId="77777777" w:rsidR="00583BF3" w:rsidRPr="00771124" w:rsidRDefault="00583BF3" w:rsidP="002F6F88">
      <w:pPr>
        <w:pStyle w:val="Prrafodelista"/>
        <w:tabs>
          <w:tab w:val="left" w:pos="426"/>
        </w:tabs>
        <w:spacing w:before="240" w:after="240" w:line="360" w:lineRule="auto"/>
        <w:ind w:left="0" w:right="49"/>
        <w:jc w:val="both"/>
        <w:rPr>
          <w:rFonts w:ascii="Palatino Linotype" w:hAnsi="Palatino Linotype"/>
          <w:color w:val="000000" w:themeColor="text1"/>
        </w:rPr>
      </w:pPr>
    </w:p>
    <w:p w14:paraId="23A3B23F" w14:textId="02354C53" w:rsidR="002F6F88" w:rsidRPr="00771124" w:rsidRDefault="00583BF3" w:rsidP="002F6F88">
      <w:pPr>
        <w:pStyle w:val="Prrafodelista"/>
        <w:numPr>
          <w:ilvl w:val="0"/>
          <w:numId w:val="25"/>
        </w:numPr>
        <w:tabs>
          <w:tab w:val="left" w:pos="426"/>
        </w:tabs>
        <w:spacing w:before="240" w:after="240" w:line="360" w:lineRule="auto"/>
        <w:ind w:left="0" w:right="49" w:firstLine="0"/>
        <w:jc w:val="both"/>
        <w:rPr>
          <w:rFonts w:ascii="Palatino Linotype" w:hAnsi="Palatino Linotype"/>
          <w:color w:val="000000" w:themeColor="text1"/>
        </w:rPr>
      </w:pPr>
      <w:r w:rsidRPr="00771124">
        <w:rPr>
          <w:rFonts w:ascii="Palatino Linotype" w:hAnsi="Palatino Linotype" w:cs="Arial"/>
          <w:color w:val="000000" w:themeColor="text1"/>
        </w:rPr>
        <w:t xml:space="preserve">Razón por la cual, al contener información novedosa de posible interés para el </w:t>
      </w:r>
      <w:r w:rsidRPr="00771124">
        <w:rPr>
          <w:rFonts w:ascii="Palatino Linotype" w:hAnsi="Palatino Linotype" w:cs="Arial"/>
          <w:b/>
          <w:bCs/>
          <w:color w:val="000000" w:themeColor="text1"/>
        </w:rPr>
        <w:t>RECURRENTE</w:t>
      </w:r>
      <w:r w:rsidRPr="00771124">
        <w:rPr>
          <w:rFonts w:ascii="Palatino Linotype" w:hAnsi="Palatino Linotype" w:cs="Arial"/>
          <w:color w:val="000000" w:themeColor="text1"/>
        </w:rPr>
        <w:t xml:space="preserve"> el documento, como fuera señalado en el apartado de </w:t>
      </w:r>
      <w:r w:rsidRPr="00771124">
        <w:rPr>
          <w:rFonts w:ascii="Palatino Linotype" w:hAnsi="Palatino Linotype" w:cs="Arial"/>
          <w:i/>
          <w:iCs/>
          <w:color w:val="000000" w:themeColor="text1"/>
        </w:rPr>
        <w:t>Antecedentes</w:t>
      </w:r>
      <w:r w:rsidRPr="00771124">
        <w:rPr>
          <w:rFonts w:ascii="Palatino Linotype" w:hAnsi="Palatino Linotype" w:cs="Arial"/>
          <w:color w:val="000000" w:themeColor="text1"/>
        </w:rPr>
        <w:t xml:space="preserve"> de la presente resolución, se puso a la vista </w:t>
      </w:r>
      <w:r w:rsidRPr="00771124">
        <w:rPr>
          <w:rFonts w:ascii="Palatino Linotype" w:hAnsi="Palatino Linotype"/>
          <w:color w:val="000000" w:themeColor="text1"/>
        </w:rPr>
        <w:t>el tres (03) de agosto de dos mil veinte.</w:t>
      </w:r>
    </w:p>
    <w:p w14:paraId="2E636231" w14:textId="77777777" w:rsidR="002F6F88" w:rsidRPr="00771124" w:rsidRDefault="002F6F88" w:rsidP="002F6F88">
      <w:pPr>
        <w:pStyle w:val="Prrafodelista"/>
        <w:tabs>
          <w:tab w:val="left" w:pos="426"/>
        </w:tabs>
        <w:spacing w:before="240" w:after="240" w:line="360" w:lineRule="auto"/>
        <w:ind w:left="0" w:right="49"/>
        <w:jc w:val="both"/>
        <w:rPr>
          <w:rFonts w:ascii="Palatino Linotype" w:hAnsi="Palatino Linotype"/>
          <w:color w:val="000000" w:themeColor="text1"/>
        </w:rPr>
      </w:pPr>
    </w:p>
    <w:p w14:paraId="21A82769" w14:textId="4B6D9BD7" w:rsidR="002F6F88" w:rsidRPr="00771124" w:rsidRDefault="002F202E" w:rsidP="002F6F88">
      <w:pPr>
        <w:pStyle w:val="Prrafodelista"/>
        <w:numPr>
          <w:ilvl w:val="0"/>
          <w:numId w:val="25"/>
        </w:numPr>
        <w:tabs>
          <w:tab w:val="left" w:pos="426"/>
        </w:tabs>
        <w:spacing w:before="240" w:after="240" w:line="360" w:lineRule="auto"/>
        <w:ind w:left="0" w:right="49" w:firstLine="0"/>
        <w:jc w:val="both"/>
        <w:rPr>
          <w:rFonts w:ascii="Palatino Linotype" w:hAnsi="Palatino Linotype"/>
          <w:color w:val="000000" w:themeColor="text1"/>
        </w:rPr>
      </w:pPr>
      <w:r w:rsidRPr="00771124">
        <w:rPr>
          <w:rFonts w:ascii="Palatino Linotype" w:hAnsi="Palatino Linotype" w:cs="Arial"/>
          <w:color w:val="000000" w:themeColor="text1"/>
        </w:rPr>
        <w:t>Sin embargo, es necesario referir que la información contenida en los listados enviados a manera de informe justificado, únicamente logran enlistar 16 rellenos sanitarios y 16 estaciones de transferencia del Estado de México y el municipio en el que se encuentran, omitiendo pronunciarse sobre plantas de selección, de composta y de reciclaje y, tiraderos a cielo abierto.</w:t>
      </w:r>
    </w:p>
    <w:p w14:paraId="59EC86B5" w14:textId="77777777" w:rsidR="002F6F88" w:rsidRPr="00771124" w:rsidRDefault="002F6F88" w:rsidP="002F6F88">
      <w:pPr>
        <w:pStyle w:val="Prrafodelista"/>
        <w:tabs>
          <w:tab w:val="left" w:pos="426"/>
        </w:tabs>
        <w:spacing w:before="240" w:after="240" w:line="360" w:lineRule="auto"/>
        <w:ind w:left="0" w:right="49"/>
        <w:jc w:val="both"/>
        <w:rPr>
          <w:rFonts w:ascii="Palatino Linotype" w:hAnsi="Palatino Linotype"/>
          <w:color w:val="000000" w:themeColor="text1"/>
        </w:rPr>
      </w:pPr>
    </w:p>
    <w:p w14:paraId="7137853B" w14:textId="009D72D3" w:rsidR="002F6F88" w:rsidRPr="00771124" w:rsidRDefault="002F202E" w:rsidP="002F6F88">
      <w:pPr>
        <w:pStyle w:val="Prrafodelista"/>
        <w:numPr>
          <w:ilvl w:val="0"/>
          <w:numId w:val="25"/>
        </w:numPr>
        <w:tabs>
          <w:tab w:val="left" w:pos="426"/>
        </w:tabs>
        <w:spacing w:before="240" w:after="240" w:line="360" w:lineRule="auto"/>
        <w:ind w:left="0" w:right="49" w:firstLine="0"/>
        <w:jc w:val="both"/>
        <w:rPr>
          <w:rFonts w:ascii="Palatino Linotype" w:hAnsi="Palatino Linotype"/>
          <w:color w:val="000000" w:themeColor="text1"/>
        </w:rPr>
      </w:pPr>
      <w:r w:rsidRPr="00771124">
        <w:rPr>
          <w:rFonts w:ascii="Palatino Linotype" w:hAnsi="Palatino Linotype" w:cs="Arial"/>
          <w:color w:val="000000" w:themeColor="text1"/>
        </w:rPr>
        <w:t>Del mismo modo, resulta evidente que el particular desea conocer la dirección de cada una de estas estaciones de manejo, transferencia y tratamiento de residuos, por lo que el mencionar meramente el municipio donde se encuentran no es suficiente para colmar el derecho de acceso a la información del particular.</w:t>
      </w:r>
    </w:p>
    <w:p w14:paraId="1B6D61F4" w14:textId="77777777" w:rsidR="002F6F88" w:rsidRPr="00771124" w:rsidRDefault="002F6F88" w:rsidP="002F6F88">
      <w:pPr>
        <w:pStyle w:val="Prrafodelista"/>
        <w:tabs>
          <w:tab w:val="left" w:pos="426"/>
        </w:tabs>
        <w:spacing w:before="240" w:after="240" w:line="360" w:lineRule="auto"/>
        <w:ind w:left="0" w:right="49"/>
        <w:jc w:val="both"/>
        <w:rPr>
          <w:rFonts w:ascii="Palatino Linotype" w:hAnsi="Palatino Linotype"/>
          <w:color w:val="000000" w:themeColor="text1"/>
        </w:rPr>
      </w:pPr>
    </w:p>
    <w:p w14:paraId="018F3411" w14:textId="1BD98C38" w:rsidR="002F6F88" w:rsidRPr="00771124" w:rsidRDefault="002F202E" w:rsidP="002F6F88">
      <w:pPr>
        <w:pStyle w:val="Prrafodelista"/>
        <w:numPr>
          <w:ilvl w:val="0"/>
          <w:numId w:val="25"/>
        </w:numPr>
        <w:tabs>
          <w:tab w:val="left" w:pos="426"/>
        </w:tabs>
        <w:spacing w:before="240" w:after="240" w:line="360" w:lineRule="auto"/>
        <w:ind w:left="0" w:right="49" w:firstLine="0"/>
        <w:jc w:val="both"/>
        <w:rPr>
          <w:rFonts w:ascii="Palatino Linotype" w:hAnsi="Palatino Linotype"/>
          <w:color w:val="000000" w:themeColor="text1"/>
        </w:rPr>
      </w:pPr>
      <w:r w:rsidRPr="00771124">
        <w:rPr>
          <w:rFonts w:ascii="Palatino Linotype" w:hAnsi="Palatino Linotype" w:cs="Arial"/>
          <w:color w:val="000000" w:themeColor="text1"/>
        </w:rPr>
        <w:t xml:space="preserve">Por otro lado, no se ignora que el </w:t>
      </w:r>
      <w:r w:rsidRPr="00771124">
        <w:rPr>
          <w:rFonts w:ascii="Palatino Linotype" w:hAnsi="Palatino Linotype" w:cs="Arial"/>
          <w:b/>
          <w:bCs/>
          <w:color w:val="000000" w:themeColor="text1"/>
        </w:rPr>
        <w:t>RECURRENTE</w:t>
      </w:r>
      <w:r w:rsidRPr="00771124">
        <w:rPr>
          <w:rFonts w:ascii="Palatino Linotype" w:hAnsi="Palatino Linotype" w:cs="Arial"/>
          <w:color w:val="000000" w:themeColor="text1"/>
        </w:rPr>
        <w:t xml:space="preserve"> fundó su único agravio de conformidad con lo dispuesto con el artículo 6, fracción XII, de la hoy abrogada Ley de Protección al Ambiente para el Desarrollo Sustentable del Estado de México. No obstante, </w:t>
      </w:r>
      <w:r w:rsidR="009C0DF9" w:rsidRPr="00771124">
        <w:rPr>
          <w:rFonts w:ascii="Palatino Linotype" w:hAnsi="Palatino Linotype" w:cs="Arial"/>
          <w:color w:val="000000" w:themeColor="text1"/>
        </w:rPr>
        <w:t xml:space="preserve">debemos recordar que los particulares en ninguna circunstancia necesitan ser expertos en derecho, mucho menos en materia de protección al ambiente y regulación de residuos urbanos, para promover solicitudes de acceso a la información pública. </w:t>
      </w:r>
    </w:p>
    <w:p w14:paraId="76B7F49B" w14:textId="77777777" w:rsidR="002F6F88" w:rsidRPr="00771124" w:rsidRDefault="002F6F88" w:rsidP="002F6F88">
      <w:pPr>
        <w:pStyle w:val="Prrafodelista"/>
        <w:tabs>
          <w:tab w:val="left" w:pos="426"/>
        </w:tabs>
        <w:spacing w:before="240" w:after="240" w:line="360" w:lineRule="auto"/>
        <w:ind w:left="0" w:right="49"/>
        <w:jc w:val="both"/>
        <w:rPr>
          <w:rFonts w:ascii="Palatino Linotype" w:hAnsi="Palatino Linotype"/>
          <w:color w:val="000000" w:themeColor="text1"/>
        </w:rPr>
      </w:pPr>
    </w:p>
    <w:p w14:paraId="2C8FDCC4" w14:textId="3935C7AC" w:rsidR="002F6F88" w:rsidRPr="00771124" w:rsidRDefault="009C0DF9" w:rsidP="002F6F88">
      <w:pPr>
        <w:pStyle w:val="Prrafodelista"/>
        <w:numPr>
          <w:ilvl w:val="0"/>
          <w:numId w:val="25"/>
        </w:numPr>
        <w:tabs>
          <w:tab w:val="left" w:pos="426"/>
        </w:tabs>
        <w:spacing w:before="240" w:after="240" w:line="360" w:lineRule="auto"/>
        <w:ind w:left="0" w:right="49" w:firstLine="0"/>
        <w:jc w:val="both"/>
        <w:rPr>
          <w:rFonts w:ascii="Palatino Linotype" w:hAnsi="Palatino Linotype"/>
          <w:color w:val="000000" w:themeColor="text1"/>
        </w:rPr>
      </w:pPr>
      <w:r w:rsidRPr="00771124">
        <w:rPr>
          <w:rFonts w:ascii="Palatino Linotype" w:hAnsi="Palatino Linotype" w:cs="Arial"/>
          <w:color w:val="000000" w:themeColor="text1"/>
        </w:rPr>
        <w:t>Lo anterior se relaciona con lo dispuesto por el artículo 181, párrafo cuarto, de la Ley de Transparencia y Acceso a la Información Pública del Estado de México y Municipios, mismo que se transcribe a continuación:</w:t>
      </w:r>
    </w:p>
    <w:p w14:paraId="6AF0A878" w14:textId="5F39D1D9" w:rsidR="002F6F88" w:rsidRPr="00771124" w:rsidRDefault="002F6F88" w:rsidP="002F6F88">
      <w:pPr>
        <w:pStyle w:val="Prrafodelista"/>
        <w:tabs>
          <w:tab w:val="left" w:pos="426"/>
        </w:tabs>
        <w:spacing w:before="240" w:after="240" w:line="360" w:lineRule="auto"/>
        <w:ind w:left="0" w:right="49"/>
        <w:jc w:val="both"/>
        <w:rPr>
          <w:rFonts w:ascii="Palatino Linotype" w:hAnsi="Palatino Linotype"/>
          <w:color w:val="000000" w:themeColor="text1"/>
        </w:rPr>
      </w:pPr>
    </w:p>
    <w:p w14:paraId="3F60B4ED" w14:textId="36C76973" w:rsidR="009C0DF9" w:rsidRPr="00771124" w:rsidRDefault="009C0DF9" w:rsidP="009C0DF9">
      <w:pPr>
        <w:pStyle w:val="Prrafodelista"/>
        <w:tabs>
          <w:tab w:val="left" w:pos="426"/>
        </w:tabs>
        <w:spacing w:before="240" w:after="240" w:line="276" w:lineRule="auto"/>
        <w:ind w:left="567" w:right="567"/>
        <w:jc w:val="both"/>
        <w:rPr>
          <w:rFonts w:ascii="Palatino Linotype" w:hAnsi="Palatino Linotype"/>
          <w:i/>
          <w:iCs/>
          <w:sz w:val="22"/>
          <w:szCs w:val="22"/>
        </w:rPr>
      </w:pPr>
      <w:r w:rsidRPr="00771124">
        <w:rPr>
          <w:rFonts w:ascii="Palatino Linotype" w:hAnsi="Palatino Linotype"/>
          <w:i/>
          <w:iCs/>
          <w:sz w:val="22"/>
          <w:szCs w:val="22"/>
        </w:rPr>
        <w:t>“</w:t>
      </w:r>
      <w:r w:rsidRPr="00771124">
        <w:rPr>
          <w:rFonts w:ascii="Palatino Linotype" w:hAnsi="Palatino Linotype"/>
          <w:b/>
          <w:bCs/>
          <w:i/>
          <w:iCs/>
          <w:sz w:val="22"/>
          <w:szCs w:val="22"/>
        </w:rPr>
        <w:t>Artículo 181.</w:t>
      </w:r>
    </w:p>
    <w:p w14:paraId="36162B4B" w14:textId="61095DCF" w:rsidR="009C0DF9" w:rsidRPr="00771124" w:rsidRDefault="009C0DF9" w:rsidP="009C0DF9">
      <w:pPr>
        <w:pStyle w:val="Prrafodelista"/>
        <w:tabs>
          <w:tab w:val="left" w:pos="426"/>
        </w:tabs>
        <w:spacing w:before="240" w:after="240" w:line="276" w:lineRule="auto"/>
        <w:ind w:left="567" w:right="567"/>
        <w:jc w:val="both"/>
        <w:rPr>
          <w:rFonts w:ascii="Palatino Linotype" w:hAnsi="Palatino Linotype"/>
          <w:i/>
          <w:iCs/>
          <w:sz w:val="22"/>
          <w:szCs w:val="22"/>
        </w:rPr>
      </w:pPr>
      <w:r w:rsidRPr="00771124">
        <w:rPr>
          <w:rFonts w:ascii="Palatino Linotype" w:hAnsi="Palatino Linotype"/>
          <w:i/>
          <w:iCs/>
          <w:sz w:val="22"/>
          <w:szCs w:val="22"/>
        </w:rPr>
        <w:t>(…)</w:t>
      </w:r>
    </w:p>
    <w:p w14:paraId="48344CCB" w14:textId="063964B6" w:rsidR="009C0DF9" w:rsidRPr="00771124" w:rsidRDefault="009C0DF9" w:rsidP="009C0DF9">
      <w:pPr>
        <w:pStyle w:val="Prrafodelista"/>
        <w:tabs>
          <w:tab w:val="left" w:pos="426"/>
        </w:tabs>
        <w:spacing w:before="240" w:after="240" w:line="276" w:lineRule="auto"/>
        <w:ind w:left="567" w:right="567"/>
        <w:jc w:val="both"/>
        <w:rPr>
          <w:rFonts w:ascii="Palatino Linotype" w:hAnsi="Palatino Linotype"/>
          <w:i/>
          <w:iCs/>
          <w:sz w:val="22"/>
          <w:szCs w:val="22"/>
        </w:rPr>
      </w:pPr>
      <w:r w:rsidRPr="00771124">
        <w:rPr>
          <w:rFonts w:ascii="Palatino Linotype" w:hAnsi="Palatino Linotype"/>
          <w:b/>
          <w:bCs/>
          <w:i/>
          <w:iCs/>
          <w:sz w:val="22"/>
          <w:szCs w:val="22"/>
        </w:rPr>
        <w:t>Durante el procedimiento deberá aplicarse la suplencia de la queja a favor del recurrente, sin cambiar los hechos expuestos</w:t>
      </w:r>
      <w:r w:rsidRPr="00771124">
        <w:rPr>
          <w:rFonts w:ascii="Palatino Linotype" w:hAnsi="Palatino Linotype"/>
          <w:i/>
          <w:iCs/>
          <w:sz w:val="22"/>
          <w:szCs w:val="22"/>
        </w:rPr>
        <w:t>, asegurándose de que las partes puedan presentar, de manera oral o escrita, los argumentos que funden y motiven sus pretensiones.</w:t>
      </w:r>
    </w:p>
    <w:p w14:paraId="62D93DDB" w14:textId="165760E0" w:rsidR="009C0DF9" w:rsidRPr="00771124" w:rsidRDefault="009C0DF9" w:rsidP="009C0DF9">
      <w:pPr>
        <w:pStyle w:val="Prrafodelista"/>
        <w:tabs>
          <w:tab w:val="left" w:pos="426"/>
        </w:tabs>
        <w:spacing w:before="240" w:after="240" w:line="276" w:lineRule="auto"/>
        <w:ind w:left="567" w:right="567"/>
        <w:jc w:val="both"/>
        <w:rPr>
          <w:rFonts w:ascii="Palatino Linotype" w:hAnsi="Palatino Linotype"/>
          <w:sz w:val="22"/>
          <w:szCs w:val="22"/>
        </w:rPr>
      </w:pPr>
      <w:r w:rsidRPr="00771124">
        <w:rPr>
          <w:rFonts w:ascii="Palatino Linotype" w:hAnsi="Palatino Linotype"/>
          <w:i/>
          <w:iCs/>
          <w:sz w:val="22"/>
          <w:szCs w:val="22"/>
        </w:rPr>
        <w:t>(…)”</w:t>
      </w:r>
    </w:p>
    <w:p w14:paraId="312C32A4" w14:textId="296AADB1" w:rsidR="009C0DF9" w:rsidRPr="00771124" w:rsidRDefault="009C0DF9" w:rsidP="009C0DF9">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771124">
        <w:rPr>
          <w:rFonts w:ascii="Palatino Linotype" w:hAnsi="Palatino Linotype"/>
          <w:sz w:val="22"/>
          <w:szCs w:val="22"/>
        </w:rPr>
        <w:t>(Énfasis añadido)</w:t>
      </w:r>
    </w:p>
    <w:p w14:paraId="6A362747" w14:textId="77777777" w:rsidR="009C0DF9" w:rsidRPr="00771124" w:rsidRDefault="009C0DF9" w:rsidP="002F6F88">
      <w:pPr>
        <w:pStyle w:val="Prrafodelista"/>
        <w:tabs>
          <w:tab w:val="left" w:pos="426"/>
        </w:tabs>
        <w:spacing w:before="240" w:after="240" w:line="360" w:lineRule="auto"/>
        <w:ind w:left="0" w:right="49"/>
        <w:jc w:val="both"/>
        <w:rPr>
          <w:rFonts w:ascii="Palatino Linotype" w:hAnsi="Palatino Linotype"/>
          <w:color w:val="000000" w:themeColor="text1"/>
        </w:rPr>
      </w:pPr>
    </w:p>
    <w:p w14:paraId="087DA2B4" w14:textId="7D904F0A" w:rsidR="002F6F88" w:rsidRPr="00771124" w:rsidRDefault="009C0DF9" w:rsidP="002F6F88">
      <w:pPr>
        <w:pStyle w:val="Prrafodelista"/>
        <w:numPr>
          <w:ilvl w:val="0"/>
          <w:numId w:val="25"/>
        </w:numPr>
        <w:tabs>
          <w:tab w:val="left" w:pos="426"/>
        </w:tabs>
        <w:spacing w:before="240" w:after="240" w:line="360" w:lineRule="auto"/>
        <w:ind w:left="0" w:right="49" w:firstLine="0"/>
        <w:jc w:val="both"/>
        <w:rPr>
          <w:rFonts w:ascii="Palatino Linotype" w:hAnsi="Palatino Linotype"/>
          <w:color w:val="000000" w:themeColor="text1"/>
        </w:rPr>
      </w:pPr>
      <w:r w:rsidRPr="00771124">
        <w:rPr>
          <w:rFonts w:ascii="Palatino Linotype" w:hAnsi="Palatino Linotype" w:cs="Arial"/>
          <w:color w:val="000000" w:themeColor="text1"/>
        </w:rPr>
        <w:t xml:space="preserve">Dicho lo anterior, el Código para la Biodiversidad del Estado de México, en su artículo 2.8, fracción XVII, </w:t>
      </w:r>
      <w:r w:rsidR="001D58E8" w:rsidRPr="00771124">
        <w:rPr>
          <w:rFonts w:ascii="Palatino Linotype" w:hAnsi="Palatino Linotype" w:cs="Arial"/>
          <w:color w:val="000000" w:themeColor="text1"/>
        </w:rPr>
        <w:t xml:space="preserve">establece </w:t>
      </w:r>
      <w:r w:rsidR="00641FBA" w:rsidRPr="00771124">
        <w:rPr>
          <w:rFonts w:ascii="Palatino Linotype" w:hAnsi="Palatino Linotype" w:cs="Arial"/>
          <w:color w:val="000000" w:themeColor="text1"/>
        </w:rPr>
        <w:t>que</w:t>
      </w:r>
      <w:r w:rsidR="001D58E8" w:rsidRPr="00771124">
        <w:rPr>
          <w:rFonts w:ascii="Palatino Linotype" w:hAnsi="Palatino Linotype" w:cs="Arial"/>
          <w:color w:val="000000" w:themeColor="text1"/>
        </w:rPr>
        <w:t xml:space="preserve"> corresponderá a la Secretaría del Medio Ambiente, lo siguiente:</w:t>
      </w:r>
    </w:p>
    <w:p w14:paraId="0585CAA8" w14:textId="7D259596" w:rsidR="002F6F88" w:rsidRPr="00771124" w:rsidRDefault="002F6F88" w:rsidP="002F6F88">
      <w:pPr>
        <w:pStyle w:val="Prrafodelista"/>
        <w:tabs>
          <w:tab w:val="left" w:pos="426"/>
        </w:tabs>
        <w:spacing w:before="240" w:after="240" w:line="360" w:lineRule="auto"/>
        <w:ind w:left="0" w:right="49"/>
        <w:jc w:val="both"/>
        <w:rPr>
          <w:rFonts w:ascii="Palatino Linotype" w:hAnsi="Palatino Linotype"/>
          <w:color w:val="000000" w:themeColor="text1"/>
        </w:rPr>
      </w:pPr>
    </w:p>
    <w:p w14:paraId="25E89BEC" w14:textId="45CC6B91" w:rsidR="009C0DF9" w:rsidRPr="00771124" w:rsidRDefault="001D58E8" w:rsidP="001D58E8">
      <w:pPr>
        <w:pStyle w:val="Prrafodelista"/>
        <w:tabs>
          <w:tab w:val="left" w:pos="426"/>
        </w:tabs>
        <w:spacing w:before="240" w:after="240" w:line="276" w:lineRule="auto"/>
        <w:ind w:left="567" w:right="567"/>
        <w:jc w:val="both"/>
        <w:rPr>
          <w:rFonts w:ascii="Palatino Linotype" w:hAnsi="Palatino Linotype"/>
          <w:i/>
          <w:iCs/>
        </w:rPr>
      </w:pPr>
      <w:r w:rsidRPr="00771124">
        <w:rPr>
          <w:rFonts w:ascii="Palatino Linotype" w:hAnsi="Palatino Linotype"/>
          <w:i/>
          <w:iCs/>
        </w:rPr>
        <w:t>“</w:t>
      </w:r>
      <w:r w:rsidR="009C0DF9" w:rsidRPr="00771124">
        <w:rPr>
          <w:rFonts w:ascii="Palatino Linotype" w:hAnsi="Palatino Linotype"/>
          <w:i/>
          <w:iCs/>
        </w:rPr>
        <w:t>Artículo 2.8. Corresponde a la Secretaría:</w:t>
      </w:r>
    </w:p>
    <w:p w14:paraId="12348E55" w14:textId="7BDC0E07" w:rsidR="009C0DF9" w:rsidRPr="00771124" w:rsidRDefault="009C0DF9" w:rsidP="001D58E8">
      <w:pPr>
        <w:pStyle w:val="Prrafodelista"/>
        <w:tabs>
          <w:tab w:val="left" w:pos="426"/>
        </w:tabs>
        <w:spacing w:before="240" w:after="240" w:line="276" w:lineRule="auto"/>
        <w:ind w:left="567" w:right="567"/>
        <w:jc w:val="both"/>
        <w:rPr>
          <w:rFonts w:ascii="Palatino Linotype" w:hAnsi="Palatino Linotype"/>
          <w:i/>
          <w:iCs/>
        </w:rPr>
      </w:pPr>
      <w:r w:rsidRPr="00771124">
        <w:rPr>
          <w:rFonts w:ascii="Palatino Linotype" w:hAnsi="Palatino Linotype"/>
          <w:i/>
          <w:iCs/>
        </w:rPr>
        <w:lastRenderedPageBreak/>
        <w:t>(…)</w:t>
      </w:r>
    </w:p>
    <w:p w14:paraId="4413237F" w14:textId="48BD1EB7" w:rsidR="009C0DF9" w:rsidRPr="00771124" w:rsidRDefault="009C0DF9" w:rsidP="001D58E8">
      <w:pPr>
        <w:pStyle w:val="Prrafodelista"/>
        <w:tabs>
          <w:tab w:val="left" w:pos="426"/>
        </w:tabs>
        <w:spacing w:before="240" w:after="240" w:line="276" w:lineRule="auto"/>
        <w:ind w:left="567" w:right="567"/>
        <w:jc w:val="both"/>
        <w:rPr>
          <w:rFonts w:ascii="Palatino Linotype" w:hAnsi="Palatino Linotype"/>
          <w:i/>
          <w:iCs/>
        </w:rPr>
      </w:pPr>
      <w:r w:rsidRPr="00771124">
        <w:rPr>
          <w:rFonts w:ascii="Palatino Linotype" w:hAnsi="Palatino Linotype"/>
          <w:i/>
          <w:iCs/>
        </w:rPr>
        <w:t xml:space="preserve">XVII. </w:t>
      </w:r>
      <w:r w:rsidRPr="00771124">
        <w:rPr>
          <w:rFonts w:ascii="Palatino Linotype" w:hAnsi="Palatino Linotype"/>
          <w:b/>
          <w:bCs/>
          <w:i/>
          <w:iCs/>
        </w:rPr>
        <w:t>Regular los sistemas de recolección, transporte, almacenamiento, manejo, tratamiento y disposición final de los residuos</w:t>
      </w:r>
      <w:r w:rsidRPr="00771124">
        <w:rPr>
          <w:rFonts w:ascii="Palatino Linotype" w:hAnsi="Palatino Linotype"/>
          <w:i/>
          <w:iCs/>
        </w:rPr>
        <w:t xml:space="preserve"> sólidos urbanos o de manejo especial que no estén considerados como peligrosos estableciendo las normas técnicas estatales y criterios a que se deben sujetar, en el diseño, construcción y operación de las instalaciones destinadas a la disposición final de los residuos;</w:t>
      </w:r>
    </w:p>
    <w:p w14:paraId="1A501C23" w14:textId="79756FE6" w:rsidR="009C0DF9" w:rsidRPr="00771124" w:rsidRDefault="009C0DF9" w:rsidP="001D58E8">
      <w:pPr>
        <w:pStyle w:val="Prrafodelista"/>
        <w:tabs>
          <w:tab w:val="left" w:pos="426"/>
        </w:tabs>
        <w:spacing w:before="240" w:after="240" w:line="276" w:lineRule="auto"/>
        <w:ind w:left="567" w:right="567"/>
        <w:jc w:val="both"/>
        <w:rPr>
          <w:rFonts w:ascii="Palatino Linotype" w:hAnsi="Palatino Linotype"/>
          <w:i/>
          <w:iCs/>
        </w:rPr>
      </w:pPr>
      <w:r w:rsidRPr="00771124">
        <w:rPr>
          <w:rFonts w:ascii="Palatino Linotype" w:hAnsi="Palatino Linotype"/>
          <w:i/>
          <w:iCs/>
        </w:rPr>
        <w:t>(…)</w:t>
      </w:r>
      <w:r w:rsidR="001D58E8" w:rsidRPr="00771124">
        <w:rPr>
          <w:rFonts w:ascii="Palatino Linotype" w:hAnsi="Palatino Linotype"/>
          <w:i/>
          <w:iCs/>
        </w:rPr>
        <w:t>”</w:t>
      </w:r>
    </w:p>
    <w:p w14:paraId="2952B5C7" w14:textId="03E26ABA" w:rsidR="001D58E8" w:rsidRPr="00771124" w:rsidRDefault="001D58E8" w:rsidP="001D58E8">
      <w:pPr>
        <w:pStyle w:val="Prrafodelista"/>
        <w:tabs>
          <w:tab w:val="left" w:pos="426"/>
        </w:tabs>
        <w:spacing w:before="240" w:after="240" w:line="276" w:lineRule="auto"/>
        <w:ind w:left="567" w:right="567"/>
        <w:jc w:val="both"/>
        <w:rPr>
          <w:rFonts w:ascii="Palatino Linotype" w:hAnsi="Palatino Linotype"/>
          <w:color w:val="000000" w:themeColor="text1"/>
        </w:rPr>
      </w:pPr>
      <w:r w:rsidRPr="00771124">
        <w:rPr>
          <w:rFonts w:ascii="Palatino Linotype" w:hAnsi="Palatino Linotype"/>
        </w:rPr>
        <w:t>(Énfasis añadido)</w:t>
      </w:r>
    </w:p>
    <w:p w14:paraId="4310330C" w14:textId="77777777" w:rsidR="009C0DF9" w:rsidRPr="00771124" w:rsidRDefault="009C0DF9" w:rsidP="002F6F88">
      <w:pPr>
        <w:pStyle w:val="Prrafodelista"/>
        <w:tabs>
          <w:tab w:val="left" w:pos="426"/>
        </w:tabs>
        <w:spacing w:before="240" w:after="240" w:line="360" w:lineRule="auto"/>
        <w:ind w:left="0" w:right="49"/>
        <w:jc w:val="both"/>
        <w:rPr>
          <w:rFonts w:ascii="Palatino Linotype" w:hAnsi="Palatino Linotype"/>
          <w:color w:val="000000" w:themeColor="text1"/>
        </w:rPr>
      </w:pPr>
    </w:p>
    <w:p w14:paraId="2FC36B9F" w14:textId="53681087" w:rsidR="007F5AD6" w:rsidRPr="00771124" w:rsidRDefault="00641FBA"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771124">
        <w:rPr>
          <w:rFonts w:ascii="Palatino Linotype" w:hAnsi="Palatino Linotype"/>
          <w:color w:val="000000" w:themeColor="text1"/>
        </w:rPr>
        <w:t>Correlativo a lo anterior, los artículos 2.67 y 4.80 de la misma normatividad, reconocen las estaciones de manejo, tratamiento y disposición de residuos sólidos urbanos y especiales referidas en la solicitud de información de la siguiente manera:</w:t>
      </w:r>
    </w:p>
    <w:p w14:paraId="04E0C03A" w14:textId="1CA06E6A" w:rsidR="001D58E8" w:rsidRPr="00771124" w:rsidRDefault="001D58E8" w:rsidP="001D58E8">
      <w:pPr>
        <w:pStyle w:val="Prrafodelista"/>
        <w:tabs>
          <w:tab w:val="left" w:pos="426"/>
        </w:tabs>
        <w:spacing w:before="240" w:after="240" w:line="360" w:lineRule="auto"/>
        <w:ind w:left="0" w:right="51"/>
        <w:jc w:val="both"/>
        <w:rPr>
          <w:rFonts w:ascii="Palatino Linotype" w:hAnsi="Palatino Linotype"/>
          <w:color w:val="000000" w:themeColor="text1"/>
        </w:rPr>
      </w:pPr>
    </w:p>
    <w:p w14:paraId="51B89952" w14:textId="7F3D8476" w:rsidR="001D58E8" w:rsidRPr="00771124" w:rsidRDefault="001D58E8" w:rsidP="001D58E8">
      <w:pPr>
        <w:pStyle w:val="Prrafodelista"/>
        <w:tabs>
          <w:tab w:val="left" w:pos="426"/>
        </w:tabs>
        <w:spacing w:before="240" w:after="240" w:line="276" w:lineRule="auto"/>
        <w:ind w:left="567" w:right="567"/>
        <w:jc w:val="both"/>
        <w:rPr>
          <w:rFonts w:ascii="Palatino Linotype" w:hAnsi="Palatino Linotype"/>
          <w:i/>
          <w:iCs/>
          <w:sz w:val="22"/>
          <w:szCs w:val="22"/>
        </w:rPr>
      </w:pPr>
      <w:r w:rsidRPr="00771124">
        <w:rPr>
          <w:rFonts w:ascii="Palatino Linotype" w:hAnsi="Palatino Linotype"/>
          <w:i/>
          <w:iCs/>
          <w:sz w:val="22"/>
          <w:szCs w:val="22"/>
        </w:rPr>
        <w:t>“</w:t>
      </w:r>
      <w:r w:rsidRPr="00771124">
        <w:rPr>
          <w:rFonts w:ascii="Palatino Linotype" w:hAnsi="Palatino Linotype"/>
          <w:b/>
          <w:bCs/>
          <w:i/>
          <w:iCs/>
          <w:sz w:val="22"/>
          <w:szCs w:val="22"/>
        </w:rPr>
        <w:t>Artículo 2.67</w:t>
      </w:r>
      <w:r w:rsidRPr="00771124">
        <w:rPr>
          <w:rFonts w:ascii="Palatino Linotype" w:hAnsi="Palatino Linotype"/>
          <w:i/>
          <w:iCs/>
          <w:sz w:val="22"/>
          <w:szCs w:val="22"/>
        </w:rPr>
        <w:t xml:space="preserve">. </w:t>
      </w:r>
      <w:r w:rsidRPr="00771124">
        <w:rPr>
          <w:rFonts w:ascii="Palatino Linotype" w:hAnsi="Palatino Linotype"/>
          <w:b/>
          <w:bCs/>
          <w:i/>
          <w:iCs/>
          <w:sz w:val="22"/>
          <w:szCs w:val="22"/>
        </w:rPr>
        <w:t>Las personas físicas o jurídicas colectivas que pretendan la realización de actividades</w:t>
      </w:r>
      <w:r w:rsidRPr="00771124">
        <w:rPr>
          <w:rFonts w:ascii="Palatino Linotype" w:hAnsi="Palatino Linotype"/>
          <w:i/>
          <w:iCs/>
          <w:sz w:val="22"/>
          <w:szCs w:val="22"/>
        </w:rPr>
        <w:t xml:space="preserve"> industriales, públicas o privadas, la ampliación de obras y plantas industriales existentes en el territorio del Estado o la realización de aquellas actividades </w:t>
      </w:r>
      <w:r w:rsidRPr="00771124">
        <w:rPr>
          <w:rFonts w:ascii="Palatino Linotype" w:hAnsi="Palatino Linotype"/>
          <w:b/>
          <w:bCs/>
          <w:i/>
          <w:iCs/>
          <w:sz w:val="22"/>
          <w:szCs w:val="22"/>
        </w:rPr>
        <w:t>que puedan tener como consecuencia la afectación a la biodiversidad, la alteración de los ecosistemas, el desequilibrio ecológico</w:t>
      </w:r>
      <w:r w:rsidRPr="00771124">
        <w:rPr>
          <w:rFonts w:ascii="Palatino Linotype" w:hAnsi="Palatino Linotype"/>
          <w:i/>
          <w:iCs/>
          <w:sz w:val="22"/>
          <w:szCs w:val="22"/>
        </w:rPr>
        <w:t xml:space="preserve"> o puedan exceder los límites y lineamientos que al efecto fije el Reglamento del presente Libro, las normas técnicas estatales o las normas oficiales mexicanas </w:t>
      </w:r>
      <w:r w:rsidRPr="00771124">
        <w:rPr>
          <w:rFonts w:ascii="Palatino Linotype" w:hAnsi="Palatino Linotype"/>
          <w:b/>
          <w:bCs/>
          <w:i/>
          <w:iCs/>
          <w:sz w:val="22"/>
          <w:szCs w:val="22"/>
        </w:rPr>
        <w:t>deberán someter su proyecto a la aprobación de la Comisión de Factibilidad del Estado de México</w:t>
      </w:r>
      <w:r w:rsidRPr="00771124">
        <w:rPr>
          <w:rFonts w:ascii="Palatino Linotype" w:hAnsi="Palatino Linotype"/>
          <w:i/>
          <w:iCs/>
          <w:sz w:val="22"/>
          <w:szCs w:val="22"/>
        </w:rPr>
        <w:t xml:space="preserve">, siempre y cuando no se trate de obras o actividades que estén sujetas en forma exclusiva a la regulación federal. El procedimiento de evaluación técnica de factibilidad de impacto ambiental será obligatorio en sus modalidades de informe previo, manifestación de impacto ambiental y/o estudio de riesgo, mismos que serán emitidos por la Secretaría y estarán sujetos a la evaluación previa de ésta; asimismo las personas físicas o jurídicas colectivas estarán obligadas al cumplimiento de los requisitos o acciones para mitigar el impacto ambiental que pudieran ocasionar sin perjuicio del Dictamen Único de Factibilidad y otras autorizaciones que corresponda otorgar a las autoridades competentes. </w:t>
      </w:r>
      <w:r w:rsidRPr="00771124">
        <w:rPr>
          <w:rFonts w:ascii="Palatino Linotype" w:hAnsi="Palatino Linotype"/>
          <w:b/>
          <w:bCs/>
          <w:i/>
          <w:iCs/>
          <w:sz w:val="22"/>
          <w:szCs w:val="22"/>
        </w:rPr>
        <w:t>Estarán particularmente obligados quienes realicen:</w:t>
      </w:r>
    </w:p>
    <w:p w14:paraId="5E59045C" w14:textId="6D5D8CD5" w:rsidR="001D58E8" w:rsidRPr="00771124" w:rsidRDefault="001D58E8" w:rsidP="001D58E8">
      <w:pPr>
        <w:pStyle w:val="Prrafodelista"/>
        <w:tabs>
          <w:tab w:val="left" w:pos="426"/>
        </w:tabs>
        <w:spacing w:before="240" w:after="240" w:line="276" w:lineRule="auto"/>
        <w:ind w:left="567" w:right="567"/>
        <w:jc w:val="both"/>
        <w:rPr>
          <w:rFonts w:ascii="Palatino Linotype" w:hAnsi="Palatino Linotype"/>
          <w:i/>
          <w:iCs/>
          <w:sz w:val="22"/>
          <w:szCs w:val="22"/>
        </w:rPr>
      </w:pPr>
      <w:r w:rsidRPr="00771124">
        <w:rPr>
          <w:rFonts w:ascii="Palatino Linotype" w:hAnsi="Palatino Linotype"/>
          <w:i/>
          <w:iCs/>
          <w:sz w:val="22"/>
          <w:szCs w:val="22"/>
        </w:rPr>
        <w:t>(…)</w:t>
      </w:r>
    </w:p>
    <w:p w14:paraId="7F373F3C" w14:textId="77777777" w:rsidR="001D58E8" w:rsidRPr="00771124" w:rsidRDefault="001D58E8" w:rsidP="001D58E8">
      <w:pPr>
        <w:pStyle w:val="Prrafodelista"/>
        <w:tabs>
          <w:tab w:val="left" w:pos="426"/>
        </w:tabs>
        <w:spacing w:before="240" w:after="240" w:line="276" w:lineRule="auto"/>
        <w:ind w:left="567" w:right="567"/>
        <w:jc w:val="both"/>
        <w:rPr>
          <w:rFonts w:ascii="Palatino Linotype" w:hAnsi="Palatino Linotype"/>
          <w:i/>
          <w:iCs/>
          <w:sz w:val="22"/>
          <w:szCs w:val="22"/>
        </w:rPr>
      </w:pPr>
      <w:r w:rsidRPr="00771124">
        <w:rPr>
          <w:rFonts w:ascii="Palatino Linotype" w:hAnsi="Palatino Linotype"/>
          <w:b/>
          <w:bCs/>
          <w:i/>
          <w:iCs/>
          <w:sz w:val="22"/>
          <w:szCs w:val="22"/>
        </w:rPr>
        <w:lastRenderedPageBreak/>
        <w:t>VI. Sistemas de manejo y disposición de residuos sólidos urbanos</w:t>
      </w:r>
      <w:r w:rsidRPr="00771124">
        <w:rPr>
          <w:rFonts w:ascii="Palatino Linotype" w:hAnsi="Palatino Linotype"/>
          <w:i/>
          <w:iCs/>
          <w:sz w:val="22"/>
          <w:szCs w:val="22"/>
        </w:rPr>
        <w:t xml:space="preserve">, industriales no peligrosos, </w:t>
      </w:r>
      <w:r w:rsidRPr="00771124">
        <w:rPr>
          <w:rFonts w:ascii="Palatino Linotype" w:hAnsi="Palatino Linotype"/>
          <w:b/>
          <w:bCs/>
          <w:i/>
          <w:iCs/>
          <w:sz w:val="22"/>
          <w:szCs w:val="22"/>
        </w:rPr>
        <w:t>de manejo especial</w:t>
      </w:r>
      <w:r w:rsidRPr="00771124">
        <w:rPr>
          <w:rFonts w:ascii="Palatino Linotype" w:hAnsi="Palatino Linotype"/>
          <w:i/>
          <w:iCs/>
          <w:sz w:val="22"/>
          <w:szCs w:val="22"/>
        </w:rPr>
        <w:t xml:space="preserve"> y peligrosos en términos de la Ley General para la Prevención y Gestión Integral de los Residuos; </w:t>
      </w:r>
    </w:p>
    <w:p w14:paraId="38F0AE2E" w14:textId="0581E127" w:rsidR="001D58E8" w:rsidRPr="00771124" w:rsidRDefault="001D58E8" w:rsidP="001D58E8">
      <w:pPr>
        <w:pStyle w:val="Prrafodelista"/>
        <w:tabs>
          <w:tab w:val="left" w:pos="426"/>
        </w:tabs>
        <w:spacing w:before="240" w:after="240" w:line="276" w:lineRule="auto"/>
        <w:ind w:left="567" w:right="567"/>
        <w:jc w:val="both"/>
        <w:rPr>
          <w:rFonts w:ascii="Palatino Linotype" w:hAnsi="Palatino Linotype"/>
          <w:i/>
          <w:iCs/>
          <w:sz w:val="22"/>
          <w:szCs w:val="22"/>
        </w:rPr>
      </w:pPr>
      <w:r w:rsidRPr="00771124">
        <w:rPr>
          <w:rFonts w:ascii="Palatino Linotype" w:hAnsi="Palatino Linotype"/>
          <w:i/>
          <w:iCs/>
          <w:sz w:val="22"/>
          <w:szCs w:val="22"/>
        </w:rPr>
        <w:t xml:space="preserve">VII. Confinamientos, </w:t>
      </w:r>
      <w:r w:rsidRPr="00771124">
        <w:rPr>
          <w:rFonts w:ascii="Palatino Linotype" w:hAnsi="Palatino Linotype"/>
          <w:b/>
          <w:bCs/>
          <w:i/>
          <w:iCs/>
          <w:sz w:val="22"/>
          <w:szCs w:val="22"/>
        </w:rPr>
        <w:t>rellenos sanitarios</w:t>
      </w:r>
      <w:r w:rsidRPr="00771124">
        <w:rPr>
          <w:rFonts w:ascii="Palatino Linotype" w:hAnsi="Palatino Linotype"/>
          <w:i/>
          <w:iCs/>
          <w:sz w:val="22"/>
          <w:szCs w:val="22"/>
        </w:rPr>
        <w:t xml:space="preserve">, sitios de disposición, </w:t>
      </w:r>
      <w:r w:rsidRPr="00771124">
        <w:rPr>
          <w:rFonts w:ascii="Palatino Linotype" w:hAnsi="Palatino Linotype"/>
          <w:b/>
          <w:bCs/>
          <w:i/>
          <w:iCs/>
          <w:sz w:val="22"/>
          <w:szCs w:val="22"/>
        </w:rPr>
        <w:t>estaciones de transferencia</w:t>
      </w:r>
      <w:r w:rsidRPr="00771124">
        <w:rPr>
          <w:rFonts w:ascii="Palatino Linotype" w:hAnsi="Palatino Linotype"/>
          <w:i/>
          <w:iCs/>
          <w:sz w:val="22"/>
          <w:szCs w:val="22"/>
        </w:rPr>
        <w:t>, e instalaciones de tratamiento o de eliminación de residuos sólidos urbanos y de manejo especial;</w:t>
      </w:r>
    </w:p>
    <w:p w14:paraId="62A74E7C" w14:textId="2F5ABDF2" w:rsidR="001D58E8" w:rsidRPr="00771124" w:rsidRDefault="001D58E8" w:rsidP="001D58E8">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771124">
        <w:rPr>
          <w:rFonts w:ascii="Palatino Linotype" w:hAnsi="Palatino Linotype"/>
          <w:i/>
          <w:iCs/>
          <w:sz w:val="22"/>
          <w:szCs w:val="22"/>
        </w:rPr>
        <w:t>(…)</w:t>
      </w:r>
    </w:p>
    <w:p w14:paraId="490D2245" w14:textId="4735B093" w:rsidR="001D58E8" w:rsidRPr="00771124" w:rsidRDefault="001D58E8" w:rsidP="001D58E8">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17FA6EC3" w14:textId="77777777" w:rsidR="001D58E8" w:rsidRPr="00771124" w:rsidRDefault="001D58E8" w:rsidP="001D58E8">
      <w:pPr>
        <w:pStyle w:val="Prrafodelista"/>
        <w:tabs>
          <w:tab w:val="left" w:pos="426"/>
        </w:tabs>
        <w:spacing w:before="240" w:after="240" w:line="276" w:lineRule="auto"/>
        <w:ind w:left="567" w:right="567"/>
        <w:jc w:val="both"/>
        <w:rPr>
          <w:rFonts w:ascii="Palatino Linotype" w:hAnsi="Palatino Linotype"/>
          <w:i/>
          <w:iCs/>
          <w:sz w:val="22"/>
          <w:szCs w:val="22"/>
        </w:rPr>
      </w:pPr>
      <w:r w:rsidRPr="00771124">
        <w:rPr>
          <w:rFonts w:ascii="Palatino Linotype" w:hAnsi="Palatino Linotype"/>
          <w:b/>
          <w:bCs/>
          <w:i/>
          <w:iCs/>
          <w:sz w:val="22"/>
          <w:szCs w:val="22"/>
        </w:rPr>
        <w:t>Artículo 4.80</w:t>
      </w:r>
      <w:r w:rsidRPr="00771124">
        <w:rPr>
          <w:rFonts w:ascii="Palatino Linotype" w:hAnsi="Palatino Linotype"/>
          <w:i/>
          <w:iCs/>
          <w:sz w:val="22"/>
          <w:szCs w:val="22"/>
        </w:rPr>
        <w:t xml:space="preserve">. Las plantas de selección de residuos sólidos deberán contar con la infraestructura necesaria para la realización del trabajo especializado y el depósito de dichos residuos de acuerdo a sus características. Dichas plantas contarán con contenedores para el depósito por separado de residuos destinados a: </w:t>
      </w:r>
    </w:p>
    <w:p w14:paraId="0941896B" w14:textId="32418E3C" w:rsidR="001D58E8" w:rsidRPr="00771124" w:rsidRDefault="001D58E8" w:rsidP="001D58E8">
      <w:pPr>
        <w:pStyle w:val="Prrafodelista"/>
        <w:tabs>
          <w:tab w:val="left" w:pos="426"/>
        </w:tabs>
        <w:spacing w:before="240" w:after="240" w:line="276" w:lineRule="auto"/>
        <w:ind w:left="567" w:right="567"/>
        <w:jc w:val="both"/>
        <w:rPr>
          <w:rFonts w:ascii="Palatino Linotype" w:hAnsi="Palatino Linotype"/>
          <w:b/>
          <w:bCs/>
          <w:i/>
          <w:iCs/>
          <w:sz w:val="22"/>
          <w:szCs w:val="22"/>
        </w:rPr>
      </w:pPr>
      <w:r w:rsidRPr="00771124">
        <w:rPr>
          <w:rFonts w:ascii="Palatino Linotype" w:hAnsi="Palatino Linotype"/>
          <w:b/>
          <w:bCs/>
          <w:i/>
          <w:iCs/>
          <w:sz w:val="22"/>
          <w:szCs w:val="22"/>
        </w:rPr>
        <w:t xml:space="preserve">I. Elaboración de composta; </w:t>
      </w:r>
    </w:p>
    <w:p w14:paraId="7E232D36" w14:textId="77777777" w:rsidR="001D58E8" w:rsidRPr="00771124" w:rsidRDefault="001D58E8" w:rsidP="001D58E8">
      <w:pPr>
        <w:pStyle w:val="Prrafodelista"/>
        <w:tabs>
          <w:tab w:val="left" w:pos="426"/>
        </w:tabs>
        <w:spacing w:before="240" w:after="240" w:line="276" w:lineRule="auto"/>
        <w:ind w:left="567" w:right="567"/>
        <w:jc w:val="both"/>
        <w:rPr>
          <w:rFonts w:ascii="Palatino Linotype" w:hAnsi="Palatino Linotype"/>
          <w:i/>
          <w:iCs/>
          <w:sz w:val="22"/>
          <w:szCs w:val="22"/>
        </w:rPr>
      </w:pPr>
      <w:r w:rsidRPr="00771124">
        <w:rPr>
          <w:rFonts w:ascii="Palatino Linotype" w:hAnsi="Palatino Linotype"/>
          <w:i/>
          <w:iCs/>
          <w:sz w:val="22"/>
          <w:szCs w:val="22"/>
        </w:rPr>
        <w:t xml:space="preserve">II. Reutilización; </w:t>
      </w:r>
    </w:p>
    <w:p w14:paraId="27310462" w14:textId="77777777" w:rsidR="001D58E8" w:rsidRPr="00771124" w:rsidRDefault="001D58E8" w:rsidP="001D58E8">
      <w:pPr>
        <w:pStyle w:val="Prrafodelista"/>
        <w:tabs>
          <w:tab w:val="left" w:pos="426"/>
        </w:tabs>
        <w:spacing w:before="240" w:after="240" w:line="276" w:lineRule="auto"/>
        <w:ind w:left="567" w:right="567"/>
        <w:jc w:val="both"/>
        <w:rPr>
          <w:rFonts w:ascii="Palatino Linotype" w:hAnsi="Palatino Linotype"/>
          <w:b/>
          <w:bCs/>
          <w:i/>
          <w:iCs/>
          <w:sz w:val="22"/>
          <w:szCs w:val="22"/>
        </w:rPr>
      </w:pPr>
      <w:r w:rsidRPr="00771124">
        <w:rPr>
          <w:rFonts w:ascii="Palatino Linotype" w:hAnsi="Palatino Linotype"/>
          <w:b/>
          <w:bCs/>
          <w:i/>
          <w:iCs/>
          <w:sz w:val="22"/>
          <w:szCs w:val="22"/>
        </w:rPr>
        <w:t xml:space="preserve">III. Reciclaje; </w:t>
      </w:r>
    </w:p>
    <w:p w14:paraId="7A88D95E" w14:textId="77777777" w:rsidR="001D58E8" w:rsidRPr="00771124" w:rsidRDefault="001D58E8" w:rsidP="001D58E8">
      <w:pPr>
        <w:pStyle w:val="Prrafodelista"/>
        <w:tabs>
          <w:tab w:val="left" w:pos="426"/>
        </w:tabs>
        <w:spacing w:before="240" w:after="240" w:line="276" w:lineRule="auto"/>
        <w:ind w:left="567" w:right="567"/>
        <w:jc w:val="both"/>
        <w:rPr>
          <w:rFonts w:ascii="Palatino Linotype" w:hAnsi="Palatino Linotype"/>
          <w:i/>
          <w:iCs/>
          <w:sz w:val="22"/>
          <w:szCs w:val="22"/>
        </w:rPr>
      </w:pPr>
      <w:r w:rsidRPr="00771124">
        <w:rPr>
          <w:rFonts w:ascii="Palatino Linotype" w:hAnsi="Palatino Linotype"/>
          <w:i/>
          <w:iCs/>
          <w:sz w:val="22"/>
          <w:szCs w:val="22"/>
        </w:rPr>
        <w:t xml:space="preserve">IV. Tratamiento térmico; </w:t>
      </w:r>
    </w:p>
    <w:p w14:paraId="1DC88E46" w14:textId="77777777" w:rsidR="001D58E8" w:rsidRPr="00771124" w:rsidRDefault="001D58E8" w:rsidP="001D58E8">
      <w:pPr>
        <w:pStyle w:val="Prrafodelista"/>
        <w:tabs>
          <w:tab w:val="left" w:pos="426"/>
        </w:tabs>
        <w:spacing w:before="240" w:after="240" w:line="276" w:lineRule="auto"/>
        <w:ind w:left="567" w:right="567"/>
        <w:jc w:val="both"/>
        <w:rPr>
          <w:rFonts w:ascii="Palatino Linotype" w:hAnsi="Palatino Linotype"/>
          <w:i/>
          <w:iCs/>
          <w:sz w:val="22"/>
          <w:szCs w:val="22"/>
        </w:rPr>
      </w:pPr>
      <w:r w:rsidRPr="00771124">
        <w:rPr>
          <w:rFonts w:ascii="Palatino Linotype" w:hAnsi="Palatino Linotype"/>
          <w:b/>
          <w:bCs/>
          <w:i/>
          <w:iCs/>
          <w:sz w:val="22"/>
          <w:szCs w:val="22"/>
        </w:rPr>
        <w:t xml:space="preserve">V. Relleno sanitario; </w:t>
      </w:r>
      <w:r w:rsidRPr="00771124">
        <w:rPr>
          <w:rFonts w:ascii="Palatino Linotype" w:hAnsi="Palatino Linotype"/>
          <w:i/>
          <w:iCs/>
          <w:sz w:val="22"/>
          <w:szCs w:val="22"/>
        </w:rPr>
        <w:t xml:space="preserve">y </w:t>
      </w:r>
    </w:p>
    <w:p w14:paraId="4D4DD2CF" w14:textId="77777777" w:rsidR="001D58E8" w:rsidRPr="00771124" w:rsidRDefault="001D58E8" w:rsidP="001D58E8">
      <w:pPr>
        <w:pStyle w:val="Prrafodelista"/>
        <w:tabs>
          <w:tab w:val="left" w:pos="426"/>
        </w:tabs>
        <w:spacing w:before="240" w:after="240" w:line="276" w:lineRule="auto"/>
        <w:ind w:left="567" w:right="567"/>
        <w:jc w:val="both"/>
        <w:rPr>
          <w:rFonts w:ascii="Palatino Linotype" w:hAnsi="Palatino Linotype"/>
          <w:i/>
          <w:iCs/>
          <w:sz w:val="22"/>
          <w:szCs w:val="22"/>
        </w:rPr>
      </w:pPr>
      <w:r w:rsidRPr="00771124">
        <w:rPr>
          <w:rFonts w:ascii="Palatino Linotype" w:hAnsi="Palatino Linotype"/>
          <w:i/>
          <w:iCs/>
          <w:sz w:val="22"/>
          <w:szCs w:val="22"/>
        </w:rPr>
        <w:t xml:space="preserve">VI. Otras tecnologías aplicables y ambientalmente adecuadas. </w:t>
      </w:r>
    </w:p>
    <w:p w14:paraId="71C3D210" w14:textId="3206E361" w:rsidR="001D58E8" w:rsidRPr="00771124" w:rsidRDefault="001D58E8" w:rsidP="001D58E8">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771124">
        <w:rPr>
          <w:rFonts w:ascii="Palatino Linotype" w:hAnsi="Palatino Linotype"/>
          <w:i/>
          <w:iCs/>
          <w:sz w:val="22"/>
          <w:szCs w:val="22"/>
        </w:rPr>
        <w:t>Estos residuos podrán además ser subclasificados de conformidad a lo que disponga el Reglamento y la normatividad aplicable.</w:t>
      </w:r>
    </w:p>
    <w:p w14:paraId="4A57296D" w14:textId="77777777" w:rsidR="001D58E8" w:rsidRPr="00771124" w:rsidRDefault="001D58E8" w:rsidP="001D58E8">
      <w:pPr>
        <w:pStyle w:val="Prrafodelista"/>
        <w:tabs>
          <w:tab w:val="left" w:pos="426"/>
        </w:tabs>
        <w:spacing w:before="240" w:after="240" w:line="360" w:lineRule="auto"/>
        <w:ind w:left="0" w:right="51"/>
        <w:jc w:val="both"/>
        <w:rPr>
          <w:rFonts w:ascii="Palatino Linotype" w:hAnsi="Palatino Linotype"/>
          <w:color w:val="000000" w:themeColor="text1"/>
        </w:rPr>
      </w:pPr>
    </w:p>
    <w:p w14:paraId="259EFCC1" w14:textId="1E84D49F" w:rsidR="00597248" w:rsidRPr="00771124" w:rsidRDefault="00597248" w:rsidP="00597248">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771124">
        <w:rPr>
          <w:rFonts w:ascii="Palatino Linotype" w:hAnsi="Palatino Linotype"/>
          <w:color w:val="000000" w:themeColor="text1"/>
        </w:rPr>
        <w:t xml:space="preserve">Bajo esas consideraciones, el </w:t>
      </w:r>
      <w:r w:rsidRPr="00771124">
        <w:rPr>
          <w:rFonts w:ascii="Palatino Linotype" w:hAnsi="Palatino Linotype"/>
          <w:b/>
          <w:bCs/>
          <w:color w:val="000000" w:themeColor="text1"/>
        </w:rPr>
        <w:t>SUJETO OBLIGADO</w:t>
      </w:r>
      <w:r w:rsidRPr="00771124">
        <w:rPr>
          <w:rFonts w:ascii="Palatino Linotype" w:hAnsi="Palatino Linotype"/>
          <w:color w:val="000000" w:themeColor="text1"/>
        </w:rPr>
        <w:t xml:space="preserve"> debe contar con un registro </w:t>
      </w:r>
      <w:r w:rsidR="00641FBA" w:rsidRPr="00771124">
        <w:rPr>
          <w:rFonts w:ascii="Palatino Linotype" w:hAnsi="Palatino Linotype"/>
          <w:color w:val="000000" w:themeColor="text1"/>
        </w:rPr>
        <w:t xml:space="preserve">o control </w:t>
      </w:r>
      <w:r w:rsidRPr="00771124">
        <w:rPr>
          <w:rFonts w:ascii="Palatino Linotype" w:hAnsi="Palatino Linotype"/>
          <w:color w:val="000000" w:themeColor="text1"/>
        </w:rPr>
        <w:t>de la infraestructura destinada a recibir, manejar y tratar residuos sólidos en el Estado de México, por lo que deberá realizar una búsqueda exhaustiva y razonable a efecto de entregar al particular el o los documentos donde conste la infraestructura existente para el manejo integral de residuos sólidos urbanos y de manejo especial (estaciones de transferencia, plantas de selección, de composta y de reciclaje, rellenos sanitarios, tiraderos a cielo abierto, etc.) y su ubicación, de ser procedente en versión pública.</w:t>
      </w:r>
    </w:p>
    <w:p w14:paraId="0B0E9684" w14:textId="77777777" w:rsidR="00597248" w:rsidRPr="00771124" w:rsidRDefault="00597248" w:rsidP="00597248">
      <w:pPr>
        <w:pStyle w:val="Prrafodelista"/>
        <w:tabs>
          <w:tab w:val="left" w:pos="426"/>
        </w:tabs>
        <w:spacing w:before="240" w:after="240" w:line="360" w:lineRule="auto"/>
        <w:ind w:left="0" w:right="51"/>
        <w:jc w:val="both"/>
        <w:rPr>
          <w:rFonts w:ascii="Palatino Linotype" w:hAnsi="Palatino Linotype"/>
          <w:color w:val="000000" w:themeColor="text1"/>
        </w:rPr>
      </w:pPr>
    </w:p>
    <w:p w14:paraId="32AA30F1" w14:textId="6A781717" w:rsidR="001D58E8" w:rsidRPr="00771124" w:rsidRDefault="00597248"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771124">
        <w:rPr>
          <w:rFonts w:ascii="Palatino Linotype" w:hAnsi="Palatino Linotype"/>
          <w:color w:val="000000" w:themeColor="text1"/>
        </w:rPr>
        <w:lastRenderedPageBreak/>
        <w:t>Dicho lo anterior, de manera enunciativa, mas no limitativa, el documento que pudiera contener la información que se ordena entregar es el Programa para la Prevención y Gestión Integral de Residuos Sólidos Urbanos y de Manejo Especial del Estado de México, el cual, de conformidad con lo dispuesto por el artículo 4.33 del Código para la Biodiversidad del Estado de México, cubre los siguientes aspectos:</w:t>
      </w:r>
    </w:p>
    <w:p w14:paraId="1E88FC78" w14:textId="1C1ACB2A" w:rsidR="001D58E8" w:rsidRPr="00771124" w:rsidRDefault="001D58E8" w:rsidP="001D58E8">
      <w:pPr>
        <w:pStyle w:val="Prrafodelista"/>
        <w:tabs>
          <w:tab w:val="left" w:pos="426"/>
        </w:tabs>
        <w:spacing w:before="240" w:after="240" w:line="360" w:lineRule="auto"/>
        <w:ind w:left="0" w:right="51"/>
        <w:jc w:val="both"/>
        <w:rPr>
          <w:rFonts w:ascii="Palatino Linotype" w:hAnsi="Palatino Linotype"/>
          <w:color w:val="000000" w:themeColor="text1"/>
        </w:rPr>
      </w:pPr>
    </w:p>
    <w:p w14:paraId="7110AD97" w14:textId="55C93881" w:rsidR="00597248" w:rsidRPr="00771124" w:rsidRDefault="00597248" w:rsidP="00597248">
      <w:pPr>
        <w:pStyle w:val="Prrafodelista"/>
        <w:tabs>
          <w:tab w:val="left" w:pos="426"/>
        </w:tabs>
        <w:spacing w:before="240" w:after="240" w:line="276" w:lineRule="auto"/>
        <w:ind w:left="567" w:right="567"/>
        <w:jc w:val="both"/>
        <w:rPr>
          <w:rFonts w:ascii="Palatino Linotype" w:hAnsi="Palatino Linotype"/>
          <w:i/>
          <w:iCs/>
          <w:sz w:val="22"/>
          <w:szCs w:val="22"/>
        </w:rPr>
      </w:pPr>
      <w:r w:rsidRPr="00771124">
        <w:rPr>
          <w:rFonts w:ascii="Palatino Linotype" w:hAnsi="Palatino Linotype"/>
          <w:i/>
          <w:iCs/>
          <w:sz w:val="22"/>
          <w:szCs w:val="22"/>
        </w:rPr>
        <w:t>“</w:t>
      </w:r>
      <w:r w:rsidRPr="00771124">
        <w:rPr>
          <w:rFonts w:ascii="Palatino Linotype" w:hAnsi="Palatino Linotype"/>
          <w:b/>
          <w:bCs/>
          <w:i/>
          <w:iCs/>
          <w:sz w:val="22"/>
          <w:szCs w:val="22"/>
        </w:rPr>
        <w:t>Artículo 4.33. La Secretaría elaborará y desarrollará de manera gradual el Programa para la Prevención y Gestión Integral de Residuos Sólidos Urbanos y de Manejo Especial del Estado de México</w:t>
      </w:r>
      <w:r w:rsidRPr="00771124">
        <w:rPr>
          <w:rFonts w:ascii="Palatino Linotype" w:hAnsi="Palatino Linotype"/>
          <w:i/>
          <w:iCs/>
          <w:sz w:val="22"/>
          <w:szCs w:val="22"/>
        </w:rPr>
        <w:t xml:space="preserve"> </w:t>
      </w:r>
      <w:r w:rsidRPr="00771124">
        <w:rPr>
          <w:rFonts w:ascii="Palatino Linotype" w:hAnsi="Palatino Linotype"/>
          <w:b/>
          <w:bCs/>
          <w:i/>
          <w:iCs/>
          <w:sz w:val="22"/>
          <w:szCs w:val="22"/>
        </w:rPr>
        <w:t>que</w:t>
      </w:r>
      <w:r w:rsidRPr="00771124">
        <w:rPr>
          <w:rFonts w:ascii="Palatino Linotype" w:hAnsi="Palatino Linotype"/>
          <w:i/>
          <w:iCs/>
          <w:sz w:val="22"/>
          <w:szCs w:val="22"/>
        </w:rPr>
        <w:t xml:space="preserve"> actualizará cada seis años y el cual </w:t>
      </w:r>
      <w:r w:rsidRPr="00771124">
        <w:rPr>
          <w:rFonts w:ascii="Palatino Linotype" w:hAnsi="Palatino Linotype"/>
          <w:b/>
          <w:bCs/>
          <w:i/>
          <w:iCs/>
          <w:sz w:val="22"/>
          <w:szCs w:val="22"/>
        </w:rPr>
        <w:t>cubrirá los siguientes aspectos:</w:t>
      </w:r>
      <w:r w:rsidRPr="00771124">
        <w:rPr>
          <w:rFonts w:ascii="Palatino Linotype" w:hAnsi="Palatino Linotype"/>
          <w:i/>
          <w:iCs/>
          <w:sz w:val="22"/>
          <w:szCs w:val="22"/>
        </w:rPr>
        <w:t xml:space="preserve"> </w:t>
      </w:r>
    </w:p>
    <w:p w14:paraId="69052B36" w14:textId="77777777" w:rsidR="00597248" w:rsidRPr="00771124" w:rsidRDefault="00597248" w:rsidP="00597248">
      <w:pPr>
        <w:pStyle w:val="Prrafodelista"/>
        <w:tabs>
          <w:tab w:val="left" w:pos="426"/>
        </w:tabs>
        <w:spacing w:before="240" w:after="240" w:line="276" w:lineRule="auto"/>
        <w:ind w:left="567" w:right="567"/>
        <w:jc w:val="both"/>
        <w:rPr>
          <w:rFonts w:ascii="Palatino Linotype" w:hAnsi="Palatino Linotype"/>
          <w:i/>
          <w:iCs/>
          <w:sz w:val="22"/>
          <w:szCs w:val="22"/>
        </w:rPr>
      </w:pPr>
      <w:r w:rsidRPr="00771124">
        <w:rPr>
          <w:rFonts w:ascii="Palatino Linotype" w:hAnsi="Palatino Linotype"/>
          <w:i/>
          <w:iCs/>
          <w:sz w:val="22"/>
          <w:szCs w:val="22"/>
        </w:rPr>
        <w:t xml:space="preserve">I. Consideraciones Generales. </w:t>
      </w:r>
    </w:p>
    <w:p w14:paraId="6D135336" w14:textId="77777777" w:rsidR="00597248" w:rsidRPr="00771124" w:rsidRDefault="00597248" w:rsidP="00597248">
      <w:pPr>
        <w:pStyle w:val="Prrafodelista"/>
        <w:tabs>
          <w:tab w:val="left" w:pos="426"/>
        </w:tabs>
        <w:spacing w:before="240" w:after="240" w:line="276" w:lineRule="auto"/>
        <w:ind w:left="567" w:right="567"/>
        <w:jc w:val="both"/>
        <w:rPr>
          <w:rFonts w:ascii="Palatino Linotype" w:hAnsi="Palatino Linotype"/>
          <w:i/>
          <w:iCs/>
          <w:sz w:val="22"/>
          <w:szCs w:val="22"/>
        </w:rPr>
      </w:pPr>
      <w:r w:rsidRPr="00771124">
        <w:rPr>
          <w:rFonts w:ascii="Palatino Linotype" w:hAnsi="Palatino Linotype"/>
          <w:i/>
          <w:iCs/>
          <w:sz w:val="22"/>
          <w:szCs w:val="22"/>
        </w:rPr>
        <w:t xml:space="preserve">a) Diagnóstico para sustentar la planeación del desarrollo de sistemas de gestión integral de residuos con un enfoque regional: </w:t>
      </w:r>
    </w:p>
    <w:p w14:paraId="64DE9C35" w14:textId="77777777" w:rsidR="00597248" w:rsidRPr="00771124" w:rsidRDefault="00597248" w:rsidP="00597248">
      <w:pPr>
        <w:pStyle w:val="Prrafodelista"/>
        <w:tabs>
          <w:tab w:val="left" w:pos="426"/>
        </w:tabs>
        <w:spacing w:before="240" w:after="240" w:line="276" w:lineRule="auto"/>
        <w:ind w:left="567" w:right="567"/>
        <w:jc w:val="both"/>
        <w:rPr>
          <w:rFonts w:ascii="Palatino Linotype" w:hAnsi="Palatino Linotype"/>
          <w:i/>
          <w:iCs/>
          <w:sz w:val="22"/>
          <w:szCs w:val="22"/>
        </w:rPr>
      </w:pPr>
      <w:r w:rsidRPr="00771124">
        <w:rPr>
          <w:rFonts w:ascii="Palatino Linotype" w:hAnsi="Palatino Linotype"/>
          <w:i/>
          <w:iCs/>
          <w:sz w:val="22"/>
          <w:szCs w:val="22"/>
        </w:rPr>
        <w:t xml:space="preserve">1. Situación que guardan los residuos en los distintos Municipios del Estado. </w:t>
      </w:r>
    </w:p>
    <w:p w14:paraId="4AF0BCC2" w14:textId="196C2546" w:rsidR="00597248" w:rsidRPr="00771124" w:rsidRDefault="00597248" w:rsidP="00597248">
      <w:pPr>
        <w:pStyle w:val="Prrafodelista"/>
        <w:tabs>
          <w:tab w:val="left" w:pos="426"/>
        </w:tabs>
        <w:spacing w:before="240" w:after="240" w:line="276" w:lineRule="auto"/>
        <w:ind w:left="567" w:right="567"/>
        <w:jc w:val="both"/>
        <w:rPr>
          <w:rFonts w:ascii="Palatino Linotype" w:hAnsi="Palatino Linotype"/>
          <w:b/>
          <w:bCs/>
          <w:i/>
          <w:iCs/>
          <w:sz w:val="22"/>
          <w:szCs w:val="22"/>
        </w:rPr>
      </w:pPr>
      <w:r w:rsidRPr="00771124">
        <w:rPr>
          <w:rFonts w:ascii="Palatino Linotype" w:hAnsi="Palatino Linotype"/>
          <w:b/>
          <w:bCs/>
          <w:i/>
          <w:iCs/>
          <w:sz w:val="22"/>
          <w:szCs w:val="22"/>
        </w:rPr>
        <w:t>2. Infraestructura pública y privada disponible para el manejo de los residuos y capacidad instalada.</w:t>
      </w:r>
    </w:p>
    <w:p w14:paraId="616F73F0" w14:textId="0CB3F3E9" w:rsidR="00597248" w:rsidRPr="00771124" w:rsidRDefault="00597248" w:rsidP="00597248">
      <w:pPr>
        <w:pStyle w:val="Prrafodelista"/>
        <w:tabs>
          <w:tab w:val="left" w:pos="426"/>
        </w:tabs>
        <w:spacing w:before="240" w:after="240" w:line="276" w:lineRule="auto"/>
        <w:ind w:left="567" w:right="567"/>
        <w:jc w:val="both"/>
        <w:rPr>
          <w:rFonts w:ascii="Palatino Linotype" w:hAnsi="Palatino Linotype"/>
          <w:i/>
          <w:iCs/>
          <w:sz w:val="22"/>
          <w:szCs w:val="22"/>
        </w:rPr>
      </w:pPr>
      <w:r w:rsidRPr="00771124">
        <w:rPr>
          <w:rFonts w:ascii="Palatino Linotype" w:hAnsi="Palatino Linotype"/>
          <w:i/>
          <w:iCs/>
          <w:sz w:val="22"/>
          <w:szCs w:val="22"/>
        </w:rPr>
        <w:t>(…)</w:t>
      </w:r>
    </w:p>
    <w:p w14:paraId="7D5A8456" w14:textId="77777777" w:rsidR="00597248" w:rsidRPr="00771124" w:rsidRDefault="00597248" w:rsidP="00597248">
      <w:pPr>
        <w:pStyle w:val="Prrafodelista"/>
        <w:tabs>
          <w:tab w:val="left" w:pos="426"/>
        </w:tabs>
        <w:spacing w:before="240" w:after="240" w:line="276" w:lineRule="auto"/>
        <w:ind w:left="567" w:right="567"/>
        <w:jc w:val="both"/>
        <w:rPr>
          <w:rFonts w:ascii="Palatino Linotype" w:hAnsi="Palatino Linotype"/>
          <w:i/>
          <w:iCs/>
          <w:sz w:val="22"/>
          <w:szCs w:val="22"/>
        </w:rPr>
      </w:pPr>
      <w:r w:rsidRPr="00771124">
        <w:rPr>
          <w:rFonts w:ascii="Palatino Linotype" w:hAnsi="Palatino Linotype"/>
          <w:i/>
          <w:iCs/>
          <w:sz w:val="22"/>
          <w:szCs w:val="22"/>
        </w:rPr>
        <w:t xml:space="preserve">VI. Eliminación de tiraderos de residuos a cielo abierto. </w:t>
      </w:r>
    </w:p>
    <w:p w14:paraId="6EA0DE39" w14:textId="1493D5B9" w:rsidR="00597248" w:rsidRPr="00771124" w:rsidRDefault="00597248" w:rsidP="00597248">
      <w:pPr>
        <w:pStyle w:val="Prrafodelista"/>
        <w:tabs>
          <w:tab w:val="left" w:pos="426"/>
        </w:tabs>
        <w:spacing w:before="240" w:after="240" w:line="276" w:lineRule="auto"/>
        <w:ind w:left="567" w:right="567"/>
        <w:jc w:val="both"/>
        <w:rPr>
          <w:rFonts w:ascii="Palatino Linotype" w:hAnsi="Palatino Linotype"/>
          <w:i/>
          <w:iCs/>
          <w:sz w:val="22"/>
          <w:szCs w:val="22"/>
        </w:rPr>
      </w:pPr>
      <w:r w:rsidRPr="00771124">
        <w:rPr>
          <w:rFonts w:ascii="Palatino Linotype" w:hAnsi="Palatino Linotype"/>
          <w:b/>
          <w:bCs/>
          <w:i/>
          <w:iCs/>
          <w:sz w:val="22"/>
          <w:szCs w:val="22"/>
        </w:rPr>
        <w:t>a) Inventario y caracterización de tiraderos</w:t>
      </w:r>
      <w:r w:rsidRPr="00771124">
        <w:rPr>
          <w:rFonts w:ascii="Palatino Linotype" w:hAnsi="Palatino Linotype"/>
          <w:i/>
          <w:iCs/>
          <w:sz w:val="22"/>
          <w:szCs w:val="22"/>
        </w:rPr>
        <w:t>.</w:t>
      </w:r>
    </w:p>
    <w:p w14:paraId="067AE510" w14:textId="15BB3E89" w:rsidR="00597248" w:rsidRPr="00771124" w:rsidRDefault="00597248" w:rsidP="00597248">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771124">
        <w:rPr>
          <w:rFonts w:ascii="Palatino Linotype" w:hAnsi="Palatino Linotype"/>
          <w:i/>
          <w:iCs/>
          <w:sz w:val="22"/>
          <w:szCs w:val="22"/>
        </w:rPr>
        <w:t>(…)”</w:t>
      </w:r>
    </w:p>
    <w:p w14:paraId="0A9DF0E8" w14:textId="68DD8EC2" w:rsidR="00597248" w:rsidRPr="00771124" w:rsidRDefault="00597248" w:rsidP="001D58E8">
      <w:pPr>
        <w:pStyle w:val="Prrafodelista"/>
        <w:tabs>
          <w:tab w:val="left" w:pos="426"/>
        </w:tabs>
        <w:spacing w:before="240" w:after="240" w:line="360" w:lineRule="auto"/>
        <w:ind w:left="0" w:right="51"/>
        <w:jc w:val="both"/>
        <w:rPr>
          <w:rFonts w:ascii="Palatino Linotype" w:hAnsi="Palatino Linotype"/>
          <w:color w:val="000000" w:themeColor="text1"/>
        </w:rPr>
      </w:pPr>
    </w:p>
    <w:p w14:paraId="16BA8EC2" w14:textId="5A5758CE" w:rsidR="00641FBA" w:rsidRPr="00771124" w:rsidRDefault="00641FBA" w:rsidP="00641FBA">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32" w:name="_Toc48831568"/>
      <w:r w:rsidRPr="00771124">
        <w:rPr>
          <w:rFonts w:ascii="Palatino Linotype" w:hAnsi="Palatino Linotype"/>
          <w:b/>
          <w:bCs/>
          <w:color w:val="000000" w:themeColor="text1"/>
        </w:rPr>
        <w:t>VII. De la cantidad en toneladas anuales de la generación de residuos de distinta naturaleza.</w:t>
      </w:r>
      <w:bookmarkEnd w:id="32"/>
    </w:p>
    <w:p w14:paraId="31925553" w14:textId="77777777" w:rsidR="00641FBA" w:rsidRPr="00771124" w:rsidRDefault="00641FBA" w:rsidP="001D58E8">
      <w:pPr>
        <w:pStyle w:val="Prrafodelista"/>
        <w:tabs>
          <w:tab w:val="left" w:pos="426"/>
        </w:tabs>
        <w:spacing w:before="240" w:after="240" w:line="360" w:lineRule="auto"/>
        <w:ind w:left="0" w:right="51"/>
        <w:jc w:val="both"/>
        <w:rPr>
          <w:rFonts w:ascii="Palatino Linotype" w:hAnsi="Palatino Linotype"/>
          <w:color w:val="000000" w:themeColor="text1"/>
        </w:rPr>
      </w:pPr>
    </w:p>
    <w:p w14:paraId="421017CB" w14:textId="17F1856D" w:rsidR="001D58E8" w:rsidRPr="00771124" w:rsidRDefault="00641FBA"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771124">
        <w:rPr>
          <w:rFonts w:ascii="Palatino Linotype" w:hAnsi="Palatino Linotype"/>
          <w:color w:val="000000" w:themeColor="text1"/>
        </w:rPr>
        <w:t xml:space="preserve">Finalmente, el </w:t>
      </w:r>
      <w:r w:rsidRPr="00771124">
        <w:rPr>
          <w:rFonts w:ascii="Palatino Linotype" w:hAnsi="Palatino Linotype"/>
          <w:b/>
          <w:bCs/>
          <w:color w:val="000000" w:themeColor="text1"/>
        </w:rPr>
        <w:t>RECURRENTE</w:t>
      </w:r>
      <w:r w:rsidRPr="00771124">
        <w:rPr>
          <w:rFonts w:ascii="Palatino Linotype" w:hAnsi="Palatino Linotype"/>
          <w:color w:val="000000" w:themeColor="text1"/>
        </w:rPr>
        <w:t xml:space="preserve"> solicitó conocer la cantidad en toneladas anuales de generación de residuos de: </w:t>
      </w:r>
      <w:r w:rsidRPr="00771124">
        <w:rPr>
          <w:rFonts w:ascii="Palatino Linotype" w:hAnsi="Palatino Linotype"/>
          <w:i/>
          <w:iCs/>
          <w:color w:val="000000" w:themeColor="text1"/>
        </w:rPr>
        <w:t xml:space="preserve">Construcción y demolición, Residuos de actividades de transporte (en especial, envases metálicos), Residuos de tiendas departamentales o centros comerciales (en especial, envases metálicos), Residuos tecnológicos de las industrias de la </w:t>
      </w:r>
      <w:r w:rsidRPr="00771124">
        <w:rPr>
          <w:rFonts w:ascii="Palatino Linotype" w:hAnsi="Palatino Linotype"/>
          <w:i/>
          <w:iCs/>
          <w:color w:val="000000" w:themeColor="text1"/>
        </w:rPr>
        <w:lastRenderedPageBreak/>
        <w:t>informática y fabricantes de productos electrónicos, Residuos de fabricantes de vehículos automotores, Envases, embalajes y perfiles de aluminio.</w:t>
      </w:r>
    </w:p>
    <w:p w14:paraId="23E2A68A" w14:textId="77777777" w:rsidR="001D58E8" w:rsidRPr="00771124" w:rsidRDefault="001D58E8" w:rsidP="001D58E8">
      <w:pPr>
        <w:pStyle w:val="Prrafodelista"/>
        <w:tabs>
          <w:tab w:val="left" w:pos="426"/>
        </w:tabs>
        <w:spacing w:before="240" w:after="240" w:line="360" w:lineRule="auto"/>
        <w:ind w:left="0" w:right="51"/>
        <w:jc w:val="both"/>
        <w:rPr>
          <w:rFonts w:ascii="Palatino Linotype" w:hAnsi="Palatino Linotype"/>
          <w:color w:val="000000" w:themeColor="text1"/>
        </w:rPr>
      </w:pPr>
    </w:p>
    <w:p w14:paraId="75CAB04C" w14:textId="6C5D5712" w:rsidR="001D58E8" w:rsidRPr="00771124" w:rsidRDefault="00641FBA" w:rsidP="00EF7F0A">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771124">
        <w:rPr>
          <w:rFonts w:ascii="Palatino Linotype" w:hAnsi="Palatino Linotype"/>
          <w:color w:val="000000" w:themeColor="text1"/>
        </w:rPr>
        <w:t xml:space="preserve">El </w:t>
      </w:r>
      <w:r w:rsidRPr="00771124">
        <w:rPr>
          <w:rFonts w:ascii="Palatino Linotype" w:hAnsi="Palatino Linotype"/>
          <w:b/>
          <w:bCs/>
          <w:color w:val="000000" w:themeColor="text1"/>
        </w:rPr>
        <w:t>SUJETO OBLIGADO</w:t>
      </w:r>
      <w:r w:rsidRPr="00771124">
        <w:rPr>
          <w:rFonts w:ascii="Palatino Linotype" w:hAnsi="Palatino Linotype"/>
          <w:color w:val="000000" w:themeColor="text1"/>
        </w:rPr>
        <w:t xml:space="preserve"> a través del multirreferido oficio número 22100006L/073/2020, indicó al particular que la información de generación de residuos disponible podía ser consultada en el portal de la Secretaría del Medio Ambiente, mediante el SIREM. Sin embargo, como se ha demostrado a lo largo del presente estudio, la información que proporciona el sistema en cuestión abarca tres grupos: a) información relativa a generadores de residuos, el tipo y cantidad mensual por kilogramos de residuos que generan</w:t>
      </w:r>
      <w:r w:rsidR="008A71CB" w:rsidRPr="00771124">
        <w:rPr>
          <w:rFonts w:ascii="Palatino Linotype" w:hAnsi="Palatino Linotype"/>
          <w:color w:val="000000" w:themeColor="text1"/>
        </w:rPr>
        <w:t xml:space="preserve">; b) información sobre los prestadores de servicio en materia de recolección y traslado, el tipo de residuos que tienen permitido recolectar y trasladar; y, c) los centros de disposición final, divididos en rellenos sanitarios o centros integrales de residuos, su dirección. Por lo anterior, no se aprecia que el Sistema Integral de Residuos del Estado de México contenga la información que busca el </w:t>
      </w:r>
      <w:r w:rsidR="008A71CB" w:rsidRPr="00771124">
        <w:rPr>
          <w:rFonts w:ascii="Palatino Linotype" w:hAnsi="Palatino Linotype"/>
          <w:b/>
          <w:bCs/>
          <w:color w:val="000000" w:themeColor="text1"/>
        </w:rPr>
        <w:t>RECURRENTE</w:t>
      </w:r>
      <w:r w:rsidR="008A71CB" w:rsidRPr="00771124">
        <w:rPr>
          <w:rFonts w:ascii="Palatino Linotype" w:hAnsi="Palatino Linotype"/>
          <w:color w:val="000000" w:themeColor="text1"/>
        </w:rPr>
        <w:t xml:space="preserve"> -la cantidad en toneladas anuales de generación de residuos de </w:t>
      </w:r>
      <w:r w:rsidR="001F1AEB" w:rsidRPr="00771124">
        <w:rPr>
          <w:rFonts w:ascii="Palatino Linotype" w:hAnsi="Palatino Linotype"/>
          <w:color w:val="000000" w:themeColor="text1"/>
        </w:rPr>
        <w:t>distintos tipos</w:t>
      </w:r>
      <w:r w:rsidR="008A71CB" w:rsidRPr="00771124">
        <w:rPr>
          <w:rFonts w:ascii="Palatino Linotype" w:hAnsi="Palatino Linotype"/>
          <w:color w:val="000000" w:themeColor="text1"/>
        </w:rPr>
        <w:t>.</w:t>
      </w:r>
    </w:p>
    <w:p w14:paraId="7CD7797F" w14:textId="77777777" w:rsidR="001D58E8" w:rsidRPr="00771124" w:rsidRDefault="001D58E8" w:rsidP="001D58E8">
      <w:pPr>
        <w:pStyle w:val="Prrafodelista"/>
        <w:tabs>
          <w:tab w:val="left" w:pos="426"/>
        </w:tabs>
        <w:spacing w:before="240" w:after="240" w:line="360" w:lineRule="auto"/>
        <w:ind w:left="0" w:right="51"/>
        <w:jc w:val="both"/>
        <w:rPr>
          <w:rFonts w:ascii="Palatino Linotype" w:hAnsi="Palatino Linotype"/>
          <w:color w:val="000000" w:themeColor="text1"/>
        </w:rPr>
      </w:pPr>
    </w:p>
    <w:p w14:paraId="7D946EF2" w14:textId="0D817D45" w:rsidR="001D58E8" w:rsidRPr="00771124" w:rsidRDefault="008A71CB"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771124">
        <w:rPr>
          <w:rFonts w:ascii="Palatino Linotype" w:hAnsi="Palatino Linotype"/>
          <w:color w:val="000000" w:themeColor="text1"/>
        </w:rPr>
        <w:t xml:space="preserve">En consecuencia, el </w:t>
      </w:r>
      <w:r w:rsidRPr="00771124">
        <w:rPr>
          <w:rFonts w:ascii="Palatino Linotype" w:hAnsi="Palatino Linotype"/>
          <w:b/>
          <w:bCs/>
          <w:color w:val="000000" w:themeColor="text1"/>
        </w:rPr>
        <w:t>SUJETO OBLIGADO</w:t>
      </w:r>
      <w:r w:rsidRPr="00771124">
        <w:rPr>
          <w:rFonts w:ascii="Palatino Linotype" w:hAnsi="Palatino Linotype"/>
          <w:color w:val="000000" w:themeColor="text1"/>
        </w:rPr>
        <w:t xml:space="preserve"> deberá realizar una búsqueda exhaustiva y razonable en sus archivos a efecto entregar al particular, de ser procedente en versión pública, el o los documentos donde conste</w:t>
      </w:r>
      <w:r w:rsidR="001F1AEB" w:rsidRPr="00771124">
        <w:rPr>
          <w:rFonts w:ascii="Palatino Linotype" w:hAnsi="Palatino Linotype"/>
          <w:color w:val="000000" w:themeColor="text1"/>
        </w:rPr>
        <w:t xml:space="preserve"> la cantidad en toneladas anuales de generación de residuos de construcción y demolición; actividades de transporte (en especial, envases metálicos); residuos de tiendas departamentales o centros comerciales (en especial, envases metálicos); residuos tecnológicos de las industrias de la informática y fabricantes de productos </w:t>
      </w:r>
      <w:r w:rsidR="001F1AEB" w:rsidRPr="00771124">
        <w:rPr>
          <w:rFonts w:ascii="Palatino Linotype" w:hAnsi="Palatino Linotype"/>
          <w:color w:val="000000" w:themeColor="text1"/>
        </w:rPr>
        <w:lastRenderedPageBreak/>
        <w:t>electrónicos; residuos de fabricantes de vehículos automotores, envases, embalajes y perfiles de aluminio.</w:t>
      </w:r>
    </w:p>
    <w:p w14:paraId="3BAF720B" w14:textId="54B6EFC1" w:rsidR="00EF7F0A" w:rsidRPr="00771124" w:rsidRDefault="00EF7F0A" w:rsidP="00EF7F0A">
      <w:pPr>
        <w:pStyle w:val="Prrafodelista"/>
        <w:tabs>
          <w:tab w:val="left" w:pos="426"/>
        </w:tabs>
        <w:spacing w:before="240" w:after="240" w:line="360" w:lineRule="auto"/>
        <w:ind w:left="0" w:right="51"/>
        <w:jc w:val="both"/>
        <w:rPr>
          <w:rFonts w:ascii="Palatino Linotype" w:hAnsi="Palatino Linotype"/>
          <w:color w:val="000000" w:themeColor="text1"/>
        </w:rPr>
      </w:pPr>
    </w:p>
    <w:p w14:paraId="09189E33" w14:textId="18005102" w:rsidR="00EF7F0A" w:rsidRPr="00771124" w:rsidRDefault="00EF7F0A" w:rsidP="00EF7F0A">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33" w:name="_Toc48831569"/>
      <w:r w:rsidRPr="00771124">
        <w:rPr>
          <w:rFonts w:ascii="Palatino Linotype" w:hAnsi="Palatino Linotype"/>
          <w:b/>
          <w:bCs/>
          <w:color w:val="000000" w:themeColor="text1"/>
        </w:rPr>
        <w:t>VIII. Del periodo de búsqueda de la información.</w:t>
      </w:r>
      <w:bookmarkEnd w:id="33"/>
    </w:p>
    <w:p w14:paraId="2C5DBCCD" w14:textId="77777777" w:rsidR="00EF7F0A" w:rsidRPr="00771124" w:rsidRDefault="00EF7F0A" w:rsidP="00EF7F0A">
      <w:pPr>
        <w:pStyle w:val="Prrafodelista"/>
        <w:tabs>
          <w:tab w:val="left" w:pos="426"/>
        </w:tabs>
        <w:spacing w:before="240" w:after="240" w:line="360" w:lineRule="auto"/>
        <w:ind w:left="0" w:right="51"/>
        <w:jc w:val="both"/>
        <w:rPr>
          <w:rFonts w:ascii="Palatino Linotype" w:hAnsi="Palatino Linotype"/>
          <w:color w:val="000000" w:themeColor="text1"/>
        </w:rPr>
      </w:pPr>
    </w:p>
    <w:p w14:paraId="48F9FD82" w14:textId="0F871EFA" w:rsidR="00EF7F0A" w:rsidRPr="00771124" w:rsidRDefault="00EF7F0A"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771124">
        <w:rPr>
          <w:rFonts w:ascii="Palatino Linotype" w:hAnsi="Palatino Linotype"/>
          <w:color w:val="000000" w:themeColor="text1"/>
        </w:rPr>
        <w:t xml:space="preserve">Por otro </w:t>
      </w:r>
      <w:r w:rsidRPr="00771124">
        <w:rPr>
          <w:rFonts w:ascii="Palatino Linotype" w:eastAsia="MS Gothic" w:hAnsi="Palatino Linotype" w:cs="Times New Roman"/>
          <w:szCs w:val="26"/>
        </w:rPr>
        <w:t xml:space="preserve">lado, no se ignora que el entonces </w:t>
      </w:r>
      <w:r w:rsidRPr="00771124">
        <w:rPr>
          <w:rFonts w:ascii="Palatino Linotype" w:eastAsia="MS Gothic" w:hAnsi="Palatino Linotype" w:cs="Times New Roman"/>
          <w:b/>
          <w:szCs w:val="26"/>
        </w:rPr>
        <w:t>SOLICITANTE,</w:t>
      </w:r>
      <w:r w:rsidRPr="00771124">
        <w:rPr>
          <w:rFonts w:ascii="Palatino Linotype" w:eastAsia="MS Gothic" w:hAnsi="Palatino Linotype" w:cs="Times New Roman"/>
          <w:szCs w:val="26"/>
        </w:rPr>
        <w:t xml:space="preserve"> en su ejercicio del derecho de acceso a la información no determinó un periodo temporal por el cual requiriera la información; por lo que se deberá determinar que el periodo de búsqueda de la información a la que el particular pretende acceder consiste del diecisiete (17) de diciembre del dos mil dieciocho al diecisiete (17) de diciembre del dos mil diecinueve, esto es, al año inmediato anterior a partir de la fecha de promoción de la solicitud de información </w:t>
      </w:r>
      <w:r w:rsidRPr="00771124">
        <w:rPr>
          <w:rFonts w:ascii="Palatino Linotype" w:eastAsia="MS Mincho" w:hAnsi="Palatino Linotype" w:cs="Times New Roman"/>
          <w:b/>
          <w:lang w:val="es-ES"/>
        </w:rPr>
        <w:t>00562/SMA/IP/2019.</w:t>
      </w:r>
    </w:p>
    <w:p w14:paraId="60B78B9A" w14:textId="77777777" w:rsidR="00EF7F0A" w:rsidRPr="00771124" w:rsidRDefault="00EF7F0A" w:rsidP="00EF7F0A">
      <w:pPr>
        <w:pStyle w:val="Prrafodelista"/>
        <w:tabs>
          <w:tab w:val="left" w:pos="426"/>
        </w:tabs>
        <w:spacing w:before="240" w:after="240" w:line="360" w:lineRule="auto"/>
        <w:ind w:left="0" w:right="51"/>
        <w:jc w:val="both"/>
        <w:rPr>
          <w:rFonts w:ascii="Palatino Linotype" w:hAnsi="Palatino Linotype"/>
          <w:color w:val="000000" w:themeColor="text1"/>
        </w:rPr>
      </w:pPr>
    </w:p>
    <w:p w14:paraId="69A58AB9" w14:textId="778ED75A" w:rsidR="00EF7F0A" w:rsidRPr="00771124" w:rsidRDefault="00EF7F0A"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771124">
        <w:rPr>
          <w:rFonts w:ascii="Palatino Linotype" w:hAnsi="Palatino Linotype"/>
          <w:color w:val="000000" w:themeColor="text1"/>
        </w:rPr>
        <w:t xml:space="preserve">Lo </w:t>
      </w:r>
      <w:r w:rsidRPr="00771124">
        <w:rPr>
          <w:rFonts w:ascii="Palatino Linotype" w:eastAsia="MS Gothic" w:hAnsi="Palatino Linotype" w:cs="Times New Roman"/>
          <w:szCs w:val="26"/>
        </w:rPr>
        <w:t>anterior encuentra sustento mediante el Criterio 03/19 emitido por el Instituto Nacional de Transparencia, Acceso a la Información y Protección de Datos Personales, el cual es de la literalidad siguiente:</w:t>
      </w:r>
    </w:p>
    <w:p w14:paraId="77401D3A" w14:textId="3DA564CA" w:rsidR="00EF7F0A" w:rsidRPr="00771124" w:rsidRDefault="00EF7F0A" w:rsidP="00EF7F0A">
      <w:pPr>
        <w:pStyle w:val="Prrafodelista"/>
        <w:tabs>
          <w:tab w:val="left" w:pos="426"/>
        </w:tabs>
        <w:spacing w:before="240" w:after="240" w:line="360" w:lineRule="auto"/>
        <w:ind w:left="0" w:right="51"/>
        <w:jc w:val="both"/>
        <w:rPr>
          <w:rFonts w:ascii="Palatino Linotype" w:hAnsi="Palatino Linotype"/>
          <w:color w:val="000000" w:themeColor="text1"/>
        </w:rPr>
      </w:pPr>
    </w:p>
    <w:p w14:paraId="77F737CF" w14:textId="3DD317F7" w:rsidR="00EF7F0A" w:rsidRPr="00771124" w:rsidRDefault="006C1DB9" w:rsidP="00EF7F0A">
      <w:pPr>
        <w:spacing w:before="1" w:line="276" w:lineRule="auto"/>
        <w:ind w:left="567" w:right="567"/>
        <w:jc w:val="both"/>
        <w:rPr>
          <w:rFonts w:ascii="Palatino Linotype" w:eastAsia="Arial" w:hAnsi="Palatino Linotype" w:cs="Arial"/>
          <w:i/>
        </w:rPr>
      </w:pPr>
      <w:r w:rsidRPr="00771124">
        <w:rPr>
          <w:rFonts w:ascii="Palatino Linotype" w:eastAsia="Arial" w:hAnsi="Palatino Linotype" w:cs="Arial"/>
          <w:b/>
          <w:i/>
        </w:rPr>
        <w:t xml:space="preserve">PERIODO DE BÚSQUEDA DE LA INFORMACIÓN. </w:t>
      </w:r>
      <w:r w:rsidR="00EF7F0A" w:rsidRPr="00771124">
        <w:rPr>
          <w:rFonts w:ascii="Palatino Linotype" w:eastAsia="Arial" w:hAnsi="Palatino Linotype" w:cs="Arial"/>
          <w:b/>
          <w:i/>
        </w:rPr>
        <w:t>“</w:t>
      </w:r>
      <w:r w:rsidR="00EF7F0A" w:rsidRPr="00771124">
        <w:rPr>
          <w:rFonts w:ascii="Palatino Linotype" w:eastAsia="Arial" w:hAnsi="Palatino Linotype" w:cs="Arial"/>
          <w:i/>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78A5E0A8" w14:textId="671ABB24" w:rsidR="001D58E8" w:rsidRPr="00771124" w:rsidRDefault="001D58E8" w:rsidP="001D58E8">
      <w:pPr>
        <w:pStyle w:val="Prrafodelista"/>
        <w:tabs>
          <w:tab w:val="left" w:pos="426"/>
        </w:tabs>
        <w:spacing w:before="240" w:after="240" w:line="360" w:lineRule="auto"/>
        <w:ind w:left="0" w:right="51"/>
        <w:jc w:val="both"/>
        <w:rPr>
          <w:rFonts w:ascii="Palatino Linotype" w:hAnsi="Palatino Linotype"/>
          <w:color w:val="000000" w:themeColor="text1"/>
        </w:rPr>
      </w:pPr>
    </w:p>
    <w:p w14:paraId="078A39AF" w14:textId="77777777" w:rsidR="00732216" w:rsidRPr="00771124" w:rsidRDefault="00732216" w:rsidP="001D58E8">
      <w:pPr>
        <w:pStyle w:val="Prrafodelista"/>
        <w:tabs>
          <w:tab w:val="left" w:pos="426"/>
        </w:tabs>
        <w:spacing w:before="240" w:after="240" w:line="360" w:lineRule="auto"/>
        <w:ind w:left="0" w:right="51"/>
        <w:jc w:val="both"/>
        <w:rPr>
          <w:rFonts w:ascii="Palatino Linotype" w:hAnsi="Palatino Linotype"/>
          <w:color w:val="000000" w:themeColor="text1"/>
        </w:rPr>
      </w:pPr>
    </w:p>
    <w:p w14:paraId="3688D6DB" w14:textId="3B88422A" w:rsidR="005C02B5" w:rsidRPr="00771124" w:rsidRDefault="005C02B5" w:rsidP="001548CB">
      <w:pPr>
        <w:pStyle w:val="Prrafodelista"/>
        <w:tabs>
          <w:tab w:val="left" w:pos="426"/>
        </w:tabs>
        <w:spacing w:before="240" w:after="240" w:line="360" w:lineRule="auto"/>
        <w:ind w:left="0" w:right="51"/>
        <w:jc w:val="both"/>
        <w:outlineLvl w:val="1"/>
        <w:rPr>
          <w:rFonts w:ascii="Palatino Linotype" w:hAnsi="Palatino Linotype"/>
          <w:b/>
          <w:color w:val="000000" w:themeColor="text1"/>
        </w:rPr>
      </w:pPr>
      <w:bookmarkStart w:id="34" w:name="_Toc48831570"/>
      <w:r w:rsidRPr="00771124">
        <w:rPr>
          <w:rFonts w:ascii="Palatino Linotype" w:hAnsi="Palatino Linotype"/>
          <w:b/>
          <w:color w:val="000000" w:themeColor="text1"/>
        </w:rPr>
        <w:lastRenderedPageBreak/>
        <w:t>QUINTO. De la Versión Pública.</w:t>
      </w:r>
      <w:bookmarkEnd w:id="34"/>
    </w:p>
    <w:p w14:paraId="3AA7619B" w14:textId="77777777" w:rsidR="005C02B5" w:rsidRPr="00771124" w:rsidRDefault="005C02B5" w:rsidP="007F5AD6">
      <w:pPr>
        <w:pStyle w:val="Prrafodelista"/>
        <w:tabs>
          <w:tab w:val="left" w:pos="426"/>
        </w:tabs>
        <w:spacing w:before="240" w:after="240" w:line="360" w:lineRule="auto"/>
        <w:ind w:left="0" w:right="51"/>
        <w:jc w:val="both"/>
        <w:rPr>
          <w:rFonts w:ascii="Palatino Linotype" w:hAnsi="Palatino Linotype"/>
          <w:color w:val="000000" w:themeColor="text1"/>
        </w:rPr>
      </w:pPr>
    </w:p>
    <w:p w14:paraId="0253DB7D" w14:textId="660D2F08" w:rsidR="007F5AD6" w:rsidRPr="00771124" w:rsidRDefault="005C02B5"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771124">
        <w:rPr>
          <w:rFonts w:ascii="Palatino Linotype" w:hAnsi="Palatino Linotype"/>
          <w:color w:val="000000" w:themeColor="text1"/>
        </w:rPr>
        <w:t xml:space="preserve">Debe </w:t>
      </w:r>
      <w:r w:rsidRPr="00771124">
        <w:rPr>
          <w:rFonts w:ascii="Palatino Linotype" w:eastAsia="Times New Roman" w:hAnsi="Palatino Linotype" w:cs="Arial"/>
          <w:color w:val="000000" w:themeColor="text1"/>
        </w:rPr>
        <w:t>destacarse que, debido a la naturaleza de la información solicitada</w:t>
      </w:r>
      <w:r w:rsidRPr="00771124">
        <w:rPr>
          <w:rFonts w:ascii="Palatino Linotype" w:eastAsia="Times New Roman" w:hAnsi="Palatino Linotype" w:cs="Arial"/>
          <w:b/>
          <w:color w:val="000000" w:themeColor="text1"/>
        </w:rPr>
        <w:t xml:space="preserve">, </w:t>
      </w:r>
      <w:r w:rsidRPr="00771124">
        <w:rPr>
          <w:rFonts w:ascii="Palatino Linotype" w:eastAsia="Times New Roman" w:hAnsi="Palatino Linotype" w:cs="Arial"/>
          <w:color w:val="000000" w:themeColor="text1"/>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771124">
        <w:rPr>
          <w:rFonts w:ascii="Palatino Linotype" w:eastAsia="Times New Roman" w:hAnsi="Palatino Linotype" w:cs="Arial"/>
          <w:b/>
          <w:color w:val="000000" w:themeColor="text1"/>
          <w:u w:val="single"/>
        </w:rPr>
        <w:t>versión pública</w:t>
      </w:r>
      <w:r w:rsidRPr="00771124">
        <w:rPr>
          <w:rFonts w:ascii="Palatino Linotype" w:eastAsia="Times New Roman" w:hAnsi="Palatino Linotype" w:cs="Arial"/>
          <w:color w:val="000000" w:themeColor="text1"/>
        </w:rPr>
        <w:t xml:space="preserve"> de los documentos por las consideraciones que se estimen pertinentes.</w:t>
      </w:r>
    </w:p>
    <w:p w14:paraId="6313513E" w14:textId="77777777" w:rsidR="007F5AD6" w:rsidRPr="00771124" w:rsidRDefault="007F5AD6" w:rsidP="007F5AD6">
      <w:pPr>
        <w:pStyle w:val="Prrafodelista"/>
        <w:tabs>
          <w:tab w:val="left" w:pos="426"/>
        </w:tabs>
        <w:spacing w:before="240" w:after="240" w:line="360" w:lineRule="auto"/>
        <w:ind w:left="0" w:right="51"/>
        <w:jc w:val="both"/>
        <w:rPr>
          <w:rFonts w:ascii="Palatino Linotype" w:hAnsi="Palatino Linotype"/>
          <w:color w:val="000000" w:themeColor="text1"/>
        </w:rPr>
      </w:pPr>
    </w:p>
    <w:p w14:paraId="774FB2AE" w14:textId="2511ED38" w:rsidR="00EB4A53" w:rsidRPr="00771124" w:rsidRDefault="005C02B5" w:rsidP="001F1AEB">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771124">
        <w:rPr>
          <w:rFonts w:ascii="Palatino Linotype" w:hAnsi="Palatino Linotype"/>
          <w:color w:val="000000" w:themeColor="text1"/>
        </w:rPr>
        <w:t xml:space="preserve">La </w:t>
      </w:r>
      <w:r w:rsidR="001F1AEB" w:rsidRPr="00771124">
        <w:rPr>
          <w:rFonts w:ascii="Palatino Linotype" w:hAnsi="Palatino Linotype" w:cs="Arial"/>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4F8306B4" w14:textId="77777777" w:rsidR="001F1AEB" w:rsidRPr="00771124" w:rsidRDefault="001F1AEB" w:rsidP="001F1AEB">
      <w:pPr>
        <w:pStyle w:val="Prrafodelista"/>
        <w:tabs>
          <w:tab w:val="left" w:pos="426"/>
        </w:tabs>
        <w:spacing w:before="240" w:after="240" w:line="360" w:lineRule="auto"/>
        <w:ind w:left="0" w:right="51"/>
        <w:jc w:val="both"/>
        <w:rPr>
          <w:rFonts w:ascii="Palatino Linotype" w:hAnsi="Palatino Linotype"/>
          <w:color w:val="000000" w:themeColor="text1"/>
        </w:rPr>
      </w:pPr>
    </w:p>
    <w:p w14:paraId="6509F8EA" w14:textId="2BF40FD0" w:rsidR="001F1AEB" w:rsidRPr="00771124" w:rsidRDefault="001F1AEB" w:rsidP="001F1AEB">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771124">
        <w:rPr>
          <w:rFonts w:ascii="Palatino Linotype" w:hAnsi="Palatino Linotype"/>
          <w:color w:val="000000" w:themeColor="text1"/>
        </w:rPr>
        <w:lastRenderedPageBreak/>
        <w:t xml:space="preserve">El </w:t>
      </w:r>
      <w:r w:rsidRPr="00771124">
        <w:rPr>
          <w:rFonts w:ascii="Palatino Linotype" w:hAnsi="Palatino Linotype" w:cs="Arial"/>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05E4FDD5" w14:textId="2AE72A1D" w:rsidR="001F1AEB" w:rsidRPr="00771124" w:rsidRDefault="001F1AEB" w:rsidP="001F1AEB">
      <w:pPr>
        <w:pStyle w:val="Prrafodelista"/>
        <w:tabs>
          <w:tab w:val="left" w:pos="426"/>
        </w:tabs>
        <w:spacing w:before="240" w:after="240" w:line="360" w:lineRule="auto"/>
        <w:ind w:left="0" w:right="51"/>
        <w:jc w:val="both"/>
        <w:rPr>
          <w:rFonts w:ascii="Palatino Linotype" w:hAnsi="Palatino Linotype"/>
          <w:color w:val="000000" w:themeColor="text1"/>
        </w:rPr>
      </w:pPr>
    </w:p>
    <w:p w14:paraId="01475E93" w14:textId="056D2482" w:rsidR="001F1AEB" w:rsidRPr="00771124" w:rsidRDefault="001F1AEB" w:rsidP="001F1AEB">
      <w:pPr>
        <w:pStyle w:val="Prrafodelista"/>
        <w:tabs>
          <w:tab w:val="left" w:pos="426"/>
        </w:tabs>
        <w:spacing w:before="240" w:after="240" w:line="360" w:lineRule="auto"/>
        <w:ind w:left="0" w:right="51"/>
        <w:jc w:val="both"/>
        <w:rPr>
          <w:rFonts w:ascii="Palatino Linotype" w:hAnsi="Palatino Linotype"/>
          <w:b/>
          <w:bCs/>
          <w:color w:val="000000" w:themeColor="text1"/>
        </w:rPr>
      </w:pPr>
      <w:r w:rsidRPr="00771124">
        <w:rPr>
          <w:rFonts w:ascii="Palatino Linotype" w:hAnsi="Palatino Linotype"/>
          <w:b/>
          <w:bCs/>
          <w:color w:val="000000" w:themeColor="text1"/>
        </w:rPr>
        <w:t>I. Requisitos previos.</w:t>
      </w:r>
    </w:p>
    <w:p w14:paraId="716F6E10" w14:textId="77777777" w:rsidR="001F1AEB" w:rsidRPr="00771124" w:rsidRDefault="001F1AEB" w:rsidP="001F1AEB">
      <w:pPr>
        <w:pStyle w:val="Prrafodelista"/>
        <w:tabs>
          <w:tab w:val="left" w:pos="426"/>
        </w:tabs>
        <w:spacing w:before="240" w:after="240" w:line="360" w:lineRule="auto"/>
        <w:ind w:left="0" w:right="51"/>
        <w:jc w:val="both"/>
        <w:rPr>
          <w:rFonts w:ascii="Palatino Linotype" w:hAnsi="Palatino Linotype"/>
          <w:color w:val="000000" w:themeColor="text1"/>
        </w:rPr>
      </w:pPr>
    </w:p>
    <w:p w14:paraId="62EB72CE" w14:textId="77777777" w:rsidR="001F1AEB" w:rsidRPr="00771124" w:rsidRDefault="001F1AEB" w:rsidP="001F1AEB">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771124">
        <w:rPr>
          <w:rFonts w:ascii="Palatino Linotype" w:hAnsi="Palatino Linotype"/>
          <w:color w:val="000000" w:themeColor="text1"/>
        </w:rPr>
        <w:t xml:space="preserve">Los </w:t>
      </w:r>
      <w:r w:rsidRPr="00771124">
        <w:rPr>
          <w:rFonts w:ascii="Palatino Linotype" w:hAnsi="Palatino Linotype" w:cs="Arial"/>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7DA0266B" w14:textId="77777777" w:rsidR="001F1AEB" w:rsidRPr="00771124" w:rsidRDefault="001F1AEB" w:rsidP="001F1AEB">
      <w:pPr>
        <w:pStyle w:val="Prrafodelista"/>
        <w:tabs>
          <w:tab w:val="left" w:pos="426"/>
        </w:tabs>
        <w:spacing w:before="240" w:after="240" w:line="360" w:lineRule="auto"/>
        <w:ind w:left="0" w:right="49"/>
        <w:jc w:val="both"/>
        <w:rPr>
          <w:rFonts w:ascii="Palatino Linotype" w:hAnsi="Palatino Linotype" w:cs="Arial"/>
        </w:rPr>
      </w:pPr>
    </w:p>
    <w:p w14:paraId="03EED20F" w14:textId="77777777" w:rsidR="001F1AEB" w:rsidRPr="00771124" w:rsidRDefault="001F1AEB" w:rsidP="001F1AEB">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771124">
        <w:rPr>
          <w:rFonts w:ascii="Palatino Linotype" w:hAnsi="Palatino Linotype" w:cs="Aria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7BFD2E3C" w14:textId="77777777" w:rsidR="001F1AEB" w:rsidRPr="00771124" w:rsidRDefault="001F1AEB" w:rsidP="001F1AEB">
      <w:pPr>
        <w:pStyle w:val="Prrafodelista"/>
        <w:tabs>
          <w:tab w:val="left" w:pos="426"/>
        </w:tabs>
        <w:spacing w:before="240" w:after="240" w:line="360" w:lineRule="auto"/>
        <w:ind w:left="0" w:right="49"/>
        <w:jc w:val="both"/>
        <w:rPr>
          <w:rFonts w:ascii="Palatino Linotype" w:hAnsi="Palatino Linotype" w:cs="Arial"/>
        </w:rPr>
      </w:pPr>
    </w:p>
    <w:p w14:paraId="5BE2D901" w14:textId="3AE3BB1E" w:rsidR="001F1AEB" w:rsidRPr="00771124" w:rsidRDefault="001F1AEB" w:rsidP="001F1AEB">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771124">
        <w:rPr>
          <w:rFonts w:ascii="Palatino Linotype" w:hAnsi="Palatino Linotype" w:cs="Arial"/>
        </w:rPr>
        <w:lastRenderedPageBreak/>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0D172679" w14:textId="5D8E1BDA" w:rsidR="001F1AEB" w:rsidRPr="00771124" w:rsidRDefault="001F1AEB" w:rsidP="001F1AEB">
      <w:pPr>
        <w:pStyle w:val="Prrafodelista"/>
        <w:tabs>
          <w:tab w:val="left" w:pos="426"/>
        </w:tabs>
        <w:spacing w:before="240" w:after="240" w:line="360" w:lineRule="auto"/>
        <w:ind w:left="0" w:right="51"/>
        <w:jc w:val="both"/>
        <w:rPr>
          <w:rFonts w:ascii="Palatino Linotype" w:hAnsi="Palatino Linotype"/>
          <w:color w:val="000000" w:themeColor="text1"/>
        </w:rPr>
      </w:pPr>
    </w:p>
    <w:p w14:paraId="2FCF70BC" w14:textId="6110E2EB" w:rsidR="001F1AEB" w:rsidRPr="00771124" w:rsidRDefault="001F1AEB" w:rsidP="001F1AEB">
      <w:pPr>
        <w:pStyle w:val="Prrafodelista"/>
        <w:tabs>
          <w:tab w:val="left" w:pos="426"/>
        </w:tabs>
        <w:spacing w:before="240" w:after="240" w:line="360" w:lineRule="auto"/>
        <w:ind w:left="0" w:right="51"/>
        <w:jc w:val="both"/>
        <w:rPr>
          <w:rFonts w:ascii="Palatino Linotype" w:hAnsi="Palatino Linotype"/>
          <w:b/>
          <w:bCs/>
          <w:color w:val="000000" w:themeColor="text1"/>
        </w:rPr>
      </w:pPr>
      <w:r w:rsidRPr="00771124">
        <w:rPr>
          <w:rFonts w:ascii="Palatino Linotype" w:hAnsi="Palatino Linotype"/>
          <w:b/>
          <w:bCs/>
          <w:color w:val="000000" w:themeColor="text1"/>
        </w:rPr>
        <w:t>II. Supuestos de clasificación.</w:t>
      </w:r>
    </w:p>
    <w:p w14:paraId="4BB79910" w14:textId="77777777" w:rsidR="001F1AEB" w:rsidRPr="00771124" w:rsidRDefault="001F1AEB" w:rsidP="001F1AEB">
      <w:pPr>
        <w:pStyle w:val="Prrafodelista"/>
        <w:tabs>
          <w:tab w:val="left" w:pos="426"/>
        </w:tabs>
        <w:spacing w:before="240" w:after="240" w:line="360" w:lineRule="auto"/>
        <w:ind w:left="0" w:right="51"/>
        <w:jc w:val="both"/>
        <w:rPr>
          <w:rFonts w:ascii="Palatino Linotype" w:hAnsi="Palatino Linotype"/>
          <w:color w:val="000000" w:themeColor="text1"/>
        </w:rPr>
      </w:pPr>
    </w:p>
    <w:p w14:paraId="7821B98C" w14:textId="77777777" w:rsidR="001F1AEB" w:rsidRPr="00771124" w:rsidRDefault="001F1AEB" w:rsidP="001F1AEB">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771124">
        <w:rPr>
          <w:rFonts w:ascii="Palatino Linotype" w:hAnsi="Palatino Linotype"/>
          <w:color w:val="000000" w:themeColor="text1"/>
        </w:rPr>
        <w:t xml:space="preserve">Las </w:t>
      </w:r>
      <w:r w:rsidRPr="00771124">
        <w:rPr>
          <w:rFonts w:ascii="Palatino Linotype" w:hAnsi="Palatino Linotype" w:cs="Arial"/>
        </w:rPr>
        <w:t>disposiciones constitucionales y legales en la materia establecen los dos supuestos generales para clasificar la información: por reserva y por confidencialidad.</w:t>
      </w:r>
    </w:p>
    <w:p w14:paraId="40D838FA" w14:textId="77777777" w:rsidR="001F1AEB" w:rsidRPr="00771124" w:rsidRDefault="001F1AEB" w:rsidP="001F1AEB">
      <w:pPr>
        <w:pStyle w:val="Prrafodelista"/>
        <w:tabs>
          <w:tab w:val="left" w:pos="426"/>
        </w:tabs>
        <w:spacing w:before="240" w:after="240" w:line="360" w:lineRule="auto"/>
        <w:ind w:left="0" w:right="49"/>
        <w:jc w:val="both"/>
        <w:rPr>
          <w:rFonts w:ascii="Palatino Linotype" w:hAnsi="Palatino Linotype" w:cs="Arial"/>
        </w:rPr>
      </w:pPr>
    </w:p>
    <w:p w14:paraId="4B4CCC84" w14:textId="420EB83F" w:rsidR="001F1AEB" w:rsidRPr="00771124" w:rsidRDefault="001F1AEB" w:rsidP="001F1AEB">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771124">
        <w:rPr>
          <w:rFonts w:ascii="Palatino Linotype" w:hAnsi="Palatino Linotype" w:cs="Arial"/>
        </w:rPr>
        <w:t>Los artículos 143 y 116 de la Ley Estatal y de la Ley General, respectivamente, señalan los supuestos para que la información pueda ser clasificada como confidencial:</w:t>
      </w:r>
    </w:p>
    <w:p w14:paraId="4448C70B" w14:textId="27BE9201" w:rsidR="001F1AEB" w:rsidRPr="00771124" w:rsidRDefault="001F1AEB" w:rsidP="001F1AEB">
      <w:pPr>
        <w:pStyle w:val="Prrafodelista"/>
        <w:tabs>
          <w:tab w:val="left" w:pos="426"/>
        </w:tabs>
        <w:spacing w:before="240" w:after="240" w:line="360" w:lineRule="auto"/>
        <w:ind w:left="0" w:right="51"/>
        <w:jc w:val="both"/>
        <w:rPr>
          <w:rFonts w:ascii="Palatino Linotype" w:hAnsi="Palatino Linotype"/>
          <w:color w:val="000000" w:themeColor="text1"/>
        </w:rPr>
      </w:pPr>
    </w:p>
    <w:p w14:paraId="6263F731" w14:textId="77777777" w:rsidR="001F1AEB" w:rsidRPr="00771124" w:rsidRDefault="001F1AEB" w:rsidP="001F1AEB">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sz w:val="22"/>
        </w:rPr>
      </w:pPr>
      <w:r w:rsidRPr="00771124">
        <w:rPr>
          <w:rFonts w:ascii="Palatino Linotype" w:hAnsi="Palatino Linotype" w:cs="Bookman Old Style"/>
          <w:bCs/>
          <w:i/>
          <w:color w:val="000000"/>
          <w:sz w:val="22"/>
        </w:rPr>
        <w:t xml:space="preserve">“I. </w:t>
      </w:r>
      <w:r w:rsidRPr="00771124">
        <w:rPr>
          <w:rFonts w:ascii="Palatino Linotype" w:hAnsi="Palatino Linotype" w:cs="Bookman Old Style"/>
          <w:i/>
          <w:color w:val="000000"/>
          <w:sz w:val="22"/>
        </w:rPr>
        <w:t xml:space="preserve">Se refiera a la información privada y los datos personales concernientes a una persona física o jurídico colectiva identificada o identificable; </w:t>
      </w:r>
    </w:p>
    <w:p w14:paraId="300F05D1" w14:textId="77777777" w:rsidR="001F1AEB" w:rsidRPr="00771124" w:rsidRDefault="001F1AEB" w:rsidP="001F1AEB">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sz w:val="22"/>
        </w:rPr>
      </w:pPr>
      <w:r w:rsidRPr="00771124">
        <w:rPr>
          <w:rFonts w:ascii="Palatino Linotype" w:hAnsi="Palatino Linotype" w:cs="Bookman Old Style"/>
          <w:bCs/>
          <w:i/>
          <w:color w:val="000000"/>
          <w:sz w:val="22"/>
        </w:rPr>
        <w:t xml:space="preserve">II. </w:t>
      </w:r>
      <w:r w:rsidRPr="00771124">
        <w:rPr>
          <w:rFonts w:ascii="Palatino Linotype" w:hAnsi="Palatino Linotype" w:cs="Bookman Old Style"/>
          <w:i/>
          <w:color w:val="000000"/>
          <w:sz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B5EF5CC" w14:textId="77777777" w:rsidR="001F1AEB" w:rsidRPr="00771124" w:rsidRDefault="001F1AEB" w:rsidP="001F1AEB">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sz w:val="22"/>
        </w:rPr>
      </w:pPr>
      <w:r w:rsidRPr="00771124">
        <w:rPr>
          <w:rFonts w:ascii="Palatino Linotype" w:hAnsi="Palatino Linotype" w:cs="Bookman Old Style"/>
          <w:bCs/>
          <w:i/>
          <w:color w:val="000000"/>
          <w:sz w:val="22"/>
        </w:rPr>
        <w:t xml:space="preserve">III. </w:t>
      </w:r>
      <w:r w:rsidRPr="00771124">
        <w:rPr>
          <w:rFonts w:ascii="Palatino Linotype" w:hAnsi="Palatino Linotype" w:cs="Bookman Old Style"/>
          <w:i/>
          <w:color w:val="000000"/>
          <w:sz w:val="22"/>
        </w:rPr>
        <w:t xml:space="preserve">La que presenten los particulares a los sujetos obligados, de conformidad con lo dispuesto por las leyes o los tratados internacionales. </w:t>
      </w:r>
    </w:p>
    <w:p w14:paraId="150868E8" w14:textId="77777777" w:rsidR="001F1AEB" w:rsidRPr="00771124" w:rsidRDefault="001F1AEB" w:rsidP="001F1AEB">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sz w:val="22"/>
        </w:rPr>
      </w:pPr>
      <w:r w:rsidRPr="00771124">
        <w:rPr>
          <w:rFonts w:ascii="Palatino Linotype" w:hAnsi="Palatino Linotype" w:cs="Bookman Old Style"/>
          <w:i/>
          <w:color w:val="000000"/>
          <w:sz w:val="22"/>
        </w:rPr>
        <w:lastRenderedPageBreak/>
        <w:t xml:space="preserve">La información confidencial no estará sujeta a temporalidad alguna y sólo podrán tener acceso a ella los titulares de la misma, sus representantes y los servidores públicos facultados para ello. </w:t>
      </w:r>
    </w:p>
    <w:p w14:paraId="7EAD3EEE" w14:textId="77777777" w:rsidR="001F1AEB" w:rsidRPr="00771124" w:rsidRDefault="001F1AEB" w:rsidP="001F1AEB">
      <w:pPr>
        <w:widowControl w:val="0"/>
        <w:tabs>
          <w:tab w:val="left" w:pos="8222"/>
        </w:tabs>
        <w:autoSpaceDE w:val="0"/>
        <w:autoSpaceDN w:val="0"/>
        <w:adjustRightInd w:val="0"/>
        <w:spacing w:after="240" w:line="276" w:lineRule="auto"/>
        <w:ind w:left="567" w:right="567"/>
        <w:jc w:val="both"/>
        <w:rPr>
          <w:rFonts w:ascii="Palatino Linotype" w:hAnsi="Palatino Linotype" w:cs="Bookman Old Style"/>
          <w:i/>
          <w:color w:val="000000"/>
          <w:sz w:val="22"/>
        </w:rPr>
      </w:pPr>
      <w:r w:rsidRPr="00771124">
        <w:rPr>
          <w:rFonts w:ascii="Palatino Linotype" w:hAnsi="Palatino Linotype" w:cs="Bookman Old Style"/>
          <w:i/>
          <w:color w:val="000000"/>
          <w:sz w:val="22"/>
        </w:rPr>
        <w:t>No se considerará confidencial la información que se encuentre en los registros públicos o en fuentes de acceso público, ni tampoco la que sea considerada por la presente ley como información pública. “</w:t>
      </w:r>
    </w:p>
    <w:p w14:paraId="3CCD24A9" w14:textId="77777777" w:rsidR="001F1AEB" w:rsidRPr="00771124" w:rsidRDefault="001F1AEB" w:rsidP="001F1AEB">
      <w:pPr>
        <w:pStyle w:val="Prrafodelista"/>
        <w:tabs>
          <w:tab w:val="left" w:pos="426"/>
        </w:tabs>
        <w:spacing w:before="240" w:after="240" w:line="360" w:lineRule="auto"/>
        <w:ind w:left="0" w:right="51"/>
        <w:jc w:val="both"/>
        <w:rPr>
          <w:rFonts w:ascii="Palatino Linotype" w:hAnsi="Palatino Linotype"/>
          <w:color w:val="000000" w:themeColor="text1"/>
        </w:rPr>
      </w:pPr>
    </w:p>
    <w:p w14:paraId="557EFA18" w14:textId="77777777" w:rsidR="001F1AEB" w:rsidRPr="00771124" w:rsidRDefault="001F1AEB" w:rsidP="001F1AEB">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771124">
        <w:rPr>
          <w:rFonts w:ascii="Palatino Linotype" w:hAnsi="Palatino Linotype"/>
          <w:color w:val="000000" w:themeColor="text1"/>
        </w:rPr>
        <w:t xml:space="preserve">Mientras </w:t>
      </w:r>
      <w:r w:rsidRPr="00771124">
        <w:rPr>
          <w:rFonts w:ascii="Palatino Linotype" w:hAnsi="Palatino Linotype" w:cs="Arial"/>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034D60E2" w14:textId="77777777" w:rsidR="001F1AEB" w:rsidRPr="00771124" w:rsidRDefault="001F1AEB" w:rsidP="001F1AEB">
      <w:pPr>
        <w:pStyle w:val="Prrafodelista"/>
        <w:tabs>
          <w:tab w:val="left" w:pos="426"/>
        </w:tabs>
        <w:spacing w:before="240" w:after="240" w:line="360" w:lineRule="auto"/>
        <w:ind w:left="0" w:right="49"/>
        <w:jc w:val="both"/>
        <w:rPr>
          <w:rFonts w:ascii="Palatino Linotype" w:hAnsi="Palatino Linotype" w:cs="Arial"/>
        </w:rPr>
      </w:pPr>
    </w:p>
    <w:p w14:paraId="4A8A82BC" w14:textId="77777777" w:rsidR="001F1AEB" w:rsidRPr="00771124" w:rsidRDefault="001F1AEB" w:rsidP="001F1AEB">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771124">
        <w:rPr>
          <w:rFonts w:ascii="Palatino Linotype" w:hAnsi="Palatino Linotype" w:cs="Arial"/>
        </w:rPr>
        <w:t>Como consecuencia de lo anterior, el SUJETO OBLIGADO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3EC64ED3" w14:textId="77777777" w:rsidR="001F1AEB" w:rsidRPr="00771124" w:rsidRDefault="001F1AEB" w:rsidP="001F1AEB">
      <w:pPr>
        <w:pStyle w:val="Prrafodelista"/>
        <w:tabs>
          <w:tab w:val="left" w:pos="426"/>
        </w:tabs>
        <w:spacing w:before="240" w:after="240" w:line="360" w:lineRule="auto"/>
        <w:ind w:left="0" w:right="49"/>
        <w:jc w:val="both"/>
        <w:rPr>
          <w:rFonts w:ascii="Palatino Linotype" w:hAnsi="Palatino Linotype" w:cs="Arial"/>
        </w:rPr>
      </w:pPr>
    </w:p>
    <w:p w14:paraId="1CD3337B" w14:textId="58CACE0A" w:rsidR="001F1AEB" w:rsidRPr="00771124" w:rsidRDefault="001F1AEB" w:rsidP="001F1AEB">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771124">
        <w:rPr>
          <w:rFonts w:ascii="Palatino Linotype" w:hAnsi="Palatino Linotype" w:cs="Arial"/>
        </w:rPr>
        <w:t>Al respecto, los Lineamientos Generales en Materia de Clasificación y Desclasificación de la Información, así Como para la Elaboración de Versiones Públicas, por cuanto hace a la clasificación de la información, señalan lo siguiente:</w:t>
      </w:r>
    </w:p>
    <w:p w14:paraId="68123D23" w14:textId="1446801C" w:rsidR="001F1AEB" w:rsidRPr="00771124" w:rsidRDefault="001F1AEB" w:rsidP="001F1AEB">
      <w:pPr>
        <w:pStyle w:val="Prrafodelista"/>
        <w:tabs>
          <w:tab w:val="left" w:pos="426"/>
        </w:tabs>
        <w:spacing w:before="240" w:after="240" w:line="360" w:lineRule="auto"/>
        <w:ind w:left="0" w:right="51"/>
        <w:jc w:val="both"/>
        <w:rPr>
          <w:rFonts w:ascii="Palatino Linotype" w:hAnsi="Palatino Linotype"/>
          <w:color w:val="000000" w:themeColor="text1"/>
        </w:rPr>
      </w:pPr>
    </w:p>
    <w:p w14:paraId="0D1B8AB5" w14:textId="77777777" w:rsidR="001F1AEB" w:rsidRPr="00771124" w:rsidRDefault="001F1AEB" w:rsidP="001F1AEB">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r w:rsidRPr="00771124">
        <w:rPr>
          <w:rFonts w:ascii="Palatino Linotype" w:hAnsi="Palatino Linotype" w:cs="Arial"/>
          <w:i/>
          <w:sz w:val="22"/>
        </w:rPr>
        <w:t>“</w:t>
      </w:r>
      <w:r w:rsidRPr="00771124">
        <w:rPr>
          <w:rFonts w:ascii="Palatino Linotype" w:hAnsi="Palatino Linotype" w:cs="Arial"/>
          <w:b/>
          <w:i/>
          <w:sz w:val="22"/>
        </w:rPr>
        <w:t>Quincuagésimo.</w:t>
      </w:r>
      <w:r w:rsidRPr="00771124">
        <w:rPr>
          <w:rFonts w:ascii="Palatino Linotype" w:hAnsi="Palatino Linotype" w:cs="Arial"/>
          <w:i/>
          <w:sz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74A4EBC9" w14:textId="77777777" w:rsidR="001F1AEB" w:rsidRPr="00771124" w:rsidRDefault="001F1AEB" w:rsidP="001F1AEB">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p>
    <w:p w14:paraId="75F67A66" w14:textId="77777777" w:rsidR="001F1AEB" w:rsidRPr="00771124" w:rsidRDefault="001F1AEB" w:rsidP="001F1AEB">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r w:rsidRPr="00771124">
        <w:rPr>
          <w:rFonts w:ascii="Palatino Linotype" w:hAnsi="Palatino Linotype" w:cs="Arial"/>
          <w:b/>
          <w:i/>
          <w:sz w:val="22"/>
        </w:rPr>
        <w:t>Quincuagésimo primero.</w:t>
      </w:r>
      <w:r w:rsidRPr="00771124">
        <w:rPr>
          <w:rFonts w:ascii="Palatino Linotype" w:hAnsi="Palatino Linotype" w:cs="Arial"/>
          <w:i/>
          <w:sz w:val="22"/>
        </w:rPr>
        <w:t xml:space="preserve"> La leyenda en los documentos clasificados indicará:</w:t>
      </w:r>
    </w:p>
    <w:p w14:paraId="0BC288FA" w14:textId="77777777" w:rsidR="001F1AEB" w:rsidRPr="00771124" w:rsidRDefault="001F1AEB" w:rsidP="001F1AEB">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r w:rsidRPr="00771124">
        <w:rPr>
          <w:rFonts w:ascii="Palatino Linotype" w:hAnsi="Palatino Linotype" w:cs="Arial"/>
          <w:i/>
          <w:sz w:val="22"/>
        </w:rPr>
        <w:t>I. La fecha de sesión del Comité de Transparencia en donde se confirmó la clasificación, en su caso;</w:t>
      </w:r>
    </w:p>
    <w:p w14:paraId="410DA447" w14:textId="77777777" w:rsidR="001F1AEB" w:rsidRPr="00771124" w:rsidRDefault="001F1AEB" w:rsidP="001F1AEB">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r w:rsidRPr="00771124">
        <w:rPr>
          <w:rFonts w:ascii="Palatino Linotype" w:hAnsi="Palatino Linotype" w:cs="Arial"/>
          <w:i/>
          <w:sz w:val="22"/>
        </w:rPr>
        <w:t>II. El nombre del área;</w:t>
      </w:r>
    </w:p>
    <w:p w14:paraId="4364203E" w14:textId="77777777" w:rsidR="001F1AEB" w:rsidRPr="00771124" w:rsidRDefault="001F1AEB" w:rsidP="001F1AEB">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r w:rsidRPr="00771124">
        <w:rPr>
          <w:rFonts w:ascii="Palatino Linotype" w:hAnsi="Palatino Linotype" w:cs="Arial"/>
          <w:i/>
          <w:sz w:val="22"/>
        </w:rPr>
        <w:t>III. La palabra reservado o confidencial;</w:t>
      </w:r>
    </w:p>
    <w:p w14:paraId="7335CC4D" w14:textId="77777777" w:rsidR="001F1AEB" w:rsidRPr="00771124" w:rsidRDefault="001F1AEB" w:rsidP="001F1AEB">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r w:rsidRPr="00771124">
        <w:rPr>
          <w:rFonts w:ascii="Palatino Linotype" w:hAnsi="Palatino Linotype" w:cs="Arial"/>
          <w:i/>
          <w:sz w:val="22"/>
        </w:rPr>
        <w:t>IV. Las partes o secciones reservadas o confidenciales, en su caso;</w:t>
      </w:r>
    </w:p>
    <w:p w14:paraId="71EBA7BF" w14:textId="77777777" w:rsidR="001F1AEB" w:rsidRPr="00771124" w:rsidRDefault="001F1AEB" w:rsidP="001F1AEB">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r w:rsidRPr="00771124">
        <w:rPr>
          <w:rFonts w:ascii="Palatino Linotype" w:hAnsi="Palatino Linotype" w:cs="Arial"/>
          <w:i/>
          <w:sz w:val="22"/>
        </w:rPr>
        <w:t>V. El fundamento legal;</w:t>
      </w:r>
    </w:p>
    <w:p w14:paraId="788F3B4D" w14:textId="77777777" w:rsidR="001F1AEB" w:rsidRPr="00771124" w:rsidRDefault="001F1AEB" w:rsidP="001F1AEB">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r w:rsidRPr="00771124">
        <w:rPr>
          <w:rFonts w:ascii="Palatino Linotype" w:hAnsi="Palatino Linotype" w:cs="Arial"/>
          <w:i/>
          <w:sz w:val="22"/>
        </w:rPr>
        <w:t>VI. El periodo de reserva, y</w:t>
      </w:r>
    </w:p>
    <w:p w14:paraId="29E2EEFD" w14:textId="77777777" w:rsidR="001F1AEB" w:rsidRPr="00771124" w:rsidRDefault="001F1AEB" w:rsidP="001F1AEB">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r w:rsidRPr="00771124">
        <w:rPr>
          <w:rFonts w:ascii="Palatino Linotype" w:hAnsi="Palatino Linotype" w:cs="Arial"/>
          <w:i/>
          <w:sz w:val="22"/>
        </w:rPr>
        <w:t>VII. La rúbrica del titular del área.</w:t>
      </w:r>
    </w:p>
    <w:p w14:paraId="01F716B0" w14:textId="77777777" w:rsidR="001F1AEB" w:rsidRPr="00771124" w:rsidRDefault="001F1AEB" w:rsidP="001F1AEB">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p>
    <w:p w14:paraId="7F2E08F1" w14:textId="77777777" w:rsidR="001F1AEB" w:rsidRPr="00771124" w:rsidRDefault="001F1AEB" w:rsidP="001F1AEB">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r w:rsidRPr="00771124">
        <w:rPr>
          <w:rFonts w:ascii="Palatino Linotype" w:hAnsi="Palatino Linotype" w:cs="Arial"/>
          <w:b/>
          <w:i/>
          <w:sz w:val="22"/>
        </w:rPr>
        <w:t>Quincuagésimo segundo.</w:t>
      </w:r>
      <w:r w:rsidRPr="00771124">
        <w:rPr>
          <w:rFonts w:ascii="Palatino Linotype" w:hAnsi="Palatino Linotype" w:cs="Arial"/>
          <w:i/>
          <w:sz w:val="22"/>
        </w:rPr>
        <w:t xml:space="preserve"> Los sujetos obligados elaborarán los formatos a que se refiere este Capítulo en medios impresos o electrónicos, entre otros, debiendo ubicarse la leyenda de clasificación en la esquina superior derecha del documento.</w:t>
      </w:r>
    </w:p>
    <w:p w14:paraId="3AC8E31B" w14:textId="77777777" w:rsidR="001F1AEB" w:rsidRPr="00771124" w:rsidRDefault="001F1AEB" w:rsidP="001F1AEB">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r w:rsidRPr="00771124">
        <w:rPr>
          <w:rFonts w:ascii="Palatino Linotype" w:hAnsi="Palatino Linotype" w:cs="Arial"/>
          <w:i/>
          <w:sz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45D4A6C5" w14:textId="77777777" w:rsidR="001F1AEB" w:rsidRPr="00771124" w:rsidRDefault="001F1AEB" w:rsidP="001F1AEB">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p>
    <w:p w14:paraId="6FAD61E6" w14:textId="0A0EB8A6" w:rsidR="001F1AEB" w:rsidRPr="00771124" w:rsidRDefault="001F1AEB" w:rsidP="001F1AEB">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rPr>
      </w:pPr>
      <w:r w:rsidRPr="00771124">
        <w:rPr>
          <w:rFonts w:ascii="Palatino Linotype" w:hAnsi="Palatino Linotype" w:cs="Arial"/>
          <w:b/>
          <w:i/>
          <w:sz w:val="22"/>
        </w:rPr>
        <w:t>Quincuagésimo tercero.</w:t>
      </w:r>
      <w:r w:rsidRPr="00771124">
        <w:rPr>
          <w:rFonts w:ascii="Palatino Linotype" w:hAnsi="Palatino Linotype" w:cs="Arial"/>
          <w:i/>
          <w:sz w:val="22"/>
        </w:rPr>
        <w:t xml:space="preserve"> El formato para señalar la clasificación parcial de un documento, es el siguiente:</w:t>
      </w:r>
    </w:p>
    <w:p w14:paraId="71CE6D0D" w14:textId="173A8722" w:rsidR="001F1AEB" w:rsidRPr="00771124" w:rsidRDefault="001F1AEB" w:rsidP="001F1AEB">
      <w:pPr>
        <w:pStyle w:val="Prrafodelista"/>
        <w:tabs>
          <w:tab w:val="left" w:pos="142"/>
          <w:tab w:val="left" w:pos="284"/>
          <w:tab w:val="left" w:pos="426"/>
        </w:tabs>
        <w:spacing w:before="240" w:after="240" w:line="276" w:lineRule="auto"/>
        <w:ind w:left="567" w:right="567"/>
        <w:jc w:val="both"/>
        <w:rPr>
          <w:rFonts w:ascii="Palatino Linotype" w:hAnsi="Palatino Linotype"/>
          <w:color w:val="000000" w:themeColor="text1"/>
        </w:rPr>
      </w:pPr>
    </w:p>
    <w:p w14:paraId="3B5EDD1F" w14:textId="13927B6A" w:rsidR="001F1AEB" w:rsidRPr="00771124" w:rsidRDefault="001F1AEB" w:rsidP="001F1AEB">
      <w:pPr>
        <w:pStyle w:val="Prrafodelista"/>
        <w:tabs>
          <w:tab w:val="left" w:pos="142"/>
          <w:tab w:val="left" w:pos="284"/>
          <w:tab w:val="left" w:pos="426"/>
        </w:tabs>
        <w:spacing w:before="240" w:after="240" w:line="276" w:lineRule="auto"/>
        <w:ind w:left="567" w:right="567"/>
        <w:jc w:val="center"/>
        <w:rPr>
          <w:rFonts w:ascii="Palatino Linotype" w:hAnsi="Palatino Linotype"/>
          <w:color w:val="000000" w:themeColor="text1"/>
        </w:rPr>
      </w:pPr>
      <w:r w:rsidRPr="00771124">
        <w:rPr>
          <w:rFonts w:ascii="Palatino Linotype" w:hAnsi="Palatino Linotype" w:cs="Arial"/>
          <w:i/>
          <w:noProof/>
          <w:lang w:val="es-MX" w:eastAsia="es-MX"/>
        </w:rPr>
        <w:lastRenderedPageBreak/>
        <w:drawing>
          <wp:inline distT="0" distB="0" distL="0" distR="0" wp14:anchorId="75954FEC" wp14:editId="7C27F655">
            <wp:extent cx="4374807" cy="3590925"/>
            <wp:effectExtent l="57150" t="57150" r="121285" b="1047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9181" cy="361093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1E3BAE" w14:textId="77777777" w:rsidR="001F1AEB" w:rsidRPr="00771124" w:rsidRDefault="001F1AEB" w:rsidP="001F1AEB">
      <w:pPr>
        <w:pStyle w:val="Prrafodelista"/>
        <w:tabs>
          <w:tab w:val="left" w:pos="426"/>
        </w:tabs>
        <w:spacing w:before="240" w:after="240" w:line="360" w:lineRule="auto"/>
        <w:ind w:left="0" w:right="51"/>
        <w:jc w:val="both"/>
        <w:rPr>
          <w:rFonts w:ascii="Palatino Linotype" w:hAnsi="Palatino Linotype"/>
          <w:color w:val="000000" w:themeColor="text1"/>
        </w:rPr>
      </w:pPr>
    </w:p>
    <w:p w14:paraId="7889D024" w14:textId="2BCE9448" w:rsidR="001F1AEB" w:rsidRPr="00771124" w:rsidRDefault="001F1AEB" w:rsidP="001F1AEB">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771124">
        <w:rPr>
          <w:rFonts w:ascii="Palatino Linotype" w:hAnsi="Palatino Linotype"/>
          <w:color w:val="000000" w:themeColor="text1"/>
        </w:rPr>
        <w:t xml:space="preserve">Una </w:t>
      </w:r>
      <w:r w:rsidRPr="00771124">
        <w:rPr>
          <w:rFonts w:ascii="Palatino Linotype" w:hAnsi="Palatino Linotype" w:cs="Arial"/>
        </w:rPr>
        <w:t>vez hecho lo anterior, se remite la información al Titular de la Unidad de Transparencia, con el acuerdo de clasificación correspondiente, para que sea sometido al conocimiento del Comité de Transparencia.</w:t>
      </w:r>
    </w:p>
    <w:p w14:paraId="51466EC2" w14:textId="7DC8169D" w:rsidR="001F1AEB" w:rsidRPr="00771124" w:rsidRDefault="001F1AEB" w:rsidP="001F1AEB">
      <w:pPr>
        <w:pStyle w:val="Prrafodelista"/>
        <w:tabs>
          <w:tab w:val="left" w:pos="426"/>
        </w:tabs>
        <w:spacing w:before="240" w:after="240" w:line="360" w:lineRule="auto"/>
        <w:ind w:left="0" w:right="51"/>
        <w:jc w:val="both"/>
        <w:rPr>
          <w:rFonts w:ascii="Palatino Linotype" w:hAnsi="Palatino Linotype"/>
          <w:color w:val="000000" w:themeColor="text1"/>
        </w:rPr>
      </w:pPr>
    </w:p>
    <w:p w14:paraId="00188FBB" w14:textId="74B55593" w:rsidR="001F1AEB" w:rsidRPr="00771124" w:rsidRDefault="001F1AEB" w:rsidP="001F1AEB">
      <w:pPr>
        <w:pStyle w:val="Prrafodelista"/>
        <w:tabs>
          <w:tab w:val="left" w:pos="426"/>
        </w:tabs>
        <w:spacing w:before="240" w:after="240" w:line="360" w:lineRule="auto"/>
        <w:ind w:left="0" w:right="51"/>
        <w:jc w:val="both"/>
        <w:rPr>
          <w:rFonts w:ascii="Palatino Linotype" w:hAnsi="Palatino Linotype"/>
          <w:b/>
          <w:bCs/>
          <w:color w:val="000000" w:themeColor="text1"/>
        </w:rPr>
      </w:pPr>
      <w:r w:rsidRPr="00771124">
        <w:rPr>
          <w:rFonts w:ascii="Palatino Linotype" w:hAnsi="Palatino Linotype"/>
          <w:b/>
          <w:bCs/>
          <w:color w:val="000000" w:themeColor="text1"/>
        </w:rPr>
        <w:t>III. La intervención del Comité de Transparencia.</w:t>
      </w:r>
    </w:p>
    <w:p w14:paraId="6BA0E72E" w14:textId="16D1B671" w:rsidR="001F1AEB" w:rsidRPr="00771124" w:rsidRDefault="001F1AEB" w:rsidP="001F1AEB">
      <w:pPr>
        <w:pStyle w:val="Prrafodelista"/>
        <w:tabs>
          <w:tab w:val="left" w:pos="426"/>
        </w:tabs>
        <w:spacing w:before="240" w:after="240" w:line="360" w:lineRule="auto"/>
        <w:ind w:left="0" w:right="51"/>
        <w:jc w:val="both"/>
        <w:rPr>
          <w:rFonts w:ascii="Palatino Linotype" w:hAnsi="Palatino Linotype"/>
          <w:b/>
          <w:bCs/>
          <w:color w:val="000000" w:themeColor="text1"/>
          <w:sz w:val="14"/>
          <w:szCs w:val="14"/>
        </w:rPr>
      </w:pPr>
    </w:p>
    <w:p w14:paraId="0650C1BB" w14:textId="6B7F80DB" w:rsidR="001F1AEB" w:rsidRPr="00771124" w:rsidRDefault="001F1AEB" w:rsidP="001F1AEB">
      <w:pPr>
        <w:pStyle w:val="Prrafodelista"/>
        <w:tabs>
          <w:tab w:val="left" w:pos="426"/>
        </w:tabs>
        <w:spacing w:before="240" w:after="240" w:line="360" w:lineRule="auto"/>
        <w:ind w:left="0" w:right="51"/>
        <w:jc w:val="both"/>
        <w:rPr>
          <w:rFonts w:ascii="Palatino Linotype" w:hAnsi="Palatino Linotype"/>
          <w:b/>
          <w:bCs/>
          <w:color w:val="000000" w:themeColor="text1"/>
        </w:rPr>
      </w:pPr>
      <w:r w:rsidRPr="00771124">
        <w:rPr>
          <w:rFonts w:ascii="Palatino Linotype" w:hAnsi="Palatino Linotype"/>
          <w:b/>
          <w:bCs/>
          <w:color w:val="000000" w:themeColor="text1"/>
        </w:rPr>
        <w:t>a) Formalidades para emitir el Acuerdo de Clasificación.</w:t>
      </w:r>
    </w:p>
    <w:p w14:paraId="6B7AFB55" w14:textId="77777777" w:rsidR="001F1AEB" w:rsidRPr="00771124" w:rsidRDefault="001F1AEB" w:rsidP="001F1AEB">
      <w:pPr>
        <w:pStyle w:val="Prrafodelista"/>
        <w:tabs>
          <w:tab w:val="left" w:pos="426"/>
        </w:tabs>
        <w:spacing w:before="240" w:after="240" w:line="360" w:lineRule="auto"/>
        <w:ind w:left="0" w:right="51"/>
        <w:jc w:val="both"/>
        <w:rPr>
          <w:rFonts w:ascii="Palatino Linotype" w:hAnsi="Palatino Linotype"/>
          <w:color w:val="000000" w:themeColor="text1"/>
        </w:rPr>
      </w:pPr>
    </w:p>
    <w:p w14:paraId="2D3695A7" w14:textId="77777777" w:rsidR="001F1AEB" w:rsidRPr="00771124" w:rsidRDefault="001F1AEB" w:rsidP="001F1AEB">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771124">
        <w:rPr>
          <w:rFonts w:ascii="Palatino Linotype" w:hAnsi="Palatino Linotype"/>
          <w:color w:val="000000" w:themeColor="text1"/>
        </w:rPr>
        <w:t xml:space="preserve">El </w:t>
      </w:r>
      <w:r w:rsidRPr="00771124">
        <w:rPr>
          <w:rFonts w:ascii="Palatino Linotype" w:hAnsi="Palatino Linotype" w:cs="Arial"/>
        </w:rPr>
        <w:t xml:space="preserve">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w:t>
      </w:r>
      <w:r w:rsidRPr="00771124">
        <w:rPr>
          <w:rFonts w:ascii="Palatino Linotype" w:hAnsi="Palatino Linotype" w:cs="Arial"/>
        </w:rPr>
        <w:lastRenderedPageBreak/>
        <w:t>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2217E676" w14:textId="77777777" w:rsidR="001F1AEB" w:rsidRPr="00771124" w:rsidRDefault="001F1AEB" w:rsidP="001F1AEB">
      <w:pPr>
        <w:pStyle w:val="Prrafodelista"/>
        <w:tabs>
          <w:tab w:val="left" w:pos="426"/>
        </w:tabs>
        <w:spacing w:before="240" w:after="240" w:line="360" w:lineRule="auto"/>
        <w:ind w:left="0" w:right="49"/>
        <w:jc w:val="both"/>
        <w:rPr>
          <w:rFonts w:ascii="Palatino Linotype" w:hAnsi="Palatino Linotype" w:cs="Arial"/>
        </w:rPr>
      </w:pPr>
    </w:p>
    <w:p w14:paraId="09F0F897" w14:textId="77777777" w:rsidR="001F1AEB" w:rsidRPr="00771124" w:rsidRDefault="001F1AEB" w:rsidP="001F1AEB">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771124">
        <w:rPr>
          <w:rFonts w:ascii="Palatino Linotype"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7C7D6369" w14:textId="77777777" w:rsidR="001F1AEB" w:rsidRPr="00771124" w:rsidRDefault="001F1AEB" w:rsidP="001F1AEB">
      <w:pPr>
        <w:pStyle w:val="Prrafodelista"/>
        <w:tabs>
          <w:tab w:val="left" w:pos="426"/>
        </w:tabs>
        <w:spacing w:before="240" w:after="240" w:line="360" w:lineRule="auto"/>
        <w:ind w:left="0" w:right="49"/>
        <w:jc w:val="both"/>
        <w:rPr>
          <w:rFonts w:ascii="Palatino Linotype" w:hAnsi="Palatino Linotype" w:cs="Arial"/>
        </w:rPr>
      </w:pPr>
    </w:p>
    <w:p w14:paraId="4ECC1054" w14:textId="715BB9F0" w:rsidR="001F1AEB" w:rsidRPr="00771124" w:rsidRDefault="001F1AEB" w:rsidP="001F1AEB">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771124">
        <w:rPr>
          <w:rFonts w:ascii="Palatino Linotype" w:hAnsi="Palatino Linotype" w:cs="Aria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w:t>
      </w:r>
      <w:r w:rsidRPr="00771124">
        <w:rPr>
          <w:rFonts w:ascii="Palatino Linotype" w:hAnsi="Palatino Linotype" w:cs="Arial"/>
        </w:rPr>
        <w:lastRenderedPageBreak/>
        <w:t>por los titulares de áreas y que son sujetas a control, en primera instancia, por el Comité de Transparencia.</w:t>
      </w:r>
    </w:p>
    <w:p w14:paraId="12799F23" w14:textId="138E417B" w:rsidR="001F1AEB" w:rsidRPr="00771124" w:rsidRDefault="001F1AEB" w:rsidP="001F1AEB">
      <w:pPr>
        <w:pStyle w:val="Prrafodelista"/>
        <w:tabs>
          <w:tab w:val="left" w:pos="426"/>
        </w:tabs>
        <w:spacing w:before="240" w:after="240" w:line="360" w:lineRule="auto"/>
        <w:ind w:left="0" w:right="51"/>
        <w:jc w:val="both"/>
        <w:rPr>
          <w:rFonts w:ascii="Palatino Linotype" w:hAnsi="Palatino Linotype"/>
          <w:color w:val="000000" w:themeColor="text1"/>
        </w:rPr>
      </w:pPr>
    </w:p>
    <w:p w14:paraId="5372D796" w14:textId="710DF31F" w:rsidR="001F1AEB" w:rsidRPr="00771124" w:rsidRDefault="001F1AEB" w:rsidP="001F1AEB">
      <w:pPr>
        <w:pStyle w:val="Prrafodelista"/>
        <w:tabs>
          <w:tab w:val="left" w:pos="426"/>
        </w:tabs>
        <w:spacing w:before="240" w:after="240" w:line="360" w:lineRule="auto"/>
        <w:ind w:left="0" w:right="51"/>
        <w:jc w:val="both"/>
        <w:rPr>
          <w:rFonts w:ascii="Palatino Linotype" w:hAnsi="Palatino Linotype"/>
          <w:b/>
          <w:bCs/>
          <w:color w:val="000000" w:themeColor="text1"/>
        </w:rPr>
      </w:pPr>
      <w:r w:rsidRPr="00771124">
        <w:rPr>
          <w:rFonts w:ascii="Palatino Linotype" w:hAnsi="Palatino Linotype"/>
          <w:b/>
          <w:bCs/>
          <w:color w:val="000000" w:themeColor="text1"/>
        </w:rPr>
        <w:t>b) Requisitos de fondo del Acuerdo de Clasificación.</w:t>
      </w:r>
    </w:p>
    <w:p w14:paraId="6C4FC16B" w14:textId="77777777" w:rsidR="001F1AEB" w:rsidRPr="00771124" w:rsidRDefault="001F1AEB" w:rsidP="001F1AEB">
      <w:pPr>
        <w:pStyle w:val="Prrafodelista"/>
        <w:tabs>
          <w:tab w:val="left" w:pos="426"/>
        </w:tabs>
        <w:spacing w:before="240" w:after="240" w:line="360" w:lineRule="auto"/>
        <w:ind w:left="0" w:right="51"/>
        <w:jc w:val="both"/>
        <w:rPr>
          <w:rFonts w:ascii="Palatino Linotype" w:hAnsi="Palatino Linotype"/>
          <w:color w:val="000000" w:themeColor="text1"/>
        </w:rPr>
      </w:pPr>
    </w:p>
    <w:p w14:paraId="2F2A23E1" w14:textId="77777777" w:rsidR="001F1AEB" w:rsidRPr="00771124" w:rsidRDefault="001F1AEB" w:rsidP="001F1AEB">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771124">
        <w:rPr>
          <w:rFonts w:ascii="Palatino Linotype" w:hAnsi="Palatino Linotype"/>
          <w:color w:val="000000" w:themeColor="text1"/>
        </w:rPr>
        <w:t xml:space="preserve">Como </w:t>
      </w:r>
      <w:r w:rsidRPr="00771124">
        <w:rPr>
          <w:rFonts w:ascii="Palatino Linotype" w:hAnsi="Palatino Linotype" w:cs="Arial"/>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7EAF4DBE" w14:textId="77777777" w:rsidR="001F1AEB" w:rsidRPr="00771124" w:rsidRDefault="001F1AEB" w:rsidP="001F1AEB">
      <w:pPr>
        <w:pStyle w:val="Prrafodelista"/>
        <w:tabs>
          <w:tab w:val="left" w:pos="426"/>
        </w:tabs>
        <w:spacing w:before="240" w:after="240" w:line="360" w:lineRule="auto"/>
        <w:ind w:left="0" w:right="49"/>
        <w:jc w:val="both"/>
        <w:rPr>
          <w:rFonts w:ascii="Palatino Linotype" w:hAnsi="Palatino Linotype" w:cs="Arial"/>
        </w:rPr>
      </w:pPr>
    </w:p>
    <w:p w14:paraId="26467E84" w14:textId="77777777" w:rsidR="001F1AEB" w:rsidRPr="00771124" w:rsidRDefault="001F1AEB" w:rsidP="001F1AEB">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771124">
        <w:rPr>
          <w:rFonts w:ascii="Palatino Linotype" w:hAnsi="Palatino Linotype" w:cs="Arial"/>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970579B" w14:textId="77777777" w:rsidR="001F1AEB" w:rsidRPr="00771124" w:rsidRDefault="001F1AEB" w:rsidP="001F1AEB">
      <w:pPr>
        <w:pStyle w:val="Prrafodelista"/>
        <w:tabs>
          <w:tab w:val="left" w:pos="426"/>
        </w:tabs>
        <w:spacing w:before="240" w:after="240" w:line="360" w:lineRule="auto"/>
        <w:ind w:left="0" w:right="49"/>
        <w:jc w:val="both"/>
        <w:rPr>
          <w:rFonts w:ascii="Palatino Linotype" w:hAnsi="Palatino Linotype" w:cs="Arial"/>
        </w:rPr>
      </w:pPr>
    </w:p>
    <w:p w14:paraId="65DDC45A" w14:textId="77777777" w:rsidR="001F1AEB" w:rsidRPr="00771124" w:rsidRDefault="001F1AEB" w:rsidP="001F1AEB">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771124">
        <w:rPr>
          <w:rFonts w:ascii="Palatino Linotype" w:hAnsi="Palatino Linotype" w:cs="Arial"/>
        </w:rPr>
        <w:t xml:space="preserve">Han sido vastos los estudios doctrinarios relativos a estos derechos fundamentales y al principio de legalidad en ellos contenidos; como ejemplo, el </w:t>
      </w:r>
      <w:r w:rsidRPr="00771124">
        <w:rPr>
          <w:rFonts w:ascii="Palatino Linotype" w:hAnsi="Palatino Linotype" w:cs="Arial"/>
        </w:rPr>
        <w:lastRenderedPageBreak/>
        <w:t xml:space="preserve">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p>
    <w:p w14:paraId="07C29208" w14:textId="77777777" w:rsidR="001F1AEB" w:rsidRPr="00771124" w:rsidRDefault="001F1AEB" w:rsidP="001F1AEB">
      <w:pPr>
        <w:pStyle w:val="Prrafodelista"/>
        <w:tabs>
          <w:tab w:val="left" w:pos="426"/>
        </w:tabs>
        <w:spacing w:before="240" w:after="240" w:line="360" w:lineRule="auto"/>
        <w:ind w:left="0" w:right="49"/>
        <w:jc w:val="both"/>
        <w:rPr>
          <w:rFonts w:ascii="Palatino Linotype" w:hAnsi="Palatino Linotype" w:cs="Arial"/>
        </w:rPr>
      </w:pPr>
    </w:p>
    <w:p w14:paraId="5A76BF46" w14:textId="4E68EE82" w:rsidR="001F1AEB" w:rsidRPr="00771124" w:rsidRDefault="001F1AEB" w:rsidP="001F1AEB">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771124">
        <w:rPr>
          <w:rFonts w:ascii="Palatino Linotype" w:hAnsi="Palatino Linotype" w:cs="Arial"/>
        </w:rPr>
        <w:t>Por su parte, el intérprete judicial del país ha establecido una jurisprudencia respecto a qué debe entenderse por fundamentación y motivación, en los siguientes términos:</w:t>
      </w:r>
    </w:p>
    <w:p w14:paraId="092C160B" w14:textId="37A9EF12" w:rsidR="001F1AEB" w:rsidRPr="00771124" w:rsidRDefault="001F1AEB" w:rsidP="001F1AEB">
      <w:pPr>
        <w:pStyle w:val="Prrafodelista"/>
        <w:tabs>
          <w:tab w:val="left" w:pos="426"/>
        </w:tabs>
        <w:spacing w:before="240" w:after="240" w:line="360" w:lineRule="auto"/>
        <w:ind w:left="0" w:right="51"/>
        <w:jc w:val="both"/>
        <w:rPr>
          <w:rFonts w:ascii="Palatino Linotype" w:hAnsi="Palatino Linotype"/>
          <w:color w:val="000000" w:themeColor="text1"/>
        </w:rPr>
      </w:pPr>
    </w:p>
    <w:p w14:paraId="4FC7DDA9" w14:textId="77777777" w:rsidR="001F1AEB" w:rsidRPr="00771124" w:rsidRDefault="001F1AEB" w:rsidP="001F1AEB">
      <w:pPr>
        <w:spacing w:line="276" w:lineRule="auto"/>
        <w:ind w:left="567" w:right="567"/>
        <w:contextualSpacing/>
        <w:jc w:val="both"/>
        <w:rPr>
          <w:rFonts w:ascii="Palatino Linotype" w:hAnsi="Palatino Linotype" w:cs="Arial"/>
          <w:i/>
          <w:color w:val="000000"/>
          <w:sz w:val="22"/>
        </w:rPr>
      </w:pPr>
      <w:r w:rsidRPr="00771124">
        <w:rPr>
          <w:rFonts w:ascii="Palatino Linotype" w:hAnsi="Palatino Linotype" w:cs="Arial"/>
          <w:b/>
          <w:i/>
          <w:color w:val="000000"/>
          <w:sz w:val="22"/>
        </w:rPr>
        <w:t>FUNDAMENTACIÓN Y MOTIVACIÓN.</w:t>
      </w:r>
      <w:r w:rsidRPr="00771124">
        <w:rPr>
          <w:rFonts w:ascii="Palatino Linotype" w:hAnsi="Palatino Linotype" w:cs="Arial"/>
          <w:i/>
          <w:color w:val="000000"/>
          <w:sz w:val="22"/>
        </w:rPr>
        <w:t xml:space="preserve"> “La </w:t>
      </w:r>
      <w:r w:rsidRPr="00771124">
        <w:rPr>
          <w:rFonts w:ascii="Palatino Linotype" w:hAnsi="Palatino Linotype" w:cs="Arial"/>
          <w:i/>
          <w:color w:val="000000"/>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771124">
        <w:rPr>
          <w:rFonts w:ascii="Palatino Linotype" w:hAnsi="Palatino Linotype" w:cs="Arial"/>
          <w:i/>
          <w:color w:val="000000"/>
          <w:sz w:val="22"/>
        </w:rPr>
        <w:t>.”</w:t>
      </w:r>
    </w:p>
    <w:p w14:paraId="418F8272" w14:textId="77777777" w:rsidR="001F1AEB" w:rsidRPr="00771124" w:rsidRDefault="001F1AEB" w:rsidP="001F1AEB">
      <w:pPr>
        <w:spacing w:line="276" w:lineRule="auto"/>
        <w:ind w:left="567" w:right="567"/>
        <w:contextualSpacing/>
        <w:jc w:val="both"/>
        <w:rPr>
          <w:rFonts w:ascii="Palatino Linotype" w:hAnsi="Palatino Linotype" w:cs="Arial"/>
          <w:i/>
          <w:color w:val="000000"/>
          <w:sz w:val="22"/>
        </w:rPr>
      </w:pPr>
      <w:r w:rsidRPr="00771124">
        <w:rPr>
          <w:rFonts w:ascii="Palatino Linotype" w:hAnsi="Palatino Linotype" w:cs="Arial"/>
          <w:i/>
          <w:color w:val="000000"/>
          <w:sz w:val="22"/>
        </w:rPr>
        <w:t>SEGUNDO TRIBUNAL COLEGIADO DEL SEXTO CIRCUITO.</w:t>
      </w:r>
    </w:p>
    <w:p w14:paraId="398C3864" w14:textId="77777777" w:rsidR="001F1AEB" w:rsidRPr="00771124" w:rsidRDefault="001F1AEB" w:rsidP="001F1AEB">
      <w:pPr>
        <w:spacing w:line="276" w:lineRule="auto"/>
        <w:ind w:left="567" w:right="567"/>
        <w:contextualSpacing/>
        <w:jc w:val="both"/>
        <w:rPr>
          <w:rFonts w:ascii="Palatino Linotype" w:hAnsi="Palatino Linotype" w:cs="Arial"/>
          <w:i/>
          <w:color w:val="000000"/>
          <w:sz w:val="22"/>
        </w:rPr>
      </w:pPr>
      <w:r w:rsidRPr="00771124">
        <w:rPr>
          <w:rFonts w:ascii="Palatino Linotype" w:hAnsi="Palatino Linotype" w:cs="Arial"/>
          <w:i/>
          <w:color w:val="000000"/>
          <w:sz w:val="22"/>
        </w:rPr>
        <w:t>Amparo directo 194/88. Bufete Industrial Construcciones, S.A. de C.V. 28 de junio de 1988. Unanimidad de votos. Ponente: Gustavo Calvillo Rangel. Secretario: Jorge Alberto González Álvarez.</w:t>
      </w:r>
    </w:p>
    <w:p w14:paraId="535C1A29" w14:textId="77777777" w:rsidR="001F1AEB" w:rsidRPr="00771124" w:rsidRDefault="001F1AEB" w:rsidP="001F1AEB">
      <w:pPr>
        <w:spacing w:line="276" w:lineRule="auto"/>
        <w:ind w:left="567" w:right="567"/>
        <w:contextualSpacing/>
        <w:jc w:val="both"/>
        <w:rPr>
          <w:rFonts w:ascii="Palatino Linotype" w:hAnsi="Palatino Linotype" w:cs="Arial"/>
          <w:i/>
          <w:color w:val="000000"/>
          <w:sz w:val="22"/>
        </w:rPr>
      </w:pPr>
      <w:r w:rsidRPr="00771124">
        <w:rPr>
          <w:rFonts w:ascii="Palatino Linotype" w:hAnsi="Palatino Linotype" w:cs="Arial"/>
          <w:i/>
          <w:color w:val="000000"/>
          <w:sz w:val="22"/>
        </w:rPr>
        <w:t>Revisión fiscal 103/88. Instituto Mexicano del Seguro Social. 18 de octubre de 1988. Unanimidad de votos. Ponente: Arnoldo Nájera Virgen. Secretario: Alejandro Esponda Rincón.</w:t>
      </w:r>
    </w:p>
    <w:p w14:paraId="0F647BD4" w14:textId="77777777" w:rsidR="001F1AEB" w:rsidRPr="00771124" w:rsidRDefault="001F1AEB" w:rsidP="001F1AEB">
      <w:pPr>
        <w:spacing w:line="276" w:lineRule="auto"/>
        <w:ind w:left="567" w:right="567"/>
        <w:contextualSpacing/>
        <w:jc w:val="both"/>
        <w:rPr>
          <w:rFonts w:ascii="Palatino Linotype" w:hAnsi="Palatino Linotype" w:cs="Arial"/>
          <w:i/>
          <w:color w:val="000000"/>
          <w:sz w:val="22"/>
        </w:rPr>
      </w:pPr>
      <w:r w:rsidRPr="00771124">
        <w:rPr>
          <w:rFonts w:ascii="Palatino Linotype" w:hAnsi="Palatino Linotype" w:cs="Arial"/>
          <w:i/>
          <w:color w:val="000000"/>
          <w:sz w:val="22"/>
        </w:rPr>
        <w:lastRenderedPageBreak/>
        <w:t>Amparo en revisión 333/88. Adilia Romero. 26 de octubre de 1988. Unanimidad de votos. Ponente: Arnoldo Nájera Virgen. Secretario: Enrique Crispín Campos Ramírez.</w:t>
      </w:r>
    </w:p>
    <w:p w14:paraId="1CEF1AD5" w14:textId="77777777" w:rsidR="001F1AEB" w:rsidRPr="00771124" w:rsidRDefault="001F1AEB" w:rsidP="001F1AEB">
      <w:pPr>
        <w:spacing w:line="276" w:lineRule="auto"/>
        <w:ind w:left="567" w:right="567"/>
        <w:contextualSpacing/>
        <w:jc w:val="both"/>
        <w:rPr>
          <w:rFonts w:ascii="Palatino Linotype" w:hAnsi="Palatino Linotype" w:cs="Arial"/>
          <w:i/>
          <w:color w:val="000000"/>
          <w:sz w:val="22"/>
        </w:rPr>
      </w:pPr>
      <w:r w:rsidRPr="00771124">
        <w:rPr>
          <w:rFonts w:ascii="Palatino Linotype" w:hAnsi="Palatino Linotype" w:cs="Arial"/>
          <w:i/>
          <w:color w:val="000000"/>
          <w:sz w:val="22"/>
        </w:rPr>
        <w:t>Amparo en revisión 597/95. Emilio Maurer Bretón. 15 de noviembre de 1995. Unanimidad de votos. Ponente: Clementina Ramírez Moguel Goyzueta. Secretario: Gonzalo Carrera Molina.</w:t>
      </w:r>
    </w:p>
    <w:p w14:paraId="1BE5144E" w14:textId="77777777" w:rsidR="001F1AEB" w:rsidRPr="00771124" w:rsidRDefault="001F1AEB" w:rsidP="001F1AEB">
      <w:pPr>
        <w:spacing w:line="276" w:lineRule="auto"/>
        <w:ind w:left="567" w:right="567"/>
        <w:contextualSpacing/>
        <w:jc w:val="both"/>
        <w:rPr>
          <w:rFonts w:ascii="Palatino Linotype" w:hAnsi="Palatino Linotype" w:cs="Arial"/>
          <w:i/>
          <w:color w:val="000000"/>
          <w:sz w:val="22"/>
        </w:rPr>
      </w:pPr>
      <w:r w:rsidRPr="00771124">
        <w:rPr>
          <w:rFonts w:ascii="Palatino Linotype" w:hAnsi="Palatino Linotype" w:cs="Arial"/>
          <w:i/>
          <w:color w:val="000000"/>
          <w:sz w:val="22"/>
        </w:rPr>
        <w:t>Amparo directo 7/96. Pedro Vicente López Miro. 21 de febrero de 1996. Unanimidad de votos. Ponente: María Eugenia Estela Martínez Cardiel. Secretario: Enrique Baigts Muñoz.</w:t>
      </w:r>
    </w:p>
    <w:p w14:paraId="57DC311C" w14:textId="77777777" w:rsidR="001F1AEB" w:rsidRPr="00771124" w:rsidRDefault="001F1AEB" w:rsidP="001F1AEB">
      <w:pPr>
        <w:pStyle w:val="Prrafodelista"/>
        <w:tabs>
          <w:tab w:val="left" w:pos="426"/>
        </w:tabs>
        <w:spacing w:before="240" w:after="240" w:line="360" w:lineRule="auto"/>
        <w:ind w:left="0" w:right="51"/>
        <w:jc w:val="both"/>
        <w:rPr>
          <w:rFonts w:ascii="Palatino Linotype" w:hAnsi="Palatino Linotype"/>
          <w:color w:val="000000" w:themeColor="text1"/>
        </w:rPr>
      </w:pPr>
    </w:p>
    <w:p w14:paraId="643F2E9E" w14:textId="77777777" w:rsidR="001F1AEB" w:rsidRPr="00771124" w:rsidRDefault="001F1AEB" w:rsidP="001F1AEB">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771124">
        <w:rPr>
          <w:rFonts w:ascii="Palatino Linotype" w:hAnsi="Palatino Linotype"/>
          <w:color w:val="000000" w:themeColor="text1"/>
        </w:rPr>
        <w:t xml:space="preserve">Así, </w:t>
      </w:r>
      <w:r w:rsidRPr="00771124">
        <w:rPr>
          <w:rFonts w:ascii="Palatino Linotype" w:hAnsi="Palatino Linotype" w:cs="Arial"/>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6EC6266" w14:textId="77777777" w:rsidR="001F1AEB" w:rsidRPr="00771124" w:rsidRDefault="001F1AEB" w:rsidP="001F1AEB">
      <w:pPr>
        <w:pStyle w:val="Prrafodelista"/>
        <w:tabs>
          <w:tab w:val="left" w:pos="426"/>
        </w:tabs>
        <w:spacing w:before="240" w:after="240" w:line="360" w:lineRule="auto"/>
        <w:ind w:left="0" w:right="49"/>
        <w:jc w:val="both"/>
        <w:rPr>
          <w:rFonts w:ascii="Palatino Linotype" w:hAnsi="Palatino Linotype" w:cs="Arial"/>
        </w:rPr>
      </w:pPr>
    </w:p>
    <w:p w14:paraId="1587DEB0" w14:textId="77777777" w:rsidR="001F1AEB" w:rsidRPr="00771124" w:rsidRDefault="001F1AEB" w:rsidP="001F1AEB">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771124">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876D48A" w14:textId="77777777" w:rsidR="001F1AEB" w:rsidRPr="00771124" w:rsidRDefault="001F1AEB" w:rsidP="001F1AEB">
      <w:pPr>
        <w:pStyle w:val="Prrafodelista"/>
        <w:tabs>
          <w:tab w:val="left" w:pos="426"/>
        </w:tabs>
        <w:spacing w:before="240" w:after="240" w:line="360" w:lineRule="auto"/>
        <w:ind w:left="0" w:right="49"/>
        <w:jc w:val="both"/>
        <w:rPr>
          <w:rFonts w:ascii="Palatino Linotype" w:hAnsi="Palatino Linotype" w:cs="Arial"/>
        </w:rPr>
      </w:pPr>
    </w:p>
    <w:p w14:paraId="21C47A5E" w14:textId="77777777" w:rsidR="001F1AEB" w:rsidRPr="00771124" w:rsidRDefault="001F1AEB" w:rsidP="001F1AEB">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771124">
        <w:rPr>
          <w:rFonts w:ascii="Palatino Linotype" w:hAnsi="Palatino Linotype" w:cs="Arial"/>
        </w:rPr>
        <w:t>En ese mismo sentido, el numeral trigésimo tercero fracción V de los Lineamientos Generales, precisa que para motivar la clasificación se deben acreditar las circunstancias de tiempo, modo y lugar.</w:t>
      </w:r>
    </w:p>
    <w:p w14:paraId="09971F86" w14:textId="77777777" w:rsidR="001F1AEB" w:rsidRPr="00771124" w:rsidRDefault="001F1AEB" w:rsidP="001F1AEB">
      <w:pPr>
        <w:pStyle w:val="Prrafodelista"/>
        <w:tabs>
          <w:tab w:val="left" w:pos="426"/>
        </w:tabs>
        <w:spacing w:before="240" w:after="240" w:line="360" w:lineRule="auto"/>
        <w:ind w:left="0" w:right="49"/>
        <w:jc w:val="both"/>
        <w:rPr>
          <w:rFonts w:ascii="Palatino Linotype" w:hAnsi="Palatino Linotype" w:cs="Arial"/>
        </w:rPr>
      </w:pPr>
    </w:p>
    <w:p w14:paraId="05A11413" w14:textId="77777777" w:rsidR="001F1AEB" w:rsidRPr="00771124" w:rsidRDefault="001F1AEB" w:rsidP="001F1AEB">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771124">
        <w:rPr>
          <w:rFonts w:ascii="Palatino Linotype" w:hAnsi="Palatino Linotype" w:cs="Arial"/>
        </w:rPr>
        <w:t xml:space="preserve">Ahora bien, para cada caso además de fundar y motivar, se debe identificar con claridad que datos contenidos en las documentales que son susceptibles de </w:t>
      </w:r>
      <w:r w:rsidRPr="00771124">
        <w:rPr>
          <w:rFonts w:ascii="Palatino Linotype" w:hAnsi="Palatino Linotype" w:cs="Arial"/>
        </w:rPr>
        <w:lastRenderedPageBreak/>
        <w:t>suprimirse, por ejemplo, si una documental de naturaleza pública como lo es la nómina general, si bien el dato de sus remuneraciones es eminentemente público, no así todos los datos contenidos en dicho documento que son datos personales  del servidor público que no tienen ninguna injerencia en el tema de la transparencia y la rendición de cuentas, por ejemplo, 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14:paraId="0F8BDFD1" w14:textId="77777777" w:rsidR="001F1AEB" w:rsidRPr="00771124" w:rsidRDefault="001F1AEB" w:rsidP="001F1AEB">
      <w:pPr>
        <w:pStyle w:val="Prrafodelista"/>
        <w:tabs>
          <w:tab w:val="left" w:pos="426"/>
        </w:tabs>
        <w:spacing w:before="240" w:after="240" w:line="360" w:lineRule="auto"/>
        <w:ind w:left="0" w:right="49"/>
        <w:jc w:val="both"/>
        <w:rPr>
          <w:rFonts w:ascii="Palatino Linotype" w:hAnsi="Palatino Linotype" w:cs="Arial"/>
        </w:rPr>
      </w:pPr>
    </w:p>
    <w:p w14:paraId="63B8B879" w14:textId="04161046" w:rsidR="001F1AEB" w:rsidRPr="00771124" w:rsidRDefault="001F1AEB" w:rsidP="001F1AEB">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771124">
        <w:rPr>
          <w:rFonts w:ascii="Palatino Linotype" w:hAnsi="Palatino Linotype" w:cs="Arial"/>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3A7D8D98" w14:textId="77777777" w:rsidR="001F1AEB" w:rsidRPr="00771124" w:rsidRDefault="001F1AEB" w:rsidP="001F1AEB">
      <w:pPr>
        <w:pStyle w:val="Prrafodelista"/>
        <w:tabs>
          <w:tab w:val="left" w:pos="426"/>
        </w:tabs>
        <w:spacing w:before="240" w:after="240" w:line="360" w:lineRule="auto"/>
        <w:ind w:left="0" w:right="51"/>
        <w:jc w:val="both"/>
        <w:rPr>
          <w:rFonts w:ascii="Palatino Linotype" w:hAnsi="Palatino Linotype"/>
          <w:color w:val="000000" w:themeColor="text1"/>
        </w:rPr>
      </w:pPr>
    </w:p>
    <w:p w14:paraId="79556959" w14:textId="2E8C8D1A" w:rsidR="00EB4A53" w:rsidRPr="00771124" w:rsidRDefault="00715B7D"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771124">
        <w:rPr>
          <w:rFonts w:ascii="Palatino Linotype" w:hAnsi="Palatino Linotype"/>
          <w:color w:val="000000" w:themeColor="text1"/>
        </w:rPr>
        <w:t>Por lo tanto,</w:t>
      </w:r>
      <w:r w:rsidRPr="00771124">
        <w:rPr>
          <w:rFonts w:ascii="Palatino Linotype" w:hAnsi="Palatino Linotype"/>
          <w:color w:val="000000" w:themeColor="text1"/>
          <w:lang w:val="es-ES"/>
        </w:rPr>
        <w:t xml:space="preserve"> en consecuencia y en mérito de lo expuesto en líneas anteriores, resultan </w:t>
      </w:r>
      <w:r w:rsidR="001F1AEB" w:rsidRPr="00771124">
        <w:rPr>
          <w:rFonts w:ascii="Palatino Linotype" w:hAnsi="Palatino Linotype"/>
          <w:color w:val="000000" w:themeColor="text1"/>
          <w:lang w:val="es-ES"/>
        </w:rPr>
        <w:t xml:space="preserve">parcialmente </w:t>
      </w:r>
      <w:r w:rsidR="001548CB" w:rsidRPr="00771124">
        <w:rPr>
          <w:rFonts w:ascii="Palatino Linotype" w:hAnsi="Palatino Linotype"/>
          <w:color w:val="000000" w:themeColor="text1"/>
          <w:lang w:val="es-ES"/>
        </w:rPr>
        <w:t>fundadas</w:t>
      </w:r>
      <w:r w:rsidRPr="00771124">
        <w:rPr>
          <w:rFonts w:ascii="Palatino Linotype" w:hAnsi="Palatino Linotype"/>
          <w:color w:val="000000" w:themeColor="text1"/>
          <w:lang w:val="es-ES"/>
        </w:rPr>
        <w:t xml:space="preserve"> las razones o motivos de </w:t>
      </w:r>
      <w:r w:rsidR="001862A3" w:rsidRPr="00771124">
        <w:rPr>
          <w:rFonts w:ascii="Palatino Linotype" w:hAnsi="Palatino Linotype"/>
          <w:color w:val="000000" w:themeColor="text1"/>
          <w:lang w:val="es-ES"/>
        </w:rPr>
        <w:t xml:space="preserve">inconformidad hechos valer por </w:t>
      </w:r>
      <w:r w:rsidR="00623A15" w:rsidRPr="00771124">
        <w:rPr>
          <w:rFonts w:ascii="Palatino Linotype" w:hAnsi="Palatino Linotype"/>
          <w:color w:val="000000" w:themeColor="text1"/>
          <w:lang w:val="es-ES"/>
        </w:rPr>
        <w:t>el</w:t>
      </w:r>
      <w:r w:rsidRPr="00771124">
        <w:rPr>
          <w:rFonts w:ascii="Palatino Linotype" w:hAnsi="Palatino Linotype"/>
          <w:color w:val="000000" w:themeColor="text1"/>
          <w:lang w:val="es-ES"/>
        </w:rPr>
        <w:t xml:space="preserve"> </w:t>
      </w:r>
      <w:r w:rsidRPr="00771124">
        <w:rPr>
          <w:rFonts w:ascii="Palatino Linotype" w:hAnsi="Palatino Linotype"/>
          <w:b/>
          <w:color w:val="000000" w:themeColor="text1"/>
          <w:lang w:val="es-ES"/>
        </w:rPr>
        <w:t>RECURRENTE</w:t>
      </w:r>
      <w:r w:rsidRPr="00771124">
        <w:rPr>
          <w:rFonts w:ascii="Palatino Linotype" w:hAnsi="Palatino Linotype"/>
          <w:color w:val="000000" w:themeColor="text1"/>
          <w:lang w:val="es-ES"/>
        </w:rPr>
        <w:t xml:space="preserve"> dentro del recurso de revisión </w:t>
      </w:r>
      <w:r w:rsidR="00247334" w:rsidRPr="00771124">
        <w:rPr>
          <w:rFonts w:ascii="Palatino Linotype" w:hAnsi="Palatino Linotype"/>
          <w:b/>
          <w:color w:val="000000" w:themeColor="text1"/>
          <w:lang w:val="es-ES"/>
        </w:rPr>
        <w:t>01018/INFOEM/IP/RR/2020</w:t>
      </w:r>
      <w:r w:rsidRPr="00771124">
        <w:rPr>
          <w:rFonts w:ascii="Palatino Linotype" w:hAnsi="Palatino Linotype"/>
          <w:color w:val="000000" w:themeColor="text1"/>
          <w:lang w:val="es-ES"/>
        </w:rPr>
        <w:t xml:space="preserve">, </w:t>
      </w:r>
      <w:r w:rsidR="001548CB" w:rsidRPr="00771124">
        <w:rPr>
          <w:rFonts w:ascii="Palatino Linotype" w:eastAsia="MS Mincho" w:hAnsi="Palatino Linotype" w:cs="Arial"/>
        </w:rPr>
        <w:t>toda vez que se actualiza la hipótesis de procedencia</w:t>
      </w:r>
      <w:r w:rsidR="001548CB" w:rsidRPr="00771124">
        <w:rPr>
          <w:rFonts w:ascii="Palatino Linotype" w:eastAsia="MS Mincho" w:hAnsi="Palatino Linotype" w:cs="Arial"/>
          <w:b/>
        </w:rPr>
        <w:t xml:space="preserve"> </w:t>
      </w:r>
      <w:r w:rsidR="001548CB" w:rsidRPr="00771124">
        <w:rPr>
          <w:rFonts w:ascii="Palatino Linotype" w:eastAsia="MS Mincho" w:hAnsi="Palatino Linotype" w:cs="Arial"/>
        </w:rPr>
        <w:t xml:space="preserve">contenida en </w:t>
      </w:r>
      <w:r w:rsidR="001548CB" w:rsidRPr="00771124">
        <w:rPr>
          <w:rFonts w:ascii="Palatino Linotype" w:eastAsia="MS Mincho" w:hAnsi="Palatino Linotype" w:cs="Arial"/>
          <w:lang w:val="es-ES"/>
        </w:rPr>
        <w:t xml:space="preserve">el artículo 179, fracción V de la </w:t>
      </w:r>
      <w:r w:rsidR="001548CB" w:rsidRPr="00771124">
        <w:rPr>
          <w:rFonts w:ascii="Palatino Linotype" w:eastAsia="MS Mincho" w:hAnsi="Palatino Linotype" w:cs="Arial"/>
          <w:b/>
          <w:lang w:val="es-ES"/>
        </w:rPr>
        <w:t>Ley de Transparencia y Acceso a la Información Pública del Estado de México y Municipios</w:t>
      </w:r>
      <w:r w:rsidR="001548CB" w:rsidRPr="00771124">
        <w:rPr>
          <w:rFonts w:ascii="Palatino Linotype" w:eastAsia="MS Mincho" w:hAnsi="Palatino Linotype" w:cs="Arial"/>
          <w:lang w:val="es-ES"/>
        </w:rPr>
        <w:t>.</w:t>
      </w:r>
    </w:p>
    <w:p w14:paraId="02F1AC37" w14:textId="77777777" w:rsidR="00EB4A53" w:rsidRPr="00771124" w:rsidRDefault="00EB4A53" w:rsidP="00EB4A5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5CB766DA" w:rsidR="008765E3" w:rsidRPr="00771124" w:rsidRDefault="00F01801"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771124">
        <w:rPr>
          <w:rFonts w:ascii="Palatino Linotype" w:hAnsi="Palatino Linotype"/>
          <w:color w:val="000000" w:themeColor="text1"/>
          <w:lang w:val="es-ES"/>
        </w:rPr>
        <w:lastRenderedPageBreak/>
        <w:t xml:space="preserve">Por </w:t>
      </w:r>
      <w:r w:rsidR="00B41516" w:rsidRPr="00771124">
        <w:rPr>
          <w:rFonts w:ascii="Palatino Linotype" w:hAnsi="Palatino Linotype"/>
          <w:color w:val="000000" w:themeColor="text1"/>
        </w:rPr>
        <w:t xml:space="preserve">lo anteriormente expuesto y fundado, éste </w:t>
      </w:r>
      <w:r w:rsidR="00B41516" w:rsidRPr="00771124">
        <w:rPr>
          <w:rFonts w:ascii="Palatino Linotype" w:hAnsi="Palatino Linotype"/>
          <w:b/>
          <w:color w:val="000000" w:themeColor="text1"/>
        </w:rPr>
        <w:t>ÓRGANO GARANTE</w:t>
      </w:r>
      <w:r w:rsidR="00B41516" w:rsidRPr="00771124">
        <w:rPr>
          <w:rFonts w:ascii="Palatino Linotype" w:hAnsi="Palatino Linotype"/>
          <w:color w:val="000000" w:themeColor="text1"/>
        </w:rPr>
        <w:t xml:space="preserve"> emite los siguientes:</w:t>
      </w:r>
      <w:r w:rsidR="00D71057" w:rsidRPr="00771124">
        <w:rPr>
          <w:rFonts w:ascii="Palatino Linotype" w:hAnsi="Palatino Linotype"/>
          <w:color w:val="000000" w:themeColor="text1"/>
        </w:rPr>
        <w:t>--------------------------------------------------------------------------</w:t>
      </w:r>
      <w:r w:rsidR="00E10AC3" w:rsidRPr="00771124">
        <w:rPr>
          <w:rFonts w:ascii="Palatino Linotype" w:hAnsi="Palatino Linotype"/>
          <w:color w:val="000000" w:themeColor="text1"/>
        </w:rPr>
        <w:t>-----------------</w:t>
      </w:r>
    </w:p>
    <w:p w14:paraId="18C7D92B" w14:textId="77777777" w:rsidR="009959DB" w:rsidRPr="00771124" w:rsidRDefault="009959DB" w:rsidP="009959DB">
      <w:pPr>
        <w:pStyle w:val="Ttulo1"/>
        <w:spacing w:line="360" w:lineRule="auto"/>
        <w:jc w:val="center"/>
        <w:rPr>
          <w:b/>
          <w:color w:val="000000" w:themeColor="text1"/>
          <w:szCs w:val="24"/>
        </w:rPr>
      </w:pPr>
      <w:bookmarkStart w:id="35" w:name="_Toc495427547"/>
      <w:bookmarkStart w:id="36" w:name="_Toc497905366"/>
      <w:bookmarkStart w:id="37" w:name="_Toc48831571"/>
      <w:r w:rsidRPr="00771124">
        <w:rPr>
          <w:b/>
          <w:color w:val="000000" w:themeColor="text1"/>
          <w:szCs w:val="24"/>
        </w:rPr>
        <w:t>R E S O L U T I V O S</w:t>
      </w:r>
      <w:bookmarkEnd w:id="25"/>
      <w:bookmarkEnd w:id="26"/>
      <w:bookmarkEnd w:id="35"/>
      <w:bookmarkEnd w:id="36"/>
      <w:bookmarkEnd w:id="37"/>
    </w:p>
    <w:p w14:paraId="39783855" w14:textId="77777777" w:rsidR="00EB5616" w:rsidRPr="00771124" w:rsidRDefault="00EB5616" w:rsidP="00EB5616">
      <w:pPr>
        <w:rPr>
          <w:lang w:val="es-MX" w:eastAsia="en-US"/>
        </w:rPr>
      </w:pPr>
    </w:p>
    <w:p w14:paraId="685D26F6" w14:textId="3E50F407" w:rsidR="00D71057" w:rsidRPr="00771124" w:rsidRDefault="00D71057" w:rsidP="00D71057">
      <w:pPr>
        <w:spacing w:line="360" w:lineRule="auto"/>
        <w:jc w:val="both"/>
        <w:rPr>
          <w:rFonts w:ascii="Palatino Linotype" w:eastAsia="Times New Roman" w:hAnsi="Palatino Linotype" w:cs="Times New Roman"/>
        </w:rPr>
      </w:pPr>
      <w:r w:rsidRPr="00771124">
        <w:rPr>
          <w:rFonts w:ascii="Palatino Linotype" w:eastAsia="Times New Roman" w:hAnsi="Palatino Linotype" w:cs="Arial"/>
          <w:b/>
        </w:rPr>
        <w:t xml:space="preserve">PRIMERO. </w:t>
      </w:r>
      <w:r w:rsidRPr="00771124">
        <w:rPr>
          <w:rFonts w:ascii="Palatino Linotype" w:eastAsia="Times New Roman" w:hAnsi="Palatino Linotype" w:cs="Arial"/>
        </w:rPr>
        <w:t xml:space="preserve">Resultan </w:t>
      </w:r>
      <w:r w:rsidR="001548CB" w:rsidRPr="00771124">
        <w:rPr>
          <w:rFonts w:ascii="Palatino Linotype" w:eastAsia="Times New Roman" w:hAnsi="Palatino Linotype" w:cs="Arial"/>
        </w:rPr>
        <w:t>parcialmente fundadas</w:t>
      </w:r>
      <w:r w:rsidRPr="00771124">
        <w:rPr>
          <w:rFonts w:ascii="Palatino Linotype" w:eastAsia="Times New Roman" w:hAnsi="Palatino Linotype" w:cs="Arial"/>
        </w:rPr>
        <w:t xml:space="preserve"> las</w:t>
      </w:r>
      <w:r w:rsidRPr="00771124">
        <w:rPr>
          <w:rFonts w:ascii="Palatino Linotype" w:eastAsia="Times New Roman" w:hAnsi="Palatino Linotype" w:cs="Arial"/>
          <w:b/>
        </w:rPr>
        <w:t xml:space="preserve"> </w:t>
      </w:r>
      <w:r w:rsidRPr="00771124">
        <w:rPr>
          <w:rFonts w:ascii="Palatino Linotype" w:eastAsia="Times New Roman" w:hAnsi="Palatino Linotype" w:cs="Arial"/>
          <w:lang w:val="es-ES"/>
        </w:rPr>
        <w:t xml:space="preserve">razones o motivos de inconformidad hechos valer </w:t>
      </w:r>
      <w:r w:rsidRPr="00771124">
        <w:rPr>
          <w:rFonts w:ascii="Palatino Linotype" w:eastAsia="Calibri" w:hAnsi="Palatino Linotype" w:cs="Arial"/>
          <w:lang w:val="es-ES"/>
        </w:rPr>
        <w:t xml:space="preserve">en el recurso de revisión </w:t>
      </w:r>
      <w:r w:rsidR="00247334" w:rsidRPr="00771124">
        <w:rPr>
          <w:rFonts w:ascii="Palatino Linotype" w:hAnsi="Palatino Linotype" w:cs="Arial"/>
          <w:b/>
          <w:bCs/>
        </w:rPr>
        <w:t>01018/INFOEM/IP/RR/2020</w:t>
      </w:r>
      <w:r w:rsidRPr="00771124">
        <w:rPr>
          <w:rFonts w:ascii="Palatino Linotype" w:hAnsi="Palatino Linotype" w:cs="Arial"/>
          <w:b/>
          <w:bCs/>
        </w:rPr>
        <w:t xml:space="preserve">, </w:t>
      </w:r>
      <w:r w:rsidRPr="00771124">
        <w:rPr>
          <w:rFonts w:ascii="Palatino Linotype" w:hAnsi="Palatino Linotype" w:cs="Arial"/>
          <w:bCs/>
        </w:rPr>
        <w:t xml:space="preserve">en términos del </w:t>
      </w:r>
      <w:r w:rsidRPr="00771124">
        <w:rPr>
          <w:rFonts w:ascii="Palatino Linotype" w:hAnsi="Palatino Linotype" w:cs="Arial"/>
          <w:b/>
          <w:bCs/>
        </w:rPr>
        <w:t>Considerando</w:t>
      </w:r>
      <w:r w:rsidRPr="00771124">
        <w:rPr>
          <w:rFonts w:ascii="Palatino Linotype" w:hAnsi="Palatino Linotype" w:cs="Arial"/>
          <w:bCs/>
        </w:rPr>
        <w:t xml:space="preserve"> </w:t>
      </w:r>
      <w:r w:rsidRPr="00771124">
        <w:rPr>
          <w:rFonts w:ascii="Palatino Linotype" w:hAnsi="Palatino Linotype" w:cs="Arial"/>
          <w:b/>
          <w:bCs/>
        </w:rPr>
        <w:t>CUARTO</w:t>
      </w:r>
      <w:r w:rsidR="001548CB" w:rsidRPr="00771124">
        <w:rPr>
          <w:rFonts w:ascii="Palatino Linotype" w:hAnsi="Palatino Linotype" w:cs="Arial"/>
          <w:b/>
          <w:bCs/>
        </w:rPr>
        <w:t xml:space="preserve"> y QUINTO</w:t>
      </w:r>
      <w:r w:rsidRPr="00771124">
        <w:rPr>
          <w:rFonts w:ascii="Palatino Linotype" w:hAnsi="Palatino Linotype" w:cs="Arial"/>
          <w:bCs/>
        </w:rPr>
        <w:t xml:space="preserve"> de la presente resolución.</w:t>
      </w:r>
    </w:p>
    <w:p w14:paraId="2E7C717A" w14:textId="4EF01165" w:rsidR="00CA204B" w:rsidRPr="00771124" w:rsidRDefault="00D71057" w:rsidP="00CA204B">
      <w:pPr>
        <w:spacing w:before="240" w:after="240" w:line="360" w:lineRule="auto"/>
        <w:jc w:val="both"/>
        <w:rPr>
          <w:rFonts w:ascii="Palatino Linotype" w:eastAsia="Times New Roman" w:hAnsi="Palatino Linotype" w:cs="Arial"/>
        </w:rPr>
      </w:pPr>
      <w:r w:rsidRPr="00771124">
        <w:rPr>
          <w:rFonts w:ascii="Palatino Linotype" w:hAnsi="Palatino Linotype"/>
          <w:b/>
        </w:rPr>
        <w:t>SEGUNDO.</w:t>
      </w:r>
      <w:r w:rsidRPr="00771124">
        <w:rPr>
          <w:rStyle w:val="Ttulo2Car"/>
          <w:rFonts w:ascii="Palatino Linotype" w:hAnsi="Palatino Linotype"/>
          <w:b/>
        </w:rPr>
        <w:t xml:space="preserve"> </w:t>
      </w:r>
      <w:r w:rsidRPr="00771124">
        <w:rPr>
          <w:rFonts w:ascii="Palatino Linotype" w:eastAsia="Calibri" w:hAnsi="Palatino Linotype" w:cs="Arial"/>
          <w:lang w:val="es-ES"/>
        </w:rPr>
        <w:t>Se</w:t>
      </w:r>
      <w:r w:rsidRPr="00771124">
        <w:rPr>
          <w:rFonts w:ascii="Palatino Linotype" w:eastAsia="Calibri" w:hAnsi="Palatino Linotype" w:cs="Arial"/>
          <w:b/>
          <w:lang w:val="es-ES"/>
        </w:rPr>
        <w:t xml:space="preserve"> </w:t>
      </w:r>
      <w:r w:rsidR="00623A15" w:rsidRPr="00771124">
        <w:rPr>
          <w:rFonts w:ascii="Palatino Linotype" w:eastAsia="Calibri" w:hAnsi="Palatino Linotype" w:cs="Arial"/>
          <w:b/>
          <w:lang w:val="es-ES"/>
        </w:rPr>
        <w:t>MODIFICA</w:t>
      </w:r>
      <w:r w:rsidRPr="00771124">
        <w:rPr>
          <w:rFonts w:ascii="Palatino Linotype" w:eastAsia="Calibri" w:hAnsi="Palatino Linotype" w:cs="Arial"/>
          <w:b/>
          <w:lang w:val="es-ES"/>
        </w:rPr>
        <w:t xml:space="preserve"> </w:t>
      </w:r>
      <w:r w:rsidRPr="00771124">
        <w:rPr>
          <w:rFonts w:ascii="Palatino Linotype" w:eastAsia="Calibri" w:hAnsi="Palatino Linotype" w:cs="Arial"/>
          <w:lang w:val="es-ES"/>
        </w:rPr>
        <w:t xml:space="preserve">la respuesta emitida por </w:t>
      </w:r>
      <w:r w:rsidR="00623A15" w:rsidRPr="00771124">
        <w:rPr>
          <w:rFonts w:ascii="Palatino Linotype" w:eastAsia="Calibri" w:hAnsi="Palatino Linotype" w:cs="Arial"/>
          <w:lang w:val="es-ES"/>
        </w:rPr>
        <w:t>la</w:t>
      </w:r>
      <w:r w:rsidRPr="00771124">
        <w:rPr>
          <w:rFonts w:ascii="Palatino Linotype" w:eastAsia="Calibri" w:hAnsi="Palatino Linotype" w:cs="Arial"/>
          <w:lang w:val="es-ES"/>
        </w:rPr>
        <w:t xml:space="preserve"> </w:t>
      </w:r>
      <w:r w:rsidR="00770C5E" w:rsidRPr="00771124">
        <w:rPr>
          <w:rFonts w:ascii="Palatino Linotype" w:hAnsi="Palatino Linotype" w:cs="Arial"/>
          <w:b/>
        </w:rPr>
        <w:t>Secretaría del Medio Ambiente</w:t>
      </w:r>
      <w:r w:rsidR="009572EE" w:rsidRPr="00771124">
        <w:rPr>
          <w:rFonts w:ascii="Palatino Linotype" w:hAnsi="Palatino Linotype" w:cs="Arial"/>
          <w:b/>
        </w:rPr>
        <w:t>,</w:t>
      </w:r>
      <w:r w:rsidR="009A0E2A" w:rsidRPr="00771124">
        <w:rPr>
          <w:rFonts w:ascii="Palatino Linotype" w:eastAsia="Calibri" w:hAnsi="Palatino Linotype" w:cs="Arial"/>
          <w:lang w:val="es-ES"/>
        </w:rPr>
        <w:t xml:space="preserve"> </w:t>
      </w:r>
      <w:r w:rsidR="001548CB" w:rsidRPr="00771124">
        <w:rPr>
          <w:rFonts w:ascii="Palatino Linotype" w:eastAsia="Calibri" w:hAnsi="Palatino Linotype" w:cs="Arial"/>
        </w:rPr>
        <w:t xml:space="preserve">y se </w:t>
      </w:r>
      <w:r w:rsidR="001548CB" w:rsidRPr="00771124">
        <w:rPr>
          <w:rFonts w:ascii="Palatino Linotype" w:eastAsia="Calibri" w:hAnsi="Palatino Linotype" w:cs="Arial"/>
          <w:b/>
        </w:rPr>
        <w:t>ORDENA</w:t>
      </w:r>
      <w:r w:rsidR="001548CB" w:rsidRPr="00771124">
        <w:rPr>
          <w:rFonts w:ascii="Palatino Linotype" w:eastAsia="Calibri" w:hAnsi="Palatino Linotype" w:cs="Arial"/>
          <w:b/>
          <w:lang w:val="es-ES"/>
        </w:rPr>
        <w:t xml:space="preserve"> </w:t>
      </w:r>
      <w:r w:rsidR="001548CB" w:rsidRPr="00771124">
        <w:rPr>
          <w:rFonts w:ascii="Palatino Linotype" w:eastAsia="Calibri" w:hAnsi="Palatino Linotype" w:cs="Arial"/>
          <w:lang w:val="es-ES"/>
        </w:rPr>
        <w:t xml:space="preserve">entregar </w:t>
      </w:r>
      <w:r w:rsidR="001548CB" w:rsidRPr="00771124">
        <w:rPr>
          <w:rFonts w:ascii="Palatino Linotype" w:eastAsia="Calibri" w:hAnsi="Palatino Linotype" w:cs="Arial"/>
          <w:b/>
          <w:bCs/>
          <w:lang w:val="es-ES"/>
        </w:rPr>
        <w:t>vía Sistema de Acceso a la Información Mexiquense (SAIMEX)</w:t>
      </w:r>
      <w:r w:rsidR="00623A15" w:rsidRPr="00771124">
        <w:rPr>
          <w:rFonts w:ascii="Palatino Linotype" w:eastAsia="Calibri" w:hAnsi="Palatino Linotype" w:cs="Arial"/>
          <w:b/>
          <w:bCs/>
          <w:lang w:val="es-ES"/>
        </w:rPr>
        <w:t xml:space="preserve"> y correo electrónico, </w:t>
      </w:r>
      <w:r w:rsidR="00CA204B" w:rsidRPr="00771124">
        <w:rPr>
          <w:rFonts w:ascii="Palatino Linotype" w:eastAsia="Calibri" w:hAnsi="Palatino Linotype" w:cs="Arial"/>
          <w:lang w:val="es-ES"/>
        </w:rPr>
        <w:t xml:space="preserve">previa búsqueda exhaustiva y razonable, </w:t>
      </w:r>
      <w:r w:rsidR="00623A15" w:rsidRPr="00771124">
        <w:rPr>
          <w:rFonts w:ascii="Palatino Linotype" w:eastAsia="Calibri" w:hAnsi="Palatino Linotype" w:cs="Arial"/>
          <w:lang w:val="es-ES"/>
        </w:rPr>
        <w:t xml:space="preserve">de ser procedente </w:t>
      </w:r>
      <w:r w:rsidR="001548CB" w:rsidRPr="00771124">
        <w:rPr>
          <w:rFonts w:ascii="Palatino Linotype" w:eastAsia="Times New Roman" w:hAnsi="Palatino Linotype" w:cs="Arial"/>
          <w:color w:val="000000"/>
        </w:rPr>
        <w:t>en versión pública,</w:t>
      </w:r>
      <w:r w:rsidR="00EF7F0A" w:rsidRPr="00771124">
        <w:rPr>
          <w:rFonts w:ascii="Palatino Linotype" w:eastAsia="Times New Roman" w:hAnsi="Palatino Linotype" w:cs="Arial"/>
          <w:color w:val="000000"/>
        </w:rPr>
        <w:t xml:space="preserve"> por el periodo comprendido del diecisiete (17) de diciembre de dos mil dieciocho al diecisiete (17) de diciembre de dos mil diecinueve, </w:t>
      </w:r>
      <w:r w:rsidR="00CA204B" w:rsidRPr="00771124">
        <w:rPr>
          <w:rFonts w:ascii="Palatino Linotype" w:eastAsia="Times New Roman" w:hAnsi="Palatino Linotype" w:cs="Arial"/>
          <w:color w:val="000000"/>
        </w:rPr>
        <w:t xml:space="preserve">los documentos donde </w:t>
      </w:r>
      <w:r w:rsidR="001548CB" w:rsidRPr="00771124">
        <w:rPr>
          <w:rFonts w:ascii="Palatino Linotype" w:eastAsia="Times New Roman" w:hAnsi="Palatino Linotype" w:cs="Arial"/>
          <w:color w:val="000000"/>
        </w:rPr>
        <w:t>la siguiente información</w:t>
      </w:r>
      <w:r w:rsidR="001548CB" w:rsidRPr="00771124">
        <w:rPr>
          <w:rFonts w:ascii="Palatino Linotype" w:eastAsia="Times New Roman" w:hAnsi="Palatino Linotype" w:cs="Arial"/>
        </w:rPr>
        <w:t>:</w:t>
      </w:r>
      <w:r w:rsidR="00800F87" w:rsidRPr="00771124">
        <w:rPr>
          <w:rFonts w:ascii="Palatino Linotype" w:eastAsia="Times New Roman" w:hAnsi="Palatino Linotype" w:cs="Arial"/>
        </w:rPr>
        <w:t xml:space="preserve"> </w:t>
      </w:r>
    </w:p>
    <w:p w14:paraId="0D947742" w14:textId="60FECA02" w:rsidR="00CA204B" w:rsidRPr="00771124" w:rsidRDefault="00CA204B" w:rsidP="00CA204B">
      <w:pPr>
        <w:pStyle w:val="Prrafodelista"/>
        <w:numPr>
          <w:ilvl w:val="0"/>
          <w:numId w:val="30"/>
        </w:numPr>
        <w:spacing w:before="240" w:after="240" w:line="360" w:lineRule="auto"/>
        <w:jc w:val="both"/>
        <w:rPr>
          <w:rFonts w:ascii="Palatino Linotype" w:eastAsia="Times New Roman" w:hAnsi="Palatino Linotype" w:cs="Arial"/>
          <w:b/>
          <w:bCs/>
        </w:rPr>
      </w:pPr>
      <w:r w:rsidRPr="00771124">
        <w:rPr>
          <w:rFonts w:ascii="Palatino Linotype" w:eastAsia="Times New Roman" w:hAnsi="Palatino Linotype" w:cs="Arial"/>
          <w:b/>
          <w:bCs/>
        </w:rPr>
        <w:t>Los planes o estrategias generadas</w:t>
      </w:r>
      <w:r w:rsidR="005D1CB1" w:rsidRPr="00771124">
        <w:rPr>
          <w:rFonts w:ascii="Palatino Linotype" w:eastAsia="Times New Roman" w:hAnsi="Palatino Linotype" w:cs="Arial"/>
          <w:b/>
          <w:bCs/>
        </w:rPr>
        <w:t xml:space="preserve"> </w:t>
      </w:r>
      <w:r w:rsidRPr="00771124">
        <w:rPr>
          <w:rFonts w:ascii="Palatino Linotype" w:eastAsia="Times New Roman" w:hAnsi="Palatino Linotype" w:cs="Arial"/>
          <w:b/>
          <w:bCs/>
        </w:rPr>
        <w:t>por</w:t>
      </w:r>
      <w:r w:rsidR="005D1CB1" w:rsidRPr="00771124">
        <w:rPr>
          <w:rFonts w:ascii="Palatino Linotype" w:eastAsia="Times New Roman" w:hAnsi="Palatino Linotype" w:cs="Arial"/>
          <w:b/>
          <w:bCs/>
        </w:rPr>
        <w:t xml:space="preserve"> la Secretaría del Medio Ambiente y</w:t>
      </w:r>
      <w:r w:rsidRPr="00771124">
        <w:rPr>
          <w:rFonts w:ascii="Palatino Linotype" w:eastAsia="Times New Roman" w:hAnsi="Palatino Linotype" w:cs="Arial"/>
          <w:b/>
          <w:bCs/>
        </w:rPr>
        <w:t xml:space="preserve"> personas físicas o jurídico-colectivas</w:t>
      </w:r>
      <w:r w:rsidR="00EF7F0A" w:rsidRPr="00771124">
        <w:rPr>
          <w:rFonts w:ascii="Palatino Linotype" w:eastAsia="Times New Roman" w:hAnsi="Palatino Linotype" w:cs="Arial"/>
          <w:b/>
          <w:bCs/>
        </w:rPr>
        <w:t xml:space="preserve"> </w:t>
      </w:r>
      <w:r w:rsidRPr="00771124">
        <w:rPr>
          <w:rFonts w:ascii="Palatino Linotype" w:eastAsia="Times New Roman" w:hAnsi="Palatino Linotype" w:cs="Arial"/>
          <w:b/>
          <w:bCs/>
        </w:rPr>
        <w:t>que incluyan:</w:t>
      </w:r>
      <w:r w:rsidR="00800F87" w:rsidRPr="00771124">
        <w:rPr>
          <w:rFonts w:ascii="Palatino Linotype" w:eastAsia="Times New Roman" w:hAnsi="Palatino Linotype" w:cs="Arial"/>
          <w:b/>
          <w:bCs/>
        </w:rPr>
        <w:t xml:space="preserve"> </w:t>
      </w:r>
    </w:p>
    <w:p w14:paraId="070DE167" w14:textId="77777777" w:rsidR="00CA204B" w:rsidRPr="00771124" w:rsidRDefault="00CA204B" w:rsidP="00CA204B">
      <w:pPr>
        <w:pStyle w:val="Prrafodelista"/>
        <w:numPr>
          <w:ilvl w:val="1"/>
          <w:numId w:val="30"/>
        </w:numPr>
        <w:spacing w:before="240" w:after="240" w:line="360" w:lineRule="auto"/>
        <w:jc w:val="both"/>
        <w:rPr>
          <w:rFonts w:ascii="Palatino Linotype" w:eastAsia="Times New Roman" w:hAnsi="Palatino Linotype" w:cs="Arial"/>
          <w:b/>
          <w:bCs/>
          <w:color w:val="000000"/>
        </w:rPr>
      </w:pPr>
      <w:r w:rsidRPr="00771124">
        <w:rPr>
          <w:rFonts w:ascii="Palatino Linotype" w:eastAsia="Times New Roman" w:hAnsi="Palatino Linotype" w:cs="Arial"/>
          <w:b/>
          <w:bCs/>
          <w:color w:val="000000"/>
        </w:rPr>
        <w:t>Medidas para el correcto manejo de residuos y su valorización;</w:t>
      </w:r>
    </w:p>
    <w:p w14:paraId="3D0E0895" w14:textId="2886C695" w:rsidR="00CA204B" w:rsidRPr="00771124" w:rsidRDefault="00CA204B" w:rsidP="00CA204B">
      <w:pPr>
        <w:pStyle w:val="Prrafodelista"/>
        <w:numPr>
          <w:ilvl w:val="1"/>
          <w:numId w:val="30"/>
        </w:numPr>
        <w:spacing w:before="240" w:after="240" w:line="360" w:lineRule="auto"/>
        <w:jc w:val="both"/>
        <w:rPr>
          <w:rFonts w:ascii="Palatino Linotype" w:eastAsia="Times New Roman" w:hAnsi="Palatino Linotype" w:cs="Arial"/>
          <w:b/>
          <w:bCs/>
          <w:color w:val="000000"/>
        </w:rPr>
      </w:pPr>
      <w:r w:rsidRPr="00771124">
        <w:rPr>
          <w:rFonts w:ascii="Palatino Linotype" w:eastAsia="Times New Roman" w:hAnsi="Palatino Linotype" w:cs="Arial"/>
          <w:b/>
          <w:bCs/>
          <w:color w:val="000000"/>
        </w:rPr>
        <w:t>Toneladas de residuos que son enviados a disposición final.</w:t>
      </w:r>
    </w:p>
    <w:p w14:paraId="557D1A05" w14:textId="36FC52B2" w:rsidR="00CA204B" w:rsidRPr="00771124" w:rsidRDefault="00CA204B" w:rsidP="00CA204B">
      <w:pPr>
        <w:pStyle w:val="Prrafodelista"/>
        <w:numPr>
          <w:ilvl w:val="1"/>
          <w:numId w:val="30"/>
        </w:numPr>
        <w:spacing w:before="240" w:after="240" w:line="360" w:lineRule="auto"/>
        <w:jc w:val="both"/>
        <w:rPr>
          <w:rFonts w:ascii="Palatino Linotype" w:eastAsia="Times New Roman" w:hAnsi="Palatino Linotype" w:cs="Arial"/>
          <w:b/>
          <w:bCs/>
          <w:color w:val="000000"/>
        </w:rPr>
      </w:pPr>
      <w:r w:rsidRPr="00771124">
        <w:rPr>
          <w:rFonts w:ascii="Palatino Linotype" w:eastAsia="Times New Roman" w:hAnsi="Palatino Linotype" w:cs="Arial"/>
          <w:b/>
          <w:bCs/>
          <w:color w:val="000000"/>
        </w:rPr>
        <w:t>Toneladas de residuos que son valorizadas.</w:t>
      </w:r>
    </w:p>
    <w:p w14:paraId="08FD3CA7" w14:textId="02849DAE" w:rsidR="00CA204B" w:rsidRPr="00771124" w:rsidRDefault="00CA204B" w:rsidP="00CA204B">
      <w:pPr>
        <w:pStyle w:val="Prrafodelista"/>
        <w:numPr>
          <w:ilvl w:val="0"/>
          <w:numId w:val="30"/>
        </w:numPr>
        <w:spacing w:before="240" w:after="240" w:line="360" w:lineRule="auto"/>
        <w:jc w:val="both"/>
        <w:rPr>
          <w:rFonts w:ascii="Palatino Linotype" w:eastAsia="Times New Roman" w:hAnsi="Palatino Linotype" w:cs="Arial"/>
          <w:b/>
          <w:bCs/>
          <w:color w:val="000000"/>
        </w:rPr>
      </w:pPr>
      <w:r w:rsidRPr="00771124">
        <w:rPr>
          <w:rFonts w:ascii="Palatino Linotype" w:eastAsia="Times New Roman" w:hAnsi="Palatino Linotype" w:cs="Arial"/>
          <w:b/>
          <w:bCs/>
          <w:color w:val="000000"/>
        </w:rPr>
        <w:t>La cantidad anual de residuos que las empresas prestadoras de servicios en materia de recolección y traslado tienen permitido manejar.</w:t>
      </w:r>
    </w:p>
    <w:p w14:paraId="34A1CB91" w14:textId="1510E441" w:rsidR="00CA204B" w:rsidRPr="00771124" w:rsidRDefault="00CA204B" w:rsidP="00CA204B">
      <w:pPr>
        <w:pStyle w:val="Prrafodelista"/>
        <w:numPr>
          <w:ilvl w:val="0"/>
          <w:numId w:val="30"/>
        </w:numPr>
        <w:spacing w:before="240" w:after="240" w:line="360" w:lineRule="auto"/>
        <w:jc w:val="both"/>
        <w:rPr>
          <w:rFonts w:ascii="Palatino Linotype" w:eastAsia="Times New Roman" w:hAnsi="Palatino Linotype" w:cs="Arial"/>
          <w:b/>
          <w:bCs/>
          <w:color w:val="000000"/>
        </w:rPr>
      </w:pPr>
      <w:r w:rsidRPr="00771124">
        <w:rPr>
          <w:rFonts w:ascii="Palatino Linotype" w:eastAsia="Times New Roman" w:hAnsi="Palatino Linotype" w:cs="Arial"/>
          <w:b/>
          <w:bCs/>
          <w:color w:val="000000"/>
        </w:rPr>
        <w:t xml:space="preserve">Infraestructura </w:t>
      </w:r>
      <w:r w:rsidR="000D6FE4" w:rsidRPr="00771124">
        <w:rPr>
          <w:rFonts w:ascii="Palatino Linotype" w:eastAsia="Times New Roman" w:hAnsi="Palatino Linotype" w:cs="Arial"/>
          <w:b/>
          <w:bCs/>
          <w:color w:val="000000"/>
        </w:rPr>
        <w:t>para el manejo integral de residuos sólidos urbanos y de manejo especial, y su ubicación.</w:t>
      </w:r>
    </w:p>
    <w:p w14:paraId="44114098" w14:textId="1EC25B64" w:rsidR="000D6FE4" w:rsidRPr="00771124" w:rsidRDefault="000D6FE4" w:rsidP="00CA204B">
      <w:pPr>
        <w:pStyle w:val="Prrafodelista"/>
        <w:numPr>
          <w:ilvl w:val="0"/>
          <w:numId w:val="30"/>
        </w:numPr>
        <w:spacing w:before="240" w:after="240" w:line="360" w:lineRule="auto"/>
        <w:jc w:val="both"/>
        <w:rPr>
          <w:rFonts w:ascii="Palatino Linotype" w:eastAsia="Times New Roman" w:hAnsi="Palatino Linotype" w:cs="Arial"/>
          <w:b/>
          <w:bCs/>
          <w:color w:val="000000"/>
        </w:rPr>
      </w:pPr>
      <w:r w:rsidRPr="00771124">
        <w:rPr>
          <w:rFonts w:ascii="Palatino Linotype" w:eastAsia="Times New Roman" w:hAnsi="Palatino Linotype" w:cs="Arial"/>
          <w:b/>
          <w:bCs/>
          <w:color w:val="000000"/>
        </w:rPr>
        <w:t>Toneladas anuales de generación de residuos de:</w:t>
      </w:r>
    </w:p>
    <w:p w14:paraId="2138D25D" w14:textId="79787CA9" w:rsidR="000D6FE4" w:rsidRPr="00771124" w:rsidRDefault="000D6FE4" w:rsidP="000D6FE4">
      <w:pPr>
        <w:pStyle w:val="Prrafodelista"/>
        <w:numPr>
          <w:ilvl w:val="1"/>
          <w:numId w:val="30"/>
        </w:numPr>
        <w:spacing w:before="240" w:after="240" w:line="360" w:lineRule="auto"/>
        <w:jc w:val="both"/>
        <w:rPr>
          <w:rFonts w:ascii="Palatino Linotype" w:eastAsia="Times New Roman" w:hAnsi="Palatino Linotype" w:cs="Arial"/>
          <w:b/>
          <w:bCs/>
          <w:color w:val="000000"/>
        </w:rPr>
      </w:pPr>
      <w:r w:rsidRPr="00771124">
        <w:rPr>
          <w:rFonts w:ascii="Palatino Linotype" w:eastAsia="Times New Roman" w:hAnsi="Palatino Linotype" w:cs="Arial"/>
          <w:b/>
          <w:bCs/>
          <w:color w:val="000000"/>
        </w:rPr>
        <w:lastRenderedPageBreak/>
        <w:t>Construcción y demolición;</w:t>
      </w:r>
    </w:p>
    <w:p w14:paraId="1E535269" w14:textId="34F9DBAF" w:rsidR="000D6FE4" w:rsidRPr="00771124" w:rsidRDefault="000D6FE4" w:rsidP="000D6FE4">
      <w:pPr>
        <w:pStyle w:val="Prrafodelista"/>
        <w:numPr>
          <w:ilvl w:val="1"/>
          <w:numId w:val="30"/>
        </w:numPr>
        <w:spacing w:before="240" w:after="240" w:line="360" w:lineRule="auto"/>
        <w:jc w:val="both"/>
        <w:rPr>
          <w:rFonts w:ascii="Palatino Linotype" w:eastAsia="Times New Roman" w:hAnsi="Palatino Linotype" w:cs="Arial"/>
          <w:b/>
          <w:bCs/>
          <w:color w:val="000000"/>
        </w:rPr>
      </w:pPr>
      <w:r w:rsidRPr="00771124">
        <w:rPr>
          <w:rFonts w:ascii="Palatino Linotype" w:eastAsia="Times New Roman" w:hAnsi="Palatino Linotype" w:cs="Arial"/>
          <w:b/>
          <w:bCs/>
          <w:color w:val="000000"/>
        </w:rPr>
        <w:t>Residuos de actividades de transporte;</w:t>
      </w:r>
    </w:p>
    <w:p w14:paraId="706D88A3" w14:textId="20BC361B" w:rsidR="000D6FE4" w:rsidRPr="00771124" w:rsidRDefault="000D6FE4" w:rsidP="000D6FE4">
      <w:pPr>
        <w:pStyle w:val="Prrafodelista"/>
        <w:numPr>
          <w:ilvl w:val="1"/>
          <w:numId w:val="30"/>
        </w:numPr>
        <w:spacing w:before="240" w:after="240" w:line="360" w:lineRule="auto"/>
        <w:jc w:val="both"/>
        <w:rPr>
          <w:rFonts w:ascii="Palatino Linotype" w:eastAsia="Times New Roman" w:hAnsi="Palatino Linotype" w:cs="Arial"/>
          <w:b/>
          <w:bCs/>
          <w:color w:val="000000"/>
        </w:rPr>
      </w:pPr>
      <w:r w:rsidRPr="00771124">
        <w:rPr>
          <w:rFonts w:ascii="Palatino Linotype" w:eastAsia="Times New Roman" w:hAnsi="Palatino Linotype" w:cs="Arial"/>
          <w:b/>
          <w:bCs/>
          <w:color w:val="000000"/>
        </w:rPr>
        <w:t>Residuos de tiendas departamentales y/o centros comerciales;</w:t>
      </w:r>
    </w:p>
    <w:p w14:paraId="6F747628" w14:textId="6EA84B64" w:rsidR="000D6FE4" w:rsidRPr="00771124" w:rsidRDefault="000D6FE4" w:rsidP="000D6FE4">
      <w:pPr>
        <w:pStyle w:val="Prrafodelista"/>
        <w:numPr>
          <w:ilvl w:val="1"/>
          <w:numId w:val="30"/>
        </w:numPr>
        <w:spacing w:before="240" w:after="240" w:line="360" w:lineRule="auto"/>
        <w:jc w:val="both"/>
        <w:rPr>
          <w:rFonts w:ascii="Palatino Linotype" w:eastAsia="Times New Roman" w:hAnsi="Palatino Linotype" w:cs="Arial"/>
          <w:b/>
          <w:bCs/>
          <w:color w:val="000000"/>
        </w:rPr>
      </w:pPr>
      <w:r w:rsidRPr="00771124">
        <w:rPr>
          <w:rFonts w:ascii="Palatino Linotype" w:eastAsia="Times New Roman" w:hAnsi="Palatino Linotype" w:cs="Arial"/>
          <w:b/>
          <w:bCs/>
          <w:color w:val="000000"/>
        </w:rPr>
        <w:t>Residuos tecnológicos de las industrias de la informática y fabricantes de productos electrónicos;</w:t>
      </w:r>
    </w:p>
    <w:p w14:paraId="49614100" w14:textId="30340E75" w:rsidR="000D6FE4" w:rsidRPr="00771124" w:rsidRDefault="000D6FE4" w:rsidP="000D6FE4">
      <w:pPr>
        <w:pStyle w:val="Prrafodelista"/>
        <w:numPr>
          <w:ilvl w:val="1"/>
          <w:numId w:val="30"/>
        </w:numPr>
        <w:spacing w:before="240" w:after="240" w:line="360" w:lineRule="auto"/>
        <w:jc w:val="both"/>
        <w:rPr>
          <w:rFonts w:ascii="Palatino Linotype" w:eastAsia="Times New Roman" w:hAnsi="Palatino Linotype" w:cs="Arial"/>
          <w:b/>
          <w:bCs/>
          <w:color w:val="000000"/>
        </w:rPr>
      </w:pPr>
      <w:r w:rsidRPr="00771124">
        <w:rPr>
          <w:rFonts w:ascii="Palatino Linotype" w:eastAsia="Times New Roman" w:hAnsi="Palatino Linotype" w:cs="Arial"/>
          <w:b/>
          <w:bCs/>
          <w:color w:val="000000"/>
        </w:rPr>
        <w:t>Residuos de fabricantes de vehículos automotores;</w:t>
      </w:r>
    </w:p>
    <w:p w14:paraId="00AA26EE" w14:textId="581B6815" w:rsidR="000D6FE4" w:rsidRPr="00771124" w:rsidRDefault="000D6FE4" w:rsidP="000D6FE4">
      <w:pPr>
        <w:pStyle w:val="Prrafodelista"/>
        <w:numPr>
          <w:ilvl w:val="1"/>
          <w:numId w:val="30"/>
        </w:numPr>
        <w:spacing w:before="240" w:after="240" w:line="360" w:lineRule="auto"/>
        <w:jc w:val="both"/>
        <w:rPr>
          <w:rFonts w:ascii="Palatino Linotype" w:eastAsia="Times New Roman" w:hAnsi="Palatino Linotype" w:cs="Arial"/>
          <w:b/>
          <w:bCs/>
          <w:color w:val="000000"/>
        </w:rPr>
      </w:pPr>
      <w:r w:rsidRPr="00771124">
        <w:rPr>
          <w:rFonts w:ascii="Palatino Linotype" w:eastAsia="Times New Roman" w:hAnsi="Palatino Linotype" w:cs="Arial"/>
          <w:b/>
          <w:bCs/>
          <w:color w:val="000000"/>
        </w:rPr>
        <w:t>Envases;</w:t>
      </w:r>
    </w:p>
    <w:p w14:paraId="2E74D5B5" w14:textId="7D84B42E" w:rsidR="000D6FE4" w:rsidRPr="00771124" w:rsidRDefault="000D6FE4" w:rsidP="000D6FE4">
      <w:pPr>
        <w:pStyle w:val="Prrafodelista"/>
        <w:numPr>
          <w:ilvl w:val="1"/>
          <w:numId w:val="30"/>
        </w:numPr>
        <w:spacing w:before="240" w:after="240" w:line="360" w:lineRule="auto"/>
        <w:jc w:val="both"/>
        <w:rPr>
          <w:rFonts w:ascii="Palatino Linotype" w:eastAsia="Times New Roman" w:hAnsi="Palatino Linotype" w:cs="Arial"/>
          <w:b/>
          <w:bCs/>
          <w:color w:val="000000"/>
        </w:rPr>
      </w:pPr>
      <w:r w:rsidRPr="00771124">
        <w:rPr>
          <w:rFonts w:ascii="Palatino Linotype" w:eastAsia="Times New Roman" w:hAnsi="Palatino Linotype" w:cs="Arial"/>
          <w:b/>
          <w:bCs/>
          <w:color w:val="000000"/>
        </w:rPr>
        <w:t>Embalajes; y,</w:t>
      </w:r>
    </w:p>
    <w:p w14:paraId="67013E45" w14:textId="1B920A79" w:rsidR="000D6FE4" w:rsidRPr="00771124" w:rsidRDefault="000D6FE4" w:rsidP="000D6FE4">
      <w:pPr>
        <w:pStyle w:val="Prrafodelista"/>
        <w:numPr>
          <w:ilvl w:val="1"/>
          <w:numId w:val="30"/>
        </w:numPr>
        <w:spacing w:before="240" w:after="240" w:line="360" w:lineRule="auto"/>
        <w:jc w:val="both"/>
        <w:rPr>
          <w:rFonts w:ascii="Palatino Linotype" w:eastAsia="Times New Roman" w:hAnsi="Palatino Linotype" w:cs="Arial"/>
          <w:b/>
          <w:bCs/>
          <w:color w:val="000000"/>
        </w:rPr>
      </w:pPr>
      <w:r w:rsidRPr="00771124">
        <w:rPr>
          <w:rFonts w:ascii="Palatino Linotype" w:eastAsia="Times New Roman" w:hAnsi="Palatino Linotype" w:cs="Arial"/>
          <w:b/>
          <w:bCs/>
          <w:color w:val="000000"/>
        </w:rPr>
        <w:t>Perfiles de aluminio.</w:t>
      </w:r>
    </w:p>
    <w:p w14:paraId="2AC23B9F" w14:textId="17A4F5F5" w:rsidR="001548CB" w:rsidRPr="00771124" w:rsidRDefault="001548CB" w:rsidP="001548CB">
      <w:pPr>
        <w:spacing w:line="360" w:lineRule="auto"/>
        <w:jc w:val="both"/>
        <w:rPr>
          <w:rFonts w:ascii="Palatino Linotype" w:hAnsi="Palatino Linotype"/>
          <w:b/>
        </w:rPr>
      </w:pPr>
      <w:r w:rsidRPr="00771124">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w:t>
      </w:r>
      <w:r w:rsidR="000F1B9F" w:rsidRPr="00771124">
        <w:rPr>
          <w:rFonts w:ascii="Palatino Linotype" w:eastAsia="Calibri" w:hAnsi="Palatino Linotype" w:cs="Arial"/>
        </w:rPr>
        <w:t>ulen</w:t>
      </w:r>
      <w:r w:rsidR="00EF01CE" w:rsidRPr="00771124">
        <w:rPr>
          <w:rFonts w:ascii="Palatino Linotype" w:eastAsia="Calibri" w:hAnsi="Palatino Linotype" w:cs="Arial"/>
        </w:rPr>
        <w:t xml:space="preserve"> y se ponga a disposición de la </w:t>
      </w:r>
      <w:r w:rsidR="00EF01CE" w:rsidRPr="00771124">
        <w:rPr>
          <w:rFonts w:ascii="Palatino Linotype" w:eastAsia="Calibri" w:hAnsi="Palatino Linotype" w:cs="Arial"/>
          <w:b/>
        </w:rPr>
        <w:t>RECURRENTE</w:t>
      </w:r>
      <w:r w:rsidR="000F1B9F" w:rsidRPr="00771124">
        <w:rPr>
          <w:rFonts w:ascii="Palatino Linotype" w:eastAsia="Calibri" w:hAnsi="Palatino Linotype" w:cs="Arial"/>
        </w:rPr>
        <w:t>.</w:t>
      </w:r>
    </w:p>
    <w:p w14:paraId="60BEAB5D" w14:textId="6B44C5C0" w:rsidR="00F01801" w:rsidRPr="00771124" w:rsidRDefault="00F01801" w:rsidP="00D71057">
      <w:pPr>
        <w:spacing w:before="240" w:after="240" w:line="360" w:lineRule="auto"/>
        <w:jc w:val="both"/>
        <w:rPr>
          <w:rFonts w:ascii="Palatino Linotype" w:eastAsia="Calibri" w:hAnsi="Palatino Linotype" w:cs="Arial"/>
          <w:lang w:val="es-ES"/>
        </w:rPr>
      </w:pPr>
      <w:r w:rsidRPr="00771124">
        <w:rPr>
          <w:rFonts w:ascii="Palatino Linotype" w:eastAsia="Times New Roman" w:hAnsi="Palatino Linotype" w:cs="Arial"/>
          <w:b/>
          <w:lang w:val="es-ES"/>
        </w:rPr>
        <w:t>TERCERO.</w:t>
      </w:r>
      <w:r w:rsidRPr="00771124">
        <w:rPr>
          <w:rFonts w:ascii="Palatino Linotype" w:eastAsia="Times New Roman" w:hAnsi="Palatino Linotype" w:cs="Arial"/>
          <w:lang w:val="es-ES"/>
        </w:rPr>
        <w:t xml:space="preserve"> </w:t>
      </w:r>
      <w:r w:rsidR="001548CB" w:rsidRPr="00771124">
        <w:rPr>
          <w:rFonts w:ascii="Palatino Linotype" w:eastAsia="MS Mincho" w:hAnsi="Palatino Linotype" w:cs="Times New Roman"/>
          <w:color w:val="000000"/>
        </w:rPr>
        <w:t>Notifíquese al Titular de la Unidad de Transparencia del</w:t>
      </w:r>
      <w:r w:rsidR="001548CB" w:rsidRPr="00771124">
        <w:rPr>
          <w:rFonts w:ascii="Palatino Linotype" w:eastAsia="MS Mincho" w:hAnsi="Palatino Linotype" w:cs="Times New Roman"/>
          <w:b/>
          <w:color w:val="000000"/>
        </w:rPr>
        <w:t xml:space="preserve"> </w:t>
      </w:r>
      <w:r w:rsidR="001548CB" w:rsidRPr="00771124">
        <w:rPr>
          <w:rFonts w:ascii="Palatino Linotype" w:eastAsia="MS Mincho" w:hAnsi="Palatino Linotype" w:cs="Times New Roman"/>
          <w:color w:val="000000"/>
        </w:rPr>
        <w:t>Sujeto Obligado,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0DC10001" w14:textId="1B93E2F4" w:rsidR="00F01801" w:rsidRPr="00771124" w:rsidRDefault="00F01801" w:rsidP="00D71057">
      <w:pPr>
        <w:spacing w:before="240" w:after="240" w:line="360" w:lineRule="auto"/>
        <w:jc w:val="both"/>
        <w:rPr>
          <w:rFonts w:ascii="Palatino Linotype" w:eastAsia="Calibri" w:hAnsi="Palatino Linotype" w:cs="Arial"/>
          <w:lang w:val="es-ES"/>
        </w:rPr>
      </w:pPr>
      <w:r w:rsidRPr="00771124">
        <w:rPr>
          <w:rFonts w:ascii="Palatino Linotype" w:eastAsia="Times New Roman" w:hAnsi="Palatino Linotype" w:cs="Arial"/>
          <w:b/>
          <w:lang w:val="es-ES"/>
        </w:rPr>
        <w:t>CUARTO.</w:t>
      </w:r>
      <w:r w:rsidRPr="00771124">
        <w:rPr>
          <w:rFonts w:ascii="Palatino Linotype" w:eastAsia="Times New Roman" w:hAnsi="Palatino Linotype" w:cs="Arial"/>
          <w:lang w:val="es-ES"/>
        </w:rPr>
        <w:t xml:space="preserve"> Notifíquese a </w:t>
      </w:r>
      <w:r w:rsidR="00691460" w:rsidRPr="00691460">
        <w:rPr>
          <w:rFonts w:ascii="Palatino Linotype" w:eastAsia="Times New Roman" w:hAnsi="Palatino Linotype" w:cs="Arial"/>
          <w:b/>
          <w:highlight w:val="black"/>
          <w:lang w:val="es-ES"/>
        </w:rPr>
        <w:t>********** **********************</w:t>
      </w:r>
      <w:r w:rsidR="00247334" w:rsidRPr="00691460">
        <w:rPr>
          <w:rFonts w:ascii="Palatino Linotype" w:eastAsia="Times New Roman" w:hAnsi="Palatino Linotype" w:cs="Arial"/>
          <w:b/>
          <w:highlight w:val="black"/>
          <w:lang w:val="es-ES"/>
        </w:rPr>
        <w:t xml:space="preserve"> </w:t>
      </w:r>
      <w:r w:rsidR="00691460" w:rsidRPr="00691460">
        <w:rPr>
          <w:rFonts w:ascii="Palatino Linotype" w:eastAsia="Times New Roman" w:hAnsi="Palatino Linotype" w:cs="Arial"/>
          <w:b/>
          <w:highlight w:val="black"/>
          <w:lang w:val="es-ES"/>
        </w:rPr>
        <w:t>************</w:t>
      </w:r>
      <w:r w:rsidR="00247334" w:rsidRPr="00691460">
        <w:rPr>
          <w:rFonts w:ascii="Palatino Linotype" w:eastAsia="Times New Roman" w:hAnsi="Palatino Linotype" w:cs="Arial"/>
          <w:b/>
          <w:highlight w:val="black"/>
          <w:lang w:val="es-ES"/>
        </w:rPr>
        <w:t xml:space="preserve"> </w:t>
      </w:r>
      <w:r w:rsidR="00691460" w:rsidRPr="00691460">
        <w:rPr>
          <w:rFonts w:ascii="Palatino Linotype" w:eastAsia="Times New Roman" w:hAnsi="Palatino Linotype" w:cs="Arial"/>
          <w:b/>
          <w:highlight w:val="black"/>
          <w:lang w:val="es-ES"/>
        </w:rPr>
        <w:t>***********************</w:t>
      </w:r>
      <w:r w:rsidR="00575D39" w:rsidRPr="00771124">
        <w:rPr>
          <w:rFonts w:ascii="Palatino Linotype" w:eastAsia="Times New Roman" w:hAnsi="Palatino Linotype" w:cs="Arial"/>
          <w:lang w:val="es-ES"/>
        </w:rPr>
        <w:t xml:space="preserve"> la presente resolución</w:t>
      </w:r>
      <w:r w:rsidR="005D1CB1" w:rsidRPr="00771124">
        <w:rPr>
          <w:rFonts w:ascii="Palatino Linotype" w:eastAsia="Times New Roman" w:hAnsi="Palatino Linotype" w:cs="Arial"/>
          <w:lang w:val="es-ES"/>
        </w:rPr>
        <w:t>.</w:t>
      </w:r>
    </w:p>
    <w:p w14:paraId="4029EB73" w14:textId="5F58CF13" w:rsidR="00F01801" w:rsidRPr="00771124" w:rsidRDefault="00F01801" w:rsidP="00D71057">
      <w:pPr>
        <w:spacing w:before="240" w:after="240" w:line="360" w:lineRule="auto"/>
        <w:jc w:val="both"/>
        <w:rPr>
          <w:rFonts w:ascii="Palatino Linotype" w:eastAsia="Times New Roman" w:hAnsi="Palatino Linotype" w:cs="Arial"/>
          <w:lang w:val="es-ES"/>
        </w:rPr>
      </w:pPr>
      <w:r w:rsidRPr="00771124">
        <w:rPr>
          <w:rFonts w:ascii="Palatino Linotype" w:eastAsia="Times New Roman" w:hAnsi="Palatino Linotype" w:cs="Arial"/>
          <w:b/>
          <w:lang w:val="es-ES"/>
        </w:rPr>
        <w:lastRenderedPageBreak/>
        <w:t>QUINTO.</w:t>
      </w:r>
      <w:r w:rsidRPr="00771124">
        <w:rPr>
          <w:rFonts w:ascii="Palatino Linotype" w:eastAsia="Times New Roman" w:hAnsi="Palatino Linotype" w:cs="Arial"/>
          <w:lang w:val="es-ES"/>
        </w:rPr>
        <w:t xml:space="preserve"> Se hace del conocimie</w:t>
      </w:r>
      <w:bookmarkStart w:id="38" w:name="_GoBack"/>
      <w:bookmarkEnd w:id="38"/>
      <w:r w:rsidRPr="00771124">
        <w:rPr>
          <w:rFonts w:ascii="Palatino Linotype" w:eastAsia="Times New Roman" w:hAnsi="Palatino Linotype" w:cs="Arial"/>
          <w:lang w:val="es-ES"/>
        </w:rPr>
        <w:t xml:space="preserve">nto de </w:t>
      </w:r>
      <w:r w:rsidR="00691460" w:rsidRPr="00691460">
        <w:rPr>
          <w:rFonts w:ascii="Palatino Linotype" w:eastAsia="Times New Roman" w:hAnsi="Palatino Linotype" w:cs="Arial"/>
          <w:b/>
          <w:highlight w:val="black"/>
          <w:lang w:val="es-ES"/>
        </w:rPr>
        <w:t>*************************************</w:t>
      </w:r>
      <w:r w:rsidR="00247334" w:rsidRPr="00691460">
        <w:rPr>
          <w:rFonts w:ascii="Palatino Linotype" w:eastAsia="Times New Roman" w:hAnsi="Palatino Linotype" w:cs="Arial"/>
          <w:b/>
          <w:highlight w:val="black"/>
          <w:lang w:val="es-ES"/>
        </w:rPr>
        <w:t xml:space="preserve"> </w:t>
      </w:r>
      <w:r w:rsidR="00691460" w:rsidRPr="00691460">
        <w:rPr>
          <w:rFonts w:ascii="Palatino Linotype" w:eastAsia="Times New Roman" w:hAnsi="Palatino Linotype" w:cs="Arial"/>
          <w:b/>
          <w:highlight w:val="black"/>
          <w:lang w:val="es-ES"/>
        </w:rPr>
        <w:t>*****</w:t>
      </w:r>
      <w:r w:rsidR="00247334" w:rsidRPr="00771124">
        <w:rPr>
          <w:rFonts w:ascii="Palatino Linotype" w:eastAsia="Times New Roman" w:hAnsi="Palatino Linotype" w:cs="Arial"/>
          <w:b/>
          <w:lang w:val="es-ES"/>
        </w:rPr>
        <w:t xml:space="preserve"> </w:t>
      </w:r>
      <w:r w:rsidR="00691460" w:rsidRPr="00691460">
        <w:rPr>
          <w:rFonts w:ascii="Palatino Linotype" w:eastAsia="Times New Roman" w:hAnsi="Palatino Linotype" w:cs="Arial"/>
          <w:b/>
          <w:highlight w:val="black"/>
          <w:lang w:val="es-ES"/>
        </w:rPr>
        <w:t>**********************</w:t>
      </w:r>
      <w:r w:rsidR="001862A3" w:rsidRPr="00771124">
        <w:rPr>
          <w:rFonts w:ascii="Palatino Linotype" w:eastAsia="Times New Roman" w:hAnsi="Palatino Linotype" w:cs="Arial"/>
          <w:lang w:val="es-ES"/>
        </w:rPr>
        <w:t xml:space="preserve"> </w:t>
      </w:r>
      <w:r w:rsidRPr="00771124">
        <w:rPr>
          <w:rFonts w:ascii="Palatino Linotype" w:eastAsia="Times New Roman" w:hAnsi="Palatino Linotype" w:cs="Arial"/>
          <w:lang w:val="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7FB961D3" w14:textId="77777777" w:rsidR="00732216" w:rsidRPr="00771124" w:rsidRDefault="00732216" w:rsidP="00732216">
      <w:pPr>
        <w:spacing w:before="240" w:after="360" w:line="360" w:lineRule="auto"/>
        <w:jc w:val="both"/>
      </w:pPr>
      <w:r w:rsidRPr="00771124">
        <w:rPr>
          <w:rFonts w:ascii="Palatino Linotype" w:eastAsia="MS Mincho" w:hAnsi="Palatino Linotype" w:cs="Times New Roman"/>
          <w:b/>
          <w:bCs/>
          <w:color w:val="000000" w:themeColor="text1"/>
        </w:rPr>
        <w:t>SEXTO.</w:t>
      </w:r>
      <w:r w:rsidRPr="00771124">
        <w:rPr>
          <w:rFonts w:ascii="Palatino Linotype" w:eastAsia="MS Mincho" w:hAnsi="Palatino Linotype" w:cs="Times New Roman"/>
          <w:b/>
          <w:color w:val="000000" w:themeColor="text1"/>
        </w:rPr>
        <w:t xml:space="preserve"> </w:t>
      </w:r>
      <w:r w:rsidRPr="00771124">
        <w:rPr>
          <w:rFonts w:ascii="Palatino Linotype" w:eastAsia="MS Mincho" w:hAnsi="Palatino Linotype" w:cs="Times New Roman"/>
          <w:bCs/>
          <w:color w:val="000000" w:themeColor="text1"/>
        </w:rPr>
        <w:t xml:space="preserve">Con fundamento en el artículo 198 de la Ley de Transparencia y Acceso a la Información Pública del Estado de México y Municipios, se apercibe al </w:t>
      </w:r>
      <w:r w:rsidRPr="00771124">
        <w:rPr>
          <w:rFonts w:ascii="Palatino Linotype" w:eastAsia="MS Mincho" w:hAnsi="Palatino Linotype" w:cs="Times New Roman"/>
          <w:b/>
          <w:bCs/>
          <w:color w:val="000000" w:themeColor="text1"/>
        </w:rPr>
        <w:t>SUJETO OBLIGADO</w:t>
      </w:r>
      <w:r w:rsidRPr="00771124">
        <w:rPr>
          <w:rFonts w:ascii="Palatino Linotype" w:eastAsia="MS Mincho" w:hAnsi="Palatino Linotype" w:cs="Times New Roman"/>
          <w:b/>
          <w:color w:val="000000" w:themeColor="text1"/>
        </w:rPr>
        <w:t xml:space="preserve"> </w:t>
      </w:r>
      <w:r w:rsidRPr="00771124">
        <w:rPr>
          <w:rFonts w:ascii="Palatino Linotype" w:eastAsia="MS Mincho" w:hAnsi="Palatino Linotype" w:cs="Times New Roman"/>
          <w:bCs/>
          <w:color w:val="000000" w:themeColor="text1"/>
        </w:rPr>
        <w:t>de que, en caso de incumplimiento total o parcial de la presente resolución, se actuará de conformidad con lo dispuesto en los artículos 213, 214, 215, 216 y 217 de la Ley en cita.</w:t>
      </w:r>
    </w:p>
    <w:p w14:paraId="326A712A" w14:textId="4D035524" w:rsidR="00025266" w:rsidRPr="00771124" w:rsidRDefault="00025266" w:rsidP="00025266">
      <w:pPr>
        <w:pStyle w:val="Prrafodelista"/>
        <w:spacing w:line="360" w:lineRule="auto"/>
        <w:ind w:left="0"/>
        <w:jc w:val="both"/>
        <w:rPr>
          <w:rFonts w:ascii="Palatino Linotype" w:hAnsi="Palatino Linotype" w:cs="Arial"/>
          <w:color w:val="000000" w:themeColor="text1"/>
        </w:rPr>
      </w:pPr>
      <w:r w:rsidRPr="00771124">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sidR="00D71057" w:rsidRPr="00771124">
        <w:rPr>
          <w:rFonts w:ascii="Palatino Linotype" w:hAnsi="Palatino Linotype"/>
          <w:color w:val="000000" w:themeColor="text1"/>
        </w:rPr>
        <w:t>,</w:t>
      </w:r>
      <w:r w:rsidRPr="00771124">
        <w:rPr>
          <w:rFonts w:ascii="Palatino Linotype" w:hAnsi="Palatino Linotype"/>
          <w:color w:val="000000" w:themeColor="text1"/>
        </w:rPr>
        <w:t xml:space="preserve"> JAVIER MARTÍNEZ CRUZ</w:t>
      </w:r>
      <w:r w:rsidR="00D71057" w:rsidRPr="00771124">
        <w:rPr>
          <w:rFonts w:ascii="Palatino Linotype" w:hAnsi="Palatino Linotype"/>
          <w:color w:val="000000" w:themeColor="text1"/>
        </w:rPr>
        <w:t xml:space="preserve"> Y LUIS GUSTAVO PARRA NORIEGA</w:t>
      </w:r>
      <w:r w:rsidRPr="00771124">
        <w:rPr>
          <w:rFonts w:ascii="Palatino Linotype" w:hAnsi="Palatino Linotype"/>
          <w:color w:val="000000" w:themeColor="text1"/>
        </w:rPr>
        <w:t xml:space="preserve">; EN LA </w:t>
      </w:r>
      <w:r w:rsidR="000D6FE4" w:rsidRPr="00771124">
        <w:rPr>
          <w:rFonts w:ascii="Palatino Linotype" w:hAnsi="Palatino Linotype"/>
          <w:color w:val="000000" w:themeColor="text1"/>
        </w:rPr>
        <w:t>DÉCIMO QUINTA</w:t>
      </w:r>
      <w:r w:rsidRPr="00771124">
        <w:rPr>
          <w:rFonts w:ascii="Palatino Linotype" w:hAnsi="Palatino Linotype"/>
          <w:color w:val="000000" w:themeColor="text1"/>
        </w:rPr>
        <w:t xml:space="preserve"> SESIÓN ORDINARIA CELEBRADA EL </w:t>
      </w:r>
      <w:r w:rsidR="000D6FE4" w:rsidRPr="00771124">
        <w:rPr>
          <w:rFonts w:ascii="Palatino Linotype" w:hAnsi="Palatino Linotype"/>
          <w:color w:val="000000" w:themeColor="text1"/>
        </w:rPr>
        <w:t>VEINTISÉIS</w:t>
      </w:r>
      <w:r w:rsidR="00D446E7" w:rsidRPr="00771124">
        <w:rPr>
          <w:rFonts w:ascii="Palatino Linotype" w:hAnsi="Palatino Linotype"/>
          <w:color w:val="000000" w:themeColor="text1"/>
        </w:rPr>
        <w:t xml:space="preserve"> (</w:t>
      </w:r>
      <w:r w:rsidR="000D6FE4" w:rsidRPr="00771124">
        <w:rPr>
          <w:rFonts w:ascii="Palatino Linotype" w:hAnsi="Palatino Linotype"/>
          <w:color w:val="000000" w:themeColor="text1"/>
        </w:rPr>
        <w:t>26</w:t>
      </w:r>
      <w:r w:rsidRPr="00771124">
        <w:rPr>
          <w:rFonts w:ascii="Palatino Linotype" w:hAnsi="Palatino Linotype"/>
          <w:color w:val="000000" w:themeColor="text1"/>
        </w:rPr>
        <w:t xml:space="preserve">) DE </w:t>
      </w:r>
      <w:r w:rsidR="000D6FE4" w:rsidRPr="00771124">
        <w:rPr>
          <w:rFonts w:ascii="Palatino Linotype" w:hAnsi="Palatino Linotype"/>
          <w:color w:val="000000" w:themeColor="text1"/>
        </w:rPr>
        <w:t>AGOSTO</w:t>
      </w:r>
      <w:r w:rsidRPr="00771124">
        <w:rPr>
          <w:rFonts w:ascii="Palatino Linotype" w:hAnsi="Palatino Linotype"/>
          <w:color w:val="000000" w:themeColor="text1"/>
        </w:rPr>
        <w:t xml:space="preserve"> DE DOS MIL </w:t>
      </w:r>
      <w:r w:rsidR="000D6FE4" w:rsidRPr="00771124">
        <w:rPr>
          <w:rFonts w:ascii="Palatino Linotype" w:hAnsi="Palatino Linotype"/>
          <w:color w:val="000000" w:themeColor="text1"/>
        </w:rPr>
        <w:t>VEINTE</w:t>
      </w:r>
      <w:r w:rsidRPr="00771124">
        <w:rPr>
          <w:rFonts w:ascii="Palatino Linotype" w:hAnsi="Palatino Linotype"/>
          <w:color w:val="000000" w:themeColor="text1"/>
        </w:rPr>
        <w:t>, ANTE EL SECRETARIO TÉCNICO DEL PLENO ALEXIS TAPIA RAMÍREZ.</w:t>
      </w:r>
      <w:r w:rsidRPr="00771124">
        <w:rPr>
          <w:rFonts w:ascii="Palatino Linotype" w:hAnsi="Palatino Linotype" w:cs="Arial"/>
          <w:color w:val="000000" w:themeColor="text1"/>
        </w:rPr>
        <w:t xml:space="preserve"> </w:t>
      </w:r>
    </w:p>
    <w:p w14:paraId="0D94DAD3" w14:textId="4C957CDB" w:rsidR="004B05A5" w:rsidRPr="00771124" w:rsidRDefault="004B05A5" w:rsidP="00025266">
      <w:pPr>
        <w:pStyle w:val="Prrafodelista"/>
        <w:spacing w:line="360" w:lineRule="auto"/>
        <w:ind w:left="0"/>
        <w:jc w:val="both"/>
        <w:rPr>
          <w:rFonts w:ascii="Palatino Linotype" w:hAnsi="Palatino Linotype" w:cs="Arial"/>
          <w:color w:val="000000" w:themeColor="text1"/>
        </w:rPr>
      </w:pPr>
    </w:p>
    <w:p w14:paraId="6EBDFB4D" w14:textId="48AD9285" w:rsidR="004B05A5" w:rsidRPr="00771124" w:rsidRDefault="004B05A5">
      <w:pPr>
        <w:rPr>
          <w:rFonts w:ascii="Palatino Linotype" w:hAnsi="Palatino Linotype" w:cs="Arial"/>
          <w:color w:val="000000" w:themeColor="text1"/>
        </w:rPr>
      </w:pPr>
      <w:r w:rsidRPr="00771124">
        <w:rPr>
          <w:rFonts w:ascii="Palatino Linotype" w:hAnsi="Palatino Linotype" w:cs="Arial"/>
          <w:color w:val="000000" w:themeColor="text1"/>
        </w:rPr>
        <w:br w:type="page"/>
      </w: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4537"/>
      </w:tblGrid>
      <w:tr w:rsidR="009959DB" w:rsidRPr="00771124" w14:paraId="03EB0F00" w14:textId="77777777" w:rsidTr="008E580D">
        <w:trPr>
          <w:trHeight w:val="1807"/>
        </w:trPr>
        <w:tc>
          <w:tcPr>
            <w:tcW w:w="9073" w:type="dxa"/>
            <w:gridSpan w:val="3"/>
            <w:vAlign w:val="center"/>
          </w:tcPr>
          <w:p w14:paraId="01B778FD" w14:textId="77777777" w:rsidR="009959DB" w:rsidRPr="00771124" w:rsidRDefault="009959DB" w:rsidP="004F39A4">
            <w:pPr>
              <w:pStyle w:val="Prrafodelista"/>
              <w:spacing w:line="276" w:lineRule="auto"/>
              <w:ind w:left="0"/>
              <w:jc w:val="center"/>
              <w:rPr>
                <w:rFonts w:ascii="Palatino Linotype" w:hAnsi="Palatino Linotype" w:cs="Arial"/>
                <w:color w:val="000000" w:themeColor="text1"/>
              </w:rPr>
            </w:pPr>
          </w:p>
          <w:p w14:paraId="3AA94386" w14:textId="77777777" w:rsidR="004F39A4" w:rsidRPr="00771124" w:rsidRDefault="004F39A4" w:rsidP="004F39A4">
            <w:pPr>
              <w:pStyle w:val="Prrafodelista"/>
              <w:spacing w:line="276" w:lineRule="auto"/>
              <w:ind w:left="0"/>
              <w:jc w:val="center"/>
              <w:rPr>
                <w:rFonts w:ascii="Palatino Linotype" w:hAnsi="Palatino Linotype" w:cs="Arial"/>
                <w:color w:val="000000" w:themeColor="text1"/>
              </w:rPr>
            </w:pPr>
          </w:p>
          <w:p w14:paraId="388439BE" w14:textId="77777777" w:rsidR="00025266" w:rsidRPr="00771124" w:rsidRDefault="00025266" w:rsidP="004F39A4">
            <w:pPr>
              <w:pStyle w:val="Prrafodelista"/>
              <w:spacing w:line="276" w:lineRule="auto"/>
              <w:ind w:left="0"/>
              <w:jc w:val="center"/>
              <w:rPr>
                <w:rFonts w:ascii="Palatino Linotype" w:hAnsi="Palatino Linotype" w:cs="Arial"/>
                <w:color w:val="000000" w:themeColor="text1"/>
              </w:rPr>
            </w:pPr>
          </w:p>
          <w:p w14:paraId="76A93289" w14:textId="77777777" w:rsidR="009959DB" w:rsidRPr="00771124" w:rsidRDefault="009959DB" w:rsidP="004F39A4">
            <w:pPr>
              <w:spacing w:line="276" w:lineRule="auto"/>
              <w:jc w:val="center"/>
              <w:rPr>
                <w:rFonts w:ascii="Palatino Linotype" w:hAnsi="Palatino Linotype" w:cs="Times New Roman"/>
                <w:b/>
                <w:color w:val="000000" w:themeColor="text1"/>
              </w:rPr>
            </w:pPr>
            <w:r w:rsidRPr="00771124">
              <w:rPr>
                <w:rFonts w:ascii="Palatino Linotype" w:hAnsi="Palatino Linotype" w:cs="Times New Roman"/>
                <w:b/>
                <w:color w:val="000000" w:themeColor="text1"/>
              </w:rPr>
              <w:t>Zulema Martínez Sánchez</w:t>
            </w:r>
          </w:p>
          <w:p w14:paraId="5404AD8D" w14:textId="77777777" w:rsidR="009959DB" w:rsidRPr="00771124" w:rsidRDefault="009959DB" w:rsidP="004F39A4">
            <w:pPr>
              <w:spacing w:line="276" w:lineRule="auto"/>
              <w:jc w:val="center"/>
              <w:rPr>
                <w:rFonts w:ascii="Palatino Linotype" w:hAnsi="Palatino Linotype"/>
                <w:color w:val="000000" w:themeColor="text1"/>
              </w:rPr>
            </w:pPr>
            <w:r w:rsidRPr="00771124">
              <w:rPr>
                <w:rFonts w:ascii="Palatino Linotype" w:hAnsi="Palatino Linotype"/>
                <w:color w:val="000000" w:themeColor="text1"/>
              </w:rPr>
              <w:t>Comisionada Presidenta</w:t>
            </w:r>
          </w:p>
          <w:p w14:paraId="5282EDD6" w14:textId="77777777" w:rsidR="009959DB" w:rsidRPr="00771124" w:rsidRDefault="009959DB" w:rsidP="004F39A4">
            <w:pPr>
              <w:spacing w:line="276" w:lineRule="auto"/>
              <w:jc w:val="center"/>
              <w:rPr>
                <w:rFonts w:ascii="Palatino Linotype" w:hAnsi="Palatino Linotype"/>
                <w:color w:val="000000" w:themeColor="text1"/>
              </w:rPr>
            </w:pPr>
            <w:r w:rsidRPr="00771124">
              <w:rPr>
                <w:rFonts w:ascii="Palatino Linotype" w:hAnsi="Palatino Linotype" w:cs="Times New Roman"/>
                <w:color w:val="000000" w:themeColor="text1"/>
              </w:rPr>
              <w:t>(Rúbrica)</w:t>
            </w:r>
          </w:p>
        </w:tc>
      </w:tr>
      <w:tr w:rsidR="009959DB" w:rsidRPr="00771124" w14:paraId="6A19EF61" w14:textId="77777777" w:rsidTr="008E580D">
        <w:trPr>
          <w:trHeight w:val="2156"/>
        </w:trPr>
        <w:tc>
          <w:tcPr>
            <w:tcW w:w="4253" w:type="dxa"/>
            <w:vAlign w:val="center"/>
          </w:tcPr>
          <w:p w14:paraId="6BAB27D2" w14:textId="77777777" w:rsidR="009959DB" w:rsidRPr="00771124" w:rsidRDefault="009959DB" w:rsidP="004F39A4">
            <w:pPr>
              <w:spacing w:line="276" w:lineRule="auto"/>
              <w:jc w:val="center"/>
              <w:rPr>
                <w:rFonts w:ascii="Palatino Linotype" w:hAnsi="Palatino Linotype" w:cs="Times New Roman"/>
                <w:b/>
                <w:color w:val="000000" w:themeColor="text1"/>
              </w:rPr>
            </w:pPr>
          </w:p>
          <w:p w14:paraId="43A7ED90" w14:textId="77777777" w:rsidR="00025266" w:rsidRPr="00771124" w:rsidRDefault="00025266" w:rsidP="004F39A4">
            <w:pPr>
              <w:spacing w:line="276" w:lineRule="auto"/>
              <w:jc w:val="center"/>
              <w:rPr>
                <w:rFonts w:ascii="Palatino Linotype" w:hAnsi="Palatino Linotype" w:cs="Times New Roman"/>
                <w:b/>
                <w:color w:val="000000" w:themeColor="text1"/>
              </w:rPr>
            </w:pPr>
          </w:p>
          <w:p w14:paraId="0A902DC5" w14:textId="77777777" w:rsidR="004F39A4" w:rsidRPr="00771124" w:rsidRDefault="004F39A4" w:rsidP="004F39A4">
            <w:pPr>
              <w:spacing w:line="276" w:lineRule="auto"/>
              <w:jc w:val="center"/>
              <w:rPr>
                <w:rFonts w:ascii="Palatino Linotype" w:hAnsi="Palatino Linotype" w:cs="Times New Roman"/>
                <w:b/>
                <w:color w:val="000000" w:themeColor="text1"/>
              </w:rPr>
            </w:pPr>
          </w:p>
          <w:p w14:paraId="2023A5AB" w14:textId="77777777" w:rsidR="009959DB" w:rsidRPr="00771124" w:rsidRDefault="009959DB" w:rsidP="004F39A4">
            <w:pPr>
              <w:spacing w:line="276" w:lineRule="auto"/>
              <w:jc w:val="center"/>
              <w:rPr>
                <w:rFonts w:ascii="Palatino Linotype" w:hAnsi="Palatino Linotype" w:cs="Times New Roman"/>
                <w:b/>
                <w:color w:val="000000" w:themeColor="text1"/>
              </w:rPr>
            </w:pPr>
            <w:r w:rsidRPr="00771124">
              <w:rPr>
                <w:rFonts w:ascii="Palatino Linotype" w:hAnsi="Palatino Linotype" w:cs="Times New Roman"/>
                <w:b/>
                <w:color w:val="000000" w:themeColor="text1"/>
              </w:rPr>
              <w:t>Eva Abaid Yapur</w:t>
            </w:r>
          </w:p>
          <w:p w14:paraId="129746B3" w14:textId="77777777" w:rsidR="009959DB" w:rsidRPr="00771124" w:rsidRDefault="009959DB" w:rsidP="004F39A4">
            <w:pPr>
              <w:spacing w:line="276" w:lineRule="auto"/>
              <w:jc w:val="center"/>
              <w:rPr>
                <w:rFonts w:ascii="Palatino Linotype" w:hAnsi="Palatino Linotype" w:cs="Times New Roman"/>
                <w:color w:val="000000" w:themeColor="text1"/>
              </w:rPr>
            </w:pPr>
            <w:r w:rsidRPr="00771124">
              <w:rPr>
                <w:rFonts w:ascii="Palatino Linotype" w:hAnsi="Palatino Linotype" w:cs="Times New Roman"/>
                <w:color w:val="000000" w:themeColor="text1"/>
              </w:rPr>
              <w:t>Comisionada</w:t>
            </w:r>
          </w:p>
          <w:p w14:paraId="507FEFA2" w14:textId="77777777" w:rsidR="009959DB" w:rsidRPr="00771124" w:rsidRDefault="009959DB" w:rsidP="004F39A4">
            <w:pPr>
              <w:spacing w:line="276" w:lineRule="auto"/>
              <w:jc w:val="center"/>
              <w:rPr>
                <w:rFonts w:ascii="Palatino Linotype" w:hAnsi="Palatino Linotype" w:cs="Times New Roman"/>
                <w:color w:val="000000" w:themeColor="text1"/>
              </w:rPr>
            </w:pPr>
            <w:r w:rsidRPr="00771124">
              <w:rPr>
                <w:rFonts w:ascii="Palatino Linotype" w:hAnsi="Palatino Linotype" w:cs="Times New Roman"/>
                <w:color w:val="000000" w:themeColor="text1"/>
              </w:rPr>
              <w:t>(Rúbrica)</w:t>
            </w:r>
          </w:p>
        </w:tc>
        <w:tc>
          <w:tcPr>
            <w:tcW w:w="4820" w:type="dxa"/>
            <w:gridSpan w:val="2"/>
            <w:vAlign w:val="center"/>
          </w:tcPr>
          <w:p w14:paraId="5718F2F1" w14:textId="77777777" w:rsidR="009959DB" w:rsidRPr="00771124" w:rsidRDefault="009959DB" w:rsidP="004F39A4">
            <w:pPr>
              <w:spacing w:line="276" w:lineRule="auto"/>
              <w:jc w:val="center"/>
              <w:rPr>
                <w:rFonts w:ascii="Palatino Linotype" w:hAnsi="Palatino Linotype" w:cs="Times New Roman"/>
                <w:b/>
                <w:color w:val="000000" w:themeColor="text1"/>
              </w:rPr>
            </w:pPr>
          </w:p>
          <w:p w14:paraId="583899FC" w14:textId="77777777" w:rsidR="004F39A4" w:rsidRPr="00771124" w:rsidRDefault="004F39A4" w:rsidP="004F39A4">
            <w:pPr>
              <w:spacing w:line="276" w:lineRule="auto"/>
              <w:jc w:val="center"/>
              <w:rPr>
                <w:rFonts w:ascii="Palatino Linotype" w:hAnsi="Palatino Linotype" w:cs="Times New Roman"/>
                <w:b/>
                <w:color w:val="000000" w:themeColor="text1"/>
              </w:rPr>
            </w:pPr>
          </w:p>
          <w:p w14:paraId="1C51885A" w14:textId="77777777" w:rsidR="00025266" w:rsidRPr="00771124" w:rsidRDefault="00025266" w:rsidP="004F39A4">
            <w:pPr>
              <w:spacing w:line="276" w:lineRule="auto"/>
              <w:jc w:val="center"/>
              <w:rPr>
                <w:rFonts w:ascii="Palatino Linotype" w:hAnsi="Palatino Linotype" w:cs="Times New Roman"/>
                <w:b/>
                <w:color w:val="000000" w:themeColor="text1"/>
              </w:rPr>
            </w:pPr>
          </w:p>
          <w:p w14:paraId="732CE043" w14:textId="77777777" w:rsidR="009959DB" w:rsidRPr="00771124" w:rsidRDefault="009959DB" w:rsidP="004F39A4">
            <w:pPr>
              <w:spacing w:line="276" w:lineRule="auto"/>
              <w:jc w:val="center"/>
              <w:rPr>
                <w:rFonts w:ascii="Palatino Linotype" w:hAnsi="Palatino Linotype" w:cs="Times New Roman"/>
                <w:b/>
                <w:color w:val="000000" w:themeColor="text1"/>
              </w:rPr>
            </w:pPr>
            <w:r w:rsidRPr="00771124">
              <w:rPr>
                <w:rFonts w:ascii="Palatino Linotype" w:hAnsi="Palatino Linotype" w:cs="Times New Roman"/>
                <w:b/>
                <w:color w:val="000000" w:themeColor="text1"/>
              </w:rPr>
              <w:t>José Guadalupe Luna Hernández</w:t>
            </w:r>
          </w:p>
          <w:p w14:paraId="1BA46CF1" w14:textId="77777777" w:rsidR="009959DB" w:rsidRPr="00771124" w:rsidRDefault="009959DB" w:rsidP="004F39A4">
            <w:pPr>
              <w:spacing w:line="276" w:lineRule="auto"/>
              <w:jc w:val="center"/>
              <w:rPr>
                <w:rFonts w:ascii="Palatino Linotype" w:hAnsi="Palatino Linotype" w:cs="Times New Roman"/>
                <w:color w:val="000000" w:themeColor="text1"/>
              </w:rPr>
            </w:pPr>
            <w:r w:rsidRPr="00771124">
              <w:rPr>
                <w:rFonts w:ascii="Palatino Linotype" w:hAnsi="Palatino Linotype" w:cs="Times New Roman"/>
                <w:color w:val="000000" w:themeColor="text1"/>
              </w:rPr>
              <w:t>Comisionado</w:t>
            </w:r>
          </w:p>
          <w:p w14:paraId="0DF4241C" w14:textId="77777777" w:rsidR="009959DB" w:rsidRPr="00771124" w:rsidRDefault="009959DB" w:rsidP="004F39A4">
            <w:pPr>
              <w:spacing w:line="276" w:lineRule="auto"/>
              <w:jc w:val="center"/>
              <w:rPr>
                <w:rFonts w:ascii="Palatino Linotype" w:hAnsi="Palatino Linotype" w:cs="Times New Roman"/>
                <w:color w:val="000000" w:themeColor="text1"/>
              </w:rPr>
            </w:pPr>
            <w:r w:rsidRPr="00771124">
              <w:rPr>
                <w:rFonts w:ascii="Palatino Linotype" w:hAnsi="Palatino Linotype" w:cs="Times New Roman"/>
                <w:color w:val="000000" w:themeColor="text1"/>
              </w:rPr>
              <w:t>(Rúbrica)</w:t>
            </w:r>
          </w:p>
        </w:tc>
      </w:tr>
      <w:tr w:rsidR="00D71057" w:rsidRPr="00771124" w14:paraId="4AEE3EA2" w14:textId="77777777" w:rsidTr="002E66CA">
        <w:trPr>
          <w:trHeight w:val="2244"/>
        </w:trPr>
        <w:tc>
          <w:tcPr>
            <w:tcW w:w="4536" w:type="dxa"/>
            <w:gridSpan w:val="2"/>
            <w:vAlign w:val="center"/>
          </w:tcPr>
          <w:p w14:paraId="4A85A3EC" w14:textId="77777777" w:rsidR="00D71057" w:rsidRPr="00771124" w:rsidRDefault="00D71057" w:rsidP="004F39A4">
            <w:pPr>
              <w:spacing w:line="276" w:lineRule="auto"/>
              <w:jc w:val="center"/>
              <w:rPr>
                <w:rFonts w:ascii="Palatino Linotype" w:hAnsi="Palatino Linotype" w:cs="Times New Roman"/>
                <w:b/>
                <w:color w:val="000000" w:themeColor="text1"/>
              </w:rPr>
            </w:pPr>
          </w:p>
          <w:p w14:paraId="03EE7C37" w14:textId="77777777" w:rsidR="00D71057" w:rsidRPr="00771124" w:rsidRDefault="00D71057" w:rsidP="004F39A4">
            <w:pPr>
              <w:spacing w:line="276" w:lineRule="auto"/>
              <w:jc w:val="center"/>
              <w:rPr>
                <w:rFonts w:ascii="Palatino Linotype" w:hAnsi="Palatino Linotype" w:cs="Times New Roman"/>
                <w:b/>
                <w:color w:val="000000" w:themeColor="text1"/>
              </w:rPr>
            </w:pPr>
          </w:p>
          <w:p w14:paraId="0E7833F6" w14:textId="77777777" w:rsidR="004F39A4" w:rsidRPr="00771124" w:rsidRDefault="004F39A4" w:rsidP="004F39A4">
            <w:pPr>
              <w:spacing w:line="276" w:lineRule="auto"/>
              <w:jc w:val="center"/>
              <w:rPr>
                <w:rFonts w:ascii="Palatino Linotype" w:hAnsi="Palatino Linotype" w:cs="Times New Roman"/>
                <w:b/>
                <w:color w:val="000000" w:themeColor="text1"/>
              </w:rPr>
            </w:pPr>
          </w:p>
          <w:p w14:paraId="3F07FA4F" w14:textId="77777777" w:rsidR="00D71057" w:rsidRPr="00771124" w:rsidRDefault="00D71057" w:rsidP="004F39A4">
            <w:pPr>
              <w:spacing w:line="276" w:lineRule="auto"/>
              <w:jc w:val="center"/>
              <w:rPr>
                <w:rFonts w:ascii="Palatino Linotype" w:hAnsi="Palatino Linotype" w:cs="Times New Roman"/>
                <w:color w:val="000000" w:themeColor="text1"/>
              </w:rPr>
            </w:pPr>
            <w:r w:rsidRPr="00771124">
              <w:rPr>
                <w:rFonts w:ascii="Palatino Linotype" w:hAnsi="Palatino Linotype" w:cs="Times New Roman"/>
                <w:b/>
                <w:color w:val="000000" w:themeColor="text1"/>
              </w:rPr>
              <w:t>Javier Martínez Cruz</w:t>
            </w:r>
            <w:r w:rsidRPr="00771124">
              <w:rPr>
                <w:rFonts w:ascii="Palatino Linotype" w:hAnsi="Palatino Linotype" w:cs="Times New Roman"/>
                <w:color w:val="000000" w:themeColor="text1"/>
              </w:rPr>
              <w:t xml:space="preserve"> </w:t>
            </w:r>
          </w:p>
          <w:p w14:paraId="1D351E01" w14:textId="301A6DEF" w:rsidR="00D71057" w:rsidRPr="00771124" w:rsidRDefault="00D71057" w:rsidP="004F39A4">
            <w:pPr>
              <w:spacing w:line="276" w:lineRule="auto"/>
              <w:jc w:val="center"/>
              <w:rPr>
                <w:rFonts w:ascii="Palatino Linotype" w:hAnsi="Palatino Linotype" w:cs="Times New Roman"/>
                <w:color w:val="000000" w:themeColor="text1"/>
              </w:rPr>
            </w:pPr>
            <w:r w:rsidRPr="00771124">
              <w:rPr>
                <w:rFonts w:ascii="Palatino Linotype" w:hAnsi="Palatino Linotype" w:cs="Times New Roman"/>
                <w:color w:val="000000" w:themeColor="text1"/>
              </w:rPr>
              <w:t>Comisionado</w:t>
            </w:r>
          </w:p>
          <w:p w14:paraId="3B4DD7FA" w14:textId="19CCBE0B" w:rsidR="00D71057" w:rsidRPr="00771124" w:rsidRDefault="00D71057" w:rsidP="004F39A4">
            <w:pPr>
              <w:spacing w:line="276" w:lineRule="auto"/>
              <w:jc w:val="center"/>
              <w:rPr>
                <w:rFonts w:ascii="Palatino Linotype" w:hAnsi="Palatino Linotype" w:cs="Times New Roman"/>
                <w:b/>
                <w:color w:val="000000" w:themeColor="text1"/>
              </w:rPr>
            </w:pPr>
            <w:r w:rsidRPr="00771124">
              <w:rPr>
                <w:rFonts w:ascii="Palatino Linotype" w:hAnsi="Palatino Linotype" w:cs="Times New Roman"/>
                <w:color w:val="000000" w:themeColor="text1"/>
              </w:rPr>
              <w:t>(Rúbrica)</w:t>
            </w:r>
          </w:p>
        </w:tc>
        <w:tc>
          <w:tcPr>
            <w:tcW w:w="4537" w:type="dxa"/>
            <w:vAlign w:val="center"/>
          </w:tcPr>
          <w:p w14:paraId="00F83D60" w14:textId="77777777" w:rsidR="00D71057" w:rsidRPr="00771124" w:rsidRDefault="00D71057" w:rsidP="004F39A4">
            <w:pPr>
              <w:spacing w:line="276" w:lineRule="auto"/>
              <w:jc w:val="center"/>
              <w:rPr>
                <w:rFonts w:ascii="Palatino Linotype" w:hAnsi="Palatino Linotype" w:cs="Times New Roman"/>
                <w:color w:val="000000" w:themeColor="text1"/>
              </w:rPr>
            </w:pPr>
          </w:p>
          <w:p w14:paraId="346E2EEC" w14:textId="77777777" w:rsidR="004F39A4" w:rsidRPr="00771124" w:rsidRDefault="004F39A4" w:rsidP="004F39A4">
            <w:pPr>
              <w:spacing w:line="276" w:lineRule="auto"/>
              <w:jc w:val="center"/>
              <w:rPr>
                <w:rFonts w:ascii="Palatino Linotype" w:hAnsi="Palatino Linotype" w:cs="Times New Roman"/>
                <w:color w:val="000000" w:themeColor="text1"/>
              </w:rPr>
            </w:pPr>
          </w:p>
          <w:p w14:paraId="4E572D4B" w14:textId="77777777" w:rsidR="00D71057" w:rsidRPr="00771124" w:rsidRDefault="00D71057" w:rsidP="004F39A4">
            <w:pPr>
              <w:spacing w:line="276" w:lineRule="auto"/>
              <w:jc w:val="center"/>
              <w:rPr>
                <w:rFonts w:ascii="Palatino Linotype" w:hAnsi="Palatino Linotype" w:cs="Times New Roman"/>
                <w:color w:val="000000" w:themeColor="text1"/>
              </w:rPr>
            </w:pPr>
          </w:p>
          <w:p w14:paraId="61E9973B" w14:textId="77777777" w:rsidR="00D71057" w:rsidRPr="00771124" w:rsidRDefault="00D71057" w:rsidP="004F39A4">
            <w:pPr>
              <w:spacing w:line="276" w:lineRule="auto"/>
              <w:jc w:val="center"/>
              <w:rPr>
                <w:rFonts w:ascii="Palatino Linotype" w:hAnsi="Palatino Linotype" w:cs="Times New Roman"/>
                <w:color w:val="000000" w:themeColor="text1"/>
              </w:rPr>
            </w:pPr>
            <w:r w:rsidRPr="00771124">
              <w:rPr>
                <w:rFonts w:ascii="Palatino Linotype" w:hAnsi="Palatino Linotype" w:cs="Times New Roman"/>
                <w:b/>
                <w:color w:val="000000" w:themeColor="text1"/>
              </w:rPr>
              <w:t>Luis Gustavo Parra Noriega</w:t>
            </w:r>
          </w:p>
          <w:p w14:paraId="595B9D35" w14:textId="77777777" w:rsidR="00D71057" w:rsidRPr="00771124" w:rsidRDefault="00D71057" w:rsidP="004F39A4">
            <w:pPr>
              <w:spacing w:line="276" w:lineRule="auto"/>
              <w:jc w:val="center"/>
              <w:rPr>
                <w:rFonts w:ascii="Palatino Linotype" w:hAnsi="Palatino Linotype" w:cs="Times New Roman"/>
                <w:color w:val="000000" w:themeColor="text1"/>
              </w:rPr>
            </w:pPr>
            <w:r w:rsidRPr="00771124">
              <w:rPr>
                <w:rFonts w:ascii="Palatino Linotype" w:hAnsi="Palatino Linotype" w:cs="Times New Roman"/>
                <w:color w:val="000000" w:themeColor="text1"/>
              </w:rPr>
              <w:t>Comisionado</w:t>
            </w:r>
          </w:p>
          <w:p w14:paraId="19E39595" w14:textId="699E76CA" w:rsidR="00D71057" w:rsidRPr="00771124" w:rsidRDefault="00D71057" w:rsidP="004F39A4">
            <w:pPr>
              <w:spacing w:line="276" w:lineRule="auto"/>
              <w:jc w:val="center"/>
              <w:rPr>
                <w:rFonts w:ascii="Palatino Linotype" w:hAnsi="Palatino Linotype" w:cs="Times New Roman"/>
                <w:color w:val="000000" w:themeColor="text1"/>
              </w:rPr>
            </w:pPr>
            <w:r w:rsidRPr="00771124">
              <w:rPr>
                <w:rFonts w:ascii="Palatino Linotype" w:hAnsi="Palatino Linotype" w:cs="Times New Roman"/>
                <w:color w:val="000000" w:themeColor="text1"/>
              </w:rPr>
              <w:t>(Rúbrica)</w:t>
            </w:r>
          </w:p>
        </w:tc>
      </w:tr>
      <w:tr w:rsidR="009959DB" w:rsidRPr="00771124" w14:paraId="21A689F2" w14:textId="77777777" w:rsidTr="008E580D">
        <w:trPr>
          <w:trHeight w:val="1953"/>
        </w:trPr>
        <w:tc>
          <w:tcPr>
            <w:tcW w:w="9073" w:type="dxa"/>
            <w:gridSpan w:val="3"/>
            <w:vAlign w:val="center"/>
          </w:tcPr>
          <w:p w14:paraId="30E5ADF6" w14:textId="2AAACDE0" w:rsidR="009959DB" w:rsidRPr="00771124" w:rsidRDefault="009959DB" w:rsidP="004F39A4">
            <w:pPr>
              <w:pStyle w:val="Prrafodelista"/>
              <w:spacing w:line="276" w:lineRule="auto"/>
              <w:ind w:left="0"/>
              <w:jc w:val="center"/>
              <w:rPr>
                <w:rFonts w:ascii="Palatino Linotype" w:hAnsi="Palatino Linotype"/>
                <w:color w:val="000000" w:themeColor="text1"/>
              </w:rPr>
            </w:pPr>
          </w:p>
          <w:p w14:paraId="61F23A3D" w14:textId="77777777" w:rsidR="009959DB" w:rsidRPr="00771124" w:rsidRDefault="009959DB" w:rsidP="004F39A4">
            <w:pPr>
              <w:pStyle w:val="Prrafodelista"/>
              <w:spacing w:line="276" w:lineRule="auto"/>
              <w:ind w:left="0"/>
              <w:jc w:val="center"/>
              <w:rPr>
                <w:rFonts w:ascii="Palatino Linotype" w:hAnsi="Palatino Linotype"/>
                <w:color w:val="000000" w:themeColor="text1"/>
              </w:rPr>
            </w:pPr>
          </w:p>
          <w:p w14:paraId="020AE350" w14:textId="77777777" w:rsidR="004F39A4" w:rsidRPr="00771124" w:rsidRDefault="004F39A4" w:rsidP="004F39A4">
            <w:pPr>
              <w:pStyle w:val="Prrafodelista"/>
              <w:spacing w:line="276" w:lineRule="auto"/>
              <w:ind w:left="0"/>
              <w:jc w:val="center"/>
              <w:rPr>
                <w:rFonts w:ascii="Palatino Linotype" w:hAnsi="Palatino Linotype"/>
                <w:color w:val="000000" w:themeColor="text1"/>
              </w:rPr>
            </w:pPr>
          </w:p>
          <w:p w14:paraId="24B128E1" w14:textId="78E463D6" w:rsidR="009959DB" w:rsidRPr="00771124" w:rsidRDefault="0034614E" w:rsidP="004F39A4">
            <w:pPr>
              <w:spacing w:line="276" w:lineRule="auto"/>
              <w:jc w:val="center"/>
              <w:rPr>
                <w:rFonts w:ascii="Palatino Linotype" w:hAnsi="Palatino Linotype" w:cs="Times New Roman"/>
                <w:b/>
                <w:color w:val="000000" w:themeColor="text1"/>
              </w:rPr>
            </w:pPr>
            <w:r w:rsidRPr="00771124">
              <w:rPr>
                <w:rFonts w:ascii="Palatino Linotype" w:hAnsi="Palatino Linotype" w:cs="Times New Roman"/>
                <w:b/>
                <w:color w:val="000000" w:themeColor="text1"/>
              </w:rPr>
              <w:t>Alexis Tapia Ramírez</w:t>
            </w:r>
          </w:p>
          <w:p w14:paraId="3B79F6BC" w14:textId="4AE470CA" w:rsidR="009959DB" w:rsidRPr="00771124" w:rsidRDefault="0034614E" w:rsidP="004F39A4">
            <w:pPr>
              <w:spacing w:line="276" w:lineRule="auto"/>
              <w:jc w:val="center"/>
              <w:rPr>
                <w:rFonts w:ascii="Palatino Linotype" w:hAnsi="Palatino Linotype" w:cs="Times New Roman"/>
                <w:color w:val="000000" w:themeColor="text1"/>
              </w:rPr>
            </w:pPr>
            <w:r w:rsidRPr="00771124">
              <w:rPr>
                <w:rFonts w:ascii="Palatino Linotype" w:hAnsi="Palatino Linotype" w:cs="Times New Roman"/>
                <w:color w:val="000000" w:themeColor="text1"/>
              </w:rPr>
              <w:t>Secretario</w:t>
            </w:r>
            <w:r w:rsidR="009959DB" w:rsidRPr="00771124">
              <w:rPr>
                <w:rFonts w:ascii="Palatino Linotype" w:hAnsi="Palatino Linotype" w:cs="Times New Roman"/>
                <w:color w:val="000000" w:themeColor="text1"/>
              </w:rPr>
              <w:t xml:space="preserve"> Técnic</w:t>
            </w:r>
            <w:r w:rsidRPr="00771124">
              <w:rPr>
                <w:rFonts w:ascii="Palatino Linotype" w:hAnsi="Palatino Linotype" w:cs="Times New Roman"/>
                <w:color w:val="000000" w:themeColor="text1"/>
              </w:rPr>
              <w:t>o</w:t>
            </w:r>
            <w:r w:rsidR="009959DB" w:rsidRPr="00771124">
              <w:rPr>
                <w:rFonts w:ascii="Palatino Linotype" w:hAnsi="Palatino Linotype" w:cs="Times New Roman"/>
                <w:color w:val="000000" w:themeColor="text1"/>
              </w:rPr>
              <w:t xml:space="preserve"> del Pleno</w:t>
            </w:r>
          </w:p>
          <w:p w14:paraId="6AE9AD34" w14:textId="2D7454BC" w:rsidR="009959DB" w:rsidRPr="00771124" w:rsidRDefault="009959DB" w:rsidP="004F39A4">
            <w:pPr>
              <w:spacing w:line="276" w:lineRule="auto"/>
              <w:jc w:val="center"/>
              <w:rPr>
                <w:rFonts w:ascii="Palatino Linotype" w:hAnsi="Palatino Linotype" w:cs="Times New Roman"/>
                <w:color w:val="000000" w:themeColor="text1"/>
              </w:rPr>
            </w:pPr>
            <w:r w:rsidRPr="00771124">
              <w:rPr>
                <w:rFonts w:ascii="Palatino Linotype" w:hAnsi="Palatino Linotype" w:cs="Times New Roman"/>
                <w:color w:val="000000" w:themeColor="text1"/>
              </w:rPr>
              <w:t>(Rúbrica)</w:t>
            </w:r>
          </w:p>
        </w:tc>
      </w:tr>
    </w:tbl>
    <w:p w14:paraId="02D9723E" w14:textId="77777777" w:rsidR="004F39A4" w:rsidRPr="00771124" w:rsidRDefault="004F39A4" w:rsidP="00B818B8">
      <w:pPr>
        <w:spacing w:before="240" w:after="240" w:line="360" w:lineRule="auto"/>
        <w:ind w:right="49"/>
        <w:jc w:val="both"/>
        <w:rPr>
          <w:rFonts w:ascii="Palatino Linotype" w:hAnsi="Palatino Linotype" w:cs="Arial"/>
          <w:color w:val="000000" w:themeColor="text1"/>
        </w:rPr>
      </w:pPr>
    </w:p>
    <w:p w14:paraId="09D5B693" w14:textId="1030DB7E" w:rsidR="00BB5CA9" w:rsidRPr="00EE0ACB" w:rsidRDefault="00025266" w:rsidP="00B818B8">
      <w:pPr>
        <w:spacing w:before="240" w:after="240" w:line="360" w:lineRule="auto"/>
        <w:ind w:right="49"/>
        <w:jc w:val="both"/>
      </w:pPr>
      <w:r w:rsidRPr="00771124">
        <w:rPr>
          <w:rFonts w:ascii="Palatino Linotype" w:hAnsi="Palatino Linotype" w:cs="Arial"/>
          <w:color w:val="000000" w:themeColor="text1"/>
        </w:rPr>
        <w:t xml:space="preserve">Esta hoja corresponde a la resolución del </w:t>
      </w:r>
      <w:r w:rsidR="000D6FE4" w:rsidRPr="00771124">
        <w:rPr>
          <w:rFonts w:ascii="Palatino Linotype" w:hAnsi="Palatino Linotype" w:cs="Arial"/>
          <w:color w:val="000000" w:themeColor="text1"/>
        </w:rPr>
        <w:t>veintiséis</w:t>
      </w:r>
      <w:r w:rsidRPr="00771124">
        <w:rPr>
          <w:rFonts w:ascii="Palatino Linotype" w:hAnsi="Palatino Linotype" w:cs="Arial"/>
          <w:color w:val="000000" w:themeColor="text1"/>
        </w:rPr>
        <w:t xml:space="preserve"> (</w:t>
      </w:r>
      <w:r w:rsidR="000D6FE4" w:rsidRPr="00771124">
        <w:rPr>
          <w:rFonts w:ascii="Palatino Linotype" w:hAnsi="Palatino Linotype" w:cs="Arial"/>
          <w:color w:val="000000" w:themeColor="text1"/>
        </w:rPr>
        <w:t>26</w:t>
      </w:r>
      <w:r w:rsidRPr="00771124">
        <w:rPr>
          <w:rFonts w:ascii="Palatino Linotype" w:hAnsi="Palatino Linotype" w:cs="Arial"/>
          <w:color w:val="000000" w:themeColor="text1"/>
        </w:rPr>
        <w:t xml:space="preserve">) de </w:t>
      </w:r>
      <w:r w:rsidR="000D6FE4" w:rsidRPr="00771124">
        <w:rPr>
          <w:rFonts w:ascii="Palatino Linotype" w:hAnsi="Palatino Linotype" w:cs="Arial"/>
          <w:color w:val="000000" w:themeColor="text1"/>
        </w:rPr>
        <w:t>agosto</w:t>
      </w:r>
      <w:r w:rsidRPr="00771124">
        <w:rPr>
          <w:rFonts w:ascii="Palatino Linotype" w:hAnsi="Palatino Linotype" w:cs="Arial"/>
          <w:color w:val="000000" w:themeColor="text1"/>
        </w:rPr>
        <w:t xml:space="preserve"> de dos mil </w:t>
      </w:r>
      <w:r w:rsidR="000D6FE4" w:rsidRPr="00771124">
        <w:rPr>
          <w:rFonts w:ascii="Palatino Linotype" w:hAnsi="Palatino Linotype" w:cs="Arial"/>
          <w:color w:val="000000" w:themeColor="text1"/>
        </w:rPr>
        <w:t>veinte</w:t>
      </w:r>
      <w:r w:rsidRPr="00771124">
        <w:rPr>
          <w:rFonts w:ascii="Palatino Linotype" w:hAnsi="Palatino Linotype" w:cs="Arial"/>
          <w:color w:val="000000" w:themeColor="text1"/>
        </w:rPr>
        <w:t xml:space="preserve"> emitida en el recurso de revisión </w:t>
      </w:r>
      <w:r w:rsidR="00247334" w:rsidRPr="00771124">
        <w:rPr>
          <w:rFonts w:ascii="Palatino Linotype" w:hAnsi="Palatino Linotype" w:cs="Arial"/>
          <w:b/>
          <w:bCs/>
          <w:color w:val="000000" w:themeColor="text1"/>
          <w:lang w:eastAsia="es-MX"/>
        </w:rPr>
        <w:t>01018/INFOEM/IP/RR/2020</w:t>
      </w:r>
      <w:r w:rsidRPr="00771124">
        <w:rPr>
          <w:rFonts w:ascii="Palatino Linotype" w:hAnsi="Palatino Linotype" w:cs="Arial"/>
          <w:color w:val="000000" w:themeColor="text1"/>
        </w:rPr>
        <w:t>.</w:t>
      </w:r>
    </w:p>
    <w:sectPr w:rsidR="00BB5CA9" w:rsidRPr="00EE0ACB" w:rsidSect="00472C41">
      <w:headerReference w:type="even" r:id="rId22"/>
      <w:headerReference w:type="default" r:id="rId23"/>
      <w:footerReference w:type="default" r:id="rId24"/>
      <w:headerReference w:type="first" r:id="rId25"/>
      <w:footerReference w:type="first" r:id="rId2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2CC791" w14:textId="77777777" w:rsidR="00DD0451" w:rsidRDefault="00DD0451" w:rsidP="00587366">
      <w:r>
        <w:separator/>
      </w:r>
    </w:p>
  </w:endnote>
  <w:endnote w:type="continuationSeparator" w:id="0">
    <w:p w14:paraId="4AB3AB0D" w14:textId="77777777" w:rsidR="00DD0451" w:rsidRDefault="00DD0451"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058296A7" w:rsidR="001661EF" w:rsidRPr="00883450" w:rsidRDefault="001661EF">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79474C">
              <w:rPr>
                <w:rFonts w:ascii="Palatino Linotype" w:hAnsi="Palatino Linotype"/>
                <w:b/>
                <w:bCs/>
                <w:noProof/>
                <w:sz w:val="22"/>
                <w:szCs w:val="20"/>
              </w:rPr>
              <w:t>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79474C">
              <w:rPr>
                <w:rFonts w:ascii="Palatino Linotype" w:hAnsi="Palatino Linotype"/>
                <w:b/>
                <w:bCs/>
                <w:noProof/>
                <w:sz w:val="22"/>
                <w:szCs w:val="20"/>
              </w:rPr>
              <w:t>58</w:t>
            </w:r>
            <w:r w:rsidRPr="00883450">
              <w:rPr>
                <w:rFonts w:ascii="Palatino Linotype" w:hAnsi="Palatino Linotype"/>
                <w:b/>
                <w:bCs/>
                <w:sz w:val="22"/>
                <w:szCs w:val="20"/>
              </w:rPr>
              <w:fldChar w:fldCharType="end"/>
            </w:r>
          </w:p>
        </w:sdtContent>
      </w:sdt>
    </w:sdtContent>
  </w:sdt>
  <w:p w14:paraId="6243EC1B" w14:textId="77777777" w:rsidR="001661EF" w:rsidRDefault="001661E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B573F31" w:rsidR="001661EF" w:rsidRPr="00883450" w:rsidRDefault="001661EF"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79474C" w:rsidRPr="0079474C">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79474C" w:rsidRPr="0079474C">
      <w:rPr>
        <w:rFonts w:ascii="Palatino Linotype" w:hAnsi="Palatino Linotype"/>
        <w:noProof/>
        <w:sz w:val="22"/>
        <w:szCs w:val="22"/>
        <w:lang w:val="es-ES"/>
      </w:rPr>
      <w:t>58</w:t>
    </w:r>
    <w:r w:rsidRPr="00883450">
      <w:rPr>
        <w:rFonts w:ascii="Palatino Linotype" w:hAnsi="Palatino Linotype"/>
        <w:sz w:val="22"/>
        <w:szCs w:val="22"/>
      </w:rPr>
      <w:fldChar w:fldCharType="end"/>
    </w:r>
  </w:p>
  <w:p w14:paraId="5F5C4865" w14:textId="77777777" w:rsidR="001661EF" w:rsidRPr="00883450" w:rsidRDefault="001661EF">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DCE354" w14:textId="77777777" w:rsidR="00DD0451" w:rsidRDefault="00DD0451" w:rsidP="00587366">
      <w:r>
        <w:separator/>
      </w:r>
    </w:p>
  </w:footnote>
  <w:footnote w:type="continuationSeparator" w:id="0">
    <w:p w14:paraId="6F4A3E81" w14:textId="77777777" w:rsidR="00DD0451" w:rsidRDefault="00DD0451" w:rsidP="00587366">
      <w:r>
        <w:continuationSeparator/>
      </w:r>
    </w:p>
  </w:footnote>
  <w:footnote w:id="1">
    <w:p w14:paraId="3FFCFB4F" w14:textId="77777777" w:rsidR="001661EF" w:rsidRDefault="001661EF" w:rsidP="00085C76">
      <w:pPr>
        <w:pStyle w:val="Textonotapie"/>
        <w:ind w:left="142"/>
        <w:jc w:val="both"/>
      </w:pPr>
      <w:r>
        <w:rPr>
          <w:rStyle w:val="Refdenotaalpie"/>
        </w:rPr>
        <w:footnoteRef/>
      </w:r>
      <w:r>
        <w:t xml:space="preserve"> </w:t>
      </w:r>
      <w:r w:rsidRPr="00B31C99">
        <w:rPr>
          <w:rFonts w:ascii="Palatino Linotype" w:eastAsia="Calibri" w:hAnsi="Palatino Linotype" w:cs="Times New Roman"/>
          <w:i/>
          <w:sz w:val="18"/>
        </w:rPr>
        <w:t xml:space="preserve">Para garantizar el Derecho de Acceso a la Información Pública en recursos de revisión en los que </w:t>
      </w:r>
      <w:r w:rsidRPr="00B31C99">
        <w:rPr>
          <w:rFonts w:ascii="Palatino Linotype" w:eastAsia="Calibri" w:hAnsi="Palatino Linotype" w:cs="Times New Roman"/>
          <w:b/>
          <w:i/>
          <w:sz w:val="18"/>
        </w:rPr>
        <w:t>la solicitud inicial</w:t>
      </w:r>
      <w:r w:rsidRPr="00B31C99">
        <w:rPr>
          <w:rFonts w:ascii="Palatino Linotype" w:eastAsia="Calibri" w:hAnsi="Palatino Linotype" w:cs="Times New Roman"/>
          <w:i/>
          <w:sz w:val="18"/>
        </w:rPr>
        <w:t xml:space="preserve">, el acto impugnado o los motivos de inconformidad </w:t>
      </w:r>
      <w:r>
        <w:rPr>
          <w:rFonts w:ascii="Palatino Linotype" w:eastAsia="Calibri" w:hAnsi="Palatino Linotype" w:cs="Times New Roman"/>
          <w:b/>
          <w:i/>
          <w:sz w:val="18"/>
          <w:u w:val="single"/>
        </w:rPr>
        <w:t>sean</w:t>
      </w:r>
      <w:r w:rsidRPr="00B31C99">
        <w:rPr>
          <w:rFonts w:ascii="Palatino Linotype" w:eastAsia="Calibri" w:hAnsi="Palatino Linotype" w:cs="Times New Roman"/>
          <w:b/>
          <w:i/>
          <w:sz w:val="18"/>
          <w:u w:val="single"/>
        </w:rPr>
        <w:t xml:space="preserve"> abundantes</w:t>
      </w:r>
      <w:r w:rsidRPr="00B31C99">
        <w:rPr>
          <w:rFonts w:ascii="Palatino Linotype" w:eastAsia="Calibri" w:hAnsi="Palatino Linotype" w:cs="Times New Roman"/>
          <w:i/>
          <w:sz w:val="18"/>
        </w:rPr>
        <w:t xml:space="preserve"> o complejos, el órgano garante puede adoptar instrumentos de exposición que sistematicen todos los elementos. Criterio utilizado en las resoluciones 01863/INFOEM/IP/RR/2015, 00048/INFOEM/IP/RR/2016 y acumulados</w:t>
      </w:r>
    </w:p>
  </w:footnote>
  <w:footnote w:id="2">
    <w:p w14:paraId="7FC6AABE" w14:textId="7321F597" w:rsidR="001661EF" w:rsidRDefault="001661EF">
      <w:pPr>
        <w:pStyle w:val="Textonotapie"/>
      </w:pPr>
      <w:r>
        <w:rPr>
          <w:rStyle w:val="Refdenotaalpie"/>
        </w:rPr>
        <w:footnoteRef/>
      </w:r>
      <w:r>
        <w:t xml:space="preserve"> https://sma.edomex.gob.mx/dgmir</w:t>
      </w:r>
    </w:p>
  </w:footnote>
  <w:footnote w:id="3">
    <w:p w14:paraId="37DEE4D3" w14:textId="0BDE2DB0" w:rsidR="001661EF" w:rsidRDefault="001661EF">
      <w:pPr>
        <w:pStyle w:val="Textonotapie"/>
      </w:pPr>
      <w:r>
        <w:rPr>
          <w:rStyle w:val="Refdenotaalpie"/>
        </w:rPr>
        <w:footnoteRef/>
      </w:r>
      <w:r>
        <w:t xml:space="preserve"> ídem</w:t>
      </w:r>
    </w:p>
  </w:footnote>
  <w:footnote w:id="4">
    <w:p w14:paraId="017DA37E" w14:textId="77777777" w:rsidR="001661EF" w:rsidRDefault="001661EF">
      <w:pPr>
        <w:pStyle w:val="Textonotapie"/>
      </w:pPr>
      <w:r>
        <w:rPr>
          <w:rStyle w:val="Refdenotaalpie"/>
        </w:rPr>
        <w:footnoteRef/>
      </w:r>
      <w:r>
        <w:t xml:space="preserve"> https://sma.edomex.gob.mx/dgmir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B1E00" w14:textId="46F4FE2C" w:rsidR="001661EF" w:rsidRDefault="0079474C">
    <w:pPr>
      <w:pStyle w:val="Encabezado"/>
    </w:pPr>
    <w:r>
      <w:rPr>
        <w:noProof/>
        <w:lang w:val="es-MX" w:eastAsia="es-MX"/>
      </w:rPr>
      <w:pict w14:anchorId="3E5854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8137407" o:spid="_x0000_s2051" type="#_x0000_t75" alt="resolución" style="position:absolute;margin-left:0;margin-top:0;width:609.4pt;height:793.75pt;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6D5C7A61" w:rsidR="001661EF" w:rsidRDefault="0079474C" w:rsidP="001C6012">
    <w:pPr>
      <w:pStyle w:val="Encabezado"/>
      <w:tabs>
        <w:tab w:val="clear" w:pos="4252"/>
        <w:tab w:val="clear" w:pos="8504"/>
        <w:tab w:val="left" w:pos="8460"/>
      </w:tabs>
    </w:pPr>
    <w:r>
      <w:rPr>
        <w:noProof/>
        <w:lang w:val="es-MX" w:eastAsia="es-MX"/>
      </w:rPr>
      <w:pict w14:anchorId="4FB584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8137408" o:spid="_x0000_s2050" type="#_x0000_t75" alt="resolución" style="position:absolute;margin-left:0;margin-top:0;width:609.4pt;height:793.75pt;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r w:rsidR="001661EF">
      <w:tab/>
    </w:r>
  </w:p>
  <w:p w14:paraId="64F5F23E" w14:textId="390690E5" w:rsidR="001661EF" w:rsidRDefault="001661EF">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1661EF" w:rsidRPr="00025127" w14:paraId="07F2896E" w14:textId="77777777" w:rsidTr="006E6B65">
      <w:trPr>
        <w:trHeight w:val="138"/>
        <w:jc w:val="right"/>
      </w:trPr>
      <w:tc>
        <w:tcPr>
          <w:tcW w:w="3544" w:type="dxa"/>
          <w:vAlign w:val="center"/>
        </w:tcPr>
        <w:p w14:paraId="4A5B1974" w14:textId="3B2AB4E0" w:rsidR="001661EF" w:rsidRPr="00025127" w:rsidRDefault="001661EF"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4252" w:type="dxa"/>
          <w:vAlign w:val="center"/>
        </w:tcPr>
        <w:p w14:paraId="3A05B4B6" w14:textId="00218470" w:rsidR="001661EF" w:rsidRPr="00025127" w:rsidRDefault="001661EF" w:rsidP="005F1362">
          <w:pPr>
            <w:pStyle w:val="Encabezado"/>
            <w:jc w:val="both"/>
            <w:rPr>
              <w:rFonts w:ascii="Palatino Linotype" w:hAnsi="Palatino Linotype"/>
              <w:b/>
              <w:sz w:val="22"/>
              <w:szCs w:val="22"/>
            </w:rPr>
          </w:pPr>
          <w:r>
            <w:rPr>
              <w:rFonts w:ascii="Palatino Linotype" w:hAnsi="Palatino Linotype"/>
              <w:b/>
              <w:sz w:val="22"/>
              <w:szCs w:val="22"/>
            </w:rPr>
            <w:t>01018</w:t>
          </w:r>
          <w:r w:rsidRPr="00025127">
            <w:rPr>
              <w:rFonts w:ascii="Palatino Linotype" w:hAnsi="Palatino Linotype"/>
              <w:b/>
              <w:sz w:val="22"/>
              <w:szCs w:val="22"/>
            </w:rPr>
            <w:t>/INFOEM/IP/RR/2020</w:t>
          </w:r>
        </w:p>
      </w:tc>
    </w:tr>
    <w:tr w:rsidR="001661EF" w:rsidRPr="00025127" w14:paraId="1B5D8690" w14:textId="77777777" w:rsidTr="006E6B65">
      <w:trPr>
        <w:trHeight w:val="233"/>
        <w:jc w:val="right"/>
      </w:trPr>
      <w:tc>
        <w:tcPr>
          <w:tcW w:w="3544" w:type="dxa"/>
          <w:vAlign w:val="center"/>
        </w:tcPr>
        <w:p w14:paraId="3903F2C6" w14:textId="22D569F8" w:rsidR="001661EF" w:rsidRPr="00025127" w:rsidRDefault="001661EF" w:rsidP="00F562A9">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4252" w:type="dxa"/>
          <w:vAlign w:val="center"/>
        </w:tcPr>
        <w:p w14:paraId="03C799A2" w14:textId="0D2ADF59" w:rsidR="001661EF" w:rsidRPr="00025127" w:rsidRDefault="001661EF" w:rsidP="00F562A9">
          <w:pPr>
            <w:pStyle w:val="Encabezado"/>
            <w:rPr>
              <w:rFonts w:ascii="Palatino Linotype" w:hAnsi="Palatino Linotype"/>
              <w:b/>
              <w:sz w:val="22"/>
              <w:szCs w:val="22"/>
            </w:rPr>
          </w:pPr>
          <w:r>
            <w:rPr>
              <w:rFonts w:ascii="Palatino Linotype" w:hAnsi="Palatino Linotype"/>
              <w:b/>
              <w:bCs/>
              <w:color w:val="000000"/>
              <w:sz w:val="22"/>
              <w:szCs w:val="22"/>
            </w:rPr>
            <w:t>Secretaría del Medio Ambiente</w:t>
          </w:r>
        </w:p>
      </w:tc>
    </w:tr>
    <w:tr w:rsidR="001661EF" w:rsidRPr="00025127" w14:paraId="095EB01B" w14:textId="77777777" w:rsidTr="006E6B65">
      <w:trPr>
        <w:trHeight w:val="321"/>
        <w:jc w:val="right"/>
      </w:trPr>
      <w:tc>
        <w:tcPr>
          <w:tcW w:w="3544" w:type="dxa"/>
          <w:vAlign w:val="center"/>
        </w:tcPr>
        <w:p w14:paraId="6E000A51" w14:textId="25DCC1C7" w:rsidR="001661EF" w:rsidRPr="00025127" w:rsidRDefault="001661EF" w:rsidP="006E6B65">
          <w:pPr>
            <w:ind w:right="34"/>
            <w:jc w:val="right"/>
            <w:rPr>
              <w:rFonts w:ascii="Palatino Linotype" w:hAnsi="Palatino Linotype"/>
              <w:b/>
              <w:sz w:val="22"/>
              <w:szCs w:val="22"/>
            </w:rPr>
          </w:pPr>
          <w:r w:rsidRPr="00025127">
            <w:rPr>
              <w:rFonts w:ascii="Palatino Linotype" w:hAnsi="Palatino Linotype"/>
              <w:b/>
              <w:sz w:val="22"/>
              <w:szCs w:val="22"/>
            </w:rPr>
            <w:t>COMISIONADO PONENTE:</w:t>
          </w:r>
        </w:p>
      </w:tc>
      <w:tc>
        <w:tcPr>
          <w:tcW w:w="4252" w:type="dxa"/>
          <w:vAlign w:val="center"/>
        </w:tcPr>
        <w:p w14:paraId="07560085" w14:textId="05E7D8A2" w:rsidR="001661EF" w:rsidRPr="00025127" w:rsidRDefault="001661EF" w:rsidP="00472C41">
          <w:pPr>
            <w:pStyle w:val="Encabezado"/>
            <w:rPr>
              <w:rFonts w:ascii="Palatino Linotype" w:hAnsi="Palatino Linotype"/>
              <w:b/>
              <w:sz w:val="22"/>
              <w:szCs w:val="22"/>
            </w:rPr>
          </w:pPr>
          <w:r w:rsidRPr="00025127">
            <w:rPr>
              <w:rFonts w:ascii="Palatino Linotype" w:hAnsi="Palatino Linotype"/>
              <w:b/>
              <w:sz w:val="22"/>
              <w:szCs w:val="22"/>
            </w:rPr>
            <w:t>José Guadalupe Luna Hernández</w:t>
          </w:r>
        </w:p>
      </w:tc>
    </w:tr>
  </w:tbl>
  <w:p w14:paraId="1096C1B8" w14:textId="77777777" w:rsidR="001661EF" w:rsidRDefault="001661EF" w:rsidP="00472C4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35B7A704" w:rsidR="001661EF" w:rsidRDefault="0079474C" w:rsidP="00472C41">
    <w:pPr>
      <w:pStyle w:val="Encabezado"/>
      <w:tabs>
        <w:tab w:val="clear" w:pos="4252"/>
        <w:tab w:val="clear" w:pos="8504"/>
        <w:tab w:val="left" w:pos="3103"/>
      </w:tabs>
    </w:pPr>
    <w:r>
      <w:rPr>
        <w:noProof/>
        <w:lang w:val="es-MX" w:eastAsia="es-MX"/>
      </w:rPr>
      <w:pict w14:anchorId="509FCF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8137406" o:spid="_x0000_s2049" type="#_x0000_t75" alt="resolución" style="position:absolute;margin-left:-83.9pt;margin-top:-140.1pt;width:609.4pt;height:793.75pt;z-index:-251658240;mso-wrap-edited:f;mso-width-percent:0;mso-height-percent:0;mso-position-horizontal-relative:margin;mso-position-vertical-relative:margin;mso-width-percent:0;mso-height-percent:0" o:allowincell="f">
          <v:imagedata r:id="rId1" o:title="resolución"/>
          <w10:wrap anchorx="margin" anchory="margin"/>
        </v:shape>
      </w:pict>
    </w:r>
    <w:r w:rsidR="001661EF">
      <w:tab/>
    </w:r>
  </w:p>
  <w:tbl>
    <w:tblPr>
      <w:tblStyle w:val="Tablaconcuadrcula"/>
      <w:tblW w:w="7372" w:type="dxa"/>
      <w:tblInd w:w="2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1661EF" w:rsidRPr="00025127" w14:paraId="0A3256F2" w14:textId="77777777" w:rsidTr="00771124">
      <w:trPr>
        <w:trHeight w:val="138"/>
      </w:trPr>
      <w:tc>
        <w:tcPr>
          <w:tcW w:w="3261" w:type="dxa"/>
          <w:vAlign w:val="center"/>
        </w:tcPr>
        <w:p w14:paraId="3D80769D" w14:textId="316F11F8" w:rsidR="001661EF" w:rsidRPr="00025127" w:rsidRDefault="001661EF"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4111" w:type="dxa"/>
          <w:vAlign w:val="center"/>
        </w:tcPr>
        <w:p w14:paraId="0453495E" w14:textId="128876D8" w:rsidR="001661EF" w:rsidRPr="00025127" w:rsidRDefault="001661EF" w:rsidP="005F1362">
          <w:pPr>
            <w:pStyle w:val="Encabezado"/>
            <w:rPr>
              <w:rFonts w:ascii="Palatino Linotype" w:hAnsi="Palatino Linotype"/>
              <w:b/>
              <w:sz w:val="22"/>
              <w:szCs w:val="22"/>
            </w:rPr>
          </w:pPr>
          <w:r>
            <w:rPr>
              <w:rFonts w:ascii="Palatino Linotype" w:hAnsi="Palatino Linotype"/>
              <w:b/>
              <w:sz w:val="22"/>
              <w:szCs w:val="22"/>
            </w:rPr>
            <w:t>01018</w:t>
          </w:r>
          <w:r w:rsidRPr="00025127">
            <w:rPr>
              <w:rFonts w:ascii="Palatino Linotype" w:hAnsi="Palatino Linotype"/>
              <w:b/>
              <w:sz w:val="22"/>
              <w:szCs w:val="22"/>
            </w:rPr>
            <w:t>/INFOEM/IP/RR/2020</w:t>
          </w:r>
        </w:p>
      </w:tc>
    </w:tr>
    <w:tr w:rsidR="001661EF" w:rsidRPr="00025127" w14:paraId="128C8B3C" w14:textId="77777777" w:rsidTr="00771124">
      <w:trPr>
        <w:trHeight w:val="233"/>
      </w:trPr>
      <w:tc>
        <w:tcPr>
          <w:tcW w:w="3261" w:type="dxa"/>
          <w:vAlign w:val="center"/>
        </w:tcPr>
        <w:p w14:paraId="483E3371" w14:textId="66B1BC74" w:rsidR="001661EF" w:rsidRPr="00025127" w:rsidRDefault="001661EF"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4111" w:type="dxa"/>
        </w:tcPr>
        <w:p w14:paraId="1548525E" w14:textId="44052F59" w:rsidR="001661EF" w:rsidRPr="00025127" w:rsidRDefault="001661EF" w:rsidP="0058757A">
          <w:pPr>
            <w:pStyle w:val="Encabezado"/>
            <w:rPr>
              <w:rFonts w:ascii="Palatino Linotype" w:hAnsi="Palatino Linotype"/>
              <w:b/>
              <w:sz w:val="22"/>
              <w:szCs w:val="22"/>
            </w:rPr>
          </w:pPr>
          <w:r w:rsidRPr="001661EF">
            <w:rPr>
              <w:rFonts w:ascii="Palatino Linotype" w:hAnsi="Palatino Linotype"/>
              <w:b/>
              <w:sz w:val="22"/>
              <w:szCs w:val="22"/>
              <w:highlight w:val="black"/>
            </w:rPr>
            <w:t>******* ************ ******** ****</w:t>
          </w:r>
          <w:r>
            <w:rPr>
              <w:rFonts w:ascii="Palatino Linotype" w:hAnsi="Palatino Linotype"/>
              <w:b/>
              <w:sz w:val="22"/>
              <w:szCs w:val="22"/>
            </w:rPr>
            <w:t xml:space="preserve"> </w:t>
          </w:r>
          <w:r w:rsidRPr="001661EF">
            <w:rPr>
              <w:rFonts w:ascii="Palatino Linotype" w:hAnsi="Palatino Linotype"/>
              <w:b/>
              <w:sz w:val="22"/>
              <w:szCs w:val="22"/>
              <w:highlight w:val="black"/>
            </w:rPr>
            <w:t>***************</w:t>
          </w:r>
        </w:p>
      </w:tc>
    </w:tr>
    <w:tr w:rsidR="001661EF" w:rsidRPr="00025127" w14:paraId="41BE0704" w14:textId="77777777" w:rsidTr="00771124">
      <w:trPr>
        <w:trHeight w:val="321"/>
      </w:trPr>
      <w:tc>
        <w:tcPr>
          <w:tcW w:w="3261" w:type="dxa"/>
          <w:vAlign w:val="center"/>
        </w:tcPr>
        <w:p w14:paraId="34C64148" w14:textId="10C6C8A9" w:rsidR="001661EF" w:rsidRPr="00025127" w:rsidRDefault="001661EF"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4111" w:type="dxa"/>
          <w:vAlign w:val="center"/>
        </w:tcPr>
        <w:p w14:paraId="34C341BF" w14:textId="7E1F8873" w:rsidR="001661EF" w:rsidRPr="00025127" w:rsidRDefault="001661EF" w:rsidP="005F1362">
          <w:pPr>
            <w:pStyle w:val="Encabezado"/>
            <w:rPr>
              <w:rFonts w:ascii="Palatino Linotype" w:hAnsi="Palatino Linotype"/>
              <w:b/>
              <w:sz w:val="22"/>
              <w:szCs w:val="22"/>
            </w:rPr>
          </w:pPr>
          <w:r>
            <w:rPr>
              <w:rFonts w:ascii="Palatino Linotype" w:hAnsi="Palatino Linotype"/>
              <w:b/>
              <w:bCs/>
              <w:color w:val="000000"/>
              <w:sz w:val="22"/>
              <w:szCs w:val="22"/>
            </w:rPr>
            <w:t>Secretaría del Medio Ambiente</w:t>
          </w:r>
        </w:p>
      </w:tc>
    </w:tr>
    <w:tr w:rsidR="001661EF" w:rsidRPr="00025127" w14:paraId="0C8B6193" w14:textId="77777777" w:rsidTr="00771124">
      <w:trPr>
        <w:trHeight w:val="321"/>
      </w:trPr>
      <w:tc>
        <w:tcPr>
          <w:tcW w:w="3261" w:type="dxa"/>
          <w:vAlign w:val="center"/>
        </w:tcPr>
        <w:p w14:paraId="321FFAFF" w14:textId="40E5A678" w:rsidR="001661EF" w:rsidRPr="00025127" w:rsidRDefault="001661EF" w:rsidP="00472C41">
          <w:pPr>
            <w:jc w:val="right"/>
            <w:rPr>
              <w:rFonts w:ascii="Palatino Linotype" w:hAnsi="Palatino Linotype"/>
              <w:b/>
              <w:sz w:val="22"/>
              <w:szCs w:val="22"/>
            </w:rPr>
          </w:pPr>
          <w:r w:rsidRPr="00025127">
            <w:rPr>
              <w:rFonts w:ascii="Palatino Linotype" w:hAnsi="Palatino Linotype"/>
              <w:b/>
              <w:sz w:val="22"/>
              <w:szCs w:val="22"/>
            </w:rPr>
            <w:t>COMISIONADO PONENTE:</w:t>
          </w:r>
        </w:p>
      </w:tc>
      <w:tc>
        <w:tcPr>
          <w:tcW w:w="4111" w:type="dxa"/>
          <w:vAlign w:val="center"/>
        </w:tcPr>
        <w:p w14:paraId="0FECDA9D" w14:textId="77777777" w:rsidR="001661EF" w:rsidRPr="00025127" w:rsidRDefault="001661EF" w:rsidP="00B44F9F">
          <w:pPr>
            <w:pStyle w:val="Encabezado"/>
            <w:ind w:left="33"/>
            <w:rPr>
              <w:rFonts w:ascii="Palatino Linotype" w:hAnsi="Palatino Linotype"/>
              <w:b/>
              <w:sz w:val="22"/>
              <w:szCs w:val="22"/>
            </w:rPr>
          </w:pPr>
          <w:r w:rsidRPr="00025127">
            <w:rPr>
              <w:rFonts w:ascii="Palatino Linotype" w:hAnsi="Palatino Linotype"/>
              <w:b/>
              <w:sz w:val="22"/>
              <w:szCs w:val="22"/>
            </w:rPr>
            <w:t>José Guadalupe Luna Hernández</w:t>
          </w:r>
        </w:p>
      </w:tc>
    </w:tr>
  </w:tbl>
  <w:p w14:paraId="156B5574" w14:textId="3EA5B995" w:rsidR="001661EF" w:rsidRDefault="001661EF"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61515"/>
    <w:multiLevelType w:val="hybridMultilevel"/>
    <w:tmpl w:val="7144A024"/>
    <w:lvl w:ilvl="0" w:tplc="6C4E5F58">
      <w:start w:val="29"/>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9006A9"/>
    <w:multiLevelType w:val="multilevel"/>
    <w:tmpl w:val="B1626C2C"/>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D970C26"/>
    <w:multiLevelType w:val="multilevel"/>
    <w:tmpl w:val="E876B868"/>
    <w:lvl w:ilvl="0">
      <w:start w:val="2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0414F22"/>
    <w:multiLevelType w:val="hybridMultilevel"/>
    <w:tmpl w:val="1C88FA8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51223F"/>
    <w:multiLevelType w:val="hybridMultilevel"/>
    <w:tmpl w:val="FD1008D2"/>
    <w:lvl w:ilvl="0" w:tplc="0D2CC0C6">
      <w:start w:val="6"/>
      <w:numFmt w:val="decimal"/>
      <w:lvlText w:val="%1."/>
      <w:lvlJc w:val="left"/>
      <w:pPr>
        <w:ind w:left="928"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455E87"/>
    <w:multiLevelType w:val="hybridMultilevel"/>
    <w:tmpl w:val="519EA3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22142306"/>
    <w:multiLevelType w:val="multilevel"/>
    <w:tmpl w:val="5AA83B38"/>
    <w:lvl w:ilvl="0">
      <w:start w:val="3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436955"/>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317490"/>
    <w:multiLevelType w:val="hybridMultilevel"/>
    <w:tmpl w:val="FB6C12F8"/>
    <w:lvl w:ilvl="0" w:tplc="FB0C99F4">
      <w:start w:val="1"/>
      <w:numFmt w:val="decimal"/>
      <w:lvlText w:val="%1."/>
      <w:lvlJc w:val="left"/>
      <w:pPr>
        <w:ind w:left="720" w:hanging="36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rPr>
    </w:lvl>
    <w:lvl w:ilvl="2" w:tplc="CEA2A8E4">
      <w:start w:val="1"/>
      <w:numFmt w:val="upperLetter"/>
      <w:lvlText w:val="%3)"/>
      <w:lvlJc w:val="left"/>
      <w:pPr>
        <w:ind w:left="2340" w:hanging="360"/>
      </w:pPr>
      <w:rPr>
        <w:rFont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97E5140"/>
    <w:multiLevelType w:val="hybridMultilevel"/>
    <w:tmpl w:val="B478D54A"/>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2" w15:restartNumberingAfterBreak="0">
    <w:nsid w:val="433C0D6E"/>
    <w:multiLevelType w:val="hybridMultilevel"/>
    <w:tmpl w:val="BA2465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6A44981"/>
    <w:multiLevelType w:val="multilevel"/>
    <w:tmpl w:val="43962656"/>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F7A3E69"/>
    <w:multiLevelType w:val="multilevel"/>
    <w:tmpl w:val="84F64F9A"/>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7" w15:restartNumberingAfterBreak="0">
    <w:nsid w:val="54B14FC2"/>
    <w:multiLevelType w:val="hybridMultilevel"/>
    <w:tmpl w:val="21BC8846"/>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65A5835"/>
    <w:multiLevelType w:val="multilevel"/>
    <w:tmpl w:val="CCF20346"/>
    <w:lvl w:ilvl="0">
      <w:start w:val="2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71902E3"/>
    <w:multiLevelType w:val="hybridMultilevel"/>
    <w:tmpl w:val="E5D002B4"/>
    <w:lvl w:ilvl="0" w:tplc="722A3530">
      <w:start w:val="19"/>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C2C2D07"/>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D9366B4"/>
    <w:multiLevelType w:val="multilevel"/>
    <w:tmpl w:val="9F3EA3EA"/>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0BE77DB"/>
    <w:multiLevelType w:val="multilevel"/>
    <w:tmpl w:val="3C366A72"/>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0EA062F"/>
    <w:multiLevelType w:val="multilevel"/>
    <w:tmpl w:val="AA86783E"/>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52B32A1"/>
    <w:multiLevelType w:val="hybridMultilevel"/>
    <w:tmpl w:val="20560222"/>
    <w:lvl w:ilvl="0" w:tplc="080A000B">
      <w:start w:val="1"/>
      <w:numFmt w:val="bullet"/>
      <w:lvlText w:val=""/>
      <w:lvlJc w:val="left"/>
      <w:pPr>
        <w:ind w:left="1287" w:hanging="360"/>
      </w:pPr>
      <w:rPr>
        <w:rFonts w:ascii="Wingdings" w:hAnsi="Wingdings" w:hint="default"/>
      </w:rPr>
    </w:lvl>
    <w:lvl w:ilvl="1" w:tplc="080A0019">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7" w15:restartNumberingAfterBreak="0">
    <w:nsid w:val="76561089"/>
    <w:multiLevelType w:val="hybridMultilevel"/>
    <w:tmpl w:val="0A98B7E6"/>
    <w:lvl w:ilvl="0" w:tplc="0E3A22F8">
      <w:start w:val="89"/>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7083340"/>
    <w:multiLevelType w:val="hybridMultilevel"/>
    <w:tmpl w:val="6D1A1A3C"/>
    <w:lvl w:ilvl="0" w:tplc="080A0013">
      <w:start w:val="1"/>
      <w:numFmt w:val="upperRoman"/>
      <w:lvlText w:val="%1."/>
      <w:lvlJc w:val="right"/>
      <w:pPr>
        <w:ind w:left="720" w:hanging="360"/>
      </w:pPr>
      <w:rPr>
        <w:rFonts w:hint="default"/>
        <w:b/>
        <w:bCs/>
        <w:strike w:val="0"/>
      </w:rPr>
    </w:lvl>
    <w:lvl w:ilvl="1" w:tplc="080A0017">
      <w:start w:val="1"/>
      <w:numFmt w:val="lowerLetter"/>
      <w:lvlText w:val="%2)"/>
      <w:lvlJc w:val="left"/>
      <w:pPr>
        <w:ind w:left="1440" w:hanging="360"/>
      </w:pPr>
      <w:rPr>
        <w:b/>
        <w:bCs/>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943412B"/>
    <w:multiLevelType w:val="hybridMultilevel"/>
    <w:tmpl w:val="53AEA31E"/>
    <w:lvl w:ilvl="0" w:tplc="B0CC1E20">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8"/>
  </w:num>
  <w:num w:numId="3">
    <w:abstractNumId w:val="10"/>
  </w:num>
  <w:num w:numId="4">
    <w:abstractNumId w:val="9"/>
  </w:num>
  <w:num w:numId="5">
    <w:abstractNumId w:val="19"/>
  </w:num>
  <w:num w:numId="6">
    <w:abstractNumId w:val="20"/>
  </w:num>
  <w:num w:numId="7">
    <w:abstractNumId w:val="25"/>
  </w:num>
  <w:num w:numId="8">
    <w:abstractNumId w:val="17"/>
  </w:num>
  <w:num w:numId="9">
    <w:abstractNumId w:val="5"/>
  </w:num>
  <w:num w:numId="10">
    <w:abstractNumId w:val="22"/>
  </w:num>
  <w:num w:numId="11">
    <w:abstractNumId w:val="13"/>
  </w:num>
  <w:num w:numId="12">
    <w:abstractNumId w:val="24"/>
  </w:num>
  <w:num w:numId="13">
    <w:abstractNumId w:val="23"/>
  </w:num>
  <w:num w:numId="14">
    <w:abstractNumId w:val="2"/>
  </w:num>
  <w:num w:numId="15">
    <w:abstractNumId w:val="15"/>
  </w:num>
  <w:num w:numId="16">
    <w:abstractNumId w:val="11"/>
  </w:num>
  <w:num w:numId="17">
    <w:abstractNumId w:val="8"/>
  </w:num>
  <w:num w:numId="18">
    <w:abstractNumId w:val="29"/>
  </w:num>
  <w:num w:numId="19">
    <w:abstractNumId w:val="1"/>
  </w:num>
  <w:num w:numId="20">
    <w:abstractNumId w:val="14"/>
  </w:num>
  <w:num w:numId="21">
    <w:abstractNumId w:val="27"/>
  </w:num>
  <w:num w:numId="22">
    <w:abstractNumId w:val="0"/>
  </w:num>
  <w:num w:numId="23">
    <w:abstractNumId w:val="6"/>
  </w:num>
  <w:num w:numId="24">
    <w:abstractNumId w:val="21"/>
  </w:num>
  <w:num w:numId="25">
    <w:abstractNumId w:val="4"/>
  </w:num>
  <w:num w:numId="26">
    <w:abstractNumId w:val="3"/>
  </w:num>
  <w:num w:numId="27">
    <w:abstractNumId w:val="16"/>
  </w:num>
  <w:num w:numId="28">
    <w:abstractNumId w:val="26"/>
  </w:num>
  <w:num w:numId="29">
    <w:abstractNumId w:val="12"/>
  </w:num>
  <w:num w:numId="30">
    <w:abstractNumId w:val="2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isplayBackgroundShape/>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10F"/>
    <w:rsid w:val="00003A05"/>
    <w:rsid w:val="0000407F"/>
    <w:rsid w:val="000058E3"/>
    <w:rsid w:val="0000797D"/>
    <w:rsid w:val="00007E8A"/>
    <w:rsid w:val="0001106B"/>
    <w:rsid w:val="00012472"/>
    <w:rsid w:val="0001398B"/>
    <w:rsid w:val="0002017F"/>
    <w:rsid w:val="000203D3"/>
    <w:rsid w:val="000211F8"/>
    <w:rsid w:val="0002146F"/>
    <w:rsid w:val="00024F35"/>
    <w:rsid w:val="00025127"/>
    <w:rsid w:val="00025266"/>
    <w:rsid w:val="0003063D"/>
    <w:rsid w:val="00031F10"/>
    <w:rsid w:val="00031F98"/>
    <w:rsid w:val="00032493"/>
    <w:rsid w:val="0004072A"/>
    <w:rsid w:val="0004193F"/>
    <w:rsid w:val="00042380"/>
    <w:rsid w:val="0004686A"/>
    <w:rsid w:val="000468E2"/>
    <w:rsid w:val="00046CEE"/>
    <w:rsid w:val="000478BA"/>
    <w:rsid w:val="0005237C"/>
    <w:rsid w:val="000523ED"/>
    <w:rsid w:val="00052A3C"/>
    <w:rsid w:val="00054A03"/>
    <w:rsid w:val="00056A79"/>
    <w:rsid w:val="00061344"/>
    <w:rsid w:val="0006247F"/>
    <w:rsid w:val="00062648"/>
    <w:rsid w:val="000631D9"/>
    <w:rsid w:val="0006407E"/>
    <w:rsid w:val="00064A37"/>
    <w:rsid w:val="00064B95"/>
    <w:rsid w:val="0007221E"/>
    <w:rsid w:val="00074573"/>
    <w:rsid w:val="000800AC"/>
    <w:rsid w:val="0008230A"/>
    <w:rsid w:val="00082D11"/>
    <w:rsid w:val="000834FE"/>
    <w:rsid w:val="00084E31"/>
    <w:rsid w:val="0008542A"/>
    <w:rsid w:val="00085C76"/>
    <w:rsid w:val="00090D6F"/>
    <w:rsid w:val="00093FC7"/>
    <w:rsid w:val="00095BB9"/>
    <w:rsid w:val="000A26B8"/>
    <w:rsid w:val="000A3F90"/>
    <w:rsid w:val="000A4554"/>
    <w:rsid w:val="000A4E44"/>
    <w:rsid w:val="000A556A"/>
    <w:rsid w:val="000A77ED"/>
    <w:rsid w:val="000B0370"/>
    <w:rsid w:val="000B5AB1"/>
    <w:rsid w:val="000B5D79"/>
    <w:rsid w:val="000B6D31"/>
    <w:rsid w:val="000C0061"/>
    <w:rsid w:val="000C0663"/>
    <w:rsid w:val="000C10B9"/>
    <w:rsid w:val="000C1D19"/>
    <w:rsid w:val="000C2E5F"/>
    <w:rsid w:val="000C3423"/>
    <w:rsid w:val="000C3861"/>
    <w:rsid w:val="000C48CA"/>
    <w:rsid w:val="000C4A8E"/>
    <w:rsid w:val="000C5A04"/>
    <w:rsid w:val="000C5AF7"/>
    <w:rsid w:val="000D0855"/>
    <w:rsid w:val="000D11CC"/>
    <w:rsid w:val="000D1E0F"/>
    <w:rsid w:val="000D3275"/>
    <w:rsid w:val="000D5A1D"/>
    <w:rsid w:val="000D69DF"/>
    <w:rsid w:val="000D6FE4"/>
    <w:rsid w:val="000D7369"/>
    <w:rsid w:val="000E07DC"/>
    <w:rsid w:val="000E1389"/>
    <w:rsid w:val="000E2665"/>
    <w:rsid w:val="000E2A46"/>
    <w:rsid w:val="000E5176"/>
    <w:rsid w:val="000E67FC"/>
    <w:rsid w:val="000E77B8"/>
    <w:rsid w:val="000F1731"/>
    <w:rsid w:val="000F1B9F"/>
    <w:rsid w:val="000F2EDD"/>
    <w:rsid w:val="000F3457"/>
    <w:rsid w:val="000F37A8"/>
    <w:rsid w:val="000F4B19"/>
    <w:rsid w:val="000F6D7E"/>
    <w:rsid w:val="00100187"/>
    <w:rsid w:val="00100DDD"/>
    <w:rsid w:val="00102D65"/>
    <w:rsid w:val="00103888"/>
    <w:rsid w:val="00107499"/>
    <w:rsid w:val="00107557"/>
    <w:rsid w:val="0011167C"/>
    <w:rsid w:val="00111F02"/>
    <w:rsid w:val="00112B02"/>
    <w:rsid w:val="00114A21"/>
    <w:rsid w:val="00117441"/>
    <w:rsid w:val="0012006D"/>
    <w:rsid w:val="00121F4A"/>
    <w:rsid w:val="00122E4B"/>
    <w:rsid w:val="0012380D"/>
    <w:rsid w:val="00124015"/>
    <w:rsid w:val="001250B4"/>
    <w:rsid w:val="001253D1"/>
    <w:rsid w:val="001318D2"/>
    <w:rsid w:val="00132C06"/>
    <w:rsid w:val="00133B79"/>
    <w:rsid w:val="00133CE5"/>
    <w:rsid w:val="00134AEC"/>
    <w:rsid w:val="001352E5"/>
    <w:rsid w:val="00135DD5"/>
    <w:rsid w:val="0013673A"/>
    <w:rsid w:val="00140D44"/>
    <w:rsid w:val="00143219"/>
    <w:rsid w:val="00143558"/>
    <w:rsid w:val="001436BB"/>
    <w:rsid w:val="001459C8"/>
    <w:rsid w:val="001468E9"/>
    <w:rsid w:val="00147864"/>
    <w:rsid w:val="00152F19"/>
    <w:rsid w:val="00153833"/>
    <w:rsid w:val="00153FA4"/>
    <w:rsid w:val="00154304"/>
    <w:rsid w:val="0015466E"/>
    <w:rsid w:val="00154765"/>
    <w:rsid w:val="001548CB"/>
    <w:rsid w:val="00154EF0"/>
    <w:rsid w:val="00156A23"/>
    <w:rsid w:val="00161E95"/>
    <w:rsid w:val="00163780"/>
    <w:rsid w:val="00163B1F"/>
    <w:rsid w:val="001648EE"/>
    <w:rsid w:val="00164B65"/>
    <w:rsid w:val="001656F2"/>
    <w:rsid w:val="001661EF"/>
    <w:rsid w:val="00166794"/>
    <w:rsid w:val="00174E02"/>
    <w:rsid w:val="0017653A"/>
    <w:rsid w:val="001775DF"/>
    <w:rsid w:val="001862A3"/>
    <w:rsid w:val="00192E4B"/>
    <w:rsid w:val="00196407"/>
    <w:rsid w:val="00197091"/>
    <w:rsid w:val="001972CC"/>
    <w:rsid w:val="001A032D"/>
    <w:rsid w:val="001A138D"/>
    <w:rsid w:val="001A2857"/>
    <w:rsid w:val="001A2A89"/>
    <w:rsid w:val="001A3634"/>
    <w:rsid w:val="001A4D5D"/>
    <w:rsid w:val="001A58B9"/>
    <w:rsid w:val="001A61E1"/>
    <w:rsid w:val="001A6C1E"/>
    <w:rsid w:val="001B30F9"/>
    <w:rsid w:val="001B3659"/>
    <w:rsid w:val="001B40F3"/>
    <w:rsid w:val="001B53A0"/>
    <w:rsid w:val="001B5F70"/>
    <w:rsid w:val="001B6845"/>
    <w:rsid w:val="001C0AED"/>
    <w:rsid w:val="001C13B1"/>
    <w:rsid w:val="001C1C2A"/>
    <w:rsid w:val="001C1CDE"/>
    <w:rsid w:val="001C263B"/>
    <w:rsid w:val="001C2713"/>
    <w:rsid w:val="001C2EF3"/>
    <w:rsid w:val="001C34D6"/>
    <w:rsid w:val="001C54A9"/>
    <w:rsid w:val="001C6012"/>
    <w:rsid w:val="001C67B0"/>
    <w:rsid w:val="001C79FA"/>
    <w:rsid w:val="001D07C9"/>
    <w:rsid w:val="001D3AB5"/>
    <w:rsid w:val="001D58E8"/>
    <w:rsid w:val="001D7D8F"/>
    <w:rsid w:val="001D7DF0"/>
    <w:rsid w:val="001D7E82"/>
    <w:rsid w:val="001E018C"/>
    <w:rsid w:val="001E0AD2"/>
    <w:rsid w:val="001E3F91"/>
    <w:rsid w:val="001E489D"/>
    <w:rsid w:val="001E5C94"/>
    <w:rsid w:val="001E6822"/>
    <w:rsid w:val="001E74A5"/>
    <w:rsid w:val="001E7813"/>
    <w:rsid w:val="001E7B9E"/>
    <w:rsid w:val="001F025B"/>
    <w:rsid w:val="001F1AEB"/>
    <w:rsid w:val="001F783F"/>
    <w:rsid w:val="001F7DE2"/>
    <w:rsid w:val="002031F3"/>
    <w:rsid w:val="002058A7"/>
    <w:rsid w:val="00205A1A"/>
    <w:rsid w:val="00207665"/>
    <w:rsid w:val="00211229"/>
    <w:rsid w:val="00212C9C"/>
    <w:rsid w:val="00213108"/>
    <w:rsid w:val="0021453E"/>
    <w:rsid w:val="0021475E"/>
    <w:rsid w:val="002179AC"/>
    <w:rsid w:val="00220ADB"/>
    <w:rsid w:val="002217BA"/>
    <w:rsid w:val="00221E74"/>
    <w:rsid w:val="00223507"/>
    <w:rsid w:val="00223ACC"/>
    <w:rsid w:val="0022448D"/>
    <w:rsid w:val="002275DE"/>
    <w:rsid w:val="00230170"/>
    <w:rsid w:val="002305CF"/>
    <w:rsid w:val="00233E08"/>
    <w:rsid w:val="002345FF"/>
    <w:rsid w:val="00237611"/>
    <w:rsid w:val="00244476"/>
    <w:rsid w:val="002457CF"/>
    <w:rsid w:val="00247334"/>
    <w:rsid w:val="00252A20"/>
    <w:rsid w:val="00252B41"/>
    <w:rsid w:val="0025524F"/>
    <w:rsid w:val="00257E5F"/>
    <w:rsid w:val="00260C1D"/>
    <w:rsid w:val="00261001"/>
    <w:rsid w:val="00261D84"/>
    <w:rsid w:val="00263F23"/>
    <w:rsid w:val="00264D02"/>
    <w:rsid w:val="0026500D"/>
    <w:rsid w:val="00265CD7"/>
    <w:rsid w:val="002665BD"/>
    <w:rsid w:val="00271B06"/>
    <w:rsid w:val="00273013"/>
    <w:rsid w:val="00273AAB"/>
    <w:rsid w:val="00273C37"/>
    <w:rsid w:val="0027430D"/>
    <w:rsid w:val="002762DE"/>
    <w:rsid w:val="002765F2"/>
    <w:rsid w:val="00276E7B"/>
    <w:rsid w:val="00277A35"/>
    <w:rsid w:val="00280994"/>
    <w:rsid w:val="00280E3F"/>
    <w:rsid w:val="0028248C"/>
    <w:rsid w:val="00286DDB"/>
    <w:rsid w:val="002871EB"/>
    <w:rsid w:val="002948C4"/>
    <w:rsid w:val="002A229B"/>
    <w:rsid w:val="002A35B6"/>
    <w:rsid w:val="002A4172"/>
    <w:rsid w:val="002A54DE"/>
    <w:rsid w:val="002A7FAB"/>
    <w:rsid w:val="002B085C"/>
    <w:rsid w:val="002B284F"/>
    <w:rsid w:val="002B2A2E"/>
    <w:rsid w:val="002B2F59"/>
    <w:rsid w:val="002B4D21"/>
    <w:rsid w:val="002C0074"/>
    <w:rsid w:val="002C0804"/>
    <w:rsid w:val="002C0DC5"/>
    <w:rsid w:val="002C1007"/>
    <w:rsid w:val="002C2D44"/>
    <w:rsid w:val="002C4715"/>
    <w:rsid w:val="002C4780"/>
    <w:rsid w:val="002C47ED"/>
    <w:rsid w:val="002C484A"/>
    <w:rsid w:val="002C570D"/>
    <w:rsid w:val="002C6561"/>
    <w:rsid w:val="002C6DB3"/>
    <w:rsid w:val="002D0E3D"/>
    <w:rsid w:val="002D10C8"/>
    <w:rsid w:val="002D1A38"/>
    <w:rsid w:val="002D2E16"/>
    <w:rsid w:val="002D35AE"/>
    <w:rsid w:val="002D373C"/>
    <w:rsid w:val="002E126F"/>
    <w:rsid w:val="002E3FAE"/>
    <w:rsid w:val="002E482C"/>
    <w:rsid w:val="002E5399"/>
    <w:rsid w:val="002E5A0B"/>
    <w:rsid w:val="002E6531"/>
    <w:rsid w:val="002E66CA"/>
    <w:rsid w:val="002E689B"/>
    <w:rsid w:val="002E6CFE"/>
    <w:rsid w:val="002E74CE"/>
    <w:rsid w:val="002E7AD0"/>
    <w:rsid w:val="002F1871"/>
    <w:rsid w:val="002F202E"/>
    <w:rsid w:val="002F3672"/>
    <w:rsid w:val="002F6F88"/>
    <w:rsid w:val="002F72FA"/>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6E7D"/>
    <w:rsid w:val="00307227"/>
    <w:rsid w:val="003105D0"/>
    <w:rsid w:val="003105D6"/>
    <w:rsid w:val="00310B1D"/>
    <w:rsid w:val="00310D66"/>
    <w:rsid w:val="003111C5"/>
    <w:rsid w:val="003116A6"/>
    <w:rsid w:val="00311863"/>
    <w:rsid w:val="00312733"/>
    <w:rsid w:val="00316065"/>
    <w:rsid w:val="00317883"/>
    <w:rsid w:val="00317EFF"/>
    <w:rsid w:val="00321AA3"/>
    <w:rsid w:val="00321AE9"/>
    <w:rsid w:val="00323895"/>
    <w:rsid w:val="0032443B"/>
    <w:rsid w:val="0032586C"/>
    <w:rsid w:val="00327D79"/>
    <w:rsid w:val="00332E6B"/>
    <w:rsid w:val="003337F3"/>
    <w:rsid w:val="00333BE8"/>
    <w:rsid w:val="003344DB"/>
    <w:rsid w:val="00335BFE"/>
    <w:rsid w:val="00335E9C"/>
    <w:rsid w:val="0033608B"/>
    <w:rsid w:val="003367FC"/>
    <w:rsid w:val="00337941"/>
    <w:rsid w:val="003407D0"/>
    <w:rsid w:val="00342C51"/>
    <w:rsid w:val="00345B79"/>
    <w:rsid w:val="00345D0F"/>
    <w:rsid w:val="0034614E"/>
    <w:rsid w:val="00346885"/>
    <w:rsid w:val="003472B3"/>
    <w:rsid w:val="00350F75"/>
    <w:rsid w:val="0035104F"/>
    <w:rsid w:val="00351CAB"/>
    <w:rsid w:val="00352901"/>
    <w:rsid w:val="00355AEE"/>
    <w:rsid w:val="00355D3B"/>
    <w:rsid w:val="0035606B"/>
    <w:rsid w:val="0036073F"/>
    <w:rsid w:val="003629EE"/>
    <w:rsid w:val="003643B3"/>
    <w:rsid w:val="00370B8E"/>
    <w:rsid w:val="00370BB1"/>
    <w:rsid w:val="003721B2"/>
    <w:rsid w:val="00372328"/>
    <w:rsid w:val="00374CE8"/>
    <w:rsid w:val="003762FD"/>
    <w:rsid w:val="00377278"/>
    <w:rsid w:val="00383E66"/>
    <w:rsid w:val="00384AE2"/>
    <w:rsid w:val="00385699"/>
    <w:rsid w:val="00387DC9"/>
    <w:rsid w:val="0039142B"/>
    <w:rsid w:val="0039193E"/>
    <w:rsid w:val="00391ADA"/>
    <w:rsid w:val="00392CDB"/>
    <w:rsid w:val="0039380F"/>
    <w:rsid w:val="00393B71"/>
    <w:rsid w:val="00394095"/>
    <w:rsid w:val="003940F6"/>
    <w:rsid w:val="00394557"/>
    <w:rsid w:val="00396545"/>
    <w:rsid w:val="0039671B"/>
    <w:rsid w:val="00396F71"/>
    <w:rsid w:val="003A03D0"/>
    <w:rsid w:val="003A04FF"/>
    <w:rsid w:val="003A1B01"/>
    <w:rsid w:val="003A2029"/>
    <w:rsid w:val="003A6417"/>
    <w:rsid w:val="003A65FE"/>
    <w:rsid w:val="003A6A5A"/>
    <w:rsid w:val="003A7221"/>
    <w:rsid w:val="003A730E"/>
    <w:rsid w:val="003B1CEE"/>
    <w:rsid w:val="003B2199"/>
    <w:rsid w:val="003B2856"/>
    <w:rsid w:val="003B2A0D"/>
    <w:rsid w:val="003B31FA"/>
    <w:rsid w:val="003B55AD"/>
    <w:rsid w:val="003B7EC4"/>
    <w:rsid w:val="003C2C31"/>
    <w:rsid w:val="003C7282"/>
    <w:rsid w:val="003D00D5"/>
    <w:rsid w:val="003D0A29"/>
    <w:rsid w:val="003D0BC7"/>
    <w:rsid w:val="003D181D"/>
    <w:rsid w:val="003D20C4"/>
    <w:rsid w:val="003D4163"/>
    <w:rsid w:val="003D46D0"/>
    <w:rsid w:val="003D5661"/>
    <w:rsid w:val="003E6679"/>
    <w:rsid w:val="003E6D0F"/>
    <w:rsid w:val="003E712E"/>
    <w:rsid w:val="003F140F"/>
    <w:rsid w:val="003F15DB"/>
    <w:rsid w:val="003F2702"/>
    <w:rsid w:val="003F2778"/>
    <w:rsid w:val="003F36A4"/>
    <w:rsid w:val="003F4900"/>
    <w:rsid w:val="003F70CA"/>
    <w:rsid w:val="003F7823"/>
    <w:rsid w:val="00400E76"/>
    <w:rsid w:val="0040137F"/>
    <w:rsid w:val="00402179"/>
    <w:rsid w:val="0040278D"/>
    <w:rsid w:val="004078C8"/>
    <w:rsid w:val="00412696"/>
    <w:rsid w:val="00412E24"/>
    <w:rsid w:val="00416727"/>
    <w:rsid w:val="0042068A"/>
    <w:rsid w:val="0042267F"/>
    <w:rsid w:val="0042437A"/>
    <w:rsid w:val="00424E72"/>
    <w:rsid w:val="00425F0D"/>
    <w:rsid w:val="00426D7C"/>
    <w:rsid w:val="004300ED"/>
    <w:rsid w:val="00431687"/>
    <w:rsid w:val="00432B72"/>
    <w:rsid w:val="00433016"/>
    <w:rsid w:val="004342F1"/>
    <w:rsid w:val="004349C0"/>
    <w:rsid w:val="00437702"/>
    <w:rsid w:val="004401B5"/>
    <w:rsid w:val="00440800"/>
    <w:rsid w:val="004413DD"/>
    <w:rsid w:val="00442393"/>
    <w:rsid w:val="004436D7"/>
    <w:rsid w:val="00443DCB"/>
    <w:rsid w:val="00443DEB"/>
    <w:rsid w:val="0044535B"/>
    <w:rsid w:val="00445FDA"/>
    <w:rsid w:val="00447F0D"/>
    <w:rsid w:val="00450A5F"/>
    <w:rsid w:val="00451514"/>
    <w:rsid w:val="00453BB4"/>
    <w:rsid w:val="00456317"/>
    <w:rsid w:val="00456348"/>
    <w:rsid w:val="00456F4E"/>
    <w:rsid w:val="004572A1"/>
    <w:rsid w:val="004613B1"/>
    <w:rsid w:val="0046231E"/>
    <w:rsid w:val="004635E2"/>
    <w:rsid w:val="00464CB6"/>
    <w:rsid w:val="0046532D"/>
    <w:rsid w:val="0046566E"/>
    <w:rsid w:val="00470027"/>
    <w:rsid w:val="0047025A"/>
    <w:rsid w:val="00472C41"/>
    <w:rsid w:val="00473115"/>
    <w:rsid w:val="004738D8"/>
    <w:rsid w:val="00473BD2"/>
    <w:rsid w:val="00474477"/>
    <w:rsid w:val="004764CB"/>
    <w:rsid w:val="00476730"/>
    <w:rsid w:val="004769A5"/>
    <w:rsid w:val="004773A3"/>
    <w:rsid w:val="004773E6"/>
    <w:rsid w:val="00481A7B"/>
    <w:rsid w:val="0048386B"/>
    <w:rsid w:val="00483C14"/>
    <w:rsid w:val="004858CD"/>
    <w:rsid w:val="00485DB6"/>
    <w:rsid w:val="0048628A"/>
    <w:rsid w:val="0048658E"/>
    <w:rsid w:val="004911B6"/>
    <w:rsid w:val="00491C96"/>
    <w:rsid w:val="004923B6"/>
    <w:rsid w:val="00494294"/>
    <w:rsid w:val="00495611"/>
    <w:rsid w:val="00496359"/>
    <w:rsid w:val="004A115C"/>
    <w:rsid w:val="004A14BE"/>
    <w:rsid w:val="004A2BF5"/>
    <w:rsid w:val="004A3085"/>
    <w:rsid w:val="004A4BD5"/>
    <w:rsid w:val="004A4CFD"/>
    <w:rsid w:val="004A677C"/>
    <w:rsid w:val="004B05A5"/>
    <w:rsid w:val="004B176B"/>
    <w:rsid w:val="004B293C"/>
    <w:rsid w:val="004B3D59"/>
    <w:rsid w:val="004B58EA"/>
    <w:rsid w:val="004B73EF"/>
    <w:rsid w:val="004C09B4"/>
    <w:rsid w:val="004C20F2"/>
    <w:rsid w:val="004C251E"/>
    <w:rsid w:val="004C35CA"/>
    <w:rsid w:val="004C3F2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7D7"/>
    <w:rsid w:val="004D4509"/>
    <w:rsid w:val="004D52DD"/>
    <w:rsid w:val="004D68F8"/>
    <w:rsid w:val="004D6D19"/>
    <w:rsid w:val="004E11D8"/>
    <w:rsid w:val="004E6E3A"/>
    <w:rsid w:val="004F0C96"/>
    <w:rsid w:val="004F0F98"/>
    <w:rsid w:val="004F28A0"/>
    <w:rsid w:val="004F39A4"/>
    <w:rsid w:val="004F44C7"/>
    <w:rsid w:val="004F489F"/>
    <w:rsid w:val="004F4958"/>
    <w:rsid w:val="004F766F"/>
    <w:rsid w:val="004F785F"/>
    <w:rsid w:val="004F78B7"/>
    <w:rsid w:val="004F7944"/>
    <w:rsid w:val="00500224"/>
    <w:rsid w:val="00501B93"/>
    <w:rsid w:val="005041C2"/>
    <w:rsid w:val="00505CA0"/>
    <w:rsid w:val="00507C08"/>
    <w:rsid w:val="00507D18"/>
    <w:rsid w:val="0051016E"/>
    <w:rsid w:val="00511A30"/>
    <w:rsid w:val="00512F22"/>
    <w:rsid w:val="005140E4"/>
    <w:rsid w:val="00515D22"/>
    <w:rsid w:val="00515DEC"/>
    <w:rsid w:val="00516603"/>
    <w:rsid w:val="005166F9"/>
    <w:rsid w:val="005167B1"/>
    <w:rsid w:val="00517A46"/>
    <w:rsid w:val="00517D20"/>
    <w:rsid w:val="005215EE"/>
    <w:rsid w:val="00521F15"/>
    <w:rsid w:val="00522599"/>
    <w:rsid w:val="00522F5F"/>
    <w:rsid w:val="005248B9"/>
    <w:rsid w:val="005255D3"/>
    <w:rsid w:val="00525C4F"/>
    <w:rsid w:val="00526446"/>
    <w:rsid w:val="00527495"/>
    <w:rsid w:val="00527E7A"/>
    <w:rsid w:val="00531594"/>
    <w:rsid w:val="00537E2C"/>
    <w:rsid w:val="00540208"/>
    <w:rsid w:val="00542797"/>
    <w:rsid w:val="00542B3A"/>
    <w:rsid w:val="00544B9C"/>
    <w:rsid w:val="00544EC9"/>
    <w:rsid w:val="00546FBD"/>
    <w:rsid w:val="005516E0"/>
    <w:rsid w:val="00551A9B"/>
    <w:rsid w:val="005520BF"/>
    <w:rsid w:val="00552213"/>
    <w:rsid w:val="0055544F"/>
    <w:rsid w:val="00556B04"/>
    <w:rsid w:val="00556F72"/>
    <w:rsid w:val="00556F82"/>
    <w:rsid w:val="00561ED1"/>
    <w:rsid w:val="00562B0A"/>
    <w:rsid w:val="00562CCE"/>
    <w:rsid w:val="005669D6"/>
    <w:rsid w:val="00567998"/>
    <w:rsid w:val="005735FE"/>
    <w:rsid w:val="00573BC6"/>
    <w:rsid w:val="005759CD"/>
    <w:rsid w:val="00575D39"/>
    <w:rsid w:val="00577884"/>
    <w:rsid w:val="00581C0F"/>
    <w:rsid w:val="00582919"/>
    <w:rsid w:val="00583BF3"/>
    <w:rsid w:val="005849B2"/>
    <w:rsid w:val="00585172"/>
    <w:rsid w:val="00587366"/>
    <w:rsid w:val="0058757A"/>
    <w:rsid w:val="00590037"/>
    <w:rsid w:val="00590892"/>
    <w:rsid w:val="00593476"/>
    <w:rsid w:val="00593ADB"/>
    <w:rsid w:val="00594C52"/>
    <w:rsid w:val="00595511"/>
    <w:rsid w:val="00596514"/>
    <w:rsid w:val="00597248"/>
    <w:rsid w:val="00597D18"/>
    <w:rsid w:val="005A228F"/>
    <w:rsid w:val="005A2A65"/>
    <w:rsid w:val="005A2F65"/>
    <w:rsid w:val="005A3513"/>
    <w:rsid w:val="005A3581"/>
    <w:rsid w:val="005A3BD7"/>
    <w:rsid w:val="005A60E1"/>
    <w:rsid w:val="005A6788"/>
    <w:rsid w:val="005A786F"/>
    <w:rsid w:val="005B169C"/>
    <w:rsid w:val="005B2DD1"/>
    <w:rsid w:val="005B3A49"/>
    <w:rsid w:val="005B6ADF"/>
    <w:rsid w:val="005B773D"/>
    <w:rsid w:val="005B7C5D"/>
    <w:rsid w:val="005C02B5"/>
    <w:rsid w:val="005C0821"/>
    <w:rsid w:val="005C1A74"/>
    <w:rsid w:val="005C3294"/>
    <w:rsid w:val="005C347F"/>
    <w:rsid w:val="005C6F55"/>
    <w:rsid w:val="005D0EB4"/>
    <w:rsid w:val="005D1CB1"/>
    <w:rsid w:val="005D27DD"/>
    <w:rsid w:val="005D3493"/>
    <w:rsid w:val="005D622E"/>
    <w:rsid w:val="005D6FF0"/>
    <w:rsid w:val="005E11D5"/>
    <w:rsid w:val="005E34D4"/>
    <w:rsid w:val="005E3AE2"/>
    <w:rsid w:val="005E3FDE"/>
    <w:rsid w:val="005E55F2"/>
    <w:rsid w:val="005E68FC"/>
    <w:rsid w:val="005E7271"/>
    <w:rsid w:val="005E7CC9"/>
    <w:rsid w:val="005F0007"/>
    <w:rsid w:val="005F0E6C"/>
    <w:rsid w:val="005F1362"/>
    <w:rsid w:val="005F487C"/>
    <w:rsid w:val="005F53A4"/>
    <w:rsid w:val="005F5FE1"/>
    <w:rsid w:val="005F62B2"/>
    <w:rsid w:val="005F715E"/>
    <w:rsid w:val="006010DA"/>
    <w:rsid w:val="006017AB"/>
    <w:rsid w:val="00604AC3"/>
    <w:rsid w:val="00605865"/>
    <w:rsid w:val="00607217"/>
    <w:rsid w:val="00611DC1"/>
    <w:rsid w:val="00617125"/>
    <w:rsid w:val="00617813"/>
    <w:rsid w:val="006206CC"/>
    <w:rsid w:val="00622B06"/>
    <w:rsid w:val="00623A15"/>
    <w:rsid w:val="00624425"/>
    <w:rsid w:val="006257C2"/>
    <w:rsid w:val="00627163"/>
    <w:rsid w:val="0063034E"/>
    <w:rsid w:val="00634476"/>
    <w:rsid w:val="00641FBA"/>
    <w:rsid w:val="0064393B"/>
    <w:rsid w:val="00644375"/>
    <w:rsid w:val="00644A5C"/>
    <w:rsid w:val="00646A08"/>
    <w:rsid w:val="00650392"/>
    <w:rsid w:val="0065061D"/>
    <w:rsid w:val="0065715E"/>
    <w:rsid w:val="00657670"/>
    <w:rsid w:val="00657DBF"/>
    <w:rsid w:val="00657DE0"/>
    <w:rsid w:val="00662C69"/>
    <w:rsid w:val="006633C0"/>
    <w:rsid w:val="00663470"/>
    <w:rsid w:val="00663CC7"/>
    <w:rsid w:val="0066458B"/>
    <w:rsid w:val="00664805"/>
    <w:rsid w:val="00664FB5"/>
    <w:rsid w:val="0067113C"/>
    <w:rsid w:val="006718FB"/>
    <w:rsid w:val="006720F3"/>
    <w:rsid w:val="00673695"/>
    <w:rsid w:val="00674701"/>
    <w:rsid w:val="00674A46"/>
    <w:rsid w:val="006752B0"/>
    <w:rsid w:val="00675F80"/>
    <w:rsid w:val="00676959"/>
    <w:rsid w:val="00676C6B"/>
    <w:rsid w:val="00680F25"/>
    <w:rsid w:val="00682297"/>
    <w:rsid w:val="006842C0"/>
    <w:rsid w:val="00685689"/>
    <w:rsid w:val="0068594B"/>
    <w:rsid w:val="00686B04"/>
    <w:rsid w:val="006901FA"/>
    <w:rsid w:val="00690ED0"/>
    <w:rsid w:val="00691460"/>
    <w:rsid w:val="00692D5E"/>
    <w:rsid w:val="00693427"/>
    <w:rsid w:val="00694C00"/>
    <w:rsid w:val="006958A7"/>
    <w:rsid w:val="00695F94"/>
    <w:rsid w:val="006964F5"/>
    <w:rsid w:val="00696EF8"/>
    <w:rsid w:val="00697159"/>
    <w:rsid w:val="006A1047"/>
    <w:rsid w:val="006A2CF3"/>
    <w:rsid w:val="006A2D34"/>
    <w:rsid w:val="006A2ECC"/>
    <w:rsid w:val="006A2EDE"/>
    <w:rsid w:val="006A3D7A"/>
    <w:rsid w:val="006B004E"/>
    <w:rsid w:val="006B0198"/>
    <w:rsid w:val="006B12E8"/>
    <w:rsid w:val="006B1C19"/>
    <w:rsid w:val="006B65D4"/>
    <w:rsid w:val="006B7A58"/>
    <w:rsid w:val="006C1DB9"/>
    <w:rsid w:val="006C26B3"/>
    <w:rsid w:val="006C2FEE"/>
    <w:rsid w:val="006C50B1"/>
    <w:rsid w:val="006C50C2"/>
    <w:rsid w:val="006C563A"/>
    <w:rsid w:val="006C6E1A"/>
    <w:rsid w:val="006D27EF"/>
    <w:rsid w:val="006D425C"/>
    <w:rsid w:val="006D52D1"/>
    <w:rsid w:val="006E013D"/>
    <w:rsid w:val="006E1056"/>
    <w:rsid w:val="006E3A2A"/>
    <w:rsid w:val="006E3C4C"/>
    <w:rsid w:val="006E4BD4"/>
    <w:rsid w:val="006E4E2A"/>
    <w:rsid w:val="006E5950"/>
    <w:rsid w:val="006E6B65"/>
    <w:rsid w:val="006E6C14"/>
    <w:rsid w:val="006E7CC5"/>
    <w:rsid w:val="006F1E31"/>
    <w:rsid w:val="006F2C12"/>
    <w:rsid w:val="006F2F92"/>
    <w:rsid w:val="006F51AA"/>
    <w:rsid w:val="007050B1"/>
    <w:rsid w:val="00705527"/>
    <w:rsid w:val="00707096"/>
    <w:rsid w:val="0071076E"/>
    <w:rsid w:val="007127BB"/>
    <w:rsid w:val="007136BC"/>
    <w:rsid w:val="00714576"/>
    <w:rsid w:val="00715A04"/>
    <w:rsid w:val="00715B7D"/>
    <w:rsid w:val="00721335"/>
    <w:rsid w:val="00721924"/>
    <w:rsid w:val="00721F66"/>
    <w:rsid w:val="00722B93"/>
    <w:rsid w:val="00731F1F"/>
    <w:rsid w:val="00732216"/>
    <w:rsid w:val="0073324B"/>
    <w:rsid w:val="007337E6"/>
    <w:rsid w:val="00735A75"/>
    <w:rsid w:val="007365AD"/>
    <w:rsid w:val="00742486"/>
    <w:rsid w:val="0074433B"/>
    <w:rsid w:val="007446C2"/>
    <w:rsid w:val="0074628D"/>
    <w:rsid w:val="007473D2"/>
    <w:rsid w:val="007479C2"/>
    <w:rsid w:val="00750A80"/>
    <w:rsid w:val="0075151E"/>
    <w:rsid w:val="0075265E"/>
    <w:rsid w:val="0075440D"/>
    <w:rsid w:val="00754EF8"/>
    <w:rsid w:val="00755369"/>
    <w:rsid w:val="0075604A"/>
    <w:rsid w:val="0075650E"/>
    <w:rsid w:val="00757995"/>
    <w:rsid w:val="007644E6"/>
    <w:rsid w:val="007652EA"/>
    <w:rsid w:val="00766CDD"/>
    <w:rsid w:val="007674F3"/>
    <w:rsid w:val="00767CD2"/>
    <w:rsid w:val="00770859"/>
    <w:rsid w:val="00770C5E"/>
    <w:rsid w:val="00771124"/>
    <w:rsid w:val="00774A5F"/>
    <w:rsid w:val="00774DFD"/>
    <w:rsid w:val="007753FA"/>
    <w:rsid w:val="0077544D"/>
    <w:rsid w:val="00775D67"/>
    <w:rsid w:val="0078079A"/>
    <w:rsid w:val="007860B9"/>
    <w:rsid w:val="007868C3"/>
    <w:rsid w:val="00786DD5"/>
    <w:rsid w:val="00787184"/>
    <w:rsid w:val="007914E4"/>
    <w:rsid w:val="00791E58"/>
    <w:rsid w:val="0079474C"/>
    <w:rsid w:val="007A0692"/>
    <w:rsid w:val="007A082B"/>
    <w:rsid w:val="007A0A0E"/>
    <w:rsid w:val="007A1303"/>
    <w:rsid w:val="007A26F7"/>
    <w:rsid w:val="007A2C90"/>
    <w:rsid w:val="007A4419"/>
    <w:rsid w:val="007A5C19"/>
    <w:rsid w:val="007A65E0"/>
    <w:rsid w:val="007A70B9"/>
    <w:rsid w:val="007A7602"/>
    <w:rsid w:val="007A7A58"/>
    <w:rsid w:val="007B02B9"/>
    <w:rsid w:val="007B1AED"/>
    <w:rsid w:val="007B233D"/>
    <w:rsid w:val="007B26B2"/>
    <w:rsid w:val="007B30F3"/>
    <w:rsid w:val="007B37C7"/>
    <w:rsid w:val="007B5AF0"/>
    <w:rsid w:val="007B6317"/>
    <w:rsid w:val="007B694D"/>
    <w:rsid w:val="007B79A9"/>
    <w:rsid w:val="007C0013"/>
    <w:rsid w:val="007C0CBC"/>
    <w:rsid w:val="007C255D"/>
    <w:rsid w:val="007C37D2"/>
    <w:rsid w:val="007C3985"/>
    <w:rsid w:val="007C6110"/>
    <w:rsid w:val="007C7154"/>
    <w:rsid w:val="007D0C01"/>
    <w:rsid w:val="007D26D2"/>
    <w:rsid w:val="007D3FBD"/>
    <w:rsid w:val="007D49A0"/>
    <w:rsid w:val="007D7EF3"/>
    <w:rsid w:val="007E5125"/>
    <w:rsid w:val="007E5DB4"/>
    <w:rsid w:val="007E6334"/>
    <w:rsid w:val="007E72DF"/>
    <w:rsid w:val="007F0617"/>
    <w:rsid w:val="007F313E"/>
    <w:rsid w:val="007F5AD6"/>
    <w:rsid w:val="007F6F57"/>
    <w:rsid w:val="007F729E"/>
    <w:rsid w:val="00800E69"/>
    <w:rsid w:val="00800EFF"/>
    <w:rsid w:val="00800F87"/>
    <w:rsid w:val="00802BFE"/>
    <w:rsid w:val="00803827"/>
    <w:rsid w:val="008039C2"/>
    <w:rsid w:val="008046E4"/>
    <w:rsid w:val="00804992"/>
    <w:rsid w:val="008055FF"/>
    <w:rsid w:val="00806782"/>
    <w:rsid w:val="00810F94"/>
    <w:rsid w:val="008118AF"/>
    <w:rsid w:val="00814A17"/>
    <w:rsid w:val="008167F5"/>
    <w:rsid w:val="0081794B"/>
    <w:rsid w:val="00817D8E"/>
    <w:rsid w:val="008200A3"/>
    <w:rsid w:val="00820BF2"/>
    <w:rsid w:val="00824C4E"/>
    <w:rsid w:val="00826125"/>
    <w:rsid w:val="00833E4C"/>
    <w:rsid w:val="00834316"/>
    <w:rsid w:val="00835D15"/>
    <w:rsid w:val="00836224"/>
    <w:rsid w:val="008376CD"/>
    <w:rsid w:val="00837BE4"/>
    <w:rsid w:val="00840559"/>
    <w:rsid w:val="00843153"/>
    <w:rsid w:val="008433C1"/>
    <w:rsid w:val="00843908"/>
    <w:rsid w:val="008443E1"/>
    <w:rsid w:val="00845D12"/>
    <w:rsid w:val="00846713"/>
    <w:rsid w:val="00846D48"/>
    <w:rsid w:val="008473FA"/>
    <w:rsid w:val="00847830"/>
    <w:rsid w:val="00851A81"/>
    <w:rsid w:val="00851F4C"/>
    <w:rsid w:val="008523BA"/>
    <w:rsid w:val="00852B26"/>
    <w:rsid w:val="0085480B"/>
    <w:rsid w:val="008560F4"/>
    <w:rsid w:val="008568B1"/>
    <w:rsid w:val="00860A1E"/>
    <w:rsid w:val="00861622"/>
    <w:rsid w:val="008662C0"/>
    <w:rsid w:val="0087153F"/>
    <w:rsid w:val="00873ABF"/>
    <w:rsid w:val="00873B68"/>
    <w:rsid w:val="0087459A"/>
    <w:rsid w:val="00875167"/>
    <w:rsid w:val="00875DF8"/>
    <w:rsid w:val="008765E3"/>
    <w:rsid w:val="00876DCE"/>
    <w:rsid w:val="00877419"/>
    <w:rsid w:val="00881572"/>
    <w:rsid w:val="00882FEA"/>
    <w:rsid w:val="00883450"/>
    <w:rsid w:val="0088398C"/>
    <w:rsid w:val="00885A71"/>
    <w:rsid w:val="00885C6E"/>
    <w:rsid w:val="0088743F"/>
    <w:rsid w:val="0089067B"/>
    <w:rsid w:val="00890700"/>
    <w:rsid w:val="00893857"/>
    <w:rsid w:val="0089412A"/>
    <w:rsid w:val="00895536"/>
    <w:rsid w:val="00896AD4"/>
    <w:rsid w:val="008A2811"/>
    <w:rsid w:val="008A52F3"/>
    <w:rsid w:val="008A5456"/>
    <w:rsid w:val="008A71CB"/>
    <w:rsid w:val="008A7F7D"/>
    <w:rsid w:val="008B1A5A"/>
    <w:rsid w:val="008B382F"/>
    <w:rsid w:val="008B38BC"/>
    <w:rsid w:val="008B4590"/>
    <w:rsid w:val="008B5AB4"/>
    <w:rsid w:val="008B66A6"/>
    <w:rsid w:val="008B6849"/>
    <w:rsid w:val="008B7FFE"/>
    <w:rsid w:val="008C0446"/>
    <w:rsid w:val="008C2B3C"/>
    <w:rsid w:val="008C41A7"/>
    <w:rsid w:val="008C6F34"/>
    <w:rsid w:val="008C7108"/>
    <w:rsid w:val="008C75C8"/>
    <w:rsid w:val="008D02A3"/>
    <w:rsid w:val="008D22D8"/>
    <w:rsid w:val="008D259C"/>
    <w:rsid w:val="008D2BCD"/>
    <w:rsid w:val="008D406E"/>
    <w:rsid w:val="008D4E99"/>
    <w:rsid w:val="008D5066"/>
    <w:rsid w:val="008D5A97"/>
    <w:rsid w:val="008D6697"/>
    <w:rsid w:val="008D728C"/>
    <w:rsid w:val="008E0674"/>
    <w:rsid w:val="008E11CC"/>
    <w:rsid w:val="008E1B8F"/>
    <w:rsid w:val="008E5767"/>
    <w:rsid w:val="008E580D"/>
    <w:rsid w:val="008F12E6"/>
    <w:rsid w:val="008F1558"/>
    <w:rsid w:val="008F5927"/>
    <w:rsid w:val="0090174A"/>
    <w:rsid w:val="009036B3"/>
    <w:rsid w:val="009071FE"/>
    <w:rsid w:val="00907761"/>
    <w:rsid w:val="0091242A"/>
    <w:rsid w:val="00912E53"/>
    <w:rsid w:val="0091395C"/>
    <w:rsid w:val="00913AA4"/>
    <w:rsid w:val="00914D43"/>
    <w:rsid w:val="00915778"/>
    <w:rsid w:val="009164DD"/>
    <w:rsid w:val="009210C9"/>
    <w:rsid w:val="00925C68"/>
    <w:rsid w:val="009315B0"/>
    <w:rsid w:val="009316E9"/>
    <w:rsid w:val="00931C93"/>
    <w:rsid w:val="00931EE2"/>
    <w:rsid w:val="0093282F"/>
    <w:rsid w:val="0093416D"/>
    <w:rsid w:val="00937309"/>
    <w:rsid w:val="0094065A"/>
    <w:rsid w:val="00941AAF"/>
    <w:rsid w:val="00943E62"/>
    <w:rsid w:val="00945A61"/>
    <w:rsid w:val="00950154"/>
    <w:rsid w:val="00950C6E"/>
    <w:rsid w:val="00952EB5"/>
    <w:rsid w:val="00953054"/>
    <w:rsid w:val="009531D6"/>
    <w:rsid w:val="009548C1"/>
    <w:rsid w:val="00956219"/>
    <w:rsid w:val="009563A5"/>
    <w:rsid w:val="00956868"/>
    <w:rsid w:val="009572EE"/>
    <w:rsid w:val="0095765F"/>
    <w:rsid w:val="009606E6"/>
    <w:rsid w:val="009609D2"/>
    <w:rsid w:val="00962F40"/>
    <w:rsid w:val="00963968"/>
    <w:rsid w:val="00970F70"/>
    <w:rsid w:val="00971056"/>
    <w:rsid w:val="0097210F"/>
    <w:rsid w:val="0097252B"/>
    <w:rsid w:val="00972668"/>
    <w:rsid w:val="009727B4"/>
    <w:rsid w:val="00972C36"/>
    <w:rsid w:val="00972DF8"/>
    <w:rsid w:val="009750AA"/>
    <w:rsid w:val="00977D37"/>
    <w:rsid w:val="009813EA"/>
    <w:rsid w:val="009830D3"/>
    <w:rsid w:val="00983B8F"/>
    <w:rsid w:val="0098595E"/>
    <w:rsid w:val="00986073"/>
    <w:rsid w:val="00990EE2"/>
    <w:rsid w:val="009916D2"/>
    <w:rsid w:val="009918B7"/>
    <w:rsid w:val="0099229C"/>
    <w:rsid w:val="00993117"/>
    <w:rsid w:val="009959DB"/>
    <w:rsid w:val="00995C9F"/>
    <w:rsid w:val="0099752D"/>
    <w:rsid w:val="00997C2A"/>
    <w:rsid w:val="009A0461"/>
    <w:rsid w:val="009A0E2A"/>
    <w:rsid w:val="009A28A2"/>
    <w:rsid w:val="009A5191"/>
    <w:rsid w:val="009B0F5C"/>
    <w:rsid w:val="009B11D6"/>
    <w:rsid w:val="009B2EE9"/>
    <w:rsid w:val="009B4864"/>
    <w:rsid w:val="009B5504"/>
    <w:rsid w:val="009B5D1A"/>
    <w:rsid w:val="009B649B"/>
    <w:rsid w:val="009B6F16"/>
    <w:rsid w:val="009C0940"/>
    <w:rsid w:val="009C0950"/>
    <w:rsid w:val="009C0DF9"/>
    <w:rsid w:val="009C1D99"/>
    <w:rsid w:val="009C1F8B"/>
    <w:rsid w:val="009C20A8"/>
    <w:rsid w:val="009C5057"/>
    <w:rsid w:val="009D2384"/>
    <w:rsid w:val="009D3240"/>
    <w:rsid w:val="009D3A6E"/>
    <w:rsid w:val="009D61D9"/>
    <w:rsid w:val="009D624D"/>
    <w:rsid w:val="009E0AB4"/>
    <w:rsid w:val="009E360A"/>
    <w:rsid w:val="009E38A4"/>
    <w:rsid w:val="009E4942"/>
    <w:rsid w:val="009E6E48"/>
    <w:rsid w:val="009F0B67"/>
    <w:rsid w:val="009F1E4B"/>
    <w:rsid w:val="009F307E"/>
    <w:rsid w:val="009F50DE"/>
    <w:rsid w:val="009F6D34"/>
    <w:rsid w:val="009F74A2"/>
    <w:rsid w:val="009F7BB0"/>
    <w:rsid w:val="00A0179F"/>
    <w:rsid w:val="00A036C5"/>
    <w:rsid w:val="00A03AD2"/>
    <w:rsid w:val="00A073A0"/>
    <w:rsid w:val="00A07D84"/>
    <w:rsid w:val="00A10336"/>
    <w:rsid w:val="00A10CE2"/>
    <w:rsid w:val="00A13703"/>
    <w:rsid w:val="00A13811"/>
    <w:rsid w:val="00A15C42"/>
    <w:rsid w:val="00A16DF1"/>
    <w:rsid w:val="00A17302"/>
    <w:rsid w:val="00A17A17"/>
    <w:rsid w:val="00A20B1F"/>
    <w:rsid w:val="00A22D92"/>
    <w:rsid w:val="00A235D0"/>
    <w:rsid w:val="00A27A7F"/>
    <w:rsid w:val="00A3276A"/>
    <w:rsid w:val="00A349D2"/>
    <w:rsid w:val="00A34C05"/>
    <w:rsid w:val="00A35492"/>
    <w:rsid w:val="00A365E2"/>
    <w:rsid w:val="00A4044E"/>
    <w:rsid w:val="00A42869"/>
    <w:rsid w:val="00A4379F"/>
    <w:rsid w:val="00A4434D"/>
    <w:rsid w:val="00A45039"/>
    <w:rsid w:val="00A454E0"/>
    <w:rsid w:val="00A45546"/>
    <w:rsid w:val="00A4585A"/>
    <w:rsid w:val="00A459D6"/>
    <w:rsid w:val="00A45B12"/>
    <w:rsid w:val="00A462D5"/>
    <w:rsid w:val="00A4650A"/>
    <w:rsid w:val="00A46F7C"/>
    <w:rsid w:val="00A471A7"/>
    <w:rsid w:val="00A47279"/>
    <w:rsid w:val="00A50B8A"/>
    <w:rsid w:val="00A51F40"/>
    <w:rsid w:val="00A572BC"/>
    <w:rsid w:val="00A62B7B"/>
    <w:rsid w:val="00A67428"/>
    <w:rsid w:val="00A70CF3"/>
    <w:rsid w:val="00A7155E"/>
    <w:rsid w:val="00A72777"/>
    <w:rsid w:val="00A74EDE"/>
    <w:rsid w:val="00A763AE"/>
    <w:rsid w:val="00A76619"/>
    <w:rsid w:val="00A76B0D"/>
    <w:rsid w:val="00A80223"/>
    <w:rsid w:val="00A81AB5"/>
    <w:rsid w:val="00A82724"/>
    <w:rsid w:val="00A82C5A"/>
    <w:rsid w:val="00A83FF6"/>
    <w:rsid w:val="00A85CB7"/>
    <w:rsid w:val="00A8620F"/>
    <w:rsid w:val="00A86AAB"/>
    <w:rsid w:val="00A8769A"/>
    <w:rsid w:val="00A90FF4"/>
    <w:rsid w:val="00A92E9F"/>
    <w:rsid w:val="00A92EC0"/>
    <w:rsid w:val="00A92EED"/>
    <w:rsid w:val="00A975D5"/>
    <w:rsid w:val="00A9772B"/>
    <w:rsid w:val="00AA0660"/>
    <w:rsid w:val="00AA1409"/>
    <w:rsid w:val="00AA3875"/>
    <w:rsid w:val="00AA404A"/>
    <w:rsid w:val="00AA40DC"/>
    <w:rsid w:val="00AA6228"/>
    <w:rsid w:val="00AA69A4"/>
    <w:rsid w:val="00AB2744"/>
    <w:rsid w:val="00AB274F"/>
    <w:rsid w:val="00AB5F30"/>
    <w:rsid w:val="00AB6BE3"/>
    <w:rsid w:val="00AC2197"/>
    <w:rsid w:val="00AC37C3"/>
    <w:rsid w:val="00AC3E65"/>
    <w:rsid w:val="00AC535B"/>
    <w:rsid w:val="00AC5F6A"/>
    <w:rsid w:val="00AD0B3C"/>
    <w:rsid w:val="00AD1CC0"/>
    <w:rsid w:val="00AD22B5"/>
    <w:rsid w:val="00AD33D3"/>
    <w:rsid w:val="00AD3DB4"/>
    <w:rsid w:val="00AD5712"/>
    <w:rsid w:val="00AD6152"/>
    <w:rsid w:val="00AD6AC5"/>
    <w:rsid w:val="00AD76A1"/>
    <w:rsid w:val="00AE7F20"/>
    <w:rsid w:val="00AF0E7C"/>
    <w:rsid w:val="00AF1F04"/>
    <w:rsid w:val="00AF3B55"/>
    <w:rsid w:val="00AF3D59"/>
    <w:rsid w:val="00AF6794"/>
    <w:rsid w:val="00AF6F48"/>
    <w:rsid w:val="00AF717E"/>
    <w:rsid w:val="00B016F7"/>
    <w:rsid w:val="00B02BDD"/>
    <w:rsid w:val="00B055B9"/>
    <w:rsid w:val="00B1165C"/>
    <w:rsid w:val="00B13243"/>
    <w:rsid w:val="00B13D85"/>
    <w:rsid w:val="00B16296"/>
    <w:rsid w:val="00B16CC7"/>
    <w:rsid w:val="00B1786A"/>
    <w:rsid w:val="00B206D8"/>
    <w:rsid w:val="00B230E5"/>
    <w:rsid w:val="00B23E88"/>
    <w:rsid w:val="00B267A4"/>
    <w:rsid w:val="00B312C7"/>
    <w:rsid w:val="00B316B9"/>
    <w:rsid w:val="00B32E58"/>
    <w:rsid w:val="00B335A2"/>
    <w:rsid w:val="00B342D1"/>
    <w:rsid w:val="00B34371"/>
    <w:rsid w:val="00B357DD"/>
    <w:rsid w:val="00B36BEC"/>
    <w:rsid w:val="00B37104"/>
    <w:rsid w:val="00B406E3"/>
    <w:rsid w:val="00B41516"/>
    <w:rsid w:val="00B433EB"/>
    <w:rsid w:val="00B447D7"/>
    <w:rsid w:val="00B44F9F"/>
    <w:rsid w:val="00B451F7"/>
    <w:rsid w:val="00B452A3"/>
    <w:rsid w:val="00B4545E"/>
    <w:rsid w:val="00B47889"/>
    <w:rsid w:val="00B47D0D"/>
    <w:rsid w:val="00B51EEA"/>
    <w:rsid w:val="00B52B7D"/>
    <w:rsid w:val="00B531D2"/>
    <w:rsid w:val="00B53CCA"/>
    <w:rsid w:val="00B54441"/>
    <w:rsid w:val="00B54A5F"/>
    <w:rsid w:val="00B560C2"/>
    <w:rsid w:val="00B56409"/>
    <w:rsid w:val="00B56F9B"/>
    <w:rsid w:val="00B64099"/>
    <w:rsid w:val="00B640DD"/>
    <w:rsid w:val="00B64919"/>
    <w:rsid w:val="00B667C6"/>
    <w:rsid w:val="00B66BC8"/>
    <w:rsid w:val="00B71F08"/>
    <w:rsid w:val="00B73838"/>
    <w:rsid w:val="00B7421A"/>
    <w:rsid w:val="00B74366"/>
    <w:rsid w:val="00B75F20"/>
    <w:rsid w:val="00B762FD"/>
    <w:rsid w:val="00B808A4"/>
    <w:rsid w:val="00B81371"/>
    <w:rsid w:val="00B818B8"/>
    <w:rsid w:val="00B83E2E"/>
    <w:rsid w:val="00B8780A"/>
    <w:rsid w:val="00B902E7"/>
    <w:rsid w:val="00B922D9"/>
    <w:rsid w:val="00B926D6"/>
    <w:rsid w:val="00B93351"/>
    <w:rsid w:val="00B966BF"/>
    <w:rsid w:val="00B974B4"/>
    <w:rsid w:val="00BA0012"/>
    <w:rsid w:val="00BA4F66"/>
    <w:rsid w:val="00BA54A2"/>
    <w:rsid w:val="00BA5DE6"/>
    <w:rsid w:val="00BA6D15"/>
    <w:rsid w:val="00BA7987"/>
    <w:rsid w:val="00BA7CFA"/>
    <w:rsid w:val="00BB1309"/>
    <w:rsid w:val="00BB2592"/>
    <w:rsid w:val="00BB3156"/>
    <w:rsid w:val="00BB4E1B"/>
    <w:rsid w:val="00BB5CA9"/>
    <w:rsid w:val="00BB6662"/>
    <w:rsid w:val="00BB7E0C"/>
    <w:rsid w:val="00BC0CE4"/>
    <w:rsid w:val="00BC260A"/>
    <w:rsid w:val="00BC30BF"/>
    <w:rsid w:val="00BC3150"/>
    <w:rsid w:val="00BC4307"/>
    <w:rsid w:val="00BC4C44"/>
    <w:rsid w:val="00BC6120"/>
    <w:rsid w:val="00BC61B2"/>
    <w:rsid w:val="00BD025A"/>
    <w:rsid w:val="00BD02D5"/>
    <w:rsid w:val="00BD0DA4"/>
    <w:rsid w:val="00BD1B67"/>
    <w:rsid w:val="00BD2E8E"/>
    <w:rsid w:val="00BD335B"/>
    <w:rsid w:val="00BD33B6"/>
    <w:rsid w:val="00BD3D7F"/>
    <w:rsid w:val="00BD4097"/>
    <w:rsid w:val="00BD4163"/>
    <w:rsid w:val="00BD4E41"/>
    <w:rsid w:val="00BD517B"/>
    <w:rsid w:val="00BD650E"/>
    <w:rsid w:val="00BD6560"/>
    <w:rsid w:val="00BD687D"/>
    <w:rsid w:val="00BE00FA"/>
    <w:rsid w:val="00BE0C95"/>
    <w:rsid w:val="00BE545A"/>
    <w:rsid w:val="00BE5E11"/>
    <w:rsid w:val="00BE6C95"/>
    <w:rsid w:val="00BE74FA"/>
    <w:rsid w:val="00BF0A54"/>
    <w:rsid w:val="00BF0F1C"/>
    <w:rsid w:val="00BF1B7F"/>
    <w:rsid w:val="00BF2346"/>
    <w:rsid w:val="00BF3B85"/>
    <w:rsid w:val="00BF485E"/>
    <w:rsid w:val="00BF6B5B"/>
    <w:rsid w:val="00BF6D83"/>
    <w:rsid w:val="00BF704D"/>
    <w:rsid w:val="00BF7365"/>
    <w:rsid w:val="00BF7824"/>
    <w:rsid w:val="00C020F8"/>
    <w:rsid w:val="00C02535"/>
    <w:rsid w:val="00C04666"/>
    <w:rsid w:val="00C04D22"/>
    <w:rsid w:val="00C11482"/>
    <w:rsid w:val="00C1254E"/>
    <w:rsid w:val="00C14CDF"/>
    <w:rsid w:val="00C150E0"/>
    <w:rsid w:val="00C150F6"/>
    <w:rsid w:val="00C15F97"/>
    <w:rsid w:val="00C16762"/>
    <w:rsid w:val="00C17637"/>
    <w:rsid w:val="00C179FC"/>
    <w:rsid w:val="00C20EB1"/>
    <w:rsid w:val="00C2139F"/>
    <w:rsid w:val="00C24101"/>
    <w:rsid w:val="00C2575E"/>
    <w:rsid w:val="00C26121"/>
    <w:rsid w:val="00C27ABF"/>
    <w:rsid w:val="00C3086E"/>
    <w:rsid w:val="00C315FB"/>
    <w:rsid w:val="00C317BD"/>
    <w:rsid w:val="00C33279"/>
    <w:rsid w:val="00C34B8F"/>
    <w:rsid w:val="00C41015"/>
    <w:rsid w:val="00C41131"/>
    <w:rsid w:val="00C411C1"/>
    <w:rsid w:val="00C422BD"/>
    <w:rsid w:val="00C45BF0"/>
    <w:rsid w:val="00C46213"/>
    <w:rsid w:val="00C4712A"/>
    <w:rsid w:val="00C47468"/>
    <w:rsid w:val="00C47CDC"/>
    <w:rsid w:val="00C50A2B"/>
    <w:rsid w:val="00C54922"/>
    <w:rsid w:val="00C55FE8"/>
    <w:rsid w:val="00C601EF"/>
    <w:rsid w:val="00C6220B"/>
    <w:rsid w:val="00C62658"/>
    <w:rsid w:val="00C634D6"/>
    <w:rsid w:val="00C63CF2"/>
    <w:rsid w:val="00C6440A"/>
    <w:rsid w:val="00C648FC"/>
    <w:rsid w:val="00C663BE"/>
    <w:rsid w:val="00C71858"/>
    <w:rsid w:val="00C722C5"/>
    <w:rsid w:val="00C74346"/>
    <w:rsid w:val="00C744AE"/>
    <w:rsid w:val="00C74781"/>
    <w:rsid w:val="00C77519"/>
    <w:rsid w:val="00C80034"/>
    <w:rsid w:val="00C83EA7"/>
    <w:rsid w:val="00C84559"/>
    <w:rsid w:val="00C85068"/>
    <w:rsid w:val="00C862C4"/>
    <w:rsid w:val="00C86B34"/>
    <w:rsid w:val="00C91790"/>
    <w:rsid w:val="00C95593"/>
    <w:rsid w:val="00CA2022"/>
    <w:rsid w:val="00CA204B"/>
    <w:rsid w:val="00CA7F49"/>
    <w:rsid w:val="00CB3C69"/>
    <w:rsid w:val="00CB57BF"/>
    <w:rsid w:val="00CB58C6"/>
    <w:rsid w:val="00CB5AEC"/>
    <w:rsid w:val="00CB7F82"/>
    <w:rsid w:val="00CC10A6"/>
    <w:rsid w:val="00CC10B3"/>
    <w:rsid w:val="00CC2DE4"/>
    <w:rsid w:val="00CC360E"/>
    <w:rsid w:val="00CC3B04"/>
    <w:rsid w:val="00CC3D18"/>
    <w:rsid w:val="00CC48D6"/>
    <w:rsid w:val="00CD32FE"/>
    <w:rsid w:val="00CD3E7D"/>
    <w:rsid w:val="00CD6866"/>
    <w:rsid w:val="00CD76D4"/>
    <w:rsid w:val="00CD7893"/>
    <w:rsid w:val="00CE03CC"/>
    <w:rsid w:val="00CE1D1C"/>
    <w:rsid w:val="00CE7E6A"/>
    <w:rsid w:val="00CF030B"/>
    <w:rsid w:val="00CF23A2"/>
    <w:rsid w:val="00CF5D77"/>
    <w:rsid w:val="00CF6EB2"/>
    <w:rsid w:val="00D061F0"/>
    <w:rsid w:val="00D10AB0"/>
    <w:rsid w:val="00D12EE7"/>
    <w:rsid w:val="00D1373C"/>
    <w:rsid w:val="00D16BAD"/>
    <w:rsid w:val="00D1735B"/>
    <w:rsid w:val="00D17702"/>
    <w:rsid w:val="00D17C3D"/>
    <w:rsid w:val="00D225CB"/>
    <w:rsid w:val="00D25A9F"/>
    <w:rsid w:val="00D2734A"/>
    <w:rsid w:val="00D276CF"/>
    <w:rsid w:val="00D30003"/>
    <w:rsid w:val="00D306AB"/>
    <w:rsid w:val="00D31B93"/>
    <w:rsid w:val="00D31D5F"/>
    <w:rsid w:val="00D32293"/>
    <w:rsid w:val="00D33323"/>
    <w:rsid w:val="00D3469A"/>
    <w:rsid w:val="00D3478C"/>
    <w:rsid w:val="00D34A5C"/>
    <w:rsid w:val="00D35986"/>
    <w:rsid w:val="00D37494"/>
    <w:rsid w:val="00D3789A"/>
    <w:rsid w:val="00D407B7"/>
    <w:rsid w:val="00D409B3"/>
    <w:rsid w:val="00D41B84"/>
    <w:rsid w:val="00D41E2D"/>
    <w:rsid w:val="00D42588"/>
    <w:rsid w:val="00D4287D"/>
    <w:rsid w:val="00D42957"/>
    <w:rsid w:val="00D446E7"/>
    <w:rsid w:val="00D47265"/>
    <w:rsid w:val="00D47500"/>
    <w:rsid w:val="00D4793C"/>
    <w:rsid w:val="00D60582"/>
    <w:rsid w:val="00D63990"/>
    <w:rsid w:val="00D65068"/>
    <w:rsid w:val="00D65243"/>
    <w:rsid w:val="00D658A1"/>
    <w:rsid w:val="00D67E99"/>
    <w:rsid w:val="00D71057"/>
    <w:rsid w:val="00D730F6"/>
    <w:rsid w:val="00D738F0"/>
    <w:rsid w:val="00D81219"/>
    <w:rsid w:val="00D82CB3"/>
    <w:rsid w:val="00D82FC0"/>
    <w:rsid w:val="00D8322A"/>
    <w:rsid w:val="00D83C17"/>
    <w:rsid w:val="00D85885"/>
    <w:rsid w:val="00D8720F"/>
    <w:rsid w:val="00D87527"/>
    <w:rsid w:val="00D87652"/>
    <w:rsid w:val="00D905C2"/>
    <w:rsid w:val="00D92D08"/>
    <w:rsid w:val="00D9372E"/>
    <w:rsid w:val="00D9392E"/>
    <w:rsid w:val="00D947F0"/>
    <w:rsid w:val="00D963CC"/>
    <w:rsid w:val="00DA3A4F"/>
    <w:rsid w:val="00DA42C0"/>
    <w:rsid w:val="00DA5171"/>
    <w:rsid w:val="00DA52A2"/>
    <w:rsid w:val="00DA57B0"/>
    <w:rsid w:val="00DA7E2F"/>
    <w:rsid w:val="00DB0C0B"/>
    <w:rsid w:val="00DB31E7"/>
    <w:rsid w:val="00DB3A66"/>
    <w:rsid w:val="00DB4BEF"/>
    <w:rsid w:val="00DB546B"/>
    <w:rsid w:val="00DB74A4"/>
    <w:rsid w:val="00DB78B2"/>
    <w:rsid w:val="00DC073A"/>
    <w:rsid w:val="00DC1539"/>
    <w:rsid w:val="00DC2022"/>
    <w:rsid w:val="00DC230C"/>
    <w:rsid w:val="00DC27E7"/>
    <w:rsid w:val="00DC2CE7"/>
    <w:rsid w:val="00DC301A"/>
    <w:rsid w:val="00DC5188"/>
    <w:rsid w:val="00DC6AEA"/>
    <w:rsid w:val="00DC7377"/>
    <w:rsid w:val="00DD0451"/>
    <w:rsid w:val="00DD1159"/>
    <w:rsid w:val="00DD353B"/>
    <w:rsid w:val="00DD417A"/>
    <w:rsid w:val="00DD45C1"/>
    <w:rsid w:val="00DD4849"/>
    <w:rsid w:val="00DE0FC0"/>
    <w:rsid w:val="00DE190A"/>
    <w:rsid w:val="00DE1A76"/>
    <w:rsid w:val="00DE3A31"/>
    <w:rsid w:val="00DF09A4"/>
    <w:rsid w:val="00DF0DF7"/>
    <w:rsid w:val="00DF13A5"/>
    <w:rsid w:val="00DF1C93"/>
    <w:rsid w:val="00DF1E5D"/>
    <w:rsid w:val="00DF2ABA"/>
    <w:rsid w:val="00DF391A"/>
    <w:rsid w:val="00DF419C"/>
    <w:rsid w:val="00DF51C5"/>
    <w:rsid w:val="00DF72C7"/>
    <w:rsid w:val="00E03246"/>
    <w:rsid w:val="00E03508"/>
    <w:rsid w:val="00E03C0E"/>
    <w:rsid w:val="00E073C2"/>
    <w:rsid w:val="00E10AC3"/>
    <w:rsid w:val="00E10C25"/>
    <w:rsid w:val="00E1123F"/>
    <w:rsid w:val="00E12D1C"/>
    <w:rsid w:val="00E14307"/>
    <w:rsid w:val="00E16412"/>
    <w:rsid w:val="00E165DD"/>
    <w:rsid w:val="00E16A98"/>
    <w:rsid w:val="00E227C3"/>
    <w:rsid w:val="00E22843"/>
    <w:rsid w:val="00E24C79"/>
    <w:rsid w:val="00E26881"/>
    <w:rsid w:val="00E26DFE"/>
    <w:rsid w:val="00E2713B"/>
    <w:rsid w:val="00E274D7"/>
    <w:rsid w:val="00E32652"/>
    <w:rsid w:val="00E32DDF"/>
    <w:rsid w:val="00E33108"/>
    <w:rsid w:val="00E34622"/>
    <w:rsid w:val="00E34657"/>
    <w:rsid w:val="00E34706"/>
    <w:rsid w:val="00E35537"/>
    <w:rsid w:val="00E431C4"/>
    <w:rsid w:val="00E43ABE"/>
    <w:rsid w:val="00E44057"/>
    <w:rsid w:val="00E445BD"/>
    <w:rsid w:val="00E47A5F"/>
    <w:rsid w:val="00E507A5"/>
    <w:rsid w:val="00E528D2"/>
    <w:rsid w:val="00E54E89"/>
    <w:rsid w:val="00E57E0F"/>
    <w:rsid w:val="00E601CE"/>
    <w:rsid w:val="00E602CF"/>
    <w:rsid w:val="00E61EE8"/>
    <w:rsid w:val="00E62441"/>
    <w:rsid w:val="00E63879"/>
    <w:rsid w:val="00E650C6"/>
    <w:rsid w:val="00E66A80"/>
    <w:rsid w:val="00E66EE6"/>
    <w:rsid w:val="00E7063D"/>
    <w:rsid w:val="00E71633"/>
    <w:rsid w:val="00E72689"/>
    <w:rsid w:val="00E730AA"/>
    <w:rsid w:val="00E74C7A"/>
    <w:rsid w:val="00E76F52"/>
    <w:rsid w:val="00E82B54"/>
    <w:rsid w:val="00E838B2"/>
    <w:rsid w:val="00E84521"/>
    <w:rsid w:val="00E856B0"/>
    <w:rsid w:val="00E85D85"/>
    <w:rsid w:val="00E86868"/>
    <w:rsid w:val="00E86C2A"/>
    <w:rsid w:val="00E86CA1"/>
    <w:rsid w:val="00E90781"/>
    <w:rsid w:val="00E91E35"/>
    <w:rsid w:val="00E937B5"/>
    <w:rsid w:val="00E9442F"/>
    <w:rsid w:val="00E94495"/>
    <w:rsid w:val="00E9486B"/>
    <w:rsid w:val="00E969D2"/>
    <w:rsid w:val="00E97D83"/>
    <w:rsid w:val="00EA0CA1"/>
    <w:rsid w:val="00EA1D8B"/>
    <w:rsid w:val="00EA3249"/>
    <w:rsid w:val="00EA3C59"/>
    <w:rsid w:val="00EA5118"/>
    <w:rsid w:val="00EA6C56"/>
    <w:rsid w:val="00EB02F9"/>
    <w:rsid w:val="00EB0DF0"/>
    <w:rsid w:val="00EB1A2C"/>
    <w:rsid w:val="00EB2513"/>
    <w:rsid w:val="00EB3DF7"/>
    <w:rsid w:val="00EB40DC"/>
    <w:rsid w:val="00EB4A53"/>
    <w:rsid w:val="00EB5616"/>
    <w:rsid w:val="00EB743F"/>
    <w:rsid w:val="00EC064C"/>
    <w:rsid w:val="00EC0BFA"/>
    <w:rsid w:val="00EC115D"/>
    <w:rsid w:val="00EC152A"/>
    <w:rsid w:val="00EC3328"/>
    <w:rsid w:val="00EC34A9"/>
    <w:rsid w:val="00EC3934"/>
    <w:rsid w:val="00EC66CB"/>
    <w:rsid w:val="00EC6F0E"/>
    <w:rsid w:val="00EC7352"/>
    <w:rsid w:val="00ED02CB"/>
    <w:rsid w:val="00ED2270"/>
    <w:rsid w:val="00ED3818"/>
    <w:rsid w:val="00ED512E"/>
    <w:rsid w:val="00EE0293"/>
    <w:rsid w:val="00EE048D"/>
    <w:rsid w:val="00EE0ACB"/>
    <w:rsid w:val="00EE0CC0"/>
    <w:rsid w:val="00EE107C"/>
    <w:rsid w:val="00EE280E"/>
    <w:rsid w:val="00EE3E9C"/>
    <w:rsid w:val="00EE4D4C"/>
    <w:rsid w:val="00EE4FBE"/>
    <w:rsid w:val="00EF014A"/>
    <w:rsid w:val="00EF01CE"/>
    <w:rsid w:val="00EF1D84"/>
    <w:rsid w:val="00EF1DC8"/>
    <w:rsid w:val="00EF1F30"/>
    <w:rsid w:val="00EF26CB"/>
    <w:rsid w:val="00EF2E2B"/>
    <w:rsid w:val="00EF34D2"/>
    <w:rsid w:val="00EF4C26"/>
    <w:rsid w:val="00EF5CC0"/>
    <w:rsid w:val="00EF7540"/>
    <w:rsid w:val="00EF7F0A"/>
    <w:rsid w:val="00F00649"/>
    <w:rsid w:val="00F01801"/>
    <w:rsid w:val="00F02412"/>
    <w:rsid w:val="00F026B4"/>
    <w:rsid w:val="00F0292D"/>
    <w:rsid w:val="00F02E9D"/>
    <w:rsid w:val="00F04044"/>
    <w:rsid w:val="00F046C8"/>
    <w:rsid w:val="00F047AB"/>
    <w:rsid w:val="00F05DE1"/>
    <w:rsid w:val="00F06D58"/>
    <w:rsid w:val="00F07353"/>
    <w:rsid w:val="00F10D6B"/>
    <w:rsid w:val="00F12C08"/>
    <w:rsid w:val="00F12CDC"/>
    <w:rsid w:val="00F13E45"/>
    <w:rsid w:val="00F147C6"/>
    <w:rsid w:val="00F20933"/>
    <w:rsid w:val="00F21705"/>
    <w:rsid w:val="00F231FC"/>
    <w:rsid w:val="00F24AB7"/>
    <w:rsid w:val="00F25235"/>
    <w:rsid w:val="00F25932"/>
    <w:rsid w:val="00F25E84"/>
    <w:rsid w:val="00F26068"/>
    <w:rsid w:val="00F2706D"/>
    <w:rsid w:val="00F2723F"/>
    <w:rsid w:val="00F27ADB"/>
    <w:rsid w:val="00F31178"/>
    <w:rsid w:val="00F32971"/>
    <w:rsid w:val="00F3400B"/>
    <w:rsid w:val="00F35C44"/>
    <w:rsid w:val="00F37B6F"/>
    <w:rsid w:val="00F40C05"/>
    <w:rsid w:val="00F40E86"/>
    <w:rsid w:val="00F42168"/>
    <w:rsid w:val="00F425B3"/>
    <w:rsid w:val="00F44571"/>
    <w:rsid w:val="00F44C78"/>
    <w:rsid w:val="00F452C0"/>
    <w:rsid w:val="00F459E6"/>
    <w:rsid w:val="00F53C70"/>
    <w:rsid w:val="00F562A9"/>
    <w:rsid w:val="00F60C62"/>
    <w:rsid w:val="00F6301A"/>
    <w:rsid w:val="00F645AF"/>
    <w:rsid w:val="00F66BC9"/>
    <w:rsid w:val="00F67946"/>
    <w:rsid w:val="00F72B99"/>
    <w:rsid w:val="00F72CCD"/>
    <w:rsid w:val="00F72E9F"/>
    <w:rsid w:val="00F73166"/>
    <w:rsid w:val="00F739E9"/>
    <w:rsid w:val="00F81620"/>
    <w:rsid w:val="00F84240"/>
    <w:rsid w:val="00F85237"/>
    <w:rsid w:val="00F8564F"/>
    <w:rsid w:val="00F87DAE"/>
    <w:rsid w:val="00F9000A"/>
    <w:rsid w:val="00F9002A"/>
    <w:rsid w:val="00F906D0"/>
    <w:rsid w:val="00F90CC8"/>
    <w:rsid w:val="00F93FEB"/>
    <w:rsid w:val="00F94E43"/>
    <w:rsid w:val="00F96156"/>
    <w:rsid w:val="00F97AFE"/>
    <w:rsid w:val="00F97E65"/>
    <w:rsid w:val="00FA0128"/>
    <w:rsid w:val="00FA1786"/>
    <w:rsid w:val="00FA215F"/>
    <w:rsid w:val="00FA3191"/>
    <w:rsid w:val="00FA5AE3"/>
    <w:rsid w:val="00FA73DD"/>
    <w:rsid w:val="00FB13C2"/>
    <w:rsid w:val="00FB27FA"/>
    <w:rsid w:val="00FB35D3"/>
    <w:rsid w:val="00FB380D"/>
    <w:rsid w:val="00FB76C5"/>
    <w:rsid w:val="00FB7FBE"/>
    <w:rsid w:val="00FC0C57"/>
    <w:rsid w:val="00FC16B9"/>
    <w:rsid w:val="00FC1DA7"/>
    <w:rsid w:val="00FC2414"/>
    <w:rsid w:val="00FC2C4D"/>
    <w:rsid w:val="00FC2E20"/>
    <w:rsid w:val="00FC44A1"/>
    <w:rsid w:val="00FC4DEB"/>
    <w:rsid w:val="00FC50CE"/>
    <w:rsid w:val="00FC62AC"/>
    <w:rsid w:val="00FC77FF"/>
    <w:rsid w:val="00FC7E40"/>
    <w:rsid w:val="00FD1351"/>
    <w:rsid w:val="00FD4B65"/>
    <w:rsid w:val="00FD6729"/>
    <w:rsid w:val="00FD7996"/>
    <w:rsid w:val="00FD7EFE"/>
    <w:rsid w:val="00FE2025"/>
    <w:rsid w:val="00FE2D9D"/>
    <w:rsid w:val="00FE3280"/>
    <w:rsid w:val="00FE45B9"/>
    <w:rsid w:val="00FE4790"/>
    <w:rsid w:val="00FE49E3"/>
    <w:rsid w:val="00FE4E1B"/>
    <w:rsid w:val="00FE562B"/>
    <w:rsid w:val="00FE7171"/>
    <w:rsid w:val="00FE7904"/>
    <w:rsid w:val="00FE79C6"/>
    <w:rsid w:val="00FF0AD1"/>
    <w:rsid w:val="00FF2291"/>
    <w:rsid w:val="00FF2A55"/>
    <w:rsid w:val="00FF2F56"/>
    <w:rsid w:val="00FF3373"/>
    <w:rsid w:val="00FF3B7B"/>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79215075">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855261019">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DEE04-A71A-496E-9D04-86479B137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58</Pages>
  <Words>12112</Words>
  <Characters>66622</Characters>
  <Application>Microsoft Office Word</Application>
  <DocSecurity>0</DocSecurity>
  <Lines>555</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3</cp:revision>
  <cp:lastPrinted>2019-12-11T01:19:00Z</cp:lastPrinted>
  <dcterms:created xsi:type="dcterms:W3CDTF">2020-10-13T04:32:00Z</dcterms:created>
  <dcterms:modified xsi:type="dcterms:W3CDTF">2020-10-22T19:25:00Z</dcterms:modified>
</cp:coreProperties>
</file>