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EA81" w14:textId="77777777" w:rsidR="00474477" w:rsidRPr="00FF07A3" w:rsidRDefault="00474477" w:rsidP="00BF2346">
      <w:pPr>
        <w:spacing w:before="240" w:after="240" w:line="360" w:lineRule="auto"/>
        <w:jc w:val="center"/>
        <w:rPr>
          <w:rFonts w:ascii="Palatino Linotype" w:hAnsi="Palatino Linotype"/>
          <w:b/>
        </w:rPr>
      </w:pPr>
      <w:r w:rsidRPr="00FF07A3">
        <w:rPr>
          <w:rFonts w:ascii="Palatino Linotype" w:hAnsi="Palatino Linotype"/>
          <w:b/>
        </w:rPr>
        <w:t>LÍNEAS ARGUMENTATIVAS.</w:t>
      </w:r>
    </w:p>
    <w:p w14:paraId="058B29A9" w14:textId="77777777" w:rsidR="009E7295" w:rsidRPr="00FF07A3" w:rsidRDefault="009E7295" w:rsidP="009E7295">
      <w:pPr>
        <w:spacing w:before="240" w:after="240" w:line="360" w:lineRule="auto"/>
        <w:contextualSpacing/>
        <w:jc w:val="both"/>
        <w:rPr>
          <w:rFonts w:ascii="Palatino Linotype" w:eastAsia="Times New Roman" w:hAnsi="Palatino Linotype" w:cs="Arial"/>
          <w:color w:val="000000"/>
          <w:szCs w:val="23"/>
        </w:rPr>
      </w:pPr>
      <w:r w:rsidRPr="00FF07A3">
        <w:rPr>
          <w:rFonts w:ascii="Palatino Linotype" w:hAnsi="Palatino Linotype"/>
          <w:b/>
        </w:rPr>
        <w:t xml:space="preserve">SOBRESEIMIENTO, RAZONES DE PROCEDENCIA POR DESISTIMIENTO. </w:t>
      </w:r>
      <w:r w:rsidRPr="00FF07A3">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0C642CE" w14:textId="1F997C35" w:rsidR="00E8078D" w:rsidRPr="00FF07A3" w:rsidRDefault="00E8078D">
      <w:pPr>
        <w:rPr>
          <w:rFonts w:ascii="Palatino Linotype" w:hAnsi="Palatino Linotype"/>
          <w:b/>
        </w:rPr>
      </w:pPr>
      <w:r w:rsidRPr="00FF07A3">
        <w:rPr>
          <w:rFonts w:ascii="Palatino Linotype" w:hAnsi="Palatino Linotype"/>
          <w:b/>
        </w:rPr>
        <w:br w:type="page"/>
      </w:r>
    </w:p>
    <w:p w14:paraId="31137936" w14:textId="302D1D0F" w:rsidR="00BC61B2" w:rsidRPr="00FF07A3" w:rsidRDefault="00A20B1F" w:rsidP="001E74A5">
      <w:pPr>
        <w:spacing w:line="360" w:lineRule="auto"/>
        <w:jc w:val="center"/>
        <w:rPr>
          <w:rFonts w:ascii="Palatino Linotype" w:eastAsia="Times New Roman" w:hAnsi="Palatino Linotype" w:cs="Times New Roman"/>
          <w:b/>
          <w:u w:val="single"/>
        </w:rPr>
      </w:pPr>
      <w:r w:rsidRPr="00FF07A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bCs/>
          <w:szCs w:val="24"/>
          <w:lang w:val="es-ES" w:eastAsia="es-ES"/>
        </w:rPr>
        <w:id w:val="-1245946457"/>
        <w:docPartObj>
          <w:docPartGallery w:val="Table of Contents"/>
          <w:docPartUnique/>
        </w:docPartObj>
      </w:sdtPr>
      <w:sdtEndPr/>
      <w:sdtContent>
        <w:p w14:paraId="79CB4F2F" w14:textId="37302309" w:rsidR="00DA7E2F" w:rsidRPr="00FF07A3" w:rsidRDefault="00DA7E2F" w:rsidP="00260E09">
          <w:pPr>
            <w:pStyle w:val="TtuloTDC"/>
            <w:spacing w:before="0" w:line="360" w:lineRule="auto"/>
            <w:rPr>
              <w:b/>
              <w:bCs/>
            </w:rPr>
          </w:pPr>
        </w:p>
        <w:p w14:paraId="5AD39E1E" w14:textId="77777777" w:rsidR="004362DA" w:rsidRPr="00FF07A3" w:rsidRDefault="00DA7E2F">
          <w:pPr>
            <w:pStyle w:val="TDC1"/>
            <w:rPr>
              <w:noProof/>
              <w:sz w:val="22"/>
              <w:szCs w:val="22"/>
              <w:lang w:val="es-MX" w:eastAsia="es-MX"/>
            </w:rPr>
          </w:pPr>
          <w:r w:rsidRPr="00FF07A3">
            <w:rPr>
              <w:rFonts w:ascii="Palatino Linotype" w:hAnsi="Palatino Linotype"/>
              <w:b/>
              <w:bCs/>
            </w:rPr>
            <w:fldChar w:fldCharType="begin"/>
          </w:r>
          <w:r w:rsidRPr="00FF07A3">
            <w:rPr>
              <w:rFonts w:ascii="Palatino Linotype" w:hAnsi="Palatino Linotype"/>
              <w:b/>
              <w:bCs/>
            </w:rPr>
            <w:instrText xml:space="preserve"> TOC \o "1-3" \h \z \u </w:instrText>
          </w:r>
          <w:r w:rsidRPr="00FF07A3">
            <w:rPr>
              <w:rFonts w:ascii="Palatino Linotype" w:hAnsi="Palatino Linotype"/>
              <w:b/>
              <w:bCs/>
            </w:rPr>
            <w:fldChar w:fldCharType="separate"/>
          </w:r>
          <w:hyperlink w:anchor="_Toc61550172" w:history="1">
            <w:r w:rsidR="004362DA" w:rsidRPr="00FF07A3">
              <w:rPr>
                <w:rStyle w:val="Hipervnculo"/>
                <w:b/>
                <w:noProof/>
              </w:rPr>
              <w:t>ANTECEDENTES</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_Toc61550172 \h </w:instrText>
            </w:r>
            <w:r w:rsidR="004362DA" w:rsidRPr="00FF07A3">
              <w:rPr>
                <w:noProof/>
                <w:webHidden/>
              </w:rPr>
            </w:r>
            <w:r w:rsidR="004362DA" w:rsidRPr="00FF07A3">
              <w:rPr>
                <w:noProof/>
                <w:webHidden/>
              </w:rPr>
              <w:fldChar w:fldCharType="separate"/>
            </w:r>
            <w:r w:rsidR="004362DA" w:rsidRPr="00FF07A3">
              <w:rPr>
                <w:noProof/>
                <w:webHidden/>
              </w:rPr>
              <w:t>3</w:t>
            </w:r>
            <w:r w:rsidR="004362DA" w:rsidRPr="00FF07A3">
              <w:rPr>
                <w:noProof/>
                <w:webHidden/>
              </w:rPr>
              <w:fldChar w:fldCharType="end"/>
            </w:r>
          </w:hyperlink>
        </w:p>
        <w:p w14:paraId="0365CE54" w14:textId="77777777" w:rsidR="004362DA" w:rsidRPr="00FF07A3" w:rsidRDefault="002F4191">
          <w:pPr>
            <w:pStyle w:val="TDC2"/>
            <w:rPr>
              <w:noProof/>
              <w:sz w:val="22"/>
              <w:szCs w:val="22"/>
              <w:lang w:val="es-MX" w:eastAsia="es-MX"/>
            </w:rPr>
          </w:pPr>
          <w:hyperlink w:anchor="_Toc61550173" w:history="1">
            <w:r w:rsidR="004362DA" w:rsidRPr="00FF07A3">
              <w:rPr>
                <w:rStyle w:val="Hipervnculo"/>
                <w:rFonts w:ascii="Palatino Linotype" w:hAnsi="Palatino Linotype"/>
                <w:b/>
                <w:noProof/>
              </w:rPr>
              <w:t>CONSIDERANDO</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_Toc61550173 \h </w:instrText>
            </w:r>
            <w:r w:rsidR="004362DA" w:rsidRPr="00FF07A3">
              <w:rPr>
                <w:noProof/>
                <w:webHidden/>
              </w:rPr>
            </w:r>
            <w:r w:rsidR="004362DA" w:rsidRPr="00FF07A3">
              <w:rPr>
                <w:noProof/>
                <w:webHidden/>
              </w:rPr>
              <w:fldChar w:fldCharType="separate"/>
            </w:r>
            <w:r w:rsidR="004362DA" w:rsidRPr="00FF07A3">
              <w:rPr>
                <w:noProof/>
                <w:webHidden/>
              </w:rPr>
              <w:t>10</w:t>
            </w:r>
            <w:r w:rsidR="004362DA" w:rsidRPr="00FF07A3">
              <w:rPr>
                <w:noProof/>
                <w:webHidden/>
              </w:rPr>
              <w:fldChar w:fldCharType="end"/>
            </w:r>
          </w:hyperlink>
        </w:p>
        <w:p w14:paraId="73A90F6E" w14:textId="77777777" w:rsidR="004362DA" w:rsidRPr="00FF07A3" w:rsidRDefault="002F4191">
          <w:pPr>
            <w:pStyle w:val="TDC2"/>
            <w:rPr>
              <w:noProof/>
              <w:sz w:val="22"/>
              <w:szCs w:val="22"/>
              <w:lang w:val="es-MX" w:eastAsia="es-MX"/>
            </w:rPr>
          </w:pPr>
          <w:hyperlink w:anchor="_Toc61550174" w:history="1">
            <w:r w:rsidR="004362DA" w:rsidRPr="00FF07A3">
              <w:rPr>
                <w:rStyle w:val="Hipervnculo"/>
                <w:rFonts w:ascii="Palatino Linotype" w:hAnsi="Palatino Linotype"/>
                <w:b/>
                <w:noProof/>
              </w:rPr>
              <w:t>PRIMERO. De la competencia</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_Toc61550174 \h </w:instrText>
            </w:r>
            <w:r w:rsidR="004362DA" w:rsidRPr="00FF07A3">
              <w:rPr>
                <w:noProof/>
                <w:webHidden/>
              </w:rPr>
            </w:r>
            <w:r w:rsidR="004362DA" w:rsidRPr="00FF07A3">
              <w:rPr>
                <w:noProof/>
                <w:webHidden/>
              </w:rPr>
              <w:fldChar w:fldCharType="separate"/>
            </w:r>
            <w:r w:rsidR="004362DA" w:rsidRPr="00FF07A3">
              <w:rPr>
                <w:noProof/>
                <w:webHidden/>
              </w:rPr>
              <w:t>10</w:t>
            </w:r>
            <w:r w:rsidR="004362DA" w:rsidRPr="00FF07A3">
              <w:rPr>
                <w:noProof/>
                <w:webHidden/>
              </w:rPr>
              <w:fldChar w:fldCharType="end"/>
            </w:r>
          </w:hyperlink>
        </w:p>
        <w:p w14:paraId="37C1E187" w14:textId="77777777" w:rsidR="004362DA" w:rsidRPr="00FF07A3" w:rsidRDefault="002F4191">
          <w:pPr>
            <w:pStyle w:val="TDC2"/>
            <w:rPr>
              <w:noProof/>
              <w:sz w:val="22"/>
              <w:szCs w:val="22"/>
              <w:lang w:val="es-MX" w:eastAsia="es-MX"/>
            </w:rPr>
          </w:pPr>
          <w:hyperlink w:anchor="_Toc61550175" w:history="1">
            <w:r w:rsidR="004362DA" w:rsidRPr="00FF07A3">
              <w:rPr>
                <w:rStyle w:val="Hipervnculo"/>
                <w:rFonts w:ascii="Palatino Linotype" w:hAnsi="Palatino Linotype"/>
                <w:b/>
                <w:noProof/>
              </w:rPr>
              <w:t>SEGUNDO. De la oportunidad y procedencia.</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_Toc61550175 \h </w:instrText>
            </w:r>
            <w:r w:rsidR="004362DA" w:rsidRPr="00FF07A3">
              <w:rPr>
                <w:noProof/>
                <w:webHidden/>
              </w:rPr>
            </w:r>
            <w:r w:rsidR="004362DA" w:rsidRPr="00FF07A3">
              <w:rPr>
                <w:noProof/>
                <w:webHidden/>
              </w:rPr>
              <w:fldChar w:fldCharType="separate"/>
            </w:r>
            <w:r w:rsidR="004362DA" w:rsidRPr="00FF07A3">
              <w:rPr>
                <w:noProof/>
                <w:webHidden/>
              </w:rPr>
              <w:t>11</w:t>
            </w:r>
            <w:r w:rsidR="004362DA" w:rsidRPr="00FF07A3">
              <w:rPr>
                <w:noProof/>
                <w:webHidden/>
              </w:rPr>
              <w:fldChar w:fldCharType="end"/>
            </w:r>
          </w:hyperlink>
        </w:p>
        <w:p w14:paraId="23F5C78B" w14:textId="77777777" w:rsidR="004362DA" w:rsidRPr="00FF07A3" w:rsidRDefault="002F4191">
          <w:pPr>
            <w:pStyle w:val="TDC1"/>
            <w:rPr>
              <w:noProof/>
              <w:sz w:val="22"/>
              <w:szCs w:val="22"/>
              <w:lang w:val="es-MX" w:eastAsia="es-MX"/>
            </w:rPr>
          </w:pPr>
          <w:hyperlink w:anchor="_Toc61550176" w:history="1">
            <w:r w:rsidR="004362DA" w:rsidRPr="00FF07A3">
              <w:rPr>
                <w:rStyle w:val="Hipervnculo"/>
                <w:b/>
                <w:noProof/>
              </w:rPr>
              <w:t>TERCERO. De previo y especial pronunciamiento</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_Toc61550176 \h </w:instrText>
            </w:r>
            <w:r w:rsidR="004362DA" w:rsidRPr="00FF07A3">
              <w:rPr>
                <w:noProof/>
                <w:webHidden/>
              </w:rPr>
            </w:r>
            <w:r w:rsidR="004362DA" w:rsidRPr="00FF07A3">
              <w:rPr>
                <w:noProof/>
                <w:webHidden/>
              </w:rPr>
              <w:fldChar w:fldCharType="separate"/>
            </w:r>
            <w:r w:rsidR="004362DA" w:rsidRPr="00FF07A3">
              <w:rPr>
                <w:noProof/>
                <w:webHidden/>
              </w:rPr>
              <w:t>12</w:t>
            </w:r>
            <w:r w:rsidR="004362DA" w:rsidRPr="00FF07A3">
              <w:rPr>
                <w:noProof/>
                <w:webHidden/>
              </w:rPr>
              <w:fldChar w:fldCharType="end"/>
            </w:r>
          </w:hyperlink>
        </w:p>
        <w:p w14:paraId="26F4EE9F" w14:textId="77777777" w:rsidR="004362DA" w:rsidRPr="00FF07A3" w:rsidRDefault="002F4191">
          <w:pPr>
            <w:pStyle w:val="TDC1"/>
            <w:rPr>
              <w:noProof/>
              <w:sz w:val="22"/>
              <w:szCs w:val="22"/>
              <w:lang w:val="es-MX" w:eastAsia="es-MX"/>
            </w:rPr>
          </w:pPr>
          <w:hyperlink w:anchor="_Toc61550177" w:history="1">
            <w:r w:rsidR="004362DA" w:rsidRPr="00FF07A3">
              <w:rPr>
                <w:rStyle w:val="Hipervnculo"/>
                <w:b/>
                <w:noProof/>
              </w:rPr>
              <w:t>CUARTO. De las causales del sobreseimiento.</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_Toc61550177 \h </w:instrText>
            </w:r>
            <w:r w:rsidR="004362DA" w:rsidRPr="00FF07A3">
              <w:rPr>
                <w:noProof/>
                <w:webHidden/>
              </w:rPr>
            </w:r>
            <w:r w:rsidR="004362DA" w:rsidRPr="00FF07A3">
              <w:rPr>
                <w:noProof/>
                <w:webHidden/>
              </w:rPr>
              <w:fldChar w:fldCharType="separate"/>
            </w:r>
            <w:r w:rsidR="004362DA" w:rsidRPr="00FF07A3">
              <w:rPr>
                <w:noProof/>
                <w:webHidden/>
              </w:rPr>
              <w:t>17</w:t>
            </w:r>
            <w:r w:rsidR="004362DA" w:rsidRPr="00FF07A3">
              <w:rPr>
                <w:noProof/>
                <w:webHidden/>
              </w:rPr>
              <w:fldChar w:fldCharType="end"/>
            </w:r>
          </w:hyperlink>
        </w:p>
        <w:p w14:paraId="1D731C69" w14:textId="77777777" w:rsidR="004362DA" w:rsidRPr="00FF07A3" w:rsidRDefault="002F4191">
          <w:pPr>
            <w:pStyle w:val="TDC1"/>
            <w:rPr>
              <w:noProof/>
              <w:sz w:val="22"/>
              <w:szCs w:val="22"/>
              <w:lang w:val="es-MX" w:eastAsia="es-MX"/>
            </w:rPr>
          </w:pPr>
          <w:hyperlink w:anchor="_Toc61550178" w:history="1">
            <w:r w:rsidR="004362DA" w:rsidRPr="00FF07A3">
              <w:rPr>
                <w:rStyle w:val="Hipervnculo"/>
                <w:b/>
                <w:noProof/>
              </w:rPr>
              <w:t>R E S O L U T I V O S</w:t>
            </w:r>
            <w:r w:rsidR="004362DA" w:rsidRPr="00FF07A3">
              <w:rPr>
                <w:noProof/>
                <w:webHidden/>
              </w:rPr>
              <w:tab/>
            </w:r>
            <w:r w:rsidR="004362DA" w:rsidRPr="00FF07A3">
              <w:rPr>
                <w:noProof/>
                <w:webHidden/>
              </w:rPr>
              <w:fldChar w:fldCharType="begin"/>
            </w:r>
            <w:r w:rsidR="004362DA" w:rsidRPr="00FF07A3">
              <w:rPr>
                <w:noProof/>
                <w:webHidden/>
              </w:rPr>
              <w:instrText xml:space="preserve"> PAGEREF _Toc61550178 \h </w:instrText>
            </w:r>
            <w:r w:rsidR="004362DA" w:rsidRPr="00FF07A3">
              <w:rPr>
                <w:noProof/>
                <w:webHidden/>
              </w:rPr>
            </w:r>
            <w:r w:rsidR="004362DA" w:rsidRPr="00FF07A3">
              <w:rPr>
                <w:noProof/>
                <w:webHidden/>
              </w:rPr>
              <w:fldChar w:fldCharType="separate"/>
            </w:r>
            <w:r w:rsidR="004362DA" w:rsidRPr="00FF07A3">
              <w:rPr>
                <w:noProof/>
                <w:webHidden/>
              </w:rPr>
              <w:t>22</w:t>
            </w:r>
            <w:r w:rsidR="004362DA" w:rsidRPr="00FF07A3">
              <w:rPr>
                <w:noProof/>
                <w:webHidden/>
              </w:rPr>
              <w:fldChar w:fldCharType="end"/>
            </w:r>
          </w:hyperlink>
        </w:p>
        <w:p w14:paraId="311C8EB9" w14:textId="28428EF8" w:rsidR="00312733" w:rsidRPr="00FF07A3" w:rsidRDefault="00DA7E2F" w:rsidP="00260E09">
          <w:pPr>
            <w:spacing w:line="360" w:lineRule="auto"/>
            <w:rPr>
              <w:rFonts w:ascii="Palatino Linotype" w:hAnsi="Palatino Linotype"/>
              <w:b/>
              <w:bCs/>
            </w:rPr>
          </w:pPr>
          <w:r w:rsidRPr="00FF07A3">
            <w:rPr>
              <w:rFonts w:ascii="Palatino Linotype" w:hAnsi="Palatino Linotype"/>
              <w:b/>
              <w:bCs/>
              <w:lang w:val="es-ES"/>
            </w:rPr>
            <w:fldChar w:fldCharType="end"/>
          </w:r>
        </w:p>
      </w:sdtContent>
    </w:sdt>
    <w:p w14:paraId="12FC464F" w14:textId="179234D1" w:rsidR="00B509E2" w:rsidRPr="00FF07A3" w:rsidRDefault="00B509E2">
      <w:pPr>
        <w:rPr>
          <w:rFonts w:ascii="Palatino Linotype" w:hAnsi="Palatino Linotype"/>
          <w:b/>
        </w:rPr>
      </w:pPr>
      <w:r w:rsidRPr="00FF07A3">
        <w:rPr>
          <w:rFonts w:ascii="Palatino Linotype" w:hAnsi="Palatino Linotype"/>
          <w:b/>
        </w:rPr>
        <w:br w:type="page"/>
      </w:r>
    </w:p>
    <w:p w14:paraId="73F7F940" w14:textId="2864AA00" w:rsidR="00662C69" w:rsidRPr="00FF07A3" w:rsidRDefault="009B11D6" w:rsidP="00440800">
      <w:pPr>
        <w:tabs>
          <w:tab w:val="left" w:pos="3465"/>
        </w:tabs>
        <w:spacing w:before="240" w:after="360" w:line="360" w:lineRule="auto"/>
        <w:jc w:val="both"/>
        <w:rPr>
          <w:rFonts w:ascii="Palatino Linotype" w:hAnsi="Palatino Linotype"/>
        </w:rPr>
      </w:pPr>
      <w:r w:rsidRPr="00FF07A3">
        <w:rPr>
          <w:rFonts w:ascii="Palatino Linotype" w:hAnsi="Palatino Linotype"/>
        </w:rPr>
        <w:lastRenderedPageBreak/>
        <w:t>R</w:t>
      </w:r>
      <w:r w:rsidR="00662C69" w:rsidRPr="00FF07A3">
        <w:rPr>
          <w:rFonts w:ascii="Palatino Linotype" w:hAnsi="Palatino Linotype"/>
        </w:rPr>
        <w:t>esolución del Pleno del Instituto de Transparencia, Acceso a la Información Pública y Protección de Datos Personales del Estado de México y Mun</w:t>
      </w:r>
      <w:r w:rsidR="000D5A1D" w:rsidRPr="00FF07A3">
        <w:rPr>
          <w:rFonts w:ascii="Palatino Linotype" w:hAnsi="Palatino Linotype"/>
        </w:rPr>
        <w:t>icipios, con</w:t>
      </w:r>
      <w:r w:rsidR="00662C69" w:rsidRPr="00FF07A3">
        <w:rPr>
          <w:rFonts w:ascii="Palatino Linotype" w:hAnsi="Palatino Linotype"/>
        </w:rPr>
        <w:t xml:space="preserve"> </w:t>
      </w:r>
      <w:r w:rsidR="00485DB6" w:rsidRPr="00FF07A3">
        <w:rPr>
          <w:rFonts w:ascii="Palatino Linotype" w:hAnsi="Palatino Linotype"/>
        </w:rPr>
        <w:t xml:space="preserve">domicilio </w:t>
      </w:r>
      <w:r w:rsidR="00662C69" w:rsidRPr="00FF07A3">
        <w:rPr>
          <w:rFonts w:ascii="Palatino Linotype" w:hAnsi="Palatino Linotype"/>
        </w:rPr>
        <w:t xml:space="preserve">en Metepec, Estado de México; de </w:t>
      </w:r>
      <w:r w:rsidR="0019681C" w:rsidRPr="00FF07A3">
        <w:rPr>
          <w:rFonts w:ascii="Palatino Linotype" w:hAnsi="Palatino Linotype"/>
        </w:rPr>
        <w:t>veinte (20) de enero de dos mil veintiuno</w:t>
      </w:r>
      <w:r w:rsidR="00662C69" w:rsidRPr="00FF07A3">
        <w:rPr>
          <w:rFonts w:ascii="Palatino Linotype" w:hAnsi="Palatino Linotype"/>
        </w:rPr>
        <w:t>.</w:t>
      </w:r>
    </w:p>
    <w:p w14:paraId="02C1324E" w14:textId="00092EEB" w:rsidR="00662C69" w:rsidRPr="00FF07A3" w:rsidRDefault="00662C69" w:rsidP="001E74A5">
      <w:pPr>
        <w:spacing w:before="240" w:after="360" w:line="360" w:lineRule="auto"/>
        <w:jc w:val="both"/>
        <w:rPr>
          <w:rFonts w:ascii="Palatino Linotype" w:hAnsi="Palatino Linotype"/>
          <w:b/>
        </w:rPr>
      </w:pPr>
      <w:r w:rsidRPr="00FF07A3">
        <w:rPr>
          <w:rFonts w:ascii="Palatino Linotype" w:hAnsi="Palatino Linotype"/>
          <w:b/>
        </w:rPr>
        <w:t>VISTO</w:t>
      </w:r>
      <w:r w:rsidRPr="00FF07A3">
        <w:rPr>
          <w:rFonts w:ascii="Palatino Linotype" w:hAnsi="Palatino Linotype"/>
        </w:rPr>
        <w:t xml:space="preserve"> el expediente electrónico for</w:t>
      </w:r>
      <w:r w:rsidR="00D37494" w:rsidRPr="00FF07A3">
        <w:rPr>
          <w:rFonts w:ascii="Palatino Linotype" w:hAnsi="Palatino Linotype"/>
        </w:rPr>
        <w:t>mado con motivo del</w:t>
      </w:r>
      <w:r w:rsidRPr="00FF07A3">
        <w:rPr>
          <w:rFonts w:ascii="Palatino Linotype" w:hAnsi="Palatino Linotype"/>
        </w:rPr>
        <w:t xml:space="preserve"> recurso de revisión </w:t>
      </w:r>
      <w:r w:rsidR="0019681C" w:rsidRPr="00FF07A3">
        <w:rPr>
          <w:rFonts w:ascii="Palatino Linotype" w:hAnsi="Palatino Linotype"/>
          <w:b/>
        </w:rPr>
        <w:t>05908/INFOEM/IP/RR/2020</w:t>
      </w:r>
      <w:r w:rsidR="00AF3D59" w:rsidRPr="00FF07A3">
        <w:rPr>
          <w:rFonts w:ascii="Palatino Linotype" w:hAnsi="Palatino Linotype" w:cs="Arial"/>
          <w:b/>
          <w:bCs/>
        </w:rPr>
        <w:t>;</w:t>
      </w:r>
      <w:r w:rsidR="00335BFE" w:rsidRPr="00FF07A3">
        <w:rPr>
          <w:rFonts w:ascii="Palatino Linotype" w:hAnsi="Palatino Linotype" w:cs="Arial"/>
          <w:b/>
          <w:bCs/>
        </w:rPr>
        <w:t xml:space="preserve"> </w:t>
      </w:r>
      <w:r w:rsidRPr="00FF07A3">
        <w:rPr>
          <w:rFonts w:ascii="Palatino Linotype" w:hAnsi="Palatino Linotype"/>
        </w:rPr>
        <w:t xml:space="preserve">promovido por </w:t>
      </w:r>
      <w:r w:rsidR="00747669" w:rsidRPr="00747669">
        <w:rPr>
          <w:rFonts w:ascii="Palatino Linotype" w:hAnsi="Palatino Linotype"/>
          <w:b/>
          <w:szCs w:val="22"/>
          <w:highlight w:val="black"/>
        </w:rPr>
        <w:t>--------------------------------------------------------------------------</w:t>
      </w:r>
      <w:r w:rsidRPr="00FF07A3">
        <w:rPr>
          <w:rFonts w:ascii="Palatino Linotype" w:hAnsi="Palatino Linotype"/>
          <w:b/>
        </w:rPr>
        <w:t xml:space="preserve">, </w:t>
      </w:r>
      <w:r w:rsidRPr="00FF07A3">
        <w:rPr>
          <w:rFonts w:ascii="Palatino Linotype" w:hAnsi="Palatino Linotype" w:cs="Arial"/>
        </w:rPr>
        <w:t xml:space="preserve">en su </w:t>
      </w:r>
      <w:r w:rsidR="00D83C17" w:rsidRPr="00FF07A3">
        <w:rPr>
          <w:rFonts w:ascii="Palatino Linotype" w:hAnsi="Palatino Linotype" w:cs="Arial"/>
        </w:rPr>
        <w:t>calidad</w:t>
      </w:r>
      <w:r w:rsidRPr="00FF07A3">
        <w:rPr>
          <w:rFonts w:ascii="Palatino Linotype" w:hAnsi="Palatino Linotype" w:cs="Arial"/>
        </w:rPr>
        <w:t xml:space="preserve"> de </w:t>
      </w:r>
      <w:r w:rsidRPr="00FF07A3">
        <w:rPr>
          <w:rFonts w:ascii="Palatino Linotype" w:hAnsi="Palatino Linotype" w:cs="Arial"/>
          <w:b/>
        </w:rPr>
        <w:t>RECURRENTE</w:t>
      </w:r>
      <w:r w:rsidRPr="00FF07A3">
        <w:rPr>
          <w:rFonts w:ascii="Palatino Linotype" w:hAnsi="Palatino Linotype" w:cs="Arial"/>
        </w:rPr>
        <w:t xml:space="preserve">, en contra </w:t>
      </w:r>
      <w:r w:rsidR="000D5A1D" w:rsidRPr="00FF07A3">
        <w:rPr>
          <w:rFonts w:ascii="Palatino Linotype" w:hAnsi="Palatino Linotype" w:cs="Arial"/>
        </w:rPr>
        <w:t xml:space="preserve">de </w:t>
      </w:r>
      <w:r w:rsidR="00843908" w:rsidRPr="00FF07A3">
        <w:rPr>
          <w:rFonts w:ascii="Palatino Linotype" w:hAnsi="Palatino Linotype" w:cs="Arial"/>
        </w:rPr>
        <w:t>la respuesta del</w:t>
      </w:r>
      <w:r w:rsidR="00133CE5" w:rsidRPr="00FF07A3">
        <w:rPr>
          <w:rFonts w:ascii="Palatino Linotype" w:hAnsi="Palatino Linotype"/>
        </w:rPr>
        <w:t xml:space="preserve"> </w:t>
      </w:r>
      <w:r w:rsidR="0019681C" w:rsidRPr="00FF07A3">
        <w:rPr>
          <w:rFonts w:ascii="Palatino Linotype" w:hAnsi="Palatino Linotype"/>
          <w:b/>
        </w:rPr>
        <w:t>Ayuntamiento de Toluca</w:t>
      </w:r>
      <w:r w:rsidR="0036073F" w:rsidRPr="00FF07A3">
        <w:rPr>
          <w:rFonts w:ascii="Palatino Linotype" w:hAnsi="Palatino Linotype"/>
          <w:b/>
        </w:rPr>
        <w:t xml:space="preserve">, </w:t>
      </w:r>
      <w:r w:rsidRPr="00FF07A3">
        <w:rPr>
          <w:rFonts w:ascii="Palatino Linotype" w:hAnsi="Palatino Linotype"/>
        </w:rPr>
        <w:t>en lo sucesivo el</w:t>
      </w:r>
      <w:r w:rsidRPr="00FF07A3">
        <w:rPr>
          <w:rFonts w:ascii="Palatino Linotype" w:hAnsi="Palatino Linotype"/>
          <w:b/>
        </w:rPr>
        <w:t xml:space="preserve"> SUJETO OBLIGADO, </w:t>
      </w:r>
      <w:r w:rsidRPr="00FF07A3">
        <w:rPr>
          <w:rFonts w:ascii="Palatino Linotype" w:hAnsi="Palatino Linotype"/>
        </w:rPr>
        <w:t>se procede a dictar la presente resolución, con base en los siguientes:</w:t>
      </w:r>
    </w:p>
    <w:p w14:paraId="769E1410" w14:textId="5740327F" w:rsidR="00587366" w:rsidRPr="00FF07A3" w:rsidRDefault="00662C69" w:rsidP="001E74A5">
      <w:pPr>
        <w:pStyle w:val="Ttulo1"/>
        <w:spacing w:line="360" w:lineRule="auto"/>
        <w:jc w:val="center"/>
        <w:rPr>
          <w:b/>
        </w:rPr>
      </w:pPr>
      <w:bookmarkStart w:id="0" w:name="_Toc461555884"/>
      <w:bookmarkStart w:id="1" w:name="_Toc466371847"/>
      <w:bookmarkStart w:id="2" w:name="_Toc61550172"/>
      <w:r w:rsidRPr="00FF07A3">
        <w:rPr>
          <w:b/>
        </w:rPr>
        <w:t>ANTECEDENTES</w:t>
      </w:r>
      <w:bookmarkEnd w:id="0"/>
      <w:bookmarkEnd w:id="1"/>
      <w:bookmarkEnd w:id="2"/>
    </w:p>
    <w:p w14:paraId="402A4C0A" w14:textId="496DEAF2" w:rsidR="00D9392E" w:rsidRPr="00FF07A3"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FF07A3">
        <w:rPr>
          <w:rFonts w:ascii="Palatino Linotype" w:eastAsia="Calibri" w:hAnsi="Palatino Linotype" w:cs="Arial"/>
          <w:lang w:val="es-ES"/>
        </w:rPr>
        <w:t xml:space="preserve">El </w:t>
      </w:r>
      <w:r w:rsidR="0019681C" w:rsidRPr="00FF07A3">
        <w:rPr>
          <w:rFonts w:ascii="Palatino Linotype" w:eastAsia="Calibri" w:hAnsi="Palatino Linotype" w:cs="Arial"/>
          <w:lang w:val="es-ES"/>
        </w:rPr>
        <w:t>diecinueve (19) de noviembre de dos mil veinte</w:t>
      </w:r>
      <w:r w:rsidRPr="00FF07A3">
        <w:rPr>
          <w:rFonts w:ascii="Palatino Linotype" w:hAnsi="Palatino Linotype"/>
          <w:b/>
        </w:rPr>
        <w:t xml:space="preserve">, </w:t>
      </w:r>
      <w:r w:rsidRPr="00FF07A3">
        <w:rPr>
          <w:rFonts w:ascii="Palatino Linotype" w:eastAsia="Calibri" w:hAnsi="Palatino Linotype" w:cs="Arial"/>
          <w:lang w:val="es-ES"/>
        </w:rPr>
        <w:t xml:space="preserve">se presentó ante el </w:t>
      </w:r>
      <w:r w:rsidRPr="00FF07A3">
        <w:rPr>
          <w:rFonts w:ascii="Palatino Linotype" w:eastAsia="Calibri" w:hAnsi="Palatino Linotype" w:cs="Arial"/>
          <w:b/>
          <w:lang w:val="es-ES"/>
        </w:rPr>
        <w:t>SUJETO OBLIGADO</w:t>
      </w:r>
      <w:r w:rsidRPr="00FF07A3">
        <w:rPr>
          <w:rFonts w:ascii="Palatino Linotype" w:eastAsia="Calibri" w:hAnsi="Palatino Linotype" w:cs="Arial"/>
        </w:rPr>
        <w:t xml:space="preserve"> vía </w:t>
      </w:r>
      <w:r w:rsidRPr="00FF07A3">
        <w:rPr>
          <w:rFonts w:ascii="Palatino Linotype" w:eastAsia="Calibri" w:hAnsi="Palatino Linotype" w:cs="Arial"/>
          <w:lang w:val="es-ES"/>
        </w:rPr>
        <w:t xml:space="preserve">Sistema de Acceso a la Información Mexiquense </w:t>
      </w:r>
      <w:r w:rsidRPr="00FF07A3">
        <w:rPr>
          <w:rFonts w:ascii="Palatino Linotype" w:eastAsia="Calibri" w:hAnsi="Palatino Linotype" w:cs="Arial"/>
          <w:b/>
          <w:i/>
          <w:lang w:val="es-ES"/>
        </w:rPr>
        <w:t>SAIMEX</w:t>
      </w:r>
      <w:r w:rsidRPr="00FF07A3">
        <w:rPr>
          <w:rFonts w:ascii="Palatino Linotype" w:eastAsia="Calibri" w:hAnsi="Palatino Linotype" w:cs="Arial"/>
          <w:lang w:val="es-ES"/>
        </w:rPr>
        <w:t xml:space="preserve">, la solicitud de información pública registrada con el número </w:t>
      </w:r>
      <w:r w:rsidR="0019681C" w:rsidRPr="00FF07A3">
        <w:rPr>
          <w:rFonts w:ascii="Palatino Linotype" w:hAnsi="Palatino Linotype"/>
          <w:b/>
          <w:bCs/>
          <w:color w:val="000000" w:themeColor="text1"/>
        </w:rPr>
        <w:t>00979/TOLUCA/IP/2020</w:t>
      </w:r>
      <w:r w:rsidRPr="00FF07A3">
        <w:rPr>
          <w:rFonts w:ascii="Palatino Linotype" w:eastAsia="Calibri" w:hAnsi="Palatino Linotype" w:cs="Arial"/>
          <w:lang w:val="es-ES"/>
        </w:rPr>
        <w:t xml:space="preserve"> mediante la cual solicitó:</w:t>
      </w:r>
    </w:p>
    <w:p w14:paraId="780D2256" w14:textId="77777777" w:rsidR="00D9392E" w:rsidRPr="00FF07A3" w:rsidRDefault="00D9392E" w:rsidP="001C34D6">
      <w:pPr>
        <w:pStyle w:val="Prrafodelista"/>
        <w:spacing w:line="360" w:lineRule="auto"/>
        <w:ind w:left="360"/>
        <w:jc w:val="both"/>
        <w:rPr>
          <w:rFonts w:ascii="Palatino Linotype" w:hAnsi="Palatino Linotype"/>
          <w:i/>
          <w:color w:val="000000"/>
          <w:sz w:val="22"/>
          <w:szCs w:val="22"/>
        </w:rPr>
      </w:pPr>
    </w:p>
    <w:p w14:paraId="45EF49F8" w14:textId="79799C37" w:rsidR="001C34D6" w:rsidRPr="00FF07A3" w:rsidRDefault="001C34D6" w:rsidP="00B61F0B">
      <w:pPr>
        <w:pStyle w:val="Prrafodelista"/>
        <w:spacing w:line="276" w:lineRule="auto"/>
        <w:ind w:left="567" w:right="567"/>
        <w:jc w:val="both"/>
        <w:rPr>
          <w:rFonts w:ascii="Palatino Linotype" w:hAnsi="Palatino Linotype"/>
          <w:color w:val="000000"/>
        </w:rPr>
      </w:pPr>
      <w:r w:rsidRPr="00FF07A3">
        <w:rPr>
          <w:rFonts w:ascii="Palatino Linotype" w:hAnsi="Palatino Linotype"/>
          <w:i/>
          <w:color w:val="000000"/>
          <w:sz w:val="22"/>
          <w:szCs w:val="22"/>
        </w:rPr>
        <w:t>“</w:t>
      </w:r>
      <w:r w:rsidR="0019681C" w:rsidRPr="00FF07A3">
        <w:rPr>
          <w:rFonts w:ascii="Palatino Linotype" w:hAnsi="Palatino Linotype"/>
          <w:i/>
          <w:color w:val="000000"/>
          <w:sz w:val="22"/>
          <w:szCs w:val="22"/>
        </w:rPr>
        <w:t xml:space="preserve">SE REQUIERE COPIA DEL EXPEDIENTE COMPLETO DEL DESARROLLO HABITACIONAL DENOMINADO REAL HUEHUETOCA I, QUE INCLUYA POR LO MENOS: 1) COPIA DEL INFORME DE SEGUIMIENTO DE ENTREGA Y RECEPCION DE OBRA HASTA EL 2020 (MUNICIPALIZACION) 2) COPIA DEL CERTIFICADO U OFICIO DE AUTORIZACION DEL CONJUNTO URBANO 3) ARCHIVO ELECTRONICO EN PDF O EN AUTOCAD Y COPIA CERTIFICADA DE PLANO UNICO DE LOTIFICACION CON REGISTRO DE APORBACION (INDICAR PROCEDIMIENTO DE PAGO) 4) COPIA DE INFORME TECNICO DE AVANCES 5) COPIA DE PRORROGAS PARA CONCLUSION DE OBRA 6)SITUACION JURIDICA Y/O PENAL EJERCIDA POR LA SECRETARIA DE CONTROL DE OBRAS Y O DEPENDENCIA SANCIONABLE POR INCUMPLIMIENTO DE ENTREGA AL MUNICIPIO 7) </w:t>
      </w:r>
      <w:r w:rsidR="0019681C" w:rsidRPr="00FF07A3">
        <w:rPr>
          <w:rFonts w:ascii="Palatino Linotype" w:hAnsi="Palatino Linotype"/>
          <w:i/>
          <w:color w:val="000000"/>
          <w:sz w:val="22"/>
          <w:szCs w:val="22"/>
        </w:rPr>
        <w:lastRenderedPageBreak/>
        <w:t xml:space="preserve">OFICIO DE AUTORIZACION DE ENTREGA, POSESION Y DISPOSICION DE AREAS DE DONACION AL MUNICIPIO SIN HABER ESTADO CONCLUIDA Y ENTREGADO EL FRACCIONAMIENTO (AREAS ACTUALMENTE USADAS COMO PANTEON MUNICIPAL) 8)OFICIO DE AUTORIZACION PARA LA CONSTRUCCION, LICENCIA DE CONSTRUCCION Y PLANOS DIGITALIZADOS DEL PROYECTO AUTORIZADO PARA LA ZONA COMERCIAL PERTENECIENTE AL DESARROLLO REAL HUEHUETOCA I Y AUTORIZACION PARA EL CAMBIO DE PROPIETARIO (TITULAR AUTORIZADO) 9)ESTADO DE AUTORIZACION Y MEDIDAS DE APLICACION PARA EJERCER LA FIANZA ESTIPULADA DURANTE LA APROBACION DE LA CONSTRUCCION DEL CONJUNTO HABITACIONAL REAL HUEHUETOCA I QUE GARANTIZARIA LA CONCLUSION Y MUNICIPALIZACION DEL MISMO POR PARTE DEL ESTADO, 10)OFICIO DE AUTORIZACION PARA INICIAR LA VENTA DE CASAS DE INTERES SOCIAL AL PUBLICO MEDIANTE PROPUESTAS DE CONTRATO Y ACTAS DE ENTREGA, SIN HABER ESTADO CONCLUIDO CON LAS 277 CASAS Y EL EQUIPAMIENTO PROMETIDO MEDIANTE PROPAGANDA ENGAÑOSA Y LA GACETA 11)OFICIOS DE AUTORIZACION Y/O LICENCIAS PARA CONEXION A LAS REDES DE ALCANTARILLADO Y AGUA POTABLE DE OTRAS OBRAS AL EXTERIOR DEL FRACCIONAMIENTO EN PREDIOS VENDIDOS POR LA MISMA TITULAR AUTORIZADA PARA LA CONSTRUCCION DEL FRACCIONAMIENTO. EL DESARROLLO SE LOCALIZA EN EL MUNICIPIO DE HUEHUETOCA, AV. BENITO JUAREZ 152, BARRIO. PUENTE, C.P. 54680 FUE PROMOVIDO EN EL 2001 POR LA C. MA. MAGDALENA ORTIZ MUÑOZ Y COHEREDEROS, Fecha de </w:t>
      </w:r>
      <w:proofErr w:type="gramStart"/>
      <w:r w:rsidR="0019681C" w:rsidRPr="00FF07A3">
        <w:rPr>
          <w:rFonts w:ascii="Palatino Linotype" w:hAnsi="Palatino Linotype"/>
          <w:i/>
          <w:color w:val="000000"/>
          <w:sz w:val="22"/>
          <w:szCs w:val="22"/>
        </w:rPr>
        <w:t>Pub. :</w:t>
      </w:r>
      <w:proofErr w:type="gramEnd"/>
      <w:r w:rsidR="0019681C" w:rsidRPr="00FF07A3">
        <w:rPr>
          <w:rFonts w:ascii="Palatino Linotype" w:hAnsi="Palatino Linotype"/>
          <w:i/>
          <w:color w:val="000000"/>
          <w:sz w:val="22"/>
          <w:szCs w:val="22"/>
        </w:rPr>
        <w:t xml:space="preserve"> 19/10/01, No. de Viv.: 277 EN LA GACETA DEL ESTADO DE MEXICO Y SAIMEX 00057/SEDUM/IP/2016 DEL 17 DE MARZO DEL 2016</w:t>
      </w:r>
      <w:r w:rsidRPr="00FF07A3">
        <w:rPr>
          <w:rFonts w:ascii="Palatino Linotype" w:hAnsi="Palatino Linotype"/>
          <w:i/>
          <w:color w:val="000000"/>
          <w:sz w:val="22"/>
        </w:rPr>
        <w:t>”</w:t>
      </w:r>
      <w:r w:rsidRPr="00FF07A3">
        <w:rPr>
          <w:rFonts w:ascii="Palatino Linotype" w:hAnsi="Palatino Linotype"/>
          <w:color w:val="000000"/>
          <w:sz w:val="22"/>
        </w:rPr>
        <w:t xml:space="preserve"> </w:t>
      </w:r>
      <w:r w:rsidRPr="00FF07A3">
        <w:rPr>
          <w:rFonts w:ascii="Palatino Linotype" w:hAnsi="Palatino Linotype"/>
          <w:color w:val="000000"/>
        </w:rPr>
        <w:t>(Sic)</w:t>
      </w:r>
    </w:p>
    <w:p w14:paraId="2C57A722" w14:textId="322FEDD5" w:rsidR="00750A80" w:rsidRPr="00FF07A3" w:rsidRDefault="00750A80" w:rsidP="00B509E2">
      <w:pPr>
        <w:spacing w:line="360" w:lineRule="auto"/>
        <w:jc w:val="both"/>
        <w:rPr>
          <w:rFonts w:ascii="Palatino Linotype" w:eastAsia="Times New Roman" w:hAnsi="Palatino Linotype" w:cs="Arial"/>
          <w:lang w:val="es-ES"/>
        </w:rPr>
      </w:pPr>
    </w:p>
    <w:p w14:paraId="3735F2CC" w14:textId="1EE27D96" w:rsidR="00494406" w:rsidRPr="00FF07A3" w:rsidRDefault="00494406"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F07A3">
        <w:rPr>
          <w:rFonts w:ascii="Palatino Linotype" w:eastAsia="MS Mincho" w:hAnsi="Palatino Linotype" w:cs="Times New Roman"/>
        </w:rPr>
        <w:t>Se hace constar que el particular acompañó su solicitud de información con el archivo electrónico siguiente:</w:t>
      </w:r>
    </w:p>
    <w:p w14:paraId="71F8976A" w14:textId="365B02C1" w:rsidR="00494406" w:rsidRPr="00FF07A3" w:rsidRDefault="00494406" w:rsidP="00494406">
      <w:pPr>
        <w:pStyle w:val="Prrafodelista"/>
        <w:numPr>
          <w:ilvl w:val="1"/>
          <w:numId w:val="4"/>
        </w:numPr>
        <w:tabs>
          <w:tab w:val="left" w:pos="284"/>
        </w:tabs>
        <w:spacing w:before="240" w:after="240" w:line="360" w:lineRule="auto"/>
        <w:ind w:left="1134"/>
        <w:jc w:val="both"/>
        <w:rPr>
          <w:rFonts w:ascii="Palatino Linotype" w:eastAsia="MS Mincho" w:hAnsi="Palatino Linotype" w:cs="Times New Roman"/>
        </w:rPr>
      </w:pPr>
      <w:r w:rsidRPr="00FF07A3">
        <w:rPr>
          <w:rFonts w:ascii="Palatino Linotype" w:eastAsia="MS Mincho" w:hAnsi="Palatino Linotype" w:cs="Times New Roman"/>
          <w:b/>
          <w:bCs/>
          <w:i/>
          <w:iCs/>
        </w:rPr>
        <w:t>“SAIMEX-2016.PNG”</w:t>
      </w:r>
      <w:r w:rsidRPr="00FF07A3">
        <w:rPr>
          <w:rFonts w:ascii="Palatino Linotype" w:eastAsia="MS Mincho" w:hAnsi="Palatino Linotype" w:cs="Times New Roman"/>
        </w:rPr>
        <w:t xml:space="preserve">: Archivo de imagen en formato </w:t>
      </w:r>
      <w:r w:rsidRPr="00FF07A3">
        <w:rPr>
          <w:rFonts w:ascii="Palatino Linotype" w:eastAsia="MS Mincho" w:hAnsi="Palatino Linotype" w:cs="Times New Roman"/>
          <w:i/>
          <w:iCs/>
        </w:rPr>
        <w:t>.png</w:t>
      </w:r>
      <w:r w:rsidRPr="00FF07A3">
        <w:rPr>
          <w:rFonts w:ascii="Palatino Linotype" w:eastAsia="MS Mincho" w:hAnsi="Palatino Linotype" w:cs="Times New Roman"/>
        </w:rPr>
        <w:t xml:space="preserve"> que muestra el fragmento de un oficio de número 224006000/183/2016, de once (11) de </w:t>
      </w:r>
      <w:r w:rsidRPr="00FF07A3">
        <w:rPr>
          <w:rFonts w:ascii="Palatino Linotype" w:eastAsia="MS Mincho" w:hAnsi="Palatino Linotype" w:cs="Times New Roman"/>
        </w:rPr>
        <w:lastRenderedPageBreak/>
        <w:t xml:space="preserve">abril de dos mil dieciséis, </w:t>
      </w:r>
      <w:r w:rsidR="00352E9D" w:rsidRPr="00FF07A3">
        <w:rPr>
          <w:rFonts w:ascii="Palatino Linotype" w:eastAsia="MS Mincho" w:hAnsi="Palatino Linotype" w:cs="Times New Roman"/>
        </w:rPr>
        <w:t>emitido por un Sujeto Obligado diverso en contestación a una solicitud de información promovida por un particular ajeno al presente asunto.</w:t>
      </w:r>
    </w:p>
    <w:p w14:paraId="5ACA612D" w14:textId="77777777" w:rsidR="00494406" w:rsidRPr="00FF07A3" w:rsidRDefault="00494406" w:rsidP="00494406">
      <w:pPr>
        <w:pStyle w:val="Prrafodelista"/>
        <w:tabs>
          <w:tab w:val="left" w:pos="284"/>
        </w:tabs>
        <w:spacing w:before="240" w:after="240" w:line="360" w:lineRule="auto"/>
        <w:ind w:left="0"/>
        <w:jc w:val="both"/>
        <w:rPr>
          <w:rFonts w:ascii="Palatino Linotype" w:eastAsia="MS Mincho" w:hAnsi="Palatino Linotype" w:cs="Times New Roman"/>
        </w:rPr>
      </w:pPr>
    </w:p>
    <w:p w14:paraId="2416152B" w14:textId="5486173A" w:rsidR="00B509E2" w:rsidRPr="00FF07A3"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FF07A3">
        <w:rPr>
          <w:rFonts w:ascii="Palatino Linotype" w:eastAsia="Calibri" w:hAnsi="Palatino Linotype" w:cs="Arial"/>
          <w:lang w:val="es-AR"/>
        </w:rPr>
        <w:t xml:space="preserve">De las constancias </w:t>
      </w:r>
      <w:r w:rsidRPr="00FF07A3">
        <w:rPr>
          <w:rFonts w:ascii="Palatino Linotype" w:eastAsia="Times New Roman" w:hAnsi="Palatino Linotype" w:cs="Arial"/>
          <w:lang w:val="es-ES"/>
        </w:rPr>
        <w:t xml:space="preserve">que obran en el expediente, se aprecia que </w:t>
      </w:r>
      <w:r w:rsidR="0019681C" w:rsidRPr="00FF07A3">
        <w:rPr>
          <w:rFonts w:ascii="Palatino Linotype" w:eastAsia="Times New Roman" w:hAnsi="Palatino Linotype" w:cs="Arial"/>
          <w:lang w:val="es-ES"/>
        </w:rPr>
        <w:t>el</w:t>
      </w:r>
      <w:r w:rsidRPr="00FF07A3">
        <w:rPr>
          <w:rFonts w:ascii="Palatino Linotype" w:eastAsia="Times New Roman" w:hAnsi="Palatino Linotype" w:cs="Arial"/>
          <w:lang w:val="es-ES"/>
        </w:rPr>
        <w:t xml:space="preserve"> entonces </w:t>
      </w:r>
      <w:r w:rsidRPr="00FF07A3">
        <w:rPr>
          <w:rFonts w:ascii="Palatino Linotype" w:eastAsia="Times New Roman" w:hAnsi="Palatino Linotype" w:cs="Arial"/>
          <w:b/>
          <w:lang w:val="es-ES"/>
        </w:rPr>
        <w:t>SOLICITANTE</w:t>
      </w:r>
      <w:r w:rsidRPr="00FF07A3">
        <w:rPr>
          <w:rFonts w:ascii="Palatino Linotype" w:eastAsia="Times New Roman" w:hAnsi="Palatino Linotype" w:cs="Arial"/>
          <w:lang w:val="es-ES"/>
        </w:rPr>
        <w:t xml:space="preserve"> señaló como modalidad de entrega de la información </w:t>
      </w:r>
      <w:r w:rsidRPr="00FF07A3">
        <w:rPr>
          <w:rFonts w:ascii="Palatino Linotype" w:eastAsia="Times New Roman" w:hAnsi="Palatino Linotype" w:cs="Arial"/>
          <w:i/>
          <w:lang w:val="es-ES"/>
        </w:rPr>
        <w:t>“</w:t>
      </w:r>
      <w:r w:rsidRPr="00FF07A3">
        <w:rPr>
          <w:rFonts w:ascii="Palatino Linotype" w:hAnsi="Palatino Linotype"/>
          <w:i/>
          <w:szCs w:val="14"/>
        </w:rPr>
        <w:t xml:space="preserve">A través del </w:t>
      </w:r>
      <w:r w:rsidRPr="00FF07A3">
        <w:rPr>
          <w:rFonts w:ascii="Palatino Linotype" w:hAnsi="Palatino Linotype"/>
          <w:b/>
          <w:i/>
          <w:szCs w:val="14"/>
        </w:rPr>
        <w:t>SAIMEX”</w:t>
      </w:r>
      <w:r w:rsidRPr="00FF07A3">
        <w:rPr>
          <w:rFonts w:ascii="Palatino Linotype" w:hAnsi="Palatino Linotype"/>
          <w:szCs w:val="14"/>
        </w:rPr>
        <w:t>.</w:t>
      </w:r>
    </w:p>
    <w:p w14:paraId="19881129" w14:textId="77777777" w:rsidR="00B509E2" w:rsidRPr="00FF07A3"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68F6FD98" w:rsidR="00B05F36" w:rsidRPr="00FF07A3"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F07A3">
        <w:rPr>
          <w:rFonts w:ascii="Palatino Linotype" w:eastAsia="Calibri" w:hAnsi="Palatino Linotype" w:cs="Arial"/>
          <w:lang w:val="es-AR"/>
        </w:rPr>
        <w:t>El</w:t>
      </w:r>
      <w:r w:rsidR="0019681C" w:rsidRPr="00FF07A3">
        <w:rPr>
          <w:rFonts w:ascii="Palatino Linotype" w:eastAsia="Calibri" w:hAnsi="Palatino Linotype" w:cs="Arial"/>
          <w:lang w:val="es-AR"/>
        </w:rPr>
        <w:t xml:space="preserve"> veintitrés (23) de noviembre de dos mil veinte, el</w:t>
      </w:r>
      <w:r w:rsidRPr="00FF07A3">
        <w:rPr>
          <w:rFonts w:ascii="Palatino Linotype" w:eastAsia="Calibri" w:hAnsi="Palatino Linotype" w:cs="Arial"/>
          <w:lang w:val="es-AR"/>
        </w:rPr>
        <w:t xml:space="preserve"> </w:t>
      </w:r>
      <w:r w:rsidR="00BD1642" w:rsidRPr="00FF07A3">
        <w:rPr>
          <w:rFonts w:ascii="Palatino Linotype" w:eastAsia="Calibri" w:hAnsi="Palatino Linotype" w:cs="Arial"/>
          <w:b/>
          <w:lang w:val="es-AR"/>
        </w:rPr>
        <w:t>SUJETO OBLIGADO</w:t>
      </w:r>
      <w:r w:rsidR="0019681C" w:rsidRPr="00FF07A3">
        <w:rPr>
          <w:rFonts w:ascii="Palatino Linotype" w:eastAsia="Calibri" w:hAnsi="Palatino Linotype" w:cs="Arial"/>
          <w:bCs/>
          <w:lang w:val="es-AR"/>
        </w:rPr>
        <w:t xml:space="preserve"> </w:t>
      </w:r>
      <w:r w:rsidR="00494406" w:rsidRPr="00FF07A3">
        <w:rPr>
          <w:rFonts w:ascii="Palatino Linotype" w:eastAsia="Calibri" w:hAnsi="Palatino Linotype" w:cs="Arial"/>
          <w:bCs/>
          <w:lang w:val="es-AR"/>
        </w:rPr>
        <w:t>manifestó si incompetencia para poseer, generar o administrar la información solicitada</w:t>
      </w:r>
      <w:r w:rsidR="0019681C" w:rsidRPr="00FF07A3">
        <w:rPr>
          <w:rFonts w:ascii="Palatino Linotype" w:eastAsia="Calibri" w:hAnsi="Palatino Linotype" w:cs="Arial"/>
          <w:bCs/>
          <w:lang w:val="es-AR"/>
        </w:rPr>
        <w:t xml:space="preserve"> en los siguientes términos:</w:t>
      </w:r>
    </w:p>
    <w:p w14:paraId="4A7A27D1" w14:textId="15F04687" w:rsidR="0019681C" w:rsidRPr="00FF07A3"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2F5DA0F3" w14:textId="17DE1D19" w:rsidR="00B67ED9" w:rsidRPr="00FF07A3" w:rsidRDefault="00B67ED9" w:rsidP="00B67ED9">
      <w:pPr>
        <w:pStyle w:val="Prrafodelista"/>
        <w:tabs>
          <w:tab w:val="left" w:pos="284"/>
        </w:tabs>
        <w:spacing w:line="276" w:lineRule="auto"/>
        <w:ind w:left="567" w:right="567"/>
        <w:jc w:val="right"/>
        <w:rPr>
          <w:rFonts w:ascii="Palatino Linotype" w:hAnsi="Palatino Linotype" w:cs="Arial"/>
          <w:i/>
          <w:sz w:val="22"/>
          <w:szCs w:val="22"/>
        </w:rPr>
      </w:pPr>
      <w:r w:rsidRPr="00FF07A3">
        <w:rPr>
          <w:rFonts w:ascii="Palatino Linotype" w:hAnsi="Palatino Linotype" w:cs="Arial"/>
          <w:i/>
          <w:sz w:val="22"/>
          <w:szCs w:val="22"/>
        </w:rPr>
        <w:t>“Toluca, México a 23 de Noviembre de 2020</w:t>
      </w:r>
    </w:p>
    <w:p w14:paraId="35F44EC3" w14:textId="4E72CA0B" w:rsidR="00B67ED9" w:rsidRPr="00FF07A3" w:rsidRDefault="00B67ED9" w:rsidP="00B67ED9">
      <w:pPr>
        <w:pStyle w:val="Prrafodelista"/>
        <w:tabs>
          <w:tab w:val="left" w:pos="284"/>
        </w:tabs>
        <w:spacing w:line="276" w:lineRule="auto"/>
        <w:ind w:left="567" w:right="567"/>
        <w:jc w:val="right"/>
        <w:rPr>
          <w:rFonts w:ascii="Palatino Linotype" w:hAnsi="Palatino Linotype" w:cs="Arial"/>
          <w:i/>
          <w:sz w:val="22"/>
          <w:szCs w:val="22"/>
        </w:rPr>
      </w:pPr>
      <w:r w:rsidRPr="00FF07A3">
        <w:rPr>
          <w:rFonts w:ascii="Palatino Linotype" w:hAnsi="Palatino Linotype" w:cs="Arial"/>
          <w:i/>
          <w:sz w:val="22"/>
          <w:szCs w:val="22"/>
        </w:rPr>
        <w:t xml:space="preserve">Nombre del solicitante: </w:t>
      </w:r>
      <w:r w:rsidR="00747669" w:rsidRPr="00747669">
        <w:rPr>
          <w:rFonts w:ascii="Palatino Linotype" w:hAnsi="Palatino Linotype" w:cs="Arial"/>
          <w:i/>
          <w:sz w:val="22"/>
          <w:szCs w:val="22"/>
          <w:highlight w:val="black"/>
        </w:rPr>
        <w:t>---------------------------------------------------------</w:t>
      </w:r>
    </w:p>
    <w:p w14:paraId="787E696D" w14:textId="77777777" w:rsidR="00B67ED9" w:rsidRPr="00FF07A3" w:rsidRDefault="00B67ED9" w:rsidP="00B67ED9">
      <w:pPr>
        <w:pStyle w:val="Prrafodelista"/>
        <w:tabs>
          <w:tab w:val="left" w:pos="284"/>
        </w:tabs>
        <w:spacing w:line="276" w:lineRule="auto"/>
        <w:ind w:left="567" w:right="567"/>
        <w:jc w:val="right"/>
        <w:rPr>
          <w:rFonts w:ascii="Palatino Linotype" w:hAnsi="Palatino Linotype" w:cs="Arial"/>
          <w:i/>
          <w:sz w:val="22"/>
          <w:szCs w:val="22"/>
        </w:rPr>
      </w:pPr>
      <w:r w:rsidRPr="00FF07A3">
        <w:rPr>
          <w:rFonts w:ascii="Palatino Linotype" w:hAnsi="Palatino Linotype" w:cs="Arial"/>
          <w:i/>
          <w:sz w:val="22"/>
          <w:szCs w:val="22"/>
        </w:rPr>
        <w:t>Folio de la solicitud: 00979/TOLUCA/IP/2020</w:t>
      </w:r>
    </w:p>
    <w:p w14:paraId="3CBE6FA8" w14:textId="77777777" w:rsidR="00B67ED9" w:rsidRPr="00FF07A3" w:rsidRDefault="00B67ED9" w:rsidP="00B67ED9">
      <w:pPr>
        <w:pStyle w:val="Prrafodelista"/>
        <w:tabs>
          <w:tab w:val="left" w:pos="284"/>
        </w:tabs>
        <w:spacing w:line="276" w:lineRule="auto"/>
        <w:ind w:left="567" w:right="567"/>
        <w:jc w:val="both"/>
        <w:rPr>
          <w:rFonts w:ascii="Palatino Linotype" w:hAnsi="Palatino Linotype" w:cs="Arial"/>
          <w:i/>
          <w:sz w:val="22"/>
          <w:szCs w:val="22"/>
        </w:rPr>
      </w:pPr>
    </w:p>
    <w:p w14:paraId="249F6B97" w14:textId="3F0EFAF5" w:rsidR="00B67ED9" w:rsidRPr="00FF07A3" w:rsidRDefault="00B67ED9" w:rsidP="00B67ED9">
      <w:pPr>
        <w:pStyle w:val="Prrafodelista"/>
        <w:tabs>
          <w:tab w:val="left" w:pos="284"/>
        </w:tabs>
        <w:spacing w:line="276" w:lineRule="auto"/>
        <w:ind w:left="567" w:right="567"/>
        <w:jc w:val="both"/>
        <w:rPr>
          <w:rFonts w:ascii="Palatino Linotype" w:hAnsi="Palatino Linotype" w:cs="Arial"/>
          <w:i/>
          <w:sz w:val="22"/>
          <w:szCs w:val="22"/>
        </w:rPr>
      </w:pPr>
      <w:r w:rsidRPr="00FF07A3">
        <w:rPr>
          <w:rFonts w:ascii="Palatino Linotype" w:hAnsi="Palatino Linotype" w:cs="Arial"/>
          <w:i/>
          <w:sz w:val="22"/>
          <w:szCs w:val="22"/>
        </w:rPr>
        <w:t xml:space="preserve">Toluca Estado de México a; 23 de noviembre 2020 SOLICITUD 00978/TOLUCA/IP/2020 SOLICITANTE P R E S E N T E ACUERDO DE INCOMPETENCIA En atención a su solicitud 00978/TOLUCA/IP/2020 mediante la cual requiere lo siguiente: “COPIA CERTIFICADA, EN ELECTRONCO PDF POR SAIMEX Y COPIA SIMPLE DEL PLANO UNICO DE LOTIFICACION DEL CONJUNTO URBANO DE TIPO INTERES SOCIAL DENOMINADO REAL HUEHUETOCA I QUE SE ADJUNTO AL OFICIO DE AUTORIZACION 20601A000/381/2001 CON FECHA DEL 14 DE SEPTIEMBRE DEL 2001” Sic Respecto al contenido y del análisis de su solicitud de acceso a la información pública, me permito comentarle que, de acuerdo con la información solicitada, este sujeto obligado no es la autoridad competente para hacer entrega de la misma, ya que podría encontrarse en poder de otro Sujeto Obligado, es decir en la Secretaría de Desarrollo Urbano y Obras Públicas del Gobierno del Estado de México así como en el Gobierno Municipal de Huehuetoca. Lo anterior es así toda vez que las facultades, competencias o funciones de </w:t>
      </w:r>
      <w:r w:rsidRPr="00FF07A3">
        <w:rPr>
          <w:rFonts w:ascii="Palatino Linotype" w:hAnsi="Palatino Linotype" w:cs="Arial"/>
          <w:i/>
          <w:sz w:val="22"/>
          <w:szCs w:val="22"/>
        </w:rPr>
        <w:lastRenderedPageBreak/>
        <w:t xml:space="preserve">este Municipio, no se advierte que este Sujeto Obligado genere, obtenga, adquiera, transforme, administre o posea la documentación que requiere. Ahora bien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sobre el o los sujetos obligados competentes. Sirve de apoyo a lo anterior, el criterio número 13/17 del Instituto Nacional de Transparencia, Acceso a la Información y Protección de Datos Personales (INAI) de rubro y texto siguientes: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En ese tenor, el artículo 23 de la Ley de Transparencia y Acceso a la Información Pública del Estado de México y Municipios, establece quienes son los Sujetos Obligados del Estado de México, siendo los siguientes: “Artículo 23. Son sujetos obligados a transparentar y permitir el acceso a su información y proteger los datos personales que obren en su poder: I. El Poder Ejecutivo del Estado de México, las dependencias, organismos auxiliares, órganos, entidades, fideicomisos y fondos públicos, así como la Procuraduría General de Justicia; II. El Poder Legislativo del Estado, los organismos, órganos y entidades de la Legislatura y sus dependencias; III. El Poder Judicial, sus organismos, órganos y entidades, así como el Consejo de la Judicatura del Estado; IV. Los ayuntamientos y las dependencias, organismos, órganos y entidades de la administración municipal; V. Los órganos autónomos; VI. Los tribunales administrativos y autoridades jurisdiccionales en materia laboral; VII. Los partidos políticos y agrupaciones políticas, en los términos de las disposiciones aplicables; VIII. Los fideicomisos y fondos públicos que cuenten con financiamiento público, parcial o total, o con participación de entidades de gobierno; IX. Los sindicatos que reciban y/o ejerzan recursos públicos en el ámbito estatal y municipal; X. Cualquier persona física o jurídico colectiva que reciba y ejerza recursos públicos en el ámbito estatal o municipal; y XI. Cualquier otra autoridad, entidad, órgano u organismo de los poderes estatal o municipal, que reciba recursos públicos.” En concordancia con lo anterior y a efecto de poder presentar su solicitud, tendrá que acceder al Sistema de Acceso a la Información Mexiquense (SAIMEX), pudiendo usar su mismo usuario y contraseña, llevando a cabo el procedimiento que se expone enseguida: 1.- Deberá ingresar en la dirección electrónica www.saimex.org.mx 2.- Una vez ahí deberá iniciar sesión, ingresando su usuario y </w:t>
      </w:r>
      <w:r w:rsidRPr="00FF07A3">
        <w:rPr>
          <w:rFonts w:ascii="Palatino Linotype" w:hAnsi="Palatino Linotype" w:cs="Arial"/>
          <w:i/>
          <w:sz w:val="22"/>
          <w:szCs w:val="22"/>
        </w:rPr>
        <w:lastRenderedPageBreak/>
        <w:t>contraseña con los que ya cuenta o bien puede generar un nuevo usuario. 3.- Una vez que ingrese en el sistema, deberá seleccionar la opción "Solicita Información"; tal y como se muestra en seguida: 4.- Posteriormente, en el submenú "Información Solicitada", dentro del apartado denominado "Descripción clara y precisa de la información solicitada" deberá redactar su requerimiento de información que pretende obtener del Sujeto Obligado de mérito; seguidamente, podrá adjuntar archivos para detallar su solicitud, si así lo considera necesario, con las extensiones .</w:t>
      </w:r>
      <w:proofErr w:type="spellStart"/>
      <w:r w:rsidRPr="00FF07A3">
        <w:rPr>
          <w:rFonts w:ascii="Palatino Linotype" w:hAnsi="Palatino Linotype" w:cs="Arial"/>
          <w:i/>
          <w:sz w:val="22"/>
          <w:szCs w:val="22"/>
        </w:rPr>
        <w:t>txt</w:t>
      </w:r>
      <w:proofErr w:type="spellEnd"/>
      <w:r w:rsidRPr="00FF07A3">
        <w:rPr>
          <w:rFonts w:ascii="Palatino Linotype" w:hAnsi="Palatino Linotype" w:cs="Arial"/>
          <w:i/>
          <w:sz w:val="22"/>
          <w:szCs w:val="22"/>
        </w:rPr>
        <w:t>, .</w:t>
      </w:r>
      <w:proofErr w:type="spellStart"/>
      <w:r w:rsidRPr="00FF07A3">
        <w:rPr>
          <w:rFonts w:ascii="Palatino Linotype" w:hAnsi="Palatino Linotype" w:cs="Arial"/>
          <w:i/>
          <w:sz w:val="22"/>
          <w:szCs w:val="22"/>
        </w:rPr>
        <w:t>doc</w:t>
      </w:r>
      <w:proofErr w:type="spellEnd"/>
      <w:r w:rsidRPr="00FF07A3">
        <w:rPr>
          <w:rFonts w:ascii="Palatino Linotype" w:hAnsi="Palatino Linotype" w:cs="Arial"/>
          <w:i/>
          <w:sz w:val="22"/>
          <w:szCs w:val="22"/>
        </w:rPr>
        <w:t>, .</w:t>
      </w:r>
      <w:proofErr w:type="spellStart"/>
      <w:r w:rsidRPr="00FF07A3">
        <w:rPr>
          <w:rFonts w:ascii="Palatino Linotype" w:hAnsi="Palatino Linotype" w:cs="Arial"/>
          <w:i/>
          <w:sz w:val="22"/>
          <w:szCs w:val="22"/>
        </w:rPr>
        <w:t>pdf</w:t>
      </w:r>
      <w:proofErr w:type="spellEnd"/>
      <w:r w:rsidRPr="00FF07A3">
        <w:rPr>
          <w:rFonts w:ascii="Palatino Linotype" w:hAnsi="Palatino Linotype" w:cs="Arial"/>
          <w:i/>
          <w:sz w:val="22"/>
          <w:szCs w:val="22"/>
        </w:rPr>
        <w:t xml:space="preserve"> y .zip, seleccionando la opción "Seleccionar archivo"; lo anterior tal y como se muestra en seguida: 5.- En seguida, en el apartado "El sujeto obligado del cual requiere la información", deberá seleccionar la opción según el sujeto obligado que corresponda, para a continuación, del listado que se despliega con las dependencias correspondientes, ubicar y seleccionar el sujeto obligado del que requiere información y seguidamente dar clic en "Continuar"; lo anterior tal y como se ilustra en seguida: 6.- Continuadamente, en el submenú "Vía de entrega de la información", podrá seleccionar la opción mediante la cual prefiere que le sea entregada la información que solicita, siendo algunas de estas con costo, de conformidad con el Código Financiero del Estado de México, para lo cual deberá cubrir el pago para que le sea entregada la información, al tenor de lo dispuesto por el Sujeto Obligado responsable de proporcionarle la información, por lo que, seleccionado lo anterior, deberá dar clic en "Continuar"; lo anterior, tal y como se muestra en seguida: 7.- Finalmente, una vez que llene satisfactoriamente lo correspondiente a "Datos del Solicitante" e "Información estadística", deberá seleccionar la opción de "Registrar", para que su solicitud se tenga por presentada ante el sujeto obligado correspondiente; tal y como se muestra en seguida: MTRA. LORENA NAVARRETE CASTAÑEDA TITULAR DE LA UNIDAD DE TRANSPARENCIA</w:t>
      </w:r>
    </w:p>
    <w:p w14:paraId="367A5BC6" w14:textId="77777777" w:rsidR="00B67ED9" w:rsidRPr="00FF07A3" w:rsidRDefault="00B67ED9" w:rsidP="00B67ED9">
      <w:pPr>
        <w:pStyle w:val="Prrafodelista"/>
        <w:tabs>
          <w:tab w:val="left" w:pos="284"/>
        </w:tabs>
        <w:spacing w:line="276" w:lineRule="auto"/>
        <w:ind w:left="567" w:right="567"/>
        <w:jc w:val="both"/>
        <w:rPr>
          <w:rFonts w:ascii="Palatino Linotype" w:hAnsi="Palatino Linotype" w:cs="Arial"/>
          <w:i/>
          <w:sz w:val="22"/>
          <w:szCs w:val="22"/>
        </w:rPr>
      </w:pPr>
    </w:p>
    <w:p w14:paraId="12EF5667" w14:textId="70CE5406" w:rsidR="00B67ED9" w:rsidRPr="00FF07A3" w:rsidRDefault="00B67ED9" w:rsidP="00B67ED9">
      <w:pPr>
        <w:pStyle w:val="Prrafodelista"/>
        <w:tabs>
          <w:tab w:val="left" w:pos="284"/>
        </w:tabs>
        <w:spacing w:line="276" w:lineRule="auto"/>
        <w:ind w:left="567" w:right="567"/>
        <w:jc w:val="both"/>
        <w:rPr>
          <w:rFonts w:ascii="Palatino Linotype" w:hAnsi="Palatino Linotype" w:cs="Arial"/>
          <w:i/>
          <w:sz w:val="22"/>
          <w:szCs w:val="22"/>
        </w:rPr>
      </w:pPr>
      <w:r w:rsidRPr="00FF07A3">
        <w:rPr>
          <w:rFonts w:ascii="Palatino Linotype" w:hAnsi="Palatino Linotype" w:cs="Arial"/>
          <w:i/>
          <w:sz w:val="22"/>
          <w:szCs w:val="22"/>
        </w:rPr>
        <w:t>ATENTAMENTE</w:t>
      </w:r>
    </w:p>
    <w:p w14:paraId="3DCE7180" w14:textId="4D52C7F9" w:rsidR="00B67ED9" w:rsidRPr="00FF07A3" w:rsidRDefault="00B67ED9" w:rsidP="00B67ED9">
      <w:pPr>
        <w:pStyle w:val="Prrafodelista"/>
        <w:tabs>
          <w:tab w:val="left" w:pos="284"/>
        </w:tabs>
        <w:spacing w:line="276" w:lineRule="auto"/>
        <w:ind w:left="567" w:right="567"/>
        <w:jc w:val="both"/>
        <w:rPr>
          <w:rFonts w:ascii="Palatino Linotype" w:hAnsi="Palatino Linotype" w:cs="Arial"/>
          <w:i/>
          <w:sz w:val="22"/>
          <w:szCs w:val="22"/>
        </w:rPr>
      </w:pPr>
      <w:r w:rsidRPr="00FF07A3">
        <w:rPr>
          <w:rFonts w:ascii="Palatino Linotype" w:hAnsi="Palatino Linotype" w:cs="Arial"/>
          <w:i/>
          <w:sz w:val="22"/>
          <w:szCs w:val="22"/>
        </w:rPr>
        <w:t>MTRA. LORENA NAVARRETE CASTAÑEDA”</w:t>
      </w:r>
    </w:p>
    <w:p w14:paraId="746833AF" w14:textId="77777777" w:rsidR="00B67ED9" w:rsidRPr="00FF07A3" w:rsidRDefault="00B67ED9" w:rsidP="0019681C">
      <w:pPr>
        <w:pStyle w:val="Prrafodelista"/>
        <w:tabs>
          <w:tab w:val="left" w:pos="284"/>
        </w:tabs>
        <w:spacing w:line="360" w:lineRule="auto"/>
        <w:ind w:left="0" w:right="34"/>
        <w:jc w:val="both"/>
        <w:rPr>
          <w:rFonts w:ascii="Palatino Linotype" w:hAnsi="Palatino Linotype" w:cs="Arial"/>
          <w:iCs/>
          <w:sz w:val="22"/>
          <w:szCs w:val="22"/>
        </w:rPr>
      </w:pPr>
    </w:p>
    <w:p w14:paraId="1EA4371C" w14:textId="34063B22" w:rsidR="0019681C" w:rsidRPr="00FF07A3" w:rsidRDefault="0019681C"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FF07A3">
        <w:rPr>
          <w:rFonts w:ascii="Palatino Linotype" w:hAnsi="Palatino Linotype" w:cs="Arial"/>
          <w:iCs/>
          <w:sz w:val="22"/>
          <w:szCs w:val="22"/>
        </w:rPr>
        <w:t xml:space="preserve">Adjunto a </w:t>
      </w:r>
      <w:r w:rsidR="00494406" w:rsidRPr="00FF07A3">
        <w:rPr>
          <w:rFonts w:ascii="Palatino Linotype" w:hAnsi="Palatino Linotype" w:cs="Arial"/>
          <w:iCs/>
          <w:sz w:val="22"/>
          <w:szCs w:val="22"/>
        </w:rPr>
        <w:t>manifestación de incompetencia</w:t>
      </w:r>
      <w:r w:rsidRPr="00FF07A3">
        <w:rPr>
          <w:rFonts w:ascii="Palatino Linotype" w:hAnsi="Palatino Linotype" w:cs="Arial"/>
          <w:iCs/>
          <w:sz w:val="22"/>
          <w:szCs w:val="22"/>
        </w:rPr>
        <w:t xml:space="preserve">, el </w:t>
      </w:r>
      <w:r w:rsidRPr="00FF07A3">
        <w:rPr>
          <w:rFonts w:ascii="Palatino Linotype" w:hAnsi="Palatino Linotype" w:cs="Arial"/>
          <w:b/>
          <w:bCs/>
          <w:iCs/>
          <w:sz w:val="22"/>
          <w:szCs w:val="22"/>
        </w:rPr>
        <w:t>SUJETO OBLIGADO</w:t>
      </w:r>
      <w:r w:rsidRPr="00FF07A3">
        <w:rPr>
          <w:rFonts w:ascii="Palatino Linotype" w:hAnsi="Palatino Linotype" w:cs="Arial"/>
          <w:iCs/>
          <w:sz w:val="22"/>
          <w:szCs w:val="22"/>
        </w:rPr>
        <w:t xml:space="preserve"> compartió el archivo electrónico descrito a continuación:</w:t>
      </w:r>
    </w:p>
    <w:p w14:paraId="4B61DC28" w14:textId="5112AD10" w:rsidR="00494406" w:rsidRPr="00FF07A3" w:rsidRDefault="00494406" w:rsidP="00352E9D">
      <w:pPr>
        <w:pStyle w:val="Prrafodelista"/>
        <w:numPr>
          <w:ilvl w:val="1"/>
          <w:numId w:val="4"/>
        </w:numPr>
        <w:tabs>
          <w:tab w:val="left" w:pos="284"/>
        </w:tabs>
        <w:spacing w:line="360" w:lineRule="auto"/>
        <w:ind w:left="993" w:right="34"/>
        <w:jc w:val="both"/>
        <w:rPr>
          <w:rFonts w:ascii="Palatino Linotype" w:hAnsi="Palatino Linotype" w:cs="Arial"/>
          <w:i/>
          <w:sz w:val="22"/>
          <w:szCs w:val="22"/>
        </w:rPr>
      </w:pPr>
      <w:r w:rsidRPr="00FF07A3">
        <w:rPr>
          <w:rFonts w:ascii="Palatino Linotype" w:hAnsi="Palatino Linotype" w:cs="Arial"/>
          <w:b/>
          <w:bCs/>
          <w:i/>
          <w:sz w:val="22"/>
          <w:szCs w:val="22"/>
        </w:rPr>
        <w:t>“ACUERDO de_INCOMPETENCIA-979.docx”</w:t>
      </w:r>
      <w:r w:rsidRPr="00FF07A3">
        <w:rPr>
          <w:rFonts w:ascii="Palatino Linotype" w:hAnsi="Palatino Linotype" w:cs="Arial"/>
          <w:iCs/>
          <w:sz w:val="22"/>
          <w:szCs w:val="22"/>
        </w:rPr>
        <w:t xml:space="preserve">: Archivo en formato </w:t>
      </w:r>
      <w:r w:rsidRPr="00FF07A3">
        <w:rPr>
          <w:rFonts w:ascii="Palatino Linotype" w:hAnsi="Palatino Linotype" w:cs="Arial"/>
          <w:i/>
          <w:sz w:val="22"/>
          <w:szCs w:val="22"/>
        </w:rPr>
        <w:t>.docx</w:t>
      </w:r>
      <w:r w:rsidRPr="00FF07A3">
        <w:rPr>
          <w:rFonts w:ascii="Palatino Linotype" w:hAnsi="Palatino Linotype" w:cs="Arial"/>
          <w:iCs/>
          <w:sz w:val="22"/>
          <w:szCs w:val="22"/>
        </w:rPr>
        <w:t xml:space="preserve"> constante por siete fojas, mediante el cual, la Titular de la Unidad de Transparencia orienta al entonces </w:t>
      </w:r>
      <w:r w:rsidRPr="00FF07A3">
        <w:rPr>
          <w:rFonts w:ascii="Palatino Linotype" w:hAnsi="Palatino Linotype" w:cs="Arial"/>
          <w:b/>
          <w:bCs/>
          <w:iCs/>
          <w:sz w:val="22"/>
          <w:szCs w:val="22"/>
        </w:rPr>
        <w:t>SOLICITANTE</w:t>
      </w:r>
      <w:r w:rsidRPr="00FF07A3">
        <w:rPr>
          <w:rFonts w:ascii="Palatino Linotype" w:hAnsi="Palatino Linotype" w:cs="Arial"/>
          <w:iCs/>
          <w:sz w:val="22"/>
          <w:szCs w:val="22"/>
        </w:rPr>
        <w:t xml:space="preserve"> a dirigir su solicitud de </w:t>
      </w:r>
      <w:r w:rsidRPr="00FF07A3">
        <w:rPr>
          <w:rFonts w:ascii="Palatino Linotype" w:hAnsi="Palatino Linotype" w:cs="Arial"/>
          <w:iCs/>
          <w:sz w:val="22"/>
          <w:szCs w:val="22"/>
        </w:rPr>
        <w:lastRenderedPageBreak/>
        <w:t>información a la Secretaría de Desarrollo Urbano y Obras Públicas, así como al Ayuntamiento de Huehuetoca.</w:t>
      </w:r>
    </w:p>
    <w:p w14:paraId="12332243" w14:textId="77777777" w:rsidR="00B05F36" w:rsidRPr="00FF07A3" w:rsidRDefault="00B05F36" w:rsidP="00B05F36">
      <w:pPr>
        <w:pStyle w:val="Prrafodelista"/>
        <w:spacing w:line="360" w:lineRule="auto"/>
        <w:ind w:left="0" w:right="34"/>
        <w:jc w:val="both"/>
        <w:rPr>
          <w:rFonts w:ascii="Palatino Linotype" w:hAnsi="Palatino Linotype" w:cs="Arial"/>
          <w:i/>
          <w:sz w:val="22"/>
          <w:szCs w:val="22"/>
        </w:rPr>
      </w:pPr>
    </w:p>
    <w:p w14:paraId="272B63B3" w14:textId="5403E35B" w:rsidR="000D5A1D" w:rsidRPr="00FF07A3" w:rsidRDefault="00BD1642"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FF07A3">
        <w:rPr>
          <w:rFonts w:ascii="Palatino Linotype" w:eastAsia="Times New Roman" w:hAnsi="Palatino Linotype" w:cs="Arial"/>
        </w:rPr>
        <w:t>Derivado de la respuesta, el</w:t>
      </w:r>
      <w:r w:rsidR="00D03311" w:rsidRPr="00FF07A3">
        <w:rPr>
          <w:rFonts w:ascii="Palatino Linotype" w:eastAsia="Times New Roman" w:hAnsi="Palatino Linotype" w:cs="Arial"/>
          <w:lang w:val="es-ES"/>
        </w:rPr>
        <w:t xml:space="preserve"> </w:t>
      </w:r>
      <w:r w:rsidR="00352E9D" w:rsidRPr="00FF07A3">
        <w:rPr>
          <w:rFonts w:ascii="Palatino Linotype" w:eastAsia="Times New Roman" w:hAnsi="Palatino Linotype" w:cs="Arial"/>
          <w:lang w:val="es-ES"/>
        </w:rPr>
        <w:t xml:space="preserve">treinta (30) de noviembre </w:t>
      </w:r>
      <w:r w:rsidR="001015A7" w:rsidRPr="00FF07A3">
        <w:rPr>
          <w:rFonts w:ascii="Palatino Linotype" w:eastAsia="Times New Roman" w:hAnsi="Palatino Linotype" w:cs="Arial"/>
          <w:lang w:val="es-ES"/>
        </w:rPr>
        <w:t>d</w:t>
      </w:r>
      <w:r w:rsidR="00DB4BEF" w:rsidRPr="00FF07A3">
        <w:rPr>
          <w:rFonts w:ascii="Palatino Linotype" w:eastAsia="Times New Roman" w:hAnsi="Palatino Linotype" w:cs="Arial"/>
          <w:lang w:val="es-ES"/>
        </w:rPr>
        <w:t xml:space="preserve">e dos mil </w:t>
      </w:r>
      <w:r w:rsidRPr="00FF07A3">
        <w:rPr>
          <w:rFonts w:ascii="Palatino Linotype" w:eastAsia="Times New Roman" w:hAnsi="Palatino Linotype" w:cs="Arial"/>
          <w:lang w:val="es-ES"/>
        </w:rPr>
        <w:t>veinte</w:t>
      </w:r>
      <w:r w:rsidR="00FE49E3" w:rsidRPr="00FF07A3">
        <w:rPr>
          <w:rFonts w:ascii="Palatino Linotype" w:eastAsia="Times New Roman" w:hAnsi="Palatino Linotype" w:cs="Arial"/>
          <w:lang w:val="es-ES"/>
        </w:rPr>
        <w:t xml:space="preserve">, </w:t>
      </w:r>
      <w:r w:rsidR="00352E9D" w:rsidRPr="00FF07A3">
        <w:rPr>
          <w:rFonts w:ascii="Palatino Linotype" w:eastAsia="Times New Roman" w:hAnsi="Palatino Linotype" w:cs="Arial"/>
          <w:lang w:val="es-ES"/>
        </w:rPr>
        <w:t>el</w:t>
      </w:r>
      <w:r w:rsidR="001015A7" w:rsidRPr="00FF07A3">
        <w:rPr>
          <w:rFonts w:ascii="Palatino Linotype" w:eastAsia="Times New Roman" w:hAnsi="Palatino Linotype" w:cs="Arial"/>
          <w:lang w:val="es-ES"/>
        </w:rPr>
        <w:t xml:space="preserve"> particular interpuso</w:t>
      </w:r>
      <w:r w:rsidRPr="00FF07A3">
        <w:rPr>
          <w:rFonts w:ascii="Palatino Linotype" w:eastAsia="Times New Roman" w:hAnsi="Palatino Linotype" w:cs="Arial"/>
          <w:lang w:val="es-ES"/>
        </w:rPr>
        <w:t xml:space="preserve"> el</w:t>
      </w:r>
      <w:r w:rsidR="001015A7" w:rsidRPr="00FF07A3">
        <w:rPr>
          <w:rFonts w:ascii="Palatino Linotype" w:eastAsia="Times New Roman" w:hAnsi="Palatino Linotype" w:cs="Arial"/>
          <w:lang w:val="es-ES"/>
        </w:rPr>
        <w:t xml:space="preserve"> </w:t>
      </w:r>
      <w:r w:rsidR="00D870AF" w:rsidRPr="00FF07A3">
        <w:rPr>
          <w:rFonts w:ascii="Palatino Linotype" w:eastAsia="Times New Roman" w:hAnsi="Palatino Linotype" w:cs="Arial"/>
          <w:lang w:val="es-ES"/>
        </w:rPr>
        <w:t>recurso de revisión</w:t>
      </w:r>
      <w:r w:rsidRPr="00FF07A3">
        <w:rPr>
          <w:rFonts w:ascii="Palatino Linotype" w:eastAsia="Times New Roman" w:hAnsi="Palatino Linotype" w:cs="Arial"/>
          <w:lang w:val="es-ES"/>
        </w:rPr>
        <w:t xml:space="preserve"> con número indicado al rubro</w:t>
      </w:r>
      <w:r w:rsidR="00D870AF" w:rsidRPr="00FF07A3">
        <w:rPr>
          <w:rFonts w:ascii="Palatino Linotype" w:eastAsia="Times New Roman" w:hAnsi="Palatino Linotype" w:cs="Arial"/>
          <w:lang w:val="es-ES"/>
        </w:rPr>
        <w:t xml:space="preserve"> y </w:t>
      </w:r>
      <w:r w:rsidR="001015A7" w:rsidRPr="00FF07A3">
        <w:rPr>
          <w:rFonts w:ascii="Palatino Linotype" w:eastAsia="Times New Roman" w:hAnsi="Palatino Linotype" w:cs="Arial"/>
          <w:lang w:val="es-ES"/>
        </w:rPr>
        <w:t>señalando como</w:t>
      </w:r>
      <w:r w:rsidR="004D68F8" w:rsidRPr="00FF07A3">
        <w:rPr>
          <w:rFonts w:ascii="Palatino Linotype" w:eastAsia="Times New Roman" w:hAnsi="Palatino Linotype" w:cs="Arial"/>
          <w:lang w:val="es-ES"/>
        </w:rPr>
        <w:t>:</w:t>
      </w:r>
    </w:p>
    <w:p w14:paraId="53E108D9" w14:textId="77777777" w:rsidR="00D870AF" w:rsidRPr="00FF07A3"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4CD19D77" w:rsidR="00BD1642" w:rsidRPr="00FF07A3"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F07A3">
        <w:rPr>
          <w:rFonts w:ascii="Palatino Linotype" w:eastAsia="Times New Roman" w:hAnsi="Palatino Linotype" w:cs="Arial"/>
          <w:b/>
          <w:lang w:val="es-ES"/>
        </w:rPr>
        <w:t>Acto impugnado:</w:t>
      </w:r>
      <w:r w:rsidRPr="00FF07A3">
        <w:rPr>
          <w:rFonts w:ascii="Palatino Linotype" w:eastAsia="Times New Roman" w:hAnsi="Palatino Linotype" w:cs="Arial"/>
          <w:lang w:val="es-ES"/>
        </w:rPr>
        <w:t xml:space="preserve"> “</w:t>
      </w:r>
      <w:r w:rsidR="00352E9D" w:rsidRPr="00FF07A3">
        <w:rPr>
          <w:rFonts w:ascii="Palatino Linotype" w:eastAsia="Times New Roman" w:hAnsi="Palatino Linotype" w:cs="Arial"/>
          <w:i/>
        </w:rPr>
        <w:t>NO ESTOY DE ACUERDO, ESTA INFORMACION CORRESPONDE A LA SECRETARIA DE DESARROLLO URBANO Y PLANEACION URBANA</w:t>
      </w:r>
      <w:r w:rsidRPr="00FF07A3">
        <w:rPr>
          <w:rFonts w:ascii="Palatino Linotype" w:eastAsia="Times New Roman" w:hAnsi="Palatino Linotype" w:cs="Arial"/>
          <w:i/>
          <w:lang w:val="es-ES"/>
        </w:rPr>
        <w:t>”</w:t>
      </w:r>
      <w:r w:rsidRPr="00FF07A3">
        <w:rPr>
          <w:rFonts w:ascii="Palatino Linotype" w:eastAsia="Times New Roman" w:hAnsi="Palatino Linotype" w:cs="Arial"/>
          <w:lang w:val="es-ES"/>
        </w:rPr>
        <w:t xml:space="preserve"> (Sic).</w:t>
      </w:r>
    </w:p>
    <w:p w14:paraId="0FDE1BC9" w14:textId="77777777" w:rsidR="00BD1642" w:rsidRPr="00FF07A3"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609A607F" w:rsidR="00BD1642" w:rsidRPr="00FF07A3"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FF07A3">
        <w:rPr>
          <w:rFonts w:ascii="Palatino Linotype" w:eastAsia="Times New Roman" w:hAnsi="Palatino Linotype" w:cs="Arial"/>
          <w:b/>
          <w:lang w:val="es-ES"/>
        </w:rPr>
        <w:t>Razones o motivos de inconformidad:</w:t>
      </w:r>
      <w:r w:rsidRPr="00FF07A3">
        <w:rPr>
          <w:rFonts w:ascii="Palatino Linotype" w:eastAsia="Times New Roman" w:hAnsi="Palatino Linotype" w:cs="Arial"/>
          <w:lang w:val="es-ES"/>
        </w:rPr>
        <w:t xml:space="preserve"> “</w:t>
      </w:r>
      <w:r w:rsidR="00352E9D" w:rsidRPr="00FF07A3">
        <w:rPr>
          <w:rFonts w:ascii="Palatino Linotype" w:eastAsia="Times New Roman" w:hAnsi="Palatino Linotype" w:cs="Arial"/>
          <w:i/>
        </w:rPr>
        <w:t>NO SE ME PROPORCIONO LA INFORMACION SOLICITADA</w:t>
      </w:r>
      <w:r w:rsidRPr="00FF07A3">
        <w:rPr>
          <w:rFonts w:ascii="Palatino Linotype" w:eastAsia="Times New Roman" w:hAnsi="Palatino Linotype" w:cs="Arial"/>
          <w:i/>
          <w:lang w:val="es-ES"/>
        </w:rPr>
        <w:t>”</w:t>
      </w:r>
      <w:r w:rsidRPr="00FF07A3">
        <w:rPr>
          <w:rFonts w:ascii="Palatino Linotype" w:eastAsia="Times New Roman" w:hAnsi="Palatino Linotype" w:cs="Arial"/>
          <w:lang w:val="es-ES"/>
        </w:rPr>
        <w:t xml:space="preserve"> (Sic).</w:t>
      </w:r>
    </w:p>
    <w:p w14:paraId="010DA04C" w14:textId="6BB4FBEA" w:rsidR="003F140F" w:rsidRPr="00FF07A3"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1318CC20" w:rsidR="00661EC7" w:rsidRPr="00FF07A3"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F07A3">
        <w:rPr>
          <w:rFonts w:ascii="Palatino Linotype" w:eastAsia="Calibri" w:hAnsi="Palatino Linotype" w:cs="Arial"/>
          <w:lang w:val="es-ES"/>
        </w:rPr>
        <w:t>S</w:t>
      </w:r>
      <w:r w:rsidR="00661EC7" w:rsidRPr="00FF07A3">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sidRPr="00FF07A3">
        <w:rPr>
          <w:rFonts w:ascii="Palatino Linotype" w:eastAsia="Calibri" w:hAnsi="Palatino Linotype" w:cs="Arial"/>
          <w:b/>
          <w:lang w:val="es-ES"/>
        </w:rPr>
        <w:t>Ley de Transparencia y Acceso a la Información Pública del Estado de México y Municipios</w:t>
      </w:r>
      <w:r w:rsidR="00661EC7" w:rsidRPr="00FF07A3">
        <w:rPr>
          <w:rFonts w:ascii="Palatino Linotype" w:eastAsia="Calibri" w:hAnsi="Palatino Linotype" w:cs="Arial"/>
          <w:lang w:val="es-ES"/>
        </w:rPr>
        <w:t xml:space="preserve">, se turnó al </w:t>
      </w:r>
      <w:r w:rsidRPr="00FF07A3">
        <w:rPr>
          <w:rFonts w:ascii="Palatino Linotype" w:eastAsia="Calibri" w:hAnsi="Palatino Linotype" w:cs="Arial"/>
          <w:b/>
          <w:lang w:val="es-ES"/>
        </w:rPr>
        <w:t>Comisionado José Guadalupe Luna Hernández</w:t>
      </w:r>
      <w:r w:rsidR="00661EC7" w:rsidRPr="00FF07A3">
        <w:rPr>
          <w:rFonts w:ascii="Palatino Linotype" w:eastAsia="Calibri" w:hAnsi="Palatino Linotype" w:cs="Arial"/>
          <w:lang w:val="es-ES"/>
        </w:rPr>
        <w:t>, con el objeto de su análisis.</w:t>
      </w:r>
    </w:p>
    <w:p w14:paraId="3AB8A269" w14:textId="77777777" w:rsidR="009F3176" w:rsidRPr="00FF07A3"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5333AE" w14:textId="533DBB27" w:rsidR="00DE71CA" w:rsidRPr="00FF07A3" w:rsidRDefault="00FE49E3"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F07A3">
        <w:rPr>
          <w:rFonts w:ascii="Palatino Linotype" w:eastAsia="Calibri" w:hAnsi="Palatino Linotype" w:cs="Arial"/>
          <w:lang w:val="es-ES"/>
        </w:rPr>
        <w:t xml:space="preserve">El </w:t>
      </w:r>
      <w:r w:rsidR="0004686A" w:rsidRPr="00FF07A3">
        <w:rPr>
          <w:rFonts w:ascii="Palatino Linotype" w:eastAsia="Calibri" w:hAnsi="Palatino Linotype" w:cs="Arial"/>
          <w:lang w:val="es-ES"/>
        </w:rPr>
        <w:t>Comisionado Ponente</w:t>
      </w:r>
      <w:r w:rsidR="00D870AF" w:rsidRPr="00FF07A3">
        <w:rPr>
          <w:rFonts w:ascii="Palatino Linotype" w:eastAsia="Calibri" w:hAnsi="Palatino Linotype" w:cs="Arial"/>
          <w:lang w:val="es-ES"/>
        </w:rPr>
        <w:t>,</w:t>
      </w:r>
      <w:r w:rsidR="0004686A" w:rsidRPr="00FF07A3">
        <w:rPr>
          <w:rFonts w:ascii="Palatino Linotype" w:eastAsia="Calibri" w:hAnsi="Palatino Linotype" w:cs="Arial"/>
          <w:lang w:val="es-ES"/>
        </w:rPr>
        <w:t xml:space="preserve"> con fundamento en lo dispuesto por el artículo 185 fracción II de la ley de la materia, a través </w:t>
      </w:r>
      <w:r w:rsidR="006E4E2A" w:rsidRPr="00FF07A3">
        <w:rPr>
          <w:rFonts w:ascii="Palatino Linotype" w:eastAsia="Calibri" w:hAnsi="Palatino Linotype" w:cs="Arial"/>
          <w:lang w:val="es-ES"/>
        </w:rPr>
        <w:t>del</w:t>
      </w:r>
      <w:r w:rsidR="0004686A" w:rsidRPr="00FF07A3">
        <w:rPr>
          <w:rFonts w:ascii="Palatino Linotype" w:eastAsia="Calibri" w:hAnsi="Palatino Linotype" w:cs="Arial"/>
          <w:lang w:val="es-ES"/>
        </w:rPr>
        <w:t xml:space="preserve"> </w:t>
      </w:r>
      <w:r w:rsidR="00B81371" w:rsidRPr="00FF07A3">
        <w:rPr>
          <w:rFonts w:ascii="Palatino Linotype" w:eastAsia="Calibri" w:hAnsi="Palatino Linotype" w:cs="Arial"/>
          <w:lang w:val="es-ES"/>
        </w:rPr>
        <w:t xml:space="preserve">acuerdo </w:t>
      </w:r>
      <w:r w:rsidR="00F147C6" w:rsidRPr="00FF07A3">
        <w:rPr>
          <w:rFonts w:ascii="Palatino Linotype" w:eastAsia="Calibri" w:hAnsi="Palatino Linotype" w:cs="Arial"/>
          <w:lang w:val="es-ES"/>
        </w:rPr>
        <w:t xml:space="preserve">de admisión </w:t>
      </w:r>
      <w:r w:rsidR="00B81371" w:rsidRPr="00FF07A3">
        <w:rPr>
          <w:rFonts w:ascii="Palatino Linotype" w:eastAsia="Calibri" w:hAnsi="Palatino Linotype" w:cs="Arial"/>
          <w:lang w:val="es-ES"/>
        </w:rPr>
        <w:t xml:space="preserve">de </w:t>
      </w:r>
      <w:r w:rsidR="009F0E3E" w:rsidRPr="00FF07A3">
        <w:rPr>
          <w:rFonts w:ascii="Palatino Linotype" w:eastAsia="Calibri" w:hAnsi="Palatino Linotype" w:cs="Arial"/>
          <w:lang w:val="es-ES"/>
        </w:rPr>
        <w:t>cuatro</w:t>
      </w:r>
      <w:r w:rsidR="001E3F91" w:rsidRPr="00FF07A3">
        <w:rPr>
          <w:rFonts w:ascii="Palatino Linotype" w:eastAsia="Calibri" w:hAnsi="Palatino Linotype" w:cs="Arial"/>
          <w:lang w:val="es-ES"/>
        </w:rPr>
        <w:t xml:space="preserve"> </w:t>
      </w:r>
      <w:r w:rsidR="00C862C4" w:rsidRPr="00FF07A3">
        <w:rPr>
          <w:rFonts w:ascii="Palatino Linotype" w:eastAsia="Calibri" w:hAnsi="Palatino Linotype" w:cs="Arial"/>
          <w:lang w:val="es-ES"/>
        </w:rPr>
        <w:t>(</w:t>
      </w:r>
      <w:r w:rsidR="009F0E3E" w:rsidRPr="00FF07A3">
        <w:rPr>
          <w:rFonts w:ascii="Palatino Linotype" w:eastAsia="Calibri" w:hAnsi="Palatino Linotype" w:cs="Arial"/>
          <w:lang w:val="es-ES"/>
        </w:rPr>
        <w:t>04</w:t>
      </w:r>
      <w:r w:rsidR="00C862C4" w:rsidRPr="00FF07A3">
        <w:rPr>
          <w:rFonts w:ascii="Palatino Linotype" w:eastAsia="Calibri" w:hAnsi="Palatino Linotype" w:cs="Arial"/>
          <w:lang w:val="es-ES"/>
        </w:rPr>
        <w:t xml:space="preserve">) de </w:t>
      </w:r>
      <w:r w:rsidR="009F0E3E" w:rsidRPr="00FF07A3">
        <w:rPr>
          <w:rFonts w:ascii="Palatino Linotype" w:eastAsia="Calibri" w:hAnsi="Palatino Linotype" w:cs="Arial"/>
          <w:lang w:val="es-ES"/>
        </w:rPr>
        <w:t>diciembre</w:t>
      </w:r>
      <w:r w:rsidR="003762FD" w:rsidRPr="00FF07A3">
        <w:rPr>
          <w:rFonts w:ascii="Palatino Linotype" w:eastAsia="Calibri" w:hAnsi="Palatino Linotype" w:cs="Arial"/>
          <w:lang w:val="es-ES"/>
        </w:rPr>
        <w:t xml:space="preserve"> </w:t>
      </w:r>
      <w:r w:rsidR="0075650E" w:rsidRPr="00FF07A3">
        <w:rPr>
          <w:rFonts w:ascii="Palatino Linotype" w:eastAsia="Calibri" w:hAnsi="Palatino Linotype" w:cs="Arial"/>
          <w:lang w:val="es-ES"/>
        </w:rPr>
        <w:t xml:space="preserve">de dos mil </w:t>
      </w:r>
      <w:r w:rsidR="00BD1642" w:rsidRPr="00FF07A3">
        <w:rPr>
          <w:rFonts w:ascii="Palatino Linotype" w:eastAsia="Calibri" w:hAnsi="Palatino Linotype" w:cs="Arial"/>
          <w:lang w:val="es-ES"/>
        </w:rPr>
        <w:t>veinte</w:t>
      </w:r>
      <w:r w:rsidR="006A1047" w:rsidRPr="00FF07A3">
        <w:rPr>
          <w:rFonts w:ascii="Palatino Linotype" w:eastAsia="Calibri" w:hAnsi="Palatino Linotype" w:cs="Arial"/>
          <w:lang w:val="es-ES"/>
        </w:rPr>
        <w:t xml:space="preserve">, </w:t>
      </w:r>
      <w:r w:rsidR="00B81371" w:rsidRPr="00FF07A3">
        <w:rPr>
          <w:rFonts w:ascii="Palatino Linotype" w:eastAsia="Calibri" w:hAnsi="Palatino Linotype" w:cs="Arial"/>
          <w:lang w:val="es-ES"/>
        </w:rPr>
        <w:t xml:space="preserve">puso a </w:t>
      </w:r>
      <w:r w:rsidR="00875167" w:rsidRPr="00FF07A3">
        <w:rPr>
          <w:rFonts w:ascii="Palatino Linotype" w:eastAsia="Calibri" w:hAnsi="Palatino Linotype" w:cs="Arial"/>
          <w:lang w:val="es-ES"/>
        </w:rPr>
        <w:t>disposición</w:t>
      </w:r>
      <w:r w:rsidR="00B81371" w:rsidRPr="00FF07A3">
        <w:rPr>
          <w:rFonts w:ascii="Palatino Linotype" w:eastAsia="Calibri" w:hAnsi="Palatino Linotype" w:cs="Arial"/>
          <w:lang w:val="es-ES"/>
        </w:rPr>
        <w:t xml:space="preserve"> de las partes el expediente electrónico </w:t>
      </w:r>
      <w:r w:rsidR="00B81371" w:rsidRPr="00FF07A3">
        <w:rPr>
          <w:rFonts w:ascii="Palatino Linotype" w:eastAsia="Calibri" w:hAnsi="Palatino Linotype" w:cs="Arial"/>
        </w:rPr>
        <w:t xml:space="preserve">vía </w:t>
      </w:r>
      <w:r w:rsidR="00B81371" w:rsidRPr="00FF07A3">
        <w:rPr>
          <w:rFonts w:ascii="Palatino Linotype" w:eastAsia="Calibri" w:hAnsi="Palatino Linotype" w:cs="Arial"/>
          <w:lang w:val="es-ES"/>
        </w:rPr>
        <w:t xml:space="preserve">Sistema de Acceso a la Información Mexiquense </w:t>
      </w:r>
      <w:r w:rsidR="00B81371" w:rsidRPr="00FF07A3">
        <w:rPr>
          <w:rFonts w:ascii="Palatino Linotype" w:eastAsia="Calibri" w:hAnsi="Palatino Linotype" w:cs="Arial"/>
          <w:b/>
          <w:lang w:val="es-ES"/>
        </w:rPr>
        <w:t xml:space="preserve">SAIMEX </w:t>
      </w:r>
      <w:r w:rsidR="00B81371" w:rsidRPr="00FF07A3">
        <w:rPr>
          <w:rFonts w:ascii="Palatino Linotype" w:eastAsia="Calibri" w:hAnsi="Palatino Linotype" w:cs="Arial"/>
          <w:lang w:val="es-ES"/>
        </w:rPr>
        <w:t xml:space="preserve">a efecto de que en un plazo máximo de siete días </w:t>
      </w:r>
      <w:r w:rsidR="00875167" w:rsidRPr="00FF07A3">
        <w:rPr>
          <w:rFonts w:ascii="Palatino Linotype" w:eastAsia="Calibri" w:hAnsi="Palatino Linotype" w:cs="Arial"/>
          <w:lang w:val="es-ES"/>
        </w:rPr>
        <w:t>manifestaran</w:t>
      </w:r>
      <w:r w:rsidR="00B81371" w:rsidRPr="00FF07A3">
        <w:rPr>
          <w:rFonts w:ascii="Palatino Linotype" w:eastAsia="Calibri" w:hAnsi="Palatino Linotype" w:cs="Arial"/>
          <w:lang w:val="es-ES"/>
        </w:rPr>
        <w:t xml:space="preserve"> lo que a</w:t>
      </w:r>
      <w:r w:rsidR="003A2029" w:rsidRPr="00FF07A3">
        <w:rPr>
          <w:rFonts w:ascii="Palatino Linotype" w:eastAsia="Calibri" w:hAnsi="Palatino Linotype" w:cs="Arial"/>
          <w:lang w:val="es-ES"/>
        </w:rPr>
        <w:t xml:space="preserve"> su</w:t>
      </w:r>
      <w:r w:rsidR="00B81371" w:rsidRPr="00FF07A3">
        <w:rPr>
          <w:rFonts w:ascii="Palatino Linotype" w:eastAsia="Calibri" w:hAnsi="Palatino Linotype" w:cs="Arial"/>
          <w:lang w:val="es-ES"/>
        </w:rPr>
        <w:t xml:space="preserve"> derecho conviniera</w:t>
      </w:r>
      <w:r w:rsidR="00032493" w:rsidRPr="00FF07A3">
        <w:rPr>
          <w:rFonts w:ascii="Palatino Linotype" w:eastAsia="Calibri" w:hAnsi="Palatino Linotype" w:cs="Arial"/>
          <w:lang w:val="es-ES"/>
        </w:rPr>
        <w:t>,</w:t>
      </w:r>
      <w:r w:rsidR="00B81371" w:rsidRPr="00FF07A3">
        <w:rPr>
          <w:rFonts w:ascii="Palatino Linotype" w:eastAsia="Calibri" w:hAnsi="Palatino Linotype" w:cs="Arial"/>
          <w:lang w:val="es-ES"/>
        </w:rPr>
        <w:t xml:space="preserve"> </w:t>
      </w:r>
      <w:r w:rsidR="00875167" w:rsidRPr="00FF07A3">
        <w:rPr>
          <w:rFonts w:ascii="Palatino Linotype" w:eastAsia="Calibri" w:hAnsi="Palatino Linotype" w:cs="Arial"/>
          <w:lang w:val="es-ES"/>
        </w:rPr>
        <w:lastRenderedPageBreak/>
        <w:t>ofrecieran pruebas y</w:t>
      </w:r>
      <w:r w:rsidR="00132C06" w:rsidRPr="00FF07A3">
        <w:rPr>
          <w:rFonts w:ascii="Palatino Linotype" w:eastAsia="Calibri" w:hAnsi="Palatino Linotype" w:cs="Arial"/>
          <w:lang w:val="es-ES"/>
        </w:rPr>
        <w:t xml:space="preserve"> </w:t>
      </w:r>
      <w:r w:rsidR="00875167" w:rsidRPr="00FF07A3">
        <w:rPr>
          <w:rFonts w:ascii="Palatino Linotype" w:eastAsia="Calibri" w:hAnsi="Palatino Linotype" w:cs="Arial"/>
          <w:lang w:val="es-ES"/>
        </w:rPr>
        <w:t xml:space="preserve">alegatos según </w:t>
      </w:r>
      <w:r w:rsidR="001628DF" w:rsidRPr="00FF07A3">
        <w:rPr>
          <w:rFonts w:ascii="Palatino Linotype" w:eastAsia="Calibri" w:hAnsi="Palatino Linotype" w:cs="Arial"/>
          <w:lang w:val="es-ES"/>
        </w:rPr>
        <w:t>correspondiera</w:t>
      </w:r>
      <w:r w:rsidR="00875167" w:rsidRPr="00FF07A3">
        <w:rPr>
          <w:rFonts w:ascii="Palatino Linotype" w:eastAsia="Calibri" w:hAnsi="Palatino Linotype" w:cs="Arial"/>
          <w:lang w:val="es-ES"/>
        </w:rPr>
        <w:t xml:space="preserve"> a</w:t>
      </w:r>
      <w:r w:rsidR="004C20F2" w:rsidRPr="00FF07A3">
        <w:rPr>
          <w:rFonts w:ascii="Palatino Linotype" w:eastAsia="Calibri" w:hAnsi="Palatino Linotype" w:cs="Arial"/>
          <w:lang w:val="es-ES"/>
        </w:rPr>
        <w:t xml:space="preserve"> </w:t>
      </w:r>
      <w:r w:rsidR="00875167" w:rsidRPr="00FF07A3">
        <w:rPr>
          <w:rFonts w:ascii="Palatino Linotype" w:eastAsia="Calibri" w:hAnsi="Palatino Linotype" w:cs="Arial"/>
          <w:lang w:val="es-ES"/>
        </w:rPr>
        <w:t>l</w:t>
      </w:r>
      <w:r w:rsidR="004C20F2" w:rsidRPr="00FF07A3">
        <w:rPr>
          <w:rFonts w:ascii="Palatino Linotype" w:eastAsia="Calibri" w:hAnsi="Palatino Linotype" w:cs="Arial"/>
          <w:lang w:val="es-ES"/>
        </w:rPr>
        <w:t>os</w:t>
      </w:r>
      <w:r w:rsidR="00875167" w:rsidRPr="00FF07A3">
        <w:rPr>
          <w:rFonts w:ascii="Palatino Linotype" w:eastAsia="Calibri" w:hAnsi="Palatino Linotype" w:cs="Arial"/>
          <w:lang w:val="es-ES"/>
        </w:rPr>
        <w:t xml:space="preserve"> caso</w:t>
      </w:r>
      <w:r w:rsidR="004C20F2" w:rsidRPr="00FF07A3">
        <w:rPr>
          <w:rFonts w:ascii="Palatino Linotype" w:eastAsia="Calibri" w:hAnsi="Palatino Linotype" w:cs="Arial"/>
          <w:lang w:val="es-ES"/>
        </w:rPr>
        <w:t>s</w:t>
      </w:r>
      <w:r w:rsidR="00875167" w:rsidRPr="00FF07A3">
        <w:rPr>
          <w:rFonts w:ascii="Palatino Linotype" w:eastAsia="Calibri" w:hAnsi="Palatino Linotype" w:cs="Arial"/>
          <w:lang w:val="es-ES"/>
        </w:rPr>
        <w:t xml:space="preserve"> concreto</w:t>
      </w:r>
      <w:r w:rsidR="004C20F2" w:rsidRPr="00FF07A3">
        <w:rPr>
          <w:rFonts w:ascii="Palatino Linotype" w:eastAsia="Calibri" w:hAnsi="Palatino Linotype" w:cs="Arial"/>
          <w:lang w:val="es-ES"/>
        </w:rPr>
        <w:t>s</w:t>
      </w:r>
      <w:r w:rsidR="00875167" w:rsidRPr="00FF07A3">
        <w:rPr>
          <w:rFonts w:ascii="Palatino Linotype" w:eastAsia="Calibri" w:hAnsi="Palatino Linotype" w:cs="Arial"/>
          <w:lang w:val="es-ES"/>
        </w:rPr>
        <w:t xml:space="preserve">, </w:t>
      </w:r>
      <w:r w:rsidR="00F147C6" w:rsidRPr="00FF07A3">
        <w:rPr>
          <w:rFonts w:ascii="Palatino Linotype" w:eastAsia="Calibri" w:hAnsi="Palatino Linotype" w:cs="Arial"/>
          <w:lang w:val="es-ES"/>
        </w:rPr>
        <w:t>de esta forma</w:t>
      </w:r>
      <w:r w:rsidR="00875167" w:rsidRPr="00FF07A3">
        <w:rPr>
          <w:rFonts w:ascii="Palatino Linotype" w:eastAsia="Calibri" w:hAnsi="Palatino Linotype" w:cs="Arial"/>
          <w:lang w:val="es-ES"/>
        </w:rPr>
        <w:t xml:space="preserve"> para que el </w:t>
      </w:r>
      <w:r w:rsidR="00875167" w:rsidRPr="00FF07A3">
        <w:rPr>
          <w:rFonts w:ascii="Palatino Linotype" w:eastAsia="Calibri" w:hAnsi="Palatino Linotype" w:cs="Arial"/>
          <w:b/>
          <w:lang w:val="es-ES"/>
        </w:rPr>
        <w:t>SUJETO OBLIGADO</w:t>
      </w:r>
      <w:r w:rsidR="00875167" w:rsidRPr="00FF07A3">
        <w:rPr>
          <w:rFonts w:ascii="Palatino Linotype" w:eastAsia="Calibri" w:hAnsi="Palatino Linotype" w:cs="Arial"/>
          <w:lang w:val="es-ES"/>
        </w:rPr>
        <w:t xml:space="preserve"> </w:t>
      </w:r>
      <w:r w:rsidR="00B81371" w:rsidRPr="00FF07A3">
        <w:rPr>
          <w:rFonts w:ascii="Palatino Linotype" w:eastAsia="Calibri" w:hAnsi="Palatino Linotype" w:cs="Arial"/>
          <w:lang w:val="es-ES"/>
        </w:rPr>
        <w:t>presentar</w:t>
      </w:r>
      <w:r w:rsidR="00661EC7" w:rsidRPr="00FF07A3">
        <w:rPr>
          <w:rFonts w:ascii="Palatino Linotype" w:eastAsia="Calibri" w:hAnsi="Palatino Linotype" w:cs="Arial"/>
          <w:lang w:val="es-ES"/>
        </w:rPr>
        <w:t>a</w:t>
      </w:r>
      <w:r w:rsidR="00B81371" w:rsidRPr="00FF07A3">
        <w:rPr>
          <w:rFonts w:ascii="Palatino Linotype" w:eastAsia="Calibri" w:hAnsi="Palatino Linotype" w:cs="Arial"/>
          <w:lang w:val="es-ES"/>
        </w:rPr>
        <w:t xml:space="preserve"> el Informe Justificado</w:t>
      </w:r>
      <w:r w:rsidR="00875167" w:rsidRPr="00FF07A3">
        <w:rPr>
          <w:rFonts w:ascii="Palatino Linotype" w:eastAsia="Calibri" w:hAnsi="Palatino Linotype" w:cs="Arial"/>
          <w:lang w:val="es-ES"/>
        </w:rPr>
        <w:t xml:space="preserve"> procedente</w:t>
      </w:r>
      <w:r w:rsidR="0036264B" w:rsidRPr="00FF07A3">
        <w:rPr>
          <w:rFonts w:ascii="Palatino Linotype" w:eastAsia="Calibri" w:hAnsi="Palatino Linotype" w:cs="Arial"/>
          <w:lang w:val="es-ES"/>
        </w:rPr>
        <w:t>.</w:t>
      </w:r>
    </w:p>
    <w:p w14:paraId="0241AF8C" w14:textId="77777777" w:rsidR="009F0E3E" w:rsidRPr="00FF07A3"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D9EB1B3" w14:textId="4CBB41B4" w:rsidR="009F0E3E" w:rsidRPr="00FF07A3" w:rsidRDefault="009F0E3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F07A3">
        <w:rPr>
          <w:rFonts w:ascii="Palatino Linotype" w:eastAsia="Calibri" w:hAnsi="Palatino Linotype" w:cs="Arial"/>
          <w:lang w:val="es-ES"/>
        </w:rPr>
        <w:t xml:space="preserve">El tres (03) de diciembre de dos mil veinte, el </w:t>
      </w:r>
      <w:r w:rsidRPr="00FF07A3">
        <w:rPr>
          <w:rFonts w:ascii="Palatino Linotype" w:eastAsia="Calibri" w:hAnsi="Palatino Linotype" w:cs="Arial"/>
          <w:b/>
          <w:bCs/>
          <w:lang w:val="es-ES"/>
        </w:rPr>
        <w:t>RECURRENTE</w:t>
      </w:r>
      <w:r w:rsidRPr="00FF07A3">
        <w:rPr>
          <w:rFonts w:ascii="Palatino Linotype" w:eastAsia="Calibri" w:hAnsi="Palatino Linotype" w:cs="Arial"/>
          <w:lang w:val="es-ES"/>
        </w:rPr>
        <w:t xml:space="preserve"> se desistió del recurso de revisión.</w:t>
      </w:r>
    </w:p>
    <w:p w14:paraId="11521D47" w14:textId="77777777" w:rsidR="00DE71CA" w:rsidRPr="00FF07A3" w:rsidRDefault="00DE71CA"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7CA50409" w14:textId="28A33EEE" w:rsidR="001628DF" w:rsidRPr="00FF07A3" w:rsidRDefault="001628D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F07A3">
        <w:rPr>
          <w:rFonts w:ascii="Palatino Linotype" w:eastAsia="Calibri" w:hAnsi="Palatino Linotype" w:cs="Arial"/>
          <w:color w:val="000000" w:themeColor="text1"/>
          <w:lang w:val="es-ES"/>
        </w:rPr>
        <w:t xml:space="preserve">El </w:t>
      </w:r>
      <w:r w:rsidR="009F0E3E" w:rsidRPr="00FF07A3">
        <w:rPr>
          <w:rFonts w:ascii="Palatino Linotype" w:eastAsia="Calibri" w:hAnsi="Palatino Linotype" w:cs="Arial"/>
          <w:color w:val="000000" w:themeColor="text1"/>
          <w:lang w:val="es-ES"/>
        </w:rPr>
        <w:t>quince (15) de diciembre</w:t>
      </w:r>
      <w:r w:rsidRPr="00FF07A3">
        <w:rPr>
          <w:rFonts w:ascii="Palatino Linotype" w:eastAsia="Calibri" w:hAnsi="Palatino Linotype" w:cs="Arial"/>
          <w:color w:val="000000" w:themeColor="text1"/>
          <w:lang w:val="es-ES"/>
        </w:rPr>
        <w:t xml:space="preserve"> de dos mil </w:t>
      </w:r>
      <w:r w:rsidR="00206FB2" w:rsidRPr="00FF07A3">
        <w:rPr>
          <w:rFonts w:ascii="Palatino Linotype" w:eastAsia="Calibri" w:hAnsi="Palatino Linotype" w:cs="Arial"/>
          <w:color w:val="000000" w:themeColor="text1"/>
          <w:lang w:val="es-ES"/>
        </w:rPr>
        <w:t>veinte</w:t>
      </w:r>
      <w:r w:rsidRPr="00FF07A3">
        <w:rPr>
          <w:rFonts w:ascii="Palatino Linotype" w:eastAsia="Calibri" w:hAnsi="Palatino Linotype" w:cs="Arial"/>
          <w:color w:val="000000" w:themeColor="text1"/>
          <w:lang w:val="es-ES"/>
        </w:rPr>
        <w:t xml:space="preserve">, el </w:t>
      </w:r>
      <w:r w:rsidRPr="00FF07A3">
        <w:rPr>
          <w:rFonts w:ascii="Palatino Linotype" w:eastAsia="Calibri" w:hAnsi="Palatino Linotype" w:cs="Arial"/>
          <w:b/>
          <w:color w:val="000000" w:themeColor="text1"/>
          <w:lang w:val="es-ES"/>
        </w:rPr>
        <w:t>SUJETO OBLIGADO</w:t>
      </w:r>
      <w:r w:rsidRPr="00FF07A3">
        <w:rPr>
          <w:rFonts w:ascii="Palatino Linotype" w:eastAsia="Calibri" w:hAnsi="Palatino Linotype" w:cs="Arial"/>
          <w:color w:val="000000" w:themeColor="text1"/>
          <w:lang w:val="es-ES"/>
        </w:rPr>
        <w:t xml:space="preserve"> </w:t>
      </w:r>
      <w:r w:rsidR="009F0E3E" w:rsidRPr="00FF07A3">
        <w:rPr>
          <w:rFonts w:ascii="Palatino Linotype" w:eastAsia="Calibri" w:hAnsi="Palatino Linotype" w:cs="Arial"/>
          <w:color w:val="000000" w:themeColor="text1"/>
          <w:lang w:val="es-ES"/>
        </w:rPr>
        <w:t xml:space="preserve">presentó, dentro del apartado de </w:t>
      </w:r>
      <w:r w:rsidR="009F0E3E" w:rsidRPr="00FF07A3">
        <w:rPr>
          <w:rFonts w:ascii="Palatino Linotype" w:eastAsia="Calibri" w:hAnsi="Palatino Linotype" w:cs="Arial"/>
          <w:i/>
          <w:iCs/>
          <w:color w:val="000000" w:themeColor="text1"/>
          <w:lang w:val="es-ES"/>
        </w:rPr>
        <w:t xml:space="preserve">Manifestaciones </w:t>
      </w:r>
      <w:r w:rsidR="009F0E3E" w:rsidRPr="00FF07A3">
        <w:rPr>
          <w:rFonts w:ascii="Palatino Linotype" w:eastAsia="Calibri" w:hAnsi="Palatino Linotype" w:cs="Arial"/>
          <w:color w:val="000000" w:themeColor="text1"/>
          <w:lang w:val="es-ES"/>
        </w:rPr>
        <w:t>del SAIMEX, el archivo electrónico que a continuación se indica</w:t>
      </w:r>
      <w:r w:rsidR="00206FB2" w:rsidRPr="00FF07A3">
        <w:rPr>
          <w:rFonts w:ascii="Palatino Linotype" w:eastAsia="Calibri" w:hAnsi="Palatino Linotype" w:cs="Arial"/>
          <w:color w:val="000000" w:themeColor="text1"/>
          <w:lang w:val="es-ES"/>
        </w:rPr>
        <w:t>:</w:t>
      </w:r>
    </w:p>
    <w:p w14:paraId="29B2640A" w14:textId="77777777" w:rsidR="00206FB2" w:rsidRPr="00FF07A3" w:rsidRDefault="00206FB2" w:rsidP="00206FB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50308A6A" w14:textId="048879A5" w:rsidR="001628DF" w:rsidRPr="00FF07A3" w:rsidRDefault="001628DF" w:rsidP="00206FB2">
      <w:pPr>
        <w:pStyle w:val="Prrafodelista"/>
        <w:numPr>
          <w:ilvl w:val="1"/>
          <w:numId w:val="4"/>
        </w:numPr>
        <w:tabs>
          <w:tab w:val="left" w:pos="284"/>
        </w:tabs>
        <w:spacing w:before="240" w:after="240" w:line="360" w:lineRule="auto"/>
        <w:ind w:left="924" w:right="567" w:hanging="357"/>
        <w:jc w:val="both"/>
        <w:rPr>
          <w:rFonts w:ascii="Palatino Linotype" w:eastAsia="Calibri" w:hAnsi="Palatino Linotype" w:cs="Arial"/>
          <w:color w:val="000000" w:themeColor="text1"/>
          <w:lang w:val="es-ES"/>
        </w:rPr>
      </w:pPr>
      <w:r w:rsidRPr="00FF07A3">
        <w:rPr>
          <w:rFonts w:ascii="Palatino Linotype" w:eastAsia="Calibri" w:hAnsi="Palatino Linotype" w:cs="Arial"/>
          <w:b/>
          <w:i/>
          <w:color w:val="000000" w:themeColor="text1"/>
          <w:lang w:val="es-ES"/>
        </w:rPr>
        <w:t>“</w:t>
      </w:r>
      <w:r w:rsidR="009F0E3E" w:rsidRPr="00FF07A3">
        <w:rPr>
          <w:rFonts w:ascii="Palatino Linotype" w:eastAsia="Calibri" w:hAnsi="Palatino Linotype" w:cs="Arial"/>
          <w:b/>
          <w:i/>
          <w:color w:val="000000" w:themeColor="text1"/>
          <w:lang w:val="es-ES"/>
        </w:rPr>
        <w:t xml:space="preserve">INF JUSTIF RR 5908 </w:t>
      </w:r>
      <w:proofErr w:type="spellStart"/>
      <w:r w:rsidR="009F0E3E" w:rsidRPr="00FF07A3">
        <w:rPr>
          <w:rFonts w:ascii="Palatino Linotype" w:eastAsia="Calibri" w:hAnsi="Palatino Linotype" w:cs="Arial"/>
          <w:b/>
          <w:i/>
          <w:color w:val="000000" w:themeColor="text1"/>
          <w:lang w:val="es-ES"/>
        </w:rPr>
        <w:t>srobreseimiento</w:t>
      </w:r>
      <w:proofErr w:type="spellEnd"/>
      <w:r w:rsidR="009F0E3E" w:rsidRPr="00FF07A3">
        <w:rPr>
          <w:rFonts w:ascii="Palatino Linotype" w:eastAsia="Calibri" w:hAnsi="Palatino Linotype" w:cs="Arial"/>
          <w:b/>
          <w:i/>
          <w:color w:val="000000" w:themeColor="text1"/>
          <w:lang w:val="es-ES"/>
        </w:rPr>
        <w:t xml:space="preserve"> ok.pdf</w:t>
      </w:r>
      <w:r w:rsidRPr="00FF07A3">
        <w:rPr>
          <w:rFonts w:ascii="Palatino Linotype" w:eastAsia="Calibri" w:hAnsi="Palatino Linotype" w:cs="Arial"/>
          <w:b/>
          <w:i/>
          <w:color w:val="000000" w:themeColor="text1"/>
          <w:lang w:val="es-ES"/>
        </w:rPr>
        <w:t>”</w:t>
      </w:r>
      <w:r w:rsidRPr="00FF07A3">
        <w:rPr>
          <w:rFonts w:ascii="Palatino Linotype" w:eastAsia="Calibri" w:hAnsi="Palatino Linotype" w:cs="Arial"/>
          <w:color w:val="000000" w:themeColor="text1"/>
          <w:lang w:val="es-ES"/>
        </w:rPr>
        <w:t xml:space="preserve">: </w:t>
      </w:r>
      <w:r w:rsidR="00206FB2" w:rsidRPr="00FF07A3">
        <w:rPr>
          <w:rFonts w:ascii="Palatino Linotype" w:eastAsia="Calibri" w:hAnsi="Palatino Linotype" w:cs="Arial"/>
          <w:color w:val="000000" w:themeColor="text1"/>
          <w:lang w:val="es-ES"/>
        </w:rPr>
        <w:t xml:space="preserve">Documento </w:t>
      </w:r>
      <w:r w:rsidR="009F0E3E" w:rsidRPr="00FF07A3">
        <w:rPr>
          <w:rFonts w:ascii="Palatino Linotype" w:eastAsia="Calibri" w:hAnsi="Palatino Linotype" w:cs="Arial"/>
          <w:color w:val="000000" w:themeColor="text1"/>
          <w:lang w:val="es-ES"/>
        </w:rPr>
        <w:t xml:space="preserve">de siete fojas, emitido por la Titular de la Unidad de Transparencia del </w:t>
      </w:r>
      <w:r w:rsidR="009F0E3E" w:rsidRPr="00FF07A3">
        <w:rPr>
          <w:rFonts w:ascii="Palatino Linotype" w:eastAsia="Calibri" w:hAnsi="Palatino Linotype" w:cs="Arial"/>
          <w:b/>
          <w:bCs/>
          <w:color w:val="000000" w:themeColor="text1"/>
          <w:lang w:val="es-ES"/>
        </w:rPr>
        <w:t>SUJETO OBLIGADO</w:t>
      </w:r>
      <w:r w:rsidR="009F0E3E" w:rsidRPr="00FF07A3">
        <w:rPr>
          <w:rFonts w:ascii="Palatino Linotype" w:eastAsia="Calibri" w:hAnsi="Palatino Linotype" w:cs="Arial"/>
          <w:color w:val="000000" w:themeColor="text1"/>
          <w:lang w:val="es-ES"/>
        </w:rPr>
        <w:t>, por medio del cual, presenta su informe justificado ratificando esencialmente la respuesta primigenia a la solicitud de información.</w:t>
      </w:r>
    </w:p>
    <w:p w14:paraId="3BB49D96" w14:textId="77777777" w:rsidR="00206FB2" w:rsidRPr="00FF07A3" w:rsidRDefault="00206FB2" w:rsidP="00206FB2">
      <w:pPr>
        <w:pStyle w:val="Prrafodelista"/>
        <w:tabs>
          <w:tab w:val="left" w:pos="284"/>
        </w:tabs>
        <w:spacing w:before="240" w:after="240" w:line="360" w:lineRule="auto"/>
        <w:ind w:left="924" w:right="567"/>
        <w:jc w:val="both"/>
        <w:rPr>
          <w:rFonts w:ascii="Palatino Linotype" w:eastAsia="Calibri" w:hAnsi="Palatino Linotype" w:cs="Arial"/>
          <w:color w:val="000000" w:themeColor="text1"/>
          <w:lang w:val="es-ES"/>
        </w:rPr>
      </w:pPr>
    </w:p>
    <w:p w14:paraId="16742F6F" w14:textId="7F201907" w:rsidR="00B71E58" w:rsidRPr="00FF07A3" w:rsidRDefault="00B71E58" w:rsidP="001628DF">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sidRPr="00FF07A3">
        <w:rPr>
          <w:rFonts w:ascii="Palatino Linotype" w:hAnsi="Palatino Linotype"/>
        </w:rPr>
        <w:t>De</w:t>
      </w:r>
      <w:r w:rsidR="009F0E3E" w:rsidRPr="00FF07A3">
        <w:rPr>
          <w:rFonts w:ascii="Palatino Linotype" w:hAnsi="Palatino Linotype"/>
        </w:rPr>
        <w:t>l</w:t>
      </w:r>
      <w:r w:rsidRPr="00FF07A3">
        <w:rPr>
          <w:rFonts w:ascii="Palatino Linotype" w:hAnsi="Palatino Linotype"/>
        </w:rPr>
        <w:t xml:space="preserve"> </w:t>
      </w:r>
      <w:r w:rsidR="009F0E3E" w:rsidRPr="00FF07A3">
        <w:rPr>
          <w:rFonts w:ascii="Palatino Linotype" w:hAnsi="Palatino Linotype"/>
        </w:rPr>
        <w:t xml:space="preserve">análisis al documento descrito </w:t>
      </w:r>
      <w:r w:rsidR="009F0E3E" w:rsidRPr="00FF07A3">
        <w:rPr>
          <w:rFonts w:ascii="Palatino Linotype" w:hAnsi="Palatino Linotype"/>
          <w:i/>
          <w:iCs/>
        </w:rPr>
        <w:t>supra</w:t>
      </w:r>
      <w:r w:rsidR="009F0E3E" w:rsidRPr="00FF07A3">
        <w:rPr>
          <w:rFonts w:ascii="Palatino Linotype" w:hAnsi="Palatino Linotype"/>
        </w:rPr>
        <w:t xml:space="preserve">, </w:t>
      </w:r>
      <w:r w:rsidR="009F0E3E" w:rsidRPr="00FF07A3">
        <w:rPr>
          <w:rFonts w:ascii="Palatino Linotype" w:hAnsi="Palatino Linotype"/>
          <w:lang w:val="es-ES"/>
        </w:rPr>
        <w:t xml:space="preserve">al no aportar información novedosa que modificara o revocara la respuesta inicial, esto es, que actualizara alguno de los supuestos contenidos en la fracción III del artículo 185 de la Ley de Transparencia y Acceso a la Información Pública del Estado de México y Municipios, la Ponencia Resolutora determinó no ponerlo a la vista del hoy </w:t>
      </w:r>
      <w:r w:rsidR="009F0E3E" w:rsidRPr="00FF07A3">
        <w:rPr>
          <w:rFonts w:ascii="Palatino Linotype" w:hAnsi="Palatino Linotype"/>
          <w:b/>
          <w:lang w:val="es-ES"/>
        </w:rPr>
        <w:t>RECURRENTE</w:t>
      </w:r>
      <w:r w:rsidR="009F0E3E" w:rsidRPr="00FF07A3">
        <w:rPr>
          <w:rFonts w:ascii="Palatino Linotype" w:hAnsi="Palatino Linotype"/>
          <w:lang w:val="es-ES"/>
        </w:rPr>
        <w:t xml:space="preserve">; no obstante, se hace del conocimiento del particular que, con la finalidad de que no exista ninguna </w:t>
      </w:r>
      <w:r w:rsidR="009F0E3E" w:rsidRPr="00FF07A3">
        <w:rPr>
          <w:rFonts w:ascii="Palatino Linotype" w:hAnsi="Palatino Linotype"/>
          <w:lang w:val="es-ES"/>
        </w:rPr>
        <w:lastRenderedPageBreak/>
        <w:t>opacidad durante la sustanciación del presente asunto, el archivo que contempla el informe justificado le será puesto a la vista acompañado de la presente resolución.</w:t>
      </w:r>
    </w:p>
    <w:p w14:paraId="3985AF10" w14:textId="77777777" w:rsidR="00206FB2" w:rsidRPr="00FF07A3" w:rsidRDefault="00206FB2" w:rsidP="00206FB2">
      <w:pPr>
        <w:pStyle w:val="Prrafodelista"/>
        <w:tabs>
          <w:tab w:val="left" w:pos="426"/>
        </w:tabs>
        <w:spacing w:line="360" w:lineRule="auto"/>
        <w:ind w:left="0"/>
        <w:jc w:val="both"/>
        <w:rPr>
          <w:rFonts w:ascii="Palatino Linotype" w:hAnsi="Palatino Linotype"/>
        </w:rPr>
      </w:pPr>
    </w:p>
    <w:p w14:paraId="4F5668F1" w14:textId="1E831FB7" w:rsidR="001628DF" w:rsidRPr="00FF07A3" w:rsidRDefault="00206FB2" w:rsidP="001628DF">
      <w:pPr>
        <w:pStyle w:val="Prrafodelista"/>
        <w:numPr>
          <w:ilvl w:val="0"/>
          <w:numId w:val="4"/>
        </w:numPr>
        <w:tabs>
          <w:tab w:val="left" w:pos="426"/>
        </w:tabs>
        <w:spacing w:line="360" w:lineRule="auto"/>
        <w:ind w:left="0" w:firstLine="0"/>
        <w:jc w:val="both"/>
        <w:rPr>
          <w:rFonts w:ascii="Palatino Linotype" w:hAnsi="Palatino Linotype"/>
        </w:rPr>
      </w:pPr>
      <w:r w:rsidRPr="00FF07A3">
        <w:rPr>
          <w:rFonts w:ascii="Palatino Linotype" w:eastAsia="Calibri" w:hAnsi="Palatino Linotype" w:cs="Arial"/>
        </w:rPr>
        <w:t>E</w:t>
      </w:r>
      <w:r w:rsidR="001628DF" w:rsidRPr="00FF07A3">
        <w:rPr>
          <w:rFonts w:ascii="Palatino Linotype" w:eastAsia="Calibri" w:hAnsi="Palatino Linotype" w:cs="Arial"/>
          <w:lang w:val="es-ES"/>
        </w:rPr>
        <w:t>l</w:t>
      </w:r>
      <w:r w:rsidR="001628DF" w:rsidRPr="00FF07A3">
        <w:rPr>
          <w:rFonts w:ascii="Palatino Linotype" w:hAnsi="Palatino Linotype"/>
        </w:rPr>
        <w:t xml:space="preserve"> Comisionado Ponente decretó el cierre del periodo de instrucción</w:t>
      </w:r>
      <w:r w:rsidR="001628DF" w:rsidRPr="00FF07A3">
        <w:rPr>
          <w:rFonts w:ascii="Palatino Linotype" w:hAnsi="Palatino Linotype" w:cs="Arial"/>
        </w:rPr>
        <w:t xml:space="preserve"> </w:t>
      </w:r>
      <w:r w:rsidR="001628DF" w:rsidRPr="00FF07A3">
        <w:rPr>
          <w:rFonts w:ascii="Palatino Linotype" w:hAnsi="Palatino Linotype"/>
        </w:rPr>
        <w:t xml:space="preserve">mediante acuerdo de </w:t>
      </w:r>
      <w:r w:rsidR="00E331DF" w:rsidRPr="00FF07A3">
        <w:rPr>
          <w:rFonts w:ascii="Palatino Linotype" w:hAnsi="Palatino Linotype"/>
        </w:rPr>
        <w:t>dieciocho (18) de enero de dos mil veinte, por lo que ordenó turnar el expediente para su resolución, misma que ahora se pronuncia; y ------------------------</w:t>
      </w:r>
    </w:p>
    <w:p w14:paraId="646A7848" w14:textId="77777777" w:rsidR="001F7BE2" w:rsidRPr="00FF07A3" w:rsidRDefault="001F7BE2" w:rsidP="00E331DF">
      <w:pPr>
        <w:spacing w:before="240" w:line="360" w:lineRule="auto"/>
        <w:jc w:val="both"/>
        <w:rPr>
          <w:rFonts w:ascii="Palatino Linotype" w:hAnsi="Palatino Linotype"/>
        </w:rPr>
      </w:pPr>
    </w:p>
    <w:p w14:paraId="5CB47E4D" w14:textId="272D7EDF" w:rsidR="00C33279" w:rsidRPr="00FF07A3" w:rsidRDefault="007C0013" w:rsidP="00551A9B">
      <w:pPr>
        <w:pStyle w:val="Ttulo2"/>
        <w:jc w:val="center"/>
        <w:rPr>
          <w:rFonts w:ascii="Palatino Linotype" w:hAnsi="Palatino Linotype"/>
          <w:b/>
          <w:color w:val="000000" w:themeColor="text1"/>
          <w:sz w:val="24"/>
        </w:rPr>
      </w:pPr>
      <w:bookmarkStart w:id="5" w:name="_Toc61550173"/>
      <w:r w:rsidRPr="00FF07A3">
        <w:rPr>
          <w:rFonts w:ascii="Palatino Linotype" w:hAnsi="Palatino Linotype"/>
          <w:b/>
          <w:color w:val="000000" w:themeColor="text1"/>
          <w:sz w:val="24"/>
        </w:rPr>
        <w:t>CONSIDERANDO</w:t>
      </w:r>
      <w:bookmarkEnd w:id="3"/>
      <w:bookmarkEnd w:id="4"/>
      <w:bookmarkEnd w:id="5"/>
    </w:p>
    <w:p w14:paraId="435CF9A4" w14:textId="77777777" w:rsidR="00FC1DA7" w:rsidRPr="00FF07A3" w:rsidRDefault="00FC1DA7" w:rsidP="00FC1DA7">
      <w:pPr>
        <w:rPr>
          <w:lang w:val="es-MX" w:eastAsia="en-US"/>
        </w:rPr>
      </w:pPr>
    </w:p>
    <w:p w14:paraId="629A5BE2" w14:textId="56C3E7D5" w:rsidR="007C0013" w:rsidRPr="00FF07A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550174"/>
      <w:r w:rsidRPr="00FF07A3">
        <w:rPr>
          <w:rFonts w:ascii="Palatino Linotype" w:hAnsi="Palatino Linotype"/>
          <w:b/>
          <w:color w:val="auto"/>
          <w:sz w:val="24"/>
        </w:rPr>
        <w:t>PRIMERO. De la competencia</w:t>
      </w:r>
      <w:bookmarkEnd w:id="6"/>
      <w:bookmarkEnd w:id="7"/>
      <w:bookmarkEnd w:id="8"/>
    </w:p>
    <w:p w14:paraId="60FBD8C7" w14:textId="77777777" w:rsidR="00FC1DA7" w:rsidRPr="00FF07A3" w:rsidRDefault="00FC1DA7" w:rsidP="00FC1DA7">
      <w:pPr>
        <w:rPr>
          <w:lang w:val="es-MX" w:eastAsia="en-US"/>
        </w:rPr>
      </w:pPr>
    </w:p>
    <w:p w14:paraId="0BF52B18" w14:textId="7F567F51" w:rsidR="005A228F" w:rsidRPr="00FF07A3"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FF07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FF07A3">
        <w:rPr>
          <w:rFonts w:ascii="Palatino Linotype" w:eastAsia="Calibri" w:hAnsi="Palatino Linotype" w:cs="Times New Roman"/>
          <w:lang w:val="es-ES"/>
        </w:rPr>
        <w:t>los</w:t>
      </w:r>
      <w:r w:rsidRPr="00FF07A3">
        <w:rPr>
          <w:rFonts w:ascii="Palatino Linotype" w:eastAsia="Calibri" w:hAnsi="Palatino Linotype" w:cs="Times New Roman"/>
          <w:lang w:val="es-ES"/>
        </w:rPr>
        <w:t xml:space="preserve"> artículo</w:t>
      </w:r>
      <w:r w:rsidR="00A52E3B" w:rsidRPr="00FF07A3">
        <w:rPr>
          <w:rFonts w:ascii="Palatino Linotype" w:eastAsia="Calibri" w:hAnsi="Palatino Linotype" w:cs="Times New Roman"/>
          <w:lang w:val="es-ES"/>
        </w:rPr>
        <w:t>s</w:t>
      </w:r>
      <w:r w:rsidRPr="00FF07A3">
        <w:rPr>
          <w:rFonts w:ascii="Palatino Linotype" w:eastAsia="Calibri" w:hAnsi="Palatino Linotype" w:cs="Times New Roman"/>
          <w:lang w:val="es-ES"/>
        </w:rPr>
        <w:t>: 6, apartado A, fracción IV</w:t>
      </w:r>
      <w:r w:rsidR="00E42EEE" w:rsidRPr="00FF07A3">
        <w:rPr>
          <w:rFonts w:ascii="Palatino Linotype" w:eastAsia="Calibri" w:hAnsi="Palatino Linotype" w:cs="Times New Roman"/>
          <w:lang w:val="es-ES"/>
        </w:rPr>
        <w:t>,</w:t>
      </w:r>
      <w:r w:rsidRPr="00FF07A3">
        <w:rPr>
          <w:rFonts w:ascii="Palatino Linotype" w:eastAsia="Calibri" w:hAnsi="Palatino Linotype" w:cs="Times New Roman"/>
          <w:lang w:val="es-ES"/>
        </w:rPr>
        <w:t xml:space="preserve"> de la </w:t>
      </w:r>
      <w:r w:rsidRPr="00FF07A3">
        <w:rPr>
          <w:rFonts w:ascii="Palatino Linotype" w:eastAsia="Calibri" w:hAnsi="Palatino Linotype" w:cs="Times New Roman"/>
          <w:b/>
          <w:lang w:val="es-ES"/>
        </w:rPr>
        <w:t>Constitución Política de los Estados Unidos Mexicanos</w:t>
      </w:r>
      <w:r w:rsidRPr="00FF07A3">
        <w:rPr>
          <w:rFonts w:ascii="Palatino Linotype" w:eastAsia="Calibri" w:hAnsi="Palatino Linotype" w:cs="Times New Roman"/>
          <w:lang w:val="es-ES"/>
        </w:rPr>
        <w:t xml:space="preserve">; 5, párrafos </w:t>
      </w:r>
      <w:r w:rsidR="009957DF" w:rsidRPr="00FF07A3">
        <w:rPr>
          <w:rFonts w:ascii="Palatino Linotype" w:eastAsia="Calibri" w:hAnsi="Palatino Linotype" w:cs="Times New Roman"/>
          <w:lang w:val="es-ES"/>
        </w:rPr>
        <w:t>vigésimo segundo, vigésimo tercero y vigésimo cuarto</w:t>
      </w:r>
      <w:r w:rsidR="00E42EEE" w:rsidRPr="00FF07A3">
        <w:rPr>
          <w:rFonts w:ascii="Palatino Linotype" w:eastAsia="Calibri" w:hAnsi="Palatino Linotype" w:cs="Times New Roman"/>
          <w:lang w:val="es-ES"/>
        </w:rPr>
        <w:t>,</w:t>
      </w:r>
      <w:r w:rsidRPr="00FF07A3">
        <w:rPr>
          <w:rFonts w:ascii="Palatino Linotype" w:eastAsia="Calibri" w:hAnsi="Palatino Linotype" w:cs="Times New Roman"/>
          <w:lang w:val="es-ES"/>
        </w:rPr>
        <w:t xml:space="preserve"> fracciones IV y V de la </w:t>
      </w:r>
      <w:r w:rsidRPr="00FF07A3">
        <w:rPr>
          <w:rFonts w:ascii="Palatino Linotype" w:eastAsia="Calibri" w:hAnsi="Palatino Linotype" w:cs="Times New Roman"/>
          <w:b/>
          <w:lang w:val="es-ES"/>
        </w:rPr>
        <w:t>Constitución Política del Estado Libre y Soberano de México</w:t>
      </w:r>
      <w:r w:rsidRPr="00FF07A3">
        <w:rPr>
          <w:rFonts w:ascii="Palatino Linotype" w:eastAsia="Calibri" w:hAnsi="Palatino Linotype" w:cs="Times New Roman"/>
          <w:lang w:val="es-ES"/>
        </w:rPr>
        <w:t>; artículos 1, 2</w:t>
      </w:r>
      <w:r w:rsidR="00E42EEE" w:rsidRPr="00FF07A3">
        <w:rPr>
          <w:rFonts w:ascii="Palatino Linotype" w:eastAsia="Calibri" w:hAnsi="Palatino Linotype" w:cs="Times New Roman"/>
          <w:lang w:val="es-ES"/>
        </w:rPr>
        <w:t>,</w:t>
      </w:r>
      <w:r w:rsidRPr="00FF07A3">
        <w:rPr>
          <w:rFonts w:ascii="Palatino Linotype" w:eastAsia="Calibri" w:hAnsi="Palatino Linotype" w:cs="Times New Roman"/>
          <w:lang w:val="es-ES"/>
        </w:rPr>
        <w:t xml:space="preserve"> fracción II, 13, 29, 36</w:t>
      </w:r>
      <w:r w:rsidR="00E42EEE" w:rsidRPr="00FF07A3">
        <w:rPr>
          <w:rFonts w:ascii="Palatino Linotype" w:eastAsia="Calibri" w:hAnsi="Palatino Linotype" w:cs="Times New Roman"/>
          <w:lang w:val="es-ES"/>
        </w:rPr>
        <w:t>,</w:t>
      </w:r>
      <w:r w:rsidRPr="00FF07A3">
        <w:rPr>
          <w:rFonts w:ascii="Palatino Linotype" w:eastAsia="Calibri" w:hAnsi="Palatino Linotype" w:cs="Times New Roman"/>
          <w:lang w:val="es-ES"/>
        </w:rPr>
        <w:t xml:space="preserve"> fracciones I y II, 176, 178, 179, 181</w:t>
      </w:r>
      <w:r w:rsidR="00E42EEE" w:rsidRPr="00FF07A3">
        <w:rPr>
          <w:rFonts w:ascii="Palatino Linotype" w:eastAsia="Calibri" w:hAnsi="Palatino Linotype" w:cs="Times New Roman"/>
          <w:lang w:val="es-ES"/>
        </w:rPr>
        <w:t>,</w:t>
      </w:r>
      <w:r w:rsidRPr="00FF07A3">
        <w:rPr>
          <w:rFonts w:ascii="Palatino Linotype" w:eastAsia="Calibri" w:hAnsi="Palatino Linotype" w:cs="Times New Roman"/>
          <w:lang w:val="es-ES"/>
        </w:rPr>
        <w:t xml:space="preserve"> párrafo tercero y 185 </w:t>
      </w:r>
      <w:r w:rsidRPr="00FF07A3">
        <w:rPr>
          <w:rFonts w:ascii="Palatino Linotype" w:eastAsia="Calibri" w:hAnsi="Palatino Linotype" w:cs="Arial"/>
          <w:lang w:val="es-ES"/>
        </w:rPr>
        <w:t xml:space="preserve">de la </w:t>
      </w:r>
      <w:r w:rsidRPr="00FF07A3">
        <w:rPr>
          <w:rFonts w:ascii="Palatino Linotype" w:eastAsia="Calibri" w:hAnsi="Palatino Linotype" w:cs="Arial"/>
          <w:b/>
          <w:lang w:val="es-ES"/>
        </w:rPr>
        <w:t>Ley de Transparencia y Acceso a la Información Pública del Estado de México y Municipios</w:t>
      </w:r>
      <w:r w:rsidRPr="00FF07A3">
        <w:rPr>
          <w:rFonts w:ascii="Palatino Linotype" w:eastAsia="Calibri" w:hAnsi="Palatino Linotype" w:cs="Arial"/>
          <w:lang w:val="es-ES"/>
        </w:rPr>
        <w:t>; y 10, 7, 9</w:t>
      </w:r>
      <w:r w:rsidR="00E42EEE" w:rsidRPr="00FF07A3">
        <w:rPr>
          <w:rFonts w:ascii="Palatino Linotype" w:eastAsia="Calibri" w:hAnsi="Palatino Linotype" w:cs="Arial"/>
          <w:lang w:val="es-ES"/>
        </w:rPr>
        <w:t>,</w:t>
      </w:r>
      <w:r w:rsidRPr="00FF07A3">
        <w:rPr>
          <w:rFonts w:ascii="Palatino Linotype" w:eastAsia="Calibri" w:hAnsi="Palatino Linotype" w:cs="Arial"/>
          <w:lang w:val="es-ES"/>
        </w:rPr>
        <w:t xml:space="preserve"> fracciones I y XXIV, y 11 del </w:t>
      </w:r>
      <w:r w:rsidRPr="00FF07A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F07A3"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FF07A3"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550175"/>
      <w:r w:rsidRPr="00FF07A3">
        <w:rPr>
          <w:rFonts w:ascii="Palatino Linotype" w:hAnsi="Palatino Linotype"/>
          <w:b/>
          <w:color w:val="auto"/>
          <w:sz w:val="24"/>
        </w:rPr>
        <w:lastRenderedPageBreak/>
        <w:t>SEGUNDO. De la oportunidad y proced</w:t>
      </w:r>
      <w:r w:rsidR="00F35C44" w:rsidRPr="00FF07A3">
        <w:rPr>
          <w:rFonts w:ascii="Palatino Linotype" w:hAnsi="Palatino Linotype"/>
          <w:b/>
          <w:color w:val="auto"/>
          <w:sz w:val="24"/>
        </w:rPr>
        <w:t>encia</w:t>
      </w:r>
      <w:r w:rsidRPr="00FF07A3">
        <w:rPr>
          <w:rFonts w:ascii="Palatino Linotype" w:hAnsi="Palatino Linotype"/>
          <w:b/>
          <w:color w:val="auto"/>
          <w:sz w:val="24"/>
        </w:rPr>
        <w:t>.</w:t>
      </w:r>
      <w:bookmarkEnd w:id="9"/>
      <w:bookmarkEnd w:id="10"/>
      <w:bookmarkEnd w:id="11"/>
    </w:p>
    <w:p w14:paraId="7309439A" w14:textId="0CCA5B38" w:rsidR="00D74F08" w:rsidRPr="00FF07A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F07A3">
        <w:rPr>
          <w:rFonts w:ascii="Palatino Linotype" w:eastAsia="Calibri" w:hAnsi="Palatino Linotype" w:cs="Arial"/>
        </w:rPr>
        <w:t>E</w:t>
      </w:r>
      <w:r w:rsidR="00875443" w:rsidRPr="00FF07A3">
        <w:rPr>
          <w:rFonts w:ascii="Palatino Linotype" w:eastAsia="Calibri" w:hAnsi="Palatino Linotype" w:cs="Arial"/>
        </w:rPr>
        <w:t xml:space="preserve">l medio de impugnación fue presentado a través del </w:t>
      </w:r>
      <w:r w:rsidR="00875443" w:rsidRPr="00FF07A3">
        <w:rPr>
          <w:rFonts w:ascii="Palatino Linotype" w:eastAsia="Calibri" w:hAnsi="Palatino Linotype" w:cs="Arial"/>
          <w:b/>
        </w:rPr>
        <w:t>SAIMEX</w:t>
      </w:r>
      <w:r w:rsidR="00875443" w:rsidRPr="00FF07A3">
        <w:rPr>
          <w:rFonts w:ascii="Palatino Linotype" w:eastAsia="Calibri" w:hAnsi="Palatino Linotype" w:cs="Arial"/>
        </w:rPr>
        <w:t xml:space="preserve"> en el formato previamente aprobado para tal efecto y dentro del plazo legal de quince días hábiles otorgados; siendo así que el </w:t>
      </w:r>
      <w:r w:rsidR="00875443" w:rsidRPr="00FF07A3">
        <w:rPr>
          <w:rFonts w:ascii="Palatino Linotype" w:eastAsia="Calibri" w:hAnsi="Palatino Linotype" w:cs="Arial"/>
          <w:b/>
        </w:rPr>
        <w:t>SUJETO OBLIGADO</w:t>
      </w:r>
      <w:r w:rsidR="00875443" w:rsidRPr="00FF07A3">
        <w:rPr>
          <w:rFonts w:ascii="Palatino Linotype" w:eastAsia="Calibri" w:hAnsi="Palatino Linotype" w:cs="Arial"/>
        </w:rPr>
        <w:t xml:space="preserve"> entregó respuesta el veintitrés (23) de noviembre de mil </w:t>
      </w:r>
      <w:r w:rsidR="00875443" w:rsidRPr="00FF07A3">
        <w:rPr>
          <w:rFonts w:ascii="Palatino Linotype" w:eastAsia="Calibri" w:hAnsi="Palatino Linotype" w:cs="Arial"/>
          <w:lang w:val="es-ES"/>
        </w:rPr>
        <w:t>veinte</w:t>
      </w:r>
      <w:r w:rsidR="00875443" w:rsidRPr="00FF07A3">
        <w:rPr>
          <w:rFonts w:ascii="Palatino Linotype" w:eastAsia="Calibri" w:hAnsi="Palatino Linotype" w:cs="Arial"/>
        </w:rPr>
        <w:t xml:space="preserve">, </w:t>
      </w:r>
      <w:r w:rsidR="00875443" w:rsidRPr="00FF07A3">
        <w:rPr>
          <w:rFonts w:ascii="Palatino Linotype" w:hAnsi="Palatino Linotype" w:cs="Arial"/>
        </w:rPr>
        <w:t xml:space="preserve">de tal forma que el plazo para interponer el recurso de revisión transcurrió del veinticuatro (24) de noviembre al catorce (14) de diciembre de dos mil veinte , sin contemplar en el cómputo los días veintiocho (28) y veintinueve (29) de noviembre, así como el cinco (05), seis (06), doce (12) y trece (13) de diciembre por corresponder a  sábados y domingos, en términos del artículo 3 fracción X de la </w:t>
      </w:r>
      <w:r w:rsidR="00875443" w:rsidRPr="00FF07A3">
        <w:rPr>
          <w:rFonts w:ascii="Palatino Linotype" w:hAnsi="Palatino Linotype"/>
        </w:rPr>
        <w:t>Ley de Transparencia y Acceso a la Información Pública del Estado de México y Municipios.</w:t>
      </w:r>
    </w:p>
    <w:p w14:paraId="4A1A204D" w14:textId="77777777" w:rsidR="00875443" w:rsidRPr="00FF07A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59918952" w:rsidR="00875443" w:rsidRPr="00FF07A3"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F07A3">
        <w:rPr>
          <w:rFonts w:ascii="Palatino Linotype" w:hAnsi="Palatino Linotype"/>
        </w:rPr>
        <w:t>Luego entonces, si el recurso de revisión fue interpuesto el treinta (30) de noviembre de dos mil veinte, éste</w:t>
      </w:r>
      <w:r w:rsidRPr="00FF07A3">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FF07A3">
        <w:rPr>
          <w:rFonts w:ascii="Palatino Linotype" w:hAnsi="Palatino Linotype" w:cs="Arial"/>
          <w:b/>
        </w:rPr>
        <w:t xml:space="preserve"> </w:t>
      </w:r>
      <w:r w:rsidRPr="00FF07A3">
        <w:rPr>
          <w:rFonts w:ascii="Palatino Linotype" w:hAnsi="Palatino Linotype" w:cs="Arial"/>
        </w:rPr>
        <w:t>vigente.</w:t>
      </w:r>
    </w:p>
    <w:p w14:paraId="38C61807" w14:textId="77777777" w:rsidR="00875443" w:rsidRPr="00FF07A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2A0C757E" w:rsidR="00D74F08" w:rsidRPr="00FF07A3"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FF07A3">
        <w:rPr>
          <w:rFonts w:ascii="Palatino Linotype" w:hAnsi="Palatino Linotype" w:cs="Arial"/>
        </w:rPr>
        <w:t xml:space="preserve">Consecuencia </w:t>
      </w:r>
      <w:r w:rsidRPr="00FF07A3">
        <w:rPr>
          <w:rFonts w:ascii="Palatino Linotype" w:eastAsia="Calibri" w:hAnsi="Palatino Linotype" w:cs="Arial"/>
        </w:rPr>
        <w:t xml:space="preserve">de lo anterior, esta Ponencia Resolutora reconoce que el escrito contiene las formalidades previstas por el artículo 180 último párrafo de la Ley de la materia actual, por lo que es procedente que </w:t>
      </w:r>
      <w:r w:rsidR="00875443" w:rsidRPr="00FF07A3">
        <w:rPr>
          <w:rFonts w:ascii="Palatino Linotype" w:eastAsia="Calibri" w:hAnsi="Palatino Linotype" w:cs="Arial"/>
        </w:rPr>
        <w:t>este</w:t>
      </w:r>
      <w:r w:rsidRPr="00FF07A3">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FF07A3" w:rsidRDefault="00574D1E" w:rsidP="00E8078D">
      <w:pPr>
        <w:pStyle w:val="Prrafodelista"/>
        <w:tabs>
          <w:tab w:val="left" w:pos="284"/>
          <w:tab w:val="left" w:pos="426"/>
        </w:tabs>
        <w:ind w:left="0"/>
        <w:rPr>
          <w:rFonts w:ascii="Palatino Linotype" w:hAnsi="Palatino Linotype"/>
        </w:rPr>
      </w:pPr>
    </w:p>
    <w:p w14:paraId="73B3591C" w14:textId="3E6C7285" w:rsidR="004362DA" w:rsidRPr="00FF07A3" w:rsidRDefault="006B09A8" w:rsidP="00E8078D">
      <w:pPr>
        <w:pStyle w:val="Ttulo1"/>
        <w:tabs>
          <w:tab w:val="left" w:pos="284"/>
          <w:tab w:val="left" w:pos="426"/>
        </w:tabs>
        <w:spacing w:line="360" w:lineRule="auto"/>
        <w:rPr>
          <w:b/>
          <w:color w:val="000000" w:themeColor="text1"/>
          <w:szCs w:val="24"/>
        </w:rPr>
      </w:pPr>
      <w:bookmarkStart w:id="12" w:name="_Toc61550176"/>
      <w:bookmarkStart w:id="13" w:name="_Toc5003604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F07A3">
        <w:rPr>
          <w:b/>
          <w:color w:val="000000" w:themeColor="text1"/>
          <w:szCs w:val="24"/>
        </w:rPr>
        <w:lastRenderedPageBreak/>
        <w:t xml:space="preserve">TERCERO. </w:t>
      </w:r>
      <w:r w:rsidR="004362DA" w:rsidRPr="00FF07A3">
        <w:rPr>
          <w:b/>
          <w:color w:val="000000" w:themeColor="text1"/>
          <w:szCs w:val="24"/>
        </w:rPr>
        <w:t>De previo y especial pronunciamiento</w:t>
      </w:r>
      <w:bookmarkEnd w:id="12"/>
    </w:p>
    <w:p w14:paraId="0B175866"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 xml:space="preserve">Desde que inició, a finales de 2019, la crisis generada por el virus </w:t>
      </w:r>
      <w:r w:rsidRPr="00FF07A3">
        <w:rPr>
          <w:rFonts w:ascii="Palatino Linotype" w:eastAsia="Calibri" w:hAnsi="Palatino Linotype" w:cs="Times New Roman"/>
          <w:b/>
          <w:lang w:val="es-ES" w:eastAsia="en-US"/>
        </w:rPr>
        <w:t>SARS-Cov-2 -  COVID-19</w:t>
      </w:r>
      <w:r w:rsidRPr="00FF07A3">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3172D11" w14:textId="77777777" w:rsidR="004362DA" w:rsidRPr="00FF07A3" w:rsidRDefault="004362DA" w:rsidP="004362DA">
      <w:pPr>
        <w:pStyle w:val="Prrafodelista"/>
        <w:spacing w:after="160" w:line="360" w:lineRule="auto"/>
        <w:ind w:left="0"/>
        <w:jc w:val="both"/>
        <w:rPr>
          <w:rFonts w:ascii="Palatino Linotype" w:eastAsia="Calibri" w:hAnsi="Palatino Linotype" w:cs="Times New Roman"/>
          <w:lang w:val="es-ES" w:eastAsia="en-US"/>
        </w:rPr>
      </w:pPr>
    </w:p>
    <w:p w14:paraId="1250677E"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D159AB2"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481E5D6E"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AEC076C"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23292CCB"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9B836E0"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687426D4"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C2D04A5"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76A7F71C"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lastRenderedPageBreak/>
        <w:t xml:space="preserve">El </w:t>
      </w:r>
      <w:proofErr w:type="spellStart"/>
      <w:r w:rsidRPr="00FF07A3">
        <w:rPr>
          <w:rFonts w:ascii="Palatino Linotype" w:eastAsia="Calibri" w:hAnsi="Palatino Linotype" w:cs="Times New Roman"/>
          <w:lang w:val="es-ES" w:eastAsia="en-US"/>
        </w:rPr>
        <w:t>Infoem</w:t>
      </w:r>
      <w:proofErr w:type="spellEnd"/>
      <w:r w:rsidRPr="00FF07A3">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FF07A3">
        <w:rPr>
          <w:rFonts w:ascii="Palatino Linotype" w:eastAsia="Calibri" w:hAnsi="Palatino Linotype" w:cs="Times New Roman"/>
          <w:lang w:val="es-ES" w:eastAsia="en-US"/>
        </w:rPr>
        <w:t>transito</w:t>
      </w:r>
      <w:proofErr w:type="spellEnd"/>
      <w:r w:rsidRPr="00FF07A3">
        <w:rPr>
          <w:rFonts w:ascii="Palatino Linotype" w:eastAsia="Calibri" w:hAnsi="Palatino Linotype" w:cs="Times New Roman"/>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6F44ED2D"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5FB94636"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AB105A4"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4A7E0DDC"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923B878"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46B944F9"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8746412"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3FA28569" w14:textId="77777777"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w:t>
      </w:r>
      <w:r w:rsidRPr="00FF07A3">
        <w:rPr>
          <w:rFonts w:ascii="Palatino Linotype" w:eastAsia="Calibri" w:hAnsi="Palatino Linotype" w:cs="Times New Roman"/>
          <w:lang w:val="es-ES" w:eastAsia="en-U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D56678F" w14:textId="77777777" w:rsidR="004362DA" w:rsidRPr="00FF07A3" w:rsidRDefault="004362DA" w:rsidP="004362DA">
      <w:pPr>
        <w:pStyle w:val="Prrafodelista"/>
        <w:spacing w:line="360" w:lineRule="auto"/>
        <w:rPr>
          <w:rFonts w:ascii="Palatino Linotype" w:eastAsia="Calibri" w:hAnsi="Palatino Linotype" w:cs="Times New Roman"/>
          <w:lang w:val="es-ES" w:eastAsia="en-US"/>
        </w:rPr>
      </w:pPr>
    </w:p>
    <w:p w14:paraId="43BC7350" w14:textId="58E4D1ED" w:rsidR="004362DA" w:rsidRPr="00FF07A3" w:rsidRDefault="004362DA" w:rsidP="004362DA">
      <w:pPr>
        <w:pStyle w:val="Prrafodelista"/>
        <w:numPr>
          <w:ilvl w:val="0"/>
          <w:numId w:val="4"/>
        </w:numPr>
        <w:spacing w:after="160" w:line="360" w:lineRule="auto"/>
        <w:ind w:left="0" w:firstLine="0"/>
        <w:jc w:val="both"/>
        <w:rPr>
          <w:rFonts w:ascii="Palatino Linotype" w:eastAsia="Calibri" w:hAnsi="Palatino Linotype" w:cs="Times New Roman"/>
          <w:lang w:val="es-ES" w:eastAsia="en-US"/>
        </w:rPr>
      </w:pPr>
      <w:r w:rsidRPr="00FF07A3">
        <w:rPr>
          <w:rFonts w:ascii="Palatino Linotype" w:eastAsia="Calibri" w:hAnsi="Palatino Linotype" w:cs="Times New Roman"/>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FF07A3">
        <w:rPr>
          <w:rFonts w:ascii="Palatino Linotype" w:eastAsia="Calibri" w:hAnsi="Palatino Linotype" w:cs="Times New Roman"/>
          <w:lang w:val="es-ES" w:eastAsia="en-US"/>
        </w:rPr>
        <w:lastRenderedPageBreak/>
        <w:t>a la adopción de medidas extraordinarias en materia de plazos para el cumplimiento de las resoluciones.</w:t>
      </w:r>
    </w:p>
    <w:p w14:paraId="65887139" w14:textId="77777777" w:rsidR="004362DA" w:rsidRPr="00FF07A3" w:rsidRDefault="004362DA" w:rsidP="004362DA">
      <w:pPr>
        <w:rPr>
          <w:lang w:val="es-MX" w:eastAsia="en-US"/>
        </w:rPr>
      </w:pPr>
    </w:p>
    <w:p w14:paraId="7A73ACCA" w14:textId="0F164CAE" w:rsidR="006B09A8" w:rsidRPr="00FF07A3" w:rsidRDefault="004362DA" w:rsidP="00E8078D">
      <w:pPr>
        <w:pStyle w:val="Ttulo1"/>
        <w:tabs>
          <w:tab w:val="left" w:pos="284"/>
          <w:tab w:val="left" w:pos="426"/>
        </w:tabs>
        <w:spacing w:line="360" w:lineRule="auto"/>
        <w:rPr>
          <w:b/>
          <w:color w:val="000000" w:themeColor="text1"/>
          <w:szCs w:val="24"/>
        </w:rPr>
      </w:pPr>
      <w:bookmarkStart w:id="21" w:name="_Toc61550177"/>
      <w:r w:rsidRPr="00FF07A3">
        <w:rPr>
          <w:b/>
          <w:color w:val="000000" w:themeColor="text1"/>
          <w:szCs w:val="24"/>
        </w:rPr>
        <w:t xml:space="preserve">CUARTO. </w:t>
      </w:r>
      <w:r w:rsidR="006B09A8" w:rsidRPr="00FF07A3">
        <w:rPr>
          <w:b/>
          <w:szCs w:val="24"/>
        </w:rPr>
        <w:t>De las causales del sobreseimiento.</w:t>
      </w:r>
      <w:bookmarkEnd w:id="13"/>
      <w:bookmarkEnd w:id="21"/>
    </w:p>
    <w:p w14:paraId="0C4907B4" w14:textId="2BAA6F50" w:rsidR="006B09A8" w:rsidRPr="00FF07A3"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4"/>
      <w:bookmarkEnd w:id="15"/>
      <w:bookmarkEnd w:id="16"/>
      <w:bookmarkEnd w:id="17"/>
      <w:bookmarkEnd w:id="18"/>
      <w:bookmarkEnd w:id="19"/>
      <w:bookmarkEnd w:id="20"/>
      <w:r w:rsidRPr="00FF07A3">
        <w:rPr>
          <w:rFonts w:ascii="Palatino Linotype" w:hAnsi="Palatino Linotype" w:cs="Arial"/>
          <w:szCs w:val="23"/>
        </w:rPr>
        <w:t>El recurso revisión tiene como finalidad reparar c</w:t>
      </w:r>
      <w:r w:rsidR="00537B48" w:rsidRPr="00FF07A3">
        <w:rPr>
          <w:rFonts w:ascii="Palatino Linotype" w:hAnsi="Palatino Linotype" w:cs="Arial"/>
          <w:szCs w:val="23"/>
        </w:rPr>
        <w:t>ualquier posible afectación al D</w:t>
      </w:r>
      <w:r w:rsidRPr="00FF07A3">
        <w:rPr>
          <w:rFonts w:ascii="Palatino Linotype" w:hAnsi="Palatino Linotype" w:cs="Arial"/>
          <w:szCs w:val="23"/>
        </w:rPr>
        <w:t xml:space="preserve">erecho de </w:t>
      </w:r>
      <w:r w:rsidR="00537B48" w:rsidRPr="00FF07A3">
        <w:rPr>
          <w:rFonts w:ascii="Palatino Linotype" w:hAnsi="Palatino Linotype" w:cs="Arial"/>
          <w:szCs w:val="23"/>
        </w:rPr>
        <w:t>A</w:t>
      </w:r>
      <w:r w:rsidRPr="00FF07A3">
        <w:rPr>
          <w:rFonts w:ascii="Palatino Linotype" w:hAnsi="Palatino Linotype" w:cs="Arial"/>
          <w:szCs w:val="23"/>
        </w:rPr>
        <w:t xml:space="preserve">cceso a la </w:t>
      </w:r>
      <w:r w:rsidR="00537B48" w:rsidRPr="00FF07A3">
        <w:rPr>
          <w:rFonts w:ascii="Palatino Linotype" w:hAnsi="Palatino Linotype" w:cs="Arial"/>
          <w:szCs w:val="23"/>
        </w:rPr>
        <w:t>I</w:t>
      </w:r>
      <w:r w:rsidRPr="00FF07A3">
        <w:rPr>
          <w:rFonts w:ascii="Palatino Linotype" w:hAnsi="Palatino Linotype" w:cs="Arial"/>
          <w:szCs w:val="23"/>
        </w:rPr>
        <w:t xml:space="preserve">nformación </w:t>
      </w:r>
      <w:r w:rsidR="00537B48" w:rsidRPr="00FF07A3">
        <w:rPr>
          <w:rFonts w:ascii="Palatino Linotype" w:hAnsi="Palatino Linotype" w:cs="Arial"/>
          <w:szCs w:val="23"/>
        </w:rPr>
        <w:t>P</w:t>
      </w:r>
      <w:r w:rsidRPr="00FF07A3">
        <w:rPr>
          <w:rFonts w:ascii="Palatino Linotype" w:hAnsi="Palatino Linotype" w:cs="Arial"/>
          <w:szCs w:val="23"/>
        </w:rPr>
        <w:t xml:space="preserve">ública en términos del Título Octavo de la Ley de </w:t>
      </w:r>
      <w:r w:rsidRPr="00FF07A3">
        <w:rPr>
          <w:rFonts w:ascii="Palatino Linotype" w:eastAsia="Calibri" w:hAnsi="Palatino Linotype" w:cs="Arial"/>
        </w:rPr>
        <w:t>Transparencia, Acceso a la Información Pública del Estado de México y Municipios</w:t>
      </w:r>
      <w:r w:rsidRPr="00FF07A3">
        <w:rPr>
          <w:rFonts w:ascii="Palatino Linotype" w:hAnsi="Palatino Linotype" w:cs="Arial"/>
          <w:szCs w:val="23"/>
        </w:rPr>
        <w:t xml:space="preserve">, y determinar la confirmación; revocación o modificación; </w:t>
      </w:r>
      <w:proofErr w:type="spellStart"/>
      <w:r w:rsidRPr="00FF07A3">
        <w:rPr>
          <w:rFonts w:ascii="Palatino Linotype" w:hAnsi="Palatino Linotype" w:cs="Arial"/>
          <w:szCs w:val="23"/>
        </w:rPr>
        <w:t>desechamiento</w:t>
      </w:r>
      <w:proofErr w:type="spellEnd"/>
      <w:r w:rsidRPr="00FF07A3">
        <w:rPr>
          <w:rFonts w:ascii="Palatino Linotype" w:hAnsi="Palatino Linotype" w:cs="Arial"/>
          <w:szCs w:val="23"/>
        </w:rPr>
        <w:t xml:space="preserve"> o </w:t>
      </w:r>
      <w:r w:rsidRPr="00FF07A3">
        <w:rPr>
          <w:rFonts w:ascii="Palatino Linotype" w:hAnsi="Palatino Linotype" w:cs="Arial"/>
          <w:b/>
          <w:szCs w:val="23"/>
          <w:u w:val="single"/>
        </w:rPr>
        <w:t>sobreseimiento</w:t>
      </w:r>
      <w:r w:rsidRPr="00FF07A3">
        <w:rPr>
          <w:rFonts w:ascii="Palatino Linotype" w:hAnsi="Palatino Linotype" w:cs="Arial"/>
          <w:szCs w:val="23"/>
        </w:rPr>
        <w:t>; y</w:t>
      </w:r>
      <w:r w:rsidR="00875443" w:rsidRPr="00FF07A3">
        <w:rPr>
          <w:rFonts w:ascii="Palatino Linotype" w:hAnsi="Palatino Linotype" w:cs="Arial"/>
          <w:szCs w:val="23"/>
        </w:rPr>
        <w:t>,</w:t>
      </w:r>
      <w:r w:rsidRPr="00FF07A3">
        <w:rPr>
          <w:rFonts w:ascii="Palatino Linotype" w:hAnsi="Palatino Linotype" w:cs="Arial"/>
          <w:szCs w:val="23"/>
        </w:rPr>
        <w:t xml:space="preserve"> en su caso</w:t>
      </w:r>
      <w:r w:rsidR="00875443" w:rsidRPr="00FF07A3">
        <w:rPr>
          <w:rFonts w:ascii="Palatino Linotype" w:hAnsi="Palatino Linotype" w:cs="Arial"/>
          <w:szCs w:val="23"/>
        </w:rPr>
        <w:t>,</w:t>
      </w:r>
      <w:r w:rsidRPr="00FF07A3">
        <w:rPr>
          <w:rFonts w:ascii="Palatino Linotype" w:hAnsi="Palatino Linotype" w:cs="Arial"/>
          <w:szCs w:val="23"/>
        </w:rPr>
        <w:t xml:space="preserve"> ordenar la entrega de la información respecto a la </w:t>
      </w:r>
      <w:r w:rsidR="00C46FB9" w:rsidRPr="00FF07A3">
        <w:rPr>
          <w:rFonts w:ascii="Palatino Linotype" w:hAnsi="Palatino Linotype" w:cs="Arial"/>
          <w:szCs w:val="23"/>
        </w:rPr>
        <w:t xml:space="preserve">falta de </w:t>
      </w:r>
      <w:r w:rsidRPr="00FF07A3">
        <w:rPr>
          <w:rFonts w:ascii="Palatino Linotype" w:hAnsi="Palatino Linotype" w:cs="Arial"/>
          <w:szCs w:val="23"/>
        </w:rPr>
        <w:t xml:space="preserve">respuesta </w:t>
      </w:r>
      <w:r w:rsidR="00C46FB9" w:rsidRPr="00FF07A3">
        <w:rPr>
          <w:rFonts w:ascii="Palatino Linotype" w:hAnsi="Palatino Linotype" w:cs="Arial"/>
          <w:szCs w:val="23"/>
        </w:rPr>
        <w:t>por parte d</w:t>
      </w:r>
      <w:r w:rsidRPr="00FF07A3">
        <w:rPr>
          <w:rFonts w:ascii="Palatino Linotype" w:hAnsi="Palatino Linotype" w:cs="Arial"/>
          <w:szCs w:val="23"/>
        </w:rPr>
        <w:t xml:space="preserve">el </w:t>
      </w:r>
      <w:r w:rsidRPr="00FF07A3">
        <w:rPr>
          <w:rFonts w:ascii="Palatino Linotype" w:hAnsi="Palatino Linotype" w:cs="Arial"/>
          <w:b/>
          <w:szCs w:val="23"/>
        </w:rPr>
        <w:t>SUJETO</w:t>
      </w:r>
      <w:r w:rsidRPr="00FF07A3">
        <w:rPr>
          <w:rFonts w:ascii="Palatino Linotype" w:hAnsi="Palatino Linotype" w:cs="Arial"/>
          <w:szCs w:val="23"/>
        </w:rPr>
        <w:t xml:space="preserve"> </w:t>
      </w:r>
      <w:r w:rsidRPr="00FF07A3">
        <w:rPr>
          <w:rFonts w:ascii="Palatino Linotype" w:hAnsi="Palatino Linotype" w:cs="Arial"/>
          <w:b/>
          <w:szCs w:val="23"/>
        </w:rPr>
        <w:t>OBLIGADO</w:t>
      </w:r>
      <w:r w:rsidR="0036264B" w:rsidRPr="00FF07A3">
        <w:rPr>
          <w:rFonts w:ascii="Palatino Linotype" w:hAnsi="Palatino Linotype" w:cs="Arial"/>
          <w:szCs w:val="23"/>
        </w:rPr>
        <w:t>.</w:t>
      </w:r>
    </w:p>
    <w:p w14:paraId="68B94A99" w14:textId="77777777" w:rsidR="006B09A8" w:rsidRPr="00FF07A3"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FF07A3"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Calibri" w:hAnsi="Palatino Linotype" w:cs="Arial"/>
          <w:szCs w:val="22"/>
          <w:lang w:val="es-MX" w:eastAsia="en-US"/>
        </w:rPr>
        <w:t xml:space="preserve">Asimismo, es de señalar que </w:t>
      </w:r>
      <w:r w:rsidRPr="00FF07A3">
        <w:rPr>
          <w:rFonts w:ascii="Palatino Linotype" w:eastAsia="MS Mincho" w:hAnsi="Palatino Linotype" w:cs="Times New Roman"/>
        </w:rPr>
        <w:t xml:space="preserve">para actualizar el sobreseimiento de un recurso de revisión, el </w:t>
      </w:r>
      <w:r w:rsidRPr="00FF07A3">
        <w:rPr>
          <w:rFonts w:ascii="Palatino Linotype" w:eastAsia="MS Mincho" w:hAnsi="Palatino Linotype" w:cs="Times New Roman"/>
          <w:b/>
        </w:rPr>
        <w:t>SUJETO OBLIGADO</w:t>
      </w:r>
      <w:r w:rsidRPr="00FF07A3">
        <w:rPr>
          <w:rFonts w:ascii="Palatino Linotype" w:eastAsia="MS Mincho" w:hAnsi="Palatino Linotype" w:cs="Times New Roman"/>
        </w:rPr>
        <w:t xml:space="preserve"> puede entregar o completar la información al momento de rendir su informe justificado o</w:t>
      </w:r>
      <w:r w:rsidR="004D35C8" w:rsidRPr="00FF07A3">
        <w:rPr>
          <w:rFonts w:ascii="Palatino Linotype" w:eastAsia="MS Mincho" w:hAnsi="Palatino Linotype" w:cs="Times New Roman"/>
        </w:rPr>
        <w:t>,</w:t>
      </w:r>
      <w:r w:rsidRPr="00FF07A3">
        <w:rPr>
          <w:rFonts w:ascii="Palatino Linotype" w:eastAsia="MS Mincho" w:hAnsi="Palatino Linotype" w:cs="Times New Roman"/>
        </w:rPr>
        <w:t xml:space="preserve"> dentro de los siete días previstos para manifestar lo que a su derecho convenga</w:t>
      </w:r>
      <w:r w:rsidRPr="00FF07A3">
        <w:rPr>
          <w:rFonts w:ascii="Palatino Linotype" w:eastAsia="Calibri" w:hAnsi="Palatino Linotype" w:cs="Arial"/>
          <w:lang w:val="es-ES"/>
        </w:rPr>
        <w:t>, ofrecer pruebas y alegatos; como se refiriera en párrafos anteriores.</w:t>
      </w:r>
    </w:p>
    <w:p w14:paraId="6DACC466" w14:textId="77777777" w:rsidR="00D50187" w:rsidRPr="00FF07A3"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18C5D83D" w:rsidR="009365E4" w:rsidRPr="00FF07A3" w:rsidRDefault="00FF51E0" w:rsidP="00E8078D">
      <w:pPr>
        <w:pStyle w:val="Prrafodelista"/>
        <w:numPr>
          <w:ilvl w:val="0"/>
          <w:numId w:val="3"/>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t>C</w:t>
      </w:r>
      <w:r w:rsidR="006B09A8" w:rsidRPr="00FF07A3">
        <w:rPr>
          <w:rFonts w:ascii="Palatino Linotype" w:eastAsia="MS Mincho" w:hAnsi="Palatino Linotype" w:cs="Times New Roman"/>
          <w:color w:val="000000"/>
        </w:rPr>
        <w:t xml:space="preserve">abe destacar que </w:t>
      </w:r>
      <w:r w:rsidR="00080135" w:rsidRPr="00FF07A3">
        <w:rPr>
          <w:rFonts w:ascii="Palatino Linotype" w:eastAsia="MS Mincho" w:hAnsi="Palatino Linotype" w:cs="Times New Roman"/>
          <w:color w:val="000000"/>
        </w:rPr>
        <w:t xml:space="preserve">el pronunciamiento emitido </w:t>
      </w:r>
      <w:r w:rsidR="006B09A8" w:rsidRPr="00FF07A3">
        <w:rPr>
          <w:rFonts w:ascii="Palatino Linotype" w:eastAsia="MS Mincho" w:hAnsi="Palatino Linotype" w:cs="Times New Roman"/>
          <w:color w:val="000000"/>
        </w:rPr>
        <w:t xml:space="preserve">por el </w:t>
      </w:r>
      <w:r w:rsidR="006B09A8" w:rsidRPr="00FF07A3">
        <w:rPr>
          <w:rFonts w:ascii="Palatino Linotype" w:eastAsia="MS Mincho" w:hAnsi="Palatino Linotype" w:cs="Times New Roman"/>
          <w:b/>
          <w:color w:val="000000"/>
        </w:rPr>
        <w:t>SUJETO OBLIGADO</w:t>
      </w:r>
      <w:r w:rsidR="006B09A8" w:rsidRPr="00FF07A3">
        <w:rPr>
          <w:rFonts w:ascii="Palatino Linotype" w:eastAsia="MS Mincho" w:hAnsi="Palatino Linotype" w:cs="Times New Roman"/>
          <w:color w:val="000000"/>
        </w:rPr>
        <w:t xml:space="preserve"> </w:t>
      </w:r>
      <w:r w:rsidR="00080135" w:rsidRPr="00FF07A3">
        <w:rPr>
          <w:rFonts w:ascii="Palatino Linotype" w:eastAsia="MS Mincho" w:hAnsi="Palatino Linotype" w:cs="Times New Roman"/>
          <w:color w:val="000000"/>
        </w:rPr>
        <w:t>por el que manifestara su incompetencia para poseer, generar o administrar la información solicitada -</w:t>
      </w:r>
      <w:r w:rsidR="006B09A8" w:rsidRPr="00FF07A3">
        <w:rPr>
          <w:rFonts w:ascii="Palatino Linotype" w:eastAsia="MS Mincho" w:hAnsi="Palatino Linotype" w:cs="Times New Roman"/>
          <w:color w:val="000000"/>
        </w:rPr>
        <w:t xml:space="preserve">plasmada en el párrafo </w:t>
      </w:r>
      <w:r w:rsidR="00080135" w:rsidRPr="00FF07A3">
        <w:rPr>
          <w:rFonts w:ascii="Palatino Linotype" w:eastAsia="MS Mincho" w:hAnsi="Palatino Linotype" w:cs="Times New Roman"/>
          <w:b/>
          <w:color w:val="000000"/>
        </w:rPr>
        <w:t>cuatro</w:t>
      </w:r>
      <w:r w:rsidR="006B09A8" w:rsidRPr="00FF07A3">
        <w:rPr>
          <w:rFonts w:ascii="Palatino Linotype" w:eastAsia="MS Mincho" w:hAnsi="Palatino Linotype" w:cs="Times New Roman"/>
          <w:b/>
          <w:color w:val="000000"/>
        </w:rPr>
        <w:t xml:space="preserve"> (0</w:t>
      </w:r>
      <w:r w:rsidR="00080135" w:rsidRPr="00FF07A3">
        <w:rPr>
          <w:rFonts w:ascii="Palatino Linotype" w:eastAsia="MS Mincho" w:hAnsi="Palatino Linotype" w:cs="Times New Roman"/>
          <w:b/>
          <w:color w:val="000000"/>
        </w:rPr>
        <w:t>4</w:t>
      </w:r>
      <w:r w:rsidR="006B09A8" w:rsidRPr="00FF07A3">
        <w:rPr>
          <w:rFonts w:ascii="Palatino Linotype" w:eastAsia="MS Mincho" w:hAnsi="Palatino Linotype" w:cs="Times New Roman"/>
          <w:b/>
          <w:color w:val="000000"/>
        </w:rPr>
        <w:t>)</w:t>
      </w:r>
      <w:r w:rsidR="006B09A8" w:rsidRPr="00FF07A3">
        <w:rPr>
          <w:rFonts w:ascii="Palatino Linotype" w:eastAsia="MS Mincho" w:hAnsi="Palatino Linotype" w:cs="Times New Roman"/>
          <w:color w:val="000000"/>
        </w:rPr>
        <w:t xml:space="preserve"> de la presente resolución</w:t>
      </w:r>
      <w:r w:rsidR="00080135" w:rsidRPr="00FF07A3">
        <w:rPr>
          <w:rFonts w:ascii="Palatino Linotype" w:eastAsia="MS Mincho" w:hAnsi="Palatino Linotype" w:cs="Times New Roman"/>
          <w:color w:val="000000"/>
        </w:rPr>
        <w:t>-</w:t>
      </w:r>
      <w:r w:rsidR="006B09A8" w:rsidRPr="00FF07A3">
        <w:rPr>
          <w:rFonts w:ascii="Palatino Linotype" w:eastAsia="MS Mincho" w:hAnsi="Palatino Linotype" w:cs="Times New Roman"/>
          <w:color w:val="000000"/>
        </w:rPr>
        <w:t xml:space="preserve"> </w:t>
      </w:r>
      <w:r w:rsidR="00080135" w:rsidRPr="00FF07A3">
        <w:rPr>
          <w:rFonts w:ascii="Palatino Linotype" w:eastAsia="MS Mincho" w:hAnsi="Palatino Linotype" w:cs="Times New Roman"/>
          <w:color w:val="000000"/>
        </w:rPr>
        <w:t xml:space="preserve">actualiza la causal e improcedencia contenida en la fracción IV del artículo 179 de la Ley de Transparencia y Acceso a la Información Pública del Estado de México y Municipios, por lo que este Órgano Garante estaría en la posibilidad de analizar si, en el presente asunto, efectivamente el Ayuntamiento de Toluca no tiene </w:t>
      </w:r>
      <w:r w:rsidR="00080135" w:rsidRPr="00FF07A3">
        <w:rPr>
          <w:rFonts w:ascii="Palatino Linotype" w:eastAsia="MS Mincho" w:hAnsi="Palatino Linotype" w:cs="Times New Roman"/>
          <w:color w:val="000000"/>
        </w:rPr>
        <w:lastRenderedPageBreak/>
        <w:t xml:space="preserve">competencia para contar con la información solicitada o, si por el contrario, éste cuenta con competencias y facultades para generar, poseer o administrar todo o una parte de los requisitos formulados en la solicitud </w:t>
      </w:r>
      <w:r w:rsidR="00080135" w:rsidRPr="00FF07A3">
        <w:rPr>
          <w:rFonts w:ascii="Palatino Linotype" w:eastAsia="MS Mincho" w:hAnsi="Palatino Linotype" w:cs="Times New Roman"/>
          <w:b/>
          <w:bCs/>
          <w:color w:val="000000"/>
        </w:rPr>
        <w:t>00979/TOLUCA/IP/2020</w:t>
      </w:r>
      <w:r w:rsidR="00D50187" w:rsidRPr="00FF07A3">
        <w:rPr>
          <w:rFonts w:ascii="Palatino Linotype" w:eastAsia="MS Mincho" w:hAnsi="Palatino Linotype" w:cs="Times New Roman"/>
          <w:color w:val="000000"/>
        </w:rPr>
        <w:t xml:space="preserve">; </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F07A3">
        <w:rPr>
          <w:rFonts w:ascii="Palatino Linotype" w:eastAsia="MS Mincho" w:hAnsi="Palatino Linotype" w:cs="Times New Roman"/>
          <w:color w:val="000000"/>
        </w:rPr>
        <w:t>sin embargo</w:t>
      </w:r>
      <w:r w:rsidR="009365E4" w:rsidRPr="00FF07A3">
        <w:rPr>
          <w:rFonts w:ascii="Palatino Linotype" w:eastAsia="MS Mincho" w:hAnsi="Palatino Linotype" w:cs="Times New Roman"/>
          <w:color w:val="000000"/>
        </w:rPr>
        <w:t>, será inminente</w:t>
      </w:r>
      <w:r w:rsidR="00B2715A" w:rsidRPr="00FF07A3">
        <w:rPr>
          <w:rFonts w:ascii="Palatino Linotype" w:eastAsia="MS Mincho" w:hAnsi="Palatino Linotype" w:cs="Times New Roman"/>
          <w:color w:val="000000"/>
        </w:rPr>
        <w:t>mente</w:t>
      </w:r>
      <w:r w:rsidR="009365E4" w:rsidRPr="00FF07A3">
        <w:rPr>
          <w:rFonts w:ascii="Palatino Linotype" w:eastAsia="MS Mincho" w:hAnsi="Palatino Linotype" w:cs="Times New Roman"/>
          <w:color w:val="000000"/>
        </w:rPr>
        <w:t xml:space="preserve"> excusado el ingreso al estudio y análisis de la </w:t>
      </w:r>
      <w:r w:rsidR="00080135" w:rsidRPr="00FF07A3">
        <w:rPr>
          <w:rFonts w:ascii="Palatino Linotype" w:eastAsia="MS Mincho" w:hAnsi="Palatino Linotype" w:cs="Times New Roman"/>
          <w:color w:val="000000"/>
        </w:rPr>
        <w:t>controversia</w:t>
      </w:r>
      <w:r w:rsidR="0004378D" w:rsidRPr="00FF07A3">
        <w:rPr>
          <w:rFonts w:ascii="Palatino Linotype" w:eastAsia="MS Mincho" w:hAnsi="Palatino Linotype" w:cs="Times New Roman"/>
          <w:color w:val="000000"/>
        </w:rPr>
        <w:t xml:space="preserve"> </w:t>
      </w:r>
      <w:r w:rsidR="009365E4" w:rsidRPr="00FF07A3">
        <w:rPr>
          <w:rFonts w:ascii="Palatino Linotype" w:eastAsia="MS Mincho" w:hAnsi="Palatino Linotype" w:cs="Times New Roman"/>
          <w:color w:val="000000"/>
        </w:rPr>
        <w:t xml:space="preserve">en </w:t>
      </w:r>
      <w:r w:rsidR="0004378D" w:rsidRPr="00FF07A3">
        <w:rPr>
          <w:rFonts w:ascii="Palatino Linotype" w:eastAsia="MS Mincho" w:hAnsi="Palatino Linotype" w:cs="Times New Roman"/>
          <w:color w:val="000000"/>
        </w:rPr>
        <w:t>consecuencia</w:t>
      </w:r>
      <w:r w:rsidR="009365E4" w:rsidRPr="00FF07A3">
        <w:rPr>
          <w:rFonts w:ascii="Palatino Linotype" w:eastAsia="MS Mincho" w:hAnsi="Palatino Linotype" w:cs="Times New Roman"/>
          <w:color w:val="000000"/>
        </w:rPr>
        <w:t xml:space="preserve"> </w:t>
      </w:r>
      <w:r w:rsidR="001C18A3" w:rsidRPr="00FF07A3">
        <w:rPr>
          <w:rFonts w:ascii="Palatino Linotype" w:eastAsia="MS Mincho" w:hAnsi="Palatino Linotype" w:cs="Times New Roman"/>
          <w:color w:val="000000"/>
        </w:rPr>
        <w:t xml:space="preserve">de </w:t>
      </w:r>
      <w:r w:rsidR="009365E4" w:rsidRPr="00FF07A3">
        <w:rPr>
          <w:rFonts w:ascii="Palatino Linotype" w:eastAsia="MS Mincho" w:hAnsi="Palatino Linotype" w:cs="Times New Roman"/>
          <w:color w:val="000000"/>
        </w:rPr>
        <w:t>que</w:t>
      </w:r>
      <w:r w:rsidR="00080135" w:rsidRPr="00FF07A3">
        <w:rPr>
          <w:rFonts w:ascii="Palatino Linotype" w:eastAsia="MS Mincho" w:hAnsi="Palatino Linotype" w:cs="Times New Roman"/>
          <w:color w:val="000000"/>
        </w:rPr>
        <w:t>,</w:t>
      </w:r>
      <w:r w:rsidR="009365E4" w:rsidRPr="00FF07A3">
        <w:rPr>
          <w:rFonts w:ascii="Palatino Linotype" w:eastAsia="MS Mincho" w:hAnsi="Palatino Linotype" w:cs="Times New Roman"/>
          <w:color w:val="000000"/>
        </w:rPr>
        <w:t xml:space="preserve"> como quedara establecido en el párrafo número </w:t>
      </w:r>
      <w:r w:rsidR="0004378D" w:rsidRPr="00FF07A3">
        <w:rPr>
          <w:rFonts w:ascii="Palatino Linotype" w:eastAsia="MS Mincho" w:hAnsi="Palatino Linotype" w:cs="Times New Roman"/>
          <w:b/>
          <w:color w:val="000000"/>
        </w:rPr>
        <w:t>nueve</w:t>
      </w:r>
      <w:r w:rsidR="009365E4" w:rsidRPr="00FF07A3">
        <w:rPr>
          <w:rFonts w:ascii="Palatino Linotype" w:eastAsia="MS Mincho" w:hAnsi="Palatino Linotype" w:cs="Times New Roman"/>
          <w:b/>
          <w:color w:val="000000"/>
        </w:rPr>
        <w:t xml:space="preserve"> (0</w:t>
      </w:r>
      <w:r w:rsidR="0004378D" w:rsidRPr="00FF07A3">
        <w:rPr>
          <w:rFonts w:ascii="Palatino Linotype" w:eastAsia="MS Mincho" w:hAnsi="Palatino Linotype" w:cs="Times New Roman"/>
          <w:b/>
          <w:color w:val="000000"/>
        </w:rPr>
        <w:t>9</w:t>
      </w:r>
      <w:r w:rsidR="009365E4" w:rsidRPr="00FF07A3">
        <w:rPr>
          <w:rFonts w:ascii="Palatino Linotype" w:eastAsia="MS Mincho" w:hAnsi="Palatino Linotype" w:cs="Times New Roman"/>
          <w:b/>
          <w:color w:val="000000"/>
        </w:rPr>
        <w:t>)</w:t>
      </w:r>
      <w:r w:rsidR="009365E4" w:rsidRPr="00FF07A3">
        <w:rPr>
          <w:rFonts w:ascii="Palatino Linotype" w:eastAsia="MS Mincho" w:hAnsi="Palatino Linotype" w:cs="Times New Roman"/>
          <w:color w:val="000000"/>
        </w:rPr>
        <w:t xml:space="preserve"> de la presente resolución, </w:t>
      </w:r>
      <w:r w:rsidR="00875443" w:rsidRPr="00FF07A3">
        <w:rPr>
          <w:rFonts w:ascii="Palatino Linotype" w:eastAsia="MS Mincho" w:hAnsi="Palatino Linotype" w:cs="Times New Roman"/>
          <w:color w:val="000000"/>
        </w:rPr>
        <w:t>el</w:t>
      </w:r>
      <w:r w:rsidR="009365E4" w:rsidRPr="00FF07A3">
        <w:rPr>
          <w:rFonts w:ascii="Palatino Linotype" w:eastAsia="MS Mincho" w:hAnsi="Palatino Linotype" w:cs="Times New Roman"/>
          <w:color w:val="000000"/>
        </w:rPr>
        <w:t xml:space="preserve"> particular</w:t>
      </w:r>
      <w:r w:rsidR="00B2715A" w:rsidRPr="00FF07A3">
        <w:rPr>
          <w:rFonts w:ascii="Palatino Linotype" w:eastAsia="MS Mincho" w:hAnsi="Palatino Linotype" w:cs="Times New Roman"/>
          <w:color w:val="000000"/>
        </w:rPr>
        <w:t xml:space="preserve">, por propio derecho, </w:t>
      </w:r>
      <w:r w:rsidR="00B2715A" w:rsidRPr="00FF07A3">
        <w:rPr>
          <w:rFonts w:ascii="Palatino Linotype" w:eastAsia="MS Mincho" w:hAnsi="Palatino Linotype" w:cs="Times New Roman"/>
          <w:b/>
          <w:color w:val="000000"/>
        </w:rPr>
        <w:t xml:space="preserve">se </w:t>
      </w:r>
      <w:r w:rsidR="009365E4" w:rsidRPr="00FF07A3">
        <w:rPr>
          <w:rFonts w:ascii="Palatino Linotype" w:eastAsia="MS Mincho" w:hAnsi="Palatino Linotype" w:cs="Times New Roman"/>
          <w:b/>
          <w:color w:val="000000"/>
        </w:rPr>
        <w:t>desisti</w:t>
      </w:r>
      <w:r w:rsidR="00B2715A" w:rsidRPr="00FF07A3">
        <w:rPr>
          <w:rFonts w:ascii="Palatino Linotype" w:eastAsia="MS Mincho" w:hAnsi="Palatino Linotype" w:cs="Times New Roman"/>
          <w:b/>
          <w:color w:val="000000"/>
        </w:rPr>
        <w:t>ó</w:t>
      </w:r>
      <w:r w:rsidR="009365E4" w:rsidRPr="00FF07A3">
        <w:rPr>
          <w:rFonts w:ascii="Palatino Linotype" w:eastAsia="MS Mincho" w:hAnsi="Palatino Linotype" w:cs="Times New Roman"/>
          <w:b/>
          <w:color w:val="000000"/>
        </w:rPr>
        <w:t xml:space="preserve"> del recurso de revisión</w:t>
      </w:r>
      <w:r w:rsidR="009365E4" w:rsidRPr="00FF07A3">
        <w:rPr>
          <w:rFonts w:ascii="Palatino Linotype" w:eastAsia="MS Mincho" w:hAnsi="Palatino Linotype" w:cs="Times New Roman"/>
          <w:color w:val="000000"/>
        </w:rPr>
        <w:t xml:space="preserve"> que nos ocupa</w:t>
      </w:r>
      <w:r w:rsidR="004D35C8" w:rsidRPr="00FF07A3">
        <w:rPr>
          <w:rFonts w:ascii="Palatino Linotype" w:eastAsia="MS Mincho" w:hAnsi="Palatino Linotype" w:cs="Times New Roman"/>
          <w:color w:val="000000"/>
        </w:rPr>
        <w:t>,</w:t>
      </w:r>
      <w:r w:rsidR="009365E4" w:rsidRPr="00FF07A3">
        <w:rPr>
          <w:rFonts w:ascii="Palatino Linotype" w:eastAsia="MS Mincho" w:hAnsi="Palatino Linotype" w:cs="Times New Roman"/>
          <w:color w:val="000000"/>
        </w:rPr>
        <w:t xml:space="preserve"> vía </w:t>
      </w:r>
      <w:r w:rsidR="009365E4" w:rsidRPr="00FF07A3">
        <w:rPr>
          <w:rFonts w:ascii="Palatino Linotype" w:eastAsia="MS Mincho" w:hAnsi="Palatino Linotype" w:cs="Times New Roman"/>
          <w:i/>
          <w:color w:val="000000"/>
        </w:rPr>
        <w:t>SAIMEX</w:t>
      </w:r>
      <w:r w:rsidR="004D35C8" w:rsidRPr="00FF07A3">
        <w:rPr>
          <w:rFonts w:ascii="Palatino Linotype" w:eastAsia="MS Mincho" w:hAnsi="Palatino Linotype" w:cs="Times New Roman"/>
          <w:color w:val="000000"/>
        </w:rPr>
        <w:t>,</w:t>
      </w:r>
      <w:r w:rsidR="00F34FD6" w:rsidRPr="00FF07A3">
        <w:rPr>
          <w:rFonts w:ascii="Palatino Linotype" w:eastAsia="MS Mincho" w:hAnsi="Palatino Linotype" w:cs="Times New Roman"/>
          <w:color w:val="000000"/>
        </w:rPr>
        <w:t xml:space="preserve"> el </w:t>
      </w:r>
      <w:r w:rsidR="00080135" w:rsidRPr="00FF07A3">
        <w:rPr>
          <w:rFonts w:ascii="Palatino Linotype" w:eastAsia="MS Mincho" w:hAnsi="Palatino Linotype" w:cs="Times New Roman"/>
          <w:color w:val="000000"/>
        </w:rPr>
        <w:t>tres (03) de diciembre de dos mil veinte</w:t>
      </w:r>
      <w:r w:rsidR="009365E4" w:rsidRPr="00FF07A3">
        <w:rPr>
          <w:rFonts w:ascii="Palatino Linotype" w:eastAsia="MS Mincho" w:hAnsi="Palatino Linotype" w:cs="Times New Roman"/>
          <w:color w:val="000000"/>
        </w:rPr>
        <w:t>, como se ilustra a continuación:</w:t>
      </w:r>
    </w:p>
    <w:p w14:paraId="6CB7C865" w14:textId="0FEF383F" w:rsidR="009365E4" w:rsidRPr="00FF07A3" w:rsidRDefault="007D05EC" w:rsidP="009365E4">
      <w:pPr>
        <w:pStyle w:val="Prrafodelista"/>
        <w:spacing w:before="240" w:after="240" w:line="360" w:lineRule="auto"/>
        <w:ind w:left="426" w:right="49"/>
        <w:jc w:val="both"/>
        <w:rPr>
          <w:rFonts w:ascii="Palatino Linotype" w:eastAsia="MS Mincho" w:hAnsi="Palatino Linotype" w:cs="Times New Roman"/>
          <w:color w:val="000000"/>
        </w:rPr>
      </w:pPr>
      <w:r w:rsidRPr="007D05EC">
        <w:rPr>
          <w:rFonts w:ascii="Palatino Linotype" w:eastAsia="MS Mincho" w:hAnsi="Palatino Linotype" w:cs="Times New Roman"/>
          <w:noProof/>
          <w:color w:val="000000"/>
        </w:rPr>
        <w:drawing>
          <wp:inline distT="0" distB="0" distL="0" distR="0" wp14:anchorId="0D51252B" wp14:editId="69F4BB92">
            <wp:extent cx="5612130" cy="25375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37535"/>
                    </a:xfrm>
                    <a:prstGeom prst="rect">
                      <a:avLst/>
                    </a:prstGeom>
                    <a:noFill/>
                    <a:ln>
                      <a:noFill/>
                    </a:ln>
                  </pic:spPr>
                </pic:pic>
              </a:graphicData>
            </a:graphic>
          </wp:inline>
        </w:drawing>
      </w:r>
    </w:p>
    <w:p w14:paraId="424FFD29" w14:textId="4133C732" w:rsidR="004D35C8" w:rsidRPr="00FF07A3" w:rsidRDefault="004D35C8" w:rsidP="004D35C8">
      <w:pPr>
        <w:pStyle w:val="Prrafodelista"/>
        <w:spacing w:before="240" w:after="240" w:line="360" w:lineRule="auto"/>
        <w:ind w:left="426" w:right="49"/>
        <w:jc w:val="center"/>
        <w:rPr>
          <w:rFonts w:ascii="Palatino Linotype" w:eastAsia="MS Mincho" w:hAnsi="Palatino Linotype" w:cs="Times New Roman"/>
          <w:color w:val="000000"/>
        </w:rPr>
      </w:pPr>
    </w:p>
    <w:p w14:paraId="15834E68" w14:textId="504BA88D" w:rsidR="00080135" w:rsidRPr="00FF07A3" w:rsidRDefault="009C74B7" w:rsidP="004D35C8">
      <w:pPr>
        <w:pStyle w:val="Prrafodelista"/>
        <w:spacing w:before="240" w:after="240" w:line="360" w:lineRule="auto"/>
        <w:ind w:left="426" w:right="49"/>
        <w:jc w:val="center"/>
        <w:rPr>
          <w:rFonts w:ascii="Palatino Linotype" w:eastAsia="MS Mincho" w:hAnsi="Palatino Linotype" w:cs="Times New Roman"/>
          <w:color w:val="000000"/>
        </w:rPr>
      </w:pPr>
      <w:r w:rsidRPr="009C74B7">
        <w:rPr>
          <w:rFonts w:ascii="Palatino Linotype" w:eastAsia="MS Mincho" w:hAnsi="Palatino Linotype" w:cs="Times New Roman"/>
          <w:noProof/>
          <w:color w:val="000000"/>
        </w:rPr>
        <w:lastRenderedPageBreak/>
        <w:drawing>
          <wp:inline distT="0" distB="0" distL="0" distR="0" wp14:anchorId="693D29CE" wp14:editId="55D20223">
            <wp:extent cx="5612130" cy="3280368"/>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280368"/>
                    </a:xfrm>
                    <a:prstGeom prst="rect">
                      <a:avLst/>
                    </a:prstGeom>
                    <a:noFill/>
                    <a:ln>
                      <a:noFill/>
                    </a:ln>
                  </pic:spPr>
                </pic:pic>
              </a:graphicData>
            </a:graphic>
          </wp:inline>
        </w:drawing>
      </w:r>
    </w:p>
    <w:p w14:paraId="58836529" w14:textId="2BA3998C" w:rsidR="009365E4" w:rsidRPr="00FF07A3"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6F3E8CB1" w:rsidR="00574D1E" w:rsidRPr="00FF07A3"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t xml:space="preserve">De las imágenes insertas, se advierte que efectivamente </w:t>
      </w:r>
      <w:r w:rsidR="00080135" w:rsidRPr="00FF07A3">
        <w:rPr>
          <w:rFonts w:ascii="Palatino Linotype" w:eastAsia="MS Mincho" w:hAnsi="Palatino Linotype" w:cs="Times New Roman"/>
          <w:color w:val="000000"/>
        </w:rPr>
        <w:t>el</w:t>
      </w:r>
      <w:r w:rsidRPr="00FF07A3">
        <w:rPr>
          <w:rFonts w:ascii="Palatino Linotype" w:eastAsia="MS Mincho" w:hAnsi="Palatino Linotype" w:cs="Times New Roman"/>
          <w:color w:val="000000"/>
        </w:rPr>
        <w:t xml:space="preserve"> particular hizo uso de la opción </w:t>
      </w:r>
      <w:r w:rsidR="004D35C8" w:rsidRPr="00FF07A3">
        <w:rPr>
          <w:rFonts w:ascii="Palatino Linotype" w:eastAsia="MS Mincho" w:hAnsi="Palatino Linotype" w:cs="Times New Roman"/>
          <w:b/>
          <w:i/>
          <w:color w:val="000000"/>
        </w:rPr>
        <w:t>“Desistir”</w:t>
      </w:r>
      <w:r w:rsidRPr="00FF07A3">
        <w:rPr>
          <w:rFonts w:ascii="Palatino Linotype" w:eastAsia="MS Mincho" w:hAnsi="Palatino Linotype" w:cs="Times New Roman"/>
          <w:color w:val="000000"/>
        </w:rPr>
        <w:t xml:space="preserve"> al recurso de revisión en el propio </w:t>
      </w:r>
      <w:r w:rsidRPr="00FF07A3">
        <w:rPr>
          <w:rFonts w:ascii="Palatino Linotype" w:eastAsia="MS Mincho" w:hAnsi="Palatino Linotype" w:cs="Times New Roman"/>
          <w:i/>
          <w:color w:val="000000"/>
        </w:rPr>
        <w:t>SAIMEX</w:t>
      </w:r>
      <w:r w:rsidRPr="00FF07A3">
        <w:rPr>
          <w:rFonts w:ascii="Palatino Linotype" w:eastAsia="MS Mincho" w:hAnsi="Palatino Linotype" w:cs="Times New Roman"/>
          <w:color w:val="000000"/>
        </w:rPr>
        <w:t xml:space="preserve">, opción que </w:t>
      </w:r>
      <w:r w:rsidR="00F34FD6" w:rsidRPr="00FF07A3">
        <w:rPr>
          <w:rFonts w:ascii="Palatino Linotype" w:eastAsia="MS Mincho" w:hAnsi="Palatino Linotype" w:cs="Times New Roman"/>
          <w:b/>
          <w:color w:val="000000"/>
          <w:u w:val="single"/>
        </w:rPr>
        <w:t>ÚNICAMENTE</w:t>
      </w:r>
      <w:r w:rsidR="00F34FD6" w:rsidRPr="00FF07A3">
        <w:rPr>
          <w:rFonts w:ascii="Palatino Linotype" w:eastAsia="MS Mincho" w:hAnsi="Palatino Linotype" w:cs="Times New Roman"/>
          <w:color w:val="000000"/>
        </w:rPr>
        <w:t xml:space="preserve"> </w:t>
      </w:r>
      <w:r w:rsidRPr="00FF07A3">
        <w:rPr>
          <w:rFonts w:ascii="Palatino Linotype" w:eastAsia="MS Mincho" w:hAnsi="Palatino Linotype" w:cs="Times New Roman"/>
          <w:color w:val="000000"/>
        </w:rPr>
        <w:t>puede hacer uso el usuario dueño de la cuenta</w:t>
      </w:r>
      <w:r w:rsidR="004D35C8" w:rsidRPr="00FF07A3">
        <w:rPr>
          <w:rFonts w:ascii="Palatino Linotype" w:eastAsia="MS Mincho" w:hAnsi="Palatino Linotype" w:cs="Times New Roman"/>
          <w:color w:val="000000"/>
        </w:rPr>
        <w:t>,</w:t>
      </w:r>
      <w:r w:rsidRPr="00FF07A3">
        <w:rPr>
          <w:rFonts w:ascii="Palatino Linotype" w:eastAsia="MS Mincho" w:hAnsi="Palatino Linotype" w:cs="Times New Roman"/>
          <w:color w:val="000000"/>
        </w:rPr>
        <w:t xml:space="preserve"> previo ingreso de </w:t>
      </w:r>
      <w:r w:rsidR="004D35C8" w:rsidRPr="00FF07A3">
        <w:rPr>
          <w:rFonts w:ascii="Palatino Linotype" w:eastAsia="MS Mincho" w:hAnsi="Palatino Linotype" w:cs="Times New Roman"/>
          <w:color w:val="000000"/>
        </w:rPr>
        <w:t xml:space="preserve">su </w:t>
      </w:r>
      <w:r w:rsidRPr="00FF07A3">
        <w:rPr>
          <w:rFonts w:ascii="Palatino Linotype" w:eastAsia="MS Mincho" w:hAnsi="Palatino Linotype" w:cs="Times New Roman"/>
          <w:color w:val="000000"/>
        </w:rPr>
        <w:t xml:space="preserve">nombre de usuario y contraseña; asimismo referir que </w:t>
      </w:r>
      <w:r w:rsidR="00260E09" w:rsidRPr="00FF07A3">
        <w:rPr>
          <w:rFonts w:ascii="Palatino Linotype" w:eastAsia="MS Mincho" w:hAnsi="Palatino Linotype" w:cs="Times New Roman"/>
          <w:color w:val="000000"/>
        </w:rPr>
        <w:t>e</w:t>
      </w:r>
      <w:r w:rsidR="009723CE" w:rsidRPr="00FF07A3">
        <w:rPr>
          <w:rFonts w:ascii="Palatino Linotype" w:eastAsia="MS Mincho" w:hAnsi="Palatino Linotype" w:cs="Times New Roman"/>
          <w:color w:val="000000"/>
        </w:rPr>
        <w:t>l</w:t>
      </w:r>
      <w:r w:rsidR="0036264B" w:rsidRPr="00FF07A3">
        <w:rPr>
          <w:rFonts w:ascii="Palatino Linotype" w:eastAsia="MS Mincho" w:hAnsi="Palatino Linotype" w:cs="Times New Roman"/>
          <w:color w:val="000000"/>
        </w:rPr>
        <w:t xml:space="preserve"> </w:t>
      </w:r>
      <w:r w:rsidR="0036264B" w:rsidRPr="00FF07A3">
        <w:rPr>
          <w:rFonts w:ascii="Palatino Linotype" w:eastAsia="MS Mincho" w:hAnsi="Palatino Linotype" w:cs="Times New Roman"/>
          <w:b/>
          <w:color w:val="000000"/>
        </w:rPr>
        <w:t>SOLICITANTE</w:t>
      </w:r>
      <w:r w:rsidR="0036264B" w:rsidRPr="00FF07A3">
        <w:rPr>
          <w:rFonts w:ascii="Palatino Linotype" w:eastAsia="MS Mincho" w:hAnsi="Palatino Linotype" w:cs="Times New Roman"/>
          <w:color w:val="000000"/>
        </w:rPr>
        <w:t xml:space="preserve"> manifestó dentro del cuerpo del desistimiento en comento </w:t>
      </w:r>
      <w:r w:rsidR="0036264B" w:rsidRPr="00FF07A3">
        <w:rPr>
          <w:rFonts w:ascii="Palatino Linotype" w:eastAsia="MS Mincho" w:hAnsi="Palatino Linotype" w:cs="Times New Roman"/>
          <w:i/>
          <w:color w:val="000000"/>
        </w:rPr>
        <w:t>“</w:t>
      </w:r>
      <w:r w:rsidR="00260E09" w:rsidRPr="00FF07A3">
        <w:rPr>
          <w:rFonts w:ascii="Palatino Linotype" w:eastAsia="MS Mincho" w:hAnsi="Palatino Linotype" w:cs="Times New Roman"/>
          <w:i/>
          <w:color w:val="000000"/>
        </w:rPr>
        <w:t>Son varias las dependencias obligadas</w:t>
      </w:r>
      <w:r w:rsidR="0036264B" w:rsidRPr="00FF07A3">
        <w:rPr>
          <w:rFonts w:ascii="Palatino Linotype" w:eastAsia="MS Mincho" w:hAnsi="Palatino Linotype" w:cs="Times New Roman"/>
          <w:i/>
          <w:color w:val="000000"/>
        </w:rPr>
        <w:t>”</w:t>
      </w:r>
      <w:r w:rsidR="0036264B" w:rsidRPr="00FF07A3">
        <w:rPr>
          <w:rFonts w:ascii="Palatino Linotype" w:eastAsia="MS Mincho" w:hAnsi="Palatino Linotype" w:cs="Times New Roman"/>
          <w:color w:val="000000"/>
        </w:rPr>
        <w:t xml:space="preserve"> como se puede apreciar en la segunda imagen</w:t>
      </w:r>
      <w:r w:rsidR="00176C3B" w:rsidRPr="00FF07A3">
        <w:rPr>
          <w:rFonts w:ascii="Palatino Linotype" w:eastAsia="MS Mincho" w:hAnsi="Palatino Linotype" w:cs="Times New Roman"/>
          <w:color w:val="000000"/>
        </w:rPr>
        <w:t>, lo cual manifiesta la exteriorización de un pronunciamiento personal, imposible de ser escrito de manera automatizada</w:t>
      </w:r>
      <w:r w:rsidR="0036264B" w:rsidRPr="00FF07A3">
        <w:rPr>
          <w:rFonts w:ascii="Palatino Linotype" w:eastAsia="MS Mincho" w:hAnsi="Palatino Linotype" w:cs="Times New Roman"/>
          <w:color w:val="000000"/>
        </w:rPr>
        <w:t>; así las cosas,</w:t>
      </w:r>
      <w:r w:rsidRPr="00FF07A3">
        <w:rPr>
          <w:rFonts w:ascii="Palatino Linotype" w:eastAsia="MS Mincho" w:hAnsi="Palatino Linotype" w:cs="Times New Roman"/>
          <w:color w:val="000000"/>
        </w:rPr>
        <w:t xml:space="preserve"> </w:t>
      </w:r>
      <w:r w:rsidR="0036264B" w:rsidRPr="00FF07A3">
        <w:rPr>
          <w:rFonts w:ascii="Palatino Linotype" w:eastAsia="MS Mincho" w:hAnsi="Palatino Linotype" w:cs="Times New Roman"/>
          <w:color w:val="000000"/>
        </w:rPr>
        <w:t xml:space="preserve">cabe resaltar de igual manera que, </w:t>
      </w:r>
      <w:r w:rsidRPr="00FF07A3">
        <w:rPr>
          <w:rFonts w:ascii="Palatino Linotype" w:eastAsia="MS Mincho" w:hAnsi="Palatino Linotype" w:cs="Times New Roman"/>
          <w:color w:val="000000"/>
        </w:rPr>
        <w:t xml:space="preserve">al </w:t>
      </w:r>
      <w:r w:rsidR="0036264B" w:rsidRPr="00FF07A3">
        <w:rPr>
          <w:rFonts w:ascii="Palatino Linotype" w:eastAsia="MS Mincho" w:hAnsi="Palatino Linotype" w:cs="Times New Roman"/>
          <w:color w:val="000000"/>
        </w:rPr>
        <w:t xml:space="preserve">seleccionar la opción de </w:t>
      </w:r>
      <w:r w:rsidR="0036264B" w:rsidRPr="00FF07A3">
        <w:rPr>
          <w:rFonts w:ascii="Palatino Linotype" w:eastAsia="MS Mincho" w:hAnsi="Palatino Linotype" w:cs="Times New Roman"/>
          <w:b/>
          <w:color w:val="000000"/>
        </w:rPr>
        <w:t>desistimiento</w:t>
      </w:r>
      <w:r w:rsidRPr="00FF07A3">
        <w:rPr>
          <w:rFonts w:ascii="Palatino Linotype" w:eastAsia="MS Mincho" w:hAnsi="Palatino Linotype" w:cs="Times New Roman"/>
          <w:color w:val="000000"/>
        </w:rPr>
        <w:t xml:space="preserve">, aparece </w:t>
      </w:r>
      <w:r w:rsidR="0036264B" w:rsidRPr="00FF07A3">
        <w:rPr>
          <w:rFonts w:ascii="Palatino Linotype" w:eastAsia="MS Mincho" w:hAnsi="Palatino Linotype" w:cs="Times New Roman"/>
          <w:color w:val="000000"/>
        </w:rPr>
        <w:t xml:space="preserve">al usuario </w:t>
      </w:r>
      <w:r w:rsidRPr="00FF07A3">
        <w:rPr>
          <w:rFonts w:ascii="Palatino Linotype" w:eastAsia="MS Mincho" w:hAnsi="Palatino Linotype" w:cs="Times New Roman"/>
          <w:color w:val="000000"/>
        </w:rPr>
        <w:t xml:space="preserve">una ventana de alerta con el objeto </w:t>
      </w:r>
      <w:r w:rsidR="0036264B" w:rsidRPr="00FF07A3">
        <w:rPr>
          <w:rFonts w:ascii="Palatino Linotype" w:eastAsia="MS Mincho" w:hAnsi="Palatino Linotype" w:cs="Times New Roman"/>
          <w:color w:val="000000"/>
        </w:rPr>
        <w:t xml:space="preserve">de </w:t>
      </w:r>
      <w:r w:rsidRPr="00FF07A3">
        <w:rPr>
          <w:rFonts w:ascii="Palatino Linotype" w:eastAsia="MS Mincho" w:hAnsi="Palatino Linotype" w:cs="Times New Roman"/>
          <w:color w:val="000000"/>
        </w:rPr>
        <w:t xml:space="preserve">que confirme que efectivamente es su deseo </w:t>
      </w:r>
      <w:r w:rsidRPr="00FF07A3">
        <w:rPr>
          <w:rFonts w:ascii="Palatino Linotype" w:eastAsia="MS Mincho" w:hAnsi="Palatino Linotype" w:cs="Times New Roman"/>
          <w:b/>
          <w:color w:val="000000"/>
        </w:rPr>
        <w:t>desistirse</w:t>
      </w:r>
      <w:r w:rsidRPr="00FF07A3">
        <w:rPr>
          <w:rFonts w:ascii="Palatino Linotype" w:eastAsia="MS Mincho" w:hAnsi="Palatino Linotype" w:cs="Times New Roman"/>
          <w:color w:val="000000"/>
        </w:rPr>
        <w:t xml:space="preserve"> del recurso; </w:t>
      </w:r>
      <w:r w:rsidRPr="00FF07A3">
        <w:rPr>
          <w:rFonts w:ascii="Palatino Linotype" w:eastAsia="MS Mincho" w:hAnsi="Palatino Linotype" w:cs="Times New Roman"/>
          <w:b/>
          <w:color w:val="000000"/>
        </w:rPr>
        <w:t xml:space="preserve">luego entonces no es hacedero </w:t>
      </w:r>
      <w:r w:rsidR="00187695" w:rsidRPr="00FF07A3">
        <w:rPr>
          <w:rFonts w:ascii="Palatino Linotype" w:eastAsia="MS Mincho" w:hAnsi="Palatino Linotype" w:cs="Times New Roman"/>
          <w:b/>
          <w:color w:val="000000"/>
        </w:rPr>
        <w:t>suponer</w:t>
      </w:r>
      <w:r w:rsidRPr="00FF07A3">
        <w:rPr>
          <w:rFonts w:ascii="Palatino Linotype" w:eastAsia="MS Mincho" w:hAnsi="Palatino Linotype" w:cs="Times New Roman"/>
          <w:b/>
          <w:color w:val="000000"/>
        </w:rPr>
        <w:t xml:space="preserve"> que fue por error involuntario, lo que se constituye como un desistimiento expreso</w:t>
      </w:r>
      <w:r w:rsidRPr="00FF07A3">
        <w:rPr>
          <w:rFonts w:ascii="Palatino Linotype" w:eastAsia="MS Mincho" w:hAnsi="Palatino Linotype" w:cs="Times New Roman"/>
          <w:color w:val="000000"/>
        </w:rPr>
        <w:t>.</w:t>
      </w:r>
    </w:p>
    <w:p w14:paraId="0E55CFCA" w14:textId="77777777" w:rsidR="00574D1E" w:rsidRPr="00FF07A3"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Pr="00FF07A3"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t>En ese orden de ideas el articulo 192</w:t>
      </w:r>
      <w:r w:rsidRPr="00FF07A3">
        <w:t xml:space="preserve"> </w:t>
      </w:r>
      <w:r w:rsidRPr="00FF07A3">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F07A3" w:rsidRDefault="00574D1E" w:rsidP="00574D1E">
      <w:pPr>
        <w:pStyle w:val="Prrafodelista"/>
        <w:rPr>
          <w:rFonts w:ascii="Palatino Linotype" w:eastAsia="MS Mincho" w:hAnsi="Palatino Linotype" w:cs="Times New Roman"/>
          <w:color w:val="000000"/>
        </w:rPr>
      </w:pPr>
    </w:p>
    <w:p w14:paraId="3E0ED635" w14:textId="08BBAAE4" w:rsidR="00574D1E" w:rsidRPr="00FF07A3"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FF07A3">
        <w:rPr>
          <w:rFonts w:ascii="Palatino Linotype" w:eastAsia="MS Mincho" w:hAnsi="Palatino Linotype" w:cs="Times New Roman"/>
          <w:i/>
          <w:color w:val="000000"/>
          <w:sz w:val="22"/>
        </w:rPr>
        <w:t>“</w:t>
      </w:r>
      <w:r w:rsidRPr="00FF07A3">
        <w:rPr>
          <w:rFonts w:ascii="Palatino Linotype" w:eastAsia="MS Mincho" w:hAnsi="Palatino Linotype" w:cs="Times New Roman"/>
          <w:b/>
          <w:i/>
          <w:color w:val="000000"/>
          <w:sz w:val="22"/>
        </w:rPr>
        <w:t>Artículo 192.</w:t>
      </w:r>
      <w:r w:rsidRPr="00FF07A3">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FF07A3"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FF07A3">
        <w:rPr>
          <w:rFonts w:ascii="Palatino Linotype" w:eastAsia="MS Mincho" w:hAnsi="Palatino Linotype" w:cs="Times New Roman"/>
          <w:b/>
          <w:i/>
          <w:color w:val="000000"/>
          <w:sz w:val="22"/>
        </w:rPr>
        <w:t>I.</w:t>
      </w:r>
      <w:r w:rsidRPr="00FF07A3">
        <w:rPr>
          <w:rFonts w:ascii="Palatino Linotype" w:eastAsia="MS Mincho" w:hAnsi="Palatino Linotype" w:cs="Times New Roman"/>
          <w:i/>
          <w:color w:val="000000"/>
          <w:sz w:val="22"/>
        </w:rPr>
        <w:t xml:space="preserve"> El recurrente se desista expresamente del recurso;</w:t>
      </w:r>
    </w:p>
    <w:p w14:paraId="2297A8C6" w14:textId="1C887DA5" w:rsidR="00574D1E" w:rsidRPr="00FF07A3"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rPr>
      </w:pPr>
      <w:r w:rsidRPr="00FF07A3">
        <w:rPr>
          <w:rFonts w:ascii="Palatino Linotype" w:eastAsia="MS Mincho" w:hAnsi="Palatino Linotype" w:cs="Times New Roman"/>
          <w:i/>
          <w:color w:val="000000"/>
          <w:sz w:val="22"/>
        </w:rPr>
        <w:t>(</w:t>
      </w:r>
      <w:r w:rsidR="00574D1E" w:rsidRPr="00FF07A3">
        <w:rPr>
          <w:rFonts w:ascii="Palatino Linotype" w:eastAsia="MS Mincho" w:hAnsi="Palatino Linotype" w:cs="Times New Roman"/>
          <w:i/>
          <w:color w:val="000000"/>
          <w:sz w:val="22"/>
        </w:rPr>
        <w:t>…</w:t>
      </w:r>
      <w:r w:rsidRPr="00FF07A3">
        <w:rPr>
          <w:rFonts w:ascii="Palatino Linotype" w:eastAsia="MS Mincho" w:hAnsi="Palatino Linotype" w:cs="Times New Roman"/>
          <w:i/>
          <w:color w:val="000000"/>
          <w:sz w:val="22"/>
        </w:rPr>
        <w:t>)</w:t>
      </w:r>
      <w:r w:rsidR="00574D1E" w:rsidRPr="00FF07A3">
        <w:rPr>
          <w:rFonts w:ascii="Palatino Linotype" w:eastAsia="MS Mincho" w:hAnsi="Palatino Linotype" w:cs="Times New Roman"/>
          <w:i/>
          <w:color w:val="000000"/>
          <w:sz w:val="22"/>
        </w:rPr>
        <w:t>”</w:t>
      </w:r>
    </w:p>
    <w:p w14:paraId="426DCC8A" w14:textId="77777777" w:rsidR="00574D1E" w:rsidRPr="00FF07A3"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Pr="00FF07A3" w:rsidRDefault="00257D00"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3847596" w14:textId="77777777" w:rsidR="00505AAD" w:rsidRPr="00FF07A3"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63679FC" w14:textId="77777777" w:rsidR="00505AAD" w:rsidRPr="00FF07A3" w:rsidRDefault="00505AAD" w:rsidP="00505AAD">
      <w:pPr>
        <w:pStyle w:val="Sinespaciado"/>
        <w:ind w:left="567" w:right="567"/>
        <w:jc w:val="both"/>
        <w:rPr>
          <w:rFonts w:ascii="Palatino Linotype" w:hAnsi="Palatino Linotype"/>
          <w:i/>
          <w:sz w:val="22"/>
        </w:rPr>
      </w:pPr>
      <w:r w:rsidRPr="00FF07A3">
        <w:rPr>
          <w:rFonts w:ascii="Palatino Linotype" w:hAnsi="Palatino Linotype"/>
          <w:b/>
          <w:i/>
          <w:sz w:val="22"/>
        </w:rPr>
        <w:t>DESISTIMIENTO DEL RECURSO DE REVISIÓN EN AMPARO INDIRECTO. ES INNECESARIO QUE SE RATIFIQUE EL ESCRITO CORRESPONDIENTE, CUANDO SU REQUERIMIENTO SE NOTIFICÓ PERSONALMENTE.</w:t>
      </w:r>
      <w:r w:rsidRPr="00FF07A3">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4CA87C7C" w14:textId="77777777" w:rsidR="00505AAD" w:rsidRPr="00FF07A3"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Pr="00FF07A3"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lastRenderedPageBreak/>
        <w:t xml:space="preserve">Por consiguiente, al existir un desistimiento expreso por parte del </w:t>
      </w:r>
      <w:r w:rsidRPr="00FF07A3">
        <w:rPr>
          <w:rFonts w:ascii="Palatino Linotype" w:eastAsia="MS Mincho" w:hAnsi="Palatino Linotype" w:cs="Times New Roman"/>
          <w:b/>
          <w:color w:val="000000"/>
        </w:rPr>
        <w:t>RECURRENTE</w:t>
      </w:r>
      <w:r w:rsidRPr="00FF07A3">
        <w:rPr>
          <w:rFonts w:ascii="Palatino Linotype" w:eastAsia="MS Mincho" w:hAnsi="Palatino Linotype" w:cs="Times New Roman"/>
          <w:color w:val="000000"/>
        </w:rPr>
        <w:t xml:space="preserve">, este Pleno determina el </w:t>
      </w:r>
      <w:r w:rsidRPr="00FF07A3">
        <w:rPr>
          <w:rFonts w:ascii="Palatino Linotype" w:eastAsia="MS Mincho" w:hAnsi="Palatino Linotype" w:cs="Times New Roman"/>
          <w:b/>
          <w:color w:val="000000"/>
        </w:rPr>
        <w:t>SOBRESEIMIENTO</w:t>
      </w:r>
      <w:r w:rsidRPr="00FF07A3">
        <w:rPr>
          <w:rFonts w:ascii="Palatino Linotype" w:eastAsia="MS Mincho" w:hAnsi="Palatino Linotype" w:cs="Times New Roman"/>
          <w:color w:val="000000"/>
        </w:rPr>
        <w:t xml:space="preserve"> del presente recurso de revisión.</w:t>
      </w:r>
    </w:p>
    <w:p w14:paraId="4D709C49" w14:textId="77777777" w:rsidR="00260E09" w:rsidRPr="00FF07A3"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206BABB2" w:rsidR="00505AAD" w:rsidRPr="00FF07A3"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FF07A3">
        <w:rPr>
          <w:rFonts w:ascii="Palatino Linotype" w:eastAsia="MS Mincho" w:hAnsi="Palatino Linotype" w:cs="Times New Roman"/>
          <w:color w:val="000000"/>
        </w:rPr>
        <w:t xml:space="preserve">Por lo anteriormente expuesto, este Órgano Garante emite los </w:t>
      </w:r>
      <w:r w:rsidR="00260E09" w:rsidRPr="00FF07A3">
        <w:rPr>
          <w:rFonts w:ascii="Palatino Linotype" w:eastAsia="MS Mincho" w:hAnsi="Palatino Linotype" w:cs="Times New Roman"/>
          <w:color w:val="000000"/>
        </w:rPr>
        <w:t>siguientes: -------</w:t>
      </w:r>
    </w:p>
    <w:p w14:paraId="12B13019" w14:textId="77777777" w:rsidR="00505AAD" w:rsidRPr="00FF07A3" w:rsidRDefault="00505AAD">
      <w:pPr>
        <w:rPr>
          <w:rFonts w:ascii="Palatino Linotype" w:eastAsia="MS Mincho" w:hAnsi="Palatino Linotype" w:cs="Times New Roman"/>
          <w:color w:val="000000"/>
        </w:rPr>
      </w:pPr>
      <w:r w:rsidRPr="00FF07A3">
        <w:rPr>
          <w:rFonts w:ascii="Palatino Linotype" w:eastAsia="MS Mincho" w:hAnsi="Palatino Linotype" w:cs="Times New Roman"/>
          <w:color w:val="000000"/>
        </w:rPr>
        <w:br w:type="page"/>
      </w:r>
    </w:p>
    <w:p w14:paraId="18C7D92B" w14:textId="77777777" w:rsidR="009959DB" w:rsidRPr="00FF07A3" w:rsidRDefault="009959DB" w:rsidP="009959DB">
      <w:pPr>
        <w:pStyle w:val="Ttulo1"/>
        <w:spacing w:line="360" w:lineRule="auto"/>
        <w:jc w:val="center"/>
        <w:rPr>
          <w:b/>
          <w:color w:val="000000" w:themeColor="text1"/>
          <w:szCs w:val="24"/>
        </w:rPr>
      </w:pPr>
      <w:bookmarkStart w:id="43" w:name="_Toc61550178"/>
      <w:r w:rsidRPr="00FF07A3">
        <w:rPr>
          <w:b/>
          <w:color w:val="000000" w:themeColor="text1"/>
          <w:szCs w:val="24"/>
        </w:rPr>
        <w:lastRenderedPageBreak/>
        <w:t>R E S O L U T I V O S</w:t>
      </w:r>
      <w:bookmarkEnd w:id="39"/>
      <w:bookmarkEnd w:id="40"/>
      <w:bookmarkEnd w:id="41"/>
      <w:bookmarkEnd w:id="42"/>
      <w:bookmarkEnd w:id="43"/>
    </w:p>
    <w:p w14:paraId="3B6B541C" w14:textId="2E027D49" w:rsidR="001C18A3" w:rsidRPr="00FF07A3" w:rsidRDefault="001C18A3" w:rsidP="00505AAD">
      <w:pPr>
        <w:spacing w:after="240" w:line="360" w:lineRule="auto"/>
        <w:jc w:val="both"/>
        <w:rPr>
          <w:rFonts w:ascii="Palatino Linotype" w:hAnsi="Palatino Linotype"/>
        </w:rPr>
      </w:pPr>
      <w:r w:rsidRPr="00FF07A3">
        <w:rPr>
          <w:rFonts w:ascii="Palatino Linotype" w:hAnsi="Palatino Linotype"/>
          <w:b/>
        </w:rPr>
        <w:t>PRIMERO.</w:t>
      </w:r>
      <w:r w:rsidRPr="00FF07A3">
        <w:rPr>
          <w:rFonts w:ascii="Palatino Linotype" w:hAnsi="Palatino Linotype"/>
        </w:rPr>
        <w:t xml:space="preserve"> Se </w:t>
      </w:r>
      <w:r w:rsidRPr="00FF07A3">
        <w:rPr>
          <w:rFonts w:ascii="Palatino Linotype" w:hAnsi="Palatino Linotype"/>
          <w:b/>
        </w:rPr>
        <w:t>SOBRESEE</w:t>
      </w:r>
      <w:r w:rsidRPr="00FF07A3">
        <w:rPr>
          <w:rFonts w:ascii="Palatino Linotype" w:hAnsi="Palatino Linotype"/>
        </w:rPr>
        <w:t xml:space="preserve"> el recurso de revisión número </w:t>
      </w:r>
      <w:r w:rsidR="0019681C" w:rsidRPr="00FF07A3">
        <w:rPr>
          <w:rFonts w:ascii="Palatino Linotype" w:hAnsi="Palatino Linotype"/>
          <w:b/>
        </w:rPr>
        <w:t>05908/INFOEM/IP/RR/2020</w:t>
      </w:r>
      <w:r w:rsidRPr="00FF07A3">
        <w:rPr>
          <w:rFonts w:ascii="Palatino Linotype" w:hAnsi="Palatino Linotype"/>
        </w:rPr>
        <w:t xml:space="preserve">, </w:t>
      </w:r>
      <w:r w:rsidRPr="00FF07A3">
        <w:rPr>
          <w:rFonts w:ascii="Palatino Linotype" w:hAnsi="Palatino Linotype"/>
          <w:b/>
        </w:rPr>
        <w:t xml:space="preserve">por haberse desistido expresamente </w:t>
      </w:r>
      <w:r w:rsidR="00260E09" w:rsidRPr="00FF07A3">
        <w:rPr>
          <w:rFonts w:ascii="Palatino Linotype" w:hAnsi="Palatino Linotype"/>
          <w:b/>
        </w:rPr>
        <w:t>el</w:t>
      </w:r>
      <w:r w:rsidRPr="00FF07A3">
        <w:rPr>
          <w:rFonts w:ascii="Palatino Linotype" w:hAnsi="Palatino Linotype"/>
        </w:rPr>
        <w:t xml:space="preserve"> </w:t>
      </w:r>
      <w:r w:rsidRPr="00FF07A3">
        <w:rPr>
          <w:rFonts w:ascii="Palatino Linotype" w:hAnsi="Palatino Linotype"/>
          <w:b/>
        </w:rPr>
        <w:t>RECURRENTE</w:t>
      </w:r>
      <w:r w:rsidRPr="00FF07A3">
        <w:rPr>
          <w:rFonts w:ascii="Palatino Linotype" w:hAnsi="Palatino Linotype"/>
        </w:rPr>
        <w:t xml:space="preserve">, en términos del </w:t>
      </w:r>
      <w:r w:rsidRPr="00FF07A3">
        <w:rPr>
          <w:rFonts w:ascii="Palatino Linotype" w:hAnsi="Palatino Linotype"/>
          <w:b/>
        </w:rPr>
        <w:t xml:space="preserve">Considerando </w:t>
      </w:r>
      <w:r w:rsidR="004362DA" w:rsidRPr="00FF07A3">
        <w:rPr>
          <w:rFonts w:ascii="Palatino Linotype" w:hAnsi="Palatino Linotype"/>
          <w:b/>
        </w:rPr>
        <w:t>CUART</w:t>
      </w:r>
      <w:r w:rsidRPr="00FF07A3">
        <w:rPr>
          <w:rFonts w:ascii="Palatino Linotype" w:hAnsi="Palatino Linotype"/>
          <w:b/>
        </w:rPr>
        <w:t>O</w:t>
      </w:r>
      <w:r w:rsidRPr="00FF07A3">
        <w:rPr>
          <w:rFonts w:ascii="Palatino Linotype" w:hAnsi="Palatino Linotype"/>
        </w:rPr>
        <w:t xml:space="preserve"> de la presente resolución.</w:t>
      </w:r>
    </w:p>
    <w:p w14:paraId="0974C793" w14:textId="77777777" w:rsidR="001C18A3" w:rsidRPr="00FF07A3" w:rsidRDefault="001C18A3" w:rsidP="00505AAD">
      <w:pPr>
        <w:pStyle w:val="Sinespaciado"/>
        <w:spacing w:after="240" w:line="360" w:lineRule="auto"/>
        <w:jc w:val="both"/>
        <w:rPr>
          <w:rFonts w:ascii="Palatino Linotype" w:eastAsia="Calibri" w:hAnsi="Palatino Linotype" w:cs="Arial"/>
          <w:b/>
          <w:bCs/>
          <w:lang w:val="es-ES"/>
        </w:rPr>
      </w:pPr>
      <w:r w:rsidRPr="00FF07A3">
        <w:rPr>
          <w:rFonts w:ascii="Palatino Linotype" w:eastAsia="Calibri" w:hAnsi="Palatino Linotype" w:cs="Arial"/>
          <w:b/>
          <w:bCs/>
          <w:lang w:val="es-ES"/>
        </w:rPr>
        <w:t xml:space="preserve">SEGUNDO. REMÍTASE </w:t>
      </w:r>
      <w:r w:rsidRPr="00FF07A3">
        <w:rPr>
          <w:rFonts w:ascii="Palatino Linotype" w:eastAsia="Calibri" w:hAnsi="Palatino Linotype" w:cs="Arial"/>
          <w:bCs/>
          <w:lang w:val="es-ES"/>
        </w:rPr>
        <w:t xml:space="preserve">a través del Sistema de Acceso a la Información Mexiquense </w:t>
      </w:r>
      <w:r w:rsidRPr="00FF07A3">
        <w:rPr>
          <w:rFonts w:ascii="Palatino Linotype" w:eastAsia="Calibri" w:hAnsi="Palatino Linotype" w:cs="Arial"/>
          <w:b/>
          <w:bCs/>
          <w:lang w:val="es-ES"/>
        </w:rPr>
        <w:t xml:space="preserve">(SAIMEX) </w:t>
      </w:r>
      <w:r w:rsidRPr="00FF07A3">
        <w:rPr>
          <w:rFonts w:ascii="Palatino Linotype" w:eastAsia="Calibri" w:hAnsi="Palatino Linotype" w:cs="Arial"/>
          <w:bCs/>
          <w:lang w:val="es-ES"/>
        </w:rPr>
        <w:t>la presente resolución al Titular de la Unidad de Transparencia del</w:t>
      </w:r>
      <w:r w:rsidRPr="00FF07A3">
        <w:rPr>
          <w:rFonts w:ascii="Palatino Linotype" w:eastAsia="Calibri" w:hAnsi="Palatino Linotype" w:cs="Arial"/>
          <w:b/>
          <w:bCs/>
          <w:lang w:val="es-ES"/>
        </w:rPr>
        <w:t xml:space="preserve"> SUJETO OBLIGADO. </w:t>
      </w:r>
    </w:p>
    <w:p w14:paraId="3B315857" w14:textId="45C456DF" w:rsidR="001C18A3" w:rsidRPr="00FF07A3" w:rsidRDefault="001C18A3" w:rsidP="00505AAD">
      <w:pPr>
        <w:pStyle w:val="Sinespaciado"/>
        <w:spacing w:after="240" w:line="360" w:lineRule="auto"/>
        <w:jc w:val="both"/>
        <w:rPr>
          <w:rFonts w:ascii="Palatino Linotype" w:eastAsia="Times New Roman" w:hAnsi="Palatino Linotype" w:cs="Times New Roman"/>
          <w:color w:val="222222"/>
          <w:lang w:val="es-ES" w:eastAsia="es-MX"/>
        </w:rPr>
      </w:pPr>
      <w:r w:rsidRPr="00FF07A3">
        <w:rPr>
          <w:rFonts w:ascii="Palatino Linotype" w:eastAsia="Times New Roman" w:hAnsi="Palatino Linotype" w:cs="Arial"/>
          <w:b/>
        </w:rPr>
        <w:t xml:space="preserve">TERCERO. </w:t>
      </w:r>
      <w:r w:rsidRPr="00FF07A3">
        <w:rPr>
          <w:rFonts w:ascii="Palatino Linotype" w:eastAsia="Times New Roman" w:hAnsi="Palatino Linotype" w:cs="Times New Roman"/>
          <w:b/>
          <w:bCs/>
          <w:color w:val="222222"/>
          <w:lang w:val="es-ES"/>
        </w:rPr>
        <w:t xml:space="preserve">Notifíquese </w:t>
      </w:r>
      <w:r w:rsidRPr="00FF07A3">
        <w:rPr>
          <w:rFonts w:ascii="Palatino Linotype" w:eastAsia="Times New Roman" w:hAnsi="Palatino Linotype" w:cs="Times New Roman"/>
          <w:bCs/>
          <w:color w:val="222222"/>
          <w:lang w:val="es-ES"/>
        </w:rPr>
        <w:t xml:space="preserve">a </w:t>
      </w:r>
      <w:r w:rsidR="009C74B7" w:rsidRPr="009C74B7">
        <w:rPr>
          <w:rFonts w:ascii="Palatino Linotype" w:hAnsi="Palatino Linotype"/>
          <w:b/>
          <w:highlight w:val="black"/>
        </w:rPr>
        <w:t>----------------------------------------------------</w:t>
      </w:r>
      <w:r w:rsidRPr="00FF07A3">
        <w:rPr>
          <w:rFonts w:ascii="Palatino Linotype" w:hAnsi="Palatino Linotype"/>
          <w:b/>
        </w:rPr>
        <w:t xml:space="preserve"> </w:t>
      </w:r>
      <w:r w:rsidRPr="00FF07A3">
        <w:rPr>
          <w:rFonts w:ascii="Palatino Linotype" w:eastAsia="Times New Roman" w:hAnsi="Palatino Linotype" w:cs="Times New Roman"/>
          <w:color w:val="222222"/>
          <w:lang w:val="es-ES" w:eastAsia="es-MX"/>
        </w:rPr>
        <w:t>la presente resolución</w:t>
      </w:r>
      <w:r w:rsidR="00505AAD" w:rsidRPr="00FF07A3">
        <w:rPr>
          <w:rFonts w:ascii="Palatino Linotype" w:eastAsia="Times New Roman" w:hAnsi="Palatino Linotype" w:cs="Times New Roman"/>
          <w:color w:val="222222"/>
          <w:lang w:val="es-ES" w:eastAsia="es-MX"/>
        </w:rPr>
        <w:t xml:space="preserve"> e informe justificado.</w:t>
      </w:r>
    </w:p>
    <w:p w14:paraId="35016B41" w14:textId="4305650D" w:rsidR="001C18A3" w:rsidRPr="00FF07A3" w:rsidRDefault="001C18A3" w:rsidP="00505AAD">
      <w:pPr>
        <w:pStyle w:val="Prrafodelista"/>
        <w:spacing w:after="240" w:line="360" w:lineRule="auto"/>
        <w:ind w:left="0"/>
        <w:jc w:val="both"/>
        <w:rPr>
          <w:rFonts w:ascii="Palatino Linotype" w:eastAsia="MS Mincho" w:hAnsi="Palatino Linotype" w:cs="Times New Roman"/>
          <w:lang w:val="es-ES"/>
        </w:rPr>
      </w:pPr>
      <w:r w:rsidRPr="00FF07A3">
        <w:rPr>
          <w:rFonts w:ascii="Palatino Linotype" w:eastAsia="MS Mincho" w:hAnsi="Palatino Linotype" w:cs="Times New Roman"/>
          <w:b/>
          <w:lang w:val="es-MX"/>
        </w:rPr>
        <w:t>CUARTO.</w:t>
      </w:r>
      <w:r w:rsidRPr="00FF07A3">
        <w:rPr>
          <w:rFonts w:ascii="Palatino Linotype" w:eastAsia="MS Mincho" w:hAnsi="Palatino Linotype" w:cs="Times New Roman"/>
          <w:lang w:val="es-MX"/>
        </w:rPr>
        <w:t xml:space="preserve"> </w:t>
      </w:r>
      <w:r w:rsidRPr="00FF07A3">
        <w:rPr>
          <w:rFonts w:ascii="Palatino Linotype" w:eastAsia="MS Mincho" w:hAnsi="Palatino Linotype" w:cs="Times New Roman"/>
          <w:lang w:val="es-ES"/>
        </w:rPr>
        <w:t xml:space="preserve">Se hace del conocimiento de </w:t>
      </w:r>
      <w:r w:rsidR="009C74B7" w:rsidRPr="009C74B7">
        <w:rPr>
          <w:rFonts w:ascii="Palatino Linotype" w:hAnsi="Palatino Linotype"/>
          <w:b/>
          <w:highlight w:val="black"/>
        </w:rPr>
        <w:t>-------------------------------------------------</w:t>
      </w:r>
      <w:bookmarkStart w:id="44" w:name="_GoBack"/>
      <w:bookmarkEnd w:id="44"/>
      <w:r w:rsidR="00505AAD" w:rsidRPr="00FF07A3">
        <w:rPr>
          <w:rFonts w:ascii="Palatino Linotype" w:hAnsi="Palatino Linotype"/>
          <w:b/>
        </w:rPr>
        <w:t xml:space="preserve"> </w:t>
      </w:r>
      <w:r w:rsidRPr="00FF07A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F07A3">
        <w:rPr>
          <w:rFonts w:ascii="Palatino Linotype" w:eastAsia="MS Mincho" w:hAnsi="Palatino Linotype" w:cs="Times New Roman"/>
          <w:bCs/>
          <w:lang w:val="es-ES"/>
        </w:rPr>
        <w:t>vía juicio de amparo</w:t>
      </w:r>
      <w:r w:rsidR="00505AAD" w:rsidRPr="00FF07A3">
        <w:rPr>
          <w:rFonts w:ascii="Palatino Linotype" w:eastAsia="MS Mincho" w:hAnsi="Palatino Linotype" w:cs="Times New Roman"/>
          <w:bCs/>
          <w:lang w:val="es-ES"/>
        </w:rPr>
        <w:t xml:space="preserve"> </w:t>
      </w:r>
      <w:r w:rsidRPr="00FF07A3">
        <w:rPr>
          <w:rFonts w:ascii="Palatino Linotype" w:eastAsia="MS Mincho" w:hAnsi="Palatino Linotype" w:cs="Times New Roman"/>
          <w:lang w:val="es-ES"/>
        </w:rPr>
        <w:t>en los términos de las leyes aplicables.</w:t>
      </w:r>
    </w:p>
    <w:p w14:paraId="19D04A11" w14:textId="77777777" w:rsidR="00260E09" w:rsidRPr="00FF07A3" w:rsidRDefault="00260E09" w:rsidP="001C18A3">
      <w:pPr>
        <w:pStyle w:val="Prrafodelista"/>
        <w:spacing w:line="360" w:lineRule="auto"/>
        <w:ind w:left="0"/>
        <w:jc w:val="both"/>
        <w:rPr>
          <w:rFonts w:ascii="Palatino Linotype" w:hAnsi="Palatino Linotype"/>
          <w:color w:val="000000" w:themeColor="text1"/>
        </w:rPr>
      </w:pPr>
    </w:p>
    <w:p w14:paraId="10DB2DBF" w14:textId="44BFCFE5" w:rsidR="001C18A3" w:rsidRPr="00FF07A3" w:rsidRDefault="001C18A3" w:rsidP="001C18A3">
      <w:pPr>
        <w:pStyle w:val="Prrafodelista"/>
        <w:spacing w:line="360" w:lineRule="auto"/>
        <w:ind w:left="0"/>
        <w:jc w:val="both"/>
        <w:rPr>
          <w:rFonts w:ascii="Palatino Linotype" w:hAnsi="Palatino Linotype" w:cs="Arial"/>
          <w:color w:val="000000" w:themeColor="text1"/>
        </w:rPr>
      </w:pPr>
      <w:r w:rsidRPr="00FF07A3">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F07A3">
        <w:rPr>
          <w:rFonts w:ascii="Palatino Linotype" w:hAnsi="Palatino Linotype"/>
          <w:color w:val="000000" w:themeColor="text1"/>
        </w:rPr>
        <w:t>PRIMERA</w:t>
      </w:r>
      <w:r w:rsidRPr="00FF07A3">
        <w:rPr>
          <w:rFonts w:ascii="Palatino Linotype" w:hAnsi="Palatino Linotype"/>
          <w:color w:val="000000" w:themeColor="text1"/>
        </w:rPr>
        <w:t xml:space="preserve"> SESIÓN ORDINARIA CELEBRADA EL </w:t>
      </w:r>
      <w:r w:rsidR="00260E09" w:rsidRPr="00FF07A3">
        <w:rPr>
          <w:rFonts w:ascii="Palatino Linotype" w:hAnsi="Palatino Linotype"/>
          <w:color w:val="000000" w:themeColor="text1"/>
        </w:rPr>
        <w:t xml:space="preserve">VEINTE (20) DE ENERO </w:t>
      </w:r>
      <w:r w:rsidR="00260E09" w:rsidRPr="00FF07A3">
        <w:rPr>
          <w:rFonts w:ascii="Palatino Linotype" w:hAnsi="Palatino Linotype"/>
          <w:color w:val="000000" w:themeColor="text1"/>
        </w:rPr>
        <w:lastRenderedPageBreak/>
        <w:t>DE DOS MIL VEINTIUNO</w:t>
      </w:r>
      <w:r w:rsidRPr="00FF07A3">
        <w:rPr>
          <w:rFonts w:ascii="Palatino Linotype" w:hAnsi="Palatino Linotype"/>
          <w:color w:val="000000" w:themeColor="text1"/>
        </w:rPr>
        <w:t>, ANTE EL SECRETARIO TÉCNICO DEL PLENO ALEXIS TAPIA RAMÍREZ.</w:t>
      </w:r>
      <w:r w:rsidRPr="00FF07A3">
        <w:rPr>
          <w:rFonts w:ascii="Palatino Linotype" w:hAnsi="Palatino Linotype" w:cs="Arial"/>
          <w:color w:val="000000" w:themeColor="text1"/>
        </w:rPr>
        <w:t xml:space="preserve"> </w:t>
      </w:r>
    </w:p>
    <w:p w14:paraId="09D5B693" w14:textId="1EC478D1" w:rsidR="001C18A3" w:rsidRPr="00FF07A3" w:rsidRDefault="001C18A3">
      <w:pPr>
        <w:rPr>
          <w:rFonts w:ascii="Palatino Linotype" w:hAnsi="Palatino Linotype"/>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C18A3" w:rsidRPr="00FF07A3" w14:paraId="3F4DBA4A" w14:textId="77777777" w:rsidTr="00CB2FB3">
        <w:trPr>
          <w:trHeight w:val="1807"/>
        </w:trPr>
        <w:tc>
          <w:tcPr>
            <w:tcW w:w="9073" w:type="dxa"/>
            <w:gridSpan w:val="3"/>
            <w:vAlign w:val="center"/>
          </w:tcPr>
          <w:p w14:paraId="5E9986B5" w14:textId="77777777" w:rsidR="001C18A3" w:rsidRPr="00FF07A3" w:rsidRDefault="001C18A3" w:rsidP="00FF07A3">
            <w:pPr>
              <w:pStyle w:val="Prrafodelista"/>
              <w:spacing w:line="276" w:lineRule="auto"/>
              <w:ind w:left="0"/>
              <w:rPr>
                <w:rFonts w:ascii="Palatino Linotype" w:hAnsi="Palatino Linotype" w:cs="Arial"/>
                <w:color w:val="000000" w:themeColor="text1"/>
              </w:rPr>
            </w:pPr>
          </w:p>
          <w:p w14:paraId="42D1AAD1" w14:textId="77777777" w:rsidR="001C18A3" w:rsidRPr="00FF07A3" w:rsidRDefault="001C18A3" w:rsidP="00CB2FB3">
            <w:pPr>
              <w:spacing w:line="276" w:lineRule="auto"/>
              <w:jc w:val="center"/>
              <w:rPr>
                <w:rFonts w:ascii="Palatino Linotype" w:hAnsi="Palatino Linotype" w:cs="Times New Roman"/>
                <w:b/>
                <w:color w:val="000000" w:themeColor="text1"/>
              </w:rPr>
            </w:pPr>
            <w:r w:rsidRPr="00FF07A3">
              <w:rPr>
                <w:rFonts w:ascii="Palatino Linotype" w:hAnsi="Palatino Linotype" w:cs="Times New Roman"/>
                <w:b/>
                <w:color w:val="000000" w:themeColor="text1"/>
              </w:rPr>
              <w:t>Zulema Martínez Sánchez</w:t>
            </w:r>
          </w:p>
          <w:p w14:paraId="0092DE55" w14:textId="77777777" w:rsidR="001C18A3" w:rsidRPr="00FF07A3" w:rsidRDefault="001C18A3" w:rsidP="00CB2FB3">
            <w:pPr>
              <w:spacing w:line="276" w:lineRule="auto"/>
              <w:jc w:val="center"/>
              <w:rPr>
                <w:rFonts w:ascii="Palatino Linotype" w:hAnsi="Palatino Linotype"/>
                <w:color w:val="000000" w:themeColor="text1"/>
              </w:rPr>
            </w:pPr>
            <w:r w:rsidRPr="00FF07A3">
              <w:rPr>
                <w:rFonts w:ascii="Palatino Linotype" w:hAnsi="Palatino Linotype"/>
                <w:color w:val="000000" w:themeColor="text1"/>
              </w:rPr>
              <w:t>Comisionada Presidenta</w:t>
            </w:r>
          </w:p>
          <w:p w14:paraId="1D682485" w14:textId="77777777" w:rsidR="001C18A3" w:rsidRPr="00FF07A3" w:rsidRDefault="001C18A3" w:rsidP="00CB2FB3">
            <w:pPr>
              <w:spacing w:line="276" w:lineRule="auto"/>
              <w:jc w:val="center"/>
              <w:rPr>
                <w:rFonts w:ascii="Palatino Linotype" w:hAnsi="Palatino Linotype"/>
                <w:color w:val="000000" w:themeColor="text1"/>
              </w:rPr>
            </w:pPr>
            <w:r w:rsidRPr="00FF07A3">
              <w:rPr>
                <w:rFonts w:ascii="Palatino Linotype" w:hAnsi="Palatino Linotype" w:cs="Times New Roman"/>
                <w:color w:val="000000" w:themeColor="text1"/>
              </w:rPr>
              <w:t>(Rúbrica)</w:t>
            </w:r>
          </w:p>
        </w:tc>
      </w:tr>
      <w:tr w:rsidR="001C18A3" w:rsidRPr="00FF07A3" w14:paraId="1F005A0F" w14:textId="77777777" w:rsidTr="00CB2FB3">
        <w:trPr>
          <w:trHeight w:val="2156"/>
        </w:trPr>
        <w:tc>
          <w:tcPr>
            <w:tcW w:w="4253" w:type="dxa"/>
            <w:vAlign w:val="center"/>
          </w:tcPr>
          <w:p w14:paraId="23F08229"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5CBE35CF"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08233B04"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4A9BC2BF" w14:textId="77777777" w:rsidR="001C18A3" w:rsidRPr="00FF07A3" w:rsidRDefault="001C18A3" w:rsidP="00CB2FB3">
            <w:pPr>
              <w:spacing w:line="276" w:lineRule="auto"/>
              <w:jc w:val="center"/>
              <w:rPr>
                <w:rFonts w:ascii="Palatino Linotype" w:hAnsi="Palatino Linotype" w:cs="Times New Roman"/>
                <w:b/>
                <w:color w:val="000000" w:themeColor="text1"/>
              </w:rPr>
            </w:pPr>
            <w:r w:rsidRPr="00FF07A3">
              <w:rPr>
                <w:rFonts w:ascii="Palatino Linotype" w:hAnsi="Palatino Linotype" w:cs="Times New Roman"/>
                <w:b/>
                <w:color w:val="000000" w:themeColor="text1"/>
              </w:rPr>
              <w:t xml:space="preserve">Eva </w:t>
            </w:r>
            <w:proofErr w:type="spellStart"/>
            <w:r w:rsidRPr="00FF07A3">
              <w:rPr>
                <w:rFonts w:ascii="Palatino Linotype" w:hAnsi="Palatino Linotype" w:cs="Times New Roman"/>
                <w:b/>
                <w:color w:val="000000" w:themeColor="text1"/>
              </w:rPr>
              <w:t>Abaid</w:t>
            </w:r>
            <w:proofErr w:type="spellEnd"/>
            <w:r w:rsidRPr="00FF07A3">
              <w:rPr>
                <w:rFonts w:ascii="Palatino Linotype" w:hAnsi="Palatino Linotype" w:cs="Times New Roman"/>
                <w:b/>
                <w:color w:val="000000" w:themeColor="text1"/>
              </w:rPr>
              <w:t xml:space="preserve"> Yapur</w:t>
            </w:r>
          </w:p>
          <w:p w14:paraId="548AFF5D"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Comisionada</w:t>
            </w:r>
          </w:p>
          <w:p w14:paraId="737374CA"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(Rúbrica)</w:t>
            </w:r>
          </w:p>
        </w:tc>
        <w:tc>
          <w:tcPr>
            <w:tcW w:w="4820" w:type="dxa"/>
            <w:gridSpan w:val="2"/>
            <w:vAlign w:val="center"/>
          </w:tcPr>
          <w:p w14:paraId="2F5459B4"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52020CA8"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33AC60B3"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77067A6E" w14:textId="77777777" w:rsidR="001C18A3" w:rsidRPr="00FF07A3" w:rsidRDefault="001C18A3" w:rsidP="00CB2FB3">
            <w:pPr>
              <w:spacing w:line="276" w:lineRule="auto"/>
              <w:jc w:val="center"/>
              <w:rPr>
                <w:rFonts w:ascii="Palatino Linotype" w:hAnsi="Palatino Linotype" w:cs="Times New Roman"/>
                <w:b/>
                <w:color w:val="000000" w:themeColor="text1"/>
              </w:rPr>
            </w:pPr>
            <w:r w:rsidRPr="00FF07A3">
              <w:rPr>
                <w:rFonts w:ascii="Palatino Linotype" w:hAnsi="Palatino Linotype" w:cs="Times New Roman"/>
                <w:b/>
                <w:color w:val="000000" w:themeColor="text1"/>
              </w:rPr>
              <w:t>José Guadalupe Luna Hernández</w:t>
            </w:r>
          </w:p>
          <w:p w14:paraId="4E93D222"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Comisionado</w:t>
            </w:r>
          </w:p>
          <w:p w14:paraId="17F14C14"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(Rúbrica)</w:t>
            </w:r>
          </w:p>
        </w:tc>
      </w:tr>
      <w:tr w:rsidR="001C18A3" w:rsidRPr="00FF07A3" w14:paraId="4CC03D8A" w14:textId="77777777" w:rsidTr="00CB2FB3">
        <w:trPr>
          <w:trHeight w:val="2244"/>
        </w:trPr>
        <w:tc>
          <w:tcPr>
            <w:tcW w:w="4536" w:type="dxa"/>
            <w:gridSpan w:val="2"/>
            <w:vAlign w:val="center"/>
          </w:tcPr>
          <w:p w14:paraId="6B8BAD2A"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687F1B8B"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6F5083ED" w14:textId="77777777" w:rsidR="001C18A3" w:rsidRPr="00FF07A3" w:rsidRDefault="001C18A3" w:rsidP="00CB2FB3">
            <w:pPr>
              <w:spacing w:line="276" w:lineRule="auto"/>
              <w:jc w:val="center"/>
              <w:rPr>
                <w:rFonts w:ascii="Palatino Linotype" w:hAnsi="Palatino Linotype" w:cs="Times New Roman"/>
                <w:b/>
                <w:color w:val="000000" w:themeColor="text1"/>
              </w:rPr>
            </w:pPr>
          </w:p>
          <w:p w14:paraId="7EE21288"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b/>
                <w:color w:val="000000" w:themeColor="text1"/>
              </w:rPr>
              <w:t>Javier Martínez Cruz</w:t>
            </w:r>
            <w:r w:rsidRPr="00FF07A3">
              <w:rPr>
                <w:rFonts w:ascii="Palatino Linotype" w:hAnsi="Palatino Linotype" w:cs="Times New Roman"/>
                <w:color w:val="000000" w:themeColor="text1"/>
              </w:rPr>
              <w:t xml:space="preserve"> </w:t>
            </w:r>
          </w:p>
          <w:p w14:paraId="41EDD9ED"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Comisionado</w:t>
            </w:r>
          </w:p>
          <w:p w14:paraId="5CCE2FF0" w14:textId="77777777" w:rsidR="001C18A3" w:rsidRPr="00FF07A3" w:rsidRDefault="001C18A3" w:rsidP="00CB2FB3">
            <w:pPr>
              <w:spacing w:line="276" w:lineRule="auto"/>
              <w:jc w:val="center"/>
              <w:rPr>
                <w:rFonts w:ascii="Palatino Linotype" w:hAnsi="Palatino Linotype" w:cs="Times New Roman"/>
                <w:b/>
                <w:color w:val="000000" w:themeColor="text1"/>
              </w:rPr>
            </w:pPr>
            <w:r w:rsidRPr="00FF07A3">
              <w:rPr>
                <w:rFonts w:ascii="Palatino Linotype" w:hAnsi="Palatino Linotype" w:cs="Times New Roman"/>
                <w:color w:val="000000" w:themeColor="text1"/>
              </w:rPr>
              <w:t>(Rúbrica)</w:t>
            </w:r>
          </w:p>
        </w:tc>
        <w:tc>
          <w:tcPr>
            <w:tcW w:w="4537" w:type="dxa"/>
            <w:vAlign w:val="center"/>
          </w:tcPr>
          <w:p w14:paraId="6D11F808" w14:textId="77777777" w:rsidR="001C18A3" w:rsidRPr="00FF07A3" w:rsidRDefault="001C18A3" w:rsidP="00CB2FB3">
            <w:pPr>
              <w:spacing w:line="276" w:lineRule="auto"/>
              <w:jc w:val="center"/>
              <w:rPr>
                <w:rFonts w:ascii="Palatino Linotype" w:hAnsi="Palatino Linotype" w:cs="Times New Roman"/>
                <w:color w:val="000000" w:themeColor="text1"/>
              </w:rPr>
            </w:pPr>
          </w:p>
          <w:p w14:paraId="65652FAF" w14:textId="77777777" w:rsidR="001C18A3" w:rsidRPr="00FF07A3" w:rsidRDefault="001C18A3" w:rsidP="00CB2FB3">
            <w:pPr>
              <w:spacing w:line="276" w:lineRule="auto"/>
              <w:jc w:val="center"/>
              <w:rPr>
                <w:rFonts w:ascii="Palatino Linotype" w:hAnsi="Palatino Linotype" w:cs="Times New Roman"/>
                <w:color w:val="000000" w:themeColor="text1"/>
              </w:rPr>
            </w:pPr>
          </w:p>
          <w:p w14:paraId="75E33240" w14:textId="77777777" w:rsidR="001C18A3" w:rsidRPr="00FF07A3" w:rsidRDefault="001C18A3" w:rsidP="00CB2FB3">
            <w:pPr>
              <w:spacing w:line="276" w:lineRule="auto"/>
              <w:jc w:val="center"/>
              <w:rPr>
                <w:rFonts w:ascii="Palatino Linotype" w:hAnsi="Palatino Linotype" w:cs="Times New Roman"/>
                <w:color w:val="000000" w:themeColor="text1"/>
              </w:rPr>
            </w:pPr>
          </w:p>
          <w:p w14:paraId="280BADBF"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b/>
                <w:color w:val="000000" w:themeColor="text1"/>
              </w:rPr>
              <w:t>Luis Gustavo Parra Noriega</w:t>
            </w:r>
          </w:p>
          <w:p w14:paraId="631552D3"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Comisionado</w:t>
            </w:r>
          </w:p>
          <w:p w14:paraId="44174BB5"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(Rúbrica)</w:t>
            </w:r>
          </w:p>
        </w:tc>
      </w:tr>
      <w:tr w:rsidR="001C18A3" w:rsidRPr="00FF07A3" w14:paraId="75364ECC" w14:textId="77777777" w:rsidTr="00CB2FB3">
        <w:trPr>
          <w:trHeight w:val="1953"/>
        </w:trPr>
        <w:tc>
          <w:tcPr>
            <w:tcW w:w="9073" w:type="dxa"/>
            <w:gridSpan w:val="3"/>
            <w:vAlign w:val="center"/>
          </w:tcPr>
          <w:p w14:paraId="0605A85C" w14:textId="77777777" w:rsidR="001C18A3" w:rsidRPr="00FF07A3" w:rsidRDefault="001C18A3" w:rsidP="00CB2FB3">
            <w:pPr>
              <w:pStyle w:val="Prrafodelista"/>
              <w:spacing w:line="276" w:lineRule="auto"/>
              <w:ind w:left="0"/>
              <w:jc w:val="center"/>
              <w:rPr>
                <w:rFonts w:ascii="Palatino Linotype" w:hAnsi="Palatino Linotype"/>
                <w:color w:val="000000" w:themeColor="text1"/>
              </w:rPr>
            </w:pPr>
          </w:p>
          <w:p w14:paraId="22188101" w14:textId="77777777" w:rsidR="001C18A3" w:rsidRPr="00FF07A3" w:rsidRDefault="001C18A3" w:rsidP="00CB2FB3">
            <w:pPr>
              <w:pStyle w:val="Prrafodelista"/>
              <w:spacing w:line="276" w:lineRule="auto"/>
              <w:ind w:left="0"/>
              <w:jc w:val="center"/>
              <w:rPr>
                <w:rFonts w:ascii="Palatino Linotype" w:hAnsi="Palatino Linotype"/>
                <w:color w:val="000000" w:themeColor="text1"/>
              </w:rPr>
            </w:pPr>
          </w:p>
          <w:p w14:paraId="2119C3F4" w14:textId="77777777" w:rsidR="001C18A3" w:rsidRPr="00FF07A3" w:rsidRDefault="001C18A3" w:rsidP="00CB2FB3">
            <w:pPr>
              <w:pStyle w:val="Prrafodelista"/>
              <w:spacing w:line="276" w:lineRule="auto"/>
              <w:ind w:left="0"/>
              <w:jc w:val="center"/>
              <w:rPr>
                <w:rFonts w:ascii="Palatino Linotype" w:hAnsi="Palatino Linotype"/>
                <w:color w:val="000000" w:themeColor="text1"/>
              </w:rPr>
            </w:pPr>
          </w:p>
          <w:p w14:paraId="747F3124" w14:textId="77777777" w:rsidR="001C18A3" w:rsidRPr="00FF07A3" w:rsidRDefault="001C18A3" w:rsidP="00CB2FB3">
            <w:pPr>
              <w:spacing w:line="276" w:lineRule="auto"/>
              <w:jc w:val="center"/>
              <w:rPr>
                <w:rFonts w:ascii="Palatino Linotype" w:hAnsi="Palatino Linotype" w:cs="Times New Roman"/>
                <w:b/>
                <w:color w:val="000000" w:themeColor="text1"/>
              </w:rPr>
            </w:pPr>
            <w:r w:rsidRPr="00FF07A3">
              <w:rPr>
                <w:rFonts w:ascii="Palatino Linotype" w:hAnsi="Palatino Linotype" w:cs="Times New Roman"/>
                <w:b/>
                <w:color w:val="000000" w:themeColor="text1"/>
              </w:rPr>
              <w:t>Alexis Tapia Ramírez</w:t>
            </w:r>
          </w:p>
          <w:p w14:paraId="4E8D398C"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Secretario Técnico del Pleno</w:t>
            </w:r>
          </w:p>
          <w:p w14:paraId="1AE59949" w14:textId="77777777" w:rsidR="001C18A3" w:rsidRPr="00FF07A3" w:rsidRDefault="001C18A3" w:rsidP="00CB2FB3">
            <w:pPr>
              <w:spacing w:line="276" w:lineRule="auto"/>
              <w:jc w:val="center"/>
              <w:rPr>
                <w:rFonts w:ascii="Palatino Linotype" w:hAnsi="Palatino Linotype" w:cs="Times New Roman"/>
                <w:color w:val="000000" w:themeColor="text1"/>
              </w:rPr>
            </w:pPr>
            <w:r w:rsidRPr="00FF07A3">
              <w:rPr>
                <w:rFonts w:ascii="Palatino Linotype" w:hAnsi="Palatino Linotype" w:cs="Times New Roman"/>
                <w:color w:val="000000" w:themeColor="text1"/>
              </w:rPr>
              <w:t>(Rúbrica)</w:t>
            </w:r>
          </w:p>
        </w:tc>
      </w:tr>
    </w:tbl>
    <w:p w14:paraId="4376A51E" w14:textId="4E1E3B08" w:rsidR="001C18A3" w:rsidRPr="00FF07A3" w:rsidRDefault="001C18A3" w:rsidP="00B818B8">
      <w:pPr>
        <w:spacing w:before="240" w:after="240" w:line="360" w:lineRule="auto"/>
        <w:ind w:right="49"/>
        <w:jc w:val="both"/>
        <w:rPr>
          <w:rFonts w:ascii="Palatino Linotype" w:hAnsi="Palatino Linotype"/>
        </w:rPr>
      </w:pPr>
    </w:p>
    <w:p w14:paraId="40C6EE59" w14:textId="3FF3EC25" w:rsidR="001C18A3" w:rsidRPr="001C18A3" w:rsidRDefault="001C18A3" w:rsidP="00B818B8">
      <w:pPr>
        <w:spacing w:before="240" w:after="240" w:line="360" w:lineRule="auto"/>
        <w:ind w:right="49"/>
        <w:jc w:val="both"/>
        <w:rPr>
          <w:rFonts w:ascii="Palatino Linotype" w:hAnsi="Palatino Linotype"/>
        </w:rPr>
      </w:pPr>
      <w:r w:rsidRPr="00FF07A3">
        <w:rPr>
          <w:rFonts w:ascii="Palatino Linotype" w:hAnsi="Palatino Linotype" w:cs="Arial"/>
          <w:color w:val="000000" w:themeColor="text1"/>
        </w:rPr>
        <w:t xml:space="preserve">Esta hoja corresponde a la resolución del </w:t>
      </w:r>
      <w:r w:rsidR="00260E09" w:rsidRPr="00FF07A3">
        <w:rPr>
          <w:rFonts w:ascii="Palatino Linotype" w:hAnsi="Palatino Linotype" w:cs="Arial"/>
          <w:color w:val="000000" w:themeColor="text1"/>
        </w:rPr>
        <w:t>veinte (20) de enero de dos mil veintiuno</w:t>
      </w:r>
      <w:r w:rsidRPr="00FF07A3">
        <w:rPr>
          <w:rFonts w:ascii="Palatino Linotype" w:hAnsi="Palatino Linotype" w:cs="Arial"/>
          <w:color w:val="000000" w:themeColor="text1"/>
        </w:rPr>
        <w:t xml:space="preserve"> emitida en el recurso de revisión </w:t>
      </w:r>
      <w:r w:rsidR="0019681C" w:rsidRPr="00FF07A3">
        <w:rPr>
          <w:rFonts w:ascii="Palatino Linotype" w:hAnsi="Palatino Linotype" w:cs="Arial"/>
          <w:b/>
          <w:bCs/>
          <w:color w:val="000000" w:themeColor="text1"/>
          <w:lang w:eastAsia="es-MX"/>
        </w:rPr>
        <w:t>05908/INFOEM/IP/RR/2020</w:t>
      </w:r>
      <w:r w:rsidRPr="00FF07A3">
        <w:rPr>
          <w:rFonts w:ascii="Palatino Linotype" w:hAnsi="Palatino Linotype" w:cs="Arial"/>
          <w:color w:val="000000" w:themeColor="text1"/>
        </w:rPr>
        <w:t>.</w:t>
      </w:r>
    </w:p>
    <w:sectPr w:rsidR="001C18A3" w:rsidRPr="001C18A3"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E6EA" w14:textId="77777777" w:rsidR="00A426CD" w:rsidRDefault="00A426CD" w:rsidP="00587366">
      <w:r>
        <w:separator/>
      </w:r>
    </w:p>
  </w:endnote>
  <w:endnote w:type="continuationSeparator" w:id="0">
    <w:p w14:paraId="30AD266E" w14:textId="77777777" w:rsidR="00A426CD" w:rsidRDefault="00A426C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07A3">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07A3">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07A3" w:rsidRPr="00FF07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07A3" w:rsidRPr="00FF07A3">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C8987" w14:textId="77777777" w:rsidR="00A426CD" w:rsidRDefault="00A426CD" w:rsidP="00587366">
      <w:r>
        <w:separator/>
      </w:r>
    </w:p>
  </w:footnote>
  <w:footnote w:type="continuationSeparator" w:id="0">
    <w:p w14:paraId="50AE32DF" w14:textId="77777777" w:rsidR="00A426CD" w:rsidRDefault="00A426CD"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BB51" w14:textId="3E1CBED3" w:rsidR="00FF07A3" w:rsidRDefault="002F4191">
    <w:pPr>
      <w:pStyle w:val="Encabezado"/>
    </w:pPr>
    <w:r>
      <w:rPr>
        <w:noProof/>
        <w:lang w:val="es-MX" w:eastAsia="es-MX"/>
      </w:rPr>
      <w:pict w14:anchorId="6FD16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235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508D14DD" w:rsidR="00117441" w:rsidRDefault="002F4191" w:rsidP="001C6012">
    <w:pPr>
      <w:pStyle w:val="Encabezado"/>
      <w:tabs>
        <w:tab w:val="clear" w:pos="4252"/>
        <w:tab w:val="clear" w:pos="8504"/>
        <w:tab w:val="left" w:pos="8460"/>
      </w:tabs>
    </w:pPr>
    <w:r>
      <w:rPr>
        <w:noProof/>
        <w:lang w:val="es-MX" w:eastAsia="es-MX"/>
      </w:rPr>
      <w:pict w14:anchorId="4F663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23595" o:spid="_x0000_s2051" type="#_x0000_t75" style="position:absolute;margin-left:-83.9pt;margin-top:-123.5pt;width:609.4pt;height:793.75pt;z-index:-251656192;mso-position-horizontal-relative:margin;mso-position-vertical-relative:margin" o:allowincell="f">
          <v:imagedata r:id="rId1" o:title="resolución"/>
          <w10:wrap anchorx="margin" anchory="margin"/>
        </v:shape>
      </w:pict>
    </w:r>
    <w:r w:rsidR="00117441">
      <w:tab/>
    </w:r>
  </w:p>
  <w:p w14:paraId="64F5F23E" w14:textId="390690E5" w:rsidR="00117441" w:rsidRDefault="0011744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441" w:rsidRPr="00674A46" w14:paraId="07F2896E" w14:textId="77777777" w:rsidTr="006E6B65">
      <w:trPr>
        <w:trHeight w:val="138"/>
        <w:jc w:val="right"/>
      </w:trPr>
      <w:tc>
        <w:tcPr>
          <w:tcW w:w="354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9D76B93" w:rsidR="00117441" w:rsidRPr="00674A46" w:rsidRDefault="0019681C"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05908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2020</w:t>
          </w:r>
        </w:p>
      </w:tc>
    </w:tr>
    <w:tr w:rsidR="00B61F0B" w:rsidRPr="00674A46" w14:paraId="1B5D8690" w14:textId="77777777" w:rsidTr="006E6B65">
      <w:trPr>
        <w:trHeight w:val="233"/>
        <w:jc w:val="right"/>
      </w:trPr>
      <w:tc>
        <w:tcPr>
          <w:tcW w:w="3544" w:type="dxa"/>
          <w:vAlign w:val="center"/>
        </w:tcPr>
        <w:p w14:paraId="3903F2C6" w14:textId="22D569F8" w:rsidR="00B61F0B" w:rsidRPr="00674A46" w:rsidRDefault="00B61F0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0AB52A4" w:rsidR="00B61F0B" w:rsidRPr="00B75F20" w:rsidRDefault="0019681C" w:rsidP="00E8078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95EB01B" w14:textId="77777777" w:rsidTr="006E6B65">
      <w:trPr>
        <w:trHeight w:val="321"/>
        <w:jc w:val="right"/>
      </w:trPr>
      <w:tc>
        <w:tcPr>
          <w:tcW w:w="354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61AF2087" w:rsidR="00117441" w:rsidRDefault="002F4191" w:rsidP="00472C41">
    <w:pPr>
      <w:pStyle w:val="Encabezado"/>
      <w:tabs>
        <w:tab w:val="clear" w:pos="4252"/>
        <w:tab w:val="clear" w:pos="8504"/>
        <w:tab w:val="left" w:pos="3103"/>
      </w:tabs>
    </w:pPr>
    <w:r>
      <w:rPr>
        <w:noProof/>
        <w:lang w:val="es-MX" w:eastAsia="es-MX"/>
      </w:rPr>
      <w:pict w14:anchorId="167FC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1235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1744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CAAC91" w:rsidR="00117441" w:rsidRPr="00674A46" w:rsidRDefault="0019681C" w:rsidP="00E8078D">
          <w:pPr>
            <w:pStyle w:val="Encabezado"/>
            <w:rPr>
              <w:rFonts w:ascii="Palatino Linotype" w:hAnsi="Palatino Linotype"/>
              <w:b/>
              <w:sz w:val="22"/>
              <w:szCs w:val="22"/>
            </w:rPr>
          </w:pPr>
          <w:r>
            <w:rPr>
              <w:rFonts w:ascii="Palatino Linotype" w:hAnsi="Palatino Linotype" w:cs="Arial"/>
              <w:b/>
              <w:bCs/>
              <w:sz w:val="22"/>
              <w:szCs w:val="22"/>
              <w:lang w:eastAsia="es-MX"/>
            </w:rPr>
            <w:t>05908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2020</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1AAB4B" w:rsidR="00117441" w:rsidRPr="00E8078D" w:rsidRDefault="00747669" w:rsidP="0058757A">
          <w:pPr>
            <w:pStyle w:val="Encabezado"/>
            <w:rPr>
              <w:rFonts w:ascii="Palatino Linotype" w:hAnsi="Palatino Linotype"/>
              <w:b/>
              <w:sz w:val="22"/>
              <w:szCs w:val="22"/>
            </w:rPr>
          </w:pPr>
          <w:r w:rsidRPr="00747669">
            <w:rPr>
              <w:rFonts w:ascii="Palatino Linotype" w:hAnsi="Palatino Linotype"/>
              <w:b/>
              <w:sz w:val="22"/>
              <w:szCs w:val="22"/>
              <w:highlight w:val="black"/>
            </w:rPr>
            <w:t>----------------------------------------------</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693BBCE" w:rsidR="00117441" w:rsidRPr="00674A46" w:rsidRDefault="0019681C" w:rsidP="00D50187">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117441" w:rsidRPr="00674A46" w14:paraId="0C8B6193" w14:textId="77777777" w:rsidTr="006E6B65">
      <w:trPr>
        <w:trHeight w:val="321"/>
        <w:jc w:val="right"/>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7"/>
  </w:num>
  <w:num w:numId="4">
    <w:abstractNumId w:val="6"/>
  </w:num>
  <w:num w:numId="5">
    <w:abstractNumId w:val="14"/>
  </w:num>
  <w:num w:numId="6">
    <w:abstractNumId w:val="15"/>
  </w:num>
  <w:num w:numId="7">
    <w:abstractNumId w:val="20"/>
  </w:num>
  <w:num w:numId="8">
    <w:abstractNumId w:val="12"/>
  </w:num>
  <w:num w:numId="9">
    <w:abstractNumId w:val="3"/>
  </w:num>
  <w:num w:numId="10">
    <w:abstractNumId w:val="17"/>
  </w:num>
  <w:num w:numId="11">
    <w:abstractNumId w:val="8"/>
  </w:num>
  <w:num w:numId="12">
    <w:abstractNumId w:val="19"/>
  </w:num>
  <w:num w:numId="13">
    <w:abstractNumId w:val="18"/>
  </w:num>
  <w:num w:numId="14">
    <w:abstractNumId w:val="2"/>
  </w:num>
  <w:num w:numId="15">
    <w:abstractNumId w:val="10"/>
  </w:num>
  <w:num w:numId="16">
    <w:abstractNumId w:val="5"/>
  </w:num>
  <w:num w:numId="17">
    <w:abstractNumId w:val="16"/>
  </w:num>
  <w:num w:numId="18">
    <w:abstractNumId w:val="1"/>
  </w:num>
  <w:num w:numId="19">
    <w:abstractNumId w:val="0"/>
  </w:num>
  <w:num w:numId="20">
    <w:abstractNumId w:val="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4191"/>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62DA"/>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4406"/>
    <w:rsid w:val="00495611"/>
    <w:rsid w:val="00496359"/>
    <w:rsid w:val="004A14BE"/>
    <w:rsid w:val="004A1813"/>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669"/>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5EC"/>
    <w:rsid w:val="007D0C01"/>
    <w:rsid w:val="007D3FBD"/>
    <w:rsid w:val="007D49A0"/>
    <w:rsid w:val="007D7D3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C74B7"/>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6CD"/>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179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EA3"/>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7A3"/>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8A44-8AAF-4D0B-85A6-E8CF8988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4934</Words>
  <Characters>27142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8</cp:revision>
  <cp:lastPrinted>2018-01-09T18:26:00Z</cp:lastPrinted>
  <dcterms:created xsi:type="dcterms:W3CDTF">2021-01-15T01:18:00Z</dcterms:created>
  <dcterms:modified xsi:type="dcterms:W3CDTF">2021-02-24T20:16:00Z</dcterms:modified>
</cp:coreProperties>
</file>