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1C8A29" w14:textId="77777777" w:rsidR="00A612C0" w:rsidRPr="00D635E1" w:rsidRDefault="00792776" w:rsidP="00383732">
      <w:pPr>
        <w:spacing w:after="0" w:line="360" w:lineRule="auto"/>
        <w:jc w:val="center"/>
        <w:rPr>
          <w:rFonts w:ascii="Palatino Linotype" w:eastAsia="MS Mincho" w:hAnsi="Palatino Linotype" w:cs="Times New Roman"/>
          <w:b/>
          <w:sz w:val="24"/>
          <w:szCs w:val="24"/>
          <w:lang w:val="es-ES_tradnl" w:eastAsia="es-ES"/>
        </w:rPr>
      </w:pPr>
      <w:r w:rsidRPr="00D635E1">
        <w:rPr>
          <w:rFonts w:ascii="Palatino Linotype" w:eastAsia="MS Mincho" w:hAnsi="Palatino Linotype" w:cs="Times New Roman"/>
          <w:b/>
          <w:sz w:val="24"/>
          <w:szCs w:val="24"/>
          <w:lang w:val="es-ES_tradnl" w:eastAsia="es-ES"/>
        </w:rPr>
        <w:t>LÍNEAS ARGUMENTATIVAS.</w:t>
      </w:r>
    </w:p>
    <w:p w14:paraId="5CED27ED" w14:textId="77777777" w:rsidR="00334FB5" w:rsidRPr="00D635E1" w:rsidRDefault="00334FB5" w:rsidP="00383732">
      <w:pPr>
        <w:tabs>
          <w:tab w:val="left" w:pos="0"/>
        </w:tabs>
        <w:spacing w:after="0" w:line="360" w:lineRule="auto"/>
        <w:rPr>
          <w:rFonts w:ascii="Palatino Linotype" w:eastAsia="MS Mincho" w:hAnsi="Palatino Linotype" w:cs="Times New Roman"/>
          <w:b/>
          <w:sz w:val="24"/>
          <w:szCs w:val="24"/>
          <w:lang w:val="es-ES_tradnl" w:eastAsia="es-ES"/>
        </w:rPr>
      </w:pPr>
    </w:p>
    <w:p w14:paraId="341DA381" w14:textId="77777777" w:rsidR="00815E16" w:rsidRPr="00D635E1" w:rsidRDefault="00815E16" w:rsidP="00383732">
      <w:pPr>
        <w:spacing w:after="0" w:line="360" w:lineRule="auto"/>
        <w:jc w:val="both"/>
        <w:rPr>
          <w:rFonts w:ascii="Palatino Linotype" w:eastAsia="Arial Unicode MS" w:hAnsi="Palatino Linotype" w:cs="Arial"/>
          <w:sz w:val="24"/>
          <w:szCs w:val="24"/>
          <w:lang w:val="es-ES_tradnl" w:eastAsia="es-ES"/>
        </w:rPr>
      </w:pPr>
      <w:r w:rsidRPr="00D635E1">
        <w:rPr>
          <w:rFonts w:ascii="Palatino Linotype" w:eastAsia="Arial Unicode MS" w:hAnsi="Palatino Linotype" w:cs="Arial"/>
          <w:b/>
          <w:sz w:val="24"/>
          <w:szCs w:val="24"/>
          <w:lang w:val="es-ES_tradnl" w:eastAsia="es-ES"/>
        </w:rPr>
        <w:t>DEBERES DE LAS AUTORIDADES</w:t>
      </w:r>
      <w:r w:rsidRPr="00D635E1">
        <w:rPr>
          <w:rFonts w:ascii="Palatino Linotype" w:eastAsia="Arial Unicode MS" w:hAnsi="Palatino Linotype" w:cs="Arial"/>
          <w:sz w:val="24"/>
          <w:szCs w:val="24"/>
          <w:lang w:val="es-ES_tradnl" w:eastAsia="es-ES"/>
        </w:rPr>
        <w:t>. El derecho de acceso a la información pública es un derecho humano constitucionalmente reconocido. Todas las autoridades en el ámbito de sus competencias tienen la obligación de respetarlo, protegerlo y garantizarlo.</w:t>
      </w:r>
    </w:p>
    <w:p w14:paraId="427AF7A7" w14:textId="77777777" w:rsidR="00815E16" w:rsidRPr="00D635E1" w:rsidRDefault="00815E16" w:rsidP="00383732">
      <w:pPr>
        <w:spacing w:after="0" w:line="360" w:lineRule="auto"/>
        <w:jc w:val="both"/>
        <w:rPr>
          <w:rFonts w:ascii="Palatino Linotype" w:eastAsia="Calibri" w:hAnsi="Palatino Linotype" w:cs="Times New Roman"/>
          <w:sz w:val="24"/>
          <w:szCs w:val="24"/>
          <w:lang w:val="es-ES_tradnl" w:eastAsia="es-ES"/>
        </w:rPr>
      </w:pPr>
    </w:p>
    <w:p w14:paraId="630AE960" w14:textId="59FE47ED" w:rsidR="00D558DB" w:rsidRPr="00D635E1" w:rsidRDefault="00815E16" w:rsidP="00383732">
      <w:pPr>
        <w:spacing w:after="0" w:line="360" w:lineRule="auto"/>
        <w:jc w:val="both"/>
        <w:rPr>
          <w:rFonts w:ascii="Palatino Linotype" w:eastAsia="Arial Unicode MS" w:hAnsi="Palatino Linotype" w:cs="Arial"/>
          <w:sz w:val="24"/>
          <w:szCs w:val="24"/>
          <w:bdr w:val="nil"/>
        </w:rPr>
      </w:pPr>
      <w:r w:rsidRPr="00D635E1">
        <w:rPr>
          <w:rFonts w:ascii="Palatino Linotype" w:eastAsia="Calibri" w:hAnsi="Palatino Linotype" w:cs="Times New Roman"/>
          <w:b/>
          <w:sz w:val="24"/>
          <w:szCs w:val="24"/>
          <w:lang w:val="es-ES_tradnl" w:eastAsia="es-ES"/>
        </w:rPr>
        <w:t>DE LA CLASIFICACIÓN DE LA INFORMACIÓN COMO RESERVADA</w:t>
      </w:r>
      <w:r w:rsidRPr="00D635E1">
        <w:rPr>
          <w:rFonts w:ascii="Palatino Linotype" w:eastAsia="Calibri" w:hAnsi="Palatino Linotype" w:cs="Times New Roman"/>
          <w:sz w:val="24"/>
          <w:szCs w:val="24"/>
          <w:lang w:val="es-ES_tradnl" w:eastAsia="es-ES"/>
        </w:rPr>
        <w:t xml:space="preserve">. </w:t>
      </w:r>
      <w:r w:rsidRPr="00D635E1">
        <w:rPr>
          <w:rFonts w:ascii="Palatino Linotype" w:eastAsia="Arial Unicode MS" w:hAnsi="Palatino Linotype" w:cs="Arial"/>
          <w:sz w:val="24"/>
          <w:szCs w:val="24"/>
          <w:bdr w:val="nil"/>
        </w:rPr>
        <w:t xml:space="preserve">Para que el </w:t>
      </w:r>
      <w:r w:rsidRPr="00D635E1">
        <w:rPr>
          <w:rFonts w:ascii="Palatino Linotype" w:eastAsia="Arial Unicode MS" w:hAnsi="Palatino Linotype" w:cs="Arial"/>
          <w:b/>
          <w:sz w:val="24"/>
          <w:szCs w:val="24"/>
          <w:bdr w:val="nil"/>
        </w:rPr>
        <w:t>SUJETO OBLIGADO</w:t>
      </w:r>
      <w:r w:rsidRPr="00D635E1">
        <w:rPr>
          <w:rFonts w:ascii="Palatino Linotype" w:eastAsia="Arial Unicode MS" w:hAnsi="Palatino Linotype" w:cs="Arial"/>
          <w:sz w:val="24"/>
          <w:szCs w:val="24"/>
          <w:bdr w:val="nil"/>
        </w:rPr>
        <w:t xml:space="preserve"> determine clasificar la información como reservada, es necesario que éste actualice cuatro requisitos, de los cuales, si alguno de estos faltase, no es procedente su reserva, para esto, es menester que se realice un estudio minucioso de la información, ajustando en todo momento las circunstancias de modo tiempo y lugar a la hipótesis que configura la clasificación. </w:t>
      </w:r>
      <w:r w:rsidRPr="00D635E1">
        <w:rPr>
          <w:rFonts w:ascii="Palatino Linotype" w:hAnsi="Palatino Linotype" w:cs="Arial"/>
          <w:sz w:val="24"/>
          <w:szCs w:val="24"/>
        </w:rPr>
        <w:t xml:space="preserve">Invocar la normatividad donde se prevea la reserva y realizar un estudio de los ordenamientos jurídicos que contienen la figura, es únicamente un ejercicio de argumentación, más no comprende, en estricto sentido un reclamo de derechos subjetivos, una generación de derechos, reclamo de una de las partes u otras que requieran un análisis sigiloso y confidencial del juzgador.   </w:t>
      </w:r>
    </w:p>
    <w:p w14:paraId="34A80335" w14:textId="77777777" w:rsidR="00334FB5" w:rsidRPr="00D635E1" w:rsidRDefault="00334FB5" w:rsidP="00383732">
      <w:pPr>
        <w:spacing w:after="0" w:line="360" w:lineRule="auto"/>
        <w:rPr>
          <w:rFonts w:ascii="Palatino Linotype" w:eastAsia="MS Mincho" w:hAnsi="Palatino Linotype" w:cs="Times New Roman"/>
          <w:b/>
          <w:sz w:val="24"/>
          <w:szCs w:val="24"/>
          <w:lang w:val="es-ES_tradnl" w:eastAsia="es-ES"/>
        </w:rPr>
      </w:pPr>
    </w:p>
    <w:p w14:paraId="2C8FE158" w14:textId="77777777" w:rsidR="00334FB5" w:rsidRPr="00D635E1" w:rsidRDefault="00334FB5" w:rsidP="00383732">
      <w:pPr>
        <w:spacing w:after="0" w:line="360" w:lineRule="auto"/>
        <w:rPr>
          <w:rFonts w:ascii="Palatino Linotype" w:eastAsia="MS Mincho" w:hAnsi="Palatino Linotype" w:cs="Times New Roman"/>
          <w:b/>
          <w:sz w:val="24"/>
          <w:szCs w:val="24"/>
          <w:lang w:val="es-ES_tradnl" w:eastAsia="es-ES"/>
        </w:rPr>
      </w:pPr>
    </w:p>
    <w:p w14:paraId="65E0A6CF" w14:textId="77777777" w:rsidR="00334FB5" w:rsidRPr="00D635E1" w:rsidRDefault="00334FB5" w:rsidP="00383732">
      <w:pPr>
        <w:spacing w:after="0" w:line="360" w:lineRule="auto"/>
        <w:rPr>
          <w:rFonts w:ascii="Palatino Linotype" w:eastAsia="MS Mincho" w:hAnsi="Palatino Linotype" w:cs="Times New Roman"/>
          <w:b/>
          <w:lang w:val="es-ES_tradnl" w:eastAsia="es-ES"/>
        </w:rPr>
      </w:pPr>
    </w:p>
    <w:p w14:paraId="2FBAB204" w14:textId="77777777" w:rsidR="00383732" w:rsidRPr="00D635E1" w:rsidRDefault="00383732" w:rsidP="00383732">
      <w:pPr>
        <w:spacing w:after="0" w:line="360" w:lineRule="auto"/>
        <w:rPr>
          <w:rFonts w:ascii="Palatino Linotype" w:eastAsia="MS Mincho" w:hAnsi="Palatino Linotype" w:cs="Times New Roman"/>
          <w:b/>
          <w:lang w:val="es-ES_tradnl" w:eastAsia="es-ES"/>
        </w:rPr>
      </w:pPr>
    </w:p>
    <w:p w14:paraId="766C440A" w14:textId="77777777" w:rsidR="00792776" w:rsidRPr="00D635E1" w:rsidRDefault="00792776" w:rsidP="00383732">
      <w:pPr>
        <w:spacing w:after="0" w:line="360" w:lineRule="auto"/>
        <w:jc w:val="center"/>
        <w:rPr>
          <w:rFonts w:ascii="Palatino Linotype" w:eastAsia="MS Mincho" w:hAnsi="Palatino Linotype" w:cs="Times New Roman"/>
          <w:lang w:val="es-ES_tradnl" w:eastAsia="es-ES"/>
        </w:rPr>
      </w:pPr>
      <w:r w:rsidRPr="00D635E1">
        <w:rPr>
          <w:rFonts w:ascii="Palatino Linotype" w:eastAsia="MS Mincho" w:hAnsi="Palatino Linotype" w:cs="Times New Roman"/>
          <w:b/>
          <w:lang w:val="es-ES_tradnl" w:eastAsia="es-ES"/>
        </w:rPr>
        <w:lastRenderedPageBreak/>
        <w:t>Índice</w:t>
      </w:r>
      <w:r w:rsidRPr="00D635E1">
        <w:rPr>
          <w:rFonts w:ascii="Palatino Linotype" w:eastAsia="MS Mincho" w:hAnsi="Palatino Linotype" w:cs="Times New Roman"/>
          <w:lang w:val="es-ES_tradnl" w:eastAsia="es-ES"/>
        </w:rPr>
        <w:t>.</w:t>
      </w:r>
    </w:p>
    <w:sdt>
      <w:sdtPr>
        <w:rPr>
          <w:rFonts w:ascii="Palatino Linotype" w:eastAsiaTheme="minorHAnsi" w:hAnsi="Palatino Linotype" w:cstheme="minorBidi"/>
          <w:color w:val="auto"/>
          <w:sz w:val="22"/>
          <w:szCs w:val="22"/>
          <w:lang w:val="es-ES" w:eastAsia="en-US"/>
        </w:rPr>
        <w:id w:val="-1797436068"/>
        <w:docPartObj>
          <w:docPartGallery w:val="Table of Contents"/>
          <w:docPartUnique/>
        </w:docPartObj>
      </w:sdtPr>
      <w:sdtEndPr>
        <w:rPr>
          <w:b/>
          <w:bCs/>
        </w:rPr>
      </w:sdtEndPr>
      <w:sdtContent>
        <w:p w14:paraId="327B229A" w14:textId="77777777" w:rsidR="00B85136" w:rsidRPr="00D635E1" w:rsidRDefault="00B85136" w:rsidP="00383732">
          <w:pPr>
            <w:pStyle w:val="TtulodeTDC"/>
            <w:spacing w:before="0" w:line="360" w:lineRule="auto"/>
            <w:jc w:val="both"/>
            <w:rPr>
              <w:rFonts w:ascii="Palatino Linotype" w:hAnsi="Palatino Linotype"/>
              <w:b/>
              <w:color w:val="auto"/>
              <w:sz w:val="22"/>
              <w:szCs w:val="22"/>
            </w:rPr>
          </w:pPr>
          <w:r w:rsidRPr="00D635E1">
            <w:rPr>
              <w:rFonts w:ascii="Palatino Linotype" w:hAnsi="Palatino Linotype"/>
              <w:b/>
              <w:color w:val="auto"/>
              <w:sz w:val="22"/>
              <w:szCs w:val="22"/>
              <w:lang w:val="es-ES"/>
            </w:rPr>
            <w:t>Contenido</w:t>
          </w:r>
        </w:p>
        <w:p w14:paraId="34BA1096" w14:textId="77777777" w:rsidR="00383732" w:rsidRPr="00D635E1" w:rsidRDefault="00B85136" w:rsidP="00383732">
          <w:pPr>
            <w:pStyle w:val="TDC1"/>
            <w:spacing w:after="0"/>
            <w:rPr>
              <w:rFonts w:ascii="Palatino Linotype" w:eastAsiaTheme="minorEastAsia" w:hAnsi="Palatino Linotype"/>
              <w:noProof/>
              <w:lang w:eastAsia="es-MX"/>
            </w:rPr>
          </w:pPr>
          <w:r w:rsidRPr="00D635E1">
            <w:rPr>
              <w:rFonts w:ascii="Palatino Linotype" w:hAnsi="Palatino Linotype"/>
              <w:b/>
              <w:bCs/>
              <w:lang w:val="es-ES"/>
            </w:rPr>
            <w:fldChar w:fldCharType="begin"/>
          </w:r>
          <w:r w:rsidRPr="00D635E1">
            <w:rPr>
              <w:rFonts w:ascii="Palatino Linotype" w:hAnsi="Palatino Linotype"/>
              <w:b/>
              <w:bCs/>
              <w:lang w:val="es-ES"/>
            </w:rPr>
            <w:instrText xml:space="preserve"> TOC \o "1-3" \h \z \u </w:instrText>
          </w:r>
          <w:r w:rsidRPr="00D635E1">
            <w:rPr>
              <w:rFonts w:ascii="Palatino Linotype" w:hAnsi="Palatino Linotype"/>
              <w:b/>
              <w:bCs/>
              <w:lang w:val="es-ES"/>
            </w:rPr>
            <w:fldChar w:fldCharType="separate"/>
          </w:r>
          <w:hyperlink w:anchor="_Toc48234319" w:history="1">
            <w:r w:rsidR="00383732" w:rsidRPr="00D635E1">
              <w:rPr>
                <w:rStyle w:val="Hipervnculo"/>
                <w:rFonts w:ascii="Palatino Linotype" w:eastAsia="MS Gothic" w:hAnsi="Palatino Linotype" w:cs="Times New Roman"/>
                <w:b/>
                <w:noProof/>
                <w:lang w:val="de-DE"/>
              </w:rPr>
              <w:t>A N T E C E D E N T E S</w:t>
            </w:r>
            <w:r w:rsidR="00383732" w:rsidRPr="00D635E1">
              <w:rPr>
                <w:rFonts w:ascii="Palatino Linotype" w:hAnsi="Palatino Linotype"/>
                <w:noProof/>
                <w:webHidden/>
              </w:rPr>
              <w:tab/>
            </w:r>
            <w:r w:rsidR="00383732" w:rsidRPr="00D635E1">
              <w:rPr>
                <w:rFonts w:ascii="Palatino Linotype" w:hAnsi="Palatino Linotype"/>
                <w:noProof/>
                <w:webHidden/>
              </w:rPr>
              <w:fldChar w:fldCharType="begin"/>
            </w:r>
            <w:r w:rsidR="00383732" w:rsidRPr="00D635E1">
              <w:rPr>
                <w:rFonts w:ascii="Palatino Linotype" w:hAnsi="Palatino Linotype"/>
                <w:noProof/>
                <w:webHidden/>
              </w:rPr>
              <w:instrText xml:space="preserve"> PAGEREF _Toc48234319 \h </w:instrText>
            </w:r>
            <w:r w:rsidR="00383732" w:rsidRPr="00D635E1">
              <w:rPr>
                <w:rFonts w:ascii="Palatino Linotype" w:hAnsi="Palatino Linotype"/>
                <w:noProof/>
                <w:webHidden/>
              </w:rPr>
            </w:r>
            <w:r w:rsidR="00383732" w:rsidRPr="00D635E1">
              <w:rPr>
                <w:rFonts w:ascii="Palatino Linotype" w:hAnsi="Palatino Linotype"/>
                <w:noProof/>
                <w:webHidden/>
              </w:rPr>
              <w:fldChar w:fldCharType="separate"/>
            </w:r>
            <w:r w:rsidR="00EC0CC1" w:rsidRPr="00D635E1">
              <w:rPr>
                <w:rFonts w:ascii="Palatino Linotype" w:hAnsi="Palatino Linotype"/>
                <w:noProof/>
                <w:webHidden/>
              </w:rPr>
              <w:t>3</w:t>
            </w:r>
            <w:r w:rsidR="00383732" w:rsidRPr="00D635E1">
              <w:rPr>
                <w:rFonts w:ascii="Palatino Linotype" w:hAnsi="Palatino Linotype"/>
                <w:noProof/>
                <w:webHidden/>
              </w:rPr>
              <w:fldChar w:fldCharType="end"/>
            </w:r>
          </w:hyperlink>
        </w:p>
        <w:p w14:paraId="611B1C63" w14:textId="77777777" w:rsidR="00383732" w:rsidRPr="00D635E1" w:rsidRDefault="00C25A39" w:rsidP="00383732">
          <w:pPr>
            <w:pStyle w:val="TDC1"/>
            <w:spacing w:after="0"/>
            <w:rPr>
              <w:rFonts w:ascii="Palatino Linotype" w:eastAsiaTheme="minorEastAsia" w:hAnsi="Palatino Linotype"/>
              <w:noProof/>
              <w:lang w:eastAsia="es-MX"/>
            </w:rPr>
          </w:pPr>
          <w:hyperlink w:anchor="_Toc48234320" w:history="1">
            <w:r w:rsidR="00383732" w:rsidRPr="00D635E1">
              <w:rPr>
                <w:rStyle w:val="Hipervnculo"/>
                <w:rFonts w:ascii="Palatino Linotype" w:eastAsia="MS Gothic" w:hAnsi="Palatino Linotype" w:cs="Times New Roman"/>
                <w:b/>
                <w:noProof/>
              </w:rPr>
              <w:t>CONSIDERANDO</w:t>
            </w:r>
            <w:r w:rsidR="00383732" w:rsidRPr="00D635E1">
              <w:rPr>
                <w:rFonts w:ascii="Palatino Linotype" w:hAnsi="Palatino Linotype"/>
                <w:noProof/>
                <w:webHidden/>
              </w:rPr>
              <w:tab/>
            </w:r>
            <w:r w:rsidR="00383732" w:rsidRPr="00D635E1">
              <w:rPr>
                <w:rFonts w:ascii="Palatino Linotype" w:hAnsi="Palatino Linotype"/>
                <w:noProof/>
                <w:webHidden/>
              </w:rPr>
              <w:fldChar w:fldCharType="begin"/>
            </w:r>
            <w:r w:rsidR="00383732" w:rsidRPr="00D635E1">
              <w:rPr>
                <w:rFonts w:ascii="Palatino Linotype" w:hAnsi="Palatino Linotype"/>
                <w:noProof/>
                <w:webHidden/>
              </w:rPr>
              <w:instrText xml:space="preserve"> PAGEREF _Toc48234320 \h </w:instrText>
            </w:r>
            <w:r w:rsidR="00383732" w:rsidRPr="00D635E1">
              <w:rPr>
                <w:rFonts w:ascii="Palatino Linotype" w:hAnsi="Palatino Linotype"/>
                <w:noProof/>
                <w:webHidden/>
              </w:rPr>
            </w:r>
            <w:r w:rsidR="00383732" w:rsidRPr="00D635E1">
              <w:rPr>
                <w:rFonts w:ascii="Palatino Linotype" w:hAnsi="Palatino Linotype"/>
                <w:noProof/>
                <w:webHidden/>
              </w:rPr>
              <w:fldChar w:fldCharType="separate"/>
            </w:r>
            <w:r w:rsidR="00EC0CC1" w:rsidRPr="00D635E1">
              <w:rPr>
                <w:rFonts w:ascii="Palatino Linotype" w:hAnsi="Palatino Linotype"/>
                <w:noProof/>
                <w:webHidden/>
              </w:rPr>
              <w:t>20</w:t>
            </w:r>
            <w:r w:rsidR="00383732" w:rsidRPr="00D635E1">
              <w:rPr>
                <w:rFonts w:ascii="Palatino Linotype" w:hAnsi="Palatino Linotype"/>
                <w:noProof/>
                <w:webHidden/>
              </w:rPr>
              <w:fldChar w:fldCharType="end"/>
            </w:r>
          </w:hyperlink>
        </w:p>
        <w:p w14:paraId="681CF042" w14:textId="77777777" w:rsidR="00383732" w:rsidRPr="00D635E1" w:rsidRDefault="00C25A39" w:rsidP="00383732">
          <w:pPr>
            <w:pStyle w:val="TDC1"/>
            <w:spacing w:after="0"/>
            <w:rPr>
              <w:rFonts w:ascii="Palatino Linotype" w:eastAsiaTheme="minorEastAsia" w:hAnsi="Palatino Linotype"/>
              <w:noProof/>
              <w:lang w:eastAsia="es-MX"/>
            </w:rPr>
          </w:pPr>
          <w:hyperlink w:anchor="_Toc48234321" w:history="1">
            <w:r w:rsidR="00383732" w:rsidRPr="00D635E1">
              <w:rPr>
                <w:rStyle w:val="Hipervnculo"/>
                <w:rFonts w:ascii="Palatino Linotype" w:eastAsia="MS Mincho" w:hAnsi="Palatino Linotype" w:cstheme="majorBidi"/>
                <w:b/>
                <w:noProof/>
                <w:lang w:val="es-ES_tradnl" w:eastAsia="es-ES"/>
              </w:rPr>
              <w:t>PRIMERO</w:t>
            </w:r>
            <w:r w:rsidR="00383732" w:rsidRPr="00D635E1">
              <w:rPr>
                <w:rStyle w:val="Hipervnculo"/>
                <w:rFonts w:ascii="Palatino Linotype" w:eastAsia="MS Gothic" w:hAnsi="Palatino Linotype" w:cs="Times New Roman"/>
                <w:b/>
                <w:noProof/>
              </w:rPr>
              <w:t>. De la competencia.</w:t>
            </w:r>
            <w:r w:rsidR="00383732" w:rsidRPr="00D635E1">
              <w:rPr>
                <w:rFonts w:ascii="Palatino Linotype" w:hAnsi="Palatino Linotype"/>
                <w:noProof/>
                <w:webHidden/>
              </w:rPr>
              <w:tab/>
            </w:r>
            <w:r w:rsidR="00383732" w:rsidRPr="00D635E1">
              <w:rPr>
                <w:rFonts w:ascii="Palatino Linotype" w:hAnsi="Palatino Linotype"/>
                <w:noProof/>
                <w:webHidden/>
              </w:rPr>
              <w:fldChar w:fldCharType="begin"/>
            </w:r>
            <w:r w:rsidR="00383732" w:rsidRPr="00D635E1">
              <w:rPr>
                <w:rFonts w:ascii="Palatino Linotype" w:hAnsi="Palatino Linotype"/>
                <w:noProof/>
                <w:webHidden/>
              </w:rPr>
              <w:instrText xml:space="preserve"> PAGEREF _Toc48234321 \h </w:instrText>
            </w:r>
            <w:r w:rsidR="00383732" w:rsidRPr="00D635E1">
              <w:rPr>
                <w:rFonts w:ascii="Palatino Linotype" w:hAnsi="Palatino Linotype"/>
                <w:noProof/>
                <w:webHidden/>
              </w:rPr>
            </w:r>
            <w:r w:rsidR="00383732" w:rsidRPr="00D635E1">
              <w:rPr>
                <w:rFonts w:ascii="Palatino Linotype" w:hAnsi="Palatino Linotype"/>
                <w:noProof/>
                <w:webHidden/>
              </w:rPr>
              <w:fldChar w:fldCharType="separate"/>
            </w:r>
            <w:r w:rsidR="00EC0CC1" w:rsidRPr="00D635E1">
              <w:rPr>
                <w:rFonts w:ascii="Palatino Linotype" w:hAnsi="Palatino Linotype"/>
                <w:noProof/>
                <w:webHidden/>
              </w:rPr>
              <w:t>20</w:t>
            </w:r>
            <w:r w:rsidR="00383732" w:rsidRPr="00D635E1">
              <w:rPr>
                <w:rFonts w:ascii="Palatino Linotype" w:hAnsi="Palatino Linotype"/>
                <w:noProof/>
                <w:webHidden/>
              </w:rPr>
              <w:fldChar w:fldCharType="end"/>
            </w:r>
          </w:hyperlink>
        </w:p>
        <w:p w14:paraId="3939FC34" w14:textId="77777777" w:rsidR="00383732" w:rsidRPr="00D635E1" w:rsidRDefault="00C25A39" w:rsidP="00383732">
          <w:pPr>
            <w:pStyle w:val="TDC1"/>
            <w:spacing w:after="0"/>
            <w:rPr>
              <w:rFonts w:ascii="Palatino Linotype" w:eastAsiaTheme="minorEastAsia" w:hAnsi="Palatino Linotype"/>
              <w:noProof/>
              <w:lang w:eastAsia="es-MX"/>
            </w:rPr>
          </w:pPr>
          <w:hyperlink w:anchor="_Toc48234322" w:history="1">
            <w:r w:rsidR="00383732" w:rsidRPr="00D635E1">
              <w:rPr>
                <w:rStyle w:val="Hipervnculo"/>
                <w:rFonts w:ascii="Palatino Linotype" w:eastAsia="MS Mincho" w:hAnsi="Palatino Linotype" w:cstheme="majorBidi"/>
                <w:b/>
                <w:noProof/>
                <w:lang w:val="es-ES_tradnl" w:eastAsia="es-ES"/>
              </w:rPr>
              <w:t>SEGUNDO</w:t>
            </w:r>
            <w:r w:rsidR="00383732" w:rsidRPr="00D635E1">
              <w:rPr>
                <w:rStyle w:val="Hipervnculo"/>
                <w:rFonts w:ascii="Palatino Linotype" w:eastAsia="MS Gothic" w:hAnsi="Palatino Linotype" w:cs="Times New Roman"/>
                <w:b/>
                <w:noProof/>
              </w:rPr>
              <w:t>. De la oportunidad y procedibilidad del recurso de revisión.</w:t>
            </w:r>
            <w:r w:rsidR="00383732" w:rsidRPr="00D635E1">
              <w:rPr>
                <w:rFonts w:ascii="Palatino Linotype" w:hAnsi="Palatino Linotype"/>
                <w:noProof/>
                <w:webHidden/>
              </w:rPr>
              <w:tab/>
            </w:r>
            <w:r w:rsidR="00383732" w:rsidRPr="00D635E1">
              <w:rPr>
                <w:rFonts w:ascii="Palatino Linotype" w:hAnsi="Palatino Linotype"/>
                <w:noProof/>
                <w:webHidden/>
              </w:rPr>
              <w:fldChar w:fldCharType="begin"/>
            </w:r>
            <w:r w:rsidR="00383732" w:rsidRPr="00D635E1">
              <w:rPr>
                <w:rFonts w:ascii="Palatino Linotype" w:hAnsi="Palatino Linotype"/>
                <w:noProof/>
                <w:webHidden/>
              </w:rPr>
              <w:instrText xml:space="preserve"> PAGEREF _Toc48234322 \h </w:instrText>
            </w:r>
            <w:r w:rsidR="00383732" w:rsidRPr="00D635E1">
              <w:rPr>
                <w:rFonts w:ascii="Palatino Linotype" w:hAnsi="Palatino Linotype"/>
                <w:noProof/>
                <w:webHidden/>
              </w:rPr>
            </w:r>
            <w:r w:rsidR="00383732" w:rsidRPr="00D635E1">
              <w:rPr>
                <w:rFonts w:ascii="Palatino Linotype" w:hAnsi="Palatino Linotype"/>
                <w:noProof/>
                <w:webHidden/>
              </w:rPr>
              <w:fldChar w:fldCharType="separate"/>
            </w:r>
            <w:r w:rsidR="00EC0CC1" w:rsidRPr="00D635E1">
              <w:rPr>
                <w:rFonts w:ascii="Palatino Linotype" w:hAnsi="Palatino Linotype"/>
                <w:noProof/>
                <w:webHidden/>
              </w:rPr>
              <w:t>21</w:t>
            </w:r>
            <w:r w:rsidR="00383732" w:rsidRPr="00D635E1">
              <w:rPr>
                <w:rFonts w:ascii="Palatino Linotype" w:hAnsi="Palatino Linotype"/>
                <w:noProof/>
                <w:webHidden/>
              </w:rPr>
              <w:fldChar w:fldCharType="end"/>
            </w:r>
          </w:hyperlink>
        </w:p>
        <w:p w14:paraId="008D23C5" w14:textId="77777777" w:rsidR="00383732" w:rsidRPr="00D635E1" w:rsidRDefault="00C25A39" w:rsidP="00383732">
          <w:pPr>
            <w:pStyle w:val="TDC1"/>
            <w:spacing w:after="0"/>
            <w:rPr>
              <w:rFonts w:ascii="Palatino Linotype" w:eastAsiaTheme="minorEastAsia" w:hAnsi="Palatino Linotype"/>
              <w:noProof/>
              <w:lang w:eastAsia="es-MX"/>
            </w:rPr>
          </w:pPr>
          <w:hyperlink w:anchor="_Toc48234323" w:history="1">
            <w:r w:rsidR="00383732" w:rsidRPr="00D635E1">
              <w:rPr>
                <w:rStyle w:val="Hipervnculo"/>
                <w:rFonts w:ascii="Palatino Linotype" w:eastAsia="MS Mincho" w:hAnsi="Palatino Linotype" w:cstheme="majorBidi"/>
                <w:b/>
                <w:noProof/>
                <w:lang w:val="es-ES_tradnl" w:eastAsia="es-ES"/>
              </w:rPr>
              <w:t>TERCERO. Del planteamiento de la litis.</w:t>
            </w:r>
            <w:r w:rsidR="00383732" w:rsidRPr="00D635E1">
              <w:rPr>
                <w:rFonts w:ascii="Palatino Linotype" w:hAnsi="Palatino Linotype"/>
                <w:noProof/>
                <w:webHidden/>
              </w:rPr>
              <w:tab/>
            </w:r>
            <w:r w:rsidR="00383732" w:rsidRPr="00D635E1">
              <w:rPr>
                <w:rFonts w:ascii="Palatino Linotype" w:hAnsi="Palatino Linotype"/>
                <w:noProof/>
                <w:webHidden/>
              </w:rPr>
              <w:fldChar w:fldCharType="begin"/>
            </w:r>
            <w:r w:rsidR="00383732" w:rsidRPr="00D635E1">
              <w:rPr>
                <w:rFonts w:ascii="Palatino Linotype" w:hAnsi="Palatino Linotype"/>
                <w:noProof/>
                <w:webHidden/>
              </w:rPr>
              <w:instrText xml:space="preserve"> PAGEREF _Toc48234323 \h </w:instrText>
            </w:r>
            <w:r w:rsidR="00383732" w:rsidRPr="00D635E1">
              <w:rPr>
                <w:rFonts w:ascii="Palatino Linotype" w:hAnsi="Palatino Linotype"/>
                <w:noProof/>
                <w:webHidden/>
              </w:rPr>
            </w:r>
            <w:r w:rsidR="00383732" w:rsidRPr="00D635E1">
              <w:rPr>
                <w:rFonts w:ascii="Palatino Linotype" w:hAnsi="Palatino Linotype"/>
                <w:noProof/>
                <w:webHidden/>
              </w:rPr>
              <w:fldChar w:fldCharType="separate"/>
            </w:r>
            <w:r w:rsidR="00EC0CC1" w:rsidRPr="00D635E1">
              <w:rPr>
                <w:rFonts w:ascii="Palatino Linotype" w:hAnsi="Palatino Linotype"/>
                <w:noProof/>
                <w:webHidden/>
              </w:rPr>
              <w:t>22</w:t>
            </w:r>
            <w:r w:rsidR="00383732" w:rsidRPr="00D635E1">
              <w:rPr>
                <w:rFonts w:ascii="Palatino Linotype" w:hAnsi="Palatino Linotype"/>
                <w:noProof/>
                <w:webHidden/>
              </w:rPr>
              <w:fldChar w:fldCharType="end"/>
            </w:r>
          </w:hyperlink>
        </w:p>
        <w:p w14:paraId="41A1FDFB" w14:textId="77777777" w:rsidR="00383732" w:rsidRPr="00D635E1" w:rsidRDefault="00C25A39" w:rsidP="00383732">
          <w:pPr>
            <w:pStyle w:val="TDC1"/>
            <w:spacing w:after="0"/>
            <w:rPr>
              <w:rFonts w:ascii="Palatino Linotype" w:eastAsiaTheme="minorEastAsia" w:hAnsi="Palatino Linotype"/>
              <w:noProof/>
              <w:lang w:eastAsia="es-MX"/>
            </w:rPr>
          </w:pPr>
          <w:hyperlink w:anchor="_Toc48234324" w:history="1">
            <w:r w:rsidR="00383732" w:rsidRPr="00D635E1">
              <w:rPr>
                <w:rStyle w:val="Hipervnculo"/>
                <w:rFonts w:ascii="Palatino Linotype" w:eastAsia="MS Gothic" w:hAnsi="Palatino Linotype" w:cstheme="majorBidi"/>
                <w:b/>
                <w:noProof/>
                <w:lang w:val="es-ES_tradnl" w:eastAsia="es-ES"/>
              </w:rPr>
              <w:t>CUARTO. Del estudio y resolución del recurso de revisión.</w:t>
            </w:r>
            <w:r w:rsidR="00383732" w:rsidRPr="00D635E1">
              <w:rPr>
                <w:rFonts w:ascii="Palatino Linotype" w:hAnsi="Palatino Linotype"/>
                <w:noProof/>
                <w:webHidden/>
              </w:rPr>
              <w:tab/>
            </w:r>
            <w:r w:rsidR="00383732" w:rsidRPr="00D635E1">
              <w:rPr>
                <w:rFonts w:ascii="Palatino Linotype" w:hAnsi="Palatino Linotype"/>
                <w:noProof/>
                <w:webHidden/>
              </w:rPr>
              <w:fldChar w:fldCharType="begin"/>
            </w:r>
            <w:r w:rsidR="00383732" w:rsidRPr="00D635E1">
              <w:rPr>
                <w:rFonts w:ascii="Palatino Linotype" w:hAnsi="Palatino Linotype"/>
                <w:noProof/>
                <w:webHidden/>
              </w:rPr>
              <w:instrText xml:space="preserve"> PAGEREF _Toc48234324 \h </w:instrText>
            </w:r>
            <w:r w:rsidR="00383732" w:rsidRPr="00D635E1">
              <w:rPr>
                <w:rFonts w:ascii="Palatino Linotype" w:hAnsi="Palatino Linotype"/>
                <w:noProof/>
                <w:webHidden/>
              </w:rPr>
            </w:r>
            <w:r w:rsidR="00383732" w:rsidRPr="00D635E1">
              <w:rPr>
                <w:rFonts w:ascii="Palatino Linotype" w:hAnsi="Palatino Linotype"/>
                <w:noProof/>
                <w:webHidden/>
              </w:rPr>
              <w:fldChar w:fldCharType="separate"/>
            </w:r>
            <w:r w:rsidR="00EC0CC1" w:rsidRPr="00D635E1">
              <w:rPr>
                <w:rFonts w:ascii="Palatino Linotype" w:hAnsi="Palatino Linotype"/>
                <w:noProof/>
                <w:webHidden/>
              </w:rPr>
              <w:t>25</w:t>
            </w:r>
            <w:r w:rsidR="00383732" w:rsidRPr="00D635E1">
              <w:rPr>
                <w:rFonts w:ascii="Palatino Linotype" w:hAnsi="Palatino Linotype"/>
                <w:noProof/>
                <w:webHidden/>
              </w:rPr>
              <w:fldChar w:fldCharType="end"/>
            </w:r>
          </w:hyperlink>
        </w:p>
        <w:p w14:paraId="7E994F9C" w14:textId="77777777" w:rsidR="00383732" w:rsidRPr="00D635E1" w:rsidRDefault="00C25A39" w:rsidP="00383732">
          <w:pPr>
            <w:pStyle w:val="TDC1"/>
            <w:tabs>
              <w:tab w:val="left" w:pos="440"/>
            </w:tabs>
            <w:spacing w:after="0"/>
            <w:rPr>
              <w:rFonts w:ascii="Palatino Linotype" w:eastAsiaTheme="minorEastAsia" w:hAnsi="Palatino Linotype"/>
              <w:noProof/>
              <w:lang w:eastAsia="es-MX"/>
            </w:rPr>
          </w:pPr>
          <w:hyperlink w:anchor="_Toc48234325" w:history="1">
            <w:r w:rsidR="00383732" w:rsidRPr="00D635E1">
              <w:rPr>
                <w:rStyle w:val="Hipervnculo"/>
                <w:rFonts w:ascii="Palatino Linotype" w:eastAsia="MS Gothic" w:hAnsi="Palatino Linotype" w:cstheme="majorBidi"/>
                <w:b/>
                <w:noProof/>
                <w:lang w:val="es-ES_tradnl" w:eastAsia="es-ES"/>
              </w:rPr>
              <w:t>I.</w:t>
            </w:r>
            <w:r w:rsidR="00383732" w:rsidRPr="00D635E1">
              <w:rPr>
                <w:rFonts w:ascii="Palatino Linotype" w:eastAsiaTheme="minorEastAsia" w:hAnsi="Palatino Linotype"/>
                <w:noProof/>
                <w:lang w:eastAsia="es-MX"/>
              </w:rPr>
              <w:tab/>
            </w:r>
            <w:r w:rsidR="00383732" w:rsidRPr="00D635E1">
              <w:rPr>
                <w:rStyle w:val="Hipervnculo"/>
                <w:rFonts w:ascii="Palatino Linotype" w:eastAsia="MS Gothic" w:hAnsi="Palatino Linotype" w:cstheme="majorBidi"/>
                <w:b/>
                <w:noProof/>
                <w:lang w:val="es-ES_tradnl" w:eastAsia="es-ES"/>
              </w:rPr>
              <w:t>Del deber de las autoridades de promover, respetar, proteger y garantizar el Derecho de Acceso a la Información Pública.</w:t>
            </w:r>
            <w:r w:rsidR="00383732" w:rsidRPr="00D635E1">
              <w:rPr>
                <w:rFonts w:ascii="Palatino Linotype" w:hAnsi="Palatino Linotype"/>
                <w:noProof/>
                <w:webHidden/>
              </w:rPr>
              <w:tab/>
            </w:r>
            <w:r w:rsidR="00383732" w:rsidRPr="00D635E1">
              <w:rPr>
                <w:rFonts w:ascii="Palatino Linotype" w:hAnsi="Palatino Linotype"/>
                <w:noProof/>
                <w:webHidden/>
              </w:rPr>
              <w:fldChar w:fldCharType="begin"/>
            </w:r>
            <w:r w:rsidR="00383732" w:rsidRPr="00D635E1">
              <w:rPr>
                <w:rFonts w:ascii="Palatino Linotype" w:hAnsi="Palatino Linotype"/>
                <w:noProof/>
                <w:webHidden/>
              </w:rPr>
              <w:instrText xml:space="preserve"> PAGEREF _Toc48234325 \h </w:instrText>
            </w:r>
            <w:r w:rsidR="00383732" w:rsidRPr="00D635E1">
              <w:rPr>
                <w:rFonts w:ascii="Palatino Linotype" w:hAnsi="Palatino Linotype"/>
                <w:noProof/>
                <w:webHidden/>
              </w:rPr>
            </w:r>
            <w:r w:rsidR="00383732" w:rsidRPr="00D635E1">
              <w:rPr>
                <w:rFonts w:ascii="Palatino Linotype" w:hAnsi="Palatino Linotype"/>
                <w:noProof/>
                <w:webHidden/>
              </w:rPr>
              <w:fldChar w:fldCharType="separate"/>
            </w:r>
            <w:r w:rsidR="00EC0CC1" w:rsidRPr="00D635E1">
              <w:rPr>
                <w:rFonts w:ascii="Palatino Linotype" w:hAnsi="Palatino Linotype"/>
                <w:noProof/>
                <w:webHidden/>
              </w:rPr>
              <w:t>26</w:t>
            </w:r>
            <w:r w:rsidR="00383732" w:rsidRPr="00D635E1">
              <w:rPr>
                <w:rFonts w:ascii="Palatino Linotype" w:hAnsi="Palatino Linotype"/>
                <w:noProof/>
                <w:webHidden/>
              </w:rPr>
              <w:fldChar w:fldCharType="end"/>
            </w:r>
          </w:hyperlink>
        </w:p>
        <w:p w14:paraId="5A901FA3" w14:textId="77777777" w:rsidR="00383732" w:rsidRPr="00D635E1" w:rsidRDefault="00C25A39" w:rsidP="00383732">
          <w:pPr>
            <w:pStyle w:val="TDC1"/>
            <w:tabs>
              <w:tab w:val="left" w:pos="660"/>
            </w:tabs>
            <w:spacing w:after="0"/>
            <w:rPr>
              <w:rFonts w:ascii="Palatino Linotype" w:eastAsiaTheme="minorEastAsia" w:hAnsi="Palatino Linotype"/>
              <w:noProof/>
              <w:lang w:eastAsia="es-MX"/>
            </w:rPr>
          </w:pPr>
          <w:hyperlink w:anchor="_Toc48234326" w:history="1">
            <w:r w:rsidR="00383732" w:rsidRPr="00D635E1">
              <w:rPr>
                <w:rStyle w:val="Hipervnculo"/>
                <w:rFonts w:ascii="Palatino Linotype" w:eastAsia="MS Gothic" w:hAnsi="Palatino Linotype" w:cs="Times New Roman"/>
                <w:b/>
                <w:noProof/>
              </w:rPr>
              <w:t>II.</w:t>
            </w:r>
            <w:r w:rsidR="00383732" w:rsidRPr="00D635E1">
              <w:rPr>
                <w:rFonts w:ascii="Palatino Linotype" w:eastAsiaTheme="minorEastAsia" w:hAnsi="Palatino Linotype"/>
                <w:noProof/>
                <w:lang w:eastAsia="es-MX"/>
              </w:rPr>
              <w:tab/>
            </w:r>
            <w:r w:rsidR="00383732" w:rsidRPr="00D635E1">
              <w:rPr>
                <w:rStyle w:val="Hipervnculo"/>
                <w:rFonts w:ascii="Palatino Linotype" w:eastAsia="MS Gothic" w:hAnsi="Palatino Linotype" w:cs="Times New Roman"/>
                <w:b/>
                <w:noProof/>
              </w:rPr>
              <w:t>Del estudio de la información solicitada.</w:t>
            </w:r>
            <w:r w:rsidR="00383732" w:rsidRPr="00D635E1">
              <w:rPr>
                <w:rFonts w:ascii="Palatino Linotype" w:hAnsi="Palatino Linotype"/>
                <w:noProof/>
                <w:webHidden/>
              </w:rPr>
              <w:tab/>
            </w:r>
            <w:r w:rsidR="00383732" w:rsidRPr="00D635E1">
              <w:rPr>
                <w:rFonts w:ascii="Palatino Linotype" w:hAnsi="Palatino Linotype"/>
                <w:noProof/>
                <w:webHidden/>
              </w:rPr>
              <w:fldChar w:fldCharType="begin"/>
            </w:r>
            <w:r w:rsidR="00383732" w:rsidRPr="00D635E1">
              <w:rPr>
                <w:rFonts w:ascii="Palatino Linotype" w:hAnsi="Palatino Linotype"/>
                <w:noProof/>
                <w:webHidden/>
              </w:rPr>
              <w:instrText xml:space="preserve"> PAGEREF _Toc48234326 \h </w:instrText>
            </w:r>
            <w:r w:rsidR="00383732" w:rsidRPr="00D635E1">
              <w:rPr>
                <w:rFonts w:ascii="Palatino Linotype" w:hAnsi="Palatino Linotype"/>
                <w:noProof/>
                <w:webHidden/>
              </w:rPr>
            </w:r>
            <w:r w:rsidR="00383732" w:rsidRPr="00D635E1">
              <w:rPr>
                <w:rFonts w:ascii="Palatino Linotype" w:hAnsi="Palatino Linotype"/>
                <w:noProof/>
                <w:webHidden/>
              </w:rPr>
              <w:fldChar w:fldCharType="separate"/>
            </w:r>
            <w:r w:rsidR="00EC0CC1" w:rsidRPr="00D635E1">
              <w:rPr>
                <w:rFonts w:ascii="Palatino Linotype" w:hAnsi="Palatino Linotype"/>
                <w:noProof/>
                <w:webHidden/>
              </w:rPr>
              <w:t>29</w:t>
            </w:r>
            <w:r w:rsidR="00383732" w:rsidRPr="00D635E1">
              <w:rPr>
                <w:rFonts w:ascii="Palatino Linotype" w:hAnsi="Palatino Linotype"/>
                <w:noProof/>
                <w:webHidden/>
              </w:rPr>
              <w:fldChar w:fldCharType="end"/>
            </w:r>
          </w:hyperlink>
        </w:p>
        <w:p w14:paraId="661A95BE" w14:textId="77777777" w:rsidR="00383732" w:rsidRPr="00D635E1" w:rsidRDefault="00C25A39" w:rsidP="00383732">
          <w:pPr>
            <w:pStyle w:val="TDC1"/>
            <w:spacing w:after="0"/>
            <w:rPr>
              <w:rFonts w:ascii="Palatino Linotype" w:eastAsiaTheme="minorEastAsia" w:hAnsi="Palatino Linotype"/>
              <w:noProof/>
              <w:lang w:eastAsia="es-MX"/>
            </w:rPr>
          </w:pPr>
          <w:hyperlink w:anchor="_Toc48234327" w:history="1">
            <w:r w:rsidR="00383732" w:rsidRPr="00D635E1">
              <w:rPr>
                <w:rStyle w:val="Hipervnculo"/>
                <w:rFonts w:ascii="Palatino Linotype" w:eastAsia="MS Gothic" w:hAnsi="Palatino Linotype" w:cs="Times New Roman"/>
                <w:b/>
                <w:noProof/>
              </w:rPr>
              <w:t>a) Del Relleno Sanitario y el Centro Integral de Residuos (CIR)</w:t>
            </w:r>
            <w:r w:rsidR="00383732" w:rsidRPr="00D635E1">
              <w:rPr>
                <w:rFonts w:ascii="Palatino Linotype" w:hAnsi="Palatino Linotype"/>
                <w:noProof/>
                <w:webHidden/>
              </w:rPr>
              <w:tab/>
            </w:r>
            <w:r w:rsidR="00383732" w:rsidRPr="00D635E1">
              <w:rPr>
                <w:rFonts w:ascii="Palatino Linotype" w:hAnsi="Palatino Linotype"/>
                <w:noProof/>
                <w:webHidden/>
              </w:rPr>
              <w:fldChar w:fldCharType="begin"/>
            </w:r>
            <w:r w:rsidR="00383732" w:rsidRPr="00D635E1">
              <w:rPr>
                <w:rFonts w:ascii="Palatino Linotype" w:hAnsi="Palatino Linotype"/>
                <w:noProof/>
                <w:webHidden/>
              </w:rPr>
              <w:instrText xml:space="preserve"> PAGEREF _Toc48234327 \h </w:instrText>
            </w:r>
            <w:r w:rsidR="00383732" w:rsidRPr="00D635E1">
              <w:rPr>
                <w:rFonts w:ascii="Palatino Linotype" w:hAnsi="Palatino Linotype"/>
                <w:noProof/>
                <w:webHidden/>
              </w:rPr>
            </w:r>
            <w:r w:rsidR="00383732" w:rsidRPr="00D635E1">
              <w:rPr>
                <w:rFonts w:ascii="Palatino Linotype" w:hAnsi="Palatino Linotype"/>
                <w:noProof/>
                <w:webHidden/>
              </w:rPr>
              <w:fldChar w:fldCharType="separate"/>
            </w:r>
            <w:r w:rsidR="00EC0CC1" w:rsidRPr="00D635E1">
              <w:rPr>
                <w:rFonts w:ascii="Palatino Linotype" w:hAnsi="Palatino Linotype"/>
                <w:noProof/>
                <w:webHidden/>
              </w:rPr>
              <w:t>30</w:t>
            </w:r>
            <w:r w:rsidR="00383732" w:rsidRPr="00D635E1">
              <w:rPr>
                <w:rFonts w:ascii="Palatino Linotype" w:hAnsi="Palatino Linotype"/>
                <w:noProof/>
                <w:webHidden/>
              </w:rPr>
              <w:fldChar w:fldCharType="end"/>
            </w:r>
          </w:hyperlink>
        </w:p>
        <w:p w14:paraId="24EF7896" w14:textId="77777777" w:rsidR="00383732" w:rsidRPr="00D635E1" w:rsidRDefault="00C25A39" w:rsidP="00383732">
          <w:pPr>
            <w:pStyle w:val="TDC1"/>
            <w:tabs>
              <w:tab w:val="left" w:pos="440"/>
            </w:tabs>
            <w:spacing w:after="0"/>
            <w:rPr>
              <w:rFonts w:ascii="Palatino Linotype" w:eastAsiaTheme="minorEastAsia" w:hAnsi="Palatino Linotype"/>
              <w:noProof/>
              <w:lang w:eastAsia="es-MX"/>
            </w:rPr>
          </w:pPr>
          <w:hyperlink w:anchor="_Toc48234328" w:history="1">
            <w:r w:rsidR="00383732" w:rsidRPr="00D635E1">
              <w:rPr>
                <w:rStyle w:val="Hipervnculo"/>
                <w:rFonts w:ascii="Palatino Linotype" w:eastAsia="MS Gothic" w:hAnsi="Palatino Linotype" w:cs="Times New Roman"/>
                <w:noProof/>
              </w:rPr>
              <w:t></w:t>
            </w:r>
            <w:r w:rsidR="00383732" w:rsidRPr="00D635E1">
              <w:rPr>
                <w:rFonts w:ascii="Palatino Linotype" w:eastAsiaTheme="minorEastAsia" w:hAnsi="Palatino Linotype"/>
                <w:noProof/>
                <w:lang w:eastAsia="es-MX"/>
              </w:rPr>
              <w:tab/>
            </w:r>
            <w:r w:rsidR="00383732" w:rsidRPr="00D635E1">
              <w:rPr>
                <w:rStyle w:val="Hipervnculo"/>
                <w:rFonts w:ascii="Palatino Linotype" w:eastAsia="MS Gothic" w:hAnsi="Palatino Linotype" w:cs="Times New Roman"/>
                <w:b/>
                <w:noProof/>
              </w:rPr>
              <w:t>Guía de Cumplimiento de la NOM-083-SEMARNAT-2003.</w:t>
            </w:r>
            <w:r w:rsidR="00383732" w:rsidRPr="00D635E1">
              <w:rPr>
                <w:rFonts w:ascii="Palatino Linotype" w:hAnsi="Palatino Linotype"/>
                <w:noProof/>
                <w:webHidden/>
              </w:rPr>
              <w:tab/>
            </w:r>
            <w:r w:rsidR="00383732" w:rsidRPr="00D635E1">
              <w:rPr>
                <w:rFonts w:ascii="Palatino Linotype" w:hAnsi="Palatino Linotype"/>
                <w:noProof/>
                <w:webHidden/>
              </w:rPr>
              <w:fldChar w:fldCharType="begin"/>
            </w:r>
            <w:r w:rsidR="00383732" w:rsidRPr="00D635E1">
              <w:rPr>
                <w:rFonts w:ascii="Palatino Linotype" w:hAnsi="Palatino Linotype"/>
                <w:noProof/>
                <w:webHidden/>
              </w:rPr>
              <w:instrText xml:space="preserve"> PAGEREF _Toc48234328 \h </w:instrText>
            </w:r>
            <w:r w:rsidR="00383732" w:rsidRPr="00D635E1">
              <w:rPr>
                <w:rFonts w:ascii="Palatino Linotype" w:hAnsi="Palatino Linotype"/>
                <w:noProof/>
                <w:webHidden/>
              </w:rPr>
            </w:r>
            <w:r w:rsidR="00383732" w:rsidRPr="00D635E1">
              <w:rPr>
                <w:rFonts w:ascii="Palatino Linotype" w:hAnsi="Palatino Linotype"/>
                <w:noProof/>
                <w:webHidden/>
              </w:rPr>
              <w:fldChar w:fldCharType="separate"/>
            </w:r>
            <w:r w:rsidR="00EC0CC1" w:rsidRPr="00D635E1">
              <w:rPr>
                <w:rFonts w:ascii="Palatino Linotype" w:hAnsi="Palatino Linotype"/>
                <w:noProof/>
                <w:webHidden/>
              </w:rPr>
              <w:t>32</w:t>
            </w:r>
            <w:r w:rsidR="00383732" w:rsidRPr="00D635E1">
              <w:rPr>
                <w:rFonts w:ascii="Palatino Linotype" w:hAnsi="Palatino Linotype"/>
                <w:noProof/>
                <w:webHidden/>
              </w:rPr>
              <w:fldChar w:fldCharType="end"/>
            </w:r>
          </w:hyperlink>
        </w:p>
        <w:p w14:paraId="11F1CED0" w14:textId="77777777" w:rsidR="00383732" w:rsidRPr="00D635E1" w:rsidRDefault="00C25A39" w:rsidP="00383732">
          <w:pPr>
            <w:pStyle w:val="TDC1"/>
            <w:tabs>
              <w:tab w:val="left" w:pos="440"/>
            </w:tabs>
            <w:spacing w:after="0"/>
            <w:rPr>
              <w:rFonts w:ascii="Palatino Linotype" w:eastAsiaTheme="minorEastAsia" w:hAnsi="Palatino Linotype"/>
              <w:noProof/>
              <w:lang w:eastAsia="es-MX"/>
            </w:rPr>
          </w:pPr>
          <w:hyperlink w:anchor="_Toc48234329" w:history="1">
            <w:r w:rsidR="00383732" w:rsidRPr="00D635E1">
              <w:rPr>
                <w:rStyle w:val="Hipervnculo"/>
                <w:rFonts w:ascii="Palatino Linotype" w:eastAsia="MS Gothic" w:hAnsi="Palatino Linotype" w:cs="Times New Roman"/>
                <w:noProof/>
              </w:rPr>
              <w:t></w:t>
            </w:r>
            <w:r w:rsidR="00383732" w:rsidRPr="00D635E1">
              <w:rPr>
                <w:rFonts w:ascii="Palatino Linotype" w:eastAsiaTheme="minorEastAsia" w:hAnsi="Palatino Linotype"/>
                <w:noProof/>
                <w:lang w:eastAsia="es-MX"/>
              </w:rPr>
              <w:tab/>
            </w:r>
            <w:r w:rsidR="00383732" w:rsidRPr="00D635E1">
              <w:rPr>
                <w:rStyle w:val="Hipervnculo"/>
                <w:rFonts w:ascii="Palatino Linotype" w:eastAsia="MS Gothic" w:hAnsi="Palatino Linotype" w:cs="Times New Roman"/>
                <w:b/>
                <w:noProof/>
              </w:rPr>
              <w:t>Del cumplimiento de la Norma Técnica Estatal Ambiental NTEA-20-SeMAGEM-RS-2019.</w:t>
            </w:r>
            <w:r w:rsidR="00383732" w:rsidRPr="00D635E1">
              <w:rPr>
                <w:rFonts w:ascii="Palatino Linotype" w:hAnsi="Palatino Linotype"/>
                <w:noProof/>
                <w:webHidden/>
              </w:rPr>
              <w:tab/>
            </w:r>
            <w:r w:rsidR="00383732" w:rsidRPr="00D635E1">
              <w:rPr>
                <w:rFonts w:ascii="Palatino Linotype" w:hAnsi="Palatino Linotype"/>
                <w:noProof/>
                <w:webHidden/>
              </w:rPr>
              <w:fldChar w:fldCharType="begin"/>
            </w:r>
            <w:r w:rsidR="00383732" w:rsidRPr="00D635E1">
              <w:rPr>
                <w:rFonts w:ascii="Palatino Linotype" w:hAnsi="Palatino Linotype"/>
                <w:noProof/>
                <w:webHidden/>
              </w:rPr>
              <w:instrText xml:space="preserve"> PAGEREF _Toc48234329 \h </w:instrText>
            </w:r>
            <w:r w:rsidR="00383732" w:rsidRPr="00D635E1">
              <w:rPr>
                <w:rFonts w:ascii="Palatino Linotype" w:hAnsi="Palatino Linotype"/>
                <w:noProof/>
                <w:webHidden/>
              </w:rPr>
            </w:r>
            <w:r w:rsidR="00383732" w:rsidRPr="00D635E1">
              <w:rPr>
                <w:rFonts w:ascii="Palatino Linotype" w:hAnsi="Palatino Linotype"/>
                <w:noProof/>
                <w:webHidden/>
              </w:rPr>
              <w:fldChar w:fldCharType="separate"/>
            </w:r>
            <w:r w:rsidR="00EC0CC1" w:rsidRPr="00D635E1">
              <w:rPr>
                <w:rFonts w:ascii="Palatino Linotype" w:hAnsi="Palatino Linotype"/>
                <w:noProof/>
                <w:webHidden/>
              </w:rPr>
              <w:t>33</w:t>
            </w:r>
            <w:r w:rsidR="00383732" w:rsidRPr="00D635E1">
              <w:rPr>
                <w:rFonts w:ascii="Palatino Linotype" w:hAnsi="Palatino Linotype"/>
                <w:noProof/>
                <w:webHidden/>
              </w:rPr>
              <w:fldChar w:fldCharType="end"/>
            </w:r>
          </w:hyperlink>
        </w:p>
        <w:p w14:paraId="0497BD82" w14:textId="77777777" w:rsidR="00383732" w:rsidRPr="00D635E1" w:rsidRDefault="00C25A39" w:rsidP="00383732">
          <w:pPr>
            <w:pStyle w:val="TDC1"/>
            <w:tabs>
              <w:tab w:val="left" w:pos="660"/>
            </w:tabs>
            <w:spacing w:after="0"/>
            <w:rPr>
              <w:rFonts w:ascii="Palatino Linotype" w:eastAsiaTheme="minorEastAsia" w:hAnsi="Palatino Linotype"/>
              <w:noProof/>
              <w:lang w:eastAsia="es-MX"/>
            </w:rPr>
          </w:pPr>
          <w:hyperlink w:anchor="_Toc48234330" w:history="1">
            <w:r w:rsidR="00383732" w:rsidRPr="00D635E1">
              <w:rPr>
                <w:rStyle w:val="Hipervnculo"/>
                <w:rFonts w:ascii="Palatino Linotype" w:eastAsia="MS Gothic" w:hAnsi="Palatino Linotype" w:cs="Times New Roman"/>
                <w:b/>
                <w:noProof/>
              </w:rPr>
              <w:t>III.</w:t>
            </w:r>
            <w:r w:rsidR="00383732" w:rsidRPr="00D635E1">
              <w:rPr>
                <w:rFonts w:ascii="Palatino Linotype" w:eastAsiaTheme="minorEastAsia" w:hAnsi="Palatino Linotype"/>
                <w:noProof/>
                <w:lang w:eastAsia="es-MX"/>
              </w:rPr>
              <w:tab/>
            </w:r>
            <w:r w:rsidR="00383732" w:rsidRPr="00D635E1">
              <w:rPr>
                <w:rStyle w:val="Hipervnculo"/>
                <w:rFonts w:ascii="Palatino Linotype" w:eastAsia="MS Gothic" w:hAnsi="Palatino Linotype" w:cs="Times New Roman"/>
                <w:b/>
                <w:noProof/>
              </w:rPr>
              <w:t>Del análisis de la clasificación.</w:t>
            </w:r>
            <w:r w:rsidR="00383732" w:rsidRPr="00D635E1">
              <w:rPr>
                <w:rFonts w:ascii="Palatino Linotype" w:hAnsi="Palatino Linotype"/>
                <w:noProof/>
                <w:webHidden/>
              </w:rPr>
              <w:tab/>
            </w:r>
            <w:r w:rsidR="00383732" w:rsidRPr="00D635E1">
              <w:rPr>
                <w:rFonts w:ascii="Palatino Linotype" w:hAnsi="Palatino Linotype"/>
                <w:noProof/>
                <w:webHidden/>
              </w:rPr>
              <w:fldChar w:fldCharType="begin"/>
            </w:r>
            <w:r w:rsidR="00383732" w:rsidRPr="00D635E1">
              <w:rPr>
                <w:rFonts w:ascii="Palatino Linotype" w:hAnsi="Palatino Linotype"/>
                <w:noProof/>
                <w:webHidden/>
              </w:rPr>
              <w:instrText xml:space="preserve"> PAGEREF _Toc48234330 \h </w:instrText>
            </w:r>
            <w:r w:rsidR="00383732" w:rsidRPr="00D635E1">
              <w:rPr>
                <w:rFonts w:ascii="Palatino Linotype" w:hAnsi="Palatino Linotype"/>
                <w:noProof/>
                <w:webHidden/>
              </w:rPr>
            </w:r>
            <w:r w:rsidR="00383732" w:rsidRPr="00D635E1">
              <w:rPr>
                <w:rFonts w:ascii="Palatino Linotype" w:hAnsi="Palatino Linotype"/>
                <w:noProof/>
                <w:webHidden/>
              </w:rPr>
              <w:fldChar w:fldCharType="separate"/>
            </w:r>
            <w:r w:rsidR="00EC0CC1" w:rsidRPr="00D635E1">
              <w:rPr>
                <w:rFonts w:ascii="Palatino Linotype" w:hAnsi="Palatino Linotype"/>
                <w:noProof/>
                <w:webHidden/>
              </w:rPr>
              <w:t>39</w:t>
            </w:r>
            <w:r w:rsidR="00383732" w:rsidRPr="00D635E1">
              <w:rPr>
                <w:rFonts w:ascii="Palatino Linotype" w:hAnsi="Palatino Linotype"/>
                <w:noProof/>
                <w:webHidden/>
              </w:rPr>
              <w:fldChar w:fldCharType="end"/>
            </w:r>
          </w:hyperlink>
        </w:p>
        <w:p w14:paraId="4C4DE3B1" w14:textId="77777777" w:rsidR="00383732" w:rsidRPr="00D635E1" w:rsidRDefault="00C25A39" w:rsidP="00383732">
          <w:pPr>
            <w:pStyle w:val="TDC1"/>
            <w:tabs>
              <w:tab w:val="left" w:pos="440"/>
            </w:tabs>
            <w:spacing w:after="0"/>
            <w:rPr>
              <w:rFonts w:ascii="Palatino Linotype" w:eastAsiaTheme="minorEastAsia" w:hAnsi="Palatino Linotype"/>
              <w:noProof/>
              <w:lang w:eastAsia="es-MX"/>
            </w:rPr>
          </w:pPr>
          <w:hyperlink w:anchor="_Toc48234331" w:history="1">
            <w:r w:rsidR="00383732" w:rsidRPr="00D635E1">
              <w:rPr>
                <w:rStyle w:val="Hipervnculo"/>
                <w:rFonts w:ascii="Palatino Linotype" w:eastAsia="MS Gothic" w:hAnsi="Palatino Linotype" w:cs="Times New Roman"/>
                <w:b/>
                <w:noProof/>
              </w:rPr>
              <w:t>a.</w:t>
            </w:r>
            <w:r w:rsidR="00383732" w:rsidRPr="00D635E1">
              <w:rPr>
                <w:rFonts w:ascii="Palatino Linotype" w:eastAsiaTheme="minorEastAsia" w:hAnsi="Palatino Linotype"/>
                <w:noProof/>
                <w:lang w:eastAsia="es-MX"/>
              </w:rPr>
              <w:tab/>
            </w:r>
            <w:r w:rsidR="00383732" w:rsidRPr="00D635E1">
              <w:rPr>
                <w:rStyle w:val="Hipervnculo"/>
                <w:rFonts w:ascii="Palatino Linotype" w:eastAsia="MS Gothic" w:hAnsi="Palatino Linotype" w:cs="Times New Roman"/>
                <w:b/>
                <w:noProof/>
              </w:rPr>
              <w:t>De la prueba de daño.</w:t>
            </w:r>
            <w:r w:rsidR="00383732" w:rsidRPr="00D635E1">
              <w:rPr>
                <w:rFonts w:ascii="Palatino Linotype" w:hAnsi="Palatino Linotype"/>
                <w:noProof/>
                <w:webHidden/>
              </w:rPr>
              <w:tab/>
            </w:r>
            <w:r w:rsidR="00383732" w:rsidRPr="00D635E1">
              <w:rPr>
                <w:rFonts w:ascii="Palatino Linotype" w:hAnsi="Palatino Linotype"/>
                <w:noProof/>
                <w:webHidden/>
              </w:rPr>
              <w:fldChar w:fldCharType="begin"/>
            </w:r>
            <w:r w:rsidR="00383732" w:rsidRPr="00D635E1">
              <w:rPr>
                <w:rFonts w:ascii="Palatino Linotype" w:hAnsi="Palatino Linotype"/>
                <w:noProof/>
                <w:webHidden/>
              </w:rPr>
              <w:instrText xml:space="preserve"> PAGEREF _Toc48234331 \h </w:instrText>
            </w:r>
            <w:r w:rsidR="00383732" w:rsidRPr="00D635E1">
              <w:rPr>
                <w:rFonts w:ascii="Palatino Linotype" w:hAnsi="Palatino Linotype"/>
                <w:noProof/>
                <w:webHidden/>
              </w:rPr>
            </w:r>
            <w:r w:rsidR="00383732" w:rsidRPr="00D635E1">
              <w:rPr>
                <w:rFonts w:ascii="Palatino Linotype" w:hAnsi="Palatino Linotype"/>
                <w:noProof/>
                <w:webHidden/>
              </w:rPr>
              <w:fldChar w:fldCharType="separate"/>
            </w:r>
            <w:r w:rsidR="00EC0CC1" w:rsidRPr="00D635E1">
              <w:rPr>
                <w:rFonts w:ascii="Palatino Linotype" w:hAnsi="Palatino Linotype"/>
                <w:noProof/>
                <w:webHidden/>
              </w:rPr>
              <w:t>46</w:t>
            </w:r>
            <w:r w:rsidR="00383732" w:rsidRPr="00D635E1">
              <w:rPr>
                <w:rFonts w:ascii="Palatino Linotype" w:hAnsi="Palatino Linotype"/>
                <w:noProof/>
                <w:webHidden/>
              </w:rPr>
              <w:fldChar w:fldCharType="end"/>
            </w:r>
          </w:hyperlink>
        </w:p>
        <w:p w14:paraId="6324D15E" w14:textId="77777777" w:rsidR="00383732" w:rsidRPr="00D635E1" w:rsidRDefault="00C25A39" w:rsidP="00383732">
          <w:pPr>
            <w:pStyle w:val="TDC1"/>
            <w:spacing w:after="0"/>
            <w:rPr>
              <w:rFonts w:ascii="Palatino Linotype" w:eastAsiaTheme="minorEastAsia" w:hAnsi="Palatino Linotype"/>
              <w:noProof/>
              <w:lang w:eastAsia="es-MX"/>
            </w:rPr>
          </w:pPr>
          <w:hyperlink w:anchor="_Toc48234332" w:history="1">
            <w:r w:rsidR="00383732" w:rsidRPr="00D635E1">
              <w:rPr>
                <w:rStyle w:val="Hipervnculo"/>
                <w:rFonts w:ascii="Palatino Linotype" w:hAnsi="Palatino Linotype" w:cs="Times New Roman"/>
                <w:b/>
                <w:noProof/>
                <w:lang w:eastAsia="es-ES_tradnl"/>
              </w:rPr>
              <w:t xml:space="preserve">QUINTO. </w:t>
            </w:r>
            <w:r w:rsidR="00383732" w:rsidRPr="00D635E1">
              <w:rPr>
                <w:rStyle w:val="Hipervnculo"/>
                <w:rFonts w:ascii="Palatino Linotype" w:hAnsi="Palatino Linotype"/>
                <w:b/>
                <w:noProof/>
              </w:rPr>
              <w:t xml:space="preserve"> De la elaboración de la versión pública.</w:t>
            </w:r>
            <w:r w:rsidR="00383732" w:rsidRPr="00D635E1">
              <w:rPr>
                <w:rFonts w:ascii="Palatino Linotype" w:hAnsi="Palatino Linotype"/>
                <w:noProof/>
                <w:webHidden/>
              </w:rPr>
              <w:tab/>
            </w:r>
            <w:r w:rsidR="00383732" w:rsidRPr="00D635E1">
              <w:rPr>
                <w:rFonts w:ascii="Palatino Linotype" w:hAnsi="Palatino Linotype"/>
                <w:noProof/>
                <w:webHidden/>
              </w:rPr>
              <w:fldChar w:fldCharType="begin"/>
            </w:r>
            <w:r w:rsidR="00383732" w:rsidRPr="00D635E1">
              <w:rPr>
                <w:rFonts w:ascii="Palatino Linotype" w:hAnsi="Palatino Linotype"/>
                <w:noProof/>
                <w:webHidden/>
              </w:rPr>
              <w:instrText xml:space="preserve"> PAGEREF _Toc48234332 \h </w:instrText>
            </w:r>
            <w:r w:rsidR="00383732" w:rsidRPr="00D635E1">
              <w:rPr>
                <w:rFonts w:ascii="Palatino Linotype" w:hAnsi="Palatino Linotype"/>
                <w:noProof/>
                <w:webHidden/>
              </w:rPr>
            </w:r>
            <w:r w:rsidR="00383732" w:rsidRPr="00D635E1">
              <w:rPr>
                <w:rFonts w:ascii="Palatino Linotype" w:hAnsi="Palatino Linotype"/>
                <w:noProof/>
                <w:webHidden/>
              </w:rPr>
              <w:fldChar w:fldCharType="separate"/>
            </w:r>
            <w:r w:rsidR="00EC0CC1" w:rsidRPr="00D635E1">
              <w:rPr>
                <w:rFonts w:ascii="Palatino Linotype" w:hAnsi="Palatino Linotype"/>
                <w:noProof/>
                <w:webHidden/>
              </w:rPr>
              <w:t>58</w:t>
            </w:r>
            <w:r w:rsidR="00383732" w:rsidRPr="00D635E1">
              <w:rPr>
                <w:rFonts w:ascii="Palatino Linotype" w:hAnsi="Palatino Linotype"/>
                <w:noProof/>
                <w:webHidden/>
              </w:rPr>
              <w:fldChar w:fldCharType="end"/>
            </w:r>
          </w:hyperlink>
        </w:p>
        <w:p w14:paraId="1680FBB6" w14:textId="77777777" w:rsidR="00383732" w:rsidRPr="00D635E1" w:rsidRDefault="00C25A39" w:rsidP="00383732">
          <w:pPr>
            <w:pStyle w:val="TDC1"/>
            <w:spacing w:after="0"/>
            <w:rPr>
              <w:rFonts w:ascii="Palatino Linotype" w:eastAsiaTheme="minorEastAsia" w:hAnsi="Palatino Linotype"/>
              <w:noProof/>
              <w:lang w:eastAsia="es-MX"/>
            </w:rPr>
          </w:pPr>
          <w:hyperlink w:anchor="_Toc48234333" w:history="1">
            <w:r w:rsidR="00383732" w:rsidRPr="00D635E1">
              <w:rPr>
                <w:rStyle w:val="Hipervnculo"/>
                <w:rFonts w:ascii="Palatino Linotype" w:eastAsia="Times New Roman" w:hAnsi="Palatino Linotype" w:cstheme="majorBidi"/>
                <w:b/>
                <w:noProof/>
                <w:lang w:val="es-ES_tradnl" w:eastAsia="es-ES"/>
              </w:rPr>
              <w:t>R E S O L U T I V O S</w:t>
            </w:r>
            <w:r w:rsidR="00383732" w:rsidRPr="00D635E1">
              <w:rPr>
                <w:rFonts w:ascii="Palatino Linotype" w:hAnsi="Palatino Linotype"/>
                <w:noProof/>
                <w:webHidden/>
              </w:rPr>
              <w:tab/>
            </w:r>
            <w:r w:rsidR="00383732" w:rsidRPr="00D635E1">
              <w:rPr>
                <w:rFonts w:ascii="Palatino Linotype" w:hAnsi="Palatino Linotype"/>
                <w:noProof/>
                <w:webHidden/>
              </w:rPr>
              <w:fldChar w:fldCharType="begin"/>
            </w:r>
            <w:r w:rsidR="00383732" w:rsidRPr="00D635E1">
              <w:rPr>
                <w:rFonts w:ascii="Palatino Linotype" w:hAnsi="Palatino Linotype"/>
                <w:noProof/>
                <w:webHidden/>
              </w:rPr>
              <w:instrText xml:space="preserve"> PAGEREF _Toc48234333 \h </w:instrText>
            </w:r>
            <w:r w:rsidR="00383732" w:rsidRPr="00D635E1">
              <w:rPr>
                <w:rFonts w:ascii="Palatino Linotype" w:hAnsi="Palatino Linotype"/>
                <w:noProof/>
                <w:webHidden/>
              </w:rPr>
            </w:r>
            <w:r w:rsidR="00383732" w:rsidRPr="00D635E1">
              <w:rPr>
                <w:rFonts w:ascii="Palatino Linotype" w:hAnsi="Palatino Linotype"/>
                <w:noProof/>
                <w:webHidden/>
              </w:rPr>
              <w:fldChar w:fldCharType="separate"/>
            </w:r>
            <w:r w:rsidR="00EC0CC1" w:rsidRPr="00D635E1">
              <w:rPr>
                <w:rFonts w:ascii="Palatino Linotype" w:hAnsi="Palatino Linotype"/>
                <w:noProof/>
                <w:webHidden/>
              </w:rPr>
              <w:t>62</w:t>
            </w:r>
            <w:r w:rsidR="00383732" w:rsidRPr="00D635E1">
              <w:rPr>
                <w:rFonts w:ascii="Palatino Linotype" w:hAnsi="Palatino Linotype"/>
                <w:noProof/>
                <w:webHidden/>
              </w:rPr>
              <w:fldChar w:fldCharType="end"/>
            </w:r>
          </w:hyperlink>
        </w:p>
        <w:p w14:paraId="0FA69866" w14:textId="6D45328E" w:rsidR="00532227" w:rsidRPr="00D635E1" w:rsidRDefault="00B85136" w:rsidP="00383732">
          <w:pPr>
            <w:spacing w:after="0" w:line="360" w:lineRule="auto"/>
            <w:jc w:val="both"/>
            <w:rPr>
              <w:rFonts w:ascii="Palatino Linotype" w:hAnsi="Palatino Linotype"/>
              <w:b/>
              <w:bCs/>
              <w:lang w:val="es-ES"/>
            </w:rPr>
          </w:pPr>
          <w:r w:rsidRPr="00D635E1">
            <w:rPr>
              <w:rFonts w:ascii="Palatino Linotype" w:hAnsi="Palatino Linotype"/>
              <w:b/>
              <w:bCs/>
              <w:lang w:val="es-ES"/>
            </w:rPr>
            <w:fldChar w:fldCharType="end"/>
          </w:r>
        </w:p>
      </w:sdtContent>
    </w:sdt>
    <w:p w14:paraId="273ABD1E" w14:textId="77777777" w:rsidR="00383732" w:rsidRPr="00D635E1" w:rsidRDefault="00383732" w:rsidP="00383732">
      <w:pPr>
        <w:spacing w:after="0" w:line="360" w:lineRule="auto"/>
        <w:jc w:val="both"/>
        <w:rPr>
          <w:rFonts w:ascii="Palatino Linotype" w:eastAsia="MS Mincho" w:hAnsi="Palatino Linotype" w:cs="Times New Roman"/>
          <w:sz w:val="24"/>
          <w:szCs w:val="24"/>
          <w:lang w:val="es-ES_tradnl" w:eastAsia="es-ES"/>
        </w:rPr>
      </w:pPr>
    </w:p>
    <w:p w14:paraId="1375F813" w14:textId="77777777" w:rsidR="00383732" w:rsidRPr="00D635E1" w:rsidRDefault="00383732" w:rsidP="00383732">
      <w:pPr>
        <w:spacing w:after="0" w:line="360" w:lineRule="auto"/>
        <w:jc w:val="both"/>
        <w:rPr>
          <w:rFonts w:ascii="Palatino Linotype" w:eastAsia="MS Mincho" w:hAnsi="Palatino Linotype" w:cs="Times New Roman"/>
          <w:sz w:val="24"/>
          <w:szCs w:val="24"/>
          <w:lang w:val="es-ES_tradnl" w:eastAsia="es-ES"/>
        </w:rPr>
      </w:pPr>
    </w:p>
    <w:p w14:paraId="5FE4996A" w14:textId="20B5E34A" w:rsidR="00792776" w:rsidRPr="00D635E1" w:rsidRDefault="00792776" w:rsidP="00383732">
      <w:pPr>
        <w:spacing w:after="0" w:line="360" w:lineRule="auto"/>
        <w:jc w:val="both"/>
        <w:rPr>
          <w:rFonts w:ascii="Palatino Linotype" w:eastAsia="MS Mincho" w:hAnsi="Palatino Linotype" w:cs="Times New Roman"/>
          <w:sz w:val="24"/>
          <w:szCs w:val="24"/>
          <w:lang w:val="es-ES_tradnl" w:eastAsia="es-ES"/>
        </w:rPr>
      </w:pPr>
      <w:r w:rsidRPr="00D635E1">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5A2B5F" w:rsidRPr="00D635E1">
        <w:rPr>
          <w:rFonts w:ascii="Palatino Linotype" w:eastAsia="MS Mincho" w:hAnsi="Palatino Linotype" w:cs="Times New Roman"/>
          <w:sz w:val="24"/>
          <w:szCs w:val="24"/>
          <w:lang w:val="es-ES_tradnl" w:eastAsia="es-ES"/>
        </w:rPr>
        <w:t xml:space="preserve"> fecha</w:t>
      </w:r>
      <w:r w:rsidR="00230FC8" w:rsidRPr="00D635E1">
        <w:rPr>
          <w:rFonts w:ascii="Palatino Linotype" w:eastAsia="MS Mincho" w:hAnsi="Palatino Linotype" w:cs="Times New Roman"/>
          <w:sz w:val="24"/>
          <w:szCs w:val="24"/>
          <w:lang w:val="es-ES_tradnl" w:eastAsia="es-ES"/>
        </w:rPr>
        <w:t xml:space="preserve"> diecinueve (19</w:t>
      </w:r>
      <w:r w:rsidR="00532227" w:rsidRPr="00D635E1">
        <w:rPr>
          <w:rFonts w:ascii="Palatino Linotype" w:eastAsia="MS Mincho" w:hAnsi="Palatino Linotype" w:cs="Times New Roman"/>
          <w:sz w:val="24"/>
          <w:szCs w:val="24"/>
          <w:lang w:val="es-ES_tradnl" w:eastAsia="es-ES"/>
        </w:rPr>
        <w:t>) de</w:t>
      </w:r>
      <w:r w:rsidR="00230FC8" w:rsidRPr="00D635E1">
        <w:rPr>
          <w:rFonts w:ascii="Palatino Linotype" w:eastAsia="MS Mincho" w:hAnsi="Palatino Linotype" w:cs="Times New Roman"/>
          <w:sz w:val="24"/>
          <w:szCs w:val="24"/>
          <w:lang w:val="es-ES_tradnl" w:eastAsia="es-ES"/>
        </w:rPr>
        <w:t xml:space="preserve"> agosto</w:t>
      </w:r>
      <w:r w:rsidR="00532227" w:rsidRPr="00D635E1">
        <w:rPr>
          <w:rFonts w:ascii="Palatino Linotype" w:eastAsia="MS Mincho" w:hAnsi="Palatino Linotype" w:cs="Times New Roman"/>
          <w:sz w:val="24"/>
          <w:szCs w:val="24"/>
          <w:lang w:val="es-ES_tradnl" w:eastAsia="es-ES"/>
        </w:rPr>
        <w:t xml:space="preserve"> de dos mil veinte. </w:t>
      </w:r>
    </w:p>
    <w:p w14:paraId="5FDE72EA" w14:textId="77777777" w:rsidR="00C07697" w:rsidRPr="00D635E1" w:rsidRDefault="00C07697" w:rsidP="00383732">
      <w:pPr>
        <w:spacing w:after="0" w:line="360" w:lineRule="auto"/>
        <w:jc w:val="both"/>
        <w:rPr>
          <w:rFonts w:ascii="Palatino Linotype" w:eastAsia="MS Mincho" w:hAnsi="Palatino Linotype" w:cs="Times New Roman"/>
          <w:sz w:val="24"/>
          <w:szCs w:val="24"/>
          <w:lang w:val="es-ES_tradnl" w:eastAsia="es-ES"/>
        </w:rPr>
      </w:pPr>
    </w:p>
    <w:p w14:paraId="73EB5B10" w14:textId="14FFA24A" w:rsidR="00792776" w:rsidRPr="00D635E1" w:rsidRDefault="00792776" w:rsidP="00383732">
      <w:pPr>
        <w:spacing w:after="0" w:line="360" w:lineRule="auto"/>
        <w:jc w:val="both"/>
        <w:rPr>
          <w:rFonts w:ascii="Palatino Linotype" w:eastAsia="MS Mincho" w:hAnsi="Palatino Linotype" w:cs="Times New Roman"/>
          <w:sz w:val="24"/>
          <w:szCs w:val="24"/>
          <w:lang w:val="es-ES_tradnl" w:eastAsia="es-ES"/>
        </w:rPr>
      </w:pPr>
      <w:r w:rsidRPr="00D635E1">
        <w:rPr>
          <w:rFonts w:ascii="Palatino Linotype" w:eastAsia="MS Mincho" w:hAnsi="Palatino Linotype" w:cs="Times New Roman"/>
          <w:b/>
          <w:sz w:val="24"/>
          <w:szCs w:val="24"/>
          <w:lang w:val="es-ES_tradnl" w:eastAsia="es-ES"/>
        </w:rPr>
        <w:t>VISTO</w:t>
      </w:r>
      <w:r w:rsidR="002D184B" w:rsidRPr="00D635E1">
        <w:rPr>
          <w:rFonts w:ascii="Palatino Linotype" w:eastAsia="MS Mincho" w:hAnsi="Palatino Linotype" w:cs="Times New Roman"/>
          <w:b/>
          <w:sz w:val="24"/>
          <w:szCs w:val="24"/>
          <w:lang w:val="es-ES_tradnl" w:eastAsia="es-ES"/>
        </w:rPr>
        <w:t>S</w:t>
      </w:r>
      <w:r w:rsidR="002D184B" w:rsidRPr="00D635E1">
        <w:rPr>
          <w:rFonts w:ascii="Palatino Linotype" w:eastAsia="MS Mincho" w:hAnsi="Palatino Linotype" w:cs="Times New Roman"/>
          <w:sz w:val="24"/>
          <w:szCs w:val="24"/>
          <w:lang w:val="es-ES_tradnl" w:eastAsia="es-ES"/>
        </w:rPr>
        <w:t xml:space="preserve"> los</w:t>
      </w:r>
      <w:r w:rsidRPr="00D635E1">
        <w:rPr>
          <w:rFonts w:ascii="Palatino Linotype" w:eastAsia="MS Mincho" w:hAnsi="Palatino Linotype" w:cs="Times New Roman"/>
          <w:sz w:val="24"/>
          <w:szCs w:val="24"/>
          <w:lang w:val="es-ES_tradnl" w:eastAsia="es-ES"/>
        </w:rPr>
        <w:t xml:space="preserve"> expediente</w:t>
      </w:r>
      <w:r w:rsidR="002D184B" w:rsidRPr="00D635E1">
        <w:rPr>
          <w:rFonts w:ascii="Palatino Linotype" w:eastAsia="MS Mincho" w:hAnsi="Palatino Linotype" w:cs="Times New Roman"/>
          <w:sz w:val="24"/>
          <w:szCs w:val="24"/>
          <w:lang w:val="es-ES_tradnl" w:eastAsia="es-ES"/>
        </w:rPr>
        <w:t>s</w:t>
      </w:r>
      <w:r w:rsidRPr="00D635E1">
        <w:rPr>
          <w:rFonts w:ascii="Palatino Linotype" w:eastAsia="MS Mincho" w:hAnsi="Palatino Linotype" w:cs="Times New Roman"/>
          <w:sz w:val="24"/>
          <w:szCs w:val="24"/>
          <w:lang w:val="es-ES_tradnl" w:eastAsia="es-ES"/>
        </w:rPr>
        <w:t xml:space="preserve"> electrónico</w:t>
      </w:r>
      <w:r w:rsidR="002D184B" w:rsidRPr="00D635E1">
        <w:rPr>
          <w:rFonts w:ascii="Palatino Linotype" w:eastAsia="MS Mincho" w:hAnsi="Palatino Linotype" w:cs="Times New Roman"/>
          <w:sz w:val="24"/>
          <w:szCs w:val="24"/>
          <w:lang w:val="es-ES_tradnl" w:eastAsia="es-ES"/>
        </w:rPr>
        <w:t>s</w:t>
      </w:r>
      <w:r w:rsidRPr="00D635E1">
        <w:rPr>
          <w:rFonts w:ascii="Palatino Linotype" w:eastAsia="MS Mincho" w:hAnsi="Palatino Linotype" w:cs="Times New Roman"/>
          <w:sz w:val="24"/>
          <w:szCs w:val="24"/>
          <w:lang w:val="es-ES_tradnl" w:eastAsia="es-ES"/>
        </w:rPr>
        <w:t xml:space="preserve"> formado</w:t>
      </w:r>
      <w:r w:rsidR="002D184B" w:rsidRPr="00D635E1">
        <w:rPr>
          <w:rFonts w:ascii="Palatino Linotype" w:eastAsia="MS Mincho" w:hAnsi="Palatino Linotype" w:cs="Times New Roman"/>
          <w:sz w:val="24"/>
          <w:szCs w:val="24"/>
          <w:lang w:val="es-ES_tradnl" w:eastAsia="es-ES"/>
        </w:rPr>
        <w:t>s</w:t>
      </w:r>
      <w:r w:rsidRPr="00D635E1">
        <w:rPr>
          <w:rFonts w:ascii="Palatino Linotype" w:eastAsia="MS Mincho" w:hAnsi="Palatino Linotype" w:cs="Times New Roman"/>
          <w:sz w:val="24"/>
          <w:szCs w:val="24"/>
          <w:lang w:val="es-ES_tradnl" w:eastAsia="es-ES"/>
        </w:rPr>
        <w:t xml:space="preserve"> con motivo de</w:t>
      </w:r>
      <w:r w:rsidR="002D184B" w:rsidRPr="00D635E1">
        <w:rPr>
          <w:rFonts w:ascii="Palatino Linotype" w:eastAsia="MS Mincho" w:hAnsi="Palatino Linotype" w:cs="Times New Roman"/>
          <w:sz w:val="24"/>
          <w:szCs w:val="24"/>
          <w:lang w:val="es-ES_tradnl" w:eastAsia="es-ES"/>
        </w:rPr>
        <w:t xml:space="preserve"> </w:t>
      </w:r>
      <w:r w:rsidRPr="00D635E1">
        <w:rPr>
          <w:rFonts w:ascii="Palatino Linotype" w:eastAsia="MS Mincho" w:hAnsi="Palatino Linotype" w:cs="Times New Roman"/>
          <w:sz w:val="24"/>
          <w:szCs w:val="24"/>
          <w:lang w:val="es-ES_tradnl" w:eastAsia="es-ES"/>
        </w:rPr>
        <w:t>l</w:t>
      </w:r>
      <w:r w:rsidR="002D184B" w:rsidRPr="00D635E1">
        <w:rPr>
          <w:rFonts w:ascii="Palatino Linotype" w:eastAsia="MS Mincho" w:hAnsi="Palatino Linotype" w:cs="Times New Roman"/>
          <w:sz w:val="24"/>
          <w:szCs w:val="24"/>
          <w:lang w:val="es-ES_tradnl" w:eastAsia="es-ES"/>
        </w:rPr>
        <w:t>os</w:t>
      </w:r>
      <w:r w:rsidRPr="00D635E1">
        <w:rPr>
          <w:rFonts w:ascii="Palatino Linotype" w:eastAsia="MS Mincho" w:hAnsi="Palatino Linotype" w:cs="Times New Roman"/>
          <w:sz w:val="24"/>
          <w:szCs w:val="24"/>
          <w:lang w:val="es-ES_tradnl" w:eastAsia="es-ES"/>
        </w:rPr>
        <w:t xml:space="preserve"> recurso</w:t>
      </w:r>
      <w:r w:rsidR="002D184B" w:rsidRPr="00D635E1">
        <w:rPr>
          <w:rFonts w:ascii="Palatino Linotype" w:eastAsia="MS Mincho" w:hAnsi="Palatino Linotype" w:cs="Times New Roman"/>
          <w:sz w:val="24"/>
          <w:szCs w:val="24"/>
          <w:lang w:val="es-ES_tradnl" w:eastAsia="es-ES"/>
        </w:rPr>
        <w:t>s</w:t>
      </w:r>
      <w:r w:rsidRPr="00D635E1">
        <w:rPr>
          <w:rFonts w:ascii="Palatino Linotype" w:eastAsia="MS Mincho" w:hAnsi="Palatino Linotype" w:cs="Times New Roman"/>
          <w:sz w:val="24"/>
          <w:szCs w:val="24"/>
          <w:lang w:val="es-ES_tradnl" w:eastAsia="es-ES"/>
        </w:rPr>
        <w:t xml:space="preserve"> de revisión</w:t>
      </w:r>
      <w:r w:rsidR="002D184B" w:rsidRPr="00D635E1">
        <w:rPr>
          <w:rFonts w:ascii="Palatino Linotype" w:hAnsi="Palatino Linotype" w:cs="Arial"/>
          <w:bCs/>
          <w:sz w:val="24"/>
          <w:lang w:eastAsia="es-MX"/>
        </w:rPr>
        <w:t xml:space="preserve"> </w:t>
      </w:r>
      <w:r w:rsidR="002D184B" w:rsidRPr="00D635E1">
        <w:rPr>
          <w:rFonts w:ascii="Palatino Linotype" w:hAnsi="Palatino Linotype" w:cs="Arial"/>
          <w:b/>
          <w:bCs/>
          <w:sz w:val="24"/>
          <w:lang w:eastAsia="es-MX"/>
        </w:rPr>
        <w:t>0</w:t>
      </w:r>
      <w:r w:rsidR="00532227" w:rsidRPr="00D635E1">
        <w:rPr>
          <w:rFonts w:ascii="Palatino Linotype" w:hAnsi="Palatino Linotype" w:cs="Arial"/>
          <w:b/>
          <w:bCs/>
          <w:sz w:val="24"/>
          <w:lang w:eastAsia="es-MX"/>
        </w:rPr>
        <w:t>0548</w:t>
      </w:r>
      <w:r w:rsidR="002D184B" w:rsidRPr="00D635E1">
        <w:rPr>
          <w:rFonts w:ascii="Palatino Linotype" w:hAnsi="Palatino Linotype" w:cs="Arial"/>
          <w:b/>
          <w:bCs/>
          <w:sz w:val="24"/>
          <w:lang w:eastAsia="es-MX"/>
        </w:rPr>
        <w:t>/INFOEM/IP/RR/20</w:t>
      </w:r>
      <w:r w:rsidR="00532227" w:rsidRPr="00D635E1">
        <w:rPr>
          <w:rFonts w:ascii="Palatino Linotype" w:hAnsi="Palatino Linotype" w:cs="Arial"/>
          <w:b/>
          <w:bCs/>
          <w:sz w:val="24"/>
          <w:lang w:eastAsia="es-MX"/>
        </w:rPr>
        <w:t xml:space="preserve">20, 00850/INFOEM/IP/RR/2020 y 00854/INFOEM/IP/RR/2020 </w:t>
      </w:r>
      <w:r w:rsidRPr="00D635E1">
        <w:rPr>
          <w:rFonts w:ascii="Palatino Linotype" w:eastAsia="MS Mincho" w:hAnsi="Palatino Linotype" w:cs="Times New Roman"/>
          <w:sz w:val="24"/>
          <w:szCs w:val="24"/>
          <w:lang w:val="es-ES_tradnl" w:eastAsia="es-ES"/>
        </w:rPr>
        <w:t>promovido</w:t>
      </w:r>
      <w:r w:rsidR="00B743A0" w:rsidRPr="00D635E1">
        <w:rPr>
          <w:rFonts w:ascii="Palatino Linotype" w:eastAsia="MS Mincho" w:hAnsi="Palatino Linotype" w:cs="Times New Roman"/>
          <w:sz w:val="24"/>
          <w:szCs w:val="24"/>
          <w:lang w:val="es-ES_tradnl" w:eastAsia="es-ES"/>
        </w:rPr>
        <w:t>s</w:t>
      </w:r>
      <w:r w:rsidRPr="00D635E1">
        <w:rPr>
          <w:rFonts w:ascii="Palatino Linotype" w:eastAsia="MS Mincho" w:hAnsi="Palatino Linotype" w:cs="Times New Roman"/>
          <w:sz w:val="24"/>
          <w:szCs w:val="24"/>
          <w:lang w:val="es-ES_tradnl" w:eastAsia="es-ES"/>
        </w:rPr>
        <w:t xml:space="preserve"> por</w:t>
      </w:r>
      <w:r w:rsidR="00334FB5" w:rsidRPr="00D635E1">
        <w:rPr>
          <w:rFonts w:ascii="Palatino Linotype" w:hAnsi="Palatino Linotype"/>
          <w:b/>
          <w:sz w:val="24"/>
        </w:rPr>
        <w:t xml:space="preserve"> </w:t>
      </w:r>
      <w:r w:rsidR="00C25A39" w:rsidRPr="00C25A39">
        <w:rPr>
          <w:rFonts w:ascii="Palatino Linotype" w:hAnsi="Palatino Linotype"/>
          <w:b/>
          <w:sz w:val="24"/>
          <w:highlight w:val="black"/>
        </w:rPr>
        <w:t>-----------------------------</w:t>
      </w:r>
      <w:r w:rsidR="00C64E0E" w:rsidRPr="00D635E1">
        <w:rPr>
          <w:rFonts w:ascii="Palatino Linotype" w:hAnsi="Palatino Linotype"/>
          <w:sz w:val="24"/>
          <w:szCs w:val="24"/>
        </w:rPr>
        <w:t>,</w:t>
      </w:r>
      <w:r w:rsidR="00C64E0E" w:rsidRPr="00D635E1">
        <w:rPr>
          <w:rFonts w:ascii="Palatino Linotype" w:hAnsi="Palatino Linotype"/>
          <w:b/>
          <w:sz w:val="24"/>
          <w:szCs w:val="24"/>
        </w:rPr>
        <w:t xml:space="preserve"> </w:t>
      </w:r>
      <w:r w:rsidRPr="00D635E1">
        <w:rPr>
          <w:rFonts w:ascii="Palatino Linotype" w:eastAsia="MS Mincho" w:hAnsi="Palatino Linotype" w:cs="Arial"/>
          <w:sz w:val="24"/>
          <w:szCs w:val="24"/>
          <w:lang w:val="es-ES_tradnl" w:eastAsia="es-ES"/>
        </w:rPr>
        <w:t xml:space="preserve">en su calidad de </w:t>
      </w:r>
      <w:r w:rsidRPr="00D635E1">
        <w:rPr>
          <w:rFonts w:ascii="Palatino Linotype" w:eastAsia="MS Mincho" w:hAnsi="Palatino Linotype" w:cs="Arial"/>
          <w:b/>
          <w:sz w:val="24"/>
          <w:szCs w:val="24"/>
          <w:lang w:val="es-ES_tradnl" w:eastAsia="es-ES"/>
        </w:rPr>
        <w:t>RECURRENTE</w:t>
      </w:r>
      <w:r w:rsidR="00A8259A" w:rsidRPr="00D635E1">
        <w:rPr>
          <w:rFonts w:ascii="Palatino Linotype" w:eastAsia="MS Mincho" w:hAnsi="Palatino Linotype" w:cs="Arial"/>
          <w:sz w:val="24"/>
          <w:szCs w:val="24"/>
          <w:lang w:val="es-ES_tradnl" w:eastAsia="es-ES"/>
        </w:rPr>
        <w:t xml:space="preserve">, en contra de </w:t>
      </w:r>
      <w:r w:rsidR="00532227" w:rsidRPr="00D635E1">
        <w:rPr>
          <w:rFonts w:ascii="Palatino Linotype" w:eastAsia="MS Mincho" w:hAnsi="Palatino Linotype" w:cs="Arial"/>
          <w:sz w:val="24"/>
          <w:szCs w:val="24"/>
          <w:lang w:val="es-ES_tradnl" w:eastAsia="es-ES"/>
        </w:rPr>
        <w:t xml:space="preserve">las </w:t>
      </w:r>
      <w:r w:rsidRPr="00D635E1">
        <w:rPr>
          <w:rFonts w:ascii="Palatino Linotype" w:eastAsia="MS Mincho" w:hAnsi="Palatino Linotype" w:cs="Arial"/>
          <w:sz w:val="24"/>
          <w:szCs w:val="24"/>
          <w:lang w:val="es-ES_tradnl" w:eastAsia="es-ES"/>
        </w:rPr>
        <w:t>respuesta</w:t>
      </w:r>
      <w:r w:rsidR="002D184B" w:rsidRPr="00D635E1">
        <w:rPr>
          <w:rFonts w:ascii="Palatino Linotype" w:eastAsia="MS Mincho" w:hAnsi="Palatino Linotype" w:cs="Arial"/>
          <w:sz w:val="24"/>
          <w:szCs w:val="24"/>
          <w:lang w:val="es-ES_tradnl" w:eastAsia="es-ES"/>
        </w:rPr>
        <w:t>s</w:t>
      </w:r>
      <w:r w:rsidRPr="00D635E1">
        <w:rPr>
          <w:rFonts w:ascii="Palatino Linotype" w:eastAsia="MS Mincho" w:hAnsi="Palatino Linotype" w:cs="Arial"/>
          <w:sz w:val="24"/>
          <w:szCs w:val="24"/>
          <w:lang w:val="es-ES_tradnl" w:eastAsia="es-ES"/>
        </w:rPr>
        <w:t xml:space="preserve"> del </w:t>
      </w:r>
      <w:r w:rsidR="00C04D41" w:rsidRPr="00D635E1">
        <w:rPr>
          <w:rFonts w:ascii="Palatino Linotype" w:hAnsi="Palatino Linotype"/>
          <w:b/>
          <w:sz w:val="24"/>
          <w:szCs w:val="24"/>
        </w:rPr>
        <w:t xml:space="preserve">Ayuntamiento de </w:t>
      </w:r>
      <w:r w:rsidR="00532227" w:rsidRPr="00D635E1">
        <w:rPr>
          <w:rFonts w:ascii="Palatino Linotype" w:hAnsi="Palatino Linotype"/>
          <w:b/>
          <w:sz w:val="24"/>
          <w:szCs w:val="24"/>
        </w:rPr>
        <w:t xml:space="preserve">Tlalnepantla de Baz </w:t>
      </w:r>
      <w:r w:rsidRPr="00D635E1">
        <w:rPr>
          <w:rFonts w:ascii="Palatino Linotype" w:eastAsia="MS Mincho" w:hAnsi="Palatino Linotype" w:cs="Times New Roman"/>
          <w:sz w:val="24"/>
          <w:szCs w:val="24"/>
          <w:lang w:val="es-ES_tradnl" w:eastAsia="es-ES"/>
        </w:rPr>
        <w:t>en lo sucesivo el</w:t>
      </w:r>
      <w:r w:rsidRPr="00D635E1">
        <w:rPr>
          <w:rFonts w:ascii="Palatino Linotype" w:eastAsia="MS Mincho" w:hAnsi="Palatino Linotype" w:cs="Times New Roman"/>
          <w:b/>
          <w:sz w:val="24"/>
          <w:szCs w:val="24"/>
          <w:lang w:val="es-ES_tradnl" w:eastAsia="es-ES"/>
        </w:rPr>
        <w:t xml:space="preserve"> </w:t>
      </w:r>
      <w:r w:rsidR="009F6F4A" w:rsidRPr="00D635E1">
        <w:rPr>
          <w:rFonts w:ascii="Palatino Linotype" w:eastAsia="MS Mincho" w:hAnsi="Palatino Linotype" w:cs="Times New Roman"/>
          <w:b/>
          <w:sz w:val="24"/>
          <w:szCs w:val="24"/>
          <w:lang w:val="es-ES_tradnl" w:eastAsia="es-ES"/>
        </w:rPr>
        <w:t>Sujeto Obligado</w:t>
      </w:r>
      <w:r w:rsidRPr="00D635E1">
        <w:rPr>
          <w:rFonts w:ascii="Palatino Linotype" w:eastAsia="MS Mincho" w:hAnsi="Palatino Linotype" w:cs="Times New Roman"/>
          <w:bCs/>
          <w:sz w:val="24"/>
          <w:szCs w:val="24"/>
          <w:lang w:val="es-ES_tradnl" w:eastAsia="es-ES"/>
        </w:rPr>
        <w:t>,</w:t>
      </w:r>
      <w:r w:rsidRPr="00D635E1">
        <w:rPr>
          <w:rFonts w:ascii="Palatino Linotype" w:eastAsia="MS Mincho" w:hAnsi="Palatino Linotype" w:cs="Times New Roman"/>
          <w:b/>
          <w:sz w:val="24"/>
          <w:szCs w:val="24"/>
          <w:lang w:val="es-ES_tradnl" w:eastAsia="es-ES"/>
        </w:rPr>
        <w:t xml:space="preserve"> </w:t>
      </w:r>
      <w:r w:rsidRPr="00D635E1">
        <w:rPr>
          <w:rFonts w:ascii="Palatino Linotype" w:eastAsia="MS Mincho" w:hAnsi="Palatino Linotype" w:cs="Times New Roman"/>
          <w:sz w:val="24"/>
          <w:szCs w:val="24"/>
          <w:lang w:val="es-ES_tradnl" w:eastAsia="es-ES"/>
        </w:rPr>
        <w:t>se procede a dictar la presente resolución, con base en los siguientes:</w:t>
      </w:r>
    </w:p>
    <w:p w14:paraId="27116FC6" w14:textId="77777777" w:rsidR="003F04F0" w:rsidRPr="00D635E1" w:rsidRDefault="003F04F0" w:rsidP="00383732">
      <w:pPr>
        <w:spacing w:after="0" w:line="360" w:lineRule="auto"/>
        <w:jc w:val="both"/>
        <w:rPr>
          <w:rFonts w:ascii="Palatino Linotype" w:eastAsia="MS Mincho" w:hAnsi="Palatino Linotype" w:cs="Times New Roman"/>
          <w:b/>
          <w:sz w:val="24"/>
          <w:szCs w:val="24"/>
          <w:lang w:val="es-ES_tradnl" w:eastAsia="es-ES"/>
        </w:rPr>
      </w:pPr>
    </w:p>
    <w:p w14:paraId="62F9B540" w14:textId="77777777" w:rsidR="00792776" w:rsidRPr="00D635E1" w:rsidRDefault="00792776" w:rsidP="00383732">
      <w:pPr>
        <w:keepNext/>
        <w:keepLines/>
        <w:spacing w:after="0" w:line="360" w:lineRule="auto"/>
        <w:jc w:val="center"/>
        <w:outlineLvl w:val="0"/>
        <w:rPr>
          <w:rFonts w:ascii="Palatino Linotype" w:eastAsia="MS Gothic" w:hAnsi="Palatino Linotype" w:cs="Times New Roman"/>
          <w:b/>
          <w:sz w:val="24"/>
          <w:szCs w:val="32"/>
          <w:lang w:val="de-DE"/>
        </w:rPr>
      </w:pPr>
      <w:bookmarkStart w:id="0" w:name="_Toc48234319"/>
      <w:r w:rsidRPr="00D635E1">
        <w:rPr>
          <w:rFonts w:ascii="Palatino Linotype" w:eastAsia="MS Gothic" w:hAnsi="Palatino Linotype" w:cs="Times New Roman"/>
          <w:b/>
          <w:sz w:val="24"/>
          <w:szCs w:val="32"/>
          <w:lang w:val="de-DE"/>
        </w:rPr>
        <w:t>A N T E C E D E N T E S</w:t>
      </w:r>
      <w:bookmarkEnd w:id="0"/>
    </w:p>
    <w:p w14:paraId="20AB4C8A" w14:textId="77777777" w:rsidR="00792776" w:rsidRPr="00D635E1" w:rsidRDefault="00792776" w:rsidP="00383732">
      <w:pPr>
        <w:spacing w:after="0" w:line="360" w:lineRule="auto"/>
        <w:rPr>
          <w:rFonts w:ascii="Palatino Linotype" w:hAnsi="Palatino Linotype"/>
          <w:lang w:val="de-DE"/>
        </w:rPr>
      </w:pPr>
    </w:p>
    <w:p w14:paraId="66A42060" w14:textId="557DB597" w:rsidR="00792776" w:rsidRPr="00D635E1" w:rsidRDefault="00AB7890" w:rsidP="00383732">
      <w:pPr>
        <w:numPr>
          <w:ilvl w:val="0"/>
          <w:numId w:val="2"/>
        </w:numPr>
        <w:spacing w:after="0" w:line="360" w:lineRule="auto"/>
        <w:ind w:left="0" w:firstLine="0"/>
        <w:contextualSpacing/>
        <w:jc w:val="both"/>
        <w:rPr>
          <w:rFonts w:ascii="Palatino Linotype" w:eastAsia="MS Mincho" w:hAnsi="Palatino Linotype" w:cs="Times New Roman"/>
          <w:b/>
          <w:bCs/>
          <w:sz w:val="24"/>
          <w:szCs w:val="24"/>
          <w:lang w:val="es-ES_tradnl" w:eastAsia="es-ES"/>
        </w:rPr>
      </w:pPr>
      <w:r w:rsidRPr="00D635E1">
        <w:rPr>
          <w:rFonts w:ascii="Palatino Linotype" w:eastAsia="Calibri" w:hAnsi="Palatino Linotype" w:cs="Arial"/>
          <w:sz w:val="24"/>
          <w:szCs w:val="24"/>
          <w:lang w:val="es-ES" w:eastAsia="es-ES"/>
        </w:rPr>
        <w:t>El día</w:t>
      </w:r>
      <w:r w:rsidR="00D82EDB" w:rsidRPr="00D635E1">
        <w:rPr>
          <w:rFonts w:ascii="Palatino Linotype" w:eastAsia="Calibri" w:hAnsi="Palatino Linotype" w:cs="Arial"/>
          <w:sz w:val="24"/>
          <w:szCs w:val="24"/>
          <w:lang w:val="es-ES" w:eastAsia="es-ES"/>
        </w:rPr>
        <w:t xml:space="preserve"> </w:t>
      </w:r>
      <w:r w:rsidR="00565380" w:rsidRPr="00D635E1">
        <w:rPr>
          <w:rFonts w:ascii="Palatino Linotype" w:eastAsia="Calibri" w:hAnsi="Palatino Linotype" w:cs="Arial"/>
          <w:sz w:val="24"/>
          <w:szCs w:val="24"/>
          <w:lang w:val="es-ES" w:eastAsia="es-ES"/>
        </w:rPr>
        <w:t>dieciséis</w:t>
      </w:r>
      <w:r w:rsidR="00C04D41" w:rsidRPr="00D635E1">
        <w:rPr>
          <w:rFonts w:ascii="Palatino Linotype" w:eastAsia="Calibri" w:hAnsi="Palatino Linotype" w:cs="Arial"/>
          <w:sz w:val="24"/>
          <w:szCs w:val="24"/>
          <w:lang w:val="es-ES" w:eastAsia="es-ES"/>
        </w:rPr>
        <w:t xml:space="preserve"> </w:t>
      </w:r>
      <w:r w:rsidR="00D558DB" w:rsidRPr="00D635E1">
        <w:rPr>
          <w:rFonts w:ascii="Palatino Linotype" w:eastAsia="Times New Roman" w:hAnsi="Palatino Linotype" w:cs="Arial"/>
          <w:sz w:val="24"/>
          <w:szCs w:val="24"/>
          <w:lang w:val="es-ES" w:eastAsia="es-ES"/>
        </w:rPr>
        <w:t>(</w:t>
      </w:r>
      <w:r w:rsidR="00D82EDB" w:rsidRPr="00D635E1">
        <w:rPr>
          <w:rFonts w:ascii="Palatino Linotype" w:eastAsia="Times New Roman" w:hAnsi="Palatino Linotype" w:cs="Arial"/>
          <w:sz w:val="24"/>
          <w:szCs w:val="24"/>
          <w:lang w:val="es-ES" w:eastAsia="es-ES"/>
        </w:rPr>
        <w:t>1</w:t>
      </w:r>
      <w:r w:rsidR="00565380" w:rsidRPr="00D635E1">
        <w:rPr>
          <w:rFonts w:ascii="Palatino Linotype" w:eastAsia="Times New Roman" w:hAnsi="Palatino Linotype" w:cs="Arial"/>
          <w:sz w:val="24"/>
          <w:szCs w:val="24"/>
          <w:lang w:val="es-ES" w:eastAsia="es-ES"/>
        </w:rPr>
        <w:t>6</w:t>
      </w:r>
      <w:r w:rsidR="00960D99" w:rsidRPr="00D635E1">
        <w:rPr>
          <w:rFonts w:ascii="Palatino Linotype" w:eastAsia="Times New Roman" w:hAnsi="Palatino Linotype" w:cs="Arial"/>
          <w:sz w:val="24"/>
          <w:szCs w:val="24"/>
          <w:lang w:val="es-ES" w:eastAsia="es-ES"/>
        </w:rPr>
        <w:t xml:space="preserve">) de </w:t>
      </w:r>
      <w:r w:rsidR="00565380" w:rsidRPr="00D635E1">
        <w:rPr>
          <w:rFonts w:ascii="Palatino Linotype" w:eastAsia="Times New Roman" w:hAnsi="Palatino Linotype" w:cs="Arial"/>
          <w:sz w:val="24"/>
          <w:szCs w:val="24"/>
          <w:lang w:val="es-ES" w:eastAsia="es-ES"/>
        </w:rPr>
        <w:t>diciembre</w:t>
      </w:r>
      <w:r w:rsidR="00C04D41" w:rsidRPr="00D635E1">
        <w:rPr>
          <w:rFonts w:ascii="Palatino Linotype" w:eastAsia="Times New Roman" w:hAnsi="Palatino Linotype" w:cs="Arial"/>
          <w:sz w:val="24"/>
          <w:szCs w:val="24"/>
          <w:lang w:val="es-ES" w:eastAsia="es-ES"/>
        </w:rPr>
        <w:t xml:space="preserve"> </w:t>
      </w:r>
      <w:r w:rsidR="00D82EDB" w:rsidRPr="00D635E1">
        <w:rPr>
          <w:rFonts w:ascii="Palatino Linotype" w:eastAsia="Times New Roman" w:hAnsi="Palatino Linotype" w:cs="Arial"/>
          <w:sz w:val="24"/>
          <w:szCs w:val="24"/>
          <w:lang w:val="es-ES" w:eastAsia="es-ES"/>
        </w:rPr>
        <w:t xml:space="preserve">de </w:t>
      </w:r>
      <w:r w:rsidR="00D558DB" w:rsidRPr="00D635E1">
        <w:rPr>
          <w:rFonts w:ascii="Palatino Linotype" w:eastAsia="Times New Roman" w:hAnsi="Palatino Linotype" w:cs="Arial"/>
          <w:sz w:val="24"/>
          <w:szCs w:val="24"/>
          <w:lang w:val="es-ES" w:eastAsia="es-ES"/>
        </w:rPr>
        <w:t>dos mil diecinueve</w:t>
      </w:r>
      <w:r w:rsidR="00792776" w:rsidRPr="00D635E1">
        <w:rPr>
          <w:rFonts w:ascii="Palatino Linotype" w:eastAsia="Calibri" w:hAnsi="Palatino Linotype" w:cs="Arial"/>
          <w:sz w:val="24"/>
          <w:szCs w:val="24"/>
          <w:lang w:val="es-ES" w:eastAsia="es-ES"/>
        </w:rPr>
        <w:t>,</w:t>
      </w:r>
      <w:r w:rsidR="00705E58" w:rsidRPr="00D635E1">
        <w:rPr>
          <w:rFonts w:ascii="Palatino Linotype" w:eastAsia="Calibri" w:hAnsi="Palatino Linotype" w:cs="Times New Roman"/>
          <w:sz w:val="24"/>
          <w:szCs w:val="24"/>
          <w:lang w:val="es-ES" w:eastAsia="es-ES"/>
        </w:rPr>
        <w:t xml:space="preserve"> se presentaron </w:t>
      </w:r>
      <w:r w:rsidR="00792776" w:rsidRPr="00D635E1">
        <w:rPr>
          <w:rFonts w:ascii="Palatino Linotype" w:eastAsia="Calibri" w:hAnsi="Palatino Linotype" w:cs="Arial"/>
          <w:sz w:val="24"/>
          <w:szCs w:val="24"/>
          <w:lang w:val="es-ES" w:eastAsia="es-ES"/>
        </w:rPr>
        <w:t xml:space="preserve">ante el </w:t>
      </w:r>
      <w:r w:rsidR="007671AA" w:rsidRPr="00D635E1">
        <w:rPr>
          <w:rFonts w:ascii="Palatino Linotype" w:eastAsia="Calibri" w:hAnsi="Palatino Linotype" w:cs="Arial"/>
          <w:b/>
          <w:sz w:val="24"/>
          <w:szCs w:val="24"/>
          <w:lang w:val="es-ES" w:eastAsia="es-ES"/>
        </w:rPr>
        <w:t>Sujeto Obligado</w:t>
      </w:r>
      <w:r w:rsidR="00792776" w:rsidRPr="00D635E1">
        <w:rPr>
          <w:rFonts w:ascii="Palatino Linotype" w:eastAsia="Calibri" w:hAnsi="Palatino Linotype" w:cs="Arial"/>
          <w:sz w:val="24"/>
          <w:szCs w:val="24"/>
          <w:lang w:val="es-ES_tradnl" w:eastAsia="es-ES"/>
        </w:rPr>
        <w:t xml:space="preserve"> vía </w:t>
      </w:r>
      <w:r w:rsidR="00792776" w:rsidRPr="00D635E1">
        <w:rPr>
          <w:rFonts w:ascii="Palatino Linotype" w:eastAsia="Calibri" w:hAnsi="Palatino Linotype" w:cs="Arial"/>
          <w:sz w:val="24"/>
          <w:szCs w:val="24"/>
          <w:lang w:val="es-ES" w:eastAsia="es-ES"/>
        </w:rPr>
        <w:t xml:space="preserve">Sistema de Acceso a la Información Mexiquense </w:t>
      </w:r>
      <w:r w:rsidR="00792776" w:rsidRPr="00D635E1">
        <w:rPr>
          <w:rFonts w:ascii="Palatino Linotype" w:eastAsia="Calibri" w:hAnsi="Palatino Linotype" w:cs="Arial"/>
          <w:b/>
          <w:sz w:val="24"/>
          <w:szCs w:val="24"/>
          <w:lang w:val="es-ES" w:eastAsia="es-ES"/>
        </w:rPr>
        <w:t>SAIMEX</w:t>
      </w:r>
      <w:r w:rsidR="00792776" w:rsidRPr="00D635E1">
        <w:rPr>
          <w:rFonts w:ascii="Palatino Linotype" w:eastAsia="Calibri" w:hAnsi="Palatino Linotype" w:cs="Arial"/>
          <w:sz w:val="24"/>
          <w:szCs w:val="24"/>
          <w:lang w:val="es-ES" w:eastAsia="es-ES"/>
        </w:rPr>
        <w:t>, la</w:t>
      </w:r>
      <w:r w:rsidRPr="00D635E1">
        <w:rPr>
          <w:rFonts w:ascii="Palatino Linotype" w:eastAsia="Calibri" w:hAnsi="Palatino Linotype" w:cs="Arial"/>
          <w:sz w:val="24"/>
          <w:szCs w:val="24"/>
          <w:lang w:val="es-ES" w:eastAsia="es-ES"/>
        </w:rPr>
        <w:t>s</w:t>
      </w:r>
      <w:r w:rsidR="00792776" w:rsidRPr="00D635E1">
        <w:rPr>
          <w:rFonts w:ascii="Palatino Linotype" w:eastAsia="Calibri" w:hAnsi="Palatino Linotype" w:cs="Arial"/>
          <w:sz w:val="24"/>
          <w:szCs w:val="24"/>
          <w:lang w:val="es-ES" w:eastAsia="es-ES"/>
        </w:rPr>
        <w:t xml:space="preserve"> solicitud</w:t>
      </w:r>
      <w:r w:rsidRPr="00D635E1">
        <w:rPr>
          <w:rFonts w:ascii="Palatino Linotype" w:eastAsia="Calibri" w:hAnsi="Palatino Linotype" w:cs="Arial"/>
          <w:sz w:val="24"/>
          <w:szCs w:val="24"/>
          <w:lang w:val="es-ES" w:eastAsia="es-ES"/>
        </w:rPr>
        <w:t>es</w:t>
      </w:r>
      <w:r w:rsidR="00792776" w:rsidRPr="00D635E1">
        <w:rPr>
          <w:rFonts w:ascii="Palatino Linotype" w:eastAsia="Calibri" w:hAnsi="Palatino Linotype" w:cs="Arial"/>
          <w:sz w:val="24"/>
          <w:szCs w:val="24"/>
          <w:lang w:val="es-ES" w:eastAsia="es-ES"/>
        </w:rPr>
        <w:t xml:space="preserve"> de</w:t>
      </w:r>
      <w:r w:rsidR="007671AA" w:rsidRPr="00D635E1">
        <w:rPr>
          <w:rFonts w:ascii="Palatino Linotype" w:eastAsia="Calibri" w:hAnsi="Palatino Linotype" w:cs="Arial"/>
          <w:sz w:val="24"/>
          <w:szCs w:val="24"/>
          <w:lang w:val="es-ES" w:eastAsia="es-ES"/>
        </w:rPr>
        <w:t xml:space="preserve"> </w:t>
      </w:r>
      <w:r w:rsidR="00792776" w:rsidRPr="00D635E1">
        <w:rPr>
          <w:rFonts w:ascii="Palatino Linotype" w:eastAsia="Calibri" w:hAnsi="Palatino Linotype" w:cs="Arial"/>
          <w:sz w:val="24"/>
          <w:szCs w:val="24"/>
          <w:lang w:val="es-ES" w:eastAsia="es-ES"/>
        </w:rPr>
        <w:t>información pública</w:t>
      </w:r>
      <w:r w:rsidR="00C04D41" w:rsidRPr="00D635E1">
        <w:rPr>
          <w:rFonts w:ascii="Palatino Linotype" w:eastAsia="Calibri" w:hAnsi="Palatino Linotype" w:cs="Arial"/>
          <w:sz w:val="24"/>
          <w:szCs w:val="24"/>
          <w:lang w:val="es-ES" w:eastAsia="es-ES"/>
        </w:rPr>
        <w:t>s</w:t>
      </w:r>
      <w:r w:rsidR="00792776" w:rsidRPr="00D635E1">
        <w:rPr>
          <w:rFonts w:ascii="Palatino Linotype" w:eastAsia="Calibri" w:hAnsi="Palatino Linotype" w:cs="Arial"/>
          <w:sz w:val="24"/>
          <w:szCs w:val="24"/>
          <w:lang w:val="es-ES" w:eastAsia="es-ES"/>
        </w:rPr>
        <w:t xml:space="preserve"> registrada</w:t>
      </w:r>
      <w:r w:rsidRPr="00D635E1">
        <w:rPr>
          <w:rFonts w:ascii="Palatino Linotype" w:eastAsia="Calibri" w:hAnsi="Palatino Linotype" w:cs="Arial"/>
          <w:sz w:val="24"/>
          <w:szCs w:val="24"/>
          <w:lang w:val="es-ES" w:eastAsia="es-ES"/>
        </w:rPr>
        <w:t>s</w:t>
      </w:r>
      <w:r w:rsidR="00792776" w:rsidRPr="00D635E1">
        <w:rPr>
          <w:rFonts w:ascii="Palatino Linotype" w:eastAsia="Calibri" w:hAnsi="Palatino Linotype" w:cs="Arial"/>
          <w:sz w:val="24"/>
          <w:szCs w:val="24"/>
          <w:lang w:val="es-ES" w:eastAsia="es-ES"/>
        </w:rPr>
        <w:t xml:space="preserve"> con </w:t>
      </w:r>
      <w:r w:rsidR="00C04D41" w:rsidRPr="00D635E1">
        <w:rPr>
          <w:rFonts w:ascii="Palatino Linotype" w:eastAsia="Calibri" w:hAnsi="Palatino Linotype" w:cs="Arial"/>
          <w:sz w:val="24"/>
          <w:szCs w:val="24"/>
          <w:lang w:val="es-ES" w:eastAsia="es-ES"/>
        </w:rPr>
        <w:t>los</w:t>
      </w:r>
      <w:r w:rsidR="00792776" w:rsidRPr="00D635E1">
        <w:rPr>
          <w:rFonts w:ascii="Palatino Linotype" w:eastAsia="Calibri" w:hAnsi="Palatino Linotype" w:cs="Arial"/>
          <w:sz w:val="24"/>
          <w:szCs w:val="24"/>
          <w:lang w:val="es-ES" w:eastAsia="es-ES"/>
        </w:rPr>
        <w:t xml:space="preserve"> número</w:t>
      </w:r>
      <w:r w:rsidR="00C04D41" w:rsidRPr="00D635E1">
        <w:rPr>
          <w:rFonts w:ascii="Palatino Linotype" w:eastAsia="Calibri" w:hAnsi="Palatino Linotype" w:cs="Arial"/>
          <w:sz w:val="24"/>
          <w:szCs w:val="24"/>
          <w:lang w:val="es-ES" w:eastAsia="es-ES"/>
        </w:rPr>
        <w:t>s</w:t>
      </w:r>
      <w:r w:rsidR="00792776" w:rsidRPr="00D635E1">
        <w:rPr>
          <w:rFonts w:ascii="Palatino Linotype" w:eastAsia="Calibri" w:hAnsi="Palatino Linotype" w:cs="Arial"/>
          <w:sz w:val="24"/>
          <w:szCs w:val="24"/>
          <w:lang w:val="es-ES" w:eastAsia="es-ES"/>
        </w:rPr>
        <w:t xml:space="preserve"> </w:t>
      </w:r>
      <w:r w:rsidR="00565380" w:rsidRPr="00D635E1">
        <w:rPr>
          <w:rFonts w:ascii="Palatino Linotype" w:hAnsi="Palatino Linotype"/>
          <w:b/>
          <w:bCs/>
          <w:sz w:val="24"/>
          <w:szCs w:val="24"/>
        </w:rPr>
        <w:t>01315/TLALNEPA/IP/2019, 01314/TLALNEPA/IP/2019 y 01316/TLALNEPA/IP/2019</w:t>
      </w:r>
      <w:r w:rsidR="00565380" w:rsidRPr="00D635E1">
        <w:rPr>
          <w:rFonts w:ascii="Palatino Linotype" w:hAnsi="Palatino Linotype"/>
          <w:sz w:val="24"/>
          <w:szCs w:val="24"/>
        </w:rPr>
        <w:t xml:space="preserve"> </w:t>
      </w:r>
      <w:r w:rsidR="00792776" w:rsidRPr="00D635E1">
        <w:rPr>
          <w:rFonts w:ascii="Palatino Linotype" w:eastAsia="Calibri" w:hAnsi="Palatino Linotype" w:cs="Arial"/>
          <w:sz w:val="24"/>
          <w:szCs w:val="24"/>
          <w:lang w:val="es-ES" w:eastAsia="es-ES"/>
        </w:rPr>
        <w:t>mediante la</w:t>
      </w:r>
      <w:r w:rsidRPr="00D635E1">
        <w:rPr>
          <w:rFonts w:ascii="Palatino Linotype" w:eastAsia="Calibri" w:hAnsi="Palatino Linotype" w:cs="Arial"/>
          <w:sz w:val="24"/>
          <w:szCs w:val="24"/>
          <w:lang w:val="es-ES" w:eastAsia="es-ES"/>
        </w:rPr>
        <w:t>s</w:t>
      </w:r>
      <w:r w:rsidR="00792776" w:rsidRPr="00D635E1">
        <w:rPr>
          <w:rFonts w:ascii="Palatino Linotype" w:eastAsia="Calibri" w:hAnsi="Palatino Linotype" w:cs="Arial"/>
          <w:sz w:val="24"/>
          <w:szCs w:val="24"/>
          <w:lang w:val="es-ES" w:eastAsia="es-ES"/>
        </w:rPr>
        <w:t xml:space="preserve"> cual</w:t>
      </w:r>
      <w:r w:rsidRPr="00D635E1">
        <w:rPr>
          <w:rFonts w:ascii="Palatino Linotype" w:eastAsia="Calibri" w:hAnsi="Palatino Linotype" w:cs="Arial"/>
          <w:sz w:val="24"/>
          <w:szCs w:val="24"/>
          <w:lang w:val="es-ES" w:eastAsia="es-ES"/>
        </w:rPr>
        <w:t>es</w:t>
      </w:r>
      <w:r w:rsidR="00792776" w:rsidRPr="00D635E1">
        <w:rPr>
          <w:rFonts w:ascii="Palatino Linotype" w:eastAsia="Calibri" w:hAnsi="Palatino Linotype" w:cs="Arial"/>
          <w:sz w:val="24"/>
          <w:szCs w:val="24"/>
          <w:lang w:val="es-ES" w:eastAsia="es-ES"/>
        </w:rPr>
        <w:t xml:space="preserve"> se solicitó:</w:t>
      </w:r>
    </w:p>
    <w:p w14:paraId="52AC3E64" w14:textId="77777777" w:rsidR="00705E58" w:rsidRPr="00D635E1" w:rsidRDefault="00705E58" w:rsidP="00383732">
      <w:pPr>
        <w:spacing w:after="0" w:line="360" w:lineRule="auto"/>
        <w:contextualSpacing/>
        <w:jc w:val="both"/>
        <w:rPr>
          <w:rFonts w:ascii="Palatino Linotype" w:eastAsia="Calibri" w:hAnsi="Palatino Linotype" w:cs="Arial"/>
          <w:sz w:val="24"/>
          <w:szCs w:val="24"/>
          <w:lang w:val="es-ES" w:eastAsia="es-ES"/>
        </w:rPr>
      </w:pPr>
    </w:p>
    <w:p w14:paraId="34E268AE" w14:textId="77777777" w:rsidR="00705E58" w:rsidRPr="00D635E1" w:rsidRDefault="00705E58" w:rsidP="00383732">
      <w:pPr>
        <w:spacing w:after="0" w:line="360" w:lineRule="auto"/>
        <w:contextualSpacing/>
        <w:jc w:val="both"/>
        <w:rPr>
          <w:rFonts w:ascii="Palatino Linotype" w:eastAsia="Calibri" w:hAnsi="Palatino Linotype" w:cs="Arial"/>
          <w:sz w:val="24"/>
          <w:szCs w:val="24"/>
          <w:lang w:val="es-ES" w:eastAsia="es-ES"/>
        </w:rPr>
      </w:pPr>
    </w:p>
    <w:p w14:paraId="6CD6B9B1" w14:textId="77777777" w:rsidR="00705E58" w:rsidRPr="00D635E1" w:rsidRDefault="00705E58" w:rsidP="00383732">
      <w:pPr>
        <w:spacing w:after="0" w:line="360" w:lineRule="auto"/>
        <w:contextualSpacing/>
        <w:jc w:val="both"/>
        <w:rPr>
          <w:rFonts w:ascii="Palatino Linotype" w:eastAsia="MS Mincho" w:hAnsi="Palatino Linotype" w:cs="Times New Roman"/>
          <w:b/>
          <w:bCs/>
          <w:sz w:val="24"/>
          <w:szCs w:val="24"/>
          <w:lang w:val="es-ES_tradnl" w:eastAsia="es-ES"/>
        </w:rPr>
      </w:pPr>
    </w:p>
    <w:p w14:paraId="417ADF56" w14:textId="77777777" w:rsidR="00D82EDB" w:rsidRPr="00D635E1" w:rsidRDefault="00D82EDB" w:rsidP="00383732">
      <w:pPr>
        <w:spacing w:after="0" w:line="360" w:lineRule="auto"/>
        <w:contextualSpacing/>
        <w:jc w:val="both"/>
        <w:rPr>
          <w:rFonts w:ascii="Palatino Linotype" w:eastAsia="MS Mincho" w:hAnsi="Palatino Linotype" w:cs="Times New Roman"/>
          <w:b/>
          <w:bCs/>
          <w:sz w:val="24"/>
          <w:szCs w:val="24"/>
          <w:lang w:val="es-ES_tradnl" w:eastAsia="es-ES"/>
        </w:rPr>
      </w:pPr>
    </w:p>
    <w:p w14:paraId="0A461032" w14:textId="5BE6E57F" w:rsidR="00B77D79" w:rsidRPr="00D635E1" w:rsidRDefault="00B77D79" w:rsidP="00383732">
      <w:pPr>
        <w:spacing w:after="0" w:line="360" w:lineRule="auto"/>
        <w:ind w:left="567"/>
        <w:contextualSpacing/>
        <w:jc w:val="center"/>
        <w:rPr>
          <w:rFonts w:ascii="Palatino Linotype" w:hAnsi="Palatino Linotype"/>
          <w:b/>
          <w:bCs/>
          <w:sz w:val="24"/>
          <w:szCs w:val="24"/>
        </w:rPr>
      </w:pPr>
      <w:r w:rsidRPr="00D635E1">
        <w:rPr>
          <w:rFonts w:ascii="Palatino Linotype" w:hAnsi="Palatino Linotype"/>
          <w:b/>
          <w:bCs/>
          <w:sz w:val="24"/>
          <w:szCs w:val="24"/>
        </w:rPr>
        <w:lastRenderedPageBreak/>
        <w:t>01315/TLALNEPA/IP/2019</w:t>
      </w:r>
    </w:p>
    <w:p w14:paraId="23BAF4EF" w14:textId="77777777" w:rsidR="00B77D79" w:rsidRPr="00D635E1" w:rsidRDefault="00B77D79" w:rsidP="00383732">
      <w:pPr>
        <w:spacing w:after="0" w:line="360" w:lineRule="auto"/>
        <w:contextualSpacing/>
        <w:jc w:val="both"/>
        <w:rPr>
          <w:rFonts w:ascii="Palatino Linotype" w:hAnsi="Palatino Linotype"/>
          <w:b/>
          <w:bCs/>
          <w:sz w:val="24"/>
          <w:szCs w:val="24"/>
        </w:rPr>
      </w:pPr>
    </w:p>
    <w:p w14:paraId="322F4C93" w14:textId="2EEA219C" w:rsidR="00B77D79" w:rsidRPr="00D635E1" w:rsidRDefault="00B77D79" w:rsidP="00383732">
      <w:pPr>
        <w:spacing w:after="0" w:line="360" w:lineRule="auto"/>
        <w:ind w:left="567" w:right="616"/>
        <w:jc w:val="both"/>
        <w:rPr>
          <w:rFonts w:ascii="Palatino Linotype" w:hAnsi="Palatino Linotype"/>
          <w:i/>
          <w:iCs/>
        </w:rPr>
      </w:pPr>
      <w:r w:rsidRPr="00D635E1">
        <w:rPr>
          <w:rFonts w:ascii="Palatino Linotype" w:hAnsi="Palatino Linotype"/>
          <w:i/>
          <w:iCs/>
          <w:color w:val="000000"/>
        </w:rPr>
        <w:t xml:space="preserve">“DE CONFORMIDAD CON los artículos 4 cuarto párrafo y 6 segundo párrafo, apartado A de la Constitución Política de Los Estados Unidos Mexicanos, 12 y el TITULO QUINTO, artículo 92 fracción XXXII, entre otras de la Ley de Transparencia y Acceso a la Información Pública del Estado de México y Municipios y los LINEAMIENTOS GENERALES EN MATERIA DE CLASIFICACIÓN Y DESCLASIFICACIÓN DE LA INFORMACIÓN, ASÍ COMO PARA LA ELABORACIÓN DE VERSIONES PÚBLICAS; Capítulos IX y teniendo como sustento la vigésima segunda sesión ordinaria del Ayuntamiento Municipal de Tlalnepantla en fecha 31 de julio de 2019, donde entre los motivos que originaron la revocación de la concesión contenida en el contrato administrativo de concesión para la prestación del servicio de operación y disposición final de residuos sólidos, de fecha veintitrés de junio de mil novecientos noventa y siete, que fue celebrado entre el Municipio de Tlalnepantla de Baz, Estado de México, como concesionante, con la persona jurídica colectiva en ese entonces denominada MEXICANA DE MEDIO AMBIENTE, S.A. de C.V., hoy conocida como PROACTIVA MEDIO AMBIENTE MMA S.A. de C.V., y/o VEOLIA RESIDUOS BAJÍO, S.A. de C.V., en su carácter de concesionaria, fue de que esta empresa “no observo la normatividad ambiental vigente como es el contar con la manifestación de impacto ambiental, en cumplimiento de la Norma Oficial Mexicana 083SEMARNAT 2003..” la anterior alusión fue vertida por el presidente municipal en dicha sesión y una vez que la administración y operación del Relleno Sanitario en comento ha venido siendo llevada a cabo por el municipio desde el </w:t>
      </w:r>
      <w:r w:rsidRPr="00D635E1">
        <w:rPr>
          <w:rFonts w:ascii="Palatino Linotype" w:hAnsi="Palatino Linotype"/>
          <w:i/>
          <w:iCs/>
          <w:color w:val="000000"/>
        </w:rPr>
        <w:lastRenderedPageBreak/>
        <w:t>mes de agosto del año en curso y recientemente por la empresa denominada “empresa TANDEM RIDE S.R.L de C.V.” a pesar de que no se ha demostrado mediante estudios cuanto le queda de vida útil a dicho relleno y dado que el día 12 de diciembre del año en curso se llevó a cabo la Trigésima séptima sesión ordinaria del Ayuntamiento Municipal de Tlalnepantla donde en el primer punto del orden del día se aprobó “…el ACUERDO donde se autoriza concesionar el servicio público de tratamiento y disposición final de residuos sólidos urbanos en el establecimiento que opera como relleno sanitario y su conversión a centro integral de residuos en el municipio de Tlalnepantla de Baz, Estado de México”, por lo que solicito se me envié vía SAIMEX la siguiente información pública correspondiente a este ente municipal; 1.- El Proyecto Ejecutivo del Centro Integral de Residuos en el municipio de Tlalnepantla de Baz, Estado de México o la documentación publica generada por el Ayuntamiento de lo que requiere el denominado Centro Integral de Residuos del municipio de Tlalnepantla”. (Sic)</w:t>
      </w:r>
    </w:p>
    <w:p w14:paraId="29775A91" w14:textId="77777777" w:rsidR="00B77D79" w:rsidRPr="00D635E1" w:rsidRDefault="00B77D79" w:rsidP="00383732">
      <w:pPr>
        <w:spacing w:after="0" w:line="360" w:lineRule="auto"/>
        <w:contextualSpacing/>
        <w:jc w:val="both"/>
        <w:rPr>
          <w:rFonts w:ascii="Palatino Linotype" w:hAnsi="Palatino Linotype"/>
          <w:b/>
          <w:bCs/>
          <w:sz w:val="24"/>
          <w:szCs w:val="24"/>
        </w:rPr>
      </w:pPr>
    </w:p>
    <w:p w14:paraId="37B8C76C" w14:textId="385FA5AB" w:rsidR="00B77D79" w:rsidRPr="00D635E1" w:rsidRDefault="00B77D79" w:rsidP="00383732">
      <w:pPr>
        <w:spacing w:after="0" w:line="360" w:lineRule="auto"/>
        <w:contextualSpacing/>
        <w:jc w:val="center"/>
        <w:rPr>
          <w:rFonts w:ascii="Palatino Linotype" w:hAnsi="Palatino Linotype"/>
          <w:b/>
          <w:bCs/>
          <w:sz w:val="24"/>
          <w:szCs w:val="24"/>
        </w:rPr>
      </w:pPr>
      <w:r w:rsidRPr="00D635E1">
        <w:rPr>
          <w:rFonts w:ascii="Palatino Linotype" w:hAnsi="Palatino Linotype"/>
          <w:b/>
          <w:bCs/>
          <w:sz w:val="24"/>
          <w:szCs w:val="24"/>
        </w:rPr>
        <w:t>01314/TLALNEPA/IP/2019</w:t>
      </w:r>
    </w:p>
    <w:p w14:paraId="48636EC8" w14:textId="77777777" w:rsidR="00B77D79" w:rsidRPr="00D635E1" w:rsidRDefault="00B77D79" w:rsidP="00383732">
      <w:pPr>
        <w:spacing w:after="0" w:line="360" w:lineRule="auto"/>
        <w:contextualSpacing/>
        <w:jc w:val="both"/>
        <w:rPr>
          <w:rFonts w:ascii="Palatino Linotype" w:hAnsi="Palatino Linotype"/>
          <w:b/>
          <w:bCs/>
          <w:sz w:val="24"/>
          <w:szCs w:val="24"/>
        </w:rPr>
      </w:pPr>
    </w:p>
    <w:p w14:paraId="4573CA51" w14:textId="65BDAB40" w:rsidR="00B77D79" w:rsidRPr="00D635E1" w:rsidRDefault="00B77D79" w:rsidP="00383732">
      <w:pPr>
        <w:spacing w:after="0" w:line="360" w:lineRule="auto"/>
        <w:ind w:left="567" w:right="616"/>
        <w:contextualSpacing/>
        <w:jc w:val="both"/>
        <w:rPr>
          <w:rFonts w:ascii="Palatino Linotype" w:hAnsi="Palatino Linotype"/>
          <w:i/>
          <w:iCs/>
        </w:rPr>
      </w:pPr>
      <w:r w:rsidRPr="00D635E1">
        <w:rPr>
          <w:rFonts w:ascii="Palatino Linotype" w:hAnsi="Palatino Linotype"/>
          <w:i/>
          <w:iCs/>
        </w:rPr>
        <w:t xml:space="preserve">“DE CONFORMIDAD CON los artículos 4 cuarto párrafo y 6 segundo párrafo, apartado A de la Constitución Política de Los Estados Unidos Mexicanos, 12 y el TITULO QUINTO, artículo 92 fracción XXXII, entre otras de la Ley de Transparencia y Acceso a la Información Pública del Estado de México y Municipios y los LINEAMIENTOS GENERALES EN MATERIA DE CLASIFICACIÓN Y DESCLASIFICACIÓN DE LA INFORMACIÓN, ASÍ COMO PARA LA ELABORACIÓN DE VERSIONES PÚBLICAS; Capítulos IX y teniendo como </w:t>
      </w:r>
      <w:r w:rsidRPr="00D635E1">
        <w:rPr>
          <w:rFonts w:ascii="Palatino Linotype" w:hAnsi="Palatino Linotype"/>
          <w:i/>
          <w:iCs/>
        </w:rPr>
        <w:lastRenderedPageBreak/>
        <w:t xml:space="preserve">sustento la vigésima segunda sesión ordinaria del Ayuntamiento Municipal de Tlalnepantla en fecha 31 de julio de 2019, donde entre los motivos que originaron la revocación de la concesión contenida en el contrato administrativo de concesión para la prestación del servicio de operación y disposición final de residuos sólidos, de fecha veintitrés de junio de mil novecientos noventa y siete, que fue celebrado entre el Municipio de Tlalnepantla de Baz, Estado de México, como concesionante, con la persona jurídica colectiva en ese entonces denominada MEXICANA DE MEDIO AMBIENTE, S.A. de C.V., hoy conocida como PROACTIVA MEDIO AMBIENTE MMA S.A. de C.V., y/o VEOLIA RESIDUOS BAJÍO, S.A. de C.V., en su carácter de concesionaria, fue de que esta empresa “no observo la normatividad ambiental vigente como es el contar con la manifestación de impacto ambiental, en cumplimiento de la Norma Oficial Mexicana 083SEMARNAT 2003..” la anterior alusión fue vertida por el presidente municipal en dicha sesión y una vez que la administración y operación del Relleno Sanitario en comento ha venido siendo llevada a cabo por el municipio desde el mes de agosto del año en curso y recientemente por la empresa denominada “empresa TANDEM RIDE S.R.L de C.V.” y a que no se ha demostrado mediante estudios cuanto le queda de vida útil a dicho relleno y dado que el día 12 de diciembre del año en curso se llevó a cabo la Trigésima séptima sesión ordinaria del Ayuntamiento Municipal de Tlalnepantla donde en el primer punto del orden del día se aprobó “…el ACUERDO donde se autoriza concesionar el servicio público de tratamiento y disposición final de residuos sólidos urbanos en el establecimiento que opera como relleno sanitario y su conversión a centro integral de residuos en el municipio de Tlalnepantla de Baz, Estado de México”, por lo que solicito se me envié vía SAIMEX la siguiente información pública correspondiente a este ente municipal; 1.- El estudio de Impacto Ambiental </w:t>
      </w:r>
      <w:r w:rsidRPr="00D635E1">
        <w:rPr>
          <w:rFonts w:ascii="Palatino Linotype" w:hAnsi="Palatino Linotype"/>
          <w:i/>
          <w:iCs/>
        </w:rPr>
        <w:lastRenderedPageBreak/>
        <w:t>correspondiente al Relleno Sanitario de San Pedro Barrientos, elaborado por la empresa “Consorcio de Arquitectura de Construcción de Michoacán S.A de C.V. y enviado mediante el OFICIO; DSAM/DJNA/0585/2019 de fecha 7 de noviembre de 2019 a la Dirección General de Ordenamiento e Impacto Ambiental de la Secretaria del Medio Ambiente del Gobierno del Estado de México”. (Sic)</w:t>
      </w:r>
    </w:p>
    <w:p w14:paraId="71DF8141" w14:textId="77777777" w:rsidR="00B77D79" w:rsidRPr="00D635E1" w:rsidRDefault="00B77D79" w:rsidP="00383732">
      <w:pPr>
        <w:spacing w:after="0" w:line="360" w:lineRule="auto"/>
        <w:contextualSpacing/>
        <w:jc w:val="both"/>
        <w:rPr>
          <w:rFonts w:ascii="Palatino Linotype" w:hAnsi="Palatino Linotype"/>
          <w:b/>
          <w:bCs/>
          <w:sz w:val="24"/>
          <w:szCs w:val="24"/>
        </w:rPr>
      </w:pPr>
    </w:p>
    <w:p w14:paraId="7FDC666F" w14:textId="68AFA7A9" w:rsidR="00D82EDB" w:rsidRPr="00D635E1" w:rsidRDefault="00B77D79" w:rsidP="00383732">
      <w:pPr>
        <w:spacing w:after="0" w:line="360" w:lineRule="auto"/>
        <w:contextualSpacing/>
        <w:jc w:val="center"/>
        <w:rPr>
          <w:rFonts w:ascii="Palatino Linotype" w:hAnsi="Palatino Linotype"/>
          <w:b/>
          <w:bCs/>
          <w:sz w:val="24"/>
          <w:szCs w:val="24"/>
        </w:rPr>
      </w:pPr>
      <w:r w:rsidRPr="00D635E1">
        <w:rPr>
          <w:rFonts w:ascii="Palatino Linotype" w:hAnsi="Palatino Linotype"/>
          <w:b/>
          <w:bCs/>
          <w:sz w:val="24"/>
          <w:szCs w:val="24"/>
        </w:rPr>
        <w:t>01316/TLALNEPA/IP/2019</w:t>
      </w:r>
    </w:p>
    <w:p w14:paraId="199BBA00" w14:textId="77777777" w:rsidR="00B77D79" w:rsidRPr="00D635E1" w:rsidRDefault="00B77D79" w:rsidP="00383732">
      <w:pPr>
        <w:spacing w:after="0" w:line="360" w:lineRule="auto"/>
        <w:contextualSpacing/>
        <w:jc w:val="both"/>
        <w:rPr>
          <w:rFonts w:ascii="Palatino Linotype" w:hAnsi="Palatino Linotype"/>
          <w:b/>
          <w:bCs/>
          <w:sz w:val="24"/>
          <w:szCs w:val="24"/>
        </w:rPr>
      </w:pPr>
    </w:p>
    <w:p w14:paraId="75528359" w14:textId="698CAE35" w:rsidR="00B77D79" w:rsidRPr="00D635E1" w:rsidRDefault="00B77D79" w:rsidP="00383732">
      <w:pPr>
        <w:spacing w:after="0" w:line="360" w:lineRule="auto"/>
        <w:ind w:left="567" w:right="616"/>
        <w:contextualSpacing/>
        <w:jc w:val="both"/>
        <w:rPr>
          <w:rStyle w:val="medium"/>
          <w:rFonts w:ascii="Palatino Linotype" w:eastAsia="Times New Roman" w:hAnsi="Palatino Linotype" w:cs="Arial"/>
          <w:sz w:val="24"/>
          <w:szCs w:val="24"/>
          <w:lang w:val="es-ES" w:eastAsia="es-ES"/>
        </w:rPr>
      </w:pPr>
      <w:r w:rsidRPr="00D635E1">
        <w:rPr>
          <w:rFonts w:ascii="Palatino Linotype" w:hAnsi="Palatino Linotype"/>
          <w:i/>
          <w:iCs/>
        </w:rPr>
        <w:t xml:space="preserve">“DE CONFORMIDAD CON los artículos 4 cuarto párrafo y 6 segundo párrafo, apartado A de la Constitución Política de Los Estados Unidos Mexicanos, 12 y el TITULO QUINTO, artículo 92 fracción XXXII, entre otras de la Ley de Transparencia y Acceso a la Información Pública del Estado de México y Municipios y los LINEAMIENTOS GENERALES EN MATERIA DE CLASIFICACIÓN Y DESCLASIFICACIÓN DE LA INFORMACIÓN, ASÍ COMO PARA LA ELABORACIÓN DE VERSIONES PÚBLICAS; Capítulos IX y teniendo como sustento la vigésima segunda sesión ordinaria del Ayuntamiento Municipal de Tlalnepantla en fecha 31 de julio de 2019, donde entre los motivos que originaron la revocación de la concesión contenida en el contrato administrativo de concesión para la prestación del servicio de operación y disposición final de residuos sólidos, de fecha veintitrés de junio de mil novecientos noventa y siete, que fue celebrado entre el Municipio de Tlalnepantla de Baz, Estado de México, como concesionante, con la persona jurídica colectiva en ese entonces denominada MEXICANA DE MEDIO AMBIENTE, S.A. de C.V., hoy conocida como PROACTIVA MEDIO AMBIENTE </w:t>
      </w:r>
      <w:r w:rsidRPr="00D635E1">
        <w:rPr>
          <w:rFonts w:ascii="Palatino Linotype" w:hAnsi="Palatino Linotype"/>
          <w:i/>
          <w:iCs/>
        </w:rPr>
        <w:lastRenderedPageBreak/>
        <w:t xml:space="preserve">MMA S.A. de C.V., y/o VEOLIA RESIDUOS BAJÍO, S.A. de C.V., en su carácter de concesionaria, fue de que esta empresa “no observo la normatividad ambiental vigente como es el contar con la manifestación de impacto ambiental, en cumplimiento de la Norma Oficial Mexicana 083SEMARNAT 2003..” la anterior alusión fue vertida por el presidente municipal en dicha sesión y una vez que la administración y operación del Relleno Sanitario en comento ha venido siendo llevada a cabo por el municipio desde el mes de agosto del año en curso y recientemente por la empresa denominada “empresa TANDEM RIDE S.R.L de C.V.” a pesar de que no se ha demostrado mediante estudios cuanto le queda de vida útil a dicho relleno y dado que el día 12 de diciembre del año en curso se llevó a cabo la Trigésima séptima sesión ordinaria del Ayuntamiento Municipal de Tlalnepantla donde en el primer punto del orden del día se aprobó “…el ACUERDO donde se autoriza concesionar el servicio público de tratamiento y disposición final de residuos sólidos urbanos en el establecimiento que opera como relleno sanitario y su conversión a centro integral de residuos en el municipio de Tlalnepantla de Baz, Estado de México”, por lo que solicito se me envié vía SAIMEX la siguiente información pública correspondiente a este ente municipal; 1.- El estudio de ingeniería realizado en el sitio del Relleno Sanitario en comento, que desprendió el Cálculo de la Capacidad Volumétrica que le queda al Relleno. 2.- El estudio de ingeniería realizado en el sitio del Relleno Sanitario en comento, que desprendió el Dimensionamiento de la Celda Diaria, que será manejada en el Relleno Sanitario. 3.- El estudio de ingeniería realizado en el sitio del Relleno Sanitario en comento, que desprendió la Calendarización para el llenado de Celdas en el Relleno Sanitario. 4.- El estudio de ingeniería realizado en el sitio del Relleno Sanitario en comento, que desprendió el Cálculo de la Vida Útil del Relleno Sanitario” (Sic). </w:t>
      </w:r>
    </w:p>
    <w:p w14:paraId="4552B6AC" w14:textId="22BAAEC2" w:rsidR="00792776" w:rsidRPr="00D635E1" w:rsidRDefault="00792776" w:rsidP="00383732">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D635E1">
        <w:rPr>
          <w:rFonts w:ascii="Palatino Linotype" w:eastAsia="Times New Roman" w:hAnsi="Palatino Linotype" w:cs="Arial"/>
          <w:sz w:val="24"/>
          <w:szCs w:val="24"/>
          <w:lang w:val="es-ES" w:eastAsia="es-ES"/>
        </w:rPr>
        <w:lastRenderedPageBreak/>
        <w:t>Se señaló como modalidad de entrega de la información</w:t>
      </w:r>
      <w:r w:rsidRPr="00D635E1">
        <w:rPr>
          <w:rFonts w:ascii="Palatino Linotype" w:eastAsia="Times New Roman" w:hAnsi="Palatino Linotype" w:cs="Arial"/>
          <w:b/>
          <w:sz w:val="24"/>
          <w:szCs w:val="24"/>
          <w:lang w:val="es-ES" w:eastAsia="es-ES"/>
        </w:rPr>
        <w:t>:</w:t>
      </w:r>
      <w:r w:rsidRPr="00D635E1">
        <w:rPr>
          <w:rFonts w:ascii="Palatino Linotype" w:eastAsia="Times New Roman" w:hAnsi="Palatino Linotype" w:cs="Arial"/>
          <w:sz w:val="24"/>
          <w:szCs w:val="24"/>
          <w:lang w:val="es-ES" w:eastAsia="es-ES"/>
        </w:rPr>
        <w:t xml:space="preserve"> </w:t>
      </w:r>
      <w:r w:rsidRPr="00D635E1">
        <w:rPr>
          <w:rFonts w:ascii="Palatino Linotype" w:eastAsia="Times New Roman" w:hAnsi="Palatino Linotype" w:cs="Arial"/>
          <w:b/>
          <w:sz w:val="24"/>
          <w:szCs w:val="24"/>
          <w:lang w:val="es-ES" w:eastAsia="es-ES"/>
        </w:rPr>
        <w:t>a través del S</w:t>
      </w:r>
      <w:r w:rsidR="00705E58" w:rsidRPr="00D635E1">
        <w:rPr>
          <w:rFonts w:ascii="Palatino Linotype" w:eastAsia="Times New Roman" w:hAnsi="Palatino Linotype" w:cs="Arial"/>
          <w:b/>
          <w:sz w:val="24"/>
          <w:szCs w:val="24"/>
          <w:lang w:val="es-ES" w:eastAsia="es-ES"/>
        </w:rPr>
        <w:t xml:space="preserve">istema de Acceso a la Información Mexiquense (SAIMEX). </w:t>
      </w:r>
    </w:p>
    <w:p w14:paraId="1136B230" w14:textId="77777777" w:rsidR="00792776" w:rsidRPr="00D635E1" w:rsidRDefault="00792776" w:rsidP="00383732">
      <w:pPr>
        <w:spacing w:after="0" w:line="360" w:lineRule="auto"/>
        <w:contextualSpacing/>
        <w:rPr>
          <w:rFonts w:ascii="Palatino Linotype" w:eastAsia="Times New Roman" w:hAnsi="Palatino Linotype" w:cs="Arial"/>
          <w:sz w:val="24"/>
          <w:szCs w:val="24"/>
          <w:lang w:val="es-ES" w:eastAsia="es-ES"/>
        </w:rPr>
      </w:pPr>
    </w:p>
    <w:p w14:paraId="3416DBA1" w14:textId="61B562FD" w:rsidR="00B77D79" w:rsidRPr="00D635E1" w:rsidRDefault="005E7648" w:rsidP="00383732">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D635E1">
        <w:rPr>
          <w:rFonts w:ascii="Palatino Linotype" w:eastAsia="Calibri" w:hAnsi="Palatino Linotype" w:cs="Arial"/>
          <w:sz w:val="24"/>
          <w:szCs w:val="24"/>
          <w:lang w:val="es-ES" w:eastAsia="es-ES"/>
        </w:rPr>
        <w:t xml:space="preserve">El </w:t>
      </w:r>
      <w:r w:rsidRPr="00D635E1">
        <w:rPr>
          <w:rFonts w:ascii="Palatino Linotype" w:eastAsia="Calibri" w:hAnsi="Palatino Linotype" w:cs="Arial"/>
          <w:b/>
          <w:sz w:val="24"/>
          <w:szCs w:val="24"/>
          <w:lang w:val="es-ES" w:eastAsia="es-ES"/>
        </w:rPr>
        <w:t>Sujeto Obligado</w:t>
      </w:r>
      <w:r w:rsidRPr="00D635E1">
        <w:rPr>
          <w:rFonts w:ascii="Palatino Linotype" w:eastAsia="Calibri" w:hAnsi="Palatino Linotype" w:cs="Arial"/>
          <w:sz w:val="24"/>
          <w:szCs w:val="24"/>
          <w:lang w:val="es-ES" w:eastAsia="es-ES"/>
        </w:rPr>
        <w:t xml:space="preserve"> </w:t>
      </w:r>
      <w:r w:rsidR="00B77D79" w:rsidRPr="00D635E1">
        <w:rPr>
          <w:rFonts w:ascii="Palatino Linotype" w:eastAsia="Calibri" w:hAnsi="Palatino Linotype" w:cs="Arial"/>
          <w:sz w:val="24"/>
          <w:szCs w:val="24"/>
          <w:lang w:val="es-ES" w:eastAsia="es-ES"/>
        </w:rPr>
        <w:t>en fecha diecisiete (17) y veintidós (22) de enero de dos mil veinte, proporcionó sus respuestas que versan en lo siguiente:</w:t>
      </w:r>
    </w:p>
    <w:p w14:paraId="06A37FC5" w14:textId="77777777" w:rsidR="00B77D79" w:rsidRPr="00D635E1" w:rsidRDefault="00B77D79" w:rsidP="00383732">
      <w:pPr>
        <w:spacing w:after="0" w:line="360" w:lineRule="auto"/>
        <w:ind w:right="34"/>
        <w:contextualSpacing/>
        <w:jc w:val="both"/>
        <w:rPr>
          <w:rFonts w:ascii="Palatino Linotype" w:eastAsia="MS Mincho" w:hAnsi="Palatino Linotype" w:cs="Times New Roman"/>
          <w:sz w:val="24"/>
          <w:szCs w:val="24"/>
          <w:lang w:val="es-ES_tradnl" w:eastAsia="es-ES"/>
        </w:rPr>
      </w:pPr>
    </w:p>
    <w:p w14:paraId="7A5E9CC6" w14:textId="2B664114" w:rsidR="00792776" w:rsidRPr="00D635E1" w:rsidRDefault="00B77D79" w:rsidP="00383732">
      <w:pPr>
        <w:pStyle w:val="Prrafodelista"/>
        <w:numPr>
          <w:ilvl w:val="0"/>
          <w:numId w:val="1"/>
        </w:numPr>
        <w:spacing w:after="0" w:line="360" w:lineRule="auto"/>
        <w:ind w:right="34"/>
        <w:jc w:val="both"/>
        <w:rPr>
          <w:rFonts w:ascii="Palatino Linotype" w:eastAsia="MS Mincho" w:hAnsi="Palatino Linotype" w:cs="Times New Roman"/>
          <w:sz w:val="24"/>
          <w:szCs w:val="24"/>
          <w:lang w:val="es-ES_tradnl" w:eastAsia="es-ES"/>
        </w:rPr>
      </w:pPr>
      <w:r w:rsidRPr="00D635E1">
        <w:rPr>
          <w:rFonts w:ascii="Palatino Linotype" w:hAnsi="Palatino Linotype"/>
          <w:b/>
          <w:bCs/>
          <w:sz w:val="24"/>
          <w:szCs w:val="24"/>
        </w:rPr>
        <w:t>01315/TLALNEPA/IP/2019</w:t>
      </w:r>
    </w:p>
    <w:p w14:paraId="0CDB57B0" w14:textId="77777777" w:rsidR="00B77D79" w:rsidRPr="00D635E1" w:rsidRDefault="00B77D79" w:rsidP="00383732">
      <w:pPr>
        <w:pStyle w:val="Prrafodelista"/>
        <w:spacing w:after="0" w:line="360" w:lineRule="auto"/>
        <w:ind w:left="502" w:right="34"/>
        <w:jc w:val="both"/>
        <w:rPr>
          <w:rFonts w:ascii="Palatino Linotype" w:eastAsia="MS Mincho" w:hAnsi="Palatino Linotype" w:cs="Times New Roman"/>
          <w:sz w:val="24"/>
          <w:szCs w:val="24"/>
          <w:lang w:val="es-ES_tradnl" w:eastAsia="es-ES"/>
        </w:rPr>
      </w:pPr>
    </w:p>
    <w:tbl>
      <w:tblPr>
        <w:tblW w:w="8804" w:type="dxa"/>
        <w:tblCellSpacing w:w="0" w:type="dxa"/>
        <w:tblCellMar>
          <w:left w:w="0" w:type="dxa"/>
          <w:right w:w="0" w:type="dxa"/>
        </w:tblCellMar>
        <w:tblLook w:val="04A0" w:firstRow="1" w:lastRow="0" w:firstColumn="1" w:lastColumn="0" w:noHBand="0" w:noVBand="1"/>
      </w:tblPr>
      <w:tblGrid>
        <w:gridCol w:w="8804"/>
      </w:tblGrid>
      <w:tr w:rsidR="00B77D79" w:rsidRPr="00D635E1" w14:paraId="7B960E03" w14:textId="77777777" w:rsidTr="00815E16">
        <w:trPr>
          <w:trHeight w:val="300"/>
          <w:tblCellSpacing w:w="0" w:type="dxa"/>
        </w:trPr>
        <w:tc>
          <w:tcPr>
            <w:tcW w:w="8804" w:type="dxa"/>
            <w:vAlign w:val="center"/>
            <w:hideMark/>
          </w:tcPr>
          <w:p w14:paraId="072D9ABE" w14:textId="77777777" w:rsidR="00B77D79" w:rsidRPr="00D635E1" w:rsidRDefault="00B77D79" w:rsidP="00CA4EF6">
            <w:pPr>
              <w:spacing w:after="0" w:line="360" w:lineRule="auto"/>
              <w:ind w:left="567" w:right="582"/>
              <w:jc w:val="right"/>
              <w:rPr>
                <w:rFonts w:ascii="Palatino Linotype" w:eastAsia="Times New Roman" w:hAnsi="Palatino Linotype" w:cs="Times New Roman"/>
                <w:lang w:eastAsia="es-MX"/>
              </w:rPr>
            </w:pPr>
            <w:r w:rsidRPr="00D635E1">
              <w:rPr>
                <w:rFonts w:ascii="Palatino Linotype" w:eastAsia="Times New Roman" w:hAnsi="Palatino Linotype" w:cs="Times New Roman"/>
                <w:lang w:eastAsia="es-MX"/>
              </w:rPr>
              <w:t>Tlalnepantla de Baz, México a 17 de Enero de 2020</w:t>
            </w:r>
          </w:p>
        </w:tc>
      </w:tr>
      <w:tr w:rsidR="00B77D79" w:rsidRPr="00D635E1" w14:paraId="3033FF94" w14:textId="77777777" w:rsidTr="00815E16">
        <w:trPr>
          <w:trHeight w:val="300"/>
          <w:tblCellSpacing w:w="0" w:type="dxa"/>
        </w:trPr>
        <w:tc>
          <w:tcPr>
            <w:tcW w:w="8804" w:type="dxa"/>
            <w:vAlign w:val="center"/>
            <w:hideMark/>
          </w:tcPr>
          <w:p w14:paraId="46A482A0" w14:textId="3BCBEB8B" w:rsidR="00B77D79" w:rsidRPr="00D635E1" w:rsidRDefault="00B77D79" w:rsidP="00C25A39">
            <w:pPr>
              <w:spacing w:after="0" w:line="360" w:lineRule="auto"/>
              <w:ind w:left="567" w:right="582"/>
              <w:jc w:val="right"/>
              <w:rPr>
                <w:rFonts w:ascii="Palatino Linotype" w:eastAsia="Times New Roman" w:hAnsi="Palatino Linotype" w:cs="Times New Roman"/>
                <w:lang w:eastAsia="es-MX"/>
              </w:rPr>
            </w:pPr>
            <w:r w:rsidRPr="00D635E1">
              <w:rPr>
                <w:rFonts w:ascii="Palatino Linotype" w:eastAsia="Times New Roman" w:hAnsi="Palatino Linotype" w:cs="Times New Roman"/>
                <w:lang w:eastAsia="es-MX"/>
              </w:rPr>
              <w:t xml:space="preserve">Nombre del solicitante: </w:t>
            </w:r>
            <w:r w:rsidR="00C25A39" w:rsidRPr="00C25A39">
              <w:rPr>
                <w:rFonts w:ascii="Palatino Linotype" w:eastAsia="Times New Roman" w:hAnsi="Palatino Linotype" w:cs="Times New Roman"/>
                <w:highlight w:val="black"/>
                <w:lang w:eastAsia="es-MX"/>
              </w:rPr>
              <w:t>---------------------------------------</w:t>
            </w:r>
          </w:p>
        </w:tc>
      </w:tr>
      <w:tr w:rsidR="00B77D79" w:rsidRPr="00D635E1" w14:paraId="267C73CD" w14:textId="77777777" w:rsidTr="00815E16">
        <w:trPr>
          <w:trHeight w:val="300"/>
          <w:tblCellSpacing w:w="0" w:type="dxa"/>
        </w:trPr>
        <w:tc>
          <w:tcPr>
            <w:tcW w:w="8804" w:type="dxa"/>
            <w:vAlign w:val="center"/>
            <w:hideMark/>
          </w:tcPr>
          <w:p w14:paraId="55E0A73B" w14:textId="77777777" w:rsidR="00B77D79" w:rsidRPr="00D635E1" w:rsidRDefault="00B77D79" w:rsidP="00CA4EF6">
            <w:pPr>
              <w:spacing w:after="0" w:line="360" w:lineRule="auto"/>
              <w:ind w:left="567" w:right="582"/>
              <w:jc w:val="right"/>
              <w:rPr>
                <w:rFonts w:ascii="Palatino Linotype" w:eastAsia="Times New Roman" w:hAnsi="Palatino Linotype" w:cs="Times New Roman"/>
                <w:lang w:eastAsia="es-MX"/>
              </w:rPr>
            </w:pPr>
            <w:r w:rsidRPr="00D635E1">
              <w:rPr>
                <w:rFonts w:ascii="Palatino Linotype" w:eastAsia="Times New Roman" w:hAnsi="Palatino Linotype" w:cs="Times New Roman"/>
                <w:lang w:eastAsia="es-MX"/>
              </w:rPr>
              <w:t>Folio de la solicitud: 01315/TLALNEPA/IP/2019</w:t>
            </w:r>
          </w:p>
        </w:tc>
      </w:tr>
      <w:tr w:rsidR="00B77D79" w:rsidRPr="00D635E1" w14:paraId="56308F81" w14:textId="77777777" w:rsidTr="00815E16">
        <w:trPr>
          <w:trHeight w:val="450"/>
          <w:tblCellSpacing w:w="0" w:type="dxa"/>
        </w:trPr>
        <w:tc>
          <w:tcPr>
            <w:tcW w:w="8804" w:type="dxa"/>
            <w:vAlign w:val="center"/>
            <w:hideMark/>
          </w:tcPr>
          <w:p w14:paraId="0F73527F" w14:textId="77777777" w:rsidR="00B77D79" w:rsidRPr="00D635E1" w:rsidRDefault="00B77D79" w:rsidP="00CA4EF6">
            <w:pPr>
              <w:spacing w:after="0" w:line="360" w:lineRule="auto"/>
              <w:ind w:left="567" w:right="582"/>
              <w:jc w:val="right"/>
              <w:rPr>
                <w:rFonts w:ascii="Palatino Linotype" w:eastAsia="Times New Roman" w:hAnsi="Palatino Linotype" w:cs="Times New Roman"/>
                <w:lang w:eastAsia="es-MX"/>
              </w:rPr>
            </w:pPr>
          </w:p>
        </w:tc>
      </w:tr>
      <w:tr w:rsidR="00B77D79" w:rsidRPr="00D635E1" w14:paraId="7203F7B5" w14:textId="77777777" w:rsidTr="00815E16">
        <w:trPr>
          <w:trHeight w:val="150"/>
          <w:tblCellSpacing w:w="0" w:type="dxa"/>
        </w:trPr>
        <w:tc>
          <w:tcPr>
            <w:tcW w:w="8804" w:type="dxa"/>
            <w:vAlign w:val="center"/>
            <w:hideMark/>
          </w:tcPr>
          <w:p w14:paraId="1FFE18A3" w14:textId="77777777" w:rsidR="00B77D79" w:rsidRPr="00D635E1" w:rsidRDefault="00B77D79" w:rsidP="00CA4EF6">
            <w:pPr>
              <w:spacing w:after="0" w:line="360" w:lineRule="auto"/>
              <w:ind w:left="567" w:right="582"/>
              <w:jc w:val="both"/>
              <w:rPr>
                <w:rFonts w:ascii="Palatino Linotype" w:eastAsia="Times New Roman" w:hAnsi="Palatino Linotype" w:cs="Times New Roman"/>
                <w:lang w:eastAsia="es-MX"/>
              </w:rPr>
            </w:pPr>
            <w:r w:rsidRPr="00D635E1">
              <w:rPr>
                <w:rFonts w:ascii="Palatino Linotype" w:eastAsia="Times New Roman" w:hAnsi="Palatino Linotype" w:cs="Times New Roman"/>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B77D79" w:rsidRPr="00D635E1" w14:paraId="0063B8F8" w14:textId="77777777" w:rsidTr="00815E16">
        <w:trPr>
          <w:trHeight w:val="150"/>
          <w:tblCellSpacing w:w="0" w:type="dxa"/>
        </w:trPr>
        <w:tc>
          <w:tcPr>
            <w:tcW w:w="8804" w:type="dxa"/>
            <w:vAlign w:val="center"/>
            <w:hideMark/>
          </w:tcPr>
          <w:p w14:paraId="6D43519F" w14:textId="77777777" w:rsidR="00B77D79" w:rsidRPr="00D635E1" w:rsidRDefault="00B77D79" w:rsidP="00CA4EF6">
            <w:pPr>
              <w:spacing w:after="0" w:line="360" w:lineRule="auto"/>
              <w:ind w:left="567" w:right="582"/>
              <w:rPr>
                <w:rFonts w:ascii="Palatino Linotype" w:eastAsia="Times New Roman" w:hAnsi="Palatino Linotype" w:cs="Times New Roman"/>
                <w:lang w:eastAsia="es-MX"/>
              </w:rPr>
            </w:pPr>
          </w:p>
          <w:p w14:paraId="4CD77301" w14:textId="617F5741" w:rsidR="00B77D79" w:rsidRPr="00D635E1" w:rsidRDefault="00B77D79" w:rsidP="00CA4EF6">
            <w:pPr>
              <w:spacing w:after="0" w:line="360" w:lineRule="auto"/>
              <w:ind w:left="567" w:right="582"/>
              <w:rPr>
                <w:rFonts w:ascii="Palatino Linotype" w:eastAsia="Times New Roman" w:hAnsi="Palatino Linotype" w:cs="Times New Roman"/>
                <w:lang w:eastAsia="es-MX"/>
              </w:rPr>
            </w:pPr>
            <w:r w:rsidRPr="00D635E1">
              <w:rPr>
                <w:rFonts w:ascii="Palatino Linotype" w:eastAsia="Times New Roman" w:hAnsi="Palatino Linotype" w:cs="Times New Roman"/>
                <w:lang w:eastAsia="es-MX"/>
              </w:rPr>
              <w:t>SE ANEXA RESPUESTA RESPECTIVA</w:t>
            </w:r>
          </w:p>
        </w:tc>
      </w:tr>
      <w:tr w:rsidR="00B77D79" w:rsidRPr="00D635E1" w14:paraId="0E378F3D" w14:textId="77777777" w:rsidTr="00815E16">
        <w:trPr>
          <w:trHeight w:val="150"/>
          <w:tblCellSpacing w:w="0" w:type="dxa"/>
        </w:trPr>
        <w:tc>
          <w:tcPr>
            <w:tcW w:w="8804" w:type="dxa"/>
            <w:vAlign w:val="center"/>
            <w:hideMark/>
          </w:tcPr>
          <w:p w14:paraId="78F94777" w14:textId="77777777" w:rsidR="00B77D79" w:rsidRPr="00D635E1" w:rsidRDefault="00B77D79" w:rsidP="00CA4EF6">
            <w:pPr>
              <w:spacing w:after="0" w:line="360" w:lineRule="auto"/>
              <w:ind w:left="567" w:right="582"/>
              <w:jc w:val="center"/>
              <w:rPr>
                <w:rFonts w:ascii="Palatino Linotype" w:eastAsia="Times New Roman" w:hAnsi="Palatino Linotype" w:cs="Times New Roman"/>
                <w:lang w:eastAsia="es-MX"/>
              </w:rPr>
            </w:pPr>
          </w:p>
        </w:tc>
      </w:tr>
      <w:tr w:rsidR="00B77D79" w:rsidRPr="00D635E1" w14:paraId="12A5F90F" w14:textId="77777777" w:rsidTr="00815E16">
        <w:trPr>
          <w:trHeight w:val="150"/>
          <w:tblCellSpacing w:w="0" w:type="dxa"/>
        </w:trPr>
        <w:tc>
          <w:tcPr>
            <w:tcW w:w="8804" w:type="dxa"/>
            <w:vAlign w:val="center"/>
            <w:hideMark/>
          </w:tcPr>
          <w:p w14:paraId="047EE1B8" w14:textId="77777777" w:rsidR="00B77D79" w:rsidRPr="00D635E1" w:rsidRDefault="00B77D79" w:rsidP="00CA4EF6">
            <w:pPr>
              <w:spacing w:after="0" w:line="360" w:lineRule="auto"/>
              <w:ind w:left="567" w:right="582"/>
              <w:rPr>
                <w:rFonts w:ascii="Palatino Linotype" w:eastAsia="Times New Roman" w:hAnsi="Palatino Linotype" w:cs="Times New Roman"/>
                <w:lang w:eastAsia="es-MX"/>
              </w:rPr>
            </w:pPr>
          </w:p>
        </w:tc>
      </w:tr>
      <w:tr w:rsidR="00B77D79" w:rsidRPr="00D635E1" w14:paraId="1B20073D" w14:textId="77777777" w:rsidTr="00815E16">
        <w:trPr>
          <w:trHeight w:val="150"/>
          <w:tblCellSpacing w:w="0" w:type="dxa"/>
        </w:trPr>
        <w:tc>
          <w:tcPr>
            <w:tcW w:w="8804" w:type="dxa"/>
            <w:vAlign w:val="center"/>
            <w:hideMark/>
          </w:tcPr>
          <w:p w14:paraId="0450642F" w14:textId="77777777" w:rsidR="00B77D79" w:rsidRPr="00D635E1" w:rsidRDefault="00B77D79" w:rsidP="00CA4EF6">
            <w:pPr>
              <w:spacing w:after="0" w:line="360" w:lineRule="auto"/>
              <w:ind w:left="567" w:right="582"/>
              <w:jc w:val="center"/>
              <w:rPr>
                <w:rFonts w:ascii="Palatino Linotype" w:eastAsia="Times New Roman" w:hAnsi="Palatino Linotype" w:cs="Times New Roman"/>
                <w:lang w:eastAsia="es-MX"/>
              </w:rPr>
            </w:pPr>
            <w:r w:rsidRPr="00D635E1">
              <w:rPr>
                <w:rFonts w:ascii="Palatino Linotype" w:eastAsia="Times New Roman" w:hAnsi="Palatino Linotype" w:cs="Times New Roman"/>
                <w:lang w:eastAsia="es-MX"/>
              </w:rPr>
              <w:t>ATENTAMENTE</w:t>
            </w:r>
          </w:p>
        </w:tc>
      </w:tr>
      <w:tr w:rsidR="00B77D79" w:rsidRPr="00D635E1" w14:paraId="5C5FC117" w14:textId="77777777" w:rsidTr="00815E16">
        <w:trPr>
          <w:trHeight w:val="225"/>
          <w:tblCellSpacing w:w="0" w:type="dxa"/>
        </w:trPr>
        <w:tc>
          <w:tcPr>
            <w:tcW w:w="8804" w:type="dxa"/>
            <w:vAlign w:val="center"/>
            <w:hideMark/>
          </w:tcPr>
          <w:p w14:paraId="36C2706C" w14:textId="77777777" w:rsidR="00B77D79" w:rsidRPr="00D635E1" w:rsidRDefault="00B77D79" w:rsidP="00CA4EF6">
            <w:pPr>
              <w:spacing w:after="0" w:line="360" w:lineRule="auto"/>
              <w:ind w:left="567" w:right="582"/>
              <w:jc w:val="center"/>
              <w:rPr>
                <w:rFonts w:ascii="Palatino Linotype" w:eastAsia="Times New Roman" w:hAnsi="Palatino Linotype" w:cs="Times New Roman"/>
                <w:lang w:eastAsia="es-MX"/>
              </w:rPr>
            </w:pPr>
          </w:p>
        </w:tc>
      </w:tr>
      <w:tr w:rsidR="00B77D79" w:rsidRPr="00D635E1" w14:paraId="143B2619" w14:textId="77777777" w:rsidTr="00815E16">
        <w:trPr>
          <w:trHeight w:val="71"/>
          <w:tblCellSpacing w:w="0" w:type="dxa"/>
        </w:trPr>
        <w:tc>
          <w:tcPr>
            <w:tcW w:w="8804" w:type="dxa"/>
            <w:vAlign w:val="center"/>
            <w:hideMark/>
          </w:tcPr>
          <w:p w14:paraId="607F71BC" w14:textId="77777777" w:rsidR="00B77D79" w:rsidRPr="00D635E1" w:rsidRDefault="00B77D79" w:rsidP="00CA4EF6">
            <w:pPr>
              <w:spacing w:after="0" w:line="360" w:lineRule="auto"/>
              <w:ind w:left="567" w:right="582"/>
              <w:jc w:val="center"/>
              <w:rPr>
                <w:rFonts w:ascii="Palatino Linotype" w:eastAsia="Times New Roman" w:hAnsi="Palatino Linotype" w:cs="Times New Roman"/>
                <w:lang w:eastAsia="es-MX"/>
              </w:rPr>
            </w:pPr>
            <w:r w:rsidRPr="00D635E1">
              <w:rPr>
                <w:rFonts w:ascii="Palatino Linotype" w:eastAsia="Times New Roman" w:hAnsi="Palatino Linotype" w:cs="Times New Roman"/>
                <w:lang w:eastAsia="es-MX"/>
              </w:rPr>
              <w:t>Lic. Monica Chávez Durán</w:t>
            </w:r>
          </w:p>
        </w:tc>
      </w:tr>
    </w:tbl>
    <w:p w14:paraId="1AB140C2" w14:textId="77777777" w:rsidR="005E7648" w:rsidRPr="00D635E1" w:rsidRDefault="005E7648" w:rsidP="00383732">
      <w:pPr>
        <w:spacing w:after="0" w:line="360" w:lineRule="auto"/>
        <w:ind w:right="34"/>
        <w:contextualSpacing/>
        <w:jc w:val="both"/>
        <w:rPr>
          <w:rFonts w:ascii="Palatino Linotype" w:eastAsia="MS Mincho" w:hAnsi="Palatino Linotype" w:cs="Times New Roman"/>
          <w:sz w:val="24"/>
          <w:szCs w:val="24"/>
          <w:lang w:val="es-ES_tradnl" w:eastAsia="es-ES"/>
        </w:rPr>
      </w:pPr>
    </w:p>
    <w:p w14:paraId="3B218691" w14:textId="0E0ADB85" w:rsidR="00B77D79" w:rsidRPr="00D635E1" w:rsidRDefault="00B77D79" w:rsidP="00383732">
      <w:pPr>
        <w:numPr>
          <w:ilvl w:val="0"/>
          <w:numId w:val="2"/>
        </w:numPr>
        <w:spacing w:after="0" w:line="360" w:lineRule="auto"/>
        <w:ind w:left="0" w:firstLine="0"/>
        <w:contextualSpacing/>
        <w:jc w:val="both"/>
        <w:rPr>
          <w:rFonts w:ascii="Palatino Linotype" w:eastAsia="MS Mincho" w:hAnsi="Palatino Linotype" w:cs="Arial"/>
          <w:i/>
          <w:sz w:val="24"/>
          <w:szCs w:val="24"/>
          <w:lang w:val="es-ES_tradnl" w:eastAsia="es-ES"/>
        </w:rPr>
      </w:pPr>
      <w:r w:rsidRPr="00D635E1">
        <w:rPr>
          <w:rFonts w:ascii="Palatino Linotype" w:eastAsia="MS Mincho" w:hAnsi="Palatino Linotype" w:cs="Arial"/>
          <w:iCs/>
          <w:sz w:val="24"/>
          <w:szCs w:val="24"/>
          <w:lang w:val="es-ES_tradnl" w:eastAsia="es-ES"/>
        </w:rPr>
        <w:t xml:space="preserve">Para tales efectos anexó </w:t>
      </w:r>
      <w:r w:rsidR="005E77CE" w:rsidRPr="00D635E1">
        <w:rPr>
          <w:rFonts w:ascii="Palatino Linotype" w:eastAsia="MS Mincho" w:hAnsi="Palatino Linotype" w:cs="Arial"/>
          <w:iCs/>
          <w:sz w:val="24"/>
          <w:szCs w:val="24"/>
          <w:lang w:val="es-ES_tradnl" w:eastAsia="es-ES"/>
        </w:rPr>
        <w:t xml:space="preserve">el </w:t>
      </w:r>
      <w:r w:rsidRPr="00D635E1">
        <w:rPr>
          <w:rFonts w:ascii="Palatino Linotype" w:eastAsia="MS Mincho" w:hAnsi="Palatino Linotype" w:cs="Arial"/>
          <w:iCs/>
          <w:sz w:val="24"/>
          <w:szCs w:val="24"/>
          <w:lang w:val="es-ES_tradnl" w:eastAsia="es-ES"/>
        </w:rPr>
        <w:t>archivo que se describe a continuación:</w:t>
      </w:r>
    </w:p>
    <w:p w14:paraId="091C889C" w14:textId="77777777" w:rsidR="00B77D79" w:rsidRPr="00D635E1" w:rsidRDefault="00B77D79" w:rsidP="00383732">
      <w:pPr>
        <w:spacing w:after="0" w:line="360" w:lineRule="auto"/>
        <w:contextualSpacing/>
        <w:jc w:val="both"/>
        <w:rPr>
          <w:rFonts w:ascii="Palatino Linotype" w:eastAsia="MS Mincho" w:hAnsi="Palatino Linotype" w:cs="Arial"/>
          <w:i/>
          <w:sz w:val="24"/>
          <w:szCs w:val="24"/>
          <w:lang w:val="es-ES_tradnl" w:eastAsia="es-ES"/>
        </w:rPr>
      </w:pPr>
    </w:p>
    <w:p w14:paraId="49FB1913" w14:textId="55BFAFFC" w:rsidR="00B77D79" w:rsidRPr="00D635E1" w:rsidRDefault="00B77D79" w:rsidP="00383732">
      <w:pPr>
        <w:spacing w:after="0" w:line="360" w:lineRule="auto"/>
        <w:ind w:left="567" w:right="616"/>
        <w:contextualSpacing/>
        <w:jc w:val="both"/>
        <w:rPr>
          <w:rFonts w:ascii="Palatino Linotype" w:eastAsia="MS Mincho" w:hAnsi="Palatino Linotype" w:cs="Arial"/>
          <w:iCs/>
          <w:lang w:val="es-ES_tradnl" w:eastAsia="es-ES"/>
        </w:rPr>
      </w:pPr>
      <w:bookmarkStart w:id="1" w:name="_Hlk36152030"/>
      <w:r w:rsidRPr="00D635E1">
        <w:rPr>
          <w:rFonts w:ascii="Palatino Linotype" w:eastAsia="MS Mincho" w:hAnsi="Palatino Linotype" w:cs="Arial"/>
          <w:b/>
          <w:bCs/>
          <w:iCs/>
          <w:lang w:val="es-ES_tradnl" w:eastAsia="es-ES"/>
        </w:rPr>
        <w:t xml:space="preserve">RESP DE SERVICIOS Y MANTENIMIENTO URBANO.zip. </w:t>
      </w:r>
      <w:r w:rsidRPr="00D635E1">
        <w:rPr>
          <w:rFonts w:ascii="Palatino Linotype" w:eastAsia="MS Mincho" w:hAnsi="Palatino Linotype" w:cs="Arial"/>
          <w:iCs/>
          <w:lang w:val="es-ES_tradnl" w:eastAsia="es-ES"/>
        </w:rPr>
        <w:t xml:space="preserve">Archivo en formato zip, de cuyo contenido se desprende un archivo en formato PDF, de nombre: </w:t>
      </w:r>
    </w:p>
    <w:p w14:paraId="35CF4777" w14:textId="77777777" w:rsidR="00B77D79" w:rsidRPr="00D635E1" w:rsidRDefault="00B77D79" w:rsidP="00383732">
      <w:pPr>
        <w:spacing w:after="0" w:line="360" w:lineRule="auto"/>
        <w:ind w:left="567" w:right="616"/>
        <w:contextualSpacing/>
        <w:jc w:val="both"/>
        <w:rPr>
          <w:rFonts w:ascii="Palatino Linotype" w:eastAsia="MS Mincho" w:hAnsi="Palatino Linotype" w:cs="Arial"/>
          <w:iCs/>
          <w:lang w:val="es-ES_tradnl" w:eastAsia="es-ES"/>
        </w:rPr>
      </w:pPr>
    </w:p>
    <w:p w14:paraId="548F370F" w14:textId="59799F3A" w:rsidR="00B77D79" w:rsidRPr="00D635E1" w:rsidRDefault="00B77D79" w:rsidP="00383732">
      <w:pPr>
        <w:spacing w:after="0" w:line="360" w:lineRule="auto"/>
        <w:ind w:left="851" w:right="900"/>
        <w:contextualSpacing/>
        <w:jc w:val="both"/>
        <w:rPr>
          <w:rFonts w:ascii="Palatino Linotype" w:eastAsia="MS Mincho" w:hAnsi="Palatino Linotype" w:cs="Arial"/>
          <w:iCs/>
          <w:lang w:val="es-ES_tradnl" w:eastAsia="es-ES"/>
        </w:rPr>
      </w:pPr>
      <w:r w:rsidRPr="00D635E1">
        <w:rPr>
          <w:rFonts w:ascii="Palatino Linotype" w:eastAsia="MS Mincho" w:hAnsi="Palatino Linotype" w:cs="Arial"/>
          <w:b/>
          <w:bCs/>
          <w:iCs/>
          <w:lang w:val="es-ES_tradnl" w:eastAsia="es-ES"/>
        </w:rPr>
        <w:t xml:space="preserve">RESP DE SERVICIOS Y MANTENIMIENTO URBANO.PDF. </w:t>
      </w:r>
      <w:r w:rsidRPr="00D635E1">
        <w:rPr>
          <w:rFonts w:ascii="Palatino Linotype" w:eastAsia="MS Mincho" w:hAnsi="Palatino Linotype" w:cs="Arial"/>
          <w:iCs/>
          <w:lang w:val="es-ES_tradnl" w:eastAsia="es-ES"/>
        </w:rPr>
        <w:t xml:space="preserve">Archivo en formato PDF, cuyo contenido versa en un oficio de número DSMU/0108/2020 de fecha catorce (14) de enero de dos mil veinte, signado por el Director de Servicios y Mantenimiento Urbano, dirigido a la Titular de la Unidad de Transparencia y Acceso a la Información Municipal, mediante el cual le hace de su conocimiento que el </w:t>
      </w:r>
      <w:r w:rsidRPr="00D635E1">
        <w:rPr>
          <w:rFonts w:ascii="Palatino Linotype" w:eastAsia="MS Mincho" w:hAnsi="Palatino Linotype" w:cs="Arial"/>
          <w:b/>
          <w:bCs/>
          <w:iCs/>
          <w:lang w:val="es-ES_tradnl" w:eastAsia="es-ES"/>
        </w:rPr>
        <w:t xml:space="preserve">Proyecto </w:t>
      </w:r>
      <w:r w:rsidR="005E77CE" w:rsidRPr="00D635E1">
        <w:rPr>
          <w:rFonts w:ascii="Palatino Linotype" w:eastAsia="MS Mincho" w:hAnsi="Palatino Linotype" w:cs="Arial"/>
          <w:b/>
          <w:bCs/>
          <w:iCs/>
          <w:lang w:val="es-ES_tradnl" w:eastAsia="es-ES"/>
        </w:rPr>
        <w:t>Ejecutivo del Centro Integral de Residuos en el Municipio de Tlalnepantla de Baz, Estado de México</w:t>
      </w:r>
      <w:r w:rsidR="005E77CE" w:rsidRPr="00D635E1">
        <w:rPr>
          <w:rFonts w:ascii="Palatino Linotype" w:eastAsia="MS Mincho" w:hAnsi="Palatino Linotype" w:cs="Arial"/>
          <w:iCs/>
          <w:lang w:val="es-ES_tradnl" w:eastAsia="es-ES"/>
        </w:rPr>
        <w:t xml:space="preserve">, </w:t>
      </w:r>
      <w:r w:rsidR="005E77CE" w:rsidRPr="00D635E1">
        <w:rPr>
          <w:rFonts w:ascii="Palatino Linotype" w:eastAsia="MS Mincho" w:hAnsi="Palatino Linotype" w:cs="Arial"/>
          <w:b/>
          <w:bCs/>
          <w:iCs/>
          <w:lang w:val="es-ES_tradnl" w:eastAsia="es-ES"/>
        </w:rPr>
        <w:t xml:space="preserve">NO ha sido generado por la Dependencia, </w:t>
      </w:r>
      <w:r w:rsidR="005E77CE" w:rsidRPr="00D635E1">
        <w:rPr>
          <w:rFonts w:ascii="Palatino Linotype" w:eastAsia="MS Mincho" w:hAnsi="Palatino Linotype" w:cs="Arial"/>
          <w:iCs/>
          <w:lang w:val="es-ES_tradnl" w:eastAsia="es-ES"/>
        </w:rPr>
        <w:t xml:space="preserve">ya que esto es una iniciativa a corto y mediano plazo para dar atención a la normatividad aplicable […]. </w:t>
      </w:r>
    </w:p>
    <w:bookmarkEnd w:id="1"/>
    <w:p w14:paraId="7DC17752" w14:textId="77777777" w:rsidR="00B77D79" w:rsidRPr="00D635E1" w:rsidRDefault="00B77D79" w:rsidP="00383732">
      <w:pPr>
        <w:spacing w:after="0" w:line="360" w:lineRule="auto"/>
        <w:ind w:left="851" w:right="900"/>
        <w:contextualSpacing/>
        <w:jc w:val="both"/>
        <w:rPr>
          <w:rFonts w:ascii="Palatino Linotype" w:eastAsia="MS Mincho" w:hAnsi="Palatino Linotype" w:cs="Arial"/>
          <w:iCs/>
          <w:lang w:val="es-ES_tradnl" w:eastAsia="es-ES"/>
        </w:rPr>
      </w:pPr>
    </w:p>
    <w:p w14:paraId="6ECF04FB" w14:textId="77777777" w:rsidR="00705E58" w:rsidRPr="00D635E1" w:rsidRDefault="00705E58" w:rsidP="00383732">
      <w:pPr>
        <w:spacing w:after="0" w:line="360" w:lineRule="auto"/>
        <w:ind w:left="851" w:right="900"/>
        <w:contextualSpacing/>
        <w:jc w:val="both"/>
        <w:rPr>
          <w:rFonts w:ascii="Palatino Linotype" w:eastAsia="MS Mincho" w:hAnsi="Palatino Linotype" w:cs="Arial"/>
          <w:iCs/>
          <w:lang w:val="es-ES_tradnl" w:eastAsia="es-ES"/>
        </w:rPr>
      </w:pPr>
    </w:p>
    <w:p w14:paraId="16FEF1BB" w14:textId="77777777" w:rsidR="00705E58" w:rsidRPr="00D635E1" w:rsidRDefault="00705E58" w:rsidP="00383732">
      <w:pPr>
        <w:spacing w:after="0" w:line="360" w:lineRule="auto"/>
        <w:ind w:left="851" w:right="900"/>
        <w:contextualSpacing/>
        <w:jc w:val="both"/>
        <w:rPr>
          <w:rFonts w:ascii="Palatino Linotype" w:eastAsia="MS Mincho" w:hAnsi="Palatino Linotype" w:cs="Arial"/>
          <w:iCs/>
          <w:lang w:val="es-ES_tradnl" w:eastAsia="es-ES"/>
        </w:rPr>
      </w:pPr>
    </w:p>
    <w:p w14:paraId="4D8C5B64" w14:textId="77777777" w:rsidR="00705E58" w:rsidRPr="00D635E1" w:rsidRDefault="00705E58" w:rsidP="00383732">
      <w:pPr>
        <w:spacing w:after="0" w:line="360" w:lineRule="auto"/>
        <w:ind w:left="851" w:right="900"/>
        <w:contextualSpacing/>
        <w:jc w:val="both"/>
        <w:rPr>
          <w:rFonts w:ascii="Palatino Linotype" w:eastAsia="MS Mincho" w:hAnsi="Palatino Linotype" w:cs="Arial"/>
          <w:iCs/>
          <w:lang w:val="es-ES_tradnl" w:eastAsia="es-ES"/>
        </w:rPr>
      </w:pPr>
    </w:p>
    <w:p w14:paraId="1C9AD79C" w14:textId="77777777" w:rsidR="00705E58" w:rsidRPr="00D635E1" w:rsidRDefault="00705E58" w:rsidP="00383732">
      <w:pPr>
        <w:spacing w:after="0" w:line="360" w:lineRule="auto"/>
        <w:ind w:left="851" w:right="900"/>
        <w:contextualSpacing/>
        <w:jc w:val="both"/>
        <w:rPr>
          <w:rFonts w:ascii="Palatino Linotype" w:eastAsia="MS Mincho" w:hAnsi="Palatino Linotype" w:cs="Arial"/>
          <w:iCs/>
          <w:lang w:val="es-ES_tradnl" w:eastAsia="es-ES"/>
        </w:rPr>
      </w:pPr>
    </w:p>
    <w:p w14:paraId="7B4E2BB3" w14:textId="77777777" w:rsidR="00705E58" w:rsidRPr="00D635E1" w:rsidRDefault="00705E58" w:rsidP="00383732">
      <w:pPr>
        <w:spacing w:after="0" w:line="360" w:lineRule="auto"/>
        <w:ind w:left="851" w:right="900"/>
        <w:contextualSpacing/>
        <w:jc w:val="both"/>
        <w:rPr>
          <w:rFonts w:ascii="Palatino Linotype" w:eastAsia="MS Mincho" w:hAnsi="Palatino Linotype" w:cs="Arial"/>
          <w:iCs/>
          <w:lang w:val="es-ES_tradnl" w:eastAsia="es-ES"/>
        </w:rPr>
      </w:pPr>
    </w:p>
    <w:p w14:paraId="6411B1B0" w14:textId="5184E820" w:rsidR="00B77D79" w:rsidRPr="00D635E1" w:rsidRDefault="00B77D79" w:rsidP="00CA4EF6">
      <w:pPr>
        <w:pStyle w:val="Prrafodelista"/>
        <w:numPr>
          <w:ilvl w:val="0"/>
          <w:numId w:val="30"/>
        </w:numPr>
        <w:spacing w:after="0" w:line="360" w:lineRule="auto"/>
        <w:jc w:val="both"/>
        <w:rPr>
          <w:rFonts w:ascii="Palatino Linotype" w:hAnsi="Palatino Linotype"/>
          <w:b/>
          <w:bCs/>
          <w:sz w:val="24"/>
          <w:szCs w:val="24"/>
        </w:rPr>
      </w:pPr>
      <w:r w:rsidRPr="00D635E1">
        <w:rPr>
          <w:rFonts w:ascii="Palatino Linotype" w:hAnsi="Palatino Linotype"/>
          <w:b/>
          <w:bCs/>
          <w:sz w:val="24"/>
          <w:szCs w:val="24"/>
        </w:rPr>
        <w:t xml:space="preserve">01314/TLALNEPA/IP/2019 </w:t>
      </w:r>
    </w:p>
    <w:p w14:paraId="72C9EEA9" w14:textId="47D5BDD5" w:rsidR="005E77CE" w:rsidRPr="00D635E1" w:rsidRDefault="005E77CE" w:rsidP="00383732">
      <w:pPr>
        <w:spacing w:after="0" w:line="360" w:lineRule="auto"/>
        <w:contextualSpacing/>
        <w:jc w:val="both"/>
        <w:rPr>
          <w:rFonts w:ascii="Palatino Linotype" w:hAnsi="Palatino Linotype"/>
          <w:b/>
          <w:bCs/>
          <w:sz w:val="24"/>
          <w:szCs w:val="24"/>
        </w:rPr>
      </w:pPr>
    </w:p>
    <w:tbl>
      <w:tblPr>
        <w:tblW w:w="8804" w:type="dxa"/>
        <w:tblCellSpacing w:w="0" w:type="dxa"/>
        <w:tblCellMar>
          <w:left w:w="0" w:type="dxa"/>
          <w:right w:w="0" w:type="dxa"/>
        </w:tblCellMar>
        <w:tblLook w:val="04A0" w:firstRow="1" w:lastRow="0" w:firstColumn="1" w:lastColumn="0" w:noHBand="0" w:noVBand="1"/>
      </w:tblPr>
      <w:tblGrid>
        <w:gridCol w:w="8804"/>
      </w:tblGrid>
      <w:tr w:rsidR="005E77CE" w:rsidRPr="00D635E1" w14:paraId="619E7CD1" w14:textId="77777777" w:rsidTr="00815E16">
        <w:trPr>
          <w:trHeight w:val="300"/>
          <w:tblCellSpacing w:w="0" w:type="dxa"/>
        </w:trPr>
        <w:tc>
          <w:tcPr>
            <w:tcW w:w="8804" w:type="dxa"/>
            <w:vAlign w:val="center"/>
            <w:hideMark/>
          </w:tcPr>
          <w:p w14:paraId="34ACBB69" w14:textId="77777777" w:rsidR="005E77CE" w:rsidRPr="00D635E1" w:rsidRDefault="005E77CE" w:rsidP="00CA4EF6">
            <w:pPr>
              <w:spacing w:after="0" w:line="360" w:lineRule="auto"/>
              <w:ind w:left="567" w:right="582"/>
              <w:jc w:val="right"/>
              <w:rPr>
                <w:rFonts w:ascii="Palatino Linotype" w:eastAsia="Times New Roman" w:hAnsi="Palatino Linotype" w:cs="Times New Roman"/>
                <w:lang w:eastAsia="es-MX"/>
              </w:rPr>
            </w:pPr>
            <w:r w:rsidRPr="00D635E1">
              <w:rPr>
                <w:rFonts w:ascii="Palatino Linotype" w:eastAsia="Times New Roman" w:hAnsi="Palatino Linotype" w:cs="Times New Roman"/>
                <w:lang w:eastAsia="es-MX"/>
              </w:rPr>
              <w:lastRenderedPageBreak/>
              <w:t>Tlalnepantla de Baz, México a 22 de Enero de 2020</w:t>
            </w:r>
          </w:p>
        </w:tc>
      </w:tr>
      <w:tr w:rsidR="005E77CE" w:rsidRPr="00D635E1" w14:paraId="3381ECA7" w14:textId="77777777" w:rsidTr="00815E16">
        <w:trPr>
          <w:trHeight w:val="300"/>
          <w:tblCellSpacing w:w="0" w:type="dxa"/>
        </w:trPr>
        <w:tc>
          <w:tcPr>
            <w:tcW w:w="8804" w:type="dxa"/>
            <w:vAlign w:val="center"/>
            <w:hideMark/>
          </w:tcPr>
          <w:p w14:paraId="18273751" w14:textId="67622E86" w:rsidR="005E77CE" w:rsidRPr="00D635E1" w:rsidRDefault="005E77CE" w:rsidP="00C25A39">
            <w:pPr>
              <w:spacing w:after="0" w:line="360" w:lineRule="auto"/>
              <w:ind w:left="567" w:right="582"/>
              <w:jc w:val="right"/>
              <w:rPr>
                <w:rFonts w:ascii="Palatino Linotype" w:eastAsia="Times New Roman" w:hAnsi="Palatino Linotype" w:cs="Times New Roman"/>
                <w:lang w:eastAsia="es-MX"/>
              </w:rPr>
            </w:pPr>
            <w:r w:rsidRPr="00D635E1">
              <w:rPr>
                <w:rFonts w:ascii="Palatino Linotype" w:eastAsia="Times New Roman" w:hAnsi="Palatino Linotype" w:cs="Times New Roman"/>
                <w:lang w:eastAsia="es-MX"/>
              </w:rPr>
              <w:t xml:space="preserve">Nombre del solicitante: </w:t>
            </w:r>
            <w:r w:rsidR="00C25A39" w:rsidRPr="00C25A39">
              <w:rPr>
                <w:rFonts w:ascii="Palatino Linotype" w:eastAsia="Times New Roman" w:hAnsi="Palatino Linotype" w:cs="Times New Roman"/>
                <w:highlight w:val="black"/>
                <w:lang w:eastAsia="es-MX"/>
              </w:rPr>
              <w:t>----------------------------------------</w:t>
            </w:r>
          </w:p>
        </w:tc>
      </w:tr>
      <w:tr w:rsidR="005E77CE" w:rsidRPr="00D635E1" w14:paraId="05449137" w14:textId="77777777" w:rsidTr="00815E16">
        <w:trPr>
          <w:trHeight w:val="300"/>
          <w:tblCellSpacing w:w="0" w:type="dxa"/>
        </w:trPr>
        <w:tc>
          <w:tcPr>
            <w:tcW w:w="8804" w:type="dxa"/>
            <w:vAlign w:val="center"/>
            <w:hideMark/>
          </w:tcPr>
          <w:p w14:paraId="1A608E6C" w14:textId="77777777" w:rsidR="005E77CE" w:rsidRPr="00D635E1" w:rsidRDefault="005E77CE" w:rsidP="00CA4EF6">
            <w:pPr>
              <w:spacing w:after="0" w:line="360" w:lineRule="auto"/>
              <w:ind w:left="567" w:right="582"/>
              <w:jc w:val="right"/>
              <w:rPr>
                <w:rFonts w:ascii="Palatino Linotype" w:eastAsia="Times New Roman" w:hAnsi="Palatino Linotype" w:cs="Times New Roman"/>
                <w:lang w:eastAsia="es-MX"/>
              </w:rPr>
            </w:pPr>
            <w:r w:rsidRPr="00D635E1">
              <w:rPr>
                <w:rFonts w:ascii="Palatino Linotype" w:eastAsia="Times New Roman" w:hAnsi="Palatino Linotype" w:cs="Times New Roman"/>
                <w:lang w:eastAsia="es-MX"/>
              </w:rPr>
              <w:t>Folio de la solicitud: 01314/TLALNEPA/IP/2019</w:t>
            </w:r>
          </w:p>
        </w:tc>
      </w:tr>
      <w:tr w:rsidR="005E77CE" w:rsidRPr="00D635E1" w14:paraId="7F70F404" w14:textId="77777777" w:rsidTr="00815E16">
        <w:trPr>
          <w:trHeight w:val="450"/>
          <w:tblCellSpacing w:w="0" w:type="dxa"/>
        </w:trPr>
        <w:tc>
          <w:tcPr>
            <w:tcW w:w="8804" w:type="dxa"/>
            <w:vAlign w:val="center"/>
            <w:hideMark/>
          </w:tcPr>
          <w:p w14:paraId="3283A580" w14:textId="77777777" w:rsidR="005E77CE" w:rsidRPr="00D635E1" w:rsidRDefault="005E77CE" w:rsidP="00CA4EF6">
            <w:pPr>
              <w:spacing w:after="0" w:line="360" w:lineRule="auto"/>
              <w:ind w:left="567" w:right="582"/>
              <w:jc w:val="right"/>
              <w:rPr>
                <w:rFonts w:ascii="Palatino Linotype" w:eastAsia="Times New Roman" w:hAnsi="Palatino Linotype" w:cs="Times New Roman"/>
                <w:lang w:eastAsia="es-MX"/>
              </w:rPr>
            </w:pPr>
          </w:p>
        </w:tc>
      </w:tr>
      <w:tr w:rsidR="005E77CE" w:rsidRPr="00D635E1" w14:paraId="72FF2F04" w14:textId="77777777" w:rsidTr="00815E16">
        <w:trPr>
          <w:trHeight w:val="150"/>
          <w:tblCellSpacing w:w="0" w:type="dxa"/>
        </w:trPr>
        <w:tc>
          <w:tcPr>
            <w:tcW w:w="8804" w:type="dxa"/>
            <w:vAlign w:val="center"/>
            <w:hideMark/>
          </w:tcPr>
          <w:p w14:paraId="2B4E3976" w14:textId="77777777" w:rsidR="005E77CE" w:rsidRPr="00D635E1" w:rsidRDefault="005E77CE" w:rsidP="00CA4EF6">
            <w:pPr>
              <w:spacing w:after="0" w:line="360" w:lineRule="auto"/>
              <w:ind w:left="567" w:right="582"/>
              <w:jc w:val="both"/>
              <w:rPr>
                <w:rFonts w:ascii="Palatino Linotype" w:eastAsia="Times New Roman" w:hAnsi="Palatino Linotype" w:cs="Times New Roman"/>
                <w:lang w:eastAsia="es-MX"/>
              </w:rPr>
            </w:pPr>
            <w:r w:rsidRPr="00D635E1">
              <w:rPr>
                <w:rFonts w:ascii="Palatino Linotype" w:eastAsia="Times New Roman" w:hAnsi="Palatino Linotype" w:cs="Times New Roman"/>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5E77CE" w:rsidRPr="00D635E1" w14:paraId="35EC8E91" w14:textId="77777777" w:rsidTr="00815E16">
        <w:trPr>
          <w:trHeight w:val="375"/>
          <w:tblCellSpacing w:w="0" w:type="dxa"/>
        </w:trPr>
        <w:tc>
          <w:tcPr>
            <w:tcW w:w="8804" w:type="dxa"/>
            <w:vAlign w:val="center"/>
            <w:hideMark/>
          </w:tcPr>
          <w:p w14:paraId="42BBB3C6" w14:textId="77777777" w:rsidR="005E77CE" w:rsidRPr="00D635E1" w:rsidRDefault="005E77CE" w:rsidP="00CA4EF6">
            <w:pPr>
              <w:spacing w:after="0" w:line="360" w:lineRule="auto"/>
              <w:ind w:left="567" w:right="582"/>
              <w:rPr>
                <w:rFonts w:ascii="Palatino Linotype" w:eastAsia="Times New Roman" w:hAnsi="Palatino Linotype" w:cs="Times New Roman"/>
                <w:lang w:eastAsia="es-MX"/>
              </w:rPr>
            </w:pPr>
          </w:p>
        </w:tc>
      </w:tr>
      <w:tr w:rsidR="005E77CE" w:rsidRPr="00D635E1" w14:paraId="071171EE" w14:textId="77777777" w:rsidTr="00815E16">
        <w:trPr>
          <w:trHeight w:val="150"/>
          <w:tblCellSpacing w:w="0" w:type="dxa"/>
        </w:trPr>
        <w:tc>
          <w:tcPr>
            <w:tcW w:w="8804" w:type="dxa"/>
            <w:vAlign w:val="center"/>
            <w:hideMark/>
          </w:tcPr>
          <w:p w14:paraId="4F263022" w14:textId="77777777" w:rsidR="005E77CE" w:rsidRPr="00D635E1" w:rsidRDefault="005E77CE" w:rsidP="00CA4EF6">
            <w:pPr>
              <w:spacing w:after="0" w:line="360" w:lineRule="auto"/>
              <w:ind w:left="567" w:right="582"/>
              <w:jc w:val="both"/>
              <w:rPr>
                <w:rFonts w:ascii="Palatino Linotype" w:eastAsia="Times New Roman" w:hAnsi="Palatino Linotype" w:cs="Times New Roman"/>
                <w:lang w:eastAsia="es-MX"/>
              </w:rPr>
            </w:pPr>
            <w:r w:rsidRPr="00D635E1">
              <w:rPr>
                <w:rFonts w:ascii="Palatino Linotype" w:eastAsia="Times New Roman" w:hAnsi="Palatino Linotype" w:cs="Times New Roman"/>
                <w:lang w:eastAsia="es-MX"/>
              </w:rPr>
              <w:t>ANEXO AL PRESENTE ENCONTRARA ACTA DE LA TERCERA SESIÓN ORDINARIA, LLEVADA ACABO POR EL COMITÉ DE TRANSPARENCIA, EN LA CUAL LA INFORMACIÓN SE RESERVO MEDIANTE ACUERDO 15-CT-03/ORD-2020</w:t>
            </w:r>
          </w:p>
        </w:tc>
      </w:tr>
      <w:tr w:rsidR="005E77CE" w:rsidRPr="00D635E1" w14:paraId="1C5CAEFE" w14:textId="77777777" w:rsidTr="00815E16">
        <w:trPr>
          <w:trHeight w:val="150"/>
          <w:tblCellSpacing w:w="0" w:type="dxa"/>
        </w:trPr>
        <w:tc>
          <w:tcPr>
            <w:tcW w:w="8804" w:type="dxa"/>
            <w:vAlign w:val="center"/>
            <w:hideMark/>
          </w:tcPr>
          <w:p w14:paraId="07300C5C" w14:textId="77777777" w:rsidR="005E77CE" w:rsidRPr="00D635E1" w:rsidRDefault="005E77CE" w:rsidP="00CA4EF6">
            <w:pPr>
              <w:spacing w:after="0" w:line="360" w:lineRule="auto"/>
              <w:ind w:left="567" w:right="582"/>
              <w:jc w:val="center"/>
              <w:rPr>
                <w:rFonts w:ascii="Palatino Linotype" w:eastAsia="Times New Roman" w:hAnsi="Palatino Linotype" w:cs="Times New Roman"/>
                <w:lang w:eastAsia="es-MX"/>
              </w:rPr>
            </w:pPr>
          </w:p>
          <w:p w14:paraId="3E4C9E2B" w14:textId="217E592E" w:rsidR="005E77CE" w:rsidRPr="00D635E1" w:rsidRDefault="005E77CE" w:rsidP="00CA4EF6">
            <w:pPr>
              <w:spacing w:after="0" w:line="360" w:lineRule="auto"/>
              <w:ind w:left="567" w:right="582"/>
              <w:jc w:val="center"/>
              <w:rPr>
                <w:rFonts w:ascii="Palatino Linotype" w:eastAsia="Times New Roman" w:hAnsi="Palatino Linotype" w:cs="Times New Roman"/>
                <w:lang w:eastAsia="es-MX"/>
              </w:rPr>
            </w:pPr>
            <w:r w:rsidRPr="00D635E1">
              <w:rPr>
                <w:rFonts w:ascii="Palatino Linotype" w:eastAsia="Times New Roman" w:hAnsi="Palatino Linotype" w:cs="Times New Roman"/>
                <w:lang w:eastAsia="es-MX"/>
              </w:rPr>
              <w:t>ATENTAMENTE</w:t>
            </w:r>
          </w:p>
        </w:tc>
      </w:tr>
      <w:tr w:rsidR="005E77CE" w:rsidRPr="00D635E1" w14:paraId="0B08D26E" w14:textId="77777777" w:rsidTr="00815E16">
        <w:trPr>
          <w:trHeight w:val="225"/>
          <w:tblCellSpacing w:w="0" w:type="dxa"/>
        </w:trPr>
        <w:tc>
          <w:tcPr>
            <w:tcW w:w="8804" w:type="dxa"/>
            <w:vAlign w:val="center"/>
            <w:hideMark/>
          </w:tcPr>
          <w:p w14:paraId="2AB208D0" w14:textId="77777777" w:rsidR="005E77CE" w:rsidRPr="00D635E1" w:rsidRDefault="005E77CE" w:rsidP="00CA4EF6">
            <w:pPr>
              <w:spacing w:after="0" w:line="360" w:lineRule="auto"/>
              <w:ind w:left="567" w:right="582"/>
              <w:jc w:val="center"/>
              <w:rPr>
                <w:rFonts w:ascii="Palatino Linotype" w:eastAsia="Times New Roman" w:hAnsi="Palatino Linotype" w:cs="Times New Roman"/>
                <w:lang w:eastAsia="es-MX"/>
              </w:rPr>
            </w:pPr>
          </w:p>
        </w:tc>
      </w:tr>
      <w:tr w:rsidR="005E77CE" w:rsidRPr="00D635E1" w14:paraId="26F0151C" w14:textId="77777777" w:rsidTr="00815E16">
        <w:trPr>
          <w:trHeight w:val="150"/>
          <w:tblCellSpacing w:w="0" w:type="dxa"/>
        </w:trPr>
        <w:tc>
          <w:tcPr>
            <w:tcW w:w="8804" w:type="dxa"/>
            <w:vAlign w:val="center"/>
            <w:hideMark/>
          </w:tcPr>
          <w:p w14:paraId="6C7D88A5" w14:textId="77777777" w:rsidR="005E77CE" w:rsidRPr="00D635E1" w:rsidRDefault="005E77CE" w:rsidP="00CA4EF6">
            <w:pPr>
              <w:spacing w:after="0" w:line="360" w:lineRule="auto"/>
              <w:ind w:left="567" w:right="582"/>
              <w:jc w:val="center"/>
              <w:rPr>
                <w:rFonts w:ascii="Palatino Linotype" w:eastAsia="Times New Roman" w:hAnsi="Palatino Linotype" w:cs="Times New Roman"/>
                <w:lang w:eastAsia="es-MX"/>
              </w:rPr>
            </w:pPr>
            <w:r w:rsidRPr="00D635E1">
              <w:rPr>
                <w:rFonts w:ascii="Palatino Linotype" w:eastAsia="Times New Roman" w:hAnsi="Palatino Linotype" w:cs="Times New Roman"/>
                <w:lang w:eastAsia="es-MX"/>
              </w:rPr>
              <w:t>Lic. Monica Chávez Durán</w:t>
            </w:r>
          </w:p>
        </w:tc>
      </w:tr>
    </w:tbl>
    <w:p w14:paraId="6DE078B5" w14:textId="77777777" w:rsidR="005E77CE" w:rsidRPr="00D635E1" w:rsidRDefault="005E77CE" w:rsidP="00383732">
      <w:pPr>
        <w:spacing w:after="0" w:line="360" w:lineRule="auto"/>
        <w:contextualSpacing/>
        <w:jc w:val="both"/>
        <w:rPr>
          <w:rFonts w:ascii="Palatino Linotype" w:hAnsi="Palatino Linotype"/>
          <w:b/>
          <w:bCs/>
          <w:sz w:val="24"/>
          <w:szCs w:val="24"/>
        </w:rPr>
      </w:pPr>
    </w:p>
    <w:p w14:paraId="3F7F3221" w14:textId="6A2C111B" w:rsidR="005E77CE" w:rsidRPr="00D635E1" w:rsidRDefault="005E77CE" w:rsidP="00383732">
      <w:pPr>
        <w:numPr>
          <w:ilvl w:val="0"/>
          <w:numId w:val="2"/>
        </w:numPr>
        <w:spacing w:after="0" w:line="360" w:lineRule="auto"/>
        <w:ind w:left="0" w:firstLine="0"/>
        <w:contextualSpacing/>
        <w:jc w:val="both"/>
        <w:rPr>
          <w:rFonts w:ascii="Palatino Linotype" w:eastAsia="MS Mincho" w:hAnsi="Palatino Linotype" w:cs="Arial"/>
          <w:i/>
          <w:sz w:val="24"/>
          <w:szCs w:val="24"/>
          <w:lang w:val="es-ES_tradnl" w:eastAsia="es-ES"/>
        </w:rPr>
      </w:pPr>
      <w:r w:rsidRPr="00D635E1">
        <w:rPr>
          <w:rFonts w:ascii="Palatino Linotype" w:eastAsia="MS Mincho" w:hAnsi="Palatino Linotype" w:cs="Arial"/>
          <w:iCs/>
          <w:sz w:val="24"/>
          <w:szCs w:val="24"/>
          <w:lang w:val="es-ES_tradnl" w:eastAsia="es-ES"/>
        </w:rPr>
        <w:t>Para tales efectos anexó el archivo que se describe a continuación:</w:t>
      </w:r>
    </w:p>
    <w:p w14:paraId="37992634" w14:textId="77777777" w:rsidR="005E77CE" w:rsidRPr="00D635E1" w:rsidRDefault="005E77CE" w:rsidP="00383732">
      <w:pPr>
        <w:spacing w:after="0" w:line="360" w:lineRule="auto"/>
        <w:contextualSpacing/>
        <w:jc w:val="both"/>
        <w:rPr>
          <w:rFonts w:ascii="Palatino Linotype" w:eastAsia="MS Mincho" w:hAnsi="Palatino Linotype" w:cs="Arial"/>
          <w:i/>
          <w:sz w:val="24"/>
          <w:szCs w:val="24"/>
          <w:lang w:val="es-ES_tradnl" w:eastAsia="es-ES"/>
        </w:rPr>
      </w:pPr>
    </w:p>
    <w:p w14:paraId="16943019" w14:textId="59CF613E" w:rsidR="00565CB5" w:rsidRPr="00D635E1" w:rsidRDefault="005E77CE" w:rsidP="00383732">
      <w:pPr>
        <w:spacing w:after="0" w:line="360" w:lineRule="auto"/>
        <w:ind w:left="567" w:right="616"/>
        <w:contextualSpacing/>
        <w:jc w:val="both"/>
        <w:rPr>
          <w:rFonts w:ascii="Palatino Linotype" w:eastAsia="MS Mincho" w:hAnsi="Palatino Linotype" w:cs="Arial"/>
          <w:i/>
          <w:lang w:eastAsia="es-ES"/>
        </w:rPr>
      </w:pPr>
      <w:bookmarkStart w:id="2" w:name="_Hlk36152037"/>
      <w:r w:rsidRPr="00D635E1">
        <w:rPr>
          <w:rFonts w:ascii="Palatino Linotype" w:eastAsia="MS Mincho" w:hAnsi="Palatino Linotype" w:cs="Arial"/>
          <w:b/>
          <w:bCs/>
          <w:iCs/>
          <w:lang w:val="es-ES_tradnl" w:eastAsia="es-ES"/>
        </w:rPr>
        <w:t xml:space="preserve">Acta 3ra ord_01212020173707.PDF. </w:t>
      </w:r>
      <w:r w:rsidRPr="00D635E1">
        <w:rPr>
          <w:rFonts w:ascii="Palatino Linotype" w:eastAsia="MS Mincho" w:hAnsi="Palatino Linotype" w:cs="Arial"/>
          <w:iCs/>
          <w:lang w:val="es-ES_tradnl" w:eastAsia="es-ES"/>
        </w:rPr>
        <w:t>Archivo en formato PDF, cuyo contenido versa</w:t>
      </w:r>
      <w:r w:rsidR="001E277C" w:rsidRPr="00D635E1">
        <w:rPr>
          <w:rFonts w:ascii="Palatino Linotype" w:eastAsia="MS Mincho" w:hAnsi="Palatino Linotype" w:cs="Arial"/>
          <w:iCs/>
          <w:lang w:val="es-ES_tradnl" w:eastAsia="es-ES"/>
        </w:rPr>
        <w:t xml:space="preserve"> en el Acuerdo </w:t>
      </w:r>
      <w:r w:rsidR="00565CB5" w:rsidRPr="00D635E1">
        <w:rPr>
          <w:rFonts w:ascii="Palatino Linotype" w:eastAsia="MS Mincho" w:hAnsi="Palatino Linotype" w:cs="Arial"/>
          <w:iCs/>
          <w:lang w:val="es-ES_tradnl" w:eastAsia="es-ES"/>
        </w:rPr>
        <w:t xml:space="preserve">de la Tercera Sesión Ordinaria del Comité de Transparencia del Municipio de Tlalnepantla de Baz, mediante el cual aprueban la clasificación </w:t>
      </w:r>
      <w:r w:rsidR="00565CB5" w:rsidRPr="00D635E1">
        <w:rPr>
          <w:rFonts w:ascii="Palatino Linotype" w:eastAsia="MS Mincho" w:hAnsi="Palatino Linotype" w:cs="Arial"/>
          <w:iCs/>
          <w:lang w:val="es-ES_tradnl" w:eastAsia="es-ES"/>
        </w:rPr>
        <w:lastRenderedPageBreak/>
        <w:t xml:space="preserve">de la información referida en la solicitud 01314/TLALNEPA/IP/2019 como reservada. </w:t>
      </w:r>
    </w:p>
    <w:bookmarkEnd w:id="2"/>
    <w:p w14:paraId="3566D0AA" w14:textId="77777777" w:rsidR="00565CB5" w:rsidRPr="00D635E1" w:rsidRDefault="00565CB5" w:rsidP="00CA4EF6">
      <w:pPr>
        <w:pStyle w:val="Prrafodelista"/>
        <w:spacing w:after="0" w:line="360" w:lineRule="auto"/>
        <w:rPr>
          <w:rFonts w:ascii="Palatino Linotype" w:hAnsi="Palatino Linotype"/>
          <w:b/>
          <w:bCs/>
          <w:sz w:val="24"/>
          <w:szCs w:val="24"/>
          <w:lang w:val="es-ES_tradnl"/>
        </w:rPr>
      </w:pPr>
    </w:p>
    <w:p w14:paraId="179F5506" w14:textId="03D263D7" w:rsidR="00B77D79" w:rsidRPr="00D635E1" w:rsidRDefault="00B77D79" w:rsidP="00CA4EF6">
      <w:pPr>
        <w:pStyle w:val="Prrafodelista"/>
        <w:numPr>
          <w:ilvl w:val="0"/>
          <w:numId w:val="30"/>
        </w:numPr>
        <w:spacing w:after="0" w:line="360" w:lineRule="auto"/>
        <w:ind w:right="616"/>
        <w:rPr>
          <w:rFonts w:ascii="Palatino Linotype" w:hAnsi="Palatino Linotype"/>
          <w:b/>
          <w:bCs/>
          <w:sz w:val="24"/>
          <w:szCs w:val="24"/>
        </w:rPr>
      </w:pPr>
      <w:r w:rsidRPr="00D635E1">
        <w:rPr>
          <w:rFonts w:ascii="Palatino Linotype" w:hAnsi="Palatino Linotype"/>
          <w:b/>
          <w:bCs/>
          <w:sz w:val="24"/>
          <w:szCs w:val="24"/>
        </w:rPr>
        <w:t>01316/TLALNEPA/IP/2019</w:t>
      </w:r>
    </w:p>
    <w:p w14:paraId="2632C5DD" w14:textId="77777777" w:rsidR="00565CB5" w:rsidRPr="00D635E1" w:rsidRDefault="00565CB5" w:rsidP="00CA4EF6">
      <w:pPr>
        <w:spacing w:after="0" w:line="360" w:lineRule="auto"/>
        <w:ind w:left="567" w:right="616"/>
        <w:contextualSpacing/>
        <w:jc w:val="both"/>
        <w:rPr>
          <w:rFonts w:ascii="Palatino Linotype" w:hAnsi="Palatino Linotype"/>
          <w:b/>
          <w:bCs/>
          <w:sz w:val="24"/>
          <w:szCs w:val="24"/>
        </w:rPr>
      </w:pPr>
      <w:r w:rsidRPr="00D635E1">
        <w:rPr>
          <w:rFonts w:ascii="Palatino Linotype" w:hAnsi="Palatino Linotype"/>
          <w:b/>
          <w:bCs/>
          <w:sz w:val="24"/>
          <w:szCs w:val="24"/>
        </w:rPr>
        <w:t xml:space="preserve"> </w:t>
      </w:r>
    </w:p>
    <w:tbl>
      <w:tblPr>
        <w:tblW w:w="8662" w:type="dxa"/>
        <w:tblCellSpacing w:w="0" w:type="dxa"/>
        <w:tblCellMar>
          <w:left w:w="0" w:type="dxa"/>
          <w:right w:w="0" w:type="dxa"/>
        </w:tblCellMar>
        <w:tblLook w:val="04A0" w:firstRow="1" w:lastRow="0" w:firstColumn="1" w:lastColumn="0" w:noHBand="0" w:noVBand="1"/>
      </w:tblPr>
      <w:tblGrid>
        <w:gridCol w:w="8662"/>
      </w:tblGrid>
      <w:tr w:rsidR="00565CB5" w:rsidRPr="00D635E1" w14:paraId="3CAC9E4E" w14:textId="77777777" w:rsidTr="00815E16">
        <w:trPr>
          <w:trHeight w:val="300"/>
          <w:tblCellSpacing w:w="0" w:type="dxa"/>
        </w:trPr>
        <w:tc>
          <w:tcPr>
            <w:tcW w:w="8662" w:type="dxa"/>
            <w:vAlign w:val="center"/>
            <w:hideMark/>
          </w:tcPr>
          <w:p w14:paraId="04DD665D" w14:textId="77777777" w:rsidR="00565CB5" w:rsidRPr="00D635E1" w:rsidRDefault="00565CB5" w:rsidP="00CA4EF6">
            <w:pPr>
              <w:spacing w:after="0" w:line="360" w:lineRule="auto"/>
              <w:ind w:left="567" w:right="616"/>
              <w:jc w:val="right"/>
              <w:rPr>
                <w:rFonts w:ascii="Palatino Linotype" w:eastAsia="Times New Roman" w:hAnsi="Palatino Linotype" w:cs="Times New Roman"/>
                <w:lang w:eastAsia="es-MX"/>
              </w:rPr>
            </w:pPr>
            <w:r w:rsidRPr="00D635E1">
              <w:rPr>
                <w:rFonts w:ascii="Palatino Linotype" w:eastAsia="Times New Roman" w:hAnsi="Palatino Linotype" w:cs="Times New Roman"/>
                <w:lang w:eastAsia="es-MX"/>
              </w:rPr>
              <w:t>Tlalnepantla de Baz, México a 22 de Enero de 2020</w:t>
            </w:r>
          </w:p>
        </w:tc>
      </w:tr>
      <w:tr w:rsidR="00565CB5" w:rsidRPr="00D635E1" w14:paraId="0CB08B25" w14:textId="77777777" w:rsidTr="00815E16">
        <w:trPr>
          <w:trHeight w:val="300"/>
          <w:tblCellSpacing w:w="0" w:type="dxa"/>
        </w:trPr>
        <w:tc>
          <w:tcPr>
            <w:tcW w:w="8662" w:type="dxa"/>
            <w:vAlign w:val="center"/>
            <w:hideMark/>
          </w:tcPr>
          <w:p w14:paraId="4541E9BB" w14:textId="77D644F8" w:rsidR="00565CB5" w:rsidRPr="00D635E1" w:rsidRDefault="00565CB5" w:rsidP="00C25A39">
            <w:pPr>
              <w:spacing w:after="0" w:line="360" w:lineRule="auto"/>
              <w:ind w:left="567" w:right="616"/>
              <w:jc w:val="right"/>
              <w:rPr>
                <w:rFonts w:ascii="Palatino Linotype" w:eastAsia="Times New Roman" w:hAnsi="Palatino Linotype" w:cs="Times New Roman"/>
                <w:lang w:eastAsia="es-MX"/>
              </w:rPr>
            </w:pPr>
            <w:r w:rsidRPr="00D635E1">
              <w:rPr>
                <w:rFonts w:ascii="Palatino Linotype" w:eastAsia="Times New Roman" w:hAnsi="Palatino Linotype" w:cs="Times New Roman"/>
                <w:lang w:eastAsia="es-MX"/>
              </w:rPr>
              <w:t xml:space="preserve">Nombre del solicitante: </w:t>
            </w:r>
            <w:r w:rsidR="00C25A39" w:rsidRPr="00C25A39">
              <w:rPr>
                <w:rFonts w:ascii="Palatino Linotype" w:eastAsia="Times New Roman" w:hAnsi="Palatino Linotype" w:cs="Times New Roman"/>
                <w:highlight w:val="black"/>
                <w:lang w:eastAsia="es-MX"/>
              </w:rPr>
              <w:t>-------------------------------------</w:t>
            </w:r>
          </w:p>
        </w:tc>
      </w:tr>
      <w:tr w:rsidR="00565CB5" w:rsidRPr="00D635E1" w14:paraId="298E230B" w14:textId="77777777" w:rsidTr="00815E16">
        <w:trPr>
          <w:trHeight w:val="300"/>
          <w:tblCellSpacing w:w="0" w:type="dxa"/>
        </w:trPr>
        <w:tc>
          <w:tcPr>
            <w:tcW w:w="8662" w:type="dxa"/>
            <w:vAlign w:val="center"/>
            <w:hideMark/>
          </w:tcPr>
          <w:p w14:paraId="6BD6C69B" w14:textId="77777777" w:rsidR="00565CB5" w:rsidRPr="00D635E1" w:rsidRDefault="00565CB5" w:rsidP="00CA4EF6">
            <w:pPr>
              <w:spacing w:after="0" w:line="360" w:lineRule="auto"/>
              <w:ind w:left="567" w:right="616"/>
              <w:jc w:val="right"/>
              <w:rPr>
                <w:rFonts w:ascii="Palatino Linotype" w:eastAsia="Times New Roman" w:hAnsi="Palatino Linotype" w:cs="Times New Roman"/>
                <w:lang w:eastAsia="es-MX"/>
              </w:rPr>
            </w:pPr>
            <w:r w:rsidRPr="00D635E1">
              <w:rPr>
                <w:rFonts w:ascii="Palatino Linotype" w:eastAsia="Times New Roman" w:hAnsi="Palatino Linotype" w:cs="Times New Roman"/>
                <w:lang w:eastAsia="es-MX"/>
              </w:rPr>
              <w:t>Folio de la solicitud: 01316/TLALNEPA/IP/2019</w:t>
            </w:r>
          </w:p>
        </w:tc>
      </w:tr>
      <w:tr w:rsidR="00565CB5" w:rsidRPr="00D635E1" w14:paraId="4109A074" w14:textId="77777777" w:rsidTr="00815E16">
        <w:trPr>
          <w:trHeight w:val="450"/>
          <w:tblCellSpacing w:w="0" w:type="dxa"/>
        </w:trPr>
        <w:tc>
          <w:tcPr>
            <w:tcW w:w="8662" w:type="dxa"/>
            <w:vAlign w:val="center"/>
            <w:hideMark/>
          </w:tcPr>
          <w:p w14:paraId="4CE324DA" w14:textId="77777777" w:rsidR="00565CB5" w:rsidRPr="00D635E1" w:rsidRDefault="00565CB5" w:rsidP="00CA4EF6">
            <w:pPr>
              <w:spacing w:after="0" w:line="360" w:lineRule="auto"/>
              <w:ind w:left="567" w:right="616"/>
              <w:jc w:val="right"/>
              <w:rPr>
                <w:rFonts w:ascii="Palatino Linotype" w:eastAsia="Times New Roman" w:hAnsi="Palatino Linotype" w:cs="Times New Roman"/>
                <w:lang w:eastAsia="es-MX"/>
              </w:rPr>
            </w:pPr>
          </w:p>
        </w:tc>
      </w:tr>
      <w:tr w:rsidR="00565CB5" w:rsidRPr="00D635E1" w14:paraId="7C4B4D1D" w14:textId="77777777" w:rsidTr="00815E16">
        <w:trPr>
          <w:trHeight w:val="150"/>
          <w:tblCellSpacing w:w="0" w:type="dxa"/>
        </w:trPr>
        <w:tc>
          <w:tcPr>
            <w:tcW w:w="8662" w:type="dxa"/>
            <w:vAlign w:val="center"/>
            <w:hideMark/>
          </w:tcPr>
          <w:p w14:paraId="295D5324" w14:textId="77777777" w:rsidR="00565CB5" w:rsidRPr="00D635E1" w:rsidRDefault="00565CB5" w:rsidP="00CA4EF6">
            <w:pPr>
              <w:spacing w:after="0" w:line="360" w:lineRule="auto"/>
              <w:ind w:left="567" w:right="616"/>
              <w:jc w:val="both"/>
              <w:rPr>
                <w:rFonts w:ascii="Palatino Linotype" w:eastAsia="Times New Roman" w:hAnsi="Palatino Linotype" w:cs="Times New Roman"/>
                <w:lang w:eastAsia="es-MX"/>
              </w:rPr>
            </w:pPr>
            <w:r w:rsidRPr="00D635E1">
              <w:rPr>
                <w:rFonts w:ascii="Palatino Linotype" w:eastAsia="Times New Roman" w:hAnsi="Palatino Linotype" w:cs="Times New Roman"/>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565CB5" w:rsidRPr="00D635E1" w14:paraId="239027A7" w14:textId="77777777" w:rsidTr="00815E16">
        <w:trPr>
          <w:trHeight w:val="375"/>
          <w:tblCellSpacing w:w="0" w:type="dxa"/>
        </w:trPr>
        <w:tc>
          <w:tcPr>
            <w:tcW w:w="8662" w:type="dxa"/>
            <w:vAlign w:val="center"/>
            <w:hideMark/>
          </w:tcPr>
          <w:p w14:paraId="6FDA44D9" w14:textId="77777777" w:rsidR="00565CB5" w:rsidRPr="00D635E1" w:rsidRDefault="00565CB5" w:rsidP="00CA4EF6">
            <w:pPr>
              <w:spacing w:after="0" w:line="360" w:lineRule="auto"/>
              <w:ind w:left="567" w:right="616"/>
              <w:rPr>
                <w:rFonts w:ascii="Palatino Linotype" w:eastAsia="Times New Roman" w:hAnsi="Palatino Linotype" w:cs="Times New Roman"/>
                <w:lang w:eastAsia="es-MX"/>
              </w:rPr>
            </w:pPr>
          </w:p>
        </w:tc>
      </w:tr>
      <w:tr w:rsidR="00565CB5" w:rsidRPr="00D635E1" w14:paraId="0716E32E" w14:textId="77777777" w:rsidTr="00815E16">
        <w:trPr>
          <w:trHeight w:val="150"/>
          <w:tblCellSpacing w:w="0" w:type="dxa"/>
        </w:trPr>
        <w:tc>
          <w:tcPr>
            <w:tcW w:w="8662" w:type="dxa"/>
            <w:vAlign w:val="center"/>
            <w:hideMark/>
          </w:tcPr>
          <w:p w14:paraId="6C4DFE04" w14:textId="77777777" w:rsidR="00565CB5" w:rsidRPr="00D635E1" w:rsidRDefault="00565CB5" w:rsidP="00CA4EF6">
            <w:pPr>
              <w:spacing w:after="0" w:line="360" w:lineRule="auto"/>
              <w:ind w:left="567" w:right="616"/>
              <w:rPr>
                <w:rFonts w:ascii="Palatino Linotype" w:eastAsia="Times New Roman" w:hAnsi="Palatino Linotype" w:cs="Times New Roman"/>
                <w:lang w:eastAsia="es-MX"/>
              </w:rPr>
            </w:pPr>
            <w:r w:rsidRPr="00D635E1">
              <w:rPr>
                <w:rFonts w:ascii="Palatino Linotype" w:eastAsia="Times New Roman" w:hAnsi="Palatino Linotype" w:cs="Times New Roman"/>
                <w:lang w:eastAsia="es-MX"/>
              </w:rPr>
              <w:t>SE ANEXA RESPUESTA RESPECTIVA</w:t>
            </w:r>
          </w:p>
        </w:tc>
      </w:tr>
      <w:tr w:rsidR="00565CB5" w:rsidRPr="00D635E1" w14:paraId="651DA99A" w14:textId="77777777" w:rsidTr="00815E16">
        <w:trPr>
          <w:trHeight w:val="150"/>
          <w:tblCellSpacing w:w="0" w:type="dxa"/>
        </w:trPr>
        <w:tc>
          <w:tcPr>
            <w:tcW w:w="8662" w:type="dxa"/>
            <w:vAlign w:val="center"/>
            <w:hideMark/>
          </w:tcPr>
          <w:p w14:paraId="07626732" w14:textId="77777777" w:rsidR="00565CB5" w:rsidRPr="00D635E1" w:rsidRDefault="00565CB5" w:rsidP="00CA4EF6">
            <w:pPr>
              <w:spacing w:after="0" w:line="360" w:lineRule="auto"/>
              <w:ind w:left="567" w:right="616"/>
              <w:jc w:val="center"/>
              <w:rPr>
                <w:rFonts w:ascii="Palatino Linotype" w:eastAsia="Times New Roman" w:hAnsi="Palatino Linotype" w:cs="Times New Roman"/>
                <w:lang w:eastAsia="es-MX"/>
              </w:rPr>
            </w:pPr>
          </w:p>
        </w:tc>
      </w:tr>
      <w:tr w:rsidR="00565CB5" w:rsidRPr="00D635E1" w14:paraId="2EAB2CBA" w14:textId="77777777" w:rsidTr="00815E16">
        <w:trPr>
          <w:trHeight w:val="150"/>
          <w:tblCellSpacing w:w="0" w:type="dxa"/>
        </w:trPr>
        <w:tc>
          <w:tcPr>
            <w:tcW w:w="8662" w:type="dxa"/>
            <w:vAlign w:val="center"/>
            <w:hideMark/>
          </w:tcPr>
          <w:p w14:paraId="3E005AE1" w14:textId="77777777" w:rsidR="00565CB5" w:rsidRPr="00D635E1" w:rsidRDefault="00565CB5" w:rsidP="00CA4EF6">
            <w:pPr>
              <w:spacing w:after="0" w:line="360" w:lineRule="auto"/>
              <w:ind w:left="567" w:right="616"/>
              <w:rPr>
                <w:rFonts w:ascii="Palatino Linotype" w:eastAsia="Times New Roman" w:hAnsi="Palatino Linotype" w:cs="Times New Roman"/>
                <w:lang w:eastAsia="es-MX"/>
              </w:rPr>
            </w:pPr>
          </w:p>
        </w:tc>
      </w:tr>
      <w:tr w:rsidR="00565CB5" w:rsidRPr="00D635E1" w14:paraId="58B8B76C" w14:textId="77777777" w:rsidTr="00815E16">
        <w:trPr>
          <w:trHeight w:val="150"/>
          <w:tblCellSpacing w:w="0" w:type="dxa"/>
        </w:trPr>
        <w:tc>
          <w:tcPr>
            <w:tcW w:w="8662" w:type="dxa"/>
            <w:vAlign w:val="center"/>
            <w:hideMark/>
          </w:tcPr>
          <w:p w14:paraId="77DF9DE1" w14:textId="77777777" w:rsidR="00565CB5" w:rsidRPr="00D635E1" w:rsidRDefault="00565CB5" w:rsidP="00CA4EF6">
            <w:pPr>
              <w:spacing w:after="0" w:line="360" w:lineRule="auto"/>
              <w:ind w:left="567" w:right="616"/>
              <w:jc w:val="center"/>
              <w:rPr>
                <w:rFonts w:ascii="Palatino Linotype" w:eastAsia="Times New Roman" w:hAnsi="Palatino Linotype" w:cs="Times New Roman"/>
                <w:lang w:eastAsia="es-MX"/>
              </w:rPr>
            </w:pPr>
            <w:r w:rsidRPr="00D635E1">
              <w:rPr>
                <w:rFonts w:ascii="Palatino Linotype" w:eastAsia="Times New Roman" w:hAnsi="Palatino Linotype" w:cs="Times New Roman"/>
                <w:lang w:eastAsia="es-MX"/>
              </w:rPr>
              <w:t>ATENTAMENTE</w:t>
            </w:r>
          </w:p>
        </w:tc>
      </w:tr>
      <w:tr w:rsidR="00565CB5" w:rsidRPr="00D635E1" w14:paraId="59366EFB" w14:textId="77777777" w:rsidTr="00815E16">
        <w:trPr>
          <w:trHeight w:val="225"/>
          <w:tblCellSpacing w:w="0" w:type="dxa"/>
        </w:trPr>
        <w:tc>
          <w:tcPr>
            <w:tcW w:w="8662" w:type="dxa"/>
            <w:vAlign w:val="center"/>
            <w:hideMark/>
          </w:tcPr>
          <w:p w14:paraId="41619FA6" w14:textId="77777777" w:rsidR="00565CB5" w:rsidRPr="00D635E1" w:rsidRDefault="00565CB5" w:rsidP="00CA4EF6">
            <w:pPr>
              <w:spacing w:after="0" w:line="360" w:lineRule="auto"/>
              <w:ind w:left="567" w:right="616"/>
              <w:jc w:val="center"/>
              <w:rPr>
                <w:rFonts w:ascii="Palatino Linotype" w:eastAsia="Times New Roman" w:hAnsi="Palatino Linotype" w:cs="Times New Roman"/>
                <w:lang w:eastAsia="es-MX"/>
              </w:rPr>
            </w:pPr>
          </w:p>
        </w:tc>
      </w:tr>
      <w:tr w:rsidR="00565CB5" w:rsidRPr="00D635E1" w14:paraId="499FF297" w14:textId="77777777" w:rsidTr="00815E16">
        <w:trPr>
          <w:trHeight w:val="150"/>
          <w:tblCellSpacing w:w="0" w:type="dxa"/>
        </w:trPr>
        <w:tc>
          <w:tcPr>
            <w:tcW w:w="8662" w:type="dxa"/>
            <w:vAlign w:val="center"/>
            <w:hideMark/>
          </w:tcPr>
          <w:p w14:paraId="184C7E8F" w14:textId="77777777" w:rsidR="00565CB5" w:rsidRPr="00D635E1" w:rsidRDefault="00565CB5" w:rsidP="00CA4EF6">
            <w:pPr>
              <w:spacing w:after="0" w:line="360" w:lineRule="auto"/>
              <w:ind w:left="567" w:right="616"/>
              <w:jc w:val="center"/>
              <w:rPr>
                <w:rFonts w:ascii="Palatino Linotype" w:eastAsia="Times New Roman" w:hAnsi="Palatino Linotype" w:cs="Times New Roman"/>
                <w:lang w:eastAsia="es-MX"/>
              </w:rPr>
            </w:pPr>
            <w:r w:rsidRPr="00D635E1">
              <w:rPr>
                <w:rFonts w:ascii="Palatino Linotype" w:eastAsia="Times New Roman" w:hAnsi="Palatino Linotype" w:cs="Times New Roman"/>
                <w:lang w:eastAsia="es-MX"/>
              </w:rPr>
              <w:t>Lic. Monica Chávez Durán</w:t>
            </w:r>
          </w:p>
        </w:tc>
      </w:tr>
    </w:tbl>
    <w:p w14:paraId="60256E04" w14:textId="77777777" w:rsidR="00705E58" w:rsidRPr="00D635E1" w:rsidRDefault="00705E58" w:rsidP="00383732">
      <w:pPr>
        <w:spacing w:after="0" w:line="360" w:lineRule="auto"/>
        <w:ind w:right="616"/>
        <w:contextualSpacing/>
        <w:jc w:val="both"/>
        <w:rPr>
          <w:rFonts w:ascii="Palatino Linotype" w:hAnsi="Palatino Linotype"/>
          <w:b/>
          <w:bCs/>
        </w:rPr>
      </w:pPr>
    </w:p>
    <w:p w14:paraId="3E1E4ACE" w14:textId="77777777" w:rsidR="00565CB5" w:rsidRPr="00D635E1" w:rsidRDefault="00565CB5" w:rsidP="00383732">
      <w:pPr>
        <w:numPr>
          <w:ilvl w:val="0"/>
          <w:numId w:val="2"/>
        </w:numPr>
        <w:spacing w:after="0" w:line="360" w:lineRule="auto"/>
        <w:ind w:left="0" w:firstLine="0"/>
        <w:contextualSpacing/>
        <w:jc w:val="both"/>
        <w:rPr>
          <w:rFonts w:ascii="Palatino Linotype" w:eastAsia="MS Mincho" w:hAnsi="Palatino Linotype" w:cs="Arial"/>
          <w:i/>
          <w:sz w:val="24"/>
          <w:szCs w:val="24"/>
          <w:lang w:val="es-ES_tradnl" w:eastAsia="es-ES"/>
        </w:rPr>
      </w:pPr>
      <w:r w:rsidRPr="00D635E1">
        <w:rPr>
          <w:rFonts w:ascii="Palatino Linotype" w:eastAsia="MS Mincho" w:hAnsi="Palatino Linotype" w:cs="Arial"/>
          <w:iCs/>
          <w:sz w:val="24"/>
          <w:szCs w:val="24"/>
          <w:lang w:val="es-ES_tradnl" w:eastAsia="es-ES"/>
        </w:rPr>
        <w:t>Para tales efectos anexó el archivo que se describe a continuación:</w:t>
      </w:r>
    </w:p>
    <w:p w14:paraId="6CA98348" w14:textId="77777777" w:rsidR="00565CB5" w:rsidRPr="00D635E1" w:rsidRDefault="00565CB5" w:rsidP="00383732">
      <w:pPr>
        <w:spacing w:after="0" w:line="360" w:lineRule="auto"/>
        <w:ind w:right="616"/>
        <w:contextualSpacing/>
        <w:jc w:val="both"/>
        <w:rPr>
          <w:rFonts w:ascii="Palatino Linotype" w:hAnsi="Palatino Linotype"/>
          <w:b/>
          <w:bCs/>
          <w:lang w:val="es-ES_tradnl"/>
        </w:rPr>
      </w:pPr>
    </w:p>
    <w:p w14:paraId="5519CDDD" w14:textId="2A84B22E" w:rsidR="00565CB5" w:rsidRPr="00D635E1" w:rsidRDefault="00565CB5" w:rsidP="00383732">
      <w:pPr>
        <w:spacing w:after="0" w:line="360" w:lineRule="auto"/>
        <w:ind w:left="567" w:right="616"/>
        <w:contextualSpacing/>
        <w:jc w:val="both"/>
        <w:rPr>
          <w:rFonts w:ascii="Palatino Linotype" w:hAnsi="Palatino Linotype"/>
        </w:rPr>
      </w:pPr>
      <w:bookmarkStart w:id="3" w:name="_Hlk36152055"/>
      <w:r w:rsidRPr="00D635E1">
        <w:rPr>
          <w:rFonts w:ascii="Palatino Linotype" w:hAnsi="Palatino Linotype"/>
          <w:b/>
          <w:bCs/>
        </w:rPr>
        <w:t xml:space="preserve">RESP DE SERVICIOS Y MANTENIMIENTO URBANO.zip. </w:t>
      </w:r>
      <w:r w:rsidRPr="00D635E1">
        <w:rPr>
          <w:rFonts w:ascii="Palatino Linotype" w:hAnsi="Palatino Linotype"/>
        </w:rPr>
        <w:t>Archivo en formato zip, de cuyo contenido se advierte el siguiente archivo</w:t>
      </w:r>
      <w:r w:rsidR="00AF3395" w:rsidRPr="00D635E1">
        <w:rPr>
          <w:rFonts w:ascii="Palatino Linotype" w:hAnsi="Palatino Linotype"/>
        </w:rPr>
        <w:t>:</w:t>
      </w:r>
      <w:r w:rsidRPr="00D635E1">
        <w:rPr>
          <w:rFonts w:ascii="Palatino Linotype" w:hAnsi="Palatino Linotype"/>
        </w:rPr>
        <w:t xml:space="preserve"> </w:t>
      </w:r>
    </w:p>
    <w:p w14:paraId="6573B9D2" w14:textId="77777777" w:rsidR="00565CB5" w:rsidRPr="00D635E1" w:rsidRDefault="00565CB5" w:rsidP="00383732">
      <w:pPr>
        <w:spacing w:after="0" w:line="360" w:lineRule="auto"/>
        <w:ind w:left="567" w:right="616"/>
        <w:contextualSpacing/>
        <w:jc w:val="both"/>
        <w:rPr>
          <w:rFonts w:ascii="Palatino Linotype" w:hAnsi="Palatino Linotype"/>
        </w:rPr>
      </w:pPr>
    </w:p>
    <w:p w14:paraId="4DD7211B" w14:textId="464F1F3E" w:rsidR="00565CB5" w:rsidRPr="00D635E1" w:rsidRDefault="00565CB5" w:rsidP="00383732">
      <w:pPr>
        <w:spacing w:after="0" w:line="360" w:lineRule="auto"/>
        <w:ind w:left="851" w:right="1183"/>
        <w:contextualSpacing/>
        <w:jc w:val="both"/>
        <w:rPr>
          <w:rFonts w:ascii="Palatino Linotype" w:hAnsi="Palatino Linotype"/>
        </w:rPr>
      </w:pPr>
      <w:r w:rsidRPr="00D635E1">
        <w:rPr>
          <w:rFonts w:ascii="Palatino Linotype" w:hAnsi="Palatino Linotype"/>
          <w:b/>
          <w:bCs/>
        </w:rPr>
        <w:t>RESP DE SERVICIOS Y MANTENIMIENTO</w:t>
      </w:r>
      <w:r w:rsidRPr="00D635E1">
        <w:rPr>
          <w:rFonts w:ascii="Palatino Linotype" w:hAnsi="Palatino Linotype"/>
        </w:rPr>
        <w:t xml:space="preserve"> </w:t>
      </w:r>
      <w:r w:rsidRPr="00D635E1">
        <w:rPr>
          <w:rFonts w:ascii="Palatino Linotype" w:hAnsi="Palatino Linotype"/>
          <w:b/>
          <w:bCs/>
        </w:rPr>
        <w:t xml:space="preserve">URBANO.PDF. </w:t>
      </w:r>
      <w:r w:rsidRPr="00D635E1">
        <w:rPr>
          <w:rFonts w:ascii="Palatino Linotype" w:hAnsi="Palatino Linotype"/>
        </w:rPr>
        <w:t>Archivo en formato PDF, cuyo contenido versa en un oficio de número DSMU/0109/2020 de fecha catorce (14) de enero de dos mil veinte, signado por el Director de Servicios y Mantenimiento Urbano dirigido a la Titular de la Unidad de Transparencia, mediante el cual le hace de su conocimiento que</w:t>
      </w:r>
      <w:r w:rsidR="00244D85" w:rsidRPr="00D635E1">
        <w:rPr>
          <w:rFonts w:ascii="Palatino Linotype" w:hAnsi="Palatino Linotype"/>
        </w:rPr>
        <w:t xml:space="preserve"> lo requerido por el solicitante </w:t>
      </w:r>
      <w:r w:rsidR="00244D85" w:rsidRPr="00D635E1">
        <w:rPr>
          <w:rFonts w:ascii="Palatino Linotype" w:hAnsi="Palatino Linotype"/>
          <w:b/>
          <w:bCs/>
        </w:rPr>
        <w:t>NO ha sido generado por la Dependencia</w:t>
      </w:r>
      <w:r w:rsidR="00244D85" w:rsidRPr="00D635E1">
        <w:rPr>
          <w:rFonts w:ascii="Palatino Linotype" w:hAnsi="Palatino Linotype"/>
        </w:rPr>
        <w:t xml:space="preserve">. </w:t>
      </w:r>
    </w:p>
    <w:bookmarkEnd w:id="3"/>
    <w:p w14:paraId="2563A5F4" w14:textId="77777777" w:rsidR="005E77CE" w:rsidRPr="00D635E1" w:rsidRDefault="005E77CE" w:rsidP="00383732">
      <w:pPr>
        <w:spacing w:after="0" w:line="360" w:lineRule="auto"/>
        <w:contextualSpacing/>
        <w:jc w:val="both"/>
        <w:rPr>
          <w:rFonts w:ascii="Palatino Linotype" w:eastAsia="MS Mincho" w:hAnsi="Palatino Linotype" w:cs="Arial"/>
          <w:b/>
          <w:bCs/>
          <w:iCs/>
          <w:lang w:eastAsia="es-ES"/>
        </w:rPr>
      </w:pPr>
    </w:p>
    <w:p w14:paraId="1D0E0A73" w14:textId="4D710848" w:rsidR="00792776" w:rsidRPr="00D635E1" w:rsidRDefault="00792776" w:rsidP="00383732">
      <w:pPr>
        <w:numPr>
          <w:ilvl w:val="0"/>
          <w:numId w:val="2"/>
        </w:numPr>
        <w:spacing w:after="0" w:line="360" w:lineRule="auto"/>
        <w:ind w:left="0" w:firstLine="0"/>
        <w:contextualSpacing/>
        <w:jc w:val="both"/>
        <w:rPr>
          <w:rFonts w:ascii="Palatino Linotype" w:eastAsia="MS Mincho" w:hAnsi="Palatino Linotype" w:cs="Arial"/>
          <w:i/>
          <w:lang w:val="es-ES_tradnl" w:eastAsia="es-ES"/>
        </w:rPr>
      </w:pPr>
      <w:r w:rsidRPr="00D635E1">
        <w:rPr>
          <w:rFonts w:ascii="Palatino Linotype" w:eastAsia="Times New Roman" w:hAnsi="Palatino Linotype" w:cs="Arial"/>
          <w:sz w:val="24"/>
          <w:szCs w:val="24"/>
          <w:lang w:val="es-ES" w:eastAsia="es-ES"/>
        </w:rPr>
        <w:t>En fech</w:t>
      </w:r>
      <w:r w:rsidR="00244D85" w:rsidRPr="00D635E1">
        <w:rPr>
          <w:rFonts w:ascii="Palatino Linotype" w:eastAsia="Times New Roman" w:hAnsi="Palatino Linotype" w:cs="Arial"/>
          <w:sz w:val="24"/>
          <w:szCs w:val="24"/>
          <w:lang w:val="es-ES" w:eastAsia="es-ES"/>
        </w:rPr>
        <w:t>as diecisiete (17) de enero y tres (03) de febrero de dos mil veinte</w:t>
      </w:r>
      <w:r w:rsidRPr="00D635E1">
        <w:rPr>
          <w:rFonts w:ascii="Palatino Linotype" w:eastAsia="Times New Roman" w:hAnsi="Palatino Linotype" w:cs="Arial"/>
          <w:sz w:val="24"/>
          <w:szCs w:val="24"/>
          <w:lang w:val="es-ES" w:eastAsia="es-ES"/>
        </w:rPr>
        <w:t>, estando en</w:t>
      </w:r>
      <w:r w:rsidR="00AB7890" w:rsidRPr="00D635E1">
        <w:rPr>
          <w:rFonts w:ascii="Palatino Linotype" w:eastAsia="Times New Roman" w:hAnsi="Palatino Linotype" w:cs="Arial"/>
          <w:sz w:val="24"/>
          <w:szCs w:val="24"/>
          <w:lang w:val="es-ES" w:eastAsia="es-ES"/>
        </w:rPr>
        <w:t xml:space="preserve"> tiempo y forma, se interpusieron </w:t>
      </w:r>
      <w:r w:rsidR="00C04D41" w:rsidRPr="00D635E1">
        <w:rPr>
          <w:rFonts w:ascii="Palatino Linotype" w:eastAsia="Times New Roman" w:hAnsi="Palatino Linotype" w:cs="Arial"/>
          <w:sz w:val="24"/>
          <w:szCs w:val="24"/>
          <w:lang w:val="es-ES" w:eastAsia="es-ES"/>
        </w:rPr>
        <w:t>los recursos</w:t>
      </w:r>
      <w:r w:rsidRPr="00D635E1">
        <w:rPr>
          <w:rFonts w:ascii="Palatino Linotype" w:eastAsia="Times New Roman" w:hAnsi="Palatino Linotype" w:cs="Arial"/>
          <w:sz w:val="24"/>
          <w:szCs w:val="24"/>
          <w:lang w:val="es-ES" w:eastAsia="es-ES"/>
        </w:rPr>
        <w:t xml:space="preserve"> de r</w:t>
      </w:r>
      <w:r w:rsidR="00455E84" w:rsidRPr="00D635E1">
        <w:rPr>
          <w:rFonts w:ascii="Palatino Linotype" w:eastAsia="Times New Roman" w:hAnsi="Palatino Linotype" w:cs="Arial"/>
          <w:sz w:val="24"/>
          <w:szCs w:val="24"/>
          <w:lang w:val="es-ES" w:eastAsia="es-ES"/>
        </w:rPr>
        <w:t xml:space="preserve">evisión que al </w:t>
      </w:r>
      <w:r w:rsidR="00AB7890" w:rsidRPr="00D635E1">
        <w:rPr>
          <w:rFonts w:ascii="Palatino Linotype" w:eastAsia="Times New Roman" w:hAnsi="Palatino Linotype" w:cs="Arial"/>
          <w:sz w:val="24"/>
          <w:szCs w:val="24"/>
          <w:lang w:val="es-ES" w:eastAsia="es-ES"/>
        </w:rPr>
        <w:t xml:space="preserve">rubro se indica, donde se </w:t>
      </w:r>
      <w:r w:rsidR="00C04D41" w:rsidRPr="00D635E1">
        <w:rPr>
          <w:rFonts w:ascii="Palatino Linotype" w:eastAsia="Times New Roman" w:hAnsi="Palatino Linotype" w:cs="Arial"/>
          <w:sz w:val="24"/>
          <w:szCs w:val="24"/>
          <w:lang w:val="es-ES" w:eastAsia="es-ES"/>
        </w:rPr>
        <w:t xml:space="preserve">señaló </w:t>
      </w:r>
      <w:r w:rsidR="00455E84" w:rsidRPr="00D635E1">
        <w:rPr>
          <w:rFonts w:ascii="Palatino Linotype" w:eastAsia="Times New Roman" w:hAnsi="Palatino Linotype" w:cs="Arial"/>
          <w:sz w:val="24"/>
          <w:szCs w:val="24"/>
          <w:lang w:val="es-ES" w:eastAsia="es-ES"/>
        </w:rPr>
        <w:t xml:space="preserve">lo siguiente: </w:t>
      </w:r>
    </w:p>
    <w:p w14:paraId="3EB3AB8E" w14:textId="77777777" w:rsidR="00AB7890" w:rsidRPr="00D635E1" w:rsidRDefault="00AB7890" w:rsidP="00383732">
      <w:pPr>
        <w:pStyle w:val="Prrafodelista"/>
        <w:spacing w:after="0" w:line="360" w:lineRule="auto"/>
        <w:ind w:left="567"/>
        <w:rPr>
          <w:rFonts w:ascii="Palatino Linotype" w:eastAsia="MS Mincho" w:hAnsi="Palatino Linotype" w:cs="Arial"/>
          <w:b/>
          <w:bCs/>
          <w:i/>
          <w:sz w:val="24"/>
          <w:szCs w:val="24"/>
          <w:lang w:val="es-ES_tradnl" w:eastAsia="es-ES"/>
        </w:rPr>
      </w:pPr>
    </w:p>
    <w:p w14:paraId="21CD3046" w14:textId="77777777" w:rsidR="00244D85" w:rsidRPr="00D635E1" w:rsidRDefault="00244D85" w:rsidP="00383732">
      <w:pPr>
        <w:spacing w:after="0" w:line="360" w:lineRule="auto"/>
        <w:ind w:left="567"/>
        <w:jc w:val="both"/>
        <w:rPr>
          <w:rFonts w:ascii="Palatino Linotype" w:hAnsi="Palatino Linotype"/>
          <w:b/>
          <w:bCs/>
          <w:sz w:val="24"/>
          <w:szCs w:val="24"/>
        </w:rPr>
      </w:pPr>
      <w:r w:rsidRPr="00D635E1">
        <w:rPr>
          <w:rFonts w:ascii="Palatino Linotype" w:hAnsi="Palatino Linotype"/>
          <w:b/>
          <w:bCs/>
          <w:sz w:val="24"/>
          <w:szCs w:val="24"/>
        </w:rPr>
        <w:t>00548/INFOEM/IP/RR/2020</w:t>
      </w:r>
    </w:p>
    <w:p w14:paraId="7A18C587" w14:textId="77777777" w:rsidR="00D82EDB" w:rsidRPr="00D635E1" w:rsidRDefault="00D82EDB" w:rsidP="00383732">
      <w:pPr>
        <w:pStyle w:val="Prrafodelista"/>
        <w:spacing w:after="0" w:line="360" w:lineRule="auto"/>
        <w:ind w:left="502"/>
        <w:jc w:val="both"/>
        <w:rPr>
          <w:rFonts w:ascii="Palatino Linotype" w:hAnsi="Palatino Linotype" w:cs="Arial"/>
          <w:b/>
          <w:bCs/>
          <w:sz w:val="24"/>
          <w:lang w:eastAsia="es-MX"/>
        </w:rPr>
      </w:pPr>
    </w:p>
    <w:p w14:paraId="235ED10B" w14:textId="7CCE348D" w:rsidR="00D82EDB" w:rsidRPr="00D635E1" w:rsidRDefault="00D82EDB" w:rsidP="00383732">
      <w:pPr>
        <w:numPr>
          <w:ilvl w:val="0"/>
          <w:numId w:val="3"/>
        </w:numPr>
        <w:spacing w:after="0" w:line="360" w:lineRule="auto"/>
        <w:ind w:left="567" w:right="567" w:firstLine="0"/>
        <w:contextualSpacing/>
        <w:jc w:val="both"/>
        <w:rPr>
          <w:rFonts w:ascii="Palatino Linotype" w:eastAsia="MS Mincho" w:hAnsi="Palatino Linotype" w:cs="Times New Roman"/>
          <w:i/>
          <w:lang w:val="es-ES_tradnl" w:eastAsia="es-ES"/>
        </w:rPr>
      </w:pPr>
      <w:r w:rsidRPr="00D635E1">
        <w:rPr>
          <w:rFonts w:ascii="Palatino Linotype" w:eastAsia="MS Gothic" w:hAnsi="Palatino Linotype" w:cs="Times New Roman"/>
          <w:b/>
          <w:lang w:val="es-ES"/>
        </w:rPr>
        <w:t>Acto impugnado</w:t>
      </w:r>
      <w:r w:rsidRPr="00D635E1">
        <w:rPr>
          <w:rFonts w:ascii="Palatino Linotype" w:eastAsia="MS Mincho" w:hAnsi="Palatino Linotype" w:cs="Times New Roman"/>
          <w:i/>
          <w:lang w:val="es-ES_tradnl" w:eastAsia="es-ES"/>
        </w:rPr>
        <w:t>: “</w:t>
      </w:r>
      <w:r w:rsidR="00244D85" w:rsidRPr="00D635E1">
        <w:rPr>
          <w:rFonts w:ascii="Palatino Linotype" w:eastAsia="MS Mincho" w:hAnsi="Palatino Linotype" w:cs="Times New Roman"/>
          <w:i/>
          <w:lang w:eastAsia="es-ES"/>
        </w:rPr>
        <w:t>La falta, deficiencia o insuficiencia de la fundamentación y motivación en la respuesta que me fue enviada</w:t>
      </w:r>
      <w:r w:rsidRPr="00D635E1">
        <w:rPr>
          <w:rFonts w:ascii="Palatino Linotype" w:eastAsia="MS Mincho" w:hAnsi="Palatino Linotype" w:cs="Times New Roman"/>
          <w:i/>
          <w:lang w:eastAsia="es-ES"/>
        </w:rPr>
        <w:t>”. (sic)</w:t>
      </w:r>
    </w:p>
    <w:p w14:paraId="0786565C" w14:textId="77777777" w:rsidR="00D82EDB" w:rsidRPr="00D635E1" w:rsidRDefault="00D82EDB" w:rsidP="00383732">
      <w:pPr>
        <w:spacing w:after="0" w:line="360" w:lineRule="auto"/>
        <w:ind w:right="567"/>
        <w:contextualSpacing/>
        <w:jc w:val="both"/>
        <w:rPr>
          <w:rFonts w:ascii="Palatino Linotype" w:eastAsia="MS Mincho" w:hAnsi="Palatino Linotype" w:cs="Times New Roman"/>
          <w:lang w:val="es-ES_tradnl" w:eastAsia="es-ES"/>
        </w:rPr>
      </w:pPr>
    </w:p>
    <w:p w14:paraId="47ABC636" w14:textId="43457828" w:rsidR="00D82EDB" w:rsidRPr="00D635E1" w:rsidRDefault="00D82EDB" w:rsidP="00383732">
      <w:pPr>
        <w:numPr>
          <w:ilvl w:val="0"/>
          <w:numId w:val="3"/>
        </w:numPr>
        <w:spacing w:after="0" w:line="360" w:lineRule="auto"/>
        <w:ind w:left="567" w:right="567" w:firstLine="0"/>
        <w:contextualSpacing/>
        <w:jc w:val="both"/>
        <w:rPr>
          <w:rFonts w:ascii="Palatino Linotype" w:eastAsia="MS Mincho" w:hAnsi="Palatino Linotype" w:cs="Times New Roman"/>
          <w:i/>
          <w:lang w:val="es-ES_tradnl" w:eastAsia="es-ES"/>
        </w:rPr>
      </w:pPr>
      <w:r w:rsidRPr="00D635E1">
        <w:rPr>
          <w:rFonts w:ascii="Palatino Linotype" w:eastAsia="MS Gothic" w:hAnsi="Palatino Linotype" w:cs="Times New Roman"/>
          <w:b/>
          <w:sz w:val="24"/>
          <w:szCs w:val="26"/>
          <w:lang w:val="es-ES"/>
        </w:rPr>
        <w:t>Razones o Motivos de inconformidad</w:t>
      </w:r>
      <w:r w:rsidRPr="00D635E1">
        <w:rPr>
          <w:rFonts w:ascii="Palatino Linotype" w:eastAsia="MS Mincho" w:hAnsi="Palatino Linotype" w:cs="Times New Roman"/>
          <w:lang w:val="es-ES_tradnl" w:eastAsia="es-ES"/>
        </w:rPr>
        <w:t xml:space="preserve">: </w:t>
      </w:r>
      <w:r w:rsidRPr="00D635E1">
        <w:rPr>
          <w:rFonts w:ascii="Palatino Linotype" w:eastAsia="MS Mincho" w:hAnsi="Palatino Linotype" w:cs="Times New Roman"/>
          <w:i/>
          <w:lang w:val="es-ES_tradnl" w:eastAsia="es-ES"/>
        </w:rPr>
        <w:t>“</w:t>
      </w:r>
      <w:r w:rsidR="00244D85" w:rsidRPr="00D635E1">
        <w:rPr>
          <w:rFonts w:ascii="Palatino Linotype" w:eastAsia="MS Mincho" w:hAnsi="Palatino Linotype" w:cs="Times New Roman"/>
          <w:i/>
          <w:lang w:eastAsia="es-ES"/>
        </w:rPr>
        <w:t xml:space="preserve">Debido a que el día 12 de diciembre del año en curso se llevó a cabo la Trigésima séptima sesión ordinaria del Ayuntamiento Municipal de Tlalnepantla donde en el primer punto del orden del día se aprobó “…el ACUERDO donde se autoriza concesionar el servicio público de tratamiento y disposición final de residuos sólidos urbanos en el establecimiento que </w:t>
      </w:r>
      <w:r w:rsidR="00244D85" w:rsidRPr="00D635E1">
        <w:rPr>
          <w:rFonts w:ascii="Palatino Linotype" w:eastAsia="MS Mincho" w:hAnsi="Palatino Linotype" w:cs="Times New Roman"/>
          <w:i/>
          <w:lang w:eastAsia="es-ES"/>
        </w:rPr>
        <w:lastRenderedPageBreak/>
        <w:t>opera como relleno sanitario y su conversión a centro integral de residuos en el municipio de Tlalnepantla de Baz..." resulta ilógico que los integrantes del Ayuntamiento no supieran o estuvieran informados de lo que se aprobó esto es el CENTRO INTEGRAL DE RESIDUOS EN EL MUNICIPIO DE TLALNEPANTLA, ademas el Comité de Transparencia es el obligado a declarar la inexistencia de la información que solicito.</w:t>
      </w:r>
      <w:r w:rsidRPr="00D635E1">
        <w:rPr>
          <w:rFonts w:ascii="Palatino Linotype" w:eastAsia="MS Mincho" w:hAnsi="Palatino Linotype" w:cs="Times New Roman"/>
          <w:i/>
          <w:lang w:eastAsia="es-ES"/>
        </w:rPr>
        <w:t>.” (Sic)</w:t>
      </w:r>
    </w:p>
    <w:p w14:paraId="23DFE7B3" w14:textId="77777777" w:rsidR="00D82EDB" w:rsidRPr="00D635E1" w:rsidRDefault="00D82EDB" w:rsidP="00383732">
      <w:pPr>
        <w:pStyle w:val="Prrafodelista"/>
        <w:spacing w:after="0" w:line="360" w:lineRule="auto"/>
        <w:ind w:left="502"/>
        <w:jc w:val="both"/>
        <w:rPr>
          <w:rFonts w:ascii="Palatino Linotype" w:hAnsi="Palatino Linotype" w:cs="Arial"/>
          <w:b/>
          <w:bCs/>
          <w:sz w:val="24"/>
          <w:lang w:eastAsia="es-MX"/>
        </w:rPr>
      </w:pPr>
    </w:p>
    <w:p w14:paraId="5FC88EF3" w14:textId="6378B747" w:rsidR="00C04D41" w:rsidRPr="00D635E1" w:rsidRDefault="00D82EDB" w:rsidP="00383732">
      <w:pPr>
        <w:pStyle w:val="Prrafodelista"/>
        <w:spacing w:after="0" w:line="360" w:lineRule="auto"/>
        <w:ind w:left="567"/>
        <w:jc w:val="both"/>
        <w:rPr>
          <w:rFonts w:ascii="Palatino Linotype" w:hAnsi="Palatino Linotype" w:cs="Arial"/>
          <w:b/>
          <w:bCs/>
          <w:sz w:val="24"/>
          <w:szCs w:val="24"/>
          <w:lang w:eastAsia="es-MX"/>
        </w:rPr>
      </w:pPr>
      <w:r w:rsidRPr="00D635E1">
        <w:rPr>
          <w:rFonts w:ascii="Palatino Linotype" w:hAnsi="Palatino Linotype" w:cs="Arial"/>
          <w:b/>
          <w:bCs/>
          <w:sz w:val="24"/>
          <w:lang w:eastAsia="es-MX"/>
        </w:rPr>
        <w:t xml:space="preserve"> </w:t>
      </w:r>
      <w:r w:rsidR="00DE4B3D" w:rsidRPr="00D635E1">
        <w:rPr>
          <w:rFonts w:ascii="Palatino Linotype" w:hAnsi="Palatino Linotype" w:cs="Arial"/>
          <w:b/>
          <w:bCs/>
          <w:sz w:val="24"/>
          <w:szCs w:val="24"/>
          <w:lang w:eastAsia="es-MX"/>
        </w:rPr>
        <w:t>00850/INFOEM/IP/RR/2020</w:t>
      </w:r>
    </w:p>
    <w:p w14:paraId="2C20E0B6" w14:textId="77777777" w:rsidR="00D82EDB" w:rsidRPr="00D635E1" w:rsidRDefault="00D82EDB" w:rsidP="00383732">
      <w:pPr>
        <w:pStyle w:val="Prrafodelista"/>
        <w:spacing w:after="0" w:line="360" w:lineRule="auto"/>
        <w:ind w:left="567"/>
        <w:jc w:val="both"/>
        <w:rPr>
          <w:rFonts w:ascii="Palatino Linotype" w:eastAsia="MS Mincho" w:hAnsi="Palatino Linotype" w:cs="Arial"/>
          <w:b/>
          <w:bCs/>
          <w:sz w:val="24"/>
          <w:szCs w:val="24"/>
          <w:lang w:val="es-ES_tradnl" w:eastAsia="es-ES"/>
        </w:rPr>
      </w:pPr>
    </w:p>
    <w:p w14:paraId="04597732" w14:textId="2160B261" w:rsidR="00C04D41" w:rsidRPr="00D635E1" w:rsidRDefault="00C04D41" w:rsidP="00383732">
      <w:pPr>
        <w:numPr>
          <w:ilvl w:val="0"/>
          <w:numId w:val="5"/>
        </w:numPr>
        <w:spacing w:after="0" w:line="360" w:lineRule="auto"/>
        <w:ind w:left="567" w:right="567" w:firstLine="0"/>
        <w:contextualSpacing/>
        <w:jc w:val="both"/>
        <w:rPr>
          <w:rFonts w:ascii="Palatino Linotype" w:eastAsia="MS Mincho" w:hAnsi="Palatino Linotype" w:cs="Times New Roman"/>
          <w:i/>
          <w:lang w:val="es-ES_tradnl" w:eastAsia="es-ES"/>
        </w:rPr>
      </w:pPr>
      <w:r w:rsidRPr="00D635E1">
        <w:rPr>
          <w:rFonts w:ascii="Palatino Linotype" w:eastAsia="MS Gothic" w:hAnsi="Palatino Linotype" w:cs="Times New Roman"/>
          <w:b/>
          <w:lang w:val="es-ES"/>
        </w:rPr>
        <w:t>Acto impugnado</w:t>
      </w:r>
      <w:r w:rsidRPr="00D635E1">
        <w:rPr>
          <w:rFonts w:ascii="Palatino Linotype" w:eastAsia="MS Mincho" w:hAnsi="Palatino Linotype" w:cs="Times New Roman"/>
          <w:i/>
          <w:lang w:val="es-ES_tradnl" w:eastAsia="es-ES"/>
        </w:rPr>
        <w:t>: “</w:t>
      </w:r>
      <w:r w:rsidR="00DE4B3D" w:rsidRPr="00D635E1">
        <w:rPr>
          <w:rFonts w:ascii="Palatino Linotype" w:eastAsia="MS Mincho" w:hAnsi="Palatino Linotype" w:cs="Times New Roman"/>
          <w:i/>
          <w:lang w:val="es-ES_tradnl" w:eastAsia="es-ES"/>
        </w:rPr>
        <w:t>No se fundamenta, tampoco se razona ni motiva adecuadamente la respuesta emitida por el sujeto obligado</w:t>
      </w:r>
      <w:r w:rsidRPr="00D635E1">
        <w:rPr>
          <w:rFonts w:ascii="Palatino Linotype" w:eastAsia="MS Mincho" w:hAnsi="Palatino Linotype" w:cs="Times New Roman"/>
          <w:i/>
          <w:lang w:eastAsia="es-ES"/>
        </w:rPr>
        <w:t>”.  (Sic)</w:t>
      </w:r>
    </w:p>
    <w:p w14:paraId="773E5ACE" w14:textId="77777777" w:rsidR="00C04D41" w:rsidRPr="00D635E1" w:rsidRDefault="00C04D41" w:rsidP="00383732">
      <w:pPr>
        <w:spacing w:after="0" w:line="360" w:lineRule="auto"/>
        <w:ind w:right="567"/>
        <w:contextualSpacing/>
        <w:jc w:val="both"/>
        <w:rPr>
          <w:rFonts w:ascii="Palatino Linotype" w:eastAsia="MS Mincho" w:hAnsi="Palatino Linotype" w:cs="Times New Roman"/>
          <w:lang w:val="es-ES_tradnl" w:eastAsia="es-ES"/>
        </w:rPr>
      </w:pPr>
    </w:p>
    <w:p w14:paraId="2E2E8008" w14:textId="248A6EB9" w:rsidR="00C04D41" w:rsidRPr="00D635E1" w:rsidRDefault="00C04D41" w:rsidP="00383732">
      <w:pPr>
        <w:numPr>
          <w:ilvl w:val="0"/>
          <w:numId w:val="5"/>
        </w:numPr>
        <w:spacing w:after="0" w:line="360" w:lineRule="auto"/>
        <w:ind w:left="567" w:right="567" w:firstLine="0"/>
        <w:contextualSpacing/>
        <w:jc w:val="both"/>
        <w:rPr>
          <w:rFonts w:ascii="Palatino Linotype" w:eastAsia="MS Mincho" w:hAnsi="Palatino Linotype" w:cs="Times New Roman"/>
          <w:i/>
          <w:lang w:val="es-ES_tradnl" w:eastAsia="es-ES"/>
        </w:rPr>
      </w:pPr>
      <w:r w:rsidRPr="00D635E1">
        <w:rPr>
          <w:rFonts w:ascii="Palatino Linotype" w:eastAsia="MS Gothic" w:hAnsi="Palatino Linotype" w:cs="Times New Roman"/>
          <w:b/>
          <w:sz w:val="24"/>
          <w:szCs w:val="26"/>
          <w:lang w:val="es-ES"/>
        </w:rPr>
        <w:t>Razones o Motivos de inconformidad</w:t>
      </w:r>
      <w:r w:rsidRPr="00D635E1">
        <w:rPr>
          <w:rFonts w:ascii="Palatino Linotype" w:eastAsia="MS Mincho" w:hAnsi="Palatino Linotype" w:cs="Times New Roman"/>
          <w:lang w:val="es-ES_tradnl" w:eastAsia="es-ES"/>
        </w:rPr>
        <w:t xml:space="preserve">: </w:t>
      </w:r>
      <w:r w:rsidRPr="00D635E1">
        <w:rPr>
          <w:rFonts w:ascii="Palatino Linotype" w:eastAsia="MS Mincho" w:hAnsi="Palatino Linotype" w:cs="Times New Roman"/>
          <w:i/>
          <w:lang w:val="es-ES_tradnl" w:eastAsia="es-ES"/>
        </w:rPr>
        <w:t>“</w:t>
      </w:r>
      <w:r w:rsidR="00DE4B3D" w:rsidRPr="00D635E1">
        <w:rPr>
          <w:rFonts w:ascii="Palatino Linotype" w:eastAsia="MS Mincho" w:hAnsi="Palatino Linotype" w:cs="Times New Roman"/>
          <w:i/>
          <w:lang w:eastAsia="es-ES"/>
        </w:rPr>
        <w:t>Se violenta el derecho humano a la salud y aun medio ambiente sano contenido en el articulo 4 Constitucional, ademas el sujeto obligado omite lo establecido en el Artículo 2.30 del Código para la Biodiversidad del Estado de México que a la letra dice; Las autoridades correspondientes podrán negar la entrega de la información ambiental que se les solicite cuando: II. ...salvo en los casos de manifestaciones de impacto ambiental, informes preventivos y denuncia ciudadana;</w:t>
      </w:r>
      <w:r w:rsidR="00D82EDB" w:rsidRPr="00D635E1">
        <w:rPr>
          <w:rFonts w:ascii="Palatino Linotype" w:eastAsia="MS Mincho" w:hAnsi="Palatino Linotype" w:cs="Times New Roman"/>
          <w:i/>
          <w:lang w:eastAsia="es-ES"/>
        </w:rPr>
        <w:t>.</w:t>
      </w:r>
      <w:r w:rsidRPr="00D635E1">
        <w:rPr>
          <w:rFonts w:ascii="Palatino Linotype" w:eastAsia="MS Mincho" w:hAnsi="Palatino Linotype" w:cs="Times New Roman"/>
          <w:i/>
          <w:lang w:eastAsia="es-ES"/>
        </w:rPr>
        <w:t>” (Sic)</w:t>
      </w:r>
    </w:p>
    <w:p w14:paraId="6DC67B1B" w14:textId="77777777" w:rsidR="00DE4B3D" w:rsidRPr="00D635E1" w:rsidRDefault="00DE4B3D" w:rsidP="00383732">
      <w:pPr>
        <w:spacing w:after="0" w:line="360" w:lineRule="auto"/>
        <w:ind w:right="567"/>
        <w:contextualSpacing/>
        <w:jc w:val="both"/>
        <w:rPr>
          <w:rFonts w:ascii="Palatino Linotype" w:eastAsia="MS Mincho" w:hAnsi="Palatino Linotype" w:cs="Times New Roman"/>
          <w:i/>
          <w:lang w:val="es-ES_tradnl" w:eastAsia="es-ES"/>
        </w:rPr>
      </w:pPr>
    </w:p>
    <w:p w14:paraId="48F27BA9" w14:textId="0BBB1E6A" w:rsidR="00C04D41" w:rsidRPr="00D635E1" w:rsidRDefault="00DE4B3D" w:rsidP="00383732">
      <w:pPr>
        <w:spacing w:after="0" w:line="360" w:lineRule="auto"/>
        <w:ind w:left="567"/>
        <w:contextualSpacing/>
        <w:rPr>
          <w:rFonts w:ascii="Palatino Linotype" w:eastAsia="MS Mincho" w:hAnsi="Palatino Linotype" w:cs="Times New Roman"/>
          <w:b/>
          <w:bCs/>
          <w:sz w:val="24"/>
          <w:szCs w:val="24"/>
          <w:lang w:val="es-ES_tradnl" w:eastAsia="es-ES"/>
        </w:rPr>
      </w:pPr>
      <w:r w:rsidRPr="00D635E1">
        <w:rPr>
          <w:rFonts w:ascii="Palatino Linotype" w:eastAsia="MS Mincho" w:hAnsi="Palatino Linotype" w:cs="Times New Roman"/>
          <w:b/>
          <w:bCs/>
          <w:sz w:val="24"/>
          <w:szCs w:val="24"/>
          <w:lang w:val="es-ES_tradnl" w:eastAsia="es-ES"/>
        </w:rPr>
        <w:t>00854/INFOEM/IP/RR/2020</w:t>
      </w:r>
    </w:p>
    <w:p w14:paraId="0A698532" w14:textId="0D277E39" w:rsidR="00DE4B3D" w:rsidRPr="00D635E1" w:rsidRDefault="00DE4B3D" w:rsidP="00383732">
      <w:pPr>
        <w:spacing w:after="0" w:line="360" w:lineRule="auto"/>
        <w:contextualSpacing/>
        <w:rPr>
          <w:rFonts w:ascii="Palatino Linotype" w:eastAsia="MS Mincho" w:hAnsi="Palatino Linotype" w:cs="Times New Roman"/>
          <w:lang w:val="es-ES_tradnl" w:eastAsia="es-ES"/>
        </w:rPr>
      </w:pPr>
    </w:p>
    <w:p w14:paraId="176ECC18" w14:textId="7AC804AC" w:rsidR="00DE4B3D" w:rsidRPr="00D635E1" w:rsidRDefault="00DE4B3D" w:rsidP="00383732">
      <w:pPr>
        <w:numPr>
          <w:ilvl w:val="0"/>
          <w:numId w:val="5"/>
        </w:numPr>
        <w:spacing w:after="0" w:line="360" w:lineRule="auto"/>
        <w:ind w:left="567" w:right="567" w:firstLine="0"/>
        <w:contextualSpacing/>
        <w:jc w:val="both"/>
        <w:rPr>
          <w:rFonts w:ascii="Palatino Linotype" w:eastAsia="MS Mincho" w:hAnsi="Palatino Linotype" w:cs="Times New Roman"/>
          <w:i/>
          <w:lang w:val="es-ES_tradnl" w:eastAsia="es-ES"/>
        </w:rPr>
      </w:pPr>
      <w:r w:rsidRPr="00D635E1">
        <w:rPr>
          <w:rFonts w:ascii="Palatino Linotype" w:eastAsia="MS Gothic" w:hAnsi="Palatino Linotype" w:cs="Times New Roman"/>
          <w:b/>
          <w:lang w:val="es-ES"/>
        </w:rPr>
        <w:lastRenderedPageBreak/>
        <w:t>Acto impugnado</w:t>
      </w:r>
      <w:r w:rsidRPr="00D635E1">
        <w:rPr>
          <w:rFonts w:ascii="Palatino Linotype" w:eastAsia="MS Mincho" w:hAnsi="Palatino Linotype" w:cs="Times New Roman"/>
          <w:i/>
          <w:lang w:val="es-ES_tradnl" w:eastAsia="es-ES"/>
        </w:rPr>
        <w:t>: “Falta de fundamentación, motivación en la respuesta entregada por el sujeto obligado</w:t>
      </w:r>
      <w:r w:rsidRPr="00D635E1">
        <w:rPr>
          <w:rFonts w:ascii="Palatino Linotype" w:eastAsia="MS Mincho" w:hAnsi="Palatino Linotype" w:cs="Times New Roman"/>
          <w:i/>
          <w:lang w:eastAsia="es-ES"/>
        </w:rPr>
        <w:t>”.  (Sic)</w:t>
      </w:r>
    </w:p>
    <w:p w14:paraId="10986CD8" w14:textId="77777777" w:rsidR="00DE4B3D" w:rsidRPr="00D635E1" w:rsidRDefault="00DE4B3D" w:rsidP="00383732">
      <w:pPr>
        <w:spacing w:after="0" w:line="360" w:lineRule="auto"/>
        <w:ind w:right="567"/>
        <w:contextualSpacing/>
        <w:jc w:val="both"/>
        <w:rPr>
          <w:rFonts w:ascii="Palatino Linotype" w:eastAsia="MS Mincho" w:hAnsi="Palatino Linotype" w:cs="Times New Roman"/>
          <w:lang w:val="es-ES_tradnl" w:eastAsia="es-ES"/>
        </w:rPr>
      </w:pPr>
    </w:p>
    <w:p w14:paraId="42944FD1" w14:textId="459FB05E" w:rsidR="00DE4B3D" w:rsidRPr="00D635E1" w:rsidRDefault="00DE4B3D" w:rsidP="00383732">
      <w:pPr>
        <w:numPr>
          <w:ilvl w:val="0"/>
          <w:numId w:val="5"/>
        </w:numPr>
        <w:spacing w:after="0" w:line="360" w:lineRule="auto"/>
        <w:ind w:left="567" w:right="567" w:firstLine="0"/>
        <w:contextualSpacing/>
        <w:jc w:val="both"/>
        <w:rPr>
          <w:rFonts w:ascii="Palatino Linotype" w:eastAsia="MS Mincho" w:hAnsi="Palatino Linotype" w:cs="Times New Roman"/>
          <w:i/>
          <w:lang w:val="es-ES_tradnl" w:eastAsia="es-ES"/>
        </w:rPr>
      </w:pPr>
      <w:r w:rsidRPr="00D635E1">
        <w:rPr>
          <w:rFonts w:ascii="Palatino Linotype" w:eastAsia="MS Gothic" w:hAnsi="Palatino Linotype" w:cs="Times New Roman"/>
          <w:b/>
          <w:sz w:val="24"/>
          <w:szCs w:val="26"/>
          <w:lang w:val="es-ES"/>
        </w:rPr>
        <w:t>Razones o Motivos de inconformidad</w:t>
      </w:r>
      <w:r w:rsidRPr="00D635E1">
        <w:rPr>
          <w:rFonts w:ascii="Palatino Linotype" w:eastAsia="MS Mincho" w:hAnsi="Palatino Linotype" w:cs="Times New Roman"/>
          <w:lang w:val="es-ES_tradnl" w:eastAsia="es-ES"/>
        </w:rPr>
        <w:t xml:space="preserve">: </w:t>
      </w:r>
      <w:r w:rsidRPr="00D635E1">
        <w:rPr>
          <w:rFonts w:ascii="Palatino Linotype" w:eastAsia="MS Mincho" w:hAnsi="Palatino Linotype" w:cs="Times New Roman"/>
          <w:i/>
          <w:lang w:val="es-ES_tradnl" w:eastAsia="es-ES"/>
        </w:rPr>
        <w:t>“</w:t>
      </w:r>
      <w:r w:rsidRPr="00D635E1">
        <w:rPr>
          <w:rFonts w:ascii="Palatino Linotype" w:eastAsia="MS Mincho" w:hAnsi="Palatino Linotype" w:cs="Times New Roman"/>
          <w:i/>
          <w:lang w:eastAsia="es-ES"/>
        </w:rPr>
        <w:t>Se omite respetar lo señalado por el articulo 19 tercer párrafo de la Ley de Transparencia y Acceso a la Información Publica del Estado de México y Municipios, entre otras disposiciones legales”. (Sic)</w:t>
      </w:r>
    </w:p>
    <w:p w14:paraId="3F2206E1" w14:textId="77777777" w:rsidR="00DE4B3D" w:rsidRPr="00D635E1" w:rsidRDefault="00DE4B3D" w:rsidP="00383732">
      <w:pPr>
        <w:spacing w:after="0" w:line="360" w:lineRule="auto"/>
        <w:contextualSpacing/>
        <w:rPr>
          <w:rFonts w:ascii="Palatino Linotype" w:eastAsia="MS Mincho" w:hAnsi="Palatino Linotype" w:cs="Times New Roman"/>
          <w:lang w:val="es-ES_tradnl" w:eastAsia="es-ES"/>
        </w:rPr>
      </w:pPr>
    </w:p>
    <w:p w14:paraId="197EEA8C" w14:textId="419123F5" w:rsidR="00914EB9" w:rsidRPr="00D635E1" w:rsidRDefault="00792776" w:rsidP="00383732">
      <w:pPr>
        <w:numPr>
          <w:ilvl w:val="0"/>
          <w:numId w:val="2"/>
        </w:numPr>
        <w:spacing w:after="0" w:line="360" w:lineRule="auto"/>
        <w:ind w:left="0" w:firstLine="0"/>
        <w:contextualSpacing/>
        <w:jc w:val="both"/>
        <w:rPr>
          <w:rFonts w:ascii="Palatino Linotype" w:eastAsia="Times New Roman" w:hAnsi="Palatino Linotype" w:cs="Arial"/>
          <w:i/>
          <w:lang w:val="es-ES_tradnl" w:eastAsia="es-ES"/>
        </w:rPr>
      </w:pPr>
      <w:r w:rsidRPr="00D635E1">
        <w:rPr>
          <w:rFonts w:ascii="Palatino Linotype" w:eastAsia="Times New Roman" w:hAnsi="Palatino Linotype" w:cs="Arial"/>
          <w:sz w:val="24"/>
          <w:szCs w:val="24"/>
          <w:lang w:val="es-ES" w:eastAsia="es-ES"/>
        </w:rPr>
        <w:t>Se registr</w:t>
      </w:r>
      <w:r w:rsidR="00AB7890" w:rsidRPr="00D635E1">
        <w:rPr>
          <w:rFonts w:ascii="Palatino Linotype" w:eastAsia="Times New Roman" w:hAnsi="Palatino Linotype" w:cs="Arial"/>
          <w:sz w:val="24"/>
          <w:szCs w:val="24"/>
          <w:lang w:val="es-ES" w:eastAsia="es-ES"/>
        </w:rPr>
        <w:t xml:space="preserve">aron los </w:t>
      </w:r>
      <w:r w:rsidRPr="00D635E1">
        <w:rPr>
          <w:rFonts w:ascii="Palatino Linotype" w:eastAsia="Times New Roman" w:hAnsi="Palatino Linotype" w:cs="Arial"/>
          <w:sz w:val="24"/>
          <w:szCs w:val="24"/>
          <w:lang w:val="es-ES" w:eastAsia="es-ES"/>
        </w:rPr>
        <w:t>recurso</w:t>
      </w:r>
      <w:r w:rsidR="00AB7890" w:rsidRPr="00D635E1">
        <w:rPr>
          <w:rFonts w:ascii="Palatino Linotype" w:eastAsia="Times New Roman" w:hAnsi="Palatino Linotype" w:cs="Arial"/>
          <w:sz w:val="24"/>
          <w:szCs w:val="24"/>
          <w:lang w:val="es-ES" w:eastAsia="es-ES"/>
        </w:rPr>
        <w:t>s</w:t>
      </w:r>
      <w:r w:rsidRPr="00D635E1">
        <w:rPr>
          <w:rFonts w:ascii="Palatino Linotype" w:eastAsia="Times New Roman" w:hAnsi="Palatino Linotype" w:cs="Arial"/>
          <w:sz w:val="24"/>
          <w:szCs w:val="24"/>
          <w:lang w:val="es-ES" w:eastAsia="es-ES"/>
        </w:rPr>
        <w:t xml:space="preserve"> de revisión bajo </w:t>
      </w:r>
      <w:r w:rsidR="00AB7890" w:rsidRPr="00D635E1">
        <w:rPr>
          <w:rFonts w:ascii="Palatino Linotype" w:eastAsia="Times New Roman" w:hAnsi="Palatino Linotype" w:cs="Arial"/>
          <w:sz w:val="24"/>
          <w:szCs w:val="24"/>
          <w:lang w:val="es-ES" w:eastAsia="es-ES"/>
        </w:rPr>
        <w:t>los</w:t>
      </w:r>
      <w:r w:rsidRPr="00D635E1">
        <w:rPr>
          <w:rFonts w:ascii="Palatino Linotype" w:eastAsia="Times New Roman" w:hAnsi="Palatino Linotype" w:cs="Arial"/>
          <w:sz w:val="24"/>
          <w:szCs w:val="24"/>
          <w:lang w:val="es-ES" w:eastAsia="es-ES"/>
        </w:rPr>
        <w:t xml:space="preserve"> número</w:t>
      </w:r>
      <w:r w:rsidR="00AB7890" w:rsidRPr="00D635E1">
        <w:rPr>
          <w:rFonts w:ascii="Palatino Linotype" w:eastAsia="Times New Roman" w:hAnsi="Palatino Linotype" w:cs="Arial"/>
          <w:sz w:val="24"/>
          <w:szCs w:val="24"/>
          <w:lang w:val="es-ES" w:eastAsia="es-ES"/>
        </w:rPr>
        <w:t>s</w:t>
      </w:r>
      <w:r w:rsidRPr="00D635E1">
        <w:rPr>
          <w:rFonts w:ascii="Palatino Linotype" w:eastAsia="Times New Roman" w:hAnsi="Palatino Linotype" w:cs="Arial"/>
          <w:sz w:val="24"/>
          <w:szCs w:val="24"/>
          <w:lang w:val="es-ES" w:eastAsia="es-ES"/>
        </w:rPr>
        <w:t xml:space="preserve"> de expediente</w:t>
      </w:r>
      <w:r w:rsidR="00AB7890" w:rsidRPr="00D635E1">
        <w:rPr>
          <w:rFonts w:ascii="Palatino Linotype" w:eastAsia="Times New Roman" w:hAnsi="Palatino Linotype" w:cs="Arial"/>
          <w:sz w:val="24"/>
          <w:szCs w:val="24"/>
          <w:lang w:val="es-ES" w:eastAsia="es-ES"/>
        </w:rPr>
        <w:t>s</w:t>
      </w:r>
      <w:r w:rsidRPr="00D635E1">
        <w:rPr>
          <w:rFonts w:ascii="Palatino Linotype" w:eastAsia="Times New Roman" w:hAnsi="Palatino Linotype" w:cs="Arial"/>
          <w:sz w:val="24"/>
          <w:szCs w:val="24"/>
          <w:lang w:val="es-ES" w:eastAsia="es-ES"/>
        </w:rPr>
        <w:t xml:space="preserve"> al rubro indicado, </w:t>
      </w:r>
      <w:r w:rsidRPr="00D635E1">
        <w:rPr>
          <w:rFonts w:ascii="Palatino Linotype" w:eastAsia="MS Mincho" w:hAnsi="Palatino Linotype" w:cs="Arial"/>
          <w:bCs/>
          <w:sz w:val="24"/>
          <w:szCs w:val="24"/>
          <w:lang w:val="es-ES_tradnl" w:eastAsia="es-ES"/>
        </w:rPr>
        <w:t xml:space="preserve">con fundamento en lo dispuesto por el </w:t>
      </w:r>
      <w:r w:rsidRPr="00D635E1">
        <w:rPr>
          <w:rFonts w:ascii="Palatino Linotype" w:eastAsia="Calibri" w:hAnsi="Palatino Linotype" w:cs="Arial"/>
          <w:sz w:val="24"/>
          <w:szCs w:val="24"/>
          <w:lang w:val="es-ES" w:eastAsia="es-ES"/>
        </w:rPr>
        <w:t xml:space="preserve">artículo 185 fracción I de la </w:t>
      </w:r>
      <w:r w:rsidRPr="00D635E1">
        <w:rPr>
          <w:rFonts w:ascii="Palatino Linotype" w:eastAsia="Calibri" w:hAnsi="Palatino Linotype" w:cs="Arial"/>
          <w:b/>
          <w:sz w:val="24"/>
          <w:szCs w:val="24"/>
          <w:lang w:val="es-ES" w:eastAsia="es-ES"/>
        </w:rPr>
        <w:t xml:space="preserve">Ley de Transparencia y Acceso a la Información Pública del Estado de México y Municipios </w:t>
      </w:r>
      <w:r w:rsidR="00E16B02" w:rsidRPr="00D635E1">
        <w:rPr>
          <w:rFonts w:ascii="Palatino Linotype" w:eastAsia="Times New Roman" w:hAnsi="Palatino Linotype" w:cs="Arial"/>
          <w:sz w:val="24"/>
          <w:szCs w:val="24"/>
          <w:lang w:val="es-ES" w:eastAsia="es-ES"/>
        </w:rPr>
        <w:t>se turnaron</w:t>
      </w:r>
      <w:r w:rsidRPr="00D635E1">
        <w:rPr>
          <w:rFonts w:ascii="Palatino Linotype" w:eastAsia="Times New Roman" w:hAnsi="Palatino Linotype" w:cs="Arial"/>
          <w:sz w:val="24"/>
          <w:szCs w:val="24"/>
          <w:lang w:val="es-ES" w:eastAsia="es-ES"/>
        </w:rPr>
        <w:t xml:space="preserve"> al </w:t>
      </w:r>
      <w:r w:rsidRPr="00D635E1">
        <w:rPr>
          <w:rFonts w:ascii="Palatino Linotype" w:eastAsia="Times New Roman" w:hAnsi="Palatino Linotype" w:cs="Arial"/>
          <w:b/>
          <w:sz w:val="24"/>
          <w:szCs w:val="24"/>
          <w:lang w:val="es-ES" w:eastAsia="es-ES"/>
        </w:rPr>
        <w:t xml:space="preserve">Comisionado José Guadalupe Luna Hernández, </w:t>
      </w:r>
      <w:r w:rsidRPr="00D635E1">
        <w:rPr>
          <w:rFonts w:ascii="Palatino Linotype" w:eastAsia="Times New Roman" w:hAnsi="Palatino Linotype" w:cs="Arial"/>
          <w:sz w:val="24"/>
          <w:szCs w:val="24"/>
          <w:lang w:val="es-ES" w:eastAsia="es-ES"/>
        </w:rPr>
        <w:t xml:space="preserve">con el objeto de </w:t>
      </w:r>
      <w:r w:rsidRPr="00D635E1">
        <w:rPr>
          <w:rFonts w:ascii="Palatino Linotype" w:eastAsia="Times New Roman" w:hAnsi="Palatino Linotype" w:cs="Arial"/>
          <w:sz w:val="24"/>
          <w:szCs w:val="24"/>
          <w:lang w:eastAsia="es-ES"/>
        </w:rPr>
        <w:t>su análisis</w:t>
      </w:r>
      <w:r w:rsidRPr="00D635E1">
        <w:rPr>
          <w:rFonts w:ascii="Palatino Linotype" w:eastAsia="Times New Roman" w:hAnsi="Palatino Linotype" w:cs="Arial"/>
        </w:rPr>
        <w:t xml:space="preserve">. </w:t>
      </w:r>
    </w:p>
    <w:p w14:paraId="34F8C2C5" w14:textId="77777777" w:rsidR="00E677DD" w:rsidRPr="00D635E1" w:rsidRDefault="00E677DD" w:rsidP="00383732">
      <w:pPr>
        <w:spacing w:after="0" w:line="360" w:lineRule="auto"/>
        <w:contextualSpacing/>
        <w:jc w:val="both"/>
        <w:rPr>
          <w:rFonts w:ascii="Palatino Linotype" w:eastAsia="Times New Roman" w:hAnsi="Palatino Linotype" w:cs="Arial"/>
          <w:i/>
          <w:lang w:val="es-ES_tradnl" w:eastAsia="es-ES"/>
        </w:rPr>
      </w:pPr>
    </w:p>
    <w:p w14:paraId="4654C51A" w14:textId="4A07D8B7" w:rsidR="00A612C0" w:rsidRPr="00D635E1" w:rsidRDefault="00792776" w:rsidP="00383732">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D635E1">
        <w:rPr>
          <w:rFonts w:ascii="Palatino Linotype" w:eastAsia="Calibri" w:hAnsi="Palatino Linotype" w:cs="Arial"/>
          <w:sz w:val="24"/>
          <w:szCs w:val="24"/>
          <w:lang w:val="es-ES" w:eastAsia="es-ES"/>
        </w:rPr>
        <w:t>El Comisionado Ponente con fundamento en lo dispuesto por el artículo 185 fracción II de la</w:t>
      </w:r>
      <w:r w:rsidR="00E16B02" w:rsidRPr="00D635E1">
        <w:rPr>
          <w:rFonts w:ascii="Palatino Linotype" w:eastAsia="Calibri" w:hAnsi="Palatino Linotype" w:cs="Arial"/>
          <w:sz w:val="24"/>
          <w:szCs w:val="24"/>
          <w:lang w:val="es-ES" w:eastAsia="es-ES"/>
        </w:rPr>
        <w:t xml:space="preserve"> ley de la materia, a través de los </w:t>
      </w:r>
      <w:r w:rsidR="00704FC1" w:rsidRPr="00D635E1">
        <w:rPr>
          <w:rFonts w:ascii="Palatino Linotype" w:eastAsia="Calibri" w:hAnsi="Palatino Linotype" w:cs="Arial"/>
          <w:sz w:val="24"/>
          <w:szCs w:val="24"/>
          <w:lang w:val="es-ES" w:eastAsia="es-ES"/>
        </w:rPr>
        <w:t>acuerdo</w:t>
      </w:r>
      <w:r w:rsidR="00E16B02" w:rsidRPr="00D635E1">
        <w:rPr>
          <w:rFonts w:ascii="Palatino Linotype" w:eastAsia="Calibri" w:hAnsi="Palatino Linotype" w:cs="Arial"/>
          <w:sz w:val="24"/>
          <w:szCs w:val="24"/>
          <w:lang w:val="es-ES" w:eastAsia="es-ES"/>
        </w:rPr>
        <w:t>s</w:t>
      </w:r>
      <w:r w:rsidR="00704FC1" w:rsidRPr="00D635E1">
        <w:rPr>
          <w:rFonts w:ascii="Palatino Linotype" w:eastAsia="Calibri" w:hAnsi="Palatino Linotype" w:cs="Arial"/>
          <w:sz w:val="24"/>
          <w:szCs w:val="24"/>
          <w:lang w:val="es-ES" w:eastAsia="es-ES"/>
        </w:rPr>
        <w:t xml:space="preserve"> de admisión de fecha</w:t>
      </w:r>
      <w:r w:rsidR="00E16B02" w:rsidRPr="00D635E1">
        <w:rPr>
          <w:rFonts w:ascii="Palatino Linotype" w:eastAsia="Calibri" w:hAnsi="Palatino Linotype" w:cs="Arial"/>
          <w:sz w:val="24"/>
          <w:szCs w:val="24"/>
          <w:lang w:val="es-ES" w:eastAsia="es-ES"/>
        </w:rPr>
        <w:t>s</w:t>
      </w:r>
      <w:r w:rsidR="00704FC1" w:rsidRPr="00D635E1">
        <w:rPr>
          <w:rFonts w:ascii="Palatino Linotype" w:eastAsia="Calibri" w:hAnsi="Palatino Linotype" w:cs="Arial"/>
          <w:sz w:val="24"/>
          <w:szCs w:val="24"/>
          <w:lang w:val="es-ES" w:eastAsia="es-ES"/>
        </w:rPr>
        <w:t xml:space="preserve"> </w:t>
      </w:r>
      <w:r w:rsidR="00DE4B3D" w:rsidRPr="00D635E1">
        <w:rPr>
          <w:rFonts w:ascii="Palatino Linotype" w:eastAsia="Calibri" w:hAnsi="Palatino Linotype" w:cs="Arial"/>
          <w:sz w:val="24"/>
          <w:szCs w:val="24"/>
          <w:lang w:val="es-ES" w:eastAsia="es-ES"/>
        </w:rPr>
        <w:t xml:space="preserve">veintitrés (23) de enero y diez (10) de febrero de dos mil veinte, </w:t>
      </w:r>
      <w:r w:rsidRPr="00D635E1">
        <w:rPr>
          <w:rFonts w:ascii="Palatino Linotype" w:eastAsia="Calibri" w:hAnsi="Palatino Linotype" w:cs="Arial"/>
          <w:sz w:val="24"/>
          <w:szCs w:val="24"/>
          <w:lang w:val="es-ES" w:eastAsia="es-ES"/>
        </w:rPr>
        <w:t>pus</w:t>
      </w:r>
      <w:r w:rsidR="00E16B02" w:rsidRPr="00D635E1">
        <w:rPr>
          <w:rFonts w:ascii="Palatino Linotype" w:eastAsia="Calibri" w:hAnsi="Palatino Linotype" w:cs="Arial"/>
          <w:sz w:val="24"/>
          <w:szCs w:val="24"/>
          <w:lang w:val="es-ES" w:eastAsia="es-ES"/>
        </w:rPr>
        <w:t>o a disposición de las partes los</w:t>
      </w:r>
      <w:r w:rsidRPr="00D635E1">
        <w:rPr>
          <w:rFonts w:ascii="Palatino Linotype" w:eastAsia="Calibri" w:hAnsi="Palatino Linotype" w:cs="Arial"/>
          <w:sz w:val="24"/>
          <w:szCs w:val="24"/>
          <w:lang w:val="es-ES" w:eastAsia="es-ES"/>
        </w:rPr>
        <w:t xml:space="preserve"> expediente</w:t>
      </w:r>
      <w:r w:rsidR="00E16B02" w:rsidRPr="00D635E1">
        <w:rPr>
          <w:rFonts w:ascii="Palatino Linotype" w:eastAsia="Calibri" w:hAnsi="Palatino Linotype" w:cs="Arial"/>
          <w:sz w:val="24"/>
          <w:szCs w:val="24"/>
          <w:lang w:val="es-ES" w:eastAsia="es-ES"/>
        </w:rPr>
        <w:t>s</w:t>
      </w:r>
      <w:r w:rsidRPr="00D635E1">
        <w:rPr>
          <w:rFonts w:ascii="Palatino Linotype" w:eastAsia="Calibri" w:hAnsi="Palatino Linotype" w:cs="Arial"/>
          <w:sz w:val="24"/>
          <w:szCs w:val="24"/>
          <w:lang w:val="es-ES" w:eastAsia="es-ES"/>
        </w:rPr>
        <w:t xml:space="preserve"> electrónico</w:t>
      </w:r>
      <w:r w:rsidR="00E16B02" w:rsidRPr="00D635E1">
        <w:rPr>
          <w:rFonts w:ascii="Palatino Linotype" w:eastAsia="Calibri" w:hAnsi="Palatino Linotype" w:cs="Arial"/>
          <w:sz w:val="24"/>
          <w:szCs w:val="24"/>
          <w:lang w:val="es-ES" w:eastAsia="es-ES"/>
        </w:rPr>
        <w:t>s</w:t>
      </w:r>
      <w:r w:rsidRPr="00D635E1">
        <w:rPr>
          <w:rFonts w:ascii="Palatino Linotype" w:eastAsia="Calibri" w:hAnsi="Palatino Linotype" w:cs="Arial"/>
          <w:sz w:val="24"/>
          <w:szCs w:val="24"/>
          <w:lang w:val="es-ES" w:eastAsia="es-ES"/>
        </w:rPr>
        <w:t xml:space="preserve"> </w:t>
      </w:r>
      <w:r w:rsidRPr="00D635E1">
        <w:rPr>
          <w:rFonts w:ascii="Palatino Linotype" w:eastAsia="Calibri" w:hAnsi="Palatino Linotype" w:cs="Arial"/>
          <w:sz w:val="24"/>
          <w:szCs w:val="24"/>
          <w:lang w:val="es-ES_tradnl" w:eastAsia="es-ES"/>
        </w:rPr>
        <w:t xml:space="preserve">vía </w:t>
      </w:r>
      <w:r w:rsidRPr="00D635E1">
        <w:rPr>
          <w:rFonts w:ascii="Palatino Linotype" w:eastAsia="Calibri" w:hAnsi="Palatino Linotype" w:cs="Arial"/>
          <w:sz w:val="24"/>
          <w:szCs w:val="24"/>
          <w:lang w:val="es-ES" w:eastAsia="es-ES"/>
        </w:rPr>
        <w:t>Sistema de Acceso a la Información Mexiquense (</w:t>
      </w:r>
      <w:r w:rsidRPr="00D635E1">
        <w:rPr>
          <w:rFonts w:ascii="Palatino Linotype" w:eastAsia="Calibri" w:hAnsi="Palatino Linotype" w:cs="Arial"/>
          <w:b/>
          <w:sz w:val="24"/>
          <w:szCs w:val="24"/>
          <w:lang w:val="es-ES" w:eastAsia="es-ES"/>
        </w:rPr>
        <w:t xml:space="preserve">SAIMEX) </w:t>
      </w:r>
      <w:r w:rsidRPr="00D635E1">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E16B02" w:rsidRPr="00D635E1">
        <w:rPr>
          <w:rFonts w:ascii="Palatino Linotype" w:eastAsia="Calibri" w:hAnsi="Palatino Linotype" w:cs="Arial"/>
          <w:sz w:val="24"/>
          <w:szCs w:val="24"/>
          <w:lang w:val="es-ES" w:eastAsia="es-ES"/>
        </w:rPr>
        <w:t xml:space="preserve">. </w:t>
      </w:r>
      <w:r w:rsidR="00244765" w:rsidRPr="00D635E1">
        <w:rPr>
          <w:rFonts w:ascii="Palatino Linotype" w:eastAsia="Calibri" w:hAnsi="Palatino Linotype" w:cs="Arial"/>
          <w:sz w:val="24"/>
          <w:szCs w:val="24"/>
          <w:lang w:val="es-ES" w:eastAsia="es-ES"/>
        </w:rPr>
        <w:t xml:space="preserve"> </w:t>
      </w:r>
    </w:p>
    <w:p w14:paraId="3D1A3F80" w14:textId="77777777" w:rsidR="00244765" w:rsidRPr="00D635E1" w:rsidRDefault="00244765" w:rsidP="00383732">
      <w:pPr>
        <w:spacing w:after="0" w:line="360" w:lineRule="auto"/>
        <w:contextualSpacing/>
        <w:jc w:val="both"/>
        <w:rPr>
          <w:rFonts w:ascii="Palatino Linotype" w:eastAsia="Calibri" w:hAnsi="Palatino Linotype" w:cs="Arial"/>
          <w:sz w:val="24"/>
          <w:szCs w:val="24"/>
          <w:lang w:val="es-ES" w:eastAsia="es-ES"/>
        </w:rPr>
      </w:pPr>
    </w:p>
    <w:p w14:paraId="657B45B3" w14:textId="29C7D6EA" w:rsidR="0078670B" w:rsidRPr="00D635E1" w:rsidRDefault="00C04D41" w:rsidP="00383732">
      <w:pPr>
        <w:pStyle w:val="Prrafodelista"/>
        <w:numPr>
          <w:ilvl w:val="0"/>
          <w:numId w:val="2"/>
        </w:numPr>
        <w:spacing w:after="0" w:line="360" w:lineRule="auto"/>
        <w:ind w:left="0" w:firstLine="0"/>
        <w:jc w:val="both"/>
        <w:rPr>
          <w:rFonts w:ascii="Palatino Linotype" w:hAnsi="Palatino Linotype"/>
          <w:sz w:val="24"/>
          <w:szCs w:val="24"/>
        </w:rPr>
      </w:pPr>
      <w:r w:rsidRPr="00D635E1">
        <w:rPr>
          <w:rFonts w:ascii="Palatino Linotype" w:hAnsi="Palatino Linotype"/>
          <w:sz w:val="24"/>
          <w:szCs w:val="24"/>
        </w:rPr>
        <w:t>Cabe señalar que</w:t>
      </w:r>
      <w:r w:rsidR="000C7A6D" w:rsidRPr="00D635E1">
        <w:rPr>
          <w:rFonts w:ascii="Palatino Linotype" w:hAnsi="Palatino Linotype"/>
          <w:sz w:val="24"/>
          <w:szCs w:val="24"/>
        </w:rPr>
        <w:t xml:space="preserve"> </w:t>
      </w:r>
      <w:r w:rsidR="0078670B" w:rsidRPr="00D635E1">
        <w:rPr>
          <w:rFonts w:ascii="Palatino Linotype" w:hAnsi="Palatino Linotype"/>
          <w:sz w:val="24"/>
          <w:szCs w:val="24"/>
        </w:rPr>
        <w:t xml:space="preserve">el particular realizó las siguientes manifestaciones: </w:t>
      </w:r>
    </w:p>
    <w:p w14:paraId="18BDA3F0" w14:textId="77777777" w:rsidR="0078670B" w:rsidRPr="00D635E1" w:rsidRDefault="0078670B" w:rsidP="00383732">
      <w:pPr>
        <w:pStyle w:val="Prrafodelista"/>
        <w:spacing w:after="0" w:line="360" w:lineRule="auto"/>
        <w:rPr>
          <w:rFonts w:ascii="Palatino Linotype" w:hAnsi="Palatino Linotype"/>
        </w:rPr>
      </w:pPr>
    </w:p>
    <w:p w14:paraId="728CA5B2" w14:textId="6E1CB985" w:rsidR="0078670B" w:rsidRPr="00D635E1" w:rsidRDefault="0078670B" w:rsidP="00383732">
      <w:pPr>
        <w:pStyle w:val="Prrafodelista"/>
        <w:spacing w:after="0" w:line="360" w:lineRule="auto"/>
        <w:ind w:left="567" w:right="616"/>
        <w:jc w:val="both"/>
        <w:rPr>
          <w:rFonts w:ascii="Palatino Linotype" w:hAnsi="Palatino Linotype"/>
        </w:rPr>
      </w:pPr>
      <w:r w:rsidRPr="00D635E1">
        <w:rPr>
          <w:rFonts w:ascii="Palatino Linotype" w:hAnsi="Palatino Linotype"/>
          <w:b/>
          <w:bCs/>
        </w:rPr>
        <w:t xml:space="preserve">NTEA.20.SeMAGEN-RS-2019.pdf. </w:t>
      </w:r>
      <w:r w:rsidRPr="00D635E1">
        <w:rPr>
          <w:rFonts w:ascii="Palatino Linotype" w:hAnsi="Palatino Linotype"/>
        </w:rPr>
        <w:t xml:space="preserve">Archivo en formato PDF, relativo a la Norma Técnica Estatal Ambiental NTEA-20-SeMAGEM-RS-2019, para la Instalación y Operación de los Centros Integrales de Residuo en el Estado de México. </w:t>
      </w:r>
    </w:p>
    <w:p w14:paraId="75410C27" w14:textId="547AA547" w:rsidR="00DE4B3D" w:rsidRPr="00D635E1" w:rsidRDefault="00DE4B3D" w:rsidP="00383732">
      <w:pPr>
        <w:pStyle w:val="Prrafodelista"/>
        <w:spacing w:after="0" w:line="360" w:lineRule="auto"/>
        <w:ind w:left="0"/>
        <w:jc w:val="both"/>
        <w:rPr>
          <w:rFonts w:ascii="Palatino Linotype" w:hAnsi="Palatino Linotype"/>
          <w:sz w:val="24"/>
          <w:szCs w:val="24"/>
        </w:rPr>
      </w:pPr>
      <w:r w:rsidRPr="00D635E1">
        <w:rPr>
          <w:rFonts w:ascii="Palatino Linotype" w:hAnsi="Palatino Linotype"/>
          <w:sz w:val="24"/>
          <w:szCs w:val="24"/>
        </w:rPr>
        <w:t xml:space="preserve"> </w:t>
      </w:r>
    </w:p>
    <w:p w14:paraId="3302EF29" w14:textId="3D46D346" w:rsidR="000C7A6D" w:rsidRPr="00D635E1" w:rsidRDefault="000C7A6D" w:rsidP="00383732">
      <w:pPr>
        <w:pStyle w:val="Prrafodelista"/>
        <w:numPr>
          <w:ilvl w:val="0"/>
          <w:numId w:val="2"/>
        </w:numPr>
        <w:spacing w:after="0" w:line="360" w:lineRule="auto"/>
        <w:ind w:left="0" w:firstLine="0"/>
        <w:jc w:val="both"/>
        <w:rPr>
          <w:rFonts w:ascii="Palatino Linotype" w:hAnsi="Palatino Linotype"/>
          <w:sz w:val="24"/>
          <w:szCs w:val="24"/>
        </w:rPr>
      </w:pPr>
      <w:r w:rsidRPr="00D635E1">
        <w:rPr>
          <w:rFonts w:ascii="Palatino Linotype" w:hAnsi="Palatino Linotype"/>
          <w:sz w:val="24"/>
          <w:szCs w:val="24"/>
        </w:rPr>
        <w:t xml:space="preserve"> </w:t>
      </w:r>
      <w:r w:rsidR="00DE4B3D" w:rsidRPr="00D635E1">
        <w:rPr>
          <w:rFonts w:ascii="Palatino Linotype" w:hAnsi="Palatino Linotype"/>
          <w:sz w:val="24"/>
          <w:szCs w:val="24"/>
        </w:rPr>
        <w:t>P</w:t>
      </w:r>
      <w:r w:rsidRPr="00D635E1">
        <w:rPr>
          <w:rFonts w:ascii="Palatino Linotype" w:hAnsi="Palatino Linotype"/>
          <w:sz w:val="24"/>
          <w:szCs w:val="24"/>
        </w:rPr>
        <w:t xml:space="preserve">or su parte el </w:t>
      </w:r>
      <w:r w:rsidRPr="00D635E1">
        <w:rPr>
          <w:rFonts w:ascii="Palatino Linotype" w:hAnsi="Palatino Linotype"/>
          <w:b/>
          <w:bCs/>
          <w:sz w:val="24"/>
          <w:szCs w:val="24"/>
        </w:rPr>
        <w:t xml:space="preserve">Sujeto Obligado </w:t>
      </w:r>
      <w:r w:rsidR="00DE4B3D" w:rsidRPr="00D635E1">
        <w:rPr>
          <w:rFonts w:ascii="Palatino Linotype" w:hAnsi="Palatino Linotype"/>
          <w:sz w:val="24"/>
          <w:szCs w:val="24"/>
        </w:rPr>
        <w:t>proporcionó</w:t>
      </w:r>
      <w:r w:rsidR="00C04D41" w:rsidRPr="00D635E1">
        <w:rPr>
          <w:rFonts w:ascii="Palatino Linotype" w:hAnsi="Palatino Linotype"/>
          <w:sz w:val="24"/>
          <w:szCs w:val="24"/>
        </w:rPr>
        <w:t xml:space="preserve"> su</w:t>
      </w:r>
      <w:r w:rsidR="00E16B02" w:rsidRPr="00D635E1">
        <w:rPr>
          <w:rFonts w:ascii="Palatino Linotype" w:hAnsi="Palatino Linotype"/>
          <w:sz w:val="24"/>
          <w:szCs w:val="24"/>
        </w:rPr>
        <w:t>s</w:t>
      </w:r>
      <w:r w:rsidR="00C04D41" w:rsidRPr="00D635E1">
        <w:rPr>
          <w:rFonts w:ascii="Palatino Linotype" w:hAnsi="Palatino Linotype"/>
          <w:sz w:val="24"/>
          <w:szCs w:val="24"/>
        </w:rPr>
        <w:t xml:space="preserve"> informe</w:t>
      </w:r>
      <w:r w:rsidR="00E16B02" w:rsidRPr="00D635E1">
        <w:rPr>
          <w:rFonts w:ascii="Palatino Linotype" w:hAnsi="Palatino Linotype"/>
          <w:sz w:val="24"/>
          <w:szCs w:val="24"/>
        </w:rPr>
        <w:t>s</w:t>
      </w:r>
      <w:r w:rsidR="00C04D41" w:rsidRPr="00D635E1">
        <w:rPr>
          <w:rFonts w:ascii="Palatino Linotype" w:hAnsi="Palatino Linotype"/>
          <w:sz w:val="24"/>
          <w:szCs w:val="24"/>
        </w:rPr>
        <w:t xml:space="preserve"> justificado</w:t>
      </w:r>
      <w:r w:rsidR="00DE4B3D" w:rsidRPr="00D635E1">
        <w:rPr>
          <w:rFonts w:ascii="Palatino Linotype" w:hAnsi="Palatino Linotype"/>
          <w:sz w:val="24"/>
          <w:szCs w:val="24"/>
        </w:rPr>
        <w:t xml:space="preserve">s, los </w:t>
      </w:r>
      <w:r w:rsidR="00E16B02" w:rsidRPr="00D635E1">
        <w:rPr>
          <w:rFonts w:ascii="Palatino Linotype" w:hAnsi="Palatino Linotype"/>
          <w:sz w:val="24"/>
          <w:szCs w:val="24"/>
        </w:rPr>
        <w:t xml:space="preserve">para su conocimiento, se describen a continuación: </w:t>
      </w:r>
    </w:p>
    <w:p w14:paraId="129DD3AF" w14:textId="77777777" w:rsidR="00D82EDB" w:rsidRPr="00D635E1" w:rsidRDefault="00D82EDB" w:rsidP="00383732">
      <w:pPr>
        <w:pStyle w:val="Prrafodelista"/>
        <w:spacing w:after="0" w:line="360" w:lineRule="auto"/>
        <w:ind w:left="0"/>
        <w:jc w:val="both"/>
        <w:rPr>
          <w:rFonts w:ascii="Palatino Linotype" w:hAnsi="Palatino Linotype"/>
          <w:sz w:val="24"/>
          <w:szCs w:val="24"/>
        </w:rPr>
      </w:pPr>
    </w:p>
    <w:p w14:paraId="0BD27B9B" w14:textId="20C242D8" w:rsidR="000C27D1" w:rsidRPr="00D635E1" w:rsidRDefault="00DE4B3D" w:rsidP="00383732">
      <w:pPr>
        <w:pStyle w:val="Prrafodelista"/>
        <w:numPr>
          <w:ilvl w:val="0"/>
          <w:numId w:val="7"/>
        </w:numPr>
        <w:spacing w:after="0" w:line="360" w:lineRule="auto"/>
        <w:ind w:left="993" w:right="616"/>
        <w:jc w:val="both"/>
        <w:rPr>
          <w:rFonts w:ascii="Palatino Linotype" w:hAnsi="Palatino Linotype"/>
        </w:rPr>
      </w:pPr>
      <w:bookmarkStart w:id="4" w:name="_Hlk26433697"/>
      <w:bookmarkStart w:id="5" w:name="_Hlk36152943"/>
      <w:r w:rsidRPr="00D635E1">
        <w:rPr>
          <w:rFonts w:ascii="Palatino Linotype" w:hAnsi="Palatino Linotype"/>
          <w:b/>
          <w:bCs/>
        </w:rPr>
        <w:t>OF DE TRANSPARENCIA.PDF</w:t>
      </w:r>
      <w:r w:rsidR="000C27D1" w:rsidRPr="00D635E1">
        <w:rPr>
          <w:rFonts w:ascii="Palatino Linotype" w:hAnsi="Palatino Linotype"/>
          <w:b/>
          <w:bCs/>
        </w:rPr>
        <w:t xml:space="preserve">. </w:t>
      </w:r>
      <w:r w:rsidR="000C27D1" w:rsidRPr="00D635E1">
        <w:rPr>
          <w:rFonts w:ascii="Palatino Linotype" w:hAnsi="Palatino Linotype"/>
        </w:rPr>
        <w:t xml:space="preserve">Archivo en formato PDF, mediante el cual rinde su informe justificado, y refiere de manera medular que la información solicitada </w:t>
      </w:r>
      <w:r w:rsidR="000C27D1" w:rsidRPr="00D635E1">
        <w:rPr>
          <w:rFonts w:ascii="Palatino Linotype" w:hAnsi="Palatino Linotype"/>
          <w:b/>
          <w:bCs/>
        </w:rPr>
        <w:t>no se ha generado, al contar con un plazo de 2 años a partir de la publicación de la Norma Técnica Estatal Ambiental NTEA-20-SeMAGEM-RS-2019</w:t>
      </w:r>
      <w:r w:rsidR="000C27D1" w:rsidRPr="00D635E1">
        <w:rPr>
          <w:rFonts w:ascii="Palatino Linotype" w:hAnsi="Palatino Linotype"/>
        </w:rPr>
        <w:t xml:space="preserve">, para la Gaceta de Gobierno el martes 12 de noviembre de 2019. En razón a ello, no se clara la inexistencia de la información, en virtud de no haberse ejercido las facultades. </w:t>
      </w:r>
    </w:p>
    <w:p w14:paraId="02D1598C" w14:textId="6255ACC9" w:rsidR="00D82EDB" w:rsidRPr="00D635E1" w:rsidRDefault="000C27D1" w:rsidP="00383732">
      <w:pPr>
        <w:pStyle w:val="Prrafodelista"/>
        <w:spacing w:after="0" w:line="360" w:lineRule="auto"/>
        <w:ind w:left="993" w:right="616"/>
        <w:jc w:val="both"/>
        <w:rPr>
          <w:rFonts w:ascii="Palatino Linotype" w:hAnsi="Palatino Linotype"/>
        </w:rPr>
      </w:pPr>
      <w:r w:rsidRPr="00D635E1">
        <w:rPr>
          <w:rFonts w:ascii="Palatino Linotype" w:hAnsi="Palatino Linotype"/>
        </w:rPr>
        <w:t xml:space="preserve"> </w:t>
      </w:r>
    </w:p>
    <w:p w14:paraId="29B647B4" w14:textId="0F1C1FDA" w:rsidR="00DE4B3D" w:rsidRPr="00D635E1" w:rsidRDefault="00DE4B3D" w:rsidP="00383732">
      <w:pPr>
        <w:pStyle w:val="Prrafodelista"/>
        <w:numPr>
          <w:ilvl w:val="0"/>
          <w:numId w:val="7"/>
        </w:numPr>
        <w:spacing w:after="0" w:line="360" w:lineRule="auto"/>
        <w:ind w:left="993" w:right="616"/>
        <w:jc w:val="both"/>
        <w:rPr>
          <w:rFonts w:ascii="Palatino Linotype" w:hAnsi="Palatino Linotype"/>
        </w:rPr>
      </w:pPr>
      <w:r w:rsidRPr="00D635E1">
        <w:rPr>
          <w:rFonts w:ascii="Palatino Linotype" w:hAnsi="Palatino Linotype"/>
          <w:b/>
          <w:bCs/>
        </w:rPr>
        <w:t>RESP DE SERVICIOS Y MANTENIMIENTO URBANO.PDF</w:t>
      </w:r>
      <w:r w:rsidR="000C27D1" w:rsidRPr="00D635E1">
        <w:rPr>
          <w:rFonts w:ascii="Palatino Linotype" w:hAnsi="Palatino Linotype"/>
          <w:b/>
          <w:bCs/>
        </w:rPr>
        <w:t xml:space="preserve">. </w:t>
      </w:r>
      <w:r w:rsidR="000C27D1" w:rsidRPr="00D635E1">
        <w:rPr>
          <w:rFonts w:ascii="Palatino Linotype" w:hAnsi="Palatino Linotype"/>
        </w:rPr>
        <w:t>Archivo en formato PDF, cuyo contenido versa en un oficio número DSMU/0277/202</w:t>
      </w:r>
      <w:r w:rsidR="00FA2C9F" w:rsidRPr="00D635E1">
        <w:rPr>
          <w:rFonts w:ascii="Palatino Linotype" w:hAnsi="Palatino Linotype"/>
        </w:rPr>
        <w:t xml:space="preserve">0, dignado por el Director de Servicios y Mantenimiento Urbano, mediante el cual hace del conocimiento que en referencia al resolutivo Primero del Primer Punto del Orden del día de la Trigésima Séptima Sesión Ordinaria del Ayuntamiento, celebrada en fecha doce (12) de diciembre de dos mil </w:t>
      </w:r>
      <w:r w:rsidR="00FA2C9F" w:rsidRPr="00D635E1">
        <w:rPr>
          <w:rFonts w:ascii="Palatino Linotype" w:hAnsi="Palatino Linotype"/>
        </w:rPr>
        <w:lastRenderedPageBreak/>
        <w:t xml:space="preserve">diecinueve, se </w:t>
      </w:r>
      <w:r w:rsidR="00FA2C9F" w:rsidRPr="00D635E1">
        <w:rPr>
          <w:rFonts w:ascii="Palatino Linotype" w:hAnsi="Palatino Linotype"/>
          <w:b/>
          <w:bCs/>
        </w:rPr>
        <w:t xml:space="preserve">aprobó el otorgamiento de la concesión </w:t>
      </w:r>
      <w:r w:rsidR="00FA2C9F" w:rsidRPr="00D635E1">
        <w:rPr>
          <w:rFonts w:ascii="Palatino Linotype" w:hAnsi="Palatino Linotype"/>
        </w:rPr>
        <w:t xml:space="preserve">del servicio público municipal de tratamiento y disposición final de los residuos sólidos urbanos en el establecimiento que opera como relleno sanitario y </w:t>
      </w:r>
      <w:r w:rsidR="00FA2C9F" w:rsidRPr="00D635E1">
        <w:rPr>
          <w:rFonts w:ascii="Palatino Linotype" w:hAnsi="Palatino Linotype"/>
          <w:b/>
          <w:bCs/>
        </w:rPr>
        <w:t xml:space="preserve">su conversión a centro integral de residuos </w:t>
      </w:r>
      <w:r w:rsidR="00FA2C9F" w:rsidRPr="00D635E1">
        <w:rPr>
          <w:rFonts w:ascii="Palatino Linotype" w:hAnsi="Palatino Linotype"/>
        </w:rPr>
        <w:t xml:space="preserve">en el municipio de Tlalnepantla de Baz, a un tercero que reúna las mejores condiciones técnicas, operativas, administrativas, financieras, así como jurídicas; es decir es quien a saber, deberá realizar las actividades, proyectos, trámites, gestiones, procedimientos, permisos o cualquier otro que sean necesarios. Así también refiere el sexto punto que se </w:t>
      </w:r>
      <w:r w:rsidR="00FA2C9F" w:rsidRPr="00D635E1">
        <w:rPr>
          <w:rFonts w:ascii="Palatino Linotype" w:hAnsi="Palatino Linotype"/>
          <w:b/>
          <w:bCs/>
        </w:rPr>
        <w:t>aprueba que se solicite a la Legislatura Local del Estado de México o a la Diputación Permanente</w:t>
      </w:r>
      <w:r w:rsidR="00FA2C9F" w:rsidRPr="00D635E1">
        <w:rPr>
          <w:rFonts w:ascii="Palatino Linotype" w:hAnsi="Palatino Linotype"/>
        </w:rPr>
        <w:t xml:space="preserve">, su autorización para el otorgamiento de la concesión; es decir que está pendiente su aprobación para su continuidad como lo señala el sexto punto. Por lo que, respecto al “Proyecto Ejecutivo del Centro Integral de Residuos en el municipio de Tlalnepantla”, se reitera que la Direcci´pon no ha generado dicho proyecto por lo que no puede emitir una Declaratoria de Inexistencia de lo que se solicita. </w:t>
      </w:r>
    </w:p>
    <w:p w14:paraId="44FE9D1A" w14:textId="77777777" w:rsidR="00A96EC3" w:rsidRPr="00D635E1" w:rsidRDefault="00A96EC3" w:rsidP="00383732">
      <w:pPr>
        <w:pStyle w:val="Prrafodelista"/>
        <w:spacing w:after="0" w:line="360" w:lineRule="auto"/>
        <w:ind w:left="993" w:right="616"/>
        <w:jc w:val="both"/>
        <w:rPr>
          <w:rFonts w:ascii="Palatino Linotype" w:hAnsi="Palatino Linotype"/>
        </w:rPr>
      </w:pPr>
    </w:p>
    <w:p w14:paraId="2D9BEC32" w14:textId="44943A4F" w:rsidR="00A96EC3" w:rsidRPr="00D635E1" w:rsidRDefault="00A96EC3" w:rsidP="00383732">
      <w:pPr>
        <w:pStyle w:val="Prrafodelista"/>
        <w:numPr>
          <w:ilvl w:val="0"/>
          <w:numId w:val="7"/>
        </w:numPr>
        <w:spacing w:after="0" w:line="360" w:lineRule="auto"/>
        <w:ind w:left="993" w:right="616"/>
        <w:jc w:val="both"/>
        <w:rPr>
          <w:rFonts w:ascii="Palatino Linotype" w:hAnsi="Palatino Linotype"/>
        </w:rPr>
      </w:pPr>
      <w:r w:rsidRPr="00D635E1">
        <w:rPr>
          <w:rFonts w:ascii="Palatino Linotype" w:hAnsi="Palatino Linotype"/>
          <w:b/>
          <w:bCs/>
        </w:rPr>
        <w:t>RECURSO 850.zip.</w:t>
      </w:r>
      <w:r w:rsidRPr="00D635E1">
        <w:rPr>
          <w:rFonts w:ascii="Palatino Linotype" w:hAnsi="Palatino Linotype"/>
        </w:rPr>
        <w:t xml:space="preserve"> Archivo en formato zip, de cuyo contenido se desprenden dos archivos en formato PDF, los cuales son los siguientes: </w:t>
      </w:r>
    </w:p>
    <w:p w14:paraId="3C44E3F0" w14:textId="77777777" w:rsidR="00A96EC3" w:rsidRPr="00D635E1" w:rsidRDefault="00A96EC3" w:rsidP="00383732">
      <w:pPr>
        <w:pStyle w:val="Prrafodelista"/>
        <w:spacing w:after="0" w:line="360" w:lineRule="auto"/>
        <w:rPr>
          <w:rFonts w:ascii="Palatino Linotype" w:hAnsi="Palatino Linotype"/>
        </w:rPr>
      </w:pPr>
    </w:p>
    <w:p w14:paraId="3DB06A30" w14:textId="39FFCECD" w:rsidR="00C266B9" w:rsidRPr="00D635E1" w:rsidRDefault="00A96EC3" w:rsidP="00383732">
      <w:pPr>
        <w:pStyle w:val="Prrafodelista"/>
        <w:spacing w:after="0" w:line="360" w:lineRule="auto"/>
        <w:ind w:left="993" w:right="616"/>
        <w:jc w:val="both"/>
        <w:rPr>
          <w:rFonts w:ascii="Palatino Linotype" w:hAnsi="Palatino Linotype"/>
        </w:rPr>
      </w:pPr>
      <w:r w:rsidRPr="00D635E1">
        <w:rPr>
          <w:rFonts w:ascii="Palatino Linotype" w:hAnsi="Palatino Linotype"/>
          <w:b/>
          <w:bCs/>
        </w:rPr>
        <w:t>RESP DE SERVICIOS Y MANTENIMIENTO URBANO.PDF</w:t>
      </w:r>
      <w:r w:rsidR="00CC6905" w:rsidRPr="00D635E1">
        <w:rPr>
          <w:rFonts w:ascii="Palatino Linotype" w:hAnsi="Palatino Linotype"/>
          <w:b/>
          <w:bCs/>
        </w:rPr>
        <w:t xml:space="preserve">. </w:t>
      </w:r>
      <w:r w:rsidR="00CC6905" w:rsidRPr="00D635E1">
        <w:rPr>
          <w:rFonts w:ascii="Palatino Linotype" w:hAnsi="Palatino Linotype"/>
        </w:rPr>
        <w:t>Archivo en formato PDF, cuyo contenido versa en un oficio de número DSMU/0589/2020 de fecha once (11) de febrero de dos mil veinte</w:t>
      </w:r>
      <w:r w:rsidR="00C266B9" w:rsidRPr="00D635E1">
        <w:rPr>
          <w:rFonts w:ascii="Palatino Linotype" w:hAnsi="Palatino Linotype"/>
        </w:rPr>
        <w:t xml:space="preserve">, signado por Director de Servicios y Mantenimiento Urbano, mediante el cual le hace </w:t>
      </w:r>
      <w:r w:rsidR="00C266B9" w:rsidRPr="00D635E1">
        <w:rPr>
          <w:rFonts w:ascii="Palatino Linotype" w:hAnsi="Palatino Linotype"/>
        </w:rPr>
        <w:lastRenderedPageBreak/>
        <w:t xml:space="preserve">del conocimiento que el estudio de Impacto Ambiental correspondiente al Relleno Sanitario de San Pedro Barrientos, elaborado por la </w:t>
      </w:r>
      <w:r w:rsidR="00CC6905" w:rsidRPr="00D635E1">
        <w:rPr>
          <w:rFonts w:ascii="Palatino Linotype" w:hAnsi="Palatino Linotype"/>
        </w:rPr>
        <w:t xml:space="preserve"> </w:t>
      </w:r>
      <w:r w:rsidR="00C266B9" w:rsidRPr="00D635E1">
        <w:rPr>
          <w:rFonts w:ascii="Palatino Linotype" w:hAnsi="Palatino Linotype"/>
        </w:rPr>
        <w:t xml:space="preserve">empresa “Consorcio de Arquitectura de Construcción de Michoacán S.A. de C.V; deberá solicitarse a la Dirección de Sustentabilidad Ambiental y Movilidad, en cumplimiento a sus atribuciones y obligaciones señaladas en el artículo 266 del Reglamento Interno de la Administración Pública Municipal de Tlalnepantla. </w:t>
      </w:r>
      <w:r w:rsidR="00E71765" w:rsidRPr="00D635E1">
        <w:rPr>
          <w:rFonts w:ascii="Palatino Linotype" w:hAnsi="Palatino Linotype"/>
        </w:rPr>
        <w:t xml:space="preserve"> </w:t>
      </w:r>
    </w:p>
    <w:p w14:paraId="058DBB59" w14:textId="5AF6809A" w:rsidR="00A96EC3" w:rsidRPr="00D635E1" w:rsidRDefault="00C266B9" w:rsidP="00383732">
      <w:pPr>
        <w:pStyle w:val="Prrafodelista"/>
        <w:spacing w:after="0" w:line="360" w:lineRule="auto"/>
        <w:ind w:left="993" w:right="616"/>
        <w:jc w:val="both"/>
        <w:rPr>
          <w:rFonts w:ascii="Palatino Linotype" w:hAnsi="Palatino Linotype"/>
          <w:sz w:val="24"/>
          <w:szCs w:val="24"/>
        </w:rPr>
      </w:pPr>
      <w:r w:rsidRPr="00D635E1">
        <w:rPr>
          <w:rFonts w:ascii="Palatino Linotype" w:hAnsi="Palatino Linotype"/>
        </w:rPr>
        <w:t xml:space="preserve"> </w:t>
      </w:r>
    </w:p>
    <w:p w14:paraId="34650CC7" w14:textId="657EEB7D" w:rsidR="000C7A6D" w:rsidRPr="00D635E1" w:rsidRDefault="00A96EC3" w:rsidP="00383732">
      <w:pPr>
        <w:pStyle w:val="Prrafodelista"/>
        <w:spacing w:after="0" w:line="360" w:lineRule="auto"/>
        <w:ind w:left="993" w:right="616"/>
        <w:jc w:val="both"/>
        <w:rPr>
          <w:rFonts w:ascii="Palatino Linotype" w:hAnsi="Palatino Linotype"/>
        </w:rPr>
      </w:pPr>
      <w:r w:rsidRPr="00D635E1">
        <w:rPr>
          <w:rFonts w:ascii="Palatino Linotype" w:hAnsi="Palatino Linotype"/>
          <w:b/>
          <w:bCs/>
        </w:rPr>
        <w:t>RESP DE SUSTENTABILIDAD Y AMBIENTAL Y MOVILIDAD.PDF</w:t>
      </w:r>
      <w:r w:rsidR="002D64E9" w:rsidRPr="00D635E1">
        <w:rPr>
          <w:rFonts w:ascii="Palatino Linotype" w:hAnsi="Palatino Linotype"/>
          <w:b/>
          <w:bCs/>
        </w:rPr>
        <w:t xml:space="preserve">. </w:t>
      </w:r>
      <w:r w:rsidR="002D64E9" w:rsidRPr="00D635E1">
        <w:rPr>
          <w:rFonts w:ascii="Palatino Linotype" w:hAnsi="Palatino Linotype"/>
        </w:rPr>
        <w:t>Archivo en formato PDF, cuyo contenido versa en un oficio número DSAM/DJNA/333/2020, de fecha seis (06) de febrero de dos mil veinte, signado por la Directora de Sustentabilidad Ambiental y Movilidad,</w:t>
      </w:r>
      <w:r w:rsidR="00E5770B" w:rsidRPr="00D635E1">
        <w:rPr>
          <w:rFonts w:ascii="Palatino Linotype" w:hAnsi="Palatino Linotype"/>
        </w:rPr>
        <w:t xml:space="preserve"> mediante el cual confirma la respuesta emitida en primer momento, </w:t>
      </w:r>
      <w:r w:rsidR="00573B96" w:rsidRPr="00D635E1">
        <w:rPr>
          <w:rFonts w:ascii="Palatino Linotype" w:hAnsi="Palatino Linotype"/>
        </w:rPr>
        <w:t>debido a</w:t>
      </w:r>
      <w:r w:rsidR="00E5770B" w:rsidRPr="00D635E1">
        <w:rPr>
          <w:rFonts w:ascii="Palatino Linotype" w:hAnsi="Palatino Linotype"/>
        </w:rPr>
        <w:t xml:space="preserve"> que </w:t>
      </w:r>
      <w:r w:rsidR="00573B96" w:rsidRPr="00D635E1">
        <w:rPr>
          <w:rFonts w:ascii="Palatino Linotype" w:hAnsi="Palatino Linotype"/>
        </w:rPr>
        <w:t>se encuentra</w:t>
      </w:r>
      <w:r w:rsidR="00E5770B" w:rsidRPr="00D635E1">
        <w:rPr>
          <w:rFonts w:ascii="Palatino Linotype" w:hAnsi="Palatino Linotype"/>
        </w:rPr>
        <w:t xml:space="preserve"> reservado por la autoridad correspondient</w:t>
      </w:r>
      <w:bookmarkEnd w:id="4"/>
      <w:r w:rsidR="00573B96" w:rsidRPr="00D635E1">
        <w:rPr>
          <w:rFonts w:ascii="Palatino Linotype" w:hAnsi="Palatino Linotype"/>
        </w:rPr>
        <w:t xml:space="preserve">e. El estudio de impacto ambiental en original se encuentra en la Secretaría de Medio Ambiente del Estado de México, </w:t>
      </w:r>
      <w:r w:rsidR="009F5B9C" w:rsidRPr="00D635E1">
        <w:rPr>
          <w:rFonts w:ascii="Palatino Linotype" w:hAnsi="Palatino Linotype"/>
        </w:rPr>
        <w:t xml:space="preserve">ya que es un procedimiento técnico minucioso a través de la cual la autoridad estatal deberá cerciorarse de cada elemento justificado que obra dentro de la carpeta, cumpla la procedencia ambiental, es entonces que la autoridad se </w:t>
      </w:r>
      <w:r w:rsidR="009F5B9C" w:rsidRPr="00D635E1">
        <w:rPr>
          <w:rFonts w:ascii="Palatino Linotype" w:hAnsi="Palatino Linotype"/>
          <w:b/>
          <w:bCs/>
        </w:rPr>
        <w:t xml:space="preserve">encuentra pendiente </w:t>
      </w:r>
      <w:r w:rsidR="009F5B9C" w:rsidRPr="00D635E1">
        <w:rPr>
          <w:rFonts w:ascii="Palatino Linotype" w:hAnsi="Palatino Linotype"/>
        </w:rPr>
        <w:t xml:space="preserve">de que la Dirección General de Ordenamiento e Impacto Ambiental se pronuncie sobre el estudio de impacto ambiental entregado en esas oficinas en fecha siete (07) de noviembre de dos mil diecinueve, para que este a su vez entregue la </w:t>
      </w:r>
      <w:r w:rsidR="009F5B9C" w:rsidRPr="00D635E1">
        <w:rPr>
          <w:rFonts w:ascii="Palatino Linotype" w:hAnsi="Palatino Linotype"/>
          <w:b/>
          <w:bCs/>
        </w:rPr>
        <w:t>manifestación de impacto ambiental</w:t>
      </w:r>
      <w:r w:rsidR="009F5B9C" w:rsidRPr="00D635E1">
        <w:rPr>
          <w:rFonts w:ascii="Palatino Linotype" w:hAnsi="Palatino Linotype"/>
        </w:rPr>
        <w:t xml:space="preserve">, para la operatividad del </w:t>
      </w:r>
      <w:r w:rsidR="009F5B9C" w:rsidRPr="00D635E1">
        <w:rPr>
          <w:rFonts w:ascii="Palatino Linotype" w:hAnsi="Palatino Linotype"/>
        </w:rPr>
        <w:lastRenderedPageBreak/>
        <w:t xml:space="preserve">Relleno Sanitario de Tlalnepantla de Baz. Es por ello que, </w:t>
      </w:r>
      <w:r w:rsidR="009F5B9C" w:rsidRPr="00D635E1">
        <w:rPr>
          <w:rFonts w:ascii="Palatino Linotype" w:hAnsi="Palatino Linotype"/>
          <w:b/>
          <w:bCs/>
        </w:rPr>
        <w:t xml:space="preserve">no cuenta con la manifestación de impacto ambiental ni tampoco con el estudio de impacto ambiental </w:t>
      </w:r>
      <w:r w:rsidR="009F5B9C" w:rsidRPr="00D635E1">
        <w:rPr>
          <w:rFonts w:ascii="Palatino Linotype" w:hAnsi="Palatino Linotype"/>
        </w:rPr>
        <w:t>ya que se encuentra en revisión.</w:t>
      </w:r>
    </w:p>
    <w:p w14:paraId="3657501F" w14:textId="4EA97C5E" w:rsidR="009F5B9C" w:rsidRPr="00D635E1" w:rsidRDefault="009F5B9C" w:rsidP="00383732">
      <w:pPr>
        <w:pStyle w:val="Prrafodelista"/>
        <w:spacing w:after="0" w:line="360" w:lineRule="auto"/>
        <w:ind w:left="993" w:right="616"/>
        <w:jc w:val="both"/>
        <w:rPr>
          <w:rFonts w:ascii="Palatino Linotype" w:hAnsi="Palatino Linotype"/>
          <w:sz w:val="24"/>
          <w:szCs w:val="24"/>
        </w:rPr>
      </w:pPr>
    </w:p>
    <w:p w14:paraId="57150A73" w14:textId="24678AAE" w:rsidR="009F5B9C" w:rsidRPr="00D635E1" w:rsidRDefault="009F5B9C" w:rsidP="00383732">
      <w:pPr>
        <w:pStyle w:val="Prrafodelista"/>
        <w:spacing w:after="0" w:line="360" w:lineRule="auto"/>
        <w:ind w:left="993" w:right="616"/>
        <w:jc w:val="both"/>
        <w:rPr>
          <w:rFonts w:ascii="Palatino Linotype" w:hAnsi="Palatino Linotype"/>
        </w:rPr>
      </w:pPr>
      <w:r w:rsidRPr="00D635E1">
        <w:rPr>
          <w:rFonts w:ascii="Palatino Linotype" w:hAnsi="Palatino Linotype"/>
          <w:b/>
          <w:bCs/>
        </w:rPr>
        <w:t xml:space="preserve">RESP DE SERVICIOS Y MANTENIMIENTO URBANO.PDF. </w:t>
      </w:r>
      <w:r w:rsidRPr="00D635E1">
        <w:rPr>
          <w:rFonts w:ascii="Palatino Linotype" w:hAnsi="Palatino Linotype"/>
        </w:rPr>
        <w:t xml:space="preserve">Archivo en formato PDF, cuyo contenido versa en un oficio número </w:t>
      </w:r>
      <w:r w:rsidR="00AD420C" w:rsidRPr="00D635E1">
        <w:rPr>
          <w:rFonts w:ascii="Palatino Linotype" w:hAnsi="Palatino Linotype"/>
        </w:rPr>
        <w:t xml:space="preserve">DSMU/0590/2020 de fecha once (11) de febrero de dos mil veinte, signado por el Director de Servicios y Mantenimiento Urbano, mediante el cual hace del conocimiento que los documentos no se han generado. </w:t>
      </w:r>
    </w:p>
    <w:p w14:paraId="0EF784BD" w14:textId="77777777" w:rsidR="00AD420C" w:rsidRPr="00D635E1" w:rsidRDefault="00AD420C" w:rsidP="00383732">
      <w:pPr>
        <w:spacing w:after="0" w:line="360" w:lineRule="auto"/>
        <w:ind w:right="616"/>
        <w:jc w:val="both"/>
        <w:rPr>
          <w:rFonts w:ascii="Palatino Linotype" w:hAnsi="Palatino Linotype"/>
        </w:rPr>
      </w:pPr>
    </w:p>
    <w:p w14:paraId="30570983" w14:textId="399F0AAD" w:rsidR="00AD420C" w:rsidRPr="00D635E1" w:rsidRDefault="009F5B9C" w:rsidP="00383732">
      <w:pPr>
        <w:pStyle w:val="Prrafodelista"/>
        <w:spacing w:after="0" w:line="360" w:lineRule="auto"/>
        <w:ind w:left="993" w:right="616"/>
        <w:jc w:val="both"/>
        <w:rPr>
          <w:rFonts w:ascii="Palatino Linotype" w:hAnsi="Palatino Linotype"/>
        </w:rPr>
      </w:pPr>
      <w:r w:rsidRPr="00D635E1">
        <w:rPr>
          <w:rFonts w:ascii="Palatino Linotype" w:hAnsi="Palatino Linotype"/>
          <w:b/>
          <w:bCs/>
        </w:rPr>
        <w:t>RESP_SECRETARIA_ DEL_ AYUNTAMIENTO.PDF</w:t>
      </w:r>
      <w:r w:rsidR="00AD420C" w:rsidRPr="00D635E1">
        <w:rPr>
          <w:rFonts w:ascii="Palatino Linotype" w:hAnsi="Palatino Linotype"/>
          <w:b/>
          <w:bCs/>
        </w:rPr>
        <w:t xml:space="preserve">. </w:t>
      </w:r>
      <w:r w:rsidR="00AD420C" w:rsidRPr="00D635E1">
        <w:rPr>
          <w:rFonts w:ascii="Palatino Linotype" w:hAnsi="Palatino Linotype"/>
        </w:rPr>
        <w:t xml:space="preserve">Archivo en formato PDF, cuyo contenido versa en un oficio de número SM/0830/2020 signado por el Asesor de la Secretaría del Ayuntamiento, </w:t>
      </w:r>
      <w:r w:rsidR="00212903" w:rsidRPr="00D635E1">
        <w:rPr>
          <w:rFonts w:ascii="Palatino Linotype" w:hAnsi="Palatino Linotype"/>
        </w:rPr>
        <w:t xml:space="preserve">quien refiere que la información solicitada no es competencia o atribución de la Secretaría del Ayuntamiento, pues se tratan de estudios técnicos propios de otras áreas de la Administración Pública Municipal. </w:t>
      </w:r>
    </w:p>
    <w:p w14:paraId="410F81B3" w14:textId="1614A755" w:rsidR="009F5B9C" w:rsidRPr="00D635E1" w:rsidRDefault="00AD420C" w:rsidP="00383732">
      <w:pPr>
        <w:pStyle w:val="Prrafodelista"/>
        <w:spacing w:after="0" w:line="360" w:lineRule="auto"/>
        <w:ind w:left="993" w:right="616"/>
        <w:jc w:val="both"/>
        <w:rPr>
          <w:rFonts w:ascii="Palatino Linotype" w:hAnsi="Palatino Linotype"/>
        </w:rPr>
      </w:pPr>
      <w:r w:rsidRPr="00D635E1">
        <w:rPr>
          <w:rFonts w:ascii="Palatino Linotype" w:hAnsi="Palatino Linotype"/>
          <w:b/>
          <w:bCs/>
        </w:rPr>
        <w:t xml:space="preserve"> </w:t>
      </w:r>
      <w:r w:rsidRPr="00D635E1">
        <w:rPr>
          <w:rFonts w:ascii="Palatino Linotype" w:hAnsi="Palatino Linotype"/>
        </w:rPr>
        <w:t xml:space="preserve"> </w:t>
      </w:r>
    </w:p>
    <w:p w14:paraId="48852AF4" w14:textId="3AADE7F5" w:rsidR="009F5B9C" w:rsidRPr="00D635E1" w:rsidRDefault="009F5B9C" w:rsidP="00383732">
      <w:pPr>
        <w:pStyle w:val="Prrafodelista"/>
        <w:spacing w:after="0" w:line="360" w:lineRule="auto"/>
        <w:ind w:left="993" w:right="616"/>
        <w:jc w:val="both"/>
        <w:rPr>
          <w:rFonts w:ascii="Palatino Linotype" w:hAnsi="Palatino Linotype"/>
        </w:rPr>
      </w:pPr>
      <w:r w:rsidRPr="00D635E1">
        <w:rPr>
          <w:rFonts w:ascii="Palatino Linotype" w:hAnsi="Palatino Linotype"/>
          <w:b/>
          <w:bCs/>
        </w:rPr>
        <w:t>RESP_SUSTENTABILIDAD_AMBIENTAL.PDF.</w:t>
      </w:r>
      <w:r w:rsidR="00212903" w:rsidRPr="00D635E1">
        <w:rPr>
          <w:rFonts w:ascii="Palatino Linotype" w:hAnsi="Palatino Linotype"/>
          <w:b/>
          <w:bCs/>
        </w:rPr>
        <w:t xml:space="preserve"> </w:t>
      </w:r>
      <w:r w:rsidR="00212903" w:rsidRPr="00D635E1">
        <w:rPr>
          <w:rFonts w:ascii="Palatino Linotype" w:hAnsi="Palatino Linotype"/>
        </w:rPr>
        <w:t>Archivo en formato PDF, cuyo contenido versa en un oficio de número DSAM/DJNA/334/2020 de fecha seis (06) de febrero de dos mil veinte, signado por la Directora de Sustentabilidad Ambiental y Movilidad</w:t>
      </w:r>
      <w:r w:rsidR="004E4A2E" w:rsidRPr="00D635E1">
        <w:rPr>
          <w:rFonts w:ascii="Palatino Linotype" w:hAnsi="Palatino Linotype"/>
        </w:rPr>
        <w:t xml:space="preserve">, mediante el cual refiere que esa unidad administrativa no es el área usuaria ni operativa en el Relleno Sanitario, ya que sólo practica </w:t>
      </w:r>
      <w:r w:rsidR="00E16B02" w:rsidRPr="00D635E1">
        <w:rPr>
          <w:rFonts w:ascii="Palatino Linotype" w:hAnsi="Palatino Linotype"/>
        </w:rPr>
        <w:t>auditorías</w:t>
      </w:r>
      <w:r w:rsidR="004E4A2E" w:rsidRPr="00D635E1">
        <w:rPr>
          <w:rFonts w:ascii="Palatino Linotype" w:hAnsi="Palatino Linotype"/>
        </w:rPr>
        <w:t xml:space="preserve"> ambientales y quien cuenta con </w:t>
      </w:r>
      <w:r w:rsidR="004E4A2E" w:rsidRPr="00D635E1">
        <w:rPr>
          <w:rFonts w:ascii="Palatino Linotype" w:hAnsi="Palatino Linotype"/>
        </w:rPr>
        <w:lastRenderedPageBreak/>
        <w:t xml:space="preserve">esas facultades es la Dirección de Servicios y Mantenimiento Urbano, es por ello que se solicita se realice el requerimiento a esta Dirección. </w:t>
      </w:r>
    </w:p>
    <w:bookmarkEnd w:id="5"/>
    <w:p w14:paraId="1AB3A0BB" w14:textId="77777777" w:rsidR="00573B96" w:rsidRPr="00D635E1" w:rsidRDefault="00573B96" w:rsidP="00383732">
      <w:pPr>
        <w:pStyle w:val="Prrafodelista"/>
        <w:spacing w:after="0" w:line="360" w:lineRule="auto"/>
        <w:ind w:left="993" w:right="616"/>
        <w:jc w:val="both"/>
        <w:rPr>
          <w:rFonts w:ascii="Palatino Linotype" w:hAnsi="Palatino Linotype"/>
        </w:rPr>
      </w:pPr>
    </w:p>
    <w:p w14:paraId="0BEE4C79" w14:textId="60E1D160" w:rsidR="00FB32B3" w:rsidRPr="00D635E1" w:rsidRDefault="00FB32B3" w:rsidP="00383732">
      <w:pPr>
        <w:pStyle w:val="Prrafodelista"/>
        <w:numPr>
          <w:ilvl w:val="0"/>
          <w:numId w:val="2"/>
        </w:numPr>
        <w:spacing w:after="0" w:line="360" w:lineRule="auto"/>
        <w:ind w:left="0" w:firstLine="0"/>
        <w:jc w:val="both"/>
        <w:rPr>
          <w:rFonts w:ascii="Palatino Linotype" w:hAnsi="Palatino Linotype"/>
          <w:sz w:val="24"/>
          <w:szCs w:val="24"/>
        </w:rPr>
      </w:pPr>
      <w:r w:rsidRPr="00D635E1">
        <w:rPr>
          <w:rFonts w:ascii="Palatino Linotype" w:hAnsi="Palatino Linotype"/>
          <w:sz w:val="24"/>
          <w:szCs w:val="24"/>
        </w:rPr>
        <w:t xml:space="preserve">En fecha cuatro (04) de agosto de dos mil veinte,  se decretó la ampliación de plazo para resolver los recursos de revisión, con la finalidad de que se realizara un análisis minucioso respecto a la información solicitada y las respuestas del </w:t>
      </w:r>
      <w:r w:rsidRPr="00D635E1">
        <w:rPr>
          <w:rFonts w:ascii="Palatino Linotype" w:hAnsi="Palatino Linotype"/>
          <w:b/>
          <w:sz w:val="24"/>
          <w:szCs w:val="24"/>
        </w:rPr>
        <w:t xml:space="preserve">Sujeto Obligado. </w:t>
      </w:r>
    </w:p>
    <w:p w14:paraId="650A7A12" w14:textId="77777777" w:rsidR="00FB32B3" w:rsidRPr="00D635E1" w:rsidRDefault="00FB32B3" w:rsidP="00383732">
      <w:pPr>
        <w:pStyle w:val="Prrafodelista"/>
        <w:spacing w:after="0" w:line="360" w:lineRule="auto"/>
        <w:ind w:left="0"/>
        <w:jc w:val="both"/>
        <w:rPr>
          <w:rFonts w:ascii="Palatino Linotype" w:hAnsi="Palatino Linotype"/>
          <w:sz w:val="24"/>
          <w:szCs w:val="24"/>
        </w:rPr>
      </w:pPr>
    </w:p>
    <w:p w14:paraId="690A9881" w14:textId="6FEA9C35" w:rsidR="00230FC8" w:rsidRPr="00D635E1" w:rsidRDefault="00354999" w:rsidP="00383732">
      <w:pPr>
        <w:pStyle w:val="Prrafodelista"/>
        <w:numPr>
          <w:ilvl w:val="0"/>
          <w:numId w:val="2"/>
        </w:numPr>
        <w:spacing w:after="0" w:line="360" w:lineRule="auto"/>
        <w:ind w:left="0" w:firstLine="0"/>
        <w:jc w:val="both"/>
        <w:rPr>
          <w:rFonts w:ascii="Palatino Linotype" w:hAnsi="Palatino Linotype"/>
          <w:sz w:val="24"/>
          <w:szCs w:val="24"/>
        </w:rPr>
      </w:pPr>
      <w:r w:rsidRPr="00D635E1">
        <w:rPr>
          <w:rFonts w:ascii="Palatino Linotype" w:hAnsi="Palatino Linotype"/>
          <w:sz w:val="24"/>
          <w:szCs w:val="24"/>
        </w:rPr>
        <w:t>El Comisionado P</w:t>
      </w:r>
      <w:r w:rsidR="003F393D" w:rsidRPr="00D635E1">
        <w:rPr>
          <w:rFonts w:ascii="Palatino Linotype" w:hAnsi="Palatino Linotype"/>
          <w:sz w:val="24"/>
          <w:szCs w:val="24"/>
        </w:rPr>
        <w:t xml:space="preserve">onente decretó los respectivos </w:t>
      </w:r>
      <w:r w:rsidRPr="00D635E1">
        <w:rPr>
          <w:rFonts w:ascii="Palatino Linotype" w:hAnsi="Palatino Linotype"/>
          <w:sz w:val="24"/>
          <w:szCs w:val="24"/>
        </w:rPr>
        <w:t>cierre</w:t>
      </w:r>
      <w:r w:rsidR="003F393D" w:rsidRPr="00D635E1">
        <w:rPr>
          <w:rFonts w:ascii="Palatino Linotype" w:hAnsi="Palatino Linotype"/>
          <w:sz w:val="24"/>
          <w:szCs w:val="24"/>
        </w:rPr>
        <w:t>s</w:t>
      </w:r>
      <w:r w:rsidRPr="00D635E1">
        <w:rPr>
          <w:rFonts w:ascii="Palatino Linotype" w:hAnsi="Palatino Linotype"/>
          <w:sz w:val="24"/>
          <w:szCs w:val="24"/>
        </w:rPr>
        <w:t xml:space="preserve"> de instrucción</w:t>
      </w:r>
      <w:r w:rsidRPr="00D635E1">
        <w:rPr>
          <w:rFonts w:ascii="Palatino Linotype" w:hAnsi="Palatino Linotype" w:cs="Arial"/>
          <w:sz w:val="24"/>
          <w:szCs w:val="24"/>
        </w:rPr>
        <w:t xml:space="preserve"> </w:t>
      </w:r>
      <w:r w:rsidRPr="00D635E1">
        <w:rPr>
          <w:rFonts w:ascii="Palatino Linotype" w:hAnsi="Palatino Linotype"/>
          <w:sz w:val="24"/>
          <w:szCs w:val="24"/>
        </w:rPr>
        <w:t>mediante acuerdo</w:t>
      </w:r>
      <w:r w:rsidR="003F393D" w:rsidRPr="00D635E1">
        <w:rPr>
          <w:rFonts w:ascii="Palatino Linotype" w:hAnsi="Palatino Linotype"/>
          <w:sz w:val="24"/>
          <w:szCs w:val="24"/>
        </w:rPr>
        <w:t>s</w:t>
      </w:r>
      <w:r w:rsidRPr="00D635E1">
        <w:rPr>
          <w:rFonts w:ascii="Palatino Linotype" w:hAnsi="Palatino Linotype"/>
          <w:sz w:val="24"/>
          <w:szCs w:val="24"/>
        </w:rPr>
        <w:t xml:space="preserve"> de fecha </w:t>
      </w:r>
      <w:r w:rsidR="00FB32B3" w:rsidRPr="00D635E1">
        <w:rPr>
          <w:rFonts w:ascii="Palatino Linotype" w:hAnsi="Palatino Linotype"/>
          <w:sz w:val="24"/>
          <w:szCs w:val="24"/>
        </w:rPr>
        <w:t>doce (12</w:t>
      </w:r>
      <w:r w:rsidR="00A56228" w:rsidRPr="00D635E1">
        <w:rPr>
          <w:rFonts w:ascii="Palatino Linotype" w:hAnsi="Palatino Linotype"/>
          <w:sz w:val="24"/>
          <w:szCs w:val="24"/>
        </w:rPr>
        <w:t xml:space="preserve">) de </w:t>
      </w:r>
      <w:r w:rsidR="00FB32B3" w:rsidRPr="00D635E1">
        <w:rPr>
          <w:rFonts w:ascii="Palatino Linotype" w:hAnsi="Palatino Linotype"/>
          <w:sz w:val="24"/>
          <w:szCs w:val="24"/>
        </w:rPr>
        <w:t>agosto</w:t>
      </w:r>
      <w:r w:rsidRPr="00D635E1">
        <w:rPr>
          <w:rFonts w:ascii="Palatino Linotype" w:hAnsi="Palatino Linotype"/>
          <w:sz w:val="24"/>
          <w:szCs w:val="24"/>
        </w:rPr>
        <w:t xml:space="preserve"> de la presente anualidad</w:t>
      </w:r>
      <w:r w:rsidR="003F393D" w:rsidRPr="00D635E1">
        <w:rPr>
          <w:rFonts w:ascii="Palatino Linotype" w:hAnsi="Palatino Linotype"/>
          <w:sz w:val="24"/>
          <w:szCs w:val="24"/>
        </w:rPr>
        <w:t xml:space="preserve">, </w:t>
      </w:r>
      <w:r w:rsidR="00FB32B3" w:rsidRPr="00D635E1">
        <w:rPr>
          <w:rFonts w:ascii="Palatino Linotype" w:hAnsi="Palatino Linotype"/>
          <w:sz w:val="24"/>
          <w:szCs w:val="24"/>
        </w:rPr>
        <w:t xml:space="preserve">y se </w:t>
      </w:r>
      <w:r w:rsidR="003F393D" w:rsidRPr="00D635E1">
        <w:rPr>
          <w:rFonts w:ascii="Palatino Linotype" w:hAnsi="Palatino Linotype" w:cs="Arial"/>
          <w:sz w:val="24"/>
          <w:szCs w:val="24"/>
        </w:rPr>
        <w:t>ordenó turnar los</w:t>
      </w:r>
      <w:r w:rsidRPr="00D635E1">
        <w:rPr>
          <w:rFonts w:ascii="Palatino Linotype" w:hAnsi="Palatino Linotype" w:cs="Arial"/>
          <w:sz w:val="24"/>
          <w:szCs w:val="24"/>
        </w:rPr>
        <w:t xml:space="preserve"> expediente</w:t>
      </w:r>
      <w:r w:rsidR="003F393D" w:rsidRPr="00D635E1">
        <w:rPr>
          <w:rFonts w:ascii="Palatino Linotype" w:hAnsi="Palatino Linotype" w:cs="Arial"/>
          <w:sz w:val="24"/>
          <w:szCs w:val="24"/>
        </w:rPr>
        <w:t>s</w:t>
      </w:r>
      <w:r w:rsidRPr="00D635E1">
        <w:rPr>
          <w:rFonts w:ascii="Palatino Linotype" w:hAnsi="Palatino Linotype" w:cs="Arial"/>
          <w:sz w:val="24"/>
          <w:szCs w:val="24"/>
        </w:rPr>
        <w:t xml:space="preserve"> a resolución</w:t>
      </w:r>
      <w:r w:rsidR="008B14FC" w:rsidRPr="00D635E1">
        <w:rPr>
          <w:rFonts w:ascii="Palatino Linotype" w:hAnsi="Palatino Linotype" w:cs="Arial"/>
          <w:sz w:val="24"/>
          <w:szCs w:val="24"/>
        </w:rPr>
        <w:t xml:space="preserve">. </w:t>
      </w:r>
      <w:r w:rsidR="00F54E50" w:rsidRPr="00D635E1">
        <w:rPr>
          <w:rFonts w:ascii="Palatino Linotype" w:hAnsi="Palatino Linotype" w:cs="Arial"/>
          <w:sz w:val="24"/>
          <w:szCs w:val="24"/>
        </w:rPr>
        <w:t xml:space="preserve"> </w:t>
      </w:r>
    </w:p>
    <w:p w14:paraId="56897457" w14:textId="77777777" w:rsidR="00230FC8" w:rsidRPr="00D635E1" w:rsidRDefault="00230FC8" w:rsidP="00383732">
      <w:pPr>
        <w:pStyle w:val="Prrafodelista"/>
        <w:spacing w:after="0" w:line="360" w:lineRule="auto"/>
        <w:ind w:left="0"/>
        <w:jc w:val="both"/>
        <w:rPr>
          <w:rFonts w:ascii="Palatino Linotype" w:hAnsi="Palatino Linotype"/>
          <w:sz w:val="24"/>
          <w:szCs w:val="24"/>
        </w:rPr>
      </w:pPr>
    </w:p>
    <w:p w14:paraId="31A56E20" w14:textId="77777777" w:rsidR="00792776" w:rsidRPr="00D635E1" w:rsidRDefault="00792776" w:rsidP="00383732">
      <w:pPr>
        <w:keepNext/>
        <w:keepLines/>
        <w:spacing w:after="0" w:line="360" w:lineRule="auto"/>
        <w:jc w:val="center"/>
        <w:outlineLvl w:val="0"/>
        <w:rPr>
          <w:rFonts w:ascii="Palatino Linotype" w:eastAsia="MS Gothic" w:hAnsi="Palatino Linotype" w:cs="Times New Roman"/>
          <w:b/>
          <w:sz w:val="24"/>
          <w:szCs w:val="24"/>
        </w:rPr>
      </w:pPr>
      <w:bookmarkStart w:id="6" w:name="_Toc48234320"/>
      <w:r w:rsidRPr="00D635E1">
        <w:rPr>
          <w:rFonts w:ascii="Palatino Linotype" w:eastAsia="MS Gothic" w:hAnsi="Palatino Linotype" w:cs="Times New Roman"/>
          <w:b/>
          <w:sz w:val="24"/>
          <w:szCs w:val="24"/>
        </w:rPr>
        <w:t>CONSIDERANDO</w:t>
      </w:r>
      <w:bookmarkEnd w:id="6"/>
    </w:p>
    <w:p w14:paraId="327E9EE9" w14:textId="77777777" w:rsidR="00C07697" w:rsidRPr="00D635E1" w:rsidRDefault="00C07697" w:rsidP="00383732">
      <w:pPr>
        <w:keepNext/>
        <w:keepLines/>
        <w:spacing w:after="0" w:line="360" w:lineRule="auto"/>
        <w:jc w:val="center"/>
        <w:outlineLvl w:val="0"/>
        <w:rPr>
          <w:rFonts w:ascii="Palatino Linotype" w:eastAsia="MS Gothic" w:hAnsi="Palatino Linotype" w:cs="Times New Roman"/>
          <w:b/>
          <w:sz w:val="24"/>
          <w:szCs w:val="24"/>
        </w:rPr>
      </w:pPr>
    </w:p>
    <w:p w14:paraId="3EA32FF4" w14:textId="77777777" w:rsidR="00792776" w:rsidRPr="00D635E1" w:rsidRDefault="00792776" w:rsidP="00383732">
      <w:pPr>
        <w:keepNext/>
        <w:keepLines/>
        <w:spacing w:after="0" w:line="360" w:lineRule="auto"/>
        <w:outlineLvl w:val="0"/>
        <w:rPr>
          <w:rFonts w:ascii="Palatino Linotype" w:eastAsia="MS Gothic" w:hAnsi="Palatino Linotype" w:cs="Times New Roman"/>
          <w:b/>
          <w:sz w:val="24"/>
          <w:szCs w:val="26"/>
        </w:rPr>
      </w:pPr>
      <w:bookmarkStart w:id="7" w:name="_Toc48234321"/>
      <w:r w:rsidRPr="00D635E1">
        <w:rPr>
          <w:rFonts w:ascii="Palatino Linotype" w:eastAsia="MS Mincho" w:hAnsi="Palatino Linotype" w:cstheme="majorBidi"/>
          <w:b/>
          <w:sz w:val="24"/>
          <w:szCs w:val="24"/>
          <w:lang w:val="es-ES_tradnl" w:eastAsia="es-ES"/>
        </w:rPr>
        <w:t>PRIMERO</w:t>
      </w:r>
      <w:r w:rsidRPr="00D635E1">
        <w:rPr>
          <w:rFonts w:ascii="Palatino Linotype" w:eastAsia="MS Gothic" w:hAnsi="Palatino Linotype" w:cs="Times New Roman"/>
          <w:b/>
          <w:sz w:val="24"/>
          <w:szCs w:val="26"/>
        </w:rPr>
        <w:t>. De la competencia.</w:t>
      </w:r>
      <w:bookmarkEnd w:id="7"/>
    </w:p>
    <w:p w14:paraId="15737F48" w14:textId="77777777" w:rsidR="00792776" w:rsidRPr="00D635E1" w:rsidRDefault="00792776" w:rsidP="00383732">
      <w:pPr>
        <w:spacing w:after="0" w:line="360" w:lineRule="auto"/>
        <w:rPr>
          <w:rFonts w:ascii="Palatino Linotype" w:hAnsi="Palatino Linotype"/>
        </w:rPr>
      </w:pPr>
    </w:p>
    <w:p w14:paraId="0AE6A641" w14:textId="77777777" w:rsidR="00F54E50" w:rsidRPr="00D635E1" w:rsidRDefault="00792776" w:rsidP="00383732">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D635E1">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635E1">
        <w:rPr>
          <w:rFonts w:ascii="Palatino Linotype" w:eastAsia="Calibri" w:hAnsi="Palatino Linotype" w:cs="Times New Roman"/>
          <w:b/>
          <w:sz w:val="24"/>
          <w:szCs w:val="24"/>
          <w:lang w:val="es-ES" w:eastAsia="es-ES"/>
        </w:rPr>
        <w:t>Constitución Política de los Estados Unidos Mexicanos</w:t>
      </w:r>
      <w:r w:rsidRPr="00D635E1">
        <w:rPr>
          <w:rFonts w:ascii="Palatino Linotype" w:eastAsia="Calibri" w:hAnsi="Palatino Linotype" w:cs="Times New Roman"/>
          <w:sz w:val="24"/>
          <w:szCs w:val="24"/>
          <w:lang w:val="es-ES" w:eastAsia="es-ES"/>
        </w:rPr>
        <w:t xml:space="preserve">; </w:t>
      </w:r>
      <w:r w:rsidRPr="00D635E1">
        <w:rPr>
          <w:rFonts w:ascii="Palatino Linotype" w:hAnsi="Palatino Linotype" w:cs="Arial"/>
          <w:bCs/>
          <w:color w:val="222222"/>
          <w:sz w:val="24"/>
          <w:szCs w:val="24"/>
          <w:shd w:val="clear" w:color="auto" w:fill="FFFFFF"/>
          <w:lang w:val="es-ES"/>
        </w:rPr>
        <w:t>5, párrafos </w:t>
      </w:r>
      <w:r w:rsidRPr="00D635E1">
        <w:rPr>
          <w:rFonts w:ascii="Palatino Linotype" w:hAnsi="Palatino Linotype" w:cs="Arial"/>
          <w:bCs/>
          <w:color w:val="222222"/>
          <w:sz w:val="24"/>
          <w:szCs w:val="24"/>
          <w:lang w:val="es-ES"/>
        </w:rPr>
        <w:t>vigésimo</w:t>
      </w:r>
      <w:r w:rsidR="000C7A6D" w:rsidRPr="00D635E1">
        <w:rPr>
          <w:rFonts w:ascii="Palatino Linotype" w:hAnsi="Palatino Linotype" w:cs="Arial"/>
          <w:bCs/>
          <w:color w:val="222222"/>
          <w:sz w:val="24"/>
          <w:szCs w:val="24"/>
          <w:lang w:val="es-ES"/>
        </w:rPr>
        <w:t xml:space="preserve"> segundo</w:t>
      </w:r>
      <w:r w:rsidRPr="00D635E1">
        <w:rPr>
          <w:rFonts w:ascii="Palatino Linotype" w:hAnsi="Palatino Linotype" w:cs="Arial"/>
          <w:bCs/>
          <w:color w:val="222222"/>
          <w:sz w:val="24"/>
          <w:szCs w:val="24"/>
          <w:lang w:val="es-ES"/>
        </w:rPr>
        <w:t xml:space="preserve">, vigésimo </w:t>
      </w:r>
      <w:r w:rsidR="000C7A6D" w:rsidRPr="00D635E1">
        <w:rPr>
          <w:rFonts w:ascii="Palatino Linotype" w:hAnsi="Palatino Linotype" w:cs="Arial"/>
          <w:bCs/>
          <w:color w:val="222222"/>
          <w:sz w:val="24"/>
          <w:szCs w:val="24"/>
          <w:lang w:val="es-ES"/>
        </w:rPr>
        <w:t>tercero</w:t>
      </w:r>
      <w:r w:rsidRPr="00D635E1">
        <w:rPr>
          <w:rFonts w:ascii="Palatino Linotype" w:hAnsi="Palatino Linotype" w:cs="Arial"/>
          <w:bCs/>
          <w:color w:val="222222"/>
          <w:sz w:val="24"/>
          <w:szCs w:val="24"/>
          <w:lang w:val="es-ES"/>
        </w:rPr>
        <w:t xml:space="preserve"> y vigésimo </w:t>
      </w:r>
      <w:r w:rsidR="000C7A6D" w:rsidRPr="00D635E1">
        <w:rPr>
          <w:rFonts w:ascii="Palatino Linotype" w:hAnsi="Palatino Linotype" w:cs="Arial"/>
          <w:bCs/>
          <w:color w:val="222222"/>
          <w:sz w:val="24"/>
          <w:szCs w:val="24"/>
          <w:lang w:val="es-ES"/>
        </w:rPr>
        <w:t>cuarto</w:t>
      </w:r>
      <w:r w:rsidRPr="00D635E1">
        <w:rPr>
          <w:rFonts w:ascii="Palatino Linotype" w:hAnsi="Palatino Linotype" w:cs="Arial"/>
          <w:bCs/>
          <w:color w:val="222222"/>
          <w:sz w:val="24"/>
          <w:szCs w:val="24"/>
          <w:shd w:val="clear" w:color="auto" w:fill="FFFFFF"/>
          <w:lang w:val="es-ES"/>
        </w:rPr>
        <w:t> fracciones IV y V </w:t>
      </w:r>
      <w:r w:rsidRPr="00D635E1">
        <w:rPr>
          <w:rFonts w:ascii="Palatino Linotype" w:eastAsia="Calibri" w:hAnsi="Palatino Linotype" w:cs="Times New Roman"/>
          <w:sz w:val="24"/>
          <w:szCs w:val="24"/>
          <w:lang w:val="es-ES" w:eastAsia="es-ES"/>
        </w:rPr>
        <w:t xml:space="preserve">de la </w:t>
      </w:r>
      <w:r w:rsidRPr="00D635E1">
        <w:rPr>
          <w:rFonts w:ascii="Palatino Linotype" w:eastAsia="Calibri" w:hAnsi="Palatino Linotype" w:cs="Times New Roman"/>
          <w:b/>
          <w:sz w:val="24"/>
          <w:szCs w:val="24"/>
          <w:lang w:val="es-ES" w:eastAsia="es-ES"/>
        </w:rPr>
        <w:t>Constitución Política del Estado Libre y Soberano de México</w:t>
      </w:r>
      <w:r w:rsidRPr="00D635E1">
        <w:rPr>
          <w:rFonts w:ascii="Palatino Linotype" w:eastAsia="Calibri" w:hAnsi="Palatino Linotype" w:cs="Times New Roman"/>
          <w:sz w:val="24"/>
          <w:szCs w:val="24"/>
          <w:lang w:val="es-ES" w:eastAsia="es-ES"/>
        </w:rPr>
        <w:t xml:space="preserve">; artículos 1, 2 </w:t>
      </w:r>
      <w:r w:rsidRPr="00D635E1">
        <w:rPr>
          <w:rFonts w:ascii="Palatino Linotype" w:eastAsia="Calibri" w:hAnsi="Palatino Linotype" w:cs="Times New Roman"/>
          <w:sz w:val="24"/>
          <w:szCs w:val="24"/>
          <w:lang w:val="es-ES" w:eastAsia="es-ES"/>
        </w:rPr>
        <w:lastRenderedPageBreak/>
        <w:t xml:space="preserve">fracción II, 13, 29, 36 fracciones I y II, 176, 178, 179, 181 párrafo tercero y 185 </w:t>
      </w:r>
      <w:r w:rsidRPr="00D635E1">
        <w:rPr>
          <w:rFonts w:ascii="Palatino Linotype" w:eastAsia="Calibri" w:hAnsi="Palatino Linotype" w:cs="Arial"/>
          <w:sz w:val="24"/>
          <w:szCs w:val="24"/>
          <w:lang w:val="es-ES" w:eastAsia="es-ES"/>
        </w:rPr>
        <w:t xml:space="preserve">de la </w:t>
      </w:r>
      <w:r w:rsidRPr="00D635E1">
        <w:rPr>
          <w:rFonts w:ascii="Palatino Linotype" w:eastAsia="Calibri" w:hAnsi="Palatino Linotype" w:cs="Arial"/>
          <w:b/>
          <w:sz w:val="24"/>
          <w:szCs w:val="24"/>
          <w:lang w:val="es-ES" w:eastAsia="es-ES"/>
        </w:rPr>
        <w:t>Ley de Transparencia y Acceso a la Información Pública del Estado de México y Municipios</w:t>
      </w:r>
      <w:r w:rsidRPr="00D635E1">
        <w:rPr>
          <w:rFonts w:ascii="Palatino Linotype" w:eastAsia="Calibri" w:hAnsi="Palatino Linotype" w:cs="Arial"/>
          <w:sz w:val="24"/>
          <w:szCs w:val="24"/>
          <w:lang w:val="es-ES" w:eastAsia="es-ES"/>
        </w:rPr>
        <w:t xml:space="preserve">; </w:t>
      </w:r>
      <w:r w:rsidRPr="00D635E1">
        <w:rPr>
          <w:rFonts w:ascii="Palatino Linotype" w:eastAsia="Calibri" w:hAnsi="Palatino Linotype" w:cs="Arial"/>
          <w:b/>
          <w:sz w:val="24"/>
          <w:szCs w:val="24"/>
          <w:lang w:val="es-ES" w:eastAsia="es-ES"/>
        </w:rPr>
        <w:t>7, 9 fracciones I y XXIV, y 11</w:t>
      </w:r>
      <w:r w:rsidRPr="00D635E1">
        <w:rPr>
          <w:rFonts w:ascii="Palatino Linotype" w:eastAsia="Calibri" w:hAnsi="Palatino Linotype" w:cs="Arial"/>
          <w:sz w:val="24"/>
          <w:szCs w:val="24"/>
          <w:lang w:val="es-ES" w:eastAsia="es-ES"/>
        </w:rPr>
        <w:t xml:space="preserve"> del </w:t>
      </w:r>
      <w:r w:rsidRPr="00D635E1">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D635E1">
        <w:rPr>
          <w:rFonts w:ascii="Palatino Linotype" w:eastAsia="MS Mincho" w:hAnsi="Palatino Linotype" w:cs="Times New Roman"/>
          <w:sz w:val="24"/>
          <w:szCs w:val="24"/>
          <w:lang w:val="es-ES_tradnl" w:eastAsia="es-ES"/>
        </w:rPr>
        <w:t>.</w:t>
      </w:r>
    </w:p>
    <w:p w14:paraId="4D84CED3" w14:textId="77777777" w:rsidR="00F54E50" w:rsidRPr="00D635E1" w:rsidRDefault="00F54E50" w:rsidP="00383732">
      <w:pPr>
        <w:spacing w:after="0" w:line="360" w:lineRule="auto"/>
        <w:contextualSpacing/>
        <w:jc w:val="both"/>
        <w:rPr>
          <w:rFonts w:ascii="Palatino Linotype" w:eastAsia="MS Mincho" w:hAnsi="Palatino Linotype" w:cs="Times New Roman"/>
          <w:sz w:val="24"/>
          <w:szCs w:val="24"/>
          <w:lang w:val="es-ES_tradnl" w:eastAsia="es-ES"/>
        </w:rPr>
      </w:pPr>
    </w:p>
    <w:p w14:paraId="7AFF4BDE" w14:textId="77777777" w:rsidR="00792776" w:rsidRPr="00D635E1" w:rsidRDefault="00792776" w:rsidP="00383732">
      <w:pPr>
        <w:keepNext/>
        <w:keepLines/>
        <w:spacing w:after="0" w:line="360" w:lineRule="auto"/>
        <w:outlineLvl w:val="0"/>
        <w:rPr>
          <w:rFonts w:ascii="Palatino Linotype" w:eastAsia="MS Gothic" w:hAnsi="Palatino Linotype" w:cs="Times New Roman"/>
          <w:b/>
          <w:sz w:val="24"/>
          <w:szCs w:val="26"/>
        </w:rPr>
      </w:pPr>
      <w:bookmarkStart w:id="8" w:name="_Toc48234322"/>
      <w:r w:rsidRPr="00D635E1">
        <w:rPr>
          <w:rFonts w:ascii="Palatino Linotype" w:eastAsia="MS Mincho" w:hAnsi="Palatino Linotype" w:cstheme="majorBidi"/>
          <w:b/>
          <w:sz w:val="24"/>
          <w:szCs w:val="24"/>
          <w:lang w:val="es-ES_tradnl" w:eastAsia="es-ES"/>
        </w:rPr>
        <w:t>SEGUNDO</w:t>
      </w:r>
      <w:r w:rsidRPr="00D635E1">
        <w:rPr>
          <w:rFonts w:ascii="Palatino Linotype" w:eastAsia="MS Gothic" w:hAnsi="Palatino Linotype" w:cs="Times New Roman"/>
          <w:b/>
          <w:sz w:val="24"/>
          <w:szCs w:val="26"/>
        </w:rPr>
        <w:t>.</w:t>
      </w:r>
      <w:r w:rsidR="0004167E" w:rsidRPr="00D635E1">
        <w:rPr>
          <w:rFonts w:ascii="Palatino Linotype" w:eastAsia="MS Gothic" w:hAnsi="Palatino Linotype" w:cs="Times New Roman"/>
          <w:b/>
          <w:sz w:val="24"/>
          <w:szCs w:val="26"/>
        </w:rPr>
        <w:t xml:space="preserve"> De la oportunidad y procedibilidad del recurso de revisión</w:t>
      </w:r>
      <w:r w:rsidRPr="00D635E1">
        <w:rPr>
          <w:rFonts w:ascii="Palatino Linotype" w:eastAsia="MS Gothic" w:hAnsi="Palatino Linotype" w:cs="Times New Roman"/>
          <w:b/>
          <w:sz w:val="24"/>
          <w:szCs w:val="26"/>
        </w:rPr>
        <w:t>.</w:t>
      </w:r>
      <w:bookmarkEnd w:id="8"/>
    </w:p>
    <w:p w14:paraId="2F0E6DF9" w14:textId="77777777" w:rsidR="00792776" w:rsidRPr="00D635E1" w:rsidRDefault="00792776" w:rsidP="00383732">
      <w:pPr>
        <w:spacing w:after="0" w:line="360" w:lineRule="auto"/>
        <w:contextualSpacing/>
        <w:rPr>
          <w:rFonts w:ascii="Palatino Linotype" w:eastAsia="Calibri" w:hAnsi="Palatino Linotype" w:cs="Arial"/>
          <w:sz w:val="24"/>
          <w:szCs w:val="24"/>
          <w:lang w:val="es-ES_tradnl" w:eastAsia="es-ES"/>
        </w:rPr>
      </w:pPr>
    </w:p>
    <w:p w14:paraId="7CDD6240" w14:textId="7453B525" w:rsidR="00230FC8" w:rsidRPr="00D635E1" w:rsidRDefault="00AF3395" w:rsidP="00383732">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_tradnl" w:eastAsia="es-ES"/>
        </w:rPr>
      </w:pPr>
      <w:r w:rsidRPr="00D635E1">
        <w:rPr>
          <w:rFonts w:ascii="Palatino Linotype" w:eastAsia="Calibri" w:hAnsi="Palatino Linotype" w:cs="Arial"/>
          <w:sz w:val="24"/>
          <w:szCs w:val="24"/>
          <w:lang w:val="es-ES_tradnl" w:eastAsia="es-ES"/>
        </w:rPr>
        <w:t>Los medios de impugnación</w:t>
      </w:r>
      <w:r w:rsidR="004E4A2E" w:rsidRPr="00D635E1">
        <w:rPr>
          <w:rFonts w:ascii="Palatino Linotype" w:eastAsia="Calibri" w:hAnsi="Palatino Linotype" w:cs="Arial"/>
          <w:sz w:val="24"/>
          <w:szCs w:val="24"/>
          <w:lang w:val="es-ES_tradnl" w:eastAsia="es-ES"/>
        </w:rPr>
        <w:t xml:space="preserve"> fue</w:t>
      </w:r>
      <w:r w:rsidRPr="00D635E1">
        <w:rPr>
          <w:rFonts w:ascii="Palatino Linotype" w:eastAsia="Calibri" w:hAnsi="Palatino Linotype" w:cs="Arial"/>
          <w:sz w:val="24"/>
          <w:szCs w:val="24"/>
          <w:lang w:val="es-ES_tradnl" w:eastAsia="es-ES"/>
        </w:rPr>
        <w:t>ron</w:t>
      </w:r>
      <w:r w:rsidR="004E4A2E" w:rsidRPr="00D635E1">
        <w:rPr>
          <w:rFonts w:ascii="Palatino Linotype" w:eastAsia="Calibri" w:hAnsi="Palatino Linotype" w:cs="Arial"/>
          <w:sz w:val="24"/>
          <w:szCs w:val="24"/>
          <w:lang w:val="es-ES_tradnl" w:eastAsia="es-ES"/>
        </w:rPr>
        <w:t xml:space="preserve"> presentado</w:t>
      </w:r>
      <w:r w:rsidRPr="00D635E1">
        <w:rPr>
          <w:rFonts w:ascii="Palatino Linotype" w:eastAsia="Calibri" w:hAnsi="Palatino Linotype" w:cs="Arial"/>
          <w:sz w:val="24"/>
          <w:szCs w:val="24"/>
          <w:lang w:val="es-ES_tradnl" w:eastAsia="es-ES"/>
        </w:rPr>
        <w:t>s</w:t>
      </w:r>
      <w:r w:rsidR="004E4A2E" w:rsidRPr="00D635E1">
        <w:rPr>
          <w:rFonts w:ascii="Palatino Linotype" w:eastAsia="Calibri" w:hAnsi="Palatino Linotype" w:cs="Arial"/>
          <w:sz w:val="24"/>
          <w:szCs w:val="24"/>
          <w:lang w:val="es-ES_tradnl" w:eastAsia="es-ES"/>
        </w:rPr>
        <w:t xml:space="preserve"> a través del </w:t>
      </w:r>
      <w:r w:rsidR="004E4A2E" w:rsidRPr="00D635E1">
        <w:rPr>
          <w:rFonts w:ascii="Palatino Linotype" w:eastAsia="Calibri" w:hAnsi="Palatino Linotype" w:cs="Arial"/>
          <w:b/>
          <w:sz w:val="24"/>
          <w:szCs w:val="24"/>
          <w:lang w:val="es-ES_tradnl" w:eastAsia="es-ES"/>
        </w:rPr>
        <w:t>SAIMEX,</w:t>
      </w:r>
      <w:r w:rsidR="004E4A2E" w:rsidRPr="00D635E1">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004E4A2E" w:rsidRPr="00D635E1">
        <w:rPr>
          <w:rFonts w:ascii="Palatino Linotype" w:eastAsia="Calibri" w:hAnsi="Palatino Linotype" w:cs="Arial"/>
          <w:b/>
          <w:sz w:val="24"/>
          <w:szCs w:val="24"/>
          <w:lang w:val="es-ES_tradnl" w:eastAsia="es-ES"/>
        </w:rPr>
        <w:t>SUJETO OBLIGADO</w:t>
      </w:r>
      <w:r w:rsidR="004E4A2E" w:rsidRPr="00D635E1">
        <w:rPr>
          <w:rFonts w:ascii="Palatino Linotype" w:eastAsia="Calibri" w:hAnsi="Palatino Linotype" w:cs="Arial"/>
          <w:sz w:val="24"/>
          <w:szCs w:val="24"/>
          <w:lang w:val="es-ES_tradnl" w:eastAsia="es-ES"/>
        </w:rPr>
        <w:t xml:space="preserve"> entregó </w:t>
      </w:r>
      <w:r w:rsidRPr="00D635E1">
        <w:rPr>
          <w:rFonts w:ascii="Palatino Linotype" w:eastAsia="Calibri" w:hAnsi="Palatino Linotype" w:cs="Arial"/>
          <w:sz w:val="24"/>
          <w:szCs w:val="24"/>
          <w:lang w:val="es-ES_tradnl" w:eastAsia="es-ES"/>
        </w:rPr>
        <w:t xml:space="preserve">respuestas los días diecisiete (17) y veintidós (22) </w:t>
      </w:r>
      <w:r w:rsidR="004E4A2E" w:rsidRPr="00D635E1">
        <w:rPr>
          <w:rFonts w:ascii="Palatino Linotype" w:eastAsia="Calibri" w:hAnsi="Palatino Linotype" w:cs="Arial"/>
          <w:sz w:val="24"/>
          <w:szCs w:val="24"/>
          <w:lang w:val="es-ES_tradnl" w:eastAsia="es-ES"/>
        </w:rPr>
        <w:t xml:space="preserve">de enero de dos mil veinte, de tal forma que el plazo para interponer </w:t>
      </w:r>
      <w:r w:rsidRPr="00D635E1">
        <w:rPr>
          <w:rFonts w:ascii="Palatino Linotype" w:eastAsia="Calibri" w:hAnsi="Palatino Linotype" w:cs="Arial"/>
          <w:sz w:val="24"/>
          <w:szCs w:val="24"/>
          <w:lang w:val="es-ES_tradnl" w:eastAsia="es-ES"/>
        </w:rPr>
        <w:t xml:space="preserve">los recursos </w:t>
      </w:r>
      <w:r w:rsidR="004E4A2E" w:rsidRPr="00D635E1">
        <w:rPr>
          <w:rFonts w:ascii="Palatino Linotype" w:eastAsia="Calibri" w:hAnsi="Palatino Linotype" w:cs="Arial"/>
          <w:sz w:val="24"/>
          <w:szCs w:val="24"/>
          <w:lang w:val="es-ES_tradnl" w:eastAsia="es-ES"/>
        </w:rPr>
        <w:t xml:space="preserve">transcurrió </w:t>
      </w:r>
      <w:r w:rsidRPr="00D635E1">
        <w:rPr>
          <w:rFonts w:ascii="Palatino Linotype" w:eastAsia="Calibri" w:hAnsi="Palatino Linotype" w:cs="Arial"/>
          <w:sz w:val="24"/>
          <w:szCs w:val="24"/>
          <w:lang w:val="es-ES_tradnl" w:eastAsia="es-ES"/>
        </w:rPr>
        <w:t>de los días veinte (20) y veintitrés (23) de febrero de dos mil veinte</w:t>
      </w:r>
      <w:r w:rsidR="004E4A2E" w:rsidRPr="00D635E1">
        <w:rPr>
          <w:rFonts w:ascii="Palatino Linotype" w:eastAsia="Calibri" w:hAnsi="Palatino Linotype" w:cs="Arial"/>
          <w:sz w:val="24"/>
          <w:szCs w:val="24"/>
          <w:lang w:val="es-ES_tradnl" w:eastAsia="es-ES"/>
        </w:rPr>
        <w:t xml:space="preserve">; en consecuencia, presentó </w:t>
      </w:r>
      <w:r w:rsidRPr="00D635E1">
        <w:rPr>
          <w:rFonts w:ascii="Palatino Linotype" w:eastAsia="Calibri" w:hAnsi="Palatino Linotype" w:cs="Arial"/>
          <w:sz w:val="24"/>
          <w:szCs w:val="24"/>
          <w:lang w:val="es-ES_tradnl" w:eastAsia="es-ES"/>
        </w:rPr>
        <w:t>sus inconformidades</w:t>
      </w:r>
      <w:r w:rsidR="004E4A2E" w:rsidRPr="00D635E1">
        <w:rPr>
          <w:rFonts w:ascii="Palatino Linotype" w:eastAsia="Calibri" w:hAnsi="Palatino Linotype" w:cs="Arial"/>
          <w:sz w:val="24"/>
          <w:szCs w:val="24"/>
          <w:lang w:val="es-ES_tradnl" w:eastAsia="es-ES"/>
        </w:rPr>
        <w:t xml:space="preserve"> </w:t>
      </w:r>
      <w:r w:rsidRPr="00D635E1">
        <w:rPr>
          <w:rFonts w:ascii="Palatino Linotype" w:eastAsia="Calibri" w:hAnsi="Palatino Linotype" w:cs="Arial"/>
          <w:sz w:val="24"/>
          <w:szCs w:val="24"/>
          <w:lang w:val="es-ES_tradnl" w:eastAsia="es-ES"/>
        </w:rPr>
        <w:t>los</w:t>
      </w:r>
      <w:r w:rsidR="004E4A2E" w:rsidRPr="00D635E1">
        <w:rPr>
          <w:rFonts w:ascii="Palatino Linotype" w:eastAsia="Calibri" w:hAnsi="Palatino Linotype" w:cs="Arial"/>
          <w:sz w:val="24"/>
          <w:szCs w:val="24"/>
          <w:lang w:val="es-ES_tradnl" w:eastAsia="es-ES"/>
        </w:rPr>
        <w:t xml:space="preserve"> día</w:t>
      </w:r>
      <w:r w:rsidRPr="00D635E1">
        <w:rPr>
          <w:rFonts w:ascii="Palatino Linotype" w:eastAsia="Calibri" w:hAnsi="Palatino Linotype" w:cs="Arial"/>
          <w:sz w:val="24"/>
          <w:szCs w:val="24"/>
          <w:lang w:val="es-ES_tradnl" w:eastAsia="es-ES"/>
        </w:rPr>
        <w:t>s</w:t>
      </w:r>
      <w:r w:rsidR="004E4A2E" w:rsidRPr="00D635E1">
        <w:rPr>
          <w:rFonts w:ascii="Palatino Linotype" w:eastAsia="Calibri" w:hAnsi="Palatino Linotype" w:cs="Arial"/>
          <w:sz w:val="24"/>
          <w:szCs w:val="24"/>
          <w:lang w:val="es-ES_tradnl" w:eastAsia="es-ES"/>
        </w:rPr>
        <w:t xml:space="preserve"> </w:t>
      </w:r>
      <w:r w:rsidRPr="00D635E1">
        <w:rPr>
          <w:rFonts w:ascii="Palatino Linotype" w:eastAsia="Calibri" w:hAnsi="Palatino Linotype" w:cs="Arial"/>
          <w:sz w:val="24"/>
          <w:szCs w:val="24"/>
          <w:lang w:val="es-ES_tradnl" w:eastAsia="es-ES"/>
        </w:rPr>
        <w:t>diecisiete (17) y tres (03) de febrero de dos mil veinte</w:t>
      </w:r>
      <w:r w:rsidR="004E4A2E" w:rsidRPr="00D635E1">
        <w:rPr>
          <w:rFonts w:ascii="Palatino Linotype" w:eastAsia="Calibri" w:hAnsi="Palatino Linotype" w:cs="Arial"/>
          <w:sz w:val="24"/>
          <w:szCs w:val="24"/>
          <w:lang w:val="es-ES_tradnl" w:eastAsia="es-ES"/>
        </w:rPr>
        <w:t xml:space="preserve">, por lo que se encuentra dentro de los márgenes temporales previstos en el artículo 178 de la </w:t>
      </w:r>
      <w:r w:rsidR="004E4A2E" w:rsidRPr="00D635E1">
        <w:rPr>
          <w:rFonts w:ascii="Palatino Linotype" w:eastAsia="Calibri" w:hAnsi="Palatino Linotype" w:cs="Arial"/>
          <w:b/>
          <w:sz w:val="24"/>
          <w:szCs w:val="24"/>
          <w:lang w:val="es-ES_tradnl" w:eastAsia="es-ES"/>
        </w:rPr>
        <w:t xml:space="preserve">Ley de Transparencia y Acceso a la Información Pública del Estado de México y Municipios </w:t>
      </w:r>
      <w:r w:rsidR="004E4A2E" w:rsidRPr="00D635E1">
        <w:rPr>
          <w:rFonts w:ascii="Palatino Linotype" w:eastAsia="Calibri" w:hAnsi="Palatino Linotype" w:cs="Arial"/>
          <w:sz w:val="24"/>
          <w:szCs w:val="24"/>
          <w:lang w:val="es-ES_tradnl" w:eastAsia="es-ES"/>
        </w:rPr>
        <w:t xml:space="preserve">vigente. </w:t>
      </w:r>
    </w:p>
    <w:p w14:paraId="1A8A11C6" w14:textId="77777777" w:rsidR="004E4A2E" w:rsidRPr="00D635E1" w:rsidRDefault="004E4A2E" w:rsidP="00383732">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_tradnl" w:eastAsia="es-ES"/>
        </w:rPr>
      </w:pPr>
      <w:r w:rsidRPr="00D635E1">
        <w:rPr>
          <w:rFonts w:ascii="Palatino Linotype" w:eastAsia="Calibri" w:hAnsi="Palatino Linotype" w:cs="Arial"/>
          <w:sz w:val="24"/>
          <w:szCs w:val="24"/>
          <w:lang w:val="es-ES_tradnl" w:eastAsia="es-ES"/>
        </w:rPr>
        <w:t xml:space="preserve">Por otro lado, el escrito contiene las formalidades previstas por el artículo 180 último párrafo de la Ley de la materia actual, por lo que es procedente que este Instituto de Transparencia, Acceso a la Información Pública y Protección de Datos </w:t>
      </w:r>
      <w:r w:rsidRPr="00D635E1">
        <w:rPr>
          <w:rFonts w:ascii="Palatino Linotype" w:eastAsia="Calibri" w:hAnsi="Palatino Linotype" w:cs="Arial"/>
          <w:sz w:val="24"/>
          <w:szCs w:val="24"/>
          <w:lang w:val="es-ES_tradnl" w:eastAsia="es-ES"/>
        </w:rPr>
        <w:lastRenderedPageBreak/>
        <w:t>Personales del Estado de México y Municipios, conozca y resuelva el presente recurso.</w:t>
      </w:r>
    </w:p>
    <w:p w14:paraId="25B3789C" w14:textId="77777777" w:rsidR="009565F3" w:rsidRPr="00D635E1" w:rsidRDefault="009565F3" w:rsidP="00383732">
      <w:pPr>
        <w:tabs>
          <w:tab w:val="left" w:pos="0"/>
        </w:tabs>
        <w:spacing w:after="0" w:line="360" w:lineRule="auto"/>
        <w:contextualSpacing/>
        <w:jc w:val="both"/>
        <w:rPr>
          <w:rFonts w:ascii="Palatino Linotype" w:eastAsia="Calibri" w:hAnsi="Palatino Linotype" w:cs="Arial"/>
          <w:b/>
          <w:sz w:val="24"/>
          <w:szCs w:val="24"/>
          <w:lang w:val="es-ES_tradnl" w:eastAsia="es-ES"/>
        </w:rPr>
      </w:pPr>
    </w:p>
    <w:p w14:paraId="7126C492" w14:textId="77777777" w:rsidR="006767B9" w:rsidRPr="00D635E1" w:rsidRDefault="006767B9" w:rsidP="00383732">
      <w:pPr>
        <w:keepNext/>
        <w:keepLines/>
        <w:spacing w:after="0" w:line="360" w:lineRule="auto"/>
        <w:outlineLvl w:val="0"/>
        <w:rPr>
          <w:rFonts w:ascii="Palatino Linotype" w:eastAsia="MS Gothic" w:hAnsi="Palatino Linotype" w:cs="Times New Roman"/>
          <w:b/>
          <w:sz w:val="24"/>
          <w:szCs w:val="26"/>
        </w:rPr>
      </w:pPr>
      <w:bookmarkStart w:id="9" w:name="_Toc48234323"/>
      <w:bookmarkStart w:id="10" w:name="_Toc455991148"/>
      <w:bookmarkStart w:id="11" w:name="_Toc450120669"/>
      <w:bookmarkStart w:id="12" w:name="_Toc461555896"/>
      <w:bookmarkStart w:id="13" w:name="_Toc462154385"/>
      <w:bookmarkStart w:id="14" w:name="_Toc462660376"/>
      <w:bookmarkStart w:id="15" w:name="_Toc462660687"/>
      <w:bookmarkStart w:id="16" w:name="_Toc462660766"/>
      <w:bookmarkStart w:id="17" w:name="_Toc465264624"/>
      <w:bookmarkStart w:id="18" w:name="_Toc465264870"/>
      <w:bookmarkStart w:id="19" w:name="_Toc465266520"/>
      <w:bookmarkStart w:id="20" w:name="_Toc466302258"/>
      <w:bookmarkStart w:id="21" w:name="_Toc466371866"/>
      <w:bookmarkStart w:id="22" w:name="_Toc466371925"/>
      <w:bookmarkStart w:id="23" w:name="_Toc466377654"/>
      <w:bookmarkStart w:id="24" w:name="_Toc478549736"/>
      <w:bookmarkStart w:id="25" w:name="_Toc478572850"/>
      <w:bookmarkStart w:id="26" w:name="_Toc479238537"/>
      <w:bookmarkStart w:id="27" w:name="_Toc461555893"/>
      <w:bookmarkStart w:id="28" w:name="_Toc458016386"/>
      <w:bookmarkStart w:id="29" w:name="_Toc455743517"/>
      <w:bookmarkStart w:id="30" w:name="_Toc454968928"/>
      <w:r w:rsidRPr="00D635E1">
        <w:rPr>
          <w:rFonts w:ascii="Palatino Linotype" w:eastAsia="MS Mincho" w:hAnsi="Palatino Linotype" w:cstheme="majorBidi"/>
          <w:b/>
          <w:sz w:val="24"/>
          <w:szCs w:val="24"/>
          <w:lang w:val="es-ES_tradnl" w:eastAsia="es-ES"/>
        </w:rPr>
        <w:t xml:space="preserve">TERCERO. </w:t>
      </w:r>
      <w:r w:rsidR="00BE4F67" w:rsidRPr="00D635E1">
        <w:rPr>
          <w:rFonts w:ascii="Palatino Linotype" w:eastAsia="MS Mincho" w:hAnsi="Palatino Linotype" w:cstheme="majorBidi"/>
          <w:b/>
          <w:sz w:val="24"/>
          <w:szCs w:val="24"/>
          <w:lang w:val="es-ES_tradnl" w:eastAsia="es-ES"/>
        </w:rPr>
        <w:t>Del planteamiento de la litis.</w:t>
      </w:r>
      <w:bookmarkEnd w:id="9"/>
      <w:r w:rsidR="00BE4F67" w:rsidRPr="00D635E1">
        <w:rPr>
          <w:rFonts w:ascii="Palatino Linotype" w:eastAsia="MS Mincho" w:hAnsi="Palatino Linotype" w:cstheme="majorBidi"/>
          <w:b/>
          <w:sz w:val="24"/>
          <w:szCs w:val="24"/>
          <w:lang w:val="es-ES_tradnl" w:eastAsia="es-ES"/>
        </w:rPr>
        <w:t xml:space="preserve"> </w:t>
      </w:r>
      <w:r w:rsidRPr="00D635E1">
        <w:rPr>
          <w:rFonts w:ascii="Palatino Linotype" w:eastAsia="MS Mincho" w:hAnsi="Palatino Linotype" w:cstheme="majorBidi"/>
          <w:b/>
          <w:sz w:val="24"/>
          <w:szCs w:val="24"/>
          <w:lang w:val="es-ES_tradnl" w:eastAsia="es-ES"/>
        </w:rPr>
        <w:t xml:space="preserve"> </w:t>
      </w:r>
    </w:p>
    <w:p w14:paraId="77501550" w14:textId="77777777" w:rsidR="002E7B04" w:rsidRPr="00D635E1" w:rsidRDefault="002E7B04" w:rsidP="00383732">
      <w:pPr>
        <w:tabs>
          <w:tab w:val="left" w:pos="142"/>
        </w:tabs>
        <w:spacing w:after="0" w:line="360" w:lineRule="auto"/>
        <w:ind w:right="49"/>
        <w:jc w:val="both"/>
        <w:rPr>
          <w:rFonts w:ascii="Palatino Linotype" w:eastAsia="MS Mincho" w:hAnsi="Palatino Linotype" w:cs="Times New Roman"/>
          <w:b/>
          <w:sz w:val="24"/>
        </w:rPr>
      </w:pPr>
    </w:p>
    <w:p w14:paraId="20EC6A85" w14:textId="02BBF27F" w:rsidR="002E7B04" w:rsidRPr="00D635E1" w:rsidRDefault="00E16B02" w:rsidP="00383732">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sidRPr="00D635E1">
        <w:rPr>
          <w:rFonts w:ascii="Palatino Linotype" w:hAnsi="Palatino Linotype"/>
          <w:color w:val="222222"/>
          <w:sz w:val="24"/>
          <w:shd w:val="clear" w:color="auto" w:fill="FFFFFF"/>
          <w:lang w:val="es-ES_tradnl"/>
        </w:rPr>
        <w:t xml:space="preserve">El </w:t>
      </w:r>
      <w:r w:rsidR="000C7A6D" w:rsidRPr="00D635E1">
        <w:rPr>
          <w:rFonts w:ascii="Palatino Linotype" w:hAnsi="Palatino Linotype"/>
          <w:color w:val="222222"/>
          <w:sz w:val="24"/>
          <w:shd w:val="clear" w:color="auto" w:fill="FFFFFF"/>
          <w:lang w:val="es-ES_tradnl"/>
        </w:rPr>
        <w:t>Recurso</w:t>
      </w:r>
      <w:r w:rsidR="002E7B04" w:rsidRPr="00D635E1">
        <w:rPr>
          <w:rFonts w:ascii="Palatino Linotype" w:hAnsi="Palatino Linotype"/>
          <w:color w:val="222222"/>
          <w:sz w:val="24"/>
          <w:shd w:val="clear" w:color="auto" w:fill="FFFFFF"/>
          <w:lang w:val="es-ES_tradnl"/>
        </w:rPr>
        <w:t xml:space="preserve"> Revisión tiene como finalidad reparar cualquier posible afectación al derecho de acceso a la información pública en términos del Título Octavo de la </w:t>
      </w:r>
      <w:r w:rsidR="002E7B04" w:rsidRPr="00D635E1">
        <w:rPr>
          <w:rFonts w:ascii="Palatino Linotype" w:hAnsi="Palatino Linotype"/>
          <w:b/>
          <w:bCs/>
          <w:color w:val="222222"/>
          <w:sz w:val="24"/>
          <w:shd w:val="clear" w:color="auto" w:fill="FFFFFF"/>
          <w:lang w:val="es-ES"/>
        </w:rPr>
        <w:t>Ley de Transparencia y Acceso a la Información Pública del Estado de México y Municipios</w:t>
      </w:r>
      <w:r w:rsidR="002E7B04" w:rsidRPr="00D635E1">
        <w:rPr>
          <w:rFonts w:ascii="Palatino Linotype" w:hAnsi="Palatino Linotype"/>
          <w:color w:val="222222"/>
          <w:sz w:val="24"/>
          <w:shd w:val="clear" w:color="auto" w:fill="FFFFFF"/>
          <w:lang w:val="es-ES_tradnl"/>
        </w:rPr>
        <w:t xml:space="preserve"> y determinar la confirmación; revocación o modificación; desechamiento o sobreseimiento; y en su caso ordenar la entrega de la información, respecto a las respuestas o falta de ellas por parte de los </w:t>
      </w:r>
      <w:r w:rsidR="002E7B04" w:rsidRPr="00D635E1">
        <w:rPr>
          <w:rFonts w:ascii="Palatino Linotype" w:hAnsi="Palatino Linotype"/>
          <w:b/>
          <w:color w:val="222222"/>
          <w:sz w:val="24"/>
          <w:shd w:val="clear" w:color="auto" w:fill="FFFFFF"/>
          <w:lang w:val="es-ES_tradnl"/>
        </w:rPr>
        <w:t>Sujetos Obligados</w:t>
      </w:r>
      <w:r w:rsidR="002E7B04" w:rsidRPr="00D635E1">
        <w:rPr>
          <w:rFonts w:ascii="Palatino Linotype" w:hAnsi="Palatino Linotype"/>
          <w:color w:val="222222"/>
          <w:sz w:val="24"/>
          <w:shd w:val="clear" w:color="auto" w:fill="FFFFFF"/>
          <w:lang w:val="es-ES_tradnl"/>
        </w:rPr>
        <w:t>.</w:t>
      </w:r>
    </w:p>
    <w:p w14:paraId="4A593963" w14:textId="77777777" w:rsidR="00E16B02" w:rsidRPr="00D635E1" w:rsidRDefault="00E16B02" w:rsidP="00383732">
      <w:pPr>
        <w:pStyle w:val="Prrafodelista"/>
        <w:tabs>
          <w:tab w:val="left" w:pos="142"/>
        </w:tabs>
        <w:spacing w:after="0" w:line="360" w:lineRule="auto"/>
        <w:ind w:left="0" w:right="49"/>
        <w:jc w:val="both"/>
        <w:rPr>
          <w:rFonts w:ascii="Palatino Linotype" w:eastAsia="MS Mincho" w:hAnsi="Palatino Linotype" w:cs="Times New Roman"/>
          <w:sz w:val="24"/>
        </w:rPr>
      </w:pPr>
    </w:p>
    <w:p w14:paraId="28BF45E3" w14:textId="06E16FBA" w:rsidR="00C9537D" w:rsidRPr="00D635E1" w:rsidRDefault="002E7B04" w:rsidP="00383732">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sidRPr="00D635E1">
        <w:rPr>
          <w:rFonts w:ascii="Palatino Linotype" w:eastAsia="MS Mincho" w:hAnsi="Palatino Linotype" w:cs="Times New Roman"/>
          <w:sz w:val="24"/>
        </w:rPr>
        <w:t>Así</w:t>
      </w:r>
      <w:r w:rsidR="00E16B02" w:rsidRPr="00D635E1">
        <w:rPr>
          <w:rFonts w:ascii="Palatino Linotype" w:eastAsia="MS Mincho" w:hAnsi="Palatino Linotype" w:cs="Times New Roman"/>
          <w:sz w:val="24"/>
        </w:rPr>
        <w:t>,</w:t>
      </w:r>
      <w:r w:rsidRPr="00D635E1">
        <w:rPr>
          <w:rFonts w:ascii="Palatino Linotype" w:eastAsia="MS Mincho" w:hAnsi="Palatino Linotype" w:cs="Times New Roman"/>
          <w:sz w:val="24"/>
        </w:rPr>
        <w:t xml:space="preserve"> d</w:t>
      </w:r>
      <w:r w:rsidR="00C9537D" w:rsidRPr="00D635E1">
        <w:rPr>
          <w:rFonts w:ascii="Palatino Linotype" w:eastAsia="MS Mincho" w:hAnsi="Palatino Linotype" w:cs="Times New Roman"/>
          <w:sz w:val="24"/>
        </w:rPr>
        <w:t>e</w:t>
      </w:r>
      <w:r w:rsidR="00EB3DB0" w:rsidRPr="00D635E1">
        <w:rPr>
          <w:rFonts w:ascii="Palatino Linotype" w:eastAsia="MS Mincho" w:hAnsi="Palatino Linotype" w:cs="Times New Roman"/>
          <w:sz w:val="24"/>
        </w:rPr>
        <w:t xml:space="preserve"> las constancias que obran en el expedien</w:t>
      </w:r>
      <w:r w:rsidR="00C9537D" w:rsidRPr="00D635E1">
        <w:rPr>
          <w:rFonts w:ascii="Palatino Linotype" w:eastAsia="MS Mincho" w:hAnsi="Palatino Linotype" w:cs="Times New Roman"/>
          <w:sz w:val="24"/>
        </w:rPr>
        <w:t>te electrónico, se advierte que la particular</w:t>
      </w:r>
      <w:r w:rsidR="00E16B02" w:rsidRPr="00D635E1">
        <w:rPr>
          <w:rFonts w:ascii="Palatino Linotype" w:eastAsia="MS Mincho" w:hAnsi="Palatino Linotype" w:cs="Times New Roman"/>
          <w:sz w:val="24"/>
        </w:rPr>
        <w:t xml:space="preserve"> vía SAIMEX, mediante diversas solicitudes </w:t>
      </w:r>
      <w:r w:rsidR="00C9537D" w:rsidRPr="00D635E1">
        <w:rPr>
          <w:rFonts w:ascii="Palatino Linotype" w:eastAsia="MS Mincho" w:hAnsi="Palatino Linotype" w:cs="Times New Roman"/>
          <w:sz w:val="24"/>
        </w:rPr>
        <w:t>de información</w:t>
      </w:r>
      <w:r w:rsidR="00E16B02" w:rsidRPr="00D635E1">
        <w:rPr>
          <w:rFonts w:ascii="Palatino Linotype" w:eastAsia="MS Mincho" w:hAnsi="Palatino Linotype" w:cs="Times New Roman"/>
          <w:sz w:val="24"/>
        </w:rPr>
        <w:t xml:space="preserve">, </w:t>
      </w:r>
      <w:r w:rsidR="00C9537D" w:rsidRPr="00D635E1">
        <w:rPr>
          <w:rFonts w:ascii="Palatino Linotype" w:eastAsia="MS Mincho" w:hAnsi="Palatino Linotype" w:cs="Times New Roman"/>
          <w:sz w:val="24"/>
        </w:rPr>
        <w:t xml:space="preserve">pidió </w:t>
      </w:r>
      <w:r w:rsidR="000C7A6D" w:rsidRPr="00D635E1">
        <w:rPr>
          <w:rFonts w:ascii="Palatino Linotype" w:eastAsia="MS Mincho" w:hAnsi="Palatino Linotype" w:cs="Times New Roman"/>
          <w:sz w:val="24"/>
        </w:rPr>
        <w:t xml:space="preserve">del </w:t>
      </w:r>
      <w:r w:rsidR="000C7A6D" w:rsidRPr="00D635E1">
        <w:rPr>
          <w:rFonts w:ascii="Palatino Linotype" w:eastAsia="MS Mincho" w:hAnsi="Palatino Linotype" w:cs="Times New Roman"/>
          <w:b/>
          <w:bCs/>
          <w:sz w:val="24"/>
        </w:rPr>
        <w:t xml:space="preserve">Ayuntamiento de </w:t>
      </w:r>
      <w:r w:rsidR="00AF3395" w:rsidRPr="00D635E1">
        <w:rPr>
          <w:rFonts w:ascii="Palatino Linotype" w:eastAsia="MS Mincho" w:hAnsi="Palatino Linotype" w:cs="Times New Roman"/>
          <w:b/>
          <w:bCs/>
          <w:sz w:val="24"/>
        </w:rPr>
        <w:t xml:space="preserve">Tlalnepantla de Baz </w:t>
      </w:r>
      <w:r w:rsidR="00C9537D" w:rsidRPr="00D635E1">
        <w:rPr>
          <w:rFonts w:ascii="Palatino Linotype" w:eastAsia="MS Mincho" w:hAnsi="Palatino Linotype" w:cs="Times New Roman"/>
          <w:sz w:val="24"/>
        </w:rPr>
        <w:t xml:space="preserve"> le proporcionara la </w:t>
      </w:r>
      <w:r w:rsidR="00AF3395" w:rsidRPr="00D635E1">
        <w:rPr>
          <w:rFonts w:ascii="Palatino Linotype" w:eastAsia="MS Mincho" w:hAnsi="Palatino Linotype" w:cs="Times New Roman"/>
          <w:sz w:val="24"/>
        </w:rPr>
        <w:t xml:space="preserve">siguiente información: </w:t>
      </w:r>
    </w:p>
    <w:p w14:paraId="4CE8D993" w14:textId="77777777" w:rsidR="00C9537D" w:rsidRPr="00D635E1" w:rsidRDefault="00C9537D" w:rsidP="00383732">
      <w:pPr>
        <w:tabs>
          <w:tab w:val="left" w:pos="142"/>
        </w:tabs>
        <w:spacing w:after="0" w:line="360" w:lineRule="auto"/>
        <w:ind w:left="567" w:right="616"/>
        <w:jc w:val="both"/>
        <w:rPr>
          <w:rFonts w:ascii="Palatino Linotype" w:eastAsia="MS Mincho" w:hAnsi="Palatino Linotype" w:cs="Times New Roman"/>
          <w:b/>
          <w:sz w:val="24"/>
        </w:rPr>
      </w:pPr>
    </w:p>
    <w:p w14:paraId="59D89A2D" w14:textId="7F23F3F5" w:rsidR="00AF3395" w:rsidRPr="00D635E1" w:rsidRDefault="00AF3395" w:rsidP="00383732">
      <w:pPr>
        <w:pStyle w:val="Prrafodelista"/>
        <w:numPr>
          <w:ilvl w:val="0"/>
          <w:numId w:val="14"/>
        </w:numPr>
        <w:spacing w:after="0" w:line="360" w:lineRule="auto"/>
        <w:ind w:left="567" w:right="616" w:firstLine="0"/>
        <w:jc w:val="both"/>
        <w:rPr>
          <w:rFonts w:ascii="Palatino Linotype" w:hAnsi="Palatino Linotype"/>
          <w:b/>
          <w:bCs/>
          <w:color w:val="000000"/>
          <w:sz w:val="24"/>
          <w:szCs w:val="24"/>
        </w:rPr>
      </w:pPr>
      <w:r w:rsidRPr="00D635E1">
        <w:rPr>
          <w:rFonts w:ascii="Palatino Linotype" w:hAnsi="Palatino Linotype"/>
          <w:b/>
          <w:bCs/>
          <w:color w:val="000000"/>
          <w:sz w:val="24"/>
          <w:szCs w:val="24"/>
        </w:rPr>
        <w:t>El Proyecto Ejecutivo del Centro Integral de Residuos en el municipio de Tlalnepantla de Baz, Estado de México o la documentación publica generada por el Ayuntamiento de lo que requiere el denominado Centro Integral de Residuos del municipio de Tlalnepantla.</w:t>
      </w:r>
    </w:p>
    <w:p w14:paraId="2153009B" w14:textId="77777777" w:rsidR="00AF3395" w:rsidRPr="00D635E1" w:rsidRDefault="00AF3395" w:rsidP="00383732">
      <w:pPr>
        <w:pStyle w:val="Prrafodelista"/>
        <w:spacing w:after="0" w:line="360" w:lineRule="auto"/>
        <w:ind w:left="567" w:right="616"/>
        <w:jc w:val="both"/>
        <w:rPr>
          <w:rFonts w:ascii="Palatino Linotype" w:hAnsi="Palatino Linotype"/>
          <w:b/>
          <w:bCs/>
          <w:color w:val="000000"/>
          <w:sz w:val="24"/>
          <w:szCs w:val="24"/>
        </w:rPr>
      </w:pPr>
    </w:p>
    <w:p w14:paraId="659F9B91" w14:textId="084B04DE" w:rsidR="00AF3395" w:rsidRPr="00D635E1" w:rsidRDefault="00AF3395" w:rsidP="00383732">
      <w:pPr>
        <w:pStyle w:val="Prrafodelista"/>
        <w:numPr>
          <w:ilvl w:val="0"/>
          <w:numId w:val="14"/>
        </w:numPr>
        <w:spacing w:after="0" w:line="360" w:lineRule="auto"/>
        <w:ind w:left="567" w:right="616" w:firstLine="0"/>
        <w:jc w:val="both"/>
        <w:rPr>
          <w:rFonts w:ascii="Palatino Linotype" w:hAnsi="Palatino Linotype"/>
          <w:b/>
          <w:bCs/>
          <w:color w:val="000000"/>
          <w:sz w:val="24"/>
          <w:szCs w:val="24"/>
        </w:rPr>
      </w:pPr>
      <w:r w:rsidRPr="00D635E1">
        <w:rPr>
          <w:rFonts w:ascii="Palatino Linotype" w:hAnsi="Palatino Linotype"/>
          <w:b/>
          <w:bCs/>
          <w:color w:val="000000"/>
          <w:sz w:val="24"/>
          <w:szCs w:val="24"/>
        </w:rPr>
        <w:lastRenderedPageBreak/>
        <w:t>El estudio de Impacto Ambiental correspondiente al Relleno Sanitario de San Pedro Barrientos, elaborado por la empresa “Consorcio de Arquitectura de Construcción de Michoacán S.A de C.V. y enviado mediante el OFICIO; DSAM/DJNA/0585/2019 de fecha 7 de noviembre de 2019 a la Dirección General de Ordenamiento e Impacto Ambiental de la Secretaria del Medio Ambiente del Gobierno del Estado de México.</w:t>
      </w:r>
    </w:p>
    <w:p w14:paraId="410661DC" w14:textId="77777777" w:rsidR="00AF3395" w:rsidRPr="00D635E1" w:rsidRDefault="00AF3395" w:rsidP="00383732">
      <w:pPr>
        <w:spacing w:after="0" w:line="360" w:lineRule="auto"/>
        <w:ind w:right="616"/>
        <w:jc w:val="both"/>
        <w:rPr>
          <w:rFonts w:ascii="Palatino Linotype" w:hAnsi="Palatino Linotype"/>
          <w:b/>
          <w:bCs/>
          <w:color w:val="000000"/>
          <w:sz w:val="24"/>
          <w:szCs w:val="24"/>
        </w:rPr>
      </w:pPr>
    </w:p>
    <w:p w14:paraId="3720071B" w14:textId="1436F643" w:rsidR="00AF3395" w:rsidRPr="00D635E1" w:rsidRDefault="00AF3395" w:rsidP="00383732">
      <w:pPr>
        <w:pStyle w:val="Prrafodelista"/>
        <w:numPr>
          <w:ilvl w:val="0"/>
          <w:numId w:val="14"/>
        </w:numPr>
        <w:spacing w:after="0" w:line="360" w:lineRule="auto"/>
        <w:ind w:left="567" w:right="616" w:firstLine="0"/>
        <w:jc w:val="both"/>
        <w:rPr>
          <w:rFonts w:ascii="Palatino Linotype" w:hAnsi="Palatino Linotype"/>
          <w:b/>
          <w:bCs/>
          <w:color w:val="000000"/>
          <w:sz w:val="24"/>
          <w:szCs w:val="24"/>
        </w:rPr>
      </w:pPr>
      <w:r w:rsidRPr="00D635E1">
        <w:rPr>
          <w:rFonts w:ascii="Palatino Linotype" w:hAnsi="Palatino Linotype"/>
          <w:b/>
          <w:bCs/>
          <w:color w:val="000000"/>
          <w:sz w:val="24"/>
          <w:szCs w:val="24"/>
        </w:rPr>
        <w:t>El estudio de ingeniería realizado en el sitio del Relleno Sanitario en comento, que desprendió el Cálculo de la Capacidad Volumétrica que le queda al Relleno.</w:t>
      </w:r>
    </w:p>
    <w:p w14:paraId="1B9221AA" w14:textId="77777777" w:rsidR="00AF3395" w:rsidRPr="00D635E1" w:rsidRDefault="00AF3395" w:rsidP="00383732">
      <w:pPr>
        <w:spacing w:after="0" w:line="360" w:lineRule="auto"/>
        <w:ind w:right="616"/>
        <w:jc w:val="both"/>
        <w:rPr>
          <w:rFonts w:ascii="Palatino Linotype" w:hAnsi="Palatino Linotype"/>
          <w:b/>
          <w:bCs/>
          <w:color w:val="000000"/>
          <w:sz w:val="24"/>
          <w:szCs w:val="24"/>
        </w:rPr>
      </w:pPr>
    </w:p>
    <w:p w14:paraId="62BD7332" w14:textId="5A4C4DD1" w:rsidR="00AF3395" w:rsidRPr="00D635E1" w:rsidRDefault="00AF3395" w:rsidP="00383732">
      <w:pPr>
        <w:pStyle w:val="Prrafodelista"/>
        <w:numPr>
          <w:ilvl w:val="0"/>
          <w:numId w:val="14"/>
        </w:numPr>
        <w:spacing w:after="0" w:line="360" w:lineRule="auto"/>
        <w:ind w:left="567" w:right="616" w:firstLine="0"/>
        <w:jc w:val="both"/>
        <w:rPr>
          <w:rFonts w:ascii="Palatino Linotype" w:hAnsi="Palatino Linotype"/>
          <w:b/>
          <w:bCs/>
          <w:color w:val="000000"/>
          <w:sz w:val="24"/>
          <w:szCs w:val="24"/>
        </w:rPr>
      </w:pPr>
      <w:r w:rsidRPr="00D635E1">
        <w:rPr>
          <w:rFonts w:ascii="Palatino Linotype" w:hAnsi="Palatino Linotype"/>
          <w:b/>
          <w:bCs/>
          <w:color w:val="000000"/>
          <w:sz w:val="24"/>
          <w:szCs w:val="24"/>
        </w:rPr>
        <w:t xml:space="preserve">El estudio de ingeniería realizado en el sitio del Relleno Sanitario en comento, que desprendió el Dimensionamiento de la Celda Diaria, que será manejada en el Relleno Sanitario. </w:t>
      </w:r>
    </w:p>
    <w:p w14:paraId="3C523C5E" w14:textId="77777777" w:rsidR="00AF3395" w:rsidRPr="00D635E1" w:rsidRDefault="00AF3395" w:rsidP="00383732">
      <w:pPr>
        <w:spacing w:after="0" w:line="360" w:lineRule="auto"/>
        <w:ind w:right="616"/>
        <w:jc w:val="both"/>
        <w:rPr>
          <w:rFonts w:ascii="Palatino Linotype" w:hAnsi="Palatino Linotype"/>
          <w:b/>
          <w:bCs/>
          <w:color w:val="000000"/>
          <w:sz w:val="24"/>
          <w:szCs w:val="24"/>
        </w:rPr>
      </w:pPr>
    </w:p>
    <w:p w14:paraId="44F0CA83" w14:textId="77777777" w:rsidR="00AF3395" w:rsidRPr="00D635E1" w:rsidRDefault="00AF3395" w:rsidP="00383732">
      <w:pPr>
        <w:pStyle w:val="Prrafodelista"/>
        <w:numPr>
          <w:ilvl w:val="0"/>
          <w:numId w:val="14"/>
        </w:numPr>
        <w:spacing w:after="0" w:line="360" w:lineRule="auto"/>
        <w:ind w:left="567" w:right="616" w:firstLine="0"/>
        <w:jc w:val="both"/>
        <w:rPr>
          <w:rFonts w:ascii="Palatino Linotype" w:hAnsi="Palatino Linotype"/>
          <w:b/>
          <w:bCs/>
          <w:color w:val="000000"/>
          <w:sz w:val="24"/>
          <w:szCs w:val="24"/>
        </w:rPr>
      </w:pPr>
      <w:r w:rsidRPr="00D635E1">
        <w:rPr>
          <w:rFonts w:ascii="Palatino Linotype" w:hAnsi="Palatino Linotype"/>
          <w:b/>
          <w:bCs/>
          <w:color w:val="000000"/>
          <w:sz w:val="24"/>
          <w:szCs w:val="24"/>
        </w:rPr>
        <w:t>El estudio de ingeniería realizado en el sitio del Relleno Sanitario en comento, que desprendió la Calendarización para el llenado de Celdas en el Relleno Sanitario.</w:t>
      </w:r>
    </w:p>
    <w:p w14:paraId="6495EBD0" w14:textId="77777777" w:rsidR="00AF3395" w:rsidRPr="00D635E1" w:rsidRDefault="00AF3395" w:rsidP="00383732">
      <w:pPr>
        <w:pStyle w:val="Prrafodelista"/>
        <w:spacing w:after="0" w:line="360" w:lineRule="auto"/>
        <w:rPr>
          <w:rFonts w:ascii="Palatino Linotype" w:hAnsi="Palatino Linotype"/>
          <w:b/>
          <w:bCs/>
          <w:color w:val="000000"/>
          <w:sz w:val="24"/>
          <w:szCs w:val="24"/>
        </w:rPr>
      </w:pPr>
    </w:p>
    <w:p w14:paraId="27F09D7E" w14:textId="0166199A" w:rsidR="00AF3395" w:rsidRPr="00D635E1" w:rsidRDefault="00AF3395" w:rsidP="00383732">
      <w:pPr>
        <w:pStyle w:val="Prrafodelista"/>
        <w:numPr>
          <w:ilvl w:val="0"/>
          <w:numId w:val="14"/>
        </w:numPr>
        <w:spacing w:after="0" w:line="360" w:lineRule="auto"/>
        <w:ind w:left="567" w:right="616" w:firstLine="0"/>
        <w:jc w:val="both"/>
        <w:rPr>
          <w:rFonts w:ascii="Palatino Linotype" w:hAnsi="Palatino Linotype"/>
          <w:b/>
          <w:bCs/>
          <w:color w:val="000000"/>
          <w:sz w:val="24"/>
          <w:szCs w:val="24"/>
        </w:rPr>
      </w:pPr>
      <w:r w:rsidRPr="00D635E1">
        <w:rPr>
          <w:rFonts w:ascii="Palatino Linotype" w:hAnsi="Palatino Linotype"/>
          <w:b/>
          <w:bCs/>
          <w:color w:val="000000"/>
          <w:sz w:val="24"/>
          <w:szCs w:val="24"/>
        </w:rPr>
        <w:lastRenderedPageBreak/>
        <w:t>El estudio de ingeniería realizado en el sitio del Relleno Sanitario en comento, que desprendió el Cálculo de la Vida Útil del Relleno Sanitario.</w:t>
      </w:r>
    </w:p>
    <w:p w14:paraId="56D312D3" w14:textId="77777777" w:rsidR="000C7A6D" w:rsidRPr="00D635E1" w:rsidRDefault="000C7A6D" w:rsidP="00383732">
      <w:pPr>
        <w:pStyle w:val="Prrafodelista"/>
        <w:tabs>
          <w:tab w:val="left" w:pos="142"/>
        </w:tabs>
        <w:spacing w:after="0" w:line="360" w:lineRule="auto"/>
        <w:ind w:right="49"/>
        <w:jc w:val="both"/>
        <w:rPr>
          <w:rFonts w:ascii="Palatino Linotype" w:eastAsia="MS Mincho" w:hAnsi="Palatino Linotype" w:cs="Times New Roman"/>
          <w:sz w:val="24"/>
        </w:rPr>
      </w:pPr>
    </w:p>
    <w:p w14:paraId="0154165F" w14:textId="75FE66F5" w:rsidR="002304E2" w:rsidRPr="00D635E1" w:rsidRDefault="006B0A59" w:rsidP="00383732">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sidRPr="00D635E1">
        <w:rPr>
          <w:rFonts w:ascii="Palatino Linotype" w:eastAsia="MS Mincho" w:hAnsi="Palatino Linotype" w:cs="Times New Roman"/>
          <w:sz w:val="24"/>
        </w:rPr>
        <w:t xml:space="preserve">El </w:t>
      </w:r>
      <w:r w:rsidRPr="00D635E1">
        <w:rPr>
          <w:rFonts w:ascii="Palatino Linotype" w:eastAsia="MS Mincho" w:hAnsi="Palatino Linotype" w:cs="Times New Roman"/>
          <w:b/>
          <w:sz w:val="24"/>
        </w:rPr>
        <w:t>Sujeto Obligado</w:t>
      </w:r>
      <w:r w:rsidR="0078670B" w:rsidRPr="00D635E1">
        <w:rPr>
          <w:rFonts w:ascii="Palatino Linotype" w:eastAsia="MS Mincho" w:hAnsi="Palatino Linotype" w:cs="Times New Roman"/>
          <w:sz w:val="24"/>
        </w:rPr>
        <w:t xml:space="preserve"> en respuesta mencionó que el </w:t>
      </w:r>
      <w:r w:rsidR="0078670B" w:rsidRPr="00D635E1">
        <w:rPr>
          <w:rFonts w:ascii="Palatino Linotype" w:eastAsia="MS Mincho" w:hAnsi="Palatino Linotype" w:cs="Times New Roman"/>
          <w:b/>
          <w:bCs/>
          <w:sz w:val="24"/>
        </w:rPr>
        <w:t>Proyecto Ejecutivo del Centro Integral de Residuos en el Municipio de Tlalnepantla de Baz</w:t>
      </w:r>
      <w:r w:rsidR="0078670B" w:rsidRPr="00D635E1">
        <w:rPr>
          <w:rFonts w:ascii="Palatino Linotype" w:eastAsia="MS Mincho" w:hAnsi="Palatino Linotype" w:cs="Times New Roman"/>
          <w:sz w:val="24"/>
        </w:rPr>
        <w:t xml:space="preserve">, no ha sido generado por la dependencia ya que esta es una iniciativa a corto y mediano plazo, asimismo, respecto al </w:t>
      </w:r>
      <w:r w:rsidR="00E16B02" w:rsidRPr="00D635E1">
        <w:rPr>
          <w:rFonts w:ascii="Palatino Linotype" w:eastAsia="MS Mincho" w:hAnsi="Palatino Linotype" w:cs="Times New Roman"/>
          <w:b/>
          <w:bCs/>
          <w:sz w:val="24"/>
        </w:rPr>
        <w:t>Estudio de Impacto A</w:t>
      </w:r>
      <w:r w:rsidR="0078670B" w:rsidRPr="00D635E1">
        <w:rPr>
          <w:rFonts w:ascii="Palatino Linotype" w:eastAsia="MS Mincho" w:hAnsi="Palatino Linotype" w:cs="Times New Roman"/>
          <w:b/>
          <w:bCs/>
          <w:sz w:val="24"/>
        </w:rPr>
        <w:t xml:space="preserve">mbiental </w:t>
      </w:r>
      <w:r w:rsidR="0078670B" w:rsidRPr="00D635E1">
        <w:rPr>
          <w:rFonts w:ascii="Palatino Linotype" w:eastAsia="MS Mincho" w:hAnsi="Palatino Linotype" w:cs="Times New Roman"/>
          <w:sz w:val="24"/>
        </w:rPr>
        <w:t xml:space="preserve">señaló que se encontraba clasificado como reservado, y en cuanto al resto de la información precisó que no se había generado documental alguna. </w:t>
      </w:r>
    </w:p>
    <w:p w14:paraId="7AEE1789" w14:textId="69AE5B32" w:rsidR="0078670B" w:rsidRPr="00D635E1" w:rsidRDefault="0078670B" w:rsidP="00383732">
      <w:pPr>
        <w:tabs>
          <w:tab w:val="left" w:pos="142"/>
        </w:tabs>
        <w:spacing w:after="0" w:line="360" w:lineRule="auto"/>
        <w:ind w:right="49"/>
        <w:jc w:val="both"/>
        <w:rPr>
          <w:rFonts w:ascii="Palatino Linotype" w:eastAsia="MS Mincho" w:hAnsi="Palatino Linotype" w:cs="Times New Roman"/>
          <w:sz w:val="24"/>
        </w:rPr>
      </w:pPr>
    </w:p>
    <w:p w14:paraId="0A810C4B" w14:textId="309AE819" w:rsidR="006273BE" w:rsidRPr="00D635E1" w:rsidRDefault="0078670B" w:rsidP="00383732">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sidRPr="00D635E1">
        <w:rPr>
          <w:rFonts w:ascii="Palatino Linotype" w:eastAsia="MS Mincho" w:hAnsi="Palatino Linotype" w:cs="Times New Roman"/>
          <w:sz w:val="24"/>
        </w:rPr>
        <w:t xml:space="preserve">Situación por la cual el particular se inconformó arguyendo </w:t>
      </w:r>
      <w:r w:rsidR="00E16B02" w:rsidRPr="00D635E1">
        <w:rPr>
          <w:rFonts w:ascii="Palatino Linotype" w:eastAsia="MS Mincho" w:hAnsi="Palatino Linotype" w:cs="Times New Roman"/>
          <w:sz w:val="24"/>
        </w:rPr>
        <w:t xml:space="preserve">medularmente la falta, deficiencia o insuficiencia de la fundamentación y motivación en las respuestas proporcionadas por el </w:t>
      </w:r>
      <w:r w:rsidR="00E16B02" w:rsidRPr="00D635E1">
        <w:rPr>
          <w:rFonts w:ascii="Palatino Linotype" w:eastAsia="MS Mincho" w:hAnsi="Palatino Linotype" w:cs="Times New Roman"/>
          <w:b/>
          <w:sz w:val="24"/>
        </w:rPr>
        <w:t xml:space="preserve">Sujeto Obligado. </w:t>
      </w:r>
      <w:r w:rsidR="006273BE" w:rsidRPr="00D635E1">
        <w:rPr>
          <w:rFonts w:ascii="Palatino Linotype" w:eastAsia="MS Mincho" w:hAnsi="Palatino Linotype" w:cs="Times New Roman"/>
          <w:sz w:val="24"/>
        </w:rPr>
        <w:t xml:space="preserve"> </w:t>
      </w:r>
    </w:p>
    <w:p w14:paraId="7DA3DAC3" w14:textId="77777777" w:rsidR="00230FC8" w:rsidRPr="00D635E1" w:rsidRDefault="00230FC8" w:rsidP="00383732">
      <w:pPr>
        <w:pStyle w:val="Prrafodelista"/>
        <w:tabs>
          <w:tab w:val="left" w:pos="142"/>
        </w:tabs>
        <w:spacing w:after="0" w:line="360" w:lineRule="auto"/>
        <w:ind w:left="0" w:right="49"/>
        <w:jc w:val="both"/>
        <w:rPr>
          <w:rFonts w:ascii="Palatino Linotype" w:eastAsia="MS Mincho" w:hAnsi="Palatino Linotype" w:cs="Times New Roman"/>
          <w:sz w:val="24"/>
        </w:rPr>
      </w:pPr>
    </w:p>
    <w:p w14:paraId="3E4492F2" w14:textId="62A5868B" w:rsidR="00636FEC" w:rsidRPr="00D635E1" w:rsidRDefault="006273BE" w:rsidP="00383732">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sidRPr="00D635E1">
        <w:rPr>
          <w:rFonts w:ascii="Palatino Linotype" w:eastAsia="MS Mincho" w:hAnsi="Palatino Linotype" w:cs="Times New Roman"/>
          <w:sz w:val="24"/>
        </w:rPr>
        <w:t xml:space="preserve">Es por ello que, en actos posteriores, el </w:t>
      </w:r>
      <w:r w:rsidRPr="00D635E1">
        <w:rPr>
          <w:rFonts w:ascii="Palatino Linotype" w:eastAsia="MS Mincho" w:hAnsi="Palatino Linotype" w:cs="Times New Roman"/>
          <w:b/>
          <w:bCs/>
          <w:sz w:val="24"/>
        </w:rPr>
        <w:t xml:space="preserve">Sujeto Obligado </w:t>
      </w:r>
      <w:r w:rsidRPr="00D635E1">
        <w:rPr>
          <w:rFonts w:ascii="Palatino Linotype" w:eastAsia="MS Mincho" w:hAnsi="Palatino Linotype" w:cs="Times New Roman"/>
          <w:sz w:val="24"/>
        </w:rPr>
        <w:t>a trav</w:t>
      </w:r>
      <w:r w:rsidR="006A18CC" w:rsidRPr="00D635E1">
        <w:rPr>
          <w:rFonts w:ascii="Palatino Linotype" w:eastAsia="MS Mincho" w:hAnsi="Palatino Linotype" w:cs="Times New Roman"/>
          <w:sz w:val="24"/>
        </w:rPr>
        <w:t>és de sus informes justificados</w:t>
      </w:r>
      <w:r w:rsidRPr="00D635E1">
        <w:rPr>
          <w:rFonts w:ascii="Palatino Linotype" w:eastAsia="MS Mincho" w:hAnsi="Palatino Linotype" w:cs="Times New Roman"/>
          <w:sz w:val="24"/>
        </w:rPr>
        <w:t xml:space="preserve"> nuevamente le señaló al particular que la información solicitada no se había generado, al contar con un plazo de 2 años a partir de la publicación de la Norma Técnica Estatal Amb</w:t>
      </w:r>
      <w:r w:rsidR="00E16B02" w:rsidRPr="00D635E1">
        <w:rPr>
          <w:rFonts w:ascii="Palatino Linotype" w:eastAsia="MS Mincho" w:hAnsi="Palatino Linotype" w:cs="Times New Roman"/>
          <w:sz w:val="24"/>
        </w:rPr>
        <w:t xml:space="preserve">iental NTEA-20-SeMAGEM-RS-2019, </w:t>
      </w:r>
      <w:r w:rsidRPr="00D635E1">
        <w:rPr>
          <w:rFonts w:ascii="Palatino Linotype" w:eastAsia="MS Mincho" w:hAnsi="Palatino Linotype" w:cs="Times New Roman"/>
          <w:sz w:val="24"/>
        </w:rPr>
        <w:t xml:space="preserve">que el </w:t>
      </w:r>
      <w:r w:rsidRPr="00D635E1">
        <w:rPr>
          <w:rFonts w:ascii="Palatino Linotype" w:eastAsia="MS Mincho" w:hAnsi="Palatino Linotype" w:cs="Times New Roman"/>
          <w:b/>
          <w:bCs/>
          <w:sz w:val="24"/>
        </w:rPr>
        <w:t xml:space="preserve">Estudio de Impacto Ambiental </w:t>
      </w:r>
      <w:r w:rsidRPr="00D635E1">
        <w:rPr>
          <w:rFonts w:ascii="Palatino Linotype" w:eastAsia="MS Mincho" w:hAnsi="Palatino Linotype" w:cs="Times New Roman"/>
          <w:sz w:val="24"/>
        </w:rPr>
        <w:t xml:space="preserve">se encuentra pendiente de resolver, y respecto a la demás información, le sugiere dirija su solicitud a la Dirección de Servicios y Mantenimiento Urbano. </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1E9D3190" w14:textId="77777777" w:rsidR="006273BE" w:rsidRPr="00D635E1" w:rsidRDefault="006273BE" w:rsidP="00383732">
      <w:pPr>
        <w:pStyle w:val="Prrafodelista"/>
        <w:tabs>
          <w:tab w:val="left" w:pos="142"/>
        </w:tabs>
        <w:spacing w:after="0" w:line="360" w:lineRule="auto"/>
        <w:ind w:left="0" w:right="49"/>
        <w:jc w:val="both"/>
        <w:rPr>
          <w:rFonts w:ascii="Palatino Linotype" w:eastAsia="MS Mincho" w:hAnsi="Palatino Linotype" w:cs="Times New Roman"/>
          <w:sz w:val="24"/>
        </w:rPr>
      </w:pPr>
    </w:p>
    <w:p w14:paraId="162AA514" w14:textId="77777777" w:rsidR="00E16B02" w:rsidRPr="00D635E1" w:rsidRDefault="00611616" w:rsidP="00383732">
      <w:pPr>
        <w:pStyle w:val="Prrafodelista"/>
        <w:numPr>
          <w:ilvl w:val="0"/>
          <w:numId w:val="2"/>
        </w:numPr>
        <w:spacing w:after="0" w:line="360" w:lineRule="auto"/>
        <w:ind w:left="0" w:firstLine="0"/>
        <w:jc w:val="both"/>
        <w:rPr>
          <w:rFonts w:ascii="Palatino Linotype" w:eastAsia="MS Mincho" w:hAnsi="Palatino Linotype" w:cs="Times New Roman"/>
          <w:sz w:val="24"/>
          <w:lang w:val="es-ES_tradnl"/>
        </w:rPr>
      </w:pPr>
      <w:r w:rsidRPr="00D635E1">
        <w:rPr>
          <w:rFonts w:ascii="Palatino Linotype" w:eastAsia="MS Mincho" w:hAnsi="Palatino Linotype" w:cs="Times New Roman"/>
          <w:sz w:val="24"/>
          <w:lang w:val="es-ES_tradnl"/>
        </w:rPr>
        <w:t>Es por lo anterior, que esta Ponencia procederá al estudio de las actuaciones que integran los expedientes, con el objeto de determinar</w:t>
      </w:r>
      <w:r w:rsidR="00636FEC" w:rsidRPr="00D635E1">
        <w:rPr>
          <w:rFonts w:ascii="Palatino Linotype" w:eastAsia="MS Mincho" w:hAnsi="Palatino Linotype" w:cs="Times New Roman"/>
          <w:sz w:val="24"/>
          <w:lang w:val="es-ES_tradnl"/>
        </w:rPr>
        <w:t xml:space="preserve"> </w:t>
      </w:r>
      <w:r w:rsidR="00E16B02" w:rsidRPr="00D635E1">
        <w:rPr>
          <w:rFonts w:ascii="Palatino Linotype" w:eastAsia="MS Mincho" w:hAnsi="Palatino Linotype" w:cs="Times New Roman"/>
          <w:sz w:val="24"/>
          <w:lang w:val="es-ES_tradnl"/>
        </w:rPr>
        <w:t xml:space="preserve">si: </w:t>
      </w:r>
    </w:p>
    <w:p w14:paraId="4228469C" w14:textId="77777777" w:rsidR="00E16B02" w:rsidRPr="00D635E1" w:rsidRDefault="00E16B02" w:rsidP="00383732">
      <w:pPr>
        <w:pStyle w:val="Prrafodelista"/>
        <w:spacing w:after="0" w:line="360" w:lineRule="auto"/>
        <w:rPr>
          <w:rFonts w:ascii="Palatino Linotype" w:eastAsia="MS Mincho" w:hAnsi="Palatino Linotype" w:cs="Times New Roman"/>
          <w:sz w:val="24"/>
          <w:lang w:val="es-ES_tradnl"/>
        </w:rPr>
      </w:pPr>
    </w:p>
    <w:p w14:paraId="67C63490" w14:textId="4D66856C" w:rsidR="00611616" w:rsidRPr="00D635E1" w:rsidRDefault="00E16B02" w:rsidP="00383732">
      <w:pPr>
        <w:pStyle w:val="Prrafodelista"/>
        <w:numPr>
          <w:ilvl w:val="0"/>
          <w:numId w:val="27"/>
        </w:numPr>
        <w:spacing w:after="0" w:line="360" w:lineRule="auto"/>
        <w:ind w:right="616"/>
        <w:jc w:val="both"/>
        <w:rPr>
          <w:rFonts w:ascii="Palatino Linotype" w:eastAsia="MS Mincho" w:hAnsi="Palatino Linotype" w:cs="Times New Roman"/>
          <w:lang w:val="es-ES_tradnl"/>
        </w:rPr>
      </w:pPr>
      <w:r w:rsidRPr="00D635E1">
        <w:rPr>
          <w:rFonts w:ascii="Palatino Linotype" w:eastAsia="MS Mincho" w:hAnsi="Palatino Linotype" w:cs="Times New Roman"/>
          <w:lang w:val="es-ES_tradnl"/>
        </w:rPr>
        <w:t xml:space="preserve">El Proyecto Ejecutivo del Centro Integral de Residuos o la documentación pública de la conversión del relleno sanitario, no se ha generado y, por consiguiente el </w:t>
      </w:r>
      <w:r w:rsidRPr="00D635E1">
        <w:rPr>
          <w:rFonts w:ascii="Palatino Linotype" w:eastAsia="MS Mincho" w:hAnsi="Palatino Linotype" w:cs="Times New Roman"/>
          <w:b/>
          <w:lang w:val="es-ES_tradnl"/>
        </w:rPr>
        <w:t xml:space="preserve">Sujeto Obligado </w:t>
      </w:r>
      <w:r w:rsidRPr="00D635E1">
        <w:rPr>
          <w:rFonts w:ascii="Palatino Linotype" w:eastAsia="MS Mincho" w:hAnsi="Palatino Linotype" w:cs="Times New Roman"/>
          <w:lang w:val="es-ES_tradnl"/>
        </w:rPr>
        <w:t xml:space="preserve">no posee la información. </w:t>
      </w:r>
    </w:p>
    <w:p w14:paraId="71196DA1" w14:textId="3C686933" w:rsidR="00E16B02" w:rsidRPr="00D635E1" w:rsidRDefault="00E16B02" w:rsidP="00383732">
      <w:pPr>
        <w:pStyle w:val="Prrafodelista"/>
        <w:numPr>
          <w:ilvl w:val="0"/>
          <w:numId w:val="27"/>
        </w:numPr>
        <w:spacing w:after="0" w:line="360" w:lineRule="auto"/>
        <w:ind w:right="616"/>
        <w:jc w:val="both"/>
        <w:rPr>
          <w:rFonts w:ascii="Palatino Linotype" w:eastAsia="MS Mincho" w:hAnsi="Palatino Linotype" w:cs="Times New Roman"/>
          <w:lang w:val="es-ES_tradnl"/>
        </w:rPr>
      </w:pPr>
      <w:r w:rsidRPr="00D635E1">
        <w:rPr>
          <w:rFonts w:ascii="Palatino Linotype" w:eastAsia="MS Mincho" w:hAnsi="Palatino Linotype" w:cs="Times New Roman"/>
          <w:lang w:val="es-ES_tradnl"/>
        </w:rPr>
        <w:t>La clasificación del Estudio de Impacto Ambiental, con carácter de reservado resulta procedente y;</w:t>
      </w:r>
    </w:p>
    <w:p w14:paraId="0771E262" w14:textId="551B039E" w:rsidR="006A18CC" w:rsidRPr="00D635E1" w:rsidRDefault="00E16B02" w:rsidP="00383732">
      <w:pPr>
        <w:pStyle w:val="Prrafodelista"/>
        <w:numPr>
          <w:ilvl w:val="0"/>
          <w:numId w:val="27"/>
        </w:numPr>
        <w:spacing w:after="0" w:line="360" w:lineRule="auto"/>
        <w:ind w:right="616"/>
        <w:jc w:val="both"/>
        <w:rPr>
          <w:rFonts w:ascii="Palatino Linotype" w:eastAsia="MS Mincho" w:hAnsi="Palatino Linotype" w:cs="Times New Roman"/>
          <w:lang w:val="es-ES_tradnl"/>
        </w:rPr>
      </w:pPr>
      <w:r w:rsidRPr="00D635E1">
        <w:rPr>
          <w:rFonts w:ascii="Palatino Linotype" w:eastAsia="MS Mincho" w:hAnsi="Palatino Linotype" w:cs="Times New Roman"/>
          <w:lang w:val="es-ES_tradnl"/>
        </w:rPr>
        <w:t>Los estudios relativos al cálculo de la capacidad volumétrica que le queda al relleno sanitario, el dimensionamiento de la celda d</w:t>
      </w:r>
      <w:r w:rsidR="006A18CC" w:rsidRPr="00D635E1">
        <w:rPr>
          <w:rFonts w:ascii="Palatino Linotype" w:eastAsia="MS Mincho" w:hAnsi="Palatino Linotype" w:cs="Times New Roman"/>
          <w:lang w:val="es-ES_tradnl"/>
        </w:rPr>
        <w:t xml:space="preserve">iaria que será manejada en el relleno sanitario, la calendarización para el llenado de celdas en el relleno sanitario y el cálculo de la vida útil del relleno sanitario, no han sido generados por el </w:t>
      </w:r>
      <w:r w:rsidR="006A18CC" w:rsidRPr="00D635E1">
        <w:rPr>
          <w:rFonts w:ascii="Palatino Linotype" w:eastAsia="MS Mincho" w:hAnsi="Palatino Linotype" w:cs="Times New Roman"/>
          <w:b/>
          <w:lang w:val="es-ES_tradnl"/>
        </w:rPr>
        <w:t xml:space="preserve">Sujeto Obligado. </w:t>
      </w:r>
    </w:p>
    <w:p w14:paraId="39DB72AC" w14:textId="77777777" w:rsidR="00E204F9" w:rsidRPr="00D635E1" w:rsidRDefault="00E204F9" w:rsidP="00383732">
      <w:pPr>
        <w:pStyle w:val="Prrafodelista"/>
        <w:spacing w:after="0" w:line="360" w:lineRule="auto"/>
        <w:ind w:left="0"/>
        <w:jc w:val="both"/>
        <w:rPr>
          <w:rFonts w:ascii="Palatino Linotype" w:eastAsia="MS Mincho" w:hAnsi="Palatino Linotype" w:cs="Arial"/>
          <w:i/>
          <w:sz w:val="24"/>
          <w:szCs w:val="24"/>
          <w:lang w:eastAsia="es-ES"/>
        </w:rPr>
      </w:pPr>
    </w:p>
    <w:p w14:paraId="32CAFBB7" w14:textId="77777777" w:rsidR="004E3A9D" w:rsidRPr="00D635E1" w:rsidRDefault="004E3A9D" w:rsidP="00383732">
      <w:pPr>
        <w:pStyle w:val="Prrafodelista"/>
        <w:keepNext/>
        <w:keepLines/>
        <w:spacing w:after="0" w:line="360" w:lineRule="auto"/>
        <w:ind w:left="0"/>
        <w:outlineLvl w:val="0"/>
        <w:rPr>
          <w:rFonts w:ascii="Palatino Linotype" w:eastAsia="MS Gothic" w:hAnsi="Palatino Linotype" w:cstheme="majorBidi"/>
          <w:b/>
          <w:sz w:val="24"/>
          <w:szCs w:val="24"/>
          <w:lang w:val="es-ES_tradnl" w:eastAsia="es-ES"/>
        </w:rPr>
      </w:pPr>
      <w:bookmarkStart w:id="31" w:name="_Toc48234324"/>
      <w:r w:rsidRPr="00D635E1">
        <w:rPr>
          <w:rFonts w:ascii="Palatino Linotype" w:eastAsia="MS Gothic" w:hAnsi="Palatino Linotype" w:cstheme="majorBidi"/>
          <w:b/>
          <w:sz w:val="24"/>
          <w:szCs w:val="24"/>
          <w:lang w:val="es-ES_tradnl" w:eastAsia="es-ES"/>
        </w:rPr>
        <w:t>CUARTO. Del estudio y resolución del recurso de revisión.</w:t>
      </w:r>
      <w:bookmarkEnd w:id="31"/>
    </w:p>
    <w:p w14:paraId="30275D0B" w14:textId="77777777" w:rsidR="004E3A9D" w:rsidRPr="00D635E1" w:rsidRDefault="004E3A9D" w:rsidP="00383732">
      <w:pPr>
        <w:pStyle w:val="Prrafodelista"/>
        <w:keepNext/>
        <w:keepLines/>
        <w:spacing w:after="0" w:line="360" w:lineRule="auto"/>
        <w:ind w:left="0"/>
        <w:outlineLvl w:val="0"/>
        <w:rPr>
          <w:rFonts w:ascii="Palatino Linotype" w:eastAsia="MS Gothic" w:hAnsi="Palatino Linotype" w:cstheme="majorBidi"/>
          <w:b/>
          <w:sz w:val="24"/>
          <w:szCs w:val="24"/>
          <w:lang w:val="es-ES_tradnl" w:eastAsia="es-ES"/>
        </w:rPr>
      </w:pPr>
    </w:p>
    <w:p w14:paraId="7129465C" w14:textId="77777777" w:rsidR="006D7EBC" w:rsidRPr="00D635E1" w:rsidRDefault="004E3A9D" w:rsidP="00383732">
      <w:pPr>
        <w:pStyle w:val="Prrafodelista"/>
        <w:numPr>
          <w:ilvl w:val="0"/>
          <w:numId w:val="2"/>
        </w:numPr>
        <w:spacing w:after="0" w:line="360" w:lineRule="auto"/>
        <w:ind w:left="0" w:firstLine="0"/>
        <w:jc w:val="both"/>
        <w:rPr>
          <w:rFonts w:ascii="Palatino Linotype" w:eastAsia="MS Mincho" w:hAnsi="Palatino Linotype" w:cs="Arial"/>
          <w:i/>
          <w:sz w:val="24"/>
          <w:szCs w:val="24"/>
          <w:lang w:eastAsia="es-ES"/>
        </w:rPr>
      </w:pPr>
      <w:r w:rsidRPr="00D635E1">
        <w:rPr>
          <w:rFonts w:ascii="Palatino Linotype" w:eastAsia="MS Gothic" w:hAnsi="Palatino Linotype" w:cstheme="majorBidi"/>
          <w:b/>
          <w:sz w:val="24"/>
          <w:szCs w:val="24"/>
          <w:lang w:val="es-ES_tradnl" w:eastAsia="es-ES"/>
        </w:rPr>
        <w:t xml:space="preserve"> </w:t>
      </w:r>
      <w:r w:rsidRPr="00D635E1">
        <w:rPr>
          <w:rFonts w:ascii="Palatino Linotype" w:hAnsi="Palatino Linotype" w:cs="Arial"/>
          <w:sz w:val="24"/>
          <w:szCs w:val="24"/>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w:t>
      </w:r>
      <w:r w:rsidRPr="00D635E1">
        <w:rPr>
          <w:rFonts w:ascii="Palatino Linotype" w:hAnsi="Palatino Linotype" w:cs="Arial"/>
          <w:sz w:val="24"/>
          <w:szCs w:val="24"/>
        </w:rPr>
        <w:lastRenderedPageBreak/>
        <w:t xml:space="preserve">máxima publicidad, de acuerdo con lo establecido en el artículo 8 de la </w:t>
      </w:r>
      <w:r w:rsidRPr="00D635E1">
        <w:rPr>
          <w:rFonts w:ascii="Palatino Linotype" w:eastAsia="Calibri" w:hAnsi="Palatino Linotype" w:cs="Arial"/>
          <w:sz w:val="24"/>
          <w:szCs w:val="24"/>
          <w:lang w:val="es-ES"/>
        </w:rPr>
        <w:t>Ley de Transparencia y Acceso a la Información Pública del Estado de México y Municipios</w:t>
      </w:r>
      <w:r w:rsidRPr="00D635E1">
        <w:rPr>
          <w:rFonts w:ascii="Palatino Linotype" w:eastAsia="Times New Roman" w:hAnsi="Palatino Linotype" w:cs="Arial"/>
          <w:sz w:val="24"/>
          <w:szCs w:val="24"/>
          <w:lang w:val="es-ES" w:eastAsia="es-MX"/>
        </w:rPr>
        <w:t>.</w:t>
      </w:r>
    </w:p>
    <w:p w14:paraId="7364F505" w14:textId="77777777" w:rsidR="00230FC8" w:rsidRPr="00D635E1" w:rsidRDefault="00230FC8" w:rsidP="00383732">
      <w:pPr>
        <w:pStyle w:val="Prrafodelista"/>
        <w:spacing w:after="0" w:line="360" w:lineRule="auto"/>
        <w:ind w:left="0"/>
        <w:jc w:val="both"/>
        <w:rPr>
          <w:rFonts w:ascii="Palatino Linotype" w:eastAsia="MS Mincho" w:hAnsi="Palatino Linotype" w:cs="Arial"/>
          <w:i/>
          <w:sz w:val="24"/>
          <w:szCs w:val="24"/>
          <w:lang w:eastAsia="es-ES"/>
        </w:rPr>
      </w:pPr>
    </w:p>
    <w:p w14:paraId="577D2FAE" w14:textId="77777777" w:rsidR="004E3A9D" w:rsidRPr="00D635E1" w:rsidRDefault="004E3A9D" w:rsidP="00383732">
      <w:pPr>
        <w:pStyle w:val="Prrafodelista"/>
        <w:keepNext/>
        <w:keepLines/>
        <w:numPr>
          <w:ilvl w:val="0"/>
          <w:numId w:val="4"/>
        </w:numPr>
        <w:spacing w:after="0" w:line="360" w:lineRule="auto"/>
        <w:ind w:left="709"/>
        <w:outlineLvl w:val="0"/>
        <w:rPr>
          <w:rFonts w:ascii="Palatino Linotype" w:eastAsia="MS Gothic" w:hAnsi="Palatino Linotype" w:cstheme="majorBidi"/>
          <w:b/>
          <w:sz w:val="24"/>
          <w:szCs w:val="24"/>
          <w:lang w:val="es-ES_tradnl" w:eastAsia="es-ES"/>
        </w:rPr>
      </w:pPr>
      <w:bookmarkStart w:id="32" w:name="_Toc48234325"/>
      <w:r w:rsidRPr="00D635E1">
        <w:rPr>
          <w:rFonts w:ascii="Palatino Linotype" w:eastAsia="MS Gothic" w:hAnsi="Palatino Linotype" w:cstheme="majorBidi"/>
          <w:b/>
          <w:sz w:val="24"/>
          <w:szCs w:val="24"/>
          <w:lang w:val="es-ES_tradnl" w:eastAsia="es-ES"/>
        </w:rPr>
        <w:t>Del deber de las autoridades de promover, respetar, proteger y garantizar el Derecho de Acceso a la Información Pública.</w:t>
      </w:r>
      <w:bookmarkEnd w:id="32"/>
      <w:r w:rsidRPr="00D635E1">
        <w:rPr>
          <w:rFonts w:ascii="Palatino Linotype" w:eastAsia="MS Gothic" w:hAnsi="Palatino Linotype" w:cstheme="majorBidi"/>
          <w:b/>
          <w:sz w:val="24"/>
          <w:szCs w:val="24"/>
          <w:lang w:val="es-ES_tradnl" w:eastAsia="es-ES"/>
        </w:rPr>
        <w:t xml:space="preserve"> </w:t>
      </w:r>
    </w:p>
    <w:p w14:paraId="789B1494" w14:textId="77777777" w:rsidR="00374179" w:rsidRPr="00D635E1" w:rsidRDefault="00374179" w:rsidP="00383732">
      <w:pPr>
        <w:spacing w:after="0" w:line="360" w:lineRule="auto"/>
        <w:rPr>
          <w:rFonts w:ascii="Palatino Linotype" w:eastAsia="MS Mincho" w:hAnsi="Palatino Linotype" w:cs="Times New Roman"/>
          <w:sz w:val="24"/>
          <w:szCs w:val="24"/>
          <w:lang w:val="es-ES_tradnl" w:eastAsia="es-ES"/>
        </w:rPr>
      </w:pPr>
    </w:p>
    <w:p w14:paraId="707160F5" w14:textId="77777777" w:rsidR="00374179" w:rsidRPr="00D635E1" w:rsidRDefault="00374179" w:rsidP="0038373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D635E1">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D635E1">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14:paraId="48A1861F" w14:textId="77777777" w:rsidR="00374179" w:rsidRPr="00D635E1" w:rsidRDefault="00374179" w:rsidP="00383732">
      <w:pPr>
        <w:spacing w:after="0" w:line="360" w:lineRule="auto"/>
        <w:ind w:right="49"/>
        <w:contextualSpacing/>
        <w:jc w:val="both"/>
        <w:rPr>
          <w:rFonts w:ascii="Palatino Linotype" w:eastAsia="MS Mincho" w:hAnsi="Palatino Linotype" w:cs="Times New Roman"/>
          <w:sz w:val="24"/>
          <w:szCs w:val="24"/>
          <w:lang w:val="es-ES_tradnl" w:eastAsia="es-ES"/>
        </w:rPr>
      </w:pPr>
    </w:p>
    <w:p w14:paraId="77A33B7C" w14:textId="77777777" w:rsidR="00374179" w:rsidRPr="00D635E1" w:rsidRDefault="00374179" w:rsidP="0038373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D635E1">
        <w:rPr>
          <w:rFonts w:ascii="Palatino Linotype" w:eastAsia="MS Mincho" w:hAnsi="Palatino Linotype" w:cs="Times New Roman"/>
          <w:sz w:val="24"/>
          <w:szCs w:val="24"/>
          <w:lang w:val="es-ES_tradnl" w:eastAsia="es-ES"/>
        </w:rPr>
        <w:t xml:space="preserve">El </w:t>
      </w:r>
      <w:r w:rsidRPr="00D635E1">
        <w:rPr>
          <w:rFonts w:ascii="Palatino Linotype" w:eastAsia="MS Mincho" w:hAnsi="Palatino Linotype" w:cs="Times New Roman"/>
          <w:b/>
          <w:sz w:val="24"/>
          <w:szCs w:val="24"/>
          <w:lang w:val="es-ES_tradnl" w:eastAsia="es-ES"/>
        </w:rPr>
        <w:t>Sujeto Obligado</w:t>
      </w:r>
      <w:r w:rsidRPr="00D635E1">
        <w:rPr>
          <w:rFonts w:ascii="Palatino Linotype" w:eastAsia="MS Mincho" w:hAnsi="Palatino Linotype" w:cs="Times New Roman"/>
          <w:sz w:val="24"/>
          <w:szCs w:val="24"/>
          <w:lang w:val="es-ES_tradnl" w:eastAsia="es-ES"/>
        </w:rPr>
        <w:t xml:space="preserve"> debe ser cuidadoso del debido cumplimiento de las obligaciones constitucionales que se le imponen </w:t>
      </w:r>
      <w:r w:rsidRPr="00D635E1">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D635E1">
        <w:rPr>
          <w:rFonts w:ascii="Palatino Linotype" w:eastAsia="MS Mincho" w:hAnsi="Palatino Linotype" w:cstheme="majorBidi"/>
          <w:b/>
          <w:sz w:val="24"/>
          <w:szCs w:val="24"/>
          <w:lang w:val="es-ES_tradnl" w:eastAsia="es-ES"/>
        </w:rPr>
        <w:t xml:space="preserve"> </w:t>
      </w:r>
      <w:r w:rsidRPr="00D635E1">
        <w:rPr>
          <w:rFonts w:ascii="Palatino Linotype" w:eastAsia="MS Mincho" w:hAnsi="Palatino Linotype" w:cstheme="majorBidi"/>
          <w:sz w:val="24"/>
          <w:szCs w:val="24"/>
          <w:lang w:val="es-ES_tradnl" w:eastAsia="es-ES"/>
        </w:rPr>
        <w:t xml:space="preserve">al señalar la obligación de </w:t>
      </w:r>
      <w:r w:rsidRPr="00D635E1">
        <w:rPr>
          <w:rFonts w:ascii="Palatino Linotype" w:eastAsia="MS Mincho" w:hAnsi="Palatino Linotype" w:cstheme="majorBidi"/>
          <w:i/>
          <w:sz w:val="24"/>
          <w:szCs w:val="24"/>
          <w:lang w:val="es-ES_tradnl" w:eastAsia="es-ES"/>
        </w:rPr>
        <w:t xml:space="preserve">“promover, respetar, proteger y garantizar los derechos humanos”, </w:t>
      </w:r>
      <w:r w:rsidRPr="00D635E1">
        <w:rPr>
          <w:rFonts w:ascii="Palatino Linotype" w:eastAsia="MS Mincho" w:hAnsi="Palatino Linotype" w:cstheme="majorBidi"/>
          <w:sz w:val="24"/>
          <w:szCs w:val="24"/>
          <w:lang w:val="es-ES_tradnl" w:eastAsia="es-ES"/>
        </w:rPr>
        <w:t>entre los cuales se encuentra dicho derecho.</w:t>
      </w:r>
    </w:p>
    <w:p w14:paraId="4C2DF749" w14:textId="77777777" w:rsidR="00374179" w:rsidRPr="00D635E1" w:rsidRDefault="00374179" w:rsidP="00383732">
      <w:pPr>
        <w:spacing w:after="0" w:line="360" w:lineRule="auto"/>
        <w:ind w:right="49"/>
        <w:contextualSpacing/>
        <w:jc w:val="both"/>
        <w:rPr>
          <w:rFonts w:ascii="Palatino Linotype" w:eastAsia="MS Mincho" w:hAnsi="Palatino Linotype" w:cstheme="majorBidi"/>
          <w:i/>
          <w:sz w:val="24"/>
          <w:szCs w:val="24"/>
          <w:lang w:eastAsia="es-ES"/>
        </w:rPr>
      </w:pPr>
    </w:p>
    <w:p w14:paraId="1A749373" w14:textId="77777777" w:rsidR="00B43D3A" w:rsidRPr="00D635E1" w:rsidRDefault="00B43D3A" w:rsidP="00383732">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D635E1">
        <w:rPr>
          <w:rFonts w:ascii="Palatino Linotype" w:eastAsia="MS Mincho" w:hAnsi="Palatino Linotype" w:cstheme="majorBidi"/>
          <w:sz w:val="24"/>
          <w:szCs w:val="24"/>
          <w:lang w:eastAsia="es-ES"/>
        </w:rPr>
        <w:t xml:space="preserve">Por cuanto hace al contenido del artículo </w:t>
      </w:r>
      <w:r w:rsidR="004E07CD" w:rsidRPr="00D635E1">
        <w:rPr>
          <w:rFonts w:ascii="Palatino Linotype" w:eastAsia="MS Mincho" w:hAnsi="Palatino Linotype" w:cstheme="majorBidi"/>
          <w:sz w:val="24"/>
          <w:szCs w:val="24"/>
          <w:lang w:eastAsia="es-ES"/>
        </w:rPr>
        <w:t>sexto</w:t>
      </w:r>
      <w:r w:rsidRPr="00D635E1">
        <w:rPr>
          <w:rFonts w:ascii="Palatino Linotype" w:eastAsia="MS Mincho" w:hAnsi="Palatino Linotype" w:cstheme="majorBidi"/>
          <w:sz w:val="24"/>
          <w:szCs w:val="24"/>
          <w:lang w:eastAsia="es-ES"/>
        </w:rPr>
        <w:t xml:space="preserve"> segundo párrafo, apartado A. fracción I </w:t>
      </w:r>
      <w:r w:rsidRPr="00D635E1">
        <w:rPr>
          <w:rFonts w:ascii="Palatino Linotype" w:eastAsia="MS Mincho" w:hAnsi="Palatino Linotype" w:cstheme="majorBidi"/>
          <w:sz w:val="24"/>
          <w:szCs w:val="24"/>
          <w:lang w:val="es-ES" w:eastAsia="es-ES"/>
        </w:rPr>
        <w:t xml:space="preserve">de la Constitución Política de los Estados Unidos Mexicanos el cual establece </w:t>
      </w:r>
      <w:r w:rsidRPr="00D635E1">
        <w:rPr>
          <w:rFonts w:ascii="Palatino Linotype" w:eastAsia="MS Mincho" w:hAnsi="Palatino Linotype" w:cstheme="majorBidi"/>
          <w:sz w:val="24"/>
          <w:szCs w:val="24"/>
          <w:lang w:eastAsia="es-ES"/>
        </w:rPr>
        <w:t xml:space="preserve">que </w:t>
      </w:r>
      <w:r w:rsidRPr="00D635E1">
        <w:rPr>
          <w:rFonts w:ascii="Palatino Linotype" w:eastAsia="MS Mincho" w:hAnsi="Palatino Linotype" w:cstheme="majorBidi"/>
          <w:i/>
          <w:sz w:val="24"/>
          <w:szCs w:val="24"/>
          <w:lang w:val="es-ES" w:eastAsia="es-ES"/>
        </w:rPr>
        <w:t>“Toda la información en posesión de cualquier autoridad</w:t>
      </w:r>
      <w:r w:rsidR="00A474D9" w:rsidRPr="00D635E1">
        <w:rPr>
          <w:rFonts w:ascii="Palatino Linotype" w:eastAsia="MS Mincho" w:hAnsi="Palatino Linotype" w:cstheme="majorBidi"/>
          <w:i/>
          <w:sz w:val="24"/>
          <w:szCs w:val="24"/>
          <w:lang w:val="es-ES" w:eastAsia="es-ES"/>
        </w:rPr>
        <w:t xml:space="preserve"> (…) </w:t>
      </w:r>
      <w:r w:rsidRPr="00D635E1">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D635E1">
        <w:rPr>
          <w:rFonts w:ascii="Palatino Linotype" w:eastAsia="MS Mincho" w:hAnsi="Palatino Linotype" w:cstheme="majorBidi"/>
          <w:b/>
          <w:i/>
          <w:sz w:val="24"/>
          <w:szCs w:val="24"/>
          <w:lang w:val="es-ES" w:eastAsia="es-ES"/>
        </w:rPr>
        <w:lastRenderedPageBreak/>
        <w:t>es pública</w:t>
      </w:r>
      <w:r w:rsidRPr="00D635E1">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w:t>
      </w:r>
      <w:r w:rsidR="008947F0" w:rsidRPr="00D635E1">
        <w:rPr>
          <w:rFonts w:ascii="Palatino Linotype" w:eastAsia="MS Mincho" w:hAnsi="Palatino Linotype" w:cstheme="majorBidi"/>
          <w:i/>
          <w:sz w:val="24"/>
          <w:szCs w:val="24"/>
          <w:lang w:val="es-ES" w:eastAsia="es-ES"/>
        </w:rPr>
        <w:t xml:space="preserve"> inexistencia de la información</w:t>
      </w:r>
      <w:r w:rsidRPr="00D635E1">
        <w:rPr>
          <w:rFonts w:ascii="Palatino Linotype" w:eastAsia="MS Mincho" w:hAnsi="Palatino Linotype" w:cstheme="majorBidi"/>
          <w:i/>
          <w:sz w:val="24"/>
          <w:szCs w:val="24"/>
          <w:lang w:val="es-ES" w:eastAsia="es-ES"/>
        </w:rPr>
        <w:t>”.</w:t>
      </w:r>
    </w:p>
    <w:p w14:paraId="054953C9" w14:textId="77777777" w:rsidR="00636FEC" w:rsidRPr="00D635E1" w:rsidRDefault="00636FEC" w:rsidP="00383732">
      <w:pPr>
        <w:spacing w:after="0" w:line="360" w:lineRule="auto"/>
        <w:ind w:right="49"/>
        <w:contextualSpacing/>
        <w:jc w:val="both"/>
        <w:rPr>
          <w:rFonts w:ascii="Palatino Linotype" w:eastAsia="MS Mincho" w:hAnsi="Palatino Linotype" w:cstheme="majorBidi"/>
          <w:i/>
          <w:sz w:val="24"/>
          <w:szCs w:val="24"/>
          <w:lang w:val="es-ES" w:eastAsia="es-ES"/>
        </w:rPr>
      </w:pPr>
    </w:p>
    <w:p w14:paraId="691FF18D" w14:textId="77777777" w:rsidR="00A474D9" w:rsidRPr="00D635E1" w:rsidRDefault="00A474D9" w:rsidP="00383732">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D635E1">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D635E1">
        <w:rPr>
          <w:rFonts w:ascii="Palatino Linotype" w:eastAsia="MS Mincho" w:hAnsi="Palatino Linotype" w:cstheme="majorBidi"/>
          <w:i/>
          <w:sz w:val="24"/>
          <w:szCs w:val="24"/>
          <w:lang w:val="es-ES_tradnl" w:eastAsia="es-ES"/>
        </w:rPr>
        <w:t>generen, administren o posean las autoridades</w:t>
      </w:r>
      <w:r w:rsidRPr="00D635E1">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14:paraId="09829C85" w14:textId="77777777" w:rsidR="00E677DD" w:rsidRPr="00D635E1" w:rsidRDefault="00E677DD" w:rsidP="00383732">
      <w:pPr>
        <w:spacing w:after="0" w:line="360" w:lineRule="auto"/>
        <w:ind w:right="49"/>
        <w:contextualSpacing/>
        <w:jc w:val="both"/>
        <w:rPr>
          <w:rFonts w:ascii="Palatino Linotype" w:eastAsia="MS Mincho" w:hAnsi="Palatino Linotype" w:cstheme="majorBidi"/>
          <w:i/>
          <w:sz w:val="24"/>
          <w:szCs w:val="24"/>
          <w:lang w:eastAsia="es-ES"/>
        </w:rPr>
      </w:pPr>
    </w:p>
    <w:p w14:paraId="72BB5C2D" w14:textId="77777777" w:rsidR="00374179" w:rsidRPr="00D635E1" w:rsidRDefault="00A474D9" w:rsidP="0038373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D635E1">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w:t>
      </w:r>
      <w:r w:rsidRPr="00D635E1">
        <w:rPr>
          <w:rFonts w:ascii="Palatino Linotype" w:eastAsia="MS Mincho" w:hAnsi="Palatino Linotype" w:cs="Times New Roman"/>
          <w:b/>
          <w:sz w:val="24"/>
          <w:szCs w:val="24"/>
          <w:lang w:val="es-ES_tradnl" w:eastAsia="es-ES"/>
        </w:rPr>
        <w:t>Sujetos Obligado</w:t>
      </w:r>
      <w:r w:rsidRPr="00D635E1">
        <w:rPr>
          <w:rFonts w:ascii="Palatino Linotype" w:eastAsia="MS Mincho" w:hAnsi="Palatino Linotype" w:cs="Times New Roman"/>
          <w:sz w:val="24"/>
          <w:szCs w:val="24"/>
          <w:lang w:val="es-ES_tradnl" w:eastAsia="es-ES"/>
        </w:rPr>
        <w:t xml:space="preserve"> la que contribuirá al logro de </w:t>
      </w:r>
      <w:r w:rsidR="00611616" w:rsidRPr="00D635E1">
        <w:rPr>
          <w:rFonts w:ascii="Palatino Linotype" w:eastAsia="MS Mincho" w:hAnsi="Palatino Linotype" w:cs="Times New Roman"/>
          <w:sz w:val="24"/>
          <w:szCs w:val="24"/>
          <w:lang w:val="es-ES_tradnl" w:eastAsia="es-ES"/>
        </w:rPr>
        <w:t>este</w:t>
      </w:r>
      <w:r w:rsidRPr="00D635E1">
        <w:rPr>
          <w:rFonts w:ascii="Palatino Linotype" w:eastAsia="MS Mincho" w:hAnsi="Palatino Linotype" w:cs="Times New Roman"/>
          <w:sz w:val="24"/>
          <w:szCs w:val="24"/>
          <w:lang w:val="es-ES_tradnl" w:eastAsia="es-ES"/>
        </w:rPr>
        <w:t xml:space="preserve"> fin. </w:t>
      </w:r>
    </w:p>
    <w:p w14:paraId="18CC1D97" w14:textId="77777777" w:rsidR="00374179" w:rsidRPr="00D635E1" w:rsidRDefault="00374179" w:rsidP="00383732">
      <w:pPr>
        <w:spacing w:after="0" w:line="360" w:lineRule="auto"/>
        <w:ind w:right="49"/>
        <w:contextualSpacing/>
        <w:jc w:val="both"/>
        <w:rPr>
          <w:rFonts w:ascii="Palatino Linotype" w:eastAsia="MS Mincho" w:hAnsi="Palatino Linotype" w:cs="Times New Roman"/>
          <w:sz w:val="24"/>
          <w:szCs w:val="24"/>
          <w:lang w:val="es-ES_tradnl" w:eastAsia="es-ES"/>
        </w:rPr>
      </w:pPr>
    </w:p>
    <w:p w14:paraId="6997EB6A" w14:textId="77777777" w:rsidR="00A474D9" w:rsidRPr="00D635E1" w:rsidRDefault="00A474D9" w:rsidP="00383732">
      <w:pPr>
        <w:numPr>
          <w:ilvl w:val="0"/>
          <w:numId w:val="2"/>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D635E1">
        <w:rPr>
          <w:rFonts w:ascii="Palatino Linotype" w:eastAsia="MS Mincho" w:hAnsi="Palatino Linotype" w:cs="Times New Roman"/>
          <w:sz w:val="24"/>
          <w:szCs w:val="24"/>
          <w:lang w:val="es-ES_tradnl" w:eastAsia="es-ES"/>
        </w:rPr>
        <w:lastRenderedPageBreak/>
        <w:t>De acuerdo con e</w:t>
      </w:r>
      <w:r w:rsidR="00565A3D" w:rsidRPr="00D635E1">
        <w:rPr>
          <w:rFonts w:ascii="Palatino Linotype" w:eastAsia="MS Mincho" w:hAnsi="Palatino Linotype" w:cs="Times New Roman"/>
          <w:sz w:val="24"/>
          <w:szCs w:val="24"/>
          <w:lang w:val="es-ES_tradnl" w:eastAsia="es-ES"/>
        </w:rPr>
        <w:t>l</w:t>
      </w:r>
      <w:r w:rsidR="00C16223" w:rsidRPr="00D635E1">
        <w:rPr>
          <w:rFonts w:ascii="Palatino Linotype" w:eastAsia="MS Mincho" w:hAnsi="Palatino Linotype" w:cs="Times New Roman"/>
          <w:sz w:val="24"/>
          <w:szCs w:val="24"/>
          <w:lang w:val="es-ES_tradnl" w:eastAsia="es-ES"/>
        </w:rPr>
        <w:t xml:space="preserve"> a</w:t>
      </w:r>
      <w:r w:rsidR="00792776" w:rsidRPr="00D635E1">
        <w:rPr>
          <w:rFonts w:ascii="Palatino Linotype" w:eastAsia="MS Mincho" w:hAnsi="Palatino Linotype" w:cs="Times New Roman"/>
          <w:sz w:val="24"/>
          <w:szCs w:val="24"/>
          <w:lang w:val="es-ES_tradnl" w:eastAsia="es-ES"/>
        </w:rPr>
        <w:t xml:space="preserve">rtículo </w:t>
      </w:r>
      <w:r w:rsidRPr="00D635E1">
        <w:rPr>
          <w:rFonts w:ascii="Palatino Linotype" w:eastAsia="MS Mincho" w:hAnsi="Palatino Linotype" w:cs="Times New Roman"/>
          <w:sz w:val="24"/>
          <w:szCs w:val="24"/>
          <w:lang w:val="es-ES_tradnl" w:eastAsia="es-ES"/>
        </w:rPr>
        <w:t xml:space="preserve">4 de la Ley en la materia, señala que </w:t>
      </w:r>
      <w:r w:rsidRPr="00D635E1">
        <w:rPr>
          <w:rFonts w:ascii="Palatino Linotype" w:eastAsia="MS Mincho"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14:paraId="042F3F3E" w14:textId="77777777" w:rsidR="00A474D9" w:rsidRPr="00D635E1" w:rsidRDefault="00A474D9" w:rsidP="00383732">
      <w:pPr>
        <w:spacing w:after="0" w:line="360" w:lineRule="auto"/>
        <w:rPr>
          <w:rFonts w:ascii="Palatino Linotype" w:eastAsia="MS Mincho" w:hAnsi="Palatino Linotype" w:cs="Times New Roman"/>
          <w:sz w:val="24"/>
          <w:szCs w:val="24"/>
          <w:lang w:val="es-ES_tradnl" w:eastAsia="es-ES"/>
        </w:rPr>
      </w:pPr>
    </w:p>
    <w:p w14:paraId="2399D90F" w14:textId="77777777" w:rsidR="00A474D9" w:rsidRPr="00D635E1" w:rsidRDefault="00A474D9" w:rsidP="0038373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D635E1">
        <w:rPr>
          <w:rFonts w:ascii="Palatino Linotype" w:eastAsia="MS Mincho" w:hAnsi="Palatino Linotype" w:cs="Times New Roman"/>
          <w:sz w:val="24"/>
          <w:szCs w:val="24"/>
          <w:lang w:val="es-ES_tradnl" w:eastAsia="es-ES"/>
        </w:rPr>
        <w:t xml:space="preserve">Asimismo, en el artículo </w:t>
      </w:r>
      <w:r w:rsidR="00792776" w:rsidRPr="00D635E1">
        <w:rPr>
          <w:rFonts w:ascii="Palatino Linotype" w:eastAsia="MS Mincho" w:hAnsi="Palatino Linotype" w:cs="Times New Roman"/>
          <w:sz w:val="24"/>
          <w:szCs w:val="24"/>
          <w:lang w:val="es-ES_tradnl" w:eastAsia="es-ES"/>
        </w:rPr>
        <w:t xml:space="preserve">18 de la </w:t>
      </w:r>
      <w:r w:rsidR="00072EFA" w:rsidRPr="00D635E1">
        <w:rPr>
          <w:rFonts w:ascii="Palatino Linotype" w:eastAsia="MS Mincho" w:hAnsi="Palatino Linotype" w:cs="Times New Roman"/>
          <w:sz w:val="24"/>
          <w:szCs w:val="24"/>
          <w:lang w:val="es-ES_tradnl" w:eastAsia="es-ES"/>
        </w:rPr>
        <w:t xml:space="preserve">Ley </w:t>
      </w:r>
      <w:r w:rsidRPr="00D635E1">
        <w:rPr>
          <w:rFonts w:ascii="Palatino Linotype" w:eastAsia="MS Mincho" w:hAnsi="Palatino Linotype" w:cs="Times New Roman"/>
          <w:sz w:val="24"/>
          <w:szCs w:val="24"/>
          <w:lang w:val="es-ES_tradnl" w:eastAsia="es-ES"/>
        </w:rPr>
        <w:t xml:space="preserve">en comento, </w:t>
      </w:r>
      <w:r w:rsidR="00792776" w:rsidRPr="00D635E1">
        <w:rPr>
          <w:rFonts w:ascii="Palatino Linotype" w:eastAsia="MS Mincho" w:hAnsi="Palatino Linotype" w:cs="Times New Roman"/>
          <w:sz w:val="24"/>
          <w:szCs w:val="24"/>
          <w:lang w:val="es-ES_tradnl" w:eastAsia="es-ES"/>
        </w:rPr>
        <w:t xml:space="preserve">los </w:t>
      </w:r>
      <w:r w:rsidR="00792776" w:rsidRPr="00D635E1">
        <w:rPr>
          <w:rFonts w:ascii="Palatino Linotype" w:eastAsia="MS Mincho" w:hAnsi="Palatino Linotype" w:cs="Times New Roman"/>
          <w:b/>
          <w:sz w:val="24"/>
          <w:szCs w:val="24"/>
          <w:lang w:val="es-ES_tradnl" w:eastAsia="es-ES"/>
        </w:rPr>
        <w:t>Sujetos Obligados</w:t>
      </w:r>
      <w:r w:rsidR="00792776" w:rsidRPr="00D635E1">
        <w:rPr>
          <w:rFonts w:ascii="Palatino Linotype" w:eastAsia="MS Mincho" w:hAnsi="Palatino Linotype" w:cs="Times New Roman"/>
          <w:sz w:val="24"/>
          <w:szCs w:val="24"/>
          <w:lang w:val="es-ES_tradnl" w:eastAsia="es-ES"/>
        </w:rPr>
        <w:t xml:space="preserve"> cuenta</w:t>
      </w:r>
      <w:r w:rsidR="00565A3D" w:rsidRPr="00D635E1">
        <w:rPr>
          <w:rFonts w:ascii="Palatino Linotype" w:eastAsia="MS Mincho" w:hAnsi="Palatino Linotype" w:cs="Times New Roman"/>
          <w:sz w:val="24"/>
          <w:szCs w:val="24"/>
          <w:lang w:val="es-ES_tradnl" w:eastAsia="es-ES"/>
        </w:rPr>
        <w:t>n</w:t>
      </w:r>
      <w:r w:rsidR="00792776" w:rsidRPr="00D635E1">
        <w:rPr>
          <w:rFonts w:ascii="Palatino Linotype" w:eastAsia="MS Mincho" w:hAnsi="Palatino Linotype" w:cs="Times New Roman"/>
          <w:sz w:val="24"/>
          <w:szCs w:val="24"/>
          <w:lang w:val="es-ES_tradnl" w:eastAsia="es-ES"/>
        </w:rPr>
        <w:t xml:space="preserve"> con la obligación de documentar todos los actos que derive</w:t>
      </w:r>
      <w:r w:rsidR="00565A3D" w:rsidRPr="00D635E1">
        <w:rPr>
          <w:rFonts w:ascii="Palatino Linotype" w:eastAsia="MS Mincho" w:hAnsi="Palatino Linotype" w:cs="Times New Roman"/>
          <w:sz w:val="24"/>
          <w:szCs w:val="24"/>
          <w:lang w:val="es-ES_tradnl" w:eastAsia="es-ES"/>
        </w:rPr>
        <w:t>n</w:t>
      </w:r>
      <w:r w:rsidR="00792776" w:rsidRPr="00D635E1">
        <w:rPr>
          <w:rFonts w:ascii="Palatino Linotype" w:eastAsia="MS Mincho" w:hAnsi="Palatino Linotype" w:cs="Times New Roman"/>
          <w:sz w:val="24"/>
          <w:szCs w:val="24"/>
          <w:lang w:val="es-ES_tradnl" w:eastAsia="es-ES"/>
        </w:rPr>
        <w:t xml:space="preserve"> de sus atribuciones, funciones y competencia</w:t>
      </w:r>
      <w:r w:rsidR="0024202C" w:rsidRPr="00D635E1">
        <w:rPr>
          <w:rFonts w:ascii="Palatino Linotype" w:eastAsia="MS Mincho" w:hAnsi="Palatino Linotype" w:cs="Times New Roman"/>
          <w:sz w:val="24"/>
          <w:szCs w:val="24"/>
          <w:lang w:val="es-ES_tradnl" w:eastAsia="es-ES"/>
        </w:rPr>
        <w:t xml:space="preserve">, </w:t>
      </w:r>
      <w:r w:rsidR="00792776" w:rsidRPr="00D635E1">
        <w:rPr>
          <w:rFonts w:ascii="Palatino Linotype" w:eastAsia="MS Mincho" w:hAnsi="Palatino Linotype" w:cs="Times New Roman"/>
          <w:sz w:val="24"/>
          <w:szCs w:val="24"/>
          <w:lang w:val="es-ES_tradnl" w:eastAsia="es-ES"/>
        </w:rPr>
        <w:t>desde su origen</w:t>
      </w:r>
      <w:r w:rsidR="0024202C" w:rsidRPr="00D635E1">
        <w:rPr>
          <w:rFonts w:ascii="Palatino Linotype" w:eastAsia="MS Mincho" w:hAnsi="Palatino Linotype" w:cs="Times New Roman"/>
          <w:sz w:val="24"/>
          <w:szCs w:val="24"/>
          <w:lang w:val="es-ES_tradnl" w:eastAsia="es-ES"/>
        </w:rPr>
        <w:t>,</w:t>
      </w:r>
      <w:r w:rsidR="00792776" w:rsidRPr="00D635E1">
        <w:rPr>
          <w:rFonts w:ascii="Palatino Linotype" w:eastAsia="MS Mincho" w:hAnsi="Palatino Linotype" w:cs="Times New Roman"/>
          <w:sz w:val="24"/>
          <w:szCs w:val="24"/>
          <w:lang w:val="es-ES_tradnl" w:eastAsia="es-ES"/>
        </w:rPr>
        <w:t xml:space="preserve"> la eventual</w:t>
      </w:r>
      <w:r w:rsidR="0024202C" w:rsidRPr="00D635E1">
        <w:rPr>
          <w:rFonts w:ascii="Palatino Linotype" w:eastAsia="MS Mincho" w:hAnsi="Palatino Linotype" w:cs="Times New Roman"/>
          <w:sz w:val="24"/>
          <w:szCs w:val="24"/>
          <w:lang w:val="es-ES_tradnl" w:eastAsia="es-ES"/>
        </w:rPr>
        <w:t xml:space="preserve"> publicidad</w:t>
      </w:r>
      <w:r w:rsidR="00792776" w:rsidRPr="00D635E1">
        <w:rPr>
          <w:rFonts w:ascii="Palatino Linotype" w:eastAsia="MS Mincho" w:hAnsi="Palatino Linotype" w:cs="Times New Roman"/>
          <w:sz w:val="24"/>
          <w:szCs w:val="24"/>
          <w:lang w:val="es-ES_tradnl" w:eastAsia="es-ES"/>
        </w:rPr>
        <w:t xml:space="preserve"> y reutilización de </w:t>
      </w:r>
      <w:r w:rsidR="0024202C" w:rsidRPr="00D635E1">
        <w:rPr>
          <w:rFonts w:ascii="Palatino Linotype" w:eastAsia="MS Mincho" w:hAnsi="Palatino Linotype" w:cs="Times New Roman"/>
          <w:sz w:val="24"/>
          <w:szCs w:val="24"/>
          <w:lang w:val="es-ES_tradnl" w:eastAsia="es-ES"/>
        </w:rPr>
        <w:t xml:space="preserve">la información que generen. </w:t>
      </w:r>
    </w:p>
    <w:p w14:paraId="6028DC61" w14:textId="77777777" w:rsidR="00A474D9" w:rsidRPr="00D635E1" w:rsidRDefault="00A474D9" w:rsidP="00383732">
      <w:pPr>
        <w:pStyle w:val="Prrafodelista"/>
        <w:spacing w:after="0" w:line="360" w:lineRule="auto"/>
        <w:ind w:left="0"/>
        <w:rPr>
          <w:rFonts w:ascii="Palatino Linotype" w:eastAsia="MS Mincho" w:hAnsi="Palatino Linotype" w:cs="Times New Roman"/>
          <w:sz w:val="24"/>
          <w:szCs w:val="24"/>
          <w:lang w:val="es-ES_tradnl" w:eastAsia="es-ES"/>
        </w:rPr>
      </w:pPr>
    </w:p>
    <w:p w14:paraId="1A9B5D77" w14:textId="77777777" w:rsidR="00586A12" w:rsidRPr="00D635E1" w:rsidRDefault="00A474D9" w:rsidP="0038373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D635E1">
        <w:rPr>
          <w:rFonts w:ascii="Palatino Linotype" w:eastAsia="MS Mincho" w:hAnsi="Palatino Linotype" w:cs="Times New Roman"/>
          <w:sz w:val="24"/>
          <w:szCs w:val="24"/>
          <w:lang w:val="es-ES_tradnl" w:eastAsia="es-ES"/>
        </w:rPr>
        <w:t>Por lo que</w:t>
      </w:r>
      <w:r w:rsidR="0024202C" w:rsidRPr="00D635E1">
        <w:rPr>
          <w:rFonts w:ascii="Palatino Linotype" w:eastAsia="MS Mincho" w:hAnsi="Palatino Linotype" w:cs="Times New Roman"/>
          <w:sz w:val="24"/>
          <w:szCs w:val="24"/>
          <w:lang w:val="es-ES_tradnl" w:eastAsia="es-ES"/>
        </w:rPr>
        <w:t>,</w:t>
      </w:r>
      <w:r w:rsidR="00792776" w:rsidRPr="00D635E1">
        <w:rPr>
          <w:rFonts w:ascii="Palatino Linotype" w:eastAsia="MS Mincho" w:hAnsi="Palatino Linotype" w:cs="Times New Roman"/>
          <w:sz w:val="24"/>
          <w:szCs w:val="24"/>
          <w:lang w:val="es-ES_tradnl" w:eastAsia="es-ES"/>
        </w:rPr>
        <w:t xml:space="preserve"> toda la inf</w:t>
      </w:r>
      <w:r w:rsidR="0024202C" w:rsidRPr="00D635E1">
        <w:rPr>
          <w:rFonts w:ascii="Palatino Linotype" w:eastAsia="MS Mincho" w:hAnsi="Palatino Linotype" w:cs="Times New Roman"/>
          <w:sz w:val="24"/>
          <w:szCs w:val="24"/>
          <w:lang w:val="es-ES_tradnl" w:eastAsia="es-ES"/>
        </w:rPr>
        <w:t xml:space="preserve">ormación que sea generada, poseída y administrada por el </w:t>
      </w:r>
      <w:r w:rsidR="0024202C" w:rsidRPr="00D635E1">
        <w:rPr>
          <w:rFonts w:ascii="Palatino Linotype" w:eastAsia="MS Mincho" w:hAnsi="Palatino Linotype" w:cs="Times New Roman"/>
          <w:b/>
          <w:sz w:val="24"/>
          <w:szCs w:val="24"/>
          <w:lang w:val="es-ES_tradnl" w:eastAsia="es-ES"/>
        </w:rPr>
        <w:t>Sujeto Obligado</w:t>
      </w:r>
      <w:r w:rsidR="0024202C" w:rsidRPr="00D635E1">
        <w:rPr>
          <w:rFonts w:ascii="Palatino Linotype" w:eastAsia="MS Mincho" w:hAnsi="Palatino Linotype" w:cs="Times New Roman"/>
          <w:sz w:val="24"/>
          <w:szCs w:val="24"/>
          <w:lang w:val="es-ES_tradnl" w:eastAsia="es-ES"/>
        </w:rPr>
        <w:t>,</w:t>
      </w:r>
      <w:r w:rsidR="00792776" w:rsidRPr="00D635E1">
        <w:rPr>
          <w:rFonts w:ascii="Palatino Linotype" w:eastAsia="MS Mincho" w:hAnsi="Palatino Linotype" w:cs="Times New Roman"/>
          <w:sz w:val="24"/>
          <w:szCs w:val="24"/>
          <w:lang w:val="es-ES_tradnl" w:eastAsia="es-ES"/>
        </w:rPr>
        <w:t xml:space="preserve"> es pública y accesible de manera permanente a cualquier persona, privilegiando </w:t>
      </w:r>
      <w:r w:rsidR="0024202C" w:rsidRPr="00D635E1">
        <w:rPr>
          <w:rFonts w:ascii="Palatino Linotype" w:eastAsia="MS Mincho" w:hAnsi="Palatino Linotype" w:cs="Times New Roman"/>
          <w:sz w:val="24"/>
          <w:szCs w:val="24"/>
          <w:lang w:val="es-ES_tradnl" w:eastAsia="es-ES"/>
        </w:rPr>
        <w:t xml:space="preserve">en todo momento </w:t>
      </w:r>
      <w:r w:rsidR="00792776" w:rsidRPr="00D635E1">
        <w:rPr>
          <w:rFonts w:ascii="Palatino Linotype" w:eastAsia="MS Mincho" w:hAnsi="Palatino Linotype" w:cs="Times New Roman"/>
          <w:sz w:val="24"/>
          <w:szCs w:val="24"/>
          <w:lang w:val="es-ES_tradnl" w:eastAsia="es-ES"/>
        </w:rPr>
        <w:t xml:space="preserve">el principio de </w:t>
      </w:r>
      <w:r w:rsidR="0024202C" w:rsidRPr="00D635E1">
        <w:rPr>
          <w:rFonts w:ascii="Palatino Linotype" w:eastAsia="MS Mincho" w:hAnsi="Palatino Linotype" w:cs="Times New Roman"/>
          <w:sz w:val="24"/>
          <w:szCs w:val="24"/>
          <w:lang w:val="es-ES_tradnl" w:eastAsia="es-ES"/>
        </w:rPr>
        <w:t>“</w:t>
      </w:r>
      <w:r w:rsidR="00792776" w:rsidRPr="00D635E1">
        <w:rPr>
          <w:rFonts w:ascii="Palatino Linotype" w:eastAsia="MS Mincho" w:hAnsi="Palatino Linotype" w:cs="Times New Roman"/>
          <w:sz w:val="24"/>
          <w:szCs w:val="24"/>
          <w:lang w:val="es-ES_tradnl" w:eastAsia="es-ES"/>
        </w:rPr>
        <w:t>máxima publicidad</w:t>
      </w:r>
      <w:r w:rsidR="0024202C" w:rsidRPr="00D635E1">
        <w:rPr>
          <w:rFonts w:ascii="Palatino Linotype" w:eastAsia="MS Mincho" w:hAnsi="Palatino Linotype" w:cs="Times New Roman"/>
          <w:sz w:val="24"/>
          <w:szCs w:val="24"/>
          <w:lang w:val="es-ES_tradnl" w:eastAsia="es-ES"/>
        </w:rPr>
        <w:t>”</w:t>
      </w:r>
      <w:r w:rsidR="00792776" w:rsidRPr="00D635E1">
        <w:rPr>
          <w:rFonts w:ascii="Palatino Linotype" w:eastAsia="MS Mincho" w:hAnsi="Palatino Linotype" w:cs="Times New Roman"/>
          <w:sz w:val="24"/>
          <w:szCs w:val="24"/>
          <w:lang w:val="es-ES_tradnl" w:eastAsia="es-ES"/>
        </w:rPr>
        <w:t xml:space="preserve"> de la misma</w:t>
      </w:r>
      <w:r w:rsidR="0024202C" w:rsidRPr="00D635E1">
        <w:rPr>
          <w:rFonts w:ascii="Palatino Linotype" w:eastAsia="MS Mincho" w:hAnsi="Palatino Linotype" w:cs="Times New Roman"/>
          <w:sz w:val="24"/>
          <w:szCs w:val="24"/>
          <w:lang w:val="es-ES_tradnl" w:eastAsia="es-ES"/>
        </w:rPr>
        <w:t xml:space="preserve">. </w:t>
      </w:r>
    </w:p>
    <w:p w14:paraId="555D6B1B" w14:textId="77777777" w:rsidR="00586A12" w:rsidRPr="00D635E1" w:rsidRDefault="00586A12" w:rsidP="00383732">
      <w:pPr>
        <w:pStyle w:val="Prrafodelista"/>
        <w:spacing w:after="0" w:line="360" w:lineRule="auto"/>
        <w:ind w:left="0"/>
        <w:rPr>
          <w:rFonts w:ascii="Palatino Linotype" w:eastAsia="MS Mincho" w:hAnsi="Palatino Linotype" w:cs="Times New Roman"/>
          <w:sz w:val="24"/>
          <w:szCs w:val="24"/>
          <w:lang w:val="es-ES_tradnl" w:eastAsia="es-ES"/>
        </w:rPr>
      </w:pPr>
    </w:p>
    <w:p w14:paraId="7BE2D295" w14:textId="77777777" w:rsidR="0059550A" w:rsidRPr="00D635E1" w:rsidRDefault="0024202C" w:rsidP="0038373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D635E1">
        <w:rPr>
          <w:rFonts w:ascii="Palatino Linotype" w:eastAsia="MS Mincho" w:hAnsi="Palatino Linotype" w:cs="Times New Roman"/>
          <w:sz w:val="24"/>
          <w:szCs w:val="24"/>
          <w:lang w:val="es-ES_tradnl" w:eastAsia="es-ES"/>
        </w:rPr>
        <w:t>Al tenor de lo anterior, la información</w:t>
      </w:r>
      <w:r w:rsidR="00792776" w:rsidRPr="00D635E1">
        <w:rPr>
          <w:rFonts w:ascii="Palatino Linotype" w:eastAsia="MS Mincho" w:hAnsi="Palatino Linotype" w:cs="Times New Roman"/>
          <w:sz w:val="24"/>
          <w:szCs w:val="24"/>
          <w:lang w:val="es-ES_tradnl" w:eastAsia="es-ES"/>
        </w:rPr>
        <w:t xml:space="preserve"> debe ser proporcionada</w:t>
      </w:r>
      <w:r w:rsidRPr="00D635E1">
        <w:rPr>
          <w:rFonts w:ascii="Palatino Linotype" w:eastAsia="MS Mincho" w:hAnsi="Palatino Linotype" w:cs="Times New Roman"/>
          <w:sz w:val="24"/>
          <w:szCs w:val="24"/>
          <w:lang w:val="es-ES_tradnl" w:eastAsia="es-ES"/>
        </w:rPr>
        <w:t>,</w:t>
      </w:r>
      <w:r w:rsidR="00792776" w:rsidRPr="00D635E1">
        <w:rPr>
          <w:rFonts w:ascii="Palatino Linotype" w:eastAsia="MS Mincho" w:hAnsi="Palatino Linotype" w:cs="Times New Roman"/>
          <w:sz w:val="24"/>
          <w:szCs w:val="24"/>
          <w:lang w:val="es-ES_tradnl" w:eastAsia="es-ES"/>
        </w:rPr>
        <w:t xml:space="preserve"> siempre y c</w:t>
      </w:r>
      <w:r w:rsidR="006B56C3" w:rsidRPr="00D635E1">
        <w:rPr>
          <w:rFonts w:ascii="Palatino Linotype" w:eastAsia="MS Mincho" w:hAnsi="Palatino Linotype" w:cs="Times New Roman"/>
          <w:sz w:val="24"/>
          <w:szCs w:val="24"/>
          <w:lang w:val="es-ES_tradnl" w:eastAsia="es-ES"/>
        </w:rPr>
        <w:t xml:space="preserve">uando se halle en los archivos </w:t>
      </w:r>
      <w:r w:rsidR="00792776" w:rsidRPr="00D635E1">
        <w:rPr>
          <w:rFonts w:ascii="Palatino Linotype" w:eastAsia="MS Mincho" w:hAnsi="Palatino Linotype" w:cs="Times New Roman"/>
          <w:sz w:val="24"/>
          <w:szCs w:val="24"/>
          <w:lang w:val="es-ES_tradnl" w:eastAsia="es-ES"/>
        </w:rPr>
        <w:t xml:space="preserve">documentales de los </w:t>
      </w:r>
      <w:r w:rsidR="00792776" w:rsidRPr="00D635E1">
        <w:rPr>
          <w:rFonts w:ascii="Palatino Linotype" w:eastAsia="MS Mincho" w:hAnsi="Palatino Linotype" w:cs="Times New Roman"/>
          <w:b/>
          <w:sz w:val="24"/>
          <w:szCs w:val="24"/>
          <w:lang w:val="es-ES_tradnl" w:eastAsia="es-ES"/>
        </w:rPr>
        <w:t>Sujeto Obligados</w:t>
      </w:r>
      <w:r w:rsidR="00792776" w:rsidRPr="00D635E1">
        <w:rPr>
          <w:rFonts w:ascii="Palatino Linotype" w:eastAsia="MS Mincho" w:hAnsi="Palatino Linotype" w:cs="Times New Roman"/>
          <w:sz w:val="24"/>
          <w:szCs w:val="24"/>
          <w:lang w:val="es-ES_tradnl" w:eastAsia="es-ES"/>
        </w:rPr>
        <w:t xml:space="preserve"> y en las condiciones que se encuentre, la cual no podrá sufrir </w:t>
      </w:r>
      <w:r w:rsidRPr="00D635E1">
        <w:rPr>
          <w:rFonts w:ascii="Palatino Linotype" w:eastAsia="MS Mincho" w:hAnsi="Palatino Linotype" w:cs="Times New Roman"/>
          <w:sz w:val="24"/>
          <w:szCs w:val="24"/>
          <w:lang w:val="es-ES_tradnl" w:eastAsia="es-ES"/>
        </w:rPr>
        <w:t xml:space="preserve">modificaciones o procesamiento y </w:t>
      </w:r>
      <w:r w:rsidR="00792776" w:rsidRPr="00D635E1">
        <w:rPr>
          <w:rFonts w:ascii="Palatino Linotype" w:eastAsia="MS Mincho" w:hAnsi="Palatino Linotype" w:cs="Times New Roman"/>
          <w:sz w:val="24"/>
          <w:szCs w:val="24"/>
          <w:lang w:val="es-ES_tradnl" w:eastAsia="es-ES"/>
        </w:rPr>
        <w:t xml:space="preserve">no </w:t>
      </w:r>
      <w:r w:rsidRPr="00D635E1">
        <w:rPr>
          <w:rFonts w:ascii="Palatino Linotype" w:eastAsia="MS Mincho" w:hAnsi="Palatino Linotype" w:cs="Times New Roman"/>
          <w:sz w:val="24"/>
          <w:szCs w:val="24"/>
          <w:lang w:val="es-ES_tradnl" w:eastAsia="es-ES"/>
        </w:rPr>
        <w:t xml:space="preserve">deberá ser </w:t>
      </w:r>
      <w:r w:rsidR="00792776" w:rsidRPr="00D635E1">
        <w:rPr>
          <w:rFonts w:ascii="Palatino Linotype" w:eastAsia="MS Mincho" w:hAnsi="Palatino Linotype" w:cs="Times New Roman"/>
          <w:sz w:val="24"/>
          <w:szCs w:val="24"/>
          <w:lang w:val="es-ES_tradnl" w:eastAsia="es-ES"/>
        </w:rPr>
        <w:t>p</w:t>
      </w:r>
      <w:r w:rsidRPr="00D635E1">
        <w:rPr>
          <w:rFonts w:ascii="Palatino Linotype" w:eastAsia="MS Mincho" w:hAnsi="Palatino Linotype" w:cs="Times New Roman"/>
          <w:sz w:val="24"/>
          <w:szCs w:val="24"/>
          <w:lang w:val="es-ES_tradnl" w:eastAsia="es-ES"/>
        </w:rPr>
        <w:t>resentada</w:t>
      </w:r>
      <w:r w:rsidR="00892202" w:rsidRPr="00D635E1">
        <w:rPr>
          <w:rFonts w:ascii="Palatino Linotype" w:eastAsia="MS Mincho" w:hAnsi="Palatino Linotype" w:cs="Times New Roman"/>
          <w:sz w:val="24"/>
          <w:szCs w:val="24"/>
          <w:lang w:val="es-ES_tradnl" w:eastAsia="es-ES"/>
        </w:rPr>
        <w:t xml:space="preserve"> conforme a los intereses</w:t>
      </w:r>
      <w:r w:rsidRPr="00D635E1">
        <w:rPr>
          <w:rFonts w:ascii="Palatino Linotype" w:eastAsia="MS Mincho" w:hAnsi="Palatino Linotype" w:cs="Times New Roman"/>
          <w:sz w:val="24"/>
          <w:szCs w:val="24"/>
          <w:lang w:val="es-ES_tradnl" w:eastAsia="es-ES"/>
        </w:rPr>
        <w:t xml:space="preserve"> de los </w:t>
      </w:r>
      <w:r w:rsidRPr="00D635E1">
        <w:rPr>
          <w:rFonts w:ascii="Palatino Linotype" w:eastAsia="MS Mincho" w:hAnsi="Palatino Linotype" w:cs="Times New Roman"/>
          <w:sz w:val="24"/>
          <w:szCs w:val="24"/>
          <w:lang w:val="es-ES_tradnl" w:eastAsia="es-ES"/>
        </w:rPr>
        <w:lastRenderedPageBreak/>
        <w:t xml:space="preserve">particulares, así como, los </w:t>
      </w:r>
      <w:r w:rsidRPr="00D635E1">
        <w:rPr>
          <w:rFonts w:ascii="Palatino Linotype" w:eastAsia="MS Mincho" w:hAnsi="Palatino Linotype" w:cs="Times New Roman"/>
          <w:b/>
          <w:sz w:val="24"/>
          <w:szCs w:val="24"/>
          <w:lang w:val="es-ES_tradnl" w:eastAsia="es-ES"/>
        </w:rPr>
        <w:t>S</w:t>
      </w:r>
      <w:r w:rsidR="00792776" w:rsidRPr="00D635E1">
        <w:rPr>
          <w:rFonts w:ascii="Palatino Linotype" w:eastAsia="MS Mincho" w:hAnsi="Palatino Linotype" w:cs="Times New Roman"/>
          <w:b/>
          <w:sz w:val="24"/>
          <w:szCs w:val="24"/>
          <w:lang w:val="es-ES_tradnl" w:eastAsia="es-ES"/>
        </w:rPr>
        <w:t xml:space="preserve">ujeto </w:t>
      </w:r>
      <w:r w:rsidRPr="00D635E1">
        <w:rPr>
          <w:rFonts w:ascii="Palatino Linotype" w:eastAsia="MS Mincho" w:hAnsi="Palatino Linotype" w:cs="Times New Roman"/>
          <w:b/>
          <w:sz w:val="24"/>
          <w:szCs w:val="24"/>
          <w:lang w:val="es-ES_tradnl" w:eastAsia="es-ES"/>
        </w:rPr>
        <w:t>O</w:t>
      </w:r>
      <w:r w:rsidR="00792776" w:rsidRPr="00D635E1">
        <w:rPr>
          <w:rFonts w:ascii="Palatino Linotype" w:eastAsia="MS Mincho" w:hAnsi="Palatino Linotype" w:cs="Times New Roman"/>
          <w:b/>
          <w:sz w:val="24"/>
          <w:szCs w:val="24"/>
          <w:lang w:val="es-ES_tradnl" w:eastAsia="es-ES"/>
        </w:rPr>
        <w:t>bligados</w:t>
      </w:r>
      <w:r w:rsidR="00792776" w:rsidRPr="00D635E1">
        <w:rPr>
          <w:rFonts w:ascii="Palatino Linotype" w:eastAsia="MS Mincho" w:hAnsi="Palatino Linotype" w:cs="Times New Roman"/>
          <w:sz w:val="24"/>
          <w:szCs w:val="24"/>
          <w:lang w:val="es-ES_tradnl" w:eastAsia="es-ES"/>
        </w:rPr>
        <w:t xml:space="preserve"> no deberán de generar, resumir o efectuar cálculos o practicar investigaciones.</w:t>
      </w:r>
    </w:p>
    <w:p w14:paraId="1B1270E0" w14:textId="77777777" w:rsidR="00E677DD" w:rsidRPr="00D635E1" w:rsidRDefault="00E677DD" w:rsidP="00383732">
      <w:pPr>
        <w:spacing w:after="0" w:line="360" w:lineRule="auto"/>
        <w:rPr>
          <w:rFonts w:ascii="Palatino Linotype" w:eastAsia="MS Mincho" w:hAnsi="Palatino Linotype" w:cs="Times New Roman"/>
          <w:b/>
          <w:sz w:val="24"/>
          <w:szCs w:val="24"/>
          <w:lang w:val="es-ES_tradnl" w:eastAsia="es-ES"/>
        </w:rPr>
      </w:pPr>
    </w:p>
    <w:p w14:paraId="2D81088F" w14:textId="77777777" w:rsidR="006767B9" w:rsidRPr="00D635E1" w:rsidRDefault="006767B9" w:rsidP="00383732">
      <w:pPr>
        <w:pStyle w:val="Prrafodelista"/>
        <w:keepNext/>
        <w:keepLines/>
        <w:numPr>
          <w:ilvl w:val="0"/>
          <w:numId w:val="4"/>
        </w:numPr>
        <w:spacing w:after="0" w:line="360" w:lineRule="auto"/>
        <w:outlineLvl w:val="0"/>
        <w:rPr>
          <w:rFonts w:ascii="Palatino Linotype" w:eastAsia="MS Gothic" w:hAnsi="Palatino Linotype" w:cs="Times New Roman"/>
          <w:b/>
          <w:sz w:val="24"/>
          <w:szCs w:val="26"/>
        </w:rPr>
      </w:pPr>
      <w:bookmarkStart w:id="33" w:name="_Toc48234326"/>
      <w:r w:rsidRPr="00D635E1">
        <w:rPr>
          <w:rFonts w:ascii="Palatino Linotype" w:eastAsia="MS Gothic" w:hAnsi="Palatino Linotype" w:cs="Times New Roman"/>
          <w:b/>
          <w:sz w:val="24"/>
          <w:szCs w:val="26"/>
        </w:rPr>
        <w:t>Del estudio de la información solicitada.</w:t>
      </w:r>
      <w:bookmarkEnd w:id="33"/>
      <w:r w:rsidRPr="00D635E1">
        <w:rPr>
          <w:rFonts w:ascii="Palatino Linotype" w:eastAsia="MS Gothic" w:hAnsi="Palatino Linotype" w:cs="Times New Roman"/>
          <w:b/>
          <w:sz w:val="24"/>
          <w:szCs w:val="26"/>
        </w:rPr>
        <w:t xml:space="preserve"> </w:t>
      </w:r>
    </w:p>
    <w:p w14:paraId="4A321EDB" w14:textId="77777777" w:rsidR="005F280D" w:rsidRPr="00D635E1" w:rsidRDefault="005F280D" w:rsidP="00383732">
      <w:pPr>
        <w:spacing w:after="0" w:line="360" w:lineRule="auto"/>
        <w:ind w:right="49"/>
        <w:contextualSpacing/>
        <w:jc w:val="both"/>
        <w:rPr>
          <w:rFonts w:ascii="Palatino Linotype" w:eastAsia="MS Mincho" w:hAnsi="Palatino Linotype" w:cs="Times New Roman"/>
          <w:sz w:val="24"/>
          <w:szCs w:val="24"/>
          <w:lang w:val="es-ES_tradnl" w:eastAsia="es-ES"/>
        </w:rPr>
      </w:pPr>
    </w:p>
    <w:p w14:paraId="7FD68747" w14:textId="06383B3A" w:rsidR="00E204F9" w:rsidRPr="00D635E1" w:rsidRDefault="00E204F9" w:rsidP="0038373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D635E1">
        <w:rPr>
          <w:rFonts w:ascii="Palatino Linotype" w:eastAsia="MS Mincho" w:hAnsi="Palatino Linotype" w:cs="Times New Roman"/>
          <w:sz w:val="24"/>
          <w:szCs w:val="24"/>
          <w:lang w:val="es-ES_tradnl" w:eastAsia="es-ES"/>
        </w:rPr>
        <w:t xml:space="preserve">Para proceder al análisis del presente asunto, es necesario recapitular que el particular requirió </w:t>
      </w:r>
      <w:r w:rsidR="00611616" w:rsidRPr="00D635E1">
        <w:rPr>
          <w:rFonts w:ascii="Palatino Linotype" w:eastAsia="MS Mincho" w:hAnsi="Palatino Linotype" w:cs="Times New Roman"/>
          <w:sz w:val="24"/>
          <w:szCs w:val="24"/>
          <w:lang w:val="es-ES_tradnl" w:eastAsia="es-ES"/>
        </w:rPr>
        <w:t xml:space="preserve">del </w:t>
      </w:r>
      <w:r w:rsidR="006273BE" w:rsidRPr="00D635E1">
        <w:rPr>
          <w:rFonts w:ascii="Palatino Linotype" w:eastAsia="MS Mincho" w:hAnsi="Palatino Linotype" w:cs="Times New Roman"/>
          <w:b/>
          <w:bCs/>
          <w:sz w:val="24"/>
          <w:szCs w:val="24"/>
          <w:lang w:val="es-ES_tradnl" w:eastAsia="es-ES"/>
        </w:rPr>
        <w:t>Ayuntamiento de Tlalnepantla de Baz</w:t>
      </w:r>
      <w:r w:rsidR="00611616" w:rsidRPr="00D635E1">
        <w:rPr>
          <w:rFonts w:ascii="Palatino Linotype" w:eastAsia="MS Mincho" w:hAnsi="Palatino Linotype" w:cs="Times New Roman"/>
          <w:b/>
          <w:bCs/>
          <w:sz w:val="24"/>
          <w:szCs w:val="24"/>
          <w:lang w:val="es-ES_tradnl" w:eastAsia="es-ES"/>
        </w:rPr>
        <w:t xml:space="preserve"> </w:t>
      </w:r>
      <w:r w:rsidR="00FE271B" w:rsidRPr="00D635E1">
        <w:rPr>
          <w:rFonts w:ascii="Palatino Linotype" w:eastAsia="MS Mincho" w:hAnsi="Palatino Linotype" w:cs="Times New Roman"/>
          <w:sz w:val="24"/>
          <w:szCs w:val="24"/>
          <w:lang w:val="es-ES_tradnl" w:eastAsia="es-ES"/>
        </w:rPr>
        <w:t xml:space="preserve">la información relativa </w:t>
      </w:r>
      <w:r w:rsidR="002801A1" w:rsidRPr="00D635E1">
        <w:rPr>
          <w:rFonts w:ascii="Palatino Linotype" w:eastAsia="MS Mincho" w:hAnsi="Palatino Linotype" w:cs="Times New Roman"/>
          <w:sz w:val="24"/>
          <w:szCs w:val="24"/>
          <w:lang w:val="es-ES_tradnl" w:eastAsia="es-ES"/>
        </w:rPr>
        <w:t>a</w:t>
      </w:r>
      <w:r w:rsidR="00FE271B" w:rsidRPr="00D635E1">
        <w:rPr>
          <w:rFonts w:ascii="Palatino Linotype" w:eastAsia="MS Mincho" w:hAnsi="Palatino Linotype" w:cs="Times New Roman"/>
          <w:sz w:val="24"/>
          <w:szCs w:val="24"/>
          <w:lang w:val="es-ES_tradnl" w:eastAsia="es-ES"/>
        </w:rPr>
        <w:t xml:space="preserve">: </w:t>
      </w:r>
    </w:p>
    <w:p w14:paraId="1CF9049B" w14:textId="77777777" w:rsidR="006273BE" w:rsidRPr="00D635E1" w:rsidRDefault="006273BE" w:rsidP="00383732">
      <w:pPr>
        <w:spacing w:after="0" w:line="360" w:lineRule="auto"/>
        <w:ind w:right="616"/>
        <w:jc w:val="both"/>
        <w:rPr>
          <w:rFonts w:ascii="Palatino Linotype" w:hAnsi="Palatino Linotype"/>
          <w:b/>
          <w:bCs/>
          <w:color w:val="000000"/>
        </w:rPr>
      </w:pPr>
      <w:bookmarkStart w:id="34" w:name="_Toc494366431"/>
    </w:p>
    <w:p w14:paraId="1832635C" w14:textId="551667C5" w:rsidR="006273BE" w:rsidRPr="00D635E1" w:rsidRDefault="006273BE" w:rsidP="00383732">
      <w:pPr>
        <w:pStyle w:val="Prrafodelista"/>
        <w:numPr>
          <w:ilvl w:val="0"/>
          <w:numId w:val="15"/>
        </w:numPr>
        <w:spacing w:after="0" w:line="360" w:lineRule="auto"/>
        <w:ind w:left="567" w:right="616" w:firstLine="0"/>
        <w:jc w:val="both"/>
        <w:rPr>
          <w:rFonts w:ascii="Palatino Linotype" w:hAnsi="Palatino Linotype"/>
          <w:b/>
          <w:bCs/>
          <w:color w:val="000000"/>
        </w:rPr>
      </w:pPr>
      <w:r w:rsidRPr="00D635E1">
        <w:rPr>
          <w:rFonts w:ascii="Palatino Linotype" w:hAnsi="Palatino Linotype"/>
          <w:b/>
          <w:bCs/>
          <w:color w:val="000000"/>
        </w:rPr>
        <w:t>El Proyecto Ejecutivo del Centro Integral de Residuos en el municipio de Tlalnepantla de Baz, Estado de México o la documentación publica generada por el Ayuntamiento de lo que requiere el denominado Centro Integral de Resi</w:t>
      </w:r>
      <w:r w:rsidR="00486D99" w:rsidRPr="00D635E1">
        <w:rPr>
          <w:rFonts w:ascii="Palatino Linotype" w:hAnsi="Palatino Linotype"/>
          <w:b/>
          <w:bCs/>
          <w:color w:val="000000"/>
        </w:rPr>
        <w:t xml:space="preserve"> </w:t>
      </w:r>
      <w:r w:rsidRPr="00D635E1">
        <w:rPr>
          <w:rFonts w:ascii="Palatino Linotype" w:hAnsi="Palatino Linotype"/>
          <w:b/>
          <w:bCs/>
          <w:color w:val="000000"/>
        </w:rPr>
        <w:t>duos del municipio de Tlalnepantla.</w:t>
      </w:r>
    </w:p>
    <w:p w14:paraId="1740A411" w14:textId="77777777" w:rsidR="006273BE" w:rsidRPr="00D635E1" w:rsidRDefault="006273BE" w:rsidP="00383732">
      <w:pPr>
        <w:pStyle w:val="Prrafodelista"/>
        <w:spacing w:after="0" w:line="360" w:lineRule="auto"/>
        <w:ind w:left="567" w:right="616"/>
        <w:jc w:val="both"/>
        <w:rPr>
          <w:rFonts w:ascii="Palatino Linotype" w:hAnsi="Palatino Linotype"/>
          <w:b/>
          <w:bCs/>
          <w:color w:val="000000"/>
        </w:rPr>
      </w:pPr>
    </w:p>
    <w:p w14:paraId="601A8AF9" w14:textId="52B8023F" w:rsidR="006273BE" w:rsidRPr="00D635E1" w:rsidRDefault="006273BE" w:rsidP="00383732">
      <w:pPr>
        <w:pStyle w:val="Prrafodelista"/>
        <w:numPr>
          <w:ilvl w:val="0"/>
          <w:numId w:val="15"/>
        </w:numPr>
        <w:spacing w:after="0" w:line="360" w:lineRule="auto"/>
        <w:ind w:left="567" w:right="616" w:firstLine="0"/>
        <w:jc w:val="both"/>
        <w:rPr>
          <w:rFonts w:ascii="Palatino Linotype" w:hAnsi="Palatino Linotype"/>
          <w:b/>
          <w:bCs/>
          <w:color w:val="000000"/>
        </w:rPr>
      </w:pPr>
      <w:r w:rsidRPr="00D635E1">
        <w:rPr>
          <w:rFonts w:ascii="Palatino Linotype" w:hAnsi="Palatino Linotype"/>
          <w:b/>
          <w:bCs/>
          <w:color w:val="000000"/>
        </w:rPr>
        <w:t xml:space="preserve">El </w:t>
      </w:r>
      <w:r w:rsidR="0091270A" w:rsidRPr="00D635E1">
        <w:rPr>
          <w:rFonts w:ascii="Palatino Linotype" w:hAnsi="Palatino Linotype"/>
          <w:b/>
          <w:bCs/>
          <w:color w:val="000000"/>
        </w:rPr>
        <w:t>E</w:t>
      </w:r>
      <w:r w:rsidRPr="00D635E1">
        <w:rPr>
          <w:rFonts w:ascii="Palatino Linotype" w:hAnsi="Palatino Linotype"/>
          <w:b/>
          <w:bCs/>
          <w:color w:val="000000"/>
        </w:rPr>
        <w:t>studio de Impacto Ambiental correspondiente al Relleno Sanitario de San Pedro Barrientos, elaborado por la empresa “Consorcio de Arquitectura de Construcción de Michoacán S.A de C.V. y enviado mediante el OFICIO; DSAM/DJNA/0585/2019 de fecha 7 de noviembre de 2019 a la Dirección Gen</w:t>
      </w:r>
      <w:r w:rsidR="00953174" w:rsidRPr="00D635E1">
        <w:rPr>
          <w:rFonts w:ascii="Palatino Linotype" w:hAnsi="Palatino Linotype"/>
          <w:b/>
          <w:bCs/>
          <w:color w:val="000000"/>
        </w:rPr>
        <w:t xml:space="preserve"> </w:t>
      </w:r>
      <w:r w:rsidRPr="00D635E1">
        <w:rPr>
          <w:rFonts w:ascii="Palatino Linotype" w:hAnsi="Palatino Linotype"/>
          <w:b/>
          <w:bCs/>
          <w:color w:val="000000"/>
        </w:rPr>
        <w:t>eral de Ordenamiento e Impacto Ambiental de la Secretaria del Medio Ambiente del Gobierno del Estado de México.</w:t>
      </w:r>
    </w:p>
    <w:p w14:paraId="0996A294" w14:textId="77777777" w:rsidR="006273BE" w:rsidRPr="00D635E1" w:rsidRDefault="006273BE" w:rsidP="00383732">
      <w:pPr>
        <w:spacing w:after="0" w:line="360" w:lineRule="auto"/>
        <w:ind w:right="616"/>
        <w:jc w:val="both"/>
        <w:rPr>
          <w:rFonts w:ascii="Palatino Linotype" w:hAnsi="Palatino Linotype"/>
          <w:b/>
          <w:bCs/>
          <w:color w:val="000000"/>
        </w:rPr>
      </w:pPr>
    </w:p>
    <w:p w14:paraId="75526864" w14:textId="4395B67D" w:rsidR="006273BE" w:rsidRPr="00D635E1" w:rsidRDefault="006273BE" w:rsidP="00383732">
      <w:pPr>
        <w:pStyle w:val="Prrafodelista"/>
        <w:numPr>
          <w:ilvl w:val="0"/>
          <w:numId w:val="15"/>
        </w:numPr>
        <w:spacing w:after="0" w:line="360" w:lineRule="auto"/>
        <w:ind w:left="567" w:right="616" w:firstLine="0"/>
        <w:jc w:val="both"/>
        <w:rPr>
          <w:rFonts w:ascii="Palatino Linotype" w:hAnsi="Palatino Linotype"/>
          <w:b/>
          <w:bCs/>
          <w:color w:val="000000"/>
        </w:rPr>
      </w:pPr>
      <w:r w:rsidRPr="00D635E1">
        <w:rPr>
          <w:rFonts w:ascii="Palatino Linotype" w:hAnsi="Palatino Linotype"/>
          <w:b/>
          <w:bCs/>
          <w:color w:val="000000"/>
        </w:rPr>
        <w:lastRenderedPageBreak/>
        <w:t>El estudio de ingeniería realizado en el sitio del Relleno Sanitario en comento, que desprendió el Cálculo de la Capacidad Volumétrica que le queda al Relleno.</w:t>
      </w:r>
    </w:p>
    <w:p w14:paraId="6186AFF3" w14:textId="77777777" w:rsidR="00EA0726" w:rsidRPr="00D635E1" w:rsidRDefault="00EA0726" w:rsidP="00383732">
      <w:pPr>
        <w:spacing w:after="0" w:line="360" w:lineRule="auto"/>
        <w:ind w:right="616"/>
        <w:jc w:val="both"/>
        <w:rPr>
          <w:rFonts w:ascii="Palatino Linotype" w:hAnsi="Palatino Linotype"/>
          <w:b/>
          <w:bCs/>
          <w:color w:val="000000"/>
        </w:rPr>
      </w:pPr>
    </w:p>
    <w:p w14:paraId="757BC0C8" w14:textId="46989DCE" w:rsidR="006273BE" w:rsidRPr="00D635E1" w:rsidRDefault="006273BE" w:rsidP="00383732">
      <w:pPr>
        <w:pStyle w:val="Prrafodelista"/>
        <w:numPr>
          <w:ilvl w:val="0"/>
          <w:numId w:val="15"/>
        </w:numPr>
        <w:spacing w:after="0" w:line="360" w:lineRule="auto"/>
        <w:ind w:left="567" w:right="616" w:firstLine="0"/>
        <w:jc w:val="both"/>
        <w:rPr>
          <w:rFonts w:ascii="Palatino Linotype" w:hAnsi="Palatino Linotype"/>
          <w:b/>
          <w:bCs/>
          <w:color w:val="000000"/>
        </w:rPr>
      </w:pPr>
      <w:r w:rsidRPr="00D635E1">
        <w:rPr>
          <w:rFonts w:ascii="Palatino Linotype" w:hAnsi="Palatino Linotype"/>
          <w:b/>
          <w:bCs/>
          <w:color w:val="000000"/>
        </w:rPr>
        <w:t xml:space="preserve">El estudio de ingeniería realizado en el sitio del Relleno Sanitario en comento, que desprendió el Dimensionamiento de la Celda Diaria, que será manejada en el Relleno Sanitario. </w:t>
      </w:r>
    </w:p>
    <w:p w14:paraId="67EAB349" w14:textId="77777777" w:rsidR="006273BE" w:rsidRPr="00D635E1" w:rsidRDefault="006273BE" w:rsidP="00383732">
      <w:pPr>
        <w:pStyle w:val="Prrafodelista"/>
        <w:spacing w:after="0" w:line="360" w:lineRule="auto"/>
        <w:ind w:left="567" w:right="616"/>
        <w:jc w:val="both"/>
        <w:rPr>
          <w:rFonts w:ascii="Palatino Linotype" w:hAnsi="Palatino Linotype"/>
          <w:b/>
          <w:bCs/>
          <w:color w:val="000000"/>
        </w:rPr>
      </w:pPr>
    </w:p>
    <w:p w14:paraId="279FAD9F" w14:textId="31ECF45A" w:rsidR="006273BE" w:rsidRPr="00D635E1" w:rsidRDefault="006273BE" w:rsidP="00383732">
      <w:pPr>
        <w:pStyle w:val="Prrafodelista"/>
        <w:numPr>
          <w:ilvl w:val="0"/>
          <w:numId w:val="15"/>
        </w:numPr>
        <w:spacing w:after="0" w:line="360" w:lineRule="auto"/>
        <w:ind w:left="567" w:right="616" w:firstLine="0"/>
        <w:jc w:val="both"/>
        <w:rPr>
          <w:rFonts w:ascii="Palatino Linotype" w:hAnsi="Palatino Linotype"/>
          <w:b/>
          <w:bCs/>
          <w:color w:val="000000"/>
        </w:rPr>
      </w:pPr>
      <w:r w:rsidRPr="00D635E1">
        <w:rPr>
          <w:rFonts w:ascii="Palatino Linotype" w:hAnsi="Palatino Linotype"/>
          <w:b/>
          <w:bCs/>
          <w:color w:val="000000"/>
        </w:rPr>
        <w:t xml:space="preserve">El estudio de ingeniería realizado en el sitio del Relleno Sanitario en comento, que desprendió la Calendarización para el llenado de Celdas en el Relleno Sanitario. </w:t>
      </w:r>
    </w:p>
    <w:p w14:paraId="6A66EBB2" w14:textId="77777777" w:rsidR="006273BE" w:rsidRPr="00D635E1" w:rsidRDefault="006273BE" w:rsidP="00383732">
      <w:pPr>
        <w:spacing w:after="0" w:line="360" w:lineRule="auto"/>
        <w:ind w:right="616"/>
        <w:jc w:val="both"/>
        <w:rPr>
          <w:rFonts w:ascii="Palatino Linotype" w:hAnsi="Palatino Linotype"/>
          <w:b/>
          <w:bCs/>
          <w:color w:val="000000"/>
        </w:rPr>
      </w:pPr>
    </w:p>
    <w:p w14:paraId="33D47512" w14:textId="77777777" w:rsidR="006273BE" w:rsidRPr="00D635E1" w:rsidRDefault="006273BE" w:rsidP="00383732">
      <w:pPr>
        <w:pStyle w:val="Prrafodelista"/>
        <w:numPr>
          <w:ilvl w:val="0"/>
          <w:numId w:val="15"/>
        </w:numPr>
        <w:spacing w:after="0" w:line="360" w:lineRule="auto"/>
        <w:ind w:left="567" w:right="616" w:firstLine="0"/>
        <w:jc w:val="both"/>
        <w:rPr>
          <w:rFonts w:ascii="Palatino Linotype" w:hAnsi="Palatino Linotype"/>
          <w:b/>
          <w:bCs/>
          <w:color w:val="000000"/>
        </w:rPr>
      </w:pPr>
      <w:r w:rsidRPr="00D635E1">
        <w:rPr>
          <w:rFonts w:ascii="Palatino Linotype" w:hAnsi="Palatino Linotype"/>
          <w:b/>
          <w:bCs/>
          <w:color w:val="000000"/>
        </w:rPr>
        <w:t>El estudio de ingeniería realizado en el sitio del Relleno Sanitario en comento, que desprendió el Cálculo de la Vida Útil del Relleno Sanitario.</w:t>
      </w:r>
    </w:p>
    <w:p w14:paraId="58CC5717" w14:textId="4B7F508F" w:rsidR="00636FEC" w:rsidRPr="00D635E1" w:rsidRDefault="00636FEC" w:rsidP="00383732">
      <w:pPr>
        <w:tabs>
          <w:tab w:val="left" w:pos="142"/>
        </w:tabs>
        <w:spacing w:after="0" w:line="360" w:lineRule="auto"/>
        <w:ind w:right="616"/>
        <w:jc w:val="both"/>
        <w:rPr>
          <w:rFonts w:ascii="Palatino Linotype" w:eastAsia="MS Mincho" w:hAnsi="Palatino Linotype" w:cs="Times New Roman"/>
          <w:b/>
          <w:bCs/>
          <w:sz w:val="24"/>
        </w:rPr>
      </w:pPr>
    </w:p>
    <w:p w14:paraId="7E15447C" w14:textId="5C0B510A" w:rsidR="006A18CC" w:rsidRPr="00D635E1" w:rsidRDefault="006A18CC" w:rsidP="0038373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D635E1">
        <w:rPr>
          <w:rFonts w:ascii="Palatino Linotype" w:eastAsia="MS Mincho" w:hAnsi="Palatino Linotype" w:cs="Times New Roman"/>
          <w:sz w:val="24"/>
          <w:szCs w:val="24"/>
          <w:lang w:val="es-ES_tradnl" w:eastAsia="es-ES"/>
        </w:rPr>
        <w:t xml:space="preserve">Requerimientos que se estudiarán en razón de lo siguiente: </w:t>
      </w:r>
    </w:p>
    <w:p w14:paraId="6D086732" w14:textId="77777777" w:rsidR="006A18CC" w:rsidRPr="00D635E1" w:rsidRDefault="006A18CC" w:rsidP="00383732">
      <w:pPr>
        <w:tabs>
          <w:tab w:val="left" w:pos="142"/>
        </w:tabs>
        <w:spacing w:after="0" w:line="360" w:lineRule="auto"/>
        <w:ind w:right="616"/>
        <w:jc w:val="both"/>
        <w:rPr>
          <w:rFonts w:ascii="Palatino Linotype" w:eastAsia="MS Mincho" w:hAnsi="Palatino Linotype" w:cs="Times New Roman"/>
          <w:b/>
          <w:bCs/>
          <w:sz w:val="24"/>
        </w:rPr>
      </w:pPr>
    </w:p>
    <w:p w14:paraId="10883142" w14:textId="5C54C6CE" w:rsidR="00805C76" w:rsidRPr="00D635E1" w:rsidRDefault="006A18CC" w:rsidP="00383732">
      <w:pPr>
        <w:keepNext/>
        <w:keepLines/>
        <w:spacing w:after="0" w:line="360" w:lineRule="auto"/>
        <w:outlineLvl w:val="0"/>
        <w:rPr>
          <w:rFonts w:ascii="Palatino Linotype" w:eastAsia="MS Gothic" w:hAnsi="Palatino Linotype" w:cs="Times New Roman"/>
          <w:b/>
          <w:sz w:val="24"/>
          <w:szCs w:val="26"/>
        </w:rPr>
      </w:pPr>
      <w:bookmarkStart w:id="35" w:name="_Toc48234327"/>
      <w:r w:rsidRPr="00D635E1">
        <w:rPr>
          <w:rFonts w:ascii="Palatino Linotype" w:eastAsia="MS Gothic" w:hAnsi="Palatino Linotype" w:cs="Times New Roman"/>
          <w:b/>
          <w:sz w:val="24"/>
          <w:szCs w:val="26"/>
        </w:rPr>
        <w:t xml:space="preserve">a) </w:t>
      </w:r>
      <w:r w:rsidR="00805C76" w:rsidRPr="00D635E1">
        <w:rPr>
          <w:rFonts w:ascii="Palatino Linotype" w:eastAsia="MS Gothic" w:hAnsi="Palatino Linotype" w:cs="Times New Roman"/>
          <w:b/>
          <w:sz w:val="24"/>
          <w:szCs w:val="26"/>
        </w:rPr>
        <w:t>Del Relleno Sanitario</w:t>
      </w:r>
      <w:r w:rsidRPr="00D635E1">
        <w:rPr>
          <w:rFonts w:ascii="Palatino Linotype" w:eastAsia="MS Gothic" w:hAnsi="Palatino Linotype" w:cs="Times New Roman"/>
          <w:b/>
          <w:sz w:val="24"/>
          <w:szCs w:val="26"/>
        </w:rPr>
        <w:t xml:space="preserve"> y el Centro Integral de Residuos (CIR)</w:t>
      </w:r>
      <w:bookmarkEnd w:id="35"/>
      <w:r w:rsidRPr="00D635E1">
        <w:rPr>
          <w:rFonts w:ascii="Palatino Linotype" w:eastAsia="MS Gothic" w:hAnsi="Palatino Linotype" w:cs="Times New Roman"/>
          <w:b/>
          <w:sz w:val="24"/>
          <w:szCs w:val="26"/>
        </w:rPr>
        <w:t xml:space="preserve"> </w:t>
      </w:r>
    </w:p>
    <w:p w14:paraId="6E42517E" w14:textId="77777777" w:rsidR="00805C76" w:rsidRPr="00D635E1" w:rsidRDefault="00805C76" w:rsidP="00383732">
      <w:pPr>
        <w:tabs>
          <w:tab w:val="left" w:pos="142"/>
        </w:tabs>
        <w:spacing w:after="0" w:line="360" w:lineRule="auto"/>
        <w:ind w:right="616"/>
        <w:jc w:val="both"/>
        <w:rPr>
          <w:rFonts w:ascii="Palatino Linotype" w:eastAsia="MS Mincho" w:hAnsi="Palatino Linotype" w:cs="Times New Roman"/>
          <w:b/>
          <w:bCs/>
          <w:sz w:val="24"/>
        </w:rPr>
      </w:pPr>
    </w:p>
    <w:p w14:paraId="3B5BBC8E" w14:textId="7373AD95" w:rsidR="006A18CC" w:rsidRPr="00D635E1" w:rsidRDefault="006A18CC" w:rsidP="00383732">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_tradnl" w:eastAsia="es-ES"/>
        </w:rPr>
      </w:pPr>
      <w:bookmarkStart w:id="36" w:name="_Hlk26435904"/>
      <w:bookmarkStart w:id="37" w:name="_Toc7107596"/>
      <w:r w:rsidRPr="00D635E1">
        <w:rPr>
          <w:rFonts w:ascii="Palatino Linotype" w:eastAsia="MS Mincho" w:hAnsi="Palatino Linotype" w:cs="Times New Roman"/>
          <w:sz w:val="24"/>
          <w:szCs w:val="24"/>
          <w:lang w:val="es-ES_tradnl" w:eastAsia="es-ES"/>
        </w:rPr>
        <w:t xml:space="preserve">El Estado de México a través de la Secretaría del Medio Ambiente (SMA) publicó en Gaceta de gobierno adecuaciones jurídicas relacionadas con el manejo integral de residuos, las cuales implican la aplicación de tecnologías para aprovechar y tratar adecuadamente residuos sólidos, actualmente los rellenos </w:t>
      </w:r>
      <w:r w:rsidRPr="00D635E1">
        <w:rPr>
          <w:rFonts w:ascii="Palatino Linotype" w:eastAsia="MS Mincho" w:hAnsi="Palatino Linotype" w:cs="Times New Roman"/>
          <w:sz w:val="24"/>
          <w:szCs w:val="24"/>
          <w:lang w:val="es-ES_tradnl" w:eastAsia="es-ES"/>
        </w:rPr>
        <w:lastRenderedPageBreak/>
        <w:t>sanitarios cuentan con un periodo de dos años a partir de la publicación de la</w:t>
      </w:r>
      <w:r w:rsidRPr="00D635E1">
        <w:rPr>
          <w:rFonts w:ascii="Palatino Linotype" w:eastAsia="MS Mincho" w:hAnsi="Palatino Linotype" w:cs="Times New Roman"/>
          <w:sz w:val="28"/>
          <w:szCs w:val="24"/>
          <w:lang w:val="es-ES_tradnl" w:eastAsia="es-ES"/>
        </w:rPr>
        <w:t xml:space="preserve"> </w:t>
      </w:r>
      <w:r w:rsidRPr="00D635E1">
        <w:rPr>
          <w:rFonts w:ascii="Palatino Linotype" w:hAnsi="Palatino Linotype"/>
          <w:sz w:val="24"/>
        </w:rPr>
        <w:t xml:space="preserve">Norma Técnica Estatal Ambiental NTEA-20-SeMAGEM-RS-2019, para convertirse en Centros Integrales de Residuos (CIR) es decir, el plazo se cumple en noviembre de dos mil veintiuno, y si no se cumple con esta disposición, se procederá a la clausura de los espacios.  </w:t>
      </w:r>
    </w:p>
    <w:p w14:paraId="3FD279E2" w14:textId="77777777" w:rsidR="006A18CC" w:rsidRPr="00D635E1" w:rsidRDefault="006A18CC" w:rsidP="00383732">
      <w:pPr>
        <w:pStyle w:val="Prrafodelista"/>
        <w:spacing w:after="0" w:line="360" w:lineRule="auto"/>
        <w:ind w:left="0" w:right="49"/>
        <w:jc w:val="both"/>
        <w:rPr>
          <w:rFonts w:ascii="Palatino Linotype" w:eastAsia="MS Mincho" w:hAnsi="Palatino Linotype" w:cs="Times New Roman"/>
          <w:sz w:val="24"/>
          <w:szCs w:val="24"/>
          <w:lang w:val="es-ES_tradnl" w:eastAsia="es-ES"/>
        </w:rPr>
      </w:pPr>
    </w:p>
    <w:p w14:paraId="4CE944A5" w14:textId="3093E452" w:rsidR="004E29FC" w:rsidRPr="00D635E1" w:rsidRDefault="004E29FC" w:rsidP="00383732">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_tradnl" w:eastAsia="es-ES"/>
        </w:rPr>
      </w:pPr>
      <w:r w:rsidRPr="00D635E1">
        <w:rPr>
          <w:rFonts w:ascii="Palatino Linotype" w:eastAsia="MS Mincho" w:hAnsi="Palatino Linotype" w:cs="Times New Roman"/>
          <w:sz w:val="24"/>
          <w:szCs w:val="24"/>
          <w:lang w:val="es-ES_tradnl" w:eastAsia="es-ES"/>
        </w:rPr>
        <w:t xml:space="preserve">Para poder entender ampliamente esto, es importante precisar a qué nos referimos con Centro Integral de Residuos, que de acuerdo con la Norma Técnica Estatal Ambiental NTEA-20-SeMAGEM-RS-2019, es la instalación cuyo objeto es el aprovechamiento, tratamiento o destino final de residuos, conforme a la normatividad aplicable o las mejores prácticas internacionales. </w:t>
      </w:r>
    </w:p>
    <w:p w14:paraId="31913383" w14:textId="77777777" w:rsidR="004E29FC" w:rsidRPr="00D635E1" w:rsidRDefault="004E29FC" w:rsidP="00383732">
      <w:pPr>
        <w:pStyle w:val="Prrafodelista"/>
        <w:spacing w:after="0" w:line="360" w:lineRule="auto"/>
        <w:ind w:left="0" w:right="49"/>
        <w:jc w:val="both"/>
        <w:rPr>
          <w:rFonts w:ascii="Palatino Linotype" w:eastAsia="MS Mincho" w:hAnsi="Palatino Linotype" w:cs="Times New Roman"/>
          <w:sz w:val="24"/>
          <w:szCs w:val="24"/>
          <w:lang w:val="es-ES_tradnl" w:eastAsia="es-ES"/>
        </w:rPr>
      </w:pPr>
    </w:p>
    <w:p w14:paraId="681732C0" w14:textId="28651BCD" w:rsidR="00805C76" w:rsidRPr="00D635E1" w:rsidRDefault="004E29FC" w:rsidP="00383732">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_tradnl" w:eastAsia="es-ES"/>
        </w:rPr>
      </w:pPr>
      <w:r w:rsidRPr="00D635E1">
        <w:rPr>
          <w:rFonts w:ascii="Palatino Linotype" w:eastAsia="MS Mincho" w:hAnsi="Palatino Linotype" w:cs="Times New Roman"/>
          <w:sz w:val="24"/>
          <w:szCs w:val="24"/>
          <w:lang w:val="es-ES_tradnl" w:eastAsia="es-ES"/>
        </w:rPr>
        <w:t>Por otro lado,</w:t>
      </w:r>
      <w:r w:rsidR="00805C76" w:rsidRPr="00D635E1">
        <w:rPr>
          <w:rFonts w:ascii="Palatino Linotype" w:eastAsia="MS Mincho" w:hAnsi="Palatino Linotype" w:cs="Times New Roman"/>
          <w:sz w:val="24"/>
          <w:szCs w:val="24"/>
          <w:lang w:val="es-ES_tradnl" w:eastAsia="es-ES"/>
        </w:rPr>
        <w:t xml:space="preserve"> de acuerdo con lo establecido </w:t>
      </w:r>
      <w:r w:rsidRPr="00D635E1">
        <w:rPr>
          <w:rFonts w:ascii="Palatino Linotype" w:eastAsia="MS Mincho" w:hAnsi="Palatino Linotype" w:cs="Times New Roman"/>
          <w:sz w:val="24"/>
          <w:szCs w:val="24"/>
          <w:lang w:val="es-ES_tradnl" w:eastAsia="es-ES"/>
        </w:rPr>
        <w:t xml:space="preserve">en la Norma Oficial Mexicana NOM-083-SEMARNAT-2003,  se define como Relleno Sanitario; la obra de infraestructura que involucra métodos y obras de ingeniería para la disposición final de los residuos sólidos urbanos y de manejo especial, con el fin de controlar, a través de la compactación e infraestructura adicionales, los impactos ambientales. </w:t>
      </w:r>
    </w:p>
    <w:p w14:paraId="49E8436A" w14:textId="77777777" w:rsidR="004E29FC" w:rsidRPr="00D635E1" w:rsidRDefault="004E29FC" w:rsidP="00383732">
      <w:pPr>
        <w:pStyle w:val="Prrafodelista"/>
        <w:spacing w:after="0" w:line="360" w:lineRule="auto"/>
        <w:ind w:left="0" w:right="49"/>
        <w:jc w:val="both"/>
        <w:rPr>
          <w:rFonts w:ascii="Palatino Linotype" w:eastAsia="MS Mincho" w:hAnsi="Palatino Linotype" w:cs="Times New Roman"/>
          <w:sz w:val="24"/>
          <w:szCs w:val="24"/>
          <w:lang w:val="es-ES_tradnl" w:eastAsia="es-ES"/>
        </w:rPr>
      </w:pPr>
    </w:p>
    <w:p w14:paraId="01CBE1BC" w14:textId="77777777" w:rsidR="002676F2" w:rsidRPr="00D635E1" w:rsidRDefault="002676F2" w:rsidP="00383732">
      <w:pPr>
        <w:pStyle w:val="Prrafodelista"/>
        <w:spacing w:after="0" w:line="360" w:lineRule="auto"/>
        <w:ind w:left="0" w:right="49"/>
        <w:jc w:val="both"/>
        <w:rPr>
          <w:rFonts w:ascii="Palatino Linotype" w:eastAsia="MS Mincho" w:hAnsi="Palatino Linotype" w:cs="Times New Roman"/>
          <w:sz w:val="24"/>
          <w:szCs w:val="24"/>
          <w:lang w:val="es-ES_tradnl" w:eastAsia="es-ES"/>
        </w:rPr>
      </w:pPr>
    </w:p>
    <w:p w14:paraId="059F8DCA" w14:textId="77777777" w:rsidR="002676F2" w:rsidRPr="00D635E1" w:rsidRDefault="002676F2" w:rsidP="00383732">
      <w:pPr>
        <w:pStyle w:val="Prrafodelista"/>
        <w:spacing w:after="0" w:line="360" w:lineRule="auto"/>
        <w:ind w:left="0" w:right="49"/>
        <w:jc w:val="both"/>
        <w:rPr>
          <w:rFonts w:ascii="Palatino Linotype" w:eastAsia="MS Mincho" w:hAnsi="Palatino Linotype" w:cs="Times New Roman"/>
          <w:sz w:val="24"/>
          <w:szCs w:val="24"/>
          <w:lang w:val="es-ES_tradnl" w:eastAsia="es-ES"/>
        </w:rPr>
      </w:pPr>
    </w:p>
    <w:p w14:paraId="550F4378" w14:textId="77777777" w:rsidR="002676F2" w:rsidRPr="00D635E1" w:rsidRDefault="002676F2" w:rsidP="00383732">
      <w:pPr>
        <w:pStyle w:val="Prrafodelista"/>
        <w:spacing w:after="0" w:line="360" w:lineRule="auto"/>
        <w:ind w:left="0" w:right="49"/>
        <w:jc w:val="both"/>
        <w:rPr>
          <w:rFonts w:ascii="Palatino Linotype" w:eastAsia="MS Mincho" w:hAnsi="Palatino Linotype" w:cs="Times New Roman"/>
          <w:sz w:val="24"/>
          <w:szCs w:val="24"/>
          <w:lang w:val="es-ES_tradnl" w:eastAsia="es-ES"/>
        </w:rPr>
      </w:pPr>
    </w:p>
    <w:p w14:paraId="719B94E5" w14:textId="7A33008A" w:rsidR="004E29FC" w:rsidRPr="00D635E1" w:rsidRDefault="004E29FC" w:rsidP="00383732">
      <w:pPr>
        <w:pStyle w:val="Prrafodelista"/>
        <w:keepNext/>
        <w:keepLines/>
        <w:numPr>
          <w:ilvl w:val="2"/>
          <w:numId w:val="28"/>
        </w:numPr>
        <w:spacing w:after="0" w:line="360" w:lineRule="auto"/>
        <w:ind w:left="426"/>
        <w:outlineLvl w:val="0"/>
        <w:rPr>
          <w:rFonts w:ascii="Palatino Linotype" w:eastAsia="MS Gothic" w:hAnsi="Palatino Linotype" w:cs="Times New Roman"/>
          <w:b/>
          <w:sz w:val="24"/>
          <w:szCs w:val="26"/>
        </w:rPr>
      </w:pPr>
      <w:bookmarkStart w:id="38" w:name="_Toc48234328"/>
      <w:r w:rsidRPr="00D635E1">
        <w:rPr>
          <w:rFonts w:ascii="Palatino Linotype" w:eastAsia="MS Gothic" w:hAnsi="Palatino Linotype" w:cs="Times New Roman"/>
          <w:b/>
          <w:sz w:val="24"/>
          <w:szCs w:val="26"/>
        </w:rPr>
        <w:lastRenderedPageBreak/>
        <w:t>Guía de Cumplimiento de la NOM-083-SEMARNAT-2003.</w:t>
      </w:r>
      <w:bookmarkEnd w:id="38"/>
      <w:r w:rsidRPr="00D635E1">
        <w:rPr>
          <w:rFonts w:ascii="Palatino Linotype" w:eastAsia="MS Gothic" w:hAnsi="Palatino Linotype" w:cs="Times New Roman"/>
          <w:b/>
          <w:sz w:val="24"/>
          <w:szCs w:val="26"/>
        </w:rPr>
        <w:t xml:space="preserve"> </w:t>
      </w:r>
    </w:p>
    <w:p w14:paraId="3266ABE9" w14:textId="6718230F" w:rsidR="004E29FC" w:rsidRPr="00D635E1" w:rsidRDefault="004E29FC" w:rsidP="00383732">
      <w:pPr>
        <w:pStyle w:val="Prrafodelista"/>
        <w:spacing w:after="0" w:line="360" w:lineRule="auto"/>
        <w:ind w:left="0" w:right="49"/>
        <w:jc w:val="both"/>
        <w:rPr>
          <w:rFonts w:ascii="Palatino Linotype" w:eastAsia="MS Mincho" w:hAnsi="Palatino Linotype" w:cs="Times New Roman"/>
          <w:sz w:val="24"/>
          <w:szCs w:val="24"/>
          <w:lang w:val="es-ES_tradnl" w:eastAsia="es-ES"/>
        </w:rPr>
      </w:pPr>
    </w:p>
    <w:p w14:paraId="27DDE343" w14:textId="77777777" w:rsidR="004E29FC" w:rsidRPr="00D635E1" w:rsidRDefault="004E29FC" w:rsidP="00383732">
      <w:pPr>
        <w:pStyle w:val="Prrafodelista"/>
        <w:spacing w:after="0" w:line="360" w:lineRule="auto"/>
        <w:rPr>
          <w:rFonts w:ascii="Palatino Linotype" w:eastAsia="MS Mincho" w:hAnsi="Palatino Linotype" w:cs="Times New Roman"/>
          <w:sz w:val="24"/>
          <w:szCs w:val="24"/>
          <w:lang w:val="es-ES_tradnl" w:eastAsia="es-ES"/>
        </w:rPr>
      </w:pPr>
    </w:p>
    <w:p w14:paraId="31807A14" w14:textId="6B08B1B3" w:rsidR="00FA776D" w:rsidRPr="00D635E1" w:rsidRDefault="004E29FC" w:rsidP="00383732">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_tradnl" w:eastAsia="es-ES"/>
        </w:rPr>
      </w:pPr>
      <w:r w:rsidRPr="00D635E1">
        <w:rPr>
          <w:rFonts w:ascii="Palatino Linotype" w:eastAsia="MS Mincho" w:hAnsi="Palatino Linotype" w:cs="Times New Roman"/>
          <w:sz w:val="24"/>
          <w:szCs w:val="24"/>
          <w:lang w:val="es-ES_tradnl" w:eastAsia="es-ES"/>
        </w:rPr>
        <w:t>Ahora bien, la</w:t>
      </w:r>
      <w:r w:rsidR="000A4287" w:rsidRPr="00D635E1">
        <w:rPr>
          <w:rFonts w:ascii="Palatino Linotype" w:eastAsia="MS Mincho" w:hAnsi="Palatino Linotype" w:cs="Times New Roman"/>
          <w:sz w:val="24"/>
          <w:szCs w:val="24"/>
          <w:lang w:val="es-ES_tradnl" w:eastAsia="es-ES"/>
        </w:rPr>
        <w:t xml:space="preserve"> Guía de Cumplimiento de la NOM-083-SEMARNAT-2003, </w:t>
      </w:r>
      <w:r w:rsidR="00FA776D" w:rsidRPr="00D635E1">
        <w:rPr>
          <w:rFonts w:ascii="Palatino Linotype" w:eastAsia="MS Mincho" w:hAnsi="Palatino Linotype" w:cs="Times New Roman"/>
          <w:sz w:val="24"/>
          <w:szCs w:val="24"/>
          <w:lang w:val="es-ES_tradnl" w:eastAsia="es-ES"/>
        </w:rPr>
        <w:t xml:space="preserve">establece todo lo relativo a un relleno sanitario, sus características, las etapas de su implementación, las características y especificaciones, entre otras cosas. En el caso de los municipios, estos deben conocer y cumplir lo establecido en la norma para la selección del sitio, diseño, construcción, operación, monitoreo, clausura y obras complementarias de un sitio de disposición final. </w:t>
      </w:r>
    </w:p>
    <w:p w14:paraId="614EB7FF" w14:textId="77777777" w:rsidR="00FA776D" w:rsidRPr="00D635E1" w:rsidRDefault="00FA776D" w:rsidP="00383732">
      <w:pPr>
        <w:pStyle w:val="Prrafodelista"/>
        <w:spacing w:after="0" w:line="360" w:lineRule="auto"/>
        <w:ind w:left="0" w:right="49"/>
        <w:jc w:val="both"/>
        <w:rPr>
          <w:rFonts w:ascii="Palatino Linotype" w:eastAsia="MS Mincho" w:hAnsi="Palatino Linotype" w:cs="Times New Roman"/>
          <w:sz w:val="24"/>
          <w:szCs w:val="24"/>
          <w:lang w:val="es-ES_tradnl" w:eastAsia="es-ES"/>
        </w:rPr>
      </w:pPr>
    </w:p>
    <w:p w14:paraId="4796051B" w14:textId="3EC662F7" w:rsidR="00FA776D" w:rsidRPr="00D635E1" w:rsidRDefault="00FA776D" w:rsidP="00383732">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_tradnl" w:eastAsia="es-ES"/>
        </w:rPr>
      </w:pPr>
      <w:r w:rsidRPr="00D635E1">
        <w:rPr>
          <w:rFonts w:ascii="Palatino Linotype" w:eastAsia="MS Mincho" w:hAnsi="Palatino Linotype" w:cs="Times New Roman"/>
          <w:sz w:val="24"/>
          <w:szCs w:val="24"/>
          <w:lang w:val="es-ES_tradnl" w:eastAsia="es-ES"/>
        </w:rPr>
        <w:t xml:space="preserve">Es decir, las autoridades competentes deberán vigilar el cumplimiento de ésta a través de la obtención de toda la información relativa al servicio de disposición final: características del terreno, cantidad de RSU y RME, infraestructura con que cuenta, forma de operación, </w:t>
      </w:r>
      <w:r w:rsidRPr="00D635E1">
        <w:rPr>
          <w:rFonts w:ascii="Palatino Linotype" w:eastAsia="MS Mincho" w:hAnsi="Palatino Linotype" w:cs="Times New Roman"/>
          <w:b/>
          <w:sz w:val="24"/>
          <w:szCs w:val="24"/>
          <w:lang w:val="es-ES_tradnl" w:eastAsia="es-ES"/>
        </w:rPr>
        <w:t>vida útil</w:t>
      </w:r>
      <w:r w:rsidRPr="00D635E1">
        <w:rPr>
          <w:rFonts w:ascii="Palatino Linotype" w:eastAsia="MS Mincho" w:hAnsi="Palatino Linotype" w:cs="Times New Roman"/>
          <w:sz w:val="24"/>
          <w:szCs w:val="24"/>
          <w:lang w:val="es-ES_tradnl" w:eastAsia="es-ES"/>
        </w:rPr>
        <w:t xml:space="preserve">, etc., siendo que en caso de que no se cumpla con los criterios el municipio deberá diseñar un plan para regularizar su sitio de disposición final y al mismo tiempo comentar con el proceso para establecer un relleno sanitario de acuerdo con los criterios de la NOM. </w:t>
      </w:r>
    </w:p>
    <w:p w14:paraId="6A2B4567" w14:textId="77777777" w:rsidR="00FA776D" w:rsidRPr="00D635E1" w:rsidRDefault="00FA776D" w:rsidP="00383732">
      <w:pPr>
        <w:pStyle w:val="Prrafodelista"/>
        <w:spacing w:after="0" w:line="360" w:lineRule="auto"/>
        <w:rPr>
          <w:rFonts w:ascii="Palatino Linotype" w:eastAsia="MS Mincho" w:hAnsi="Palatino Linotype" w:cs="Times New Roman"/>
          <w:sz w:val="24"/>
          <w:szCs w:val="24"/>
          <w:lang w:val="es-ES_tradnl" w:eastAsia="es-ES"/>
        </w:rPr>
      </w:pPr>
    </w:p>
    <w:p w14:paraId="459C2F32" w14:textId="77777777" w:rsidR="002676F2" w:rsidRPr="00D635E1" w:rsidRDefault="002676F2" w:rsidP="00383732">
      <w:pPr>
        <w:pStyle w:val="Prrafodelista"/>
        <w:spacing w:after="0" w:line="360" w:lineRule="auto"/>
        <w:rPr>
          <w:rFonts w:ascii="Palatino Linotype" w:eastAsia="MS Mincho" w:hAnsi="Palatino Linotype" w:cs="Times New Roman"/>
          <w:sz w:val="24"/>
          <w:szCs w:val="24"/>
          <w:lang w:val="es-ES_tradnl" w:eastAsia="es-ES"/>
        </w:rPr>
      </w:pPr>
    </w:p>
    <w:p w14:paraId="08B1778A" w14:textId="77777777" w:rsidR="002676F2" w:rsidRPr="00D635E1" w:rsidRDefault="002676F2" w:rsidP="00383732">
      <w:pPr>
        <w:pStyle w:val="Prrafodelista"/>
        <w:spacing w:after="0" w:line="360" w:lineRule="auto"/>
        <w:rPr>
          <w:rFonts w:ascii="Palatino Linotype" w:eastAsia="MS Mincho" w:hAnsi="Palatino Linotype" w:cs="Times New Roman"/>
          <w:sz w:val="24"/>
          <w:szCs w:val="24"/>
          <w:lang w:val="es-ES_tradnl" w:eastAsia="es-ES"/>
        </w:rPr>
      </w:pPr>
    </w:p>
    <w:p w14:paraId="5754C58B" w14:textId="0EF4F0E2" w:rsidR="00FA776D" w:rsidRPr="00D635E1" w:rsidRDefault="00FA776D" w:rsidP="00383732">
      <w:pPr>
        <w:pStyle w:val="Prrafodelista"/>
        <w:keepNext/>
        <w:keepLines/>
        <w:numPr>
          <w:ilvl w:val="2"/>
          <w:numId w:val="28"/>
        </w:numPr>
        <w:spacing w:after="0" w:line="360" w:lineRule="auto"/>
        <w:ind w:left="0" w:firstLine="0"/>
        <w:jc w:val="both"/>
        <w:outlineLvl w:val="0"/>
        <w:rPr>
          <w:rFonts w:ascii="Palatino Linotype" w:eastAsia="MS Gothic" w:hAnsi="Palatino Linotype" w:cs="Times New Roman"/>
          <w:b/>
          <w:sz w:val="24"/>
          <w:szCs w:val="26"/>
        </w:rPr>
      </w:pPr>
      <w:bookmarkStart w:id="39" w:name="_Toc48234329"/>
      <w:r w:rsidRPr="00D635E1">
        <w:rPr>
          <w:rFonts w:ascii="Palatino Linotype" w:eastAsia="MS Gothic" w:hAnsi="Palatino Linotype" w:cs="Times New Roman"/>
          <w:b/>
          <w:sz w:val="24"/>
          <w:szCs w:val="26"/>
        </w:rPr>
        <w:lastRenderedPageBreak/>
        <w:t>Del cumplimiento de la Norma Técnica Estatal Ambiental NTEA-20-SeMAGEM-RS-2019.</w:t>
      </w:r>
      <w:bookmarkEnd w:id="39"/>
      <w:r w:rsidRPr="00D635E1">
        <w:rPr>
          <w:rFonts w:ascii="Palatino Linotype" w:eastAsia="MS Gothic" w:hAnsi="Palatino Linotype" w:cs="Times New Roman"/>
          <w:b/>
          <w:sz w:val="24"/>
          <w:szCs w:val="26"/>
        </w:rPr>
        <w:t xml:space="preserve"> </w:t>
      </w:r>
    </w:p>
    <w:p w14:paraId="64708326" w14:textId="77777777" w:rsidR="00FA776D" w:rsidRPr="00D635E1" w:rsidRDefault="00FA776D" w:rsidP="00383732">
      <w:pPr>
        <w:pStyle w:val="Prrafodelista"/>
        <w:spacing w:after="0" w:line="360" w:lineRule="auto"/>
        <w:rPr>
          <w:rFonts w:ascii="Palatino Linotype" w:eastAsia="MS Mincho" w:hAnsi="Palatino Linotype" w:cs="Times New Roman"/>
          <w:sz w:val="24"/>
          <w:szCs w:val="24"/>
          <w:lang w:val="es-ES_tradnl" w:eastAsia="es-ES"/>
        </w:rPr>
      </w:pPr>
    </w:p>
    <w:p w14:paraId="04F30595" w14:textId="1586BB28" w:rsidR="00FA776D" w:rsidRPr="00D635E1" w:rsidRDefault="00FA776D" w:rsidP="00383732">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_tradnl" w:eastAsia="es-ES"/>
        </w:rPr>
      </w:pPr>
      <w:r w:rsidRPr="00D635E1">
        <w:rPr>
          <w:rFonts w:ascii="Palatino Linotype" w:eastAsia="MS Mincho" w:hAnsi="Palatino Linotype" w:cs="Times New Roman"/>
          <w:sz w:val="24"/>
          <w:szCs w:val="24"/>
          <w:lang w:val="es-ES_tradnl" w:eastAsia="es-ES"/>
        </w:rPr>
        <w:t xml:space="preserve">Por su parte, la Norma Técnica Estatal Ambiental (NTEA), </w:t>
      </w:r>
      <w:r w:rsidR="00164652" w:rsidRPr="00D635E1">
        <w:rPr>
          <w:rFonts w:ascii="Palatino Linotype" w:eastAsia="MS Mincho" w:hAnsi="Palatino Linotype" w:cs="Times New Roman"/>
          <w:sz w:val="24"/>
          <w:szCs w:val="24"/>
          <w:lang w:val="es-ES_tradnl" w:eastAsia="es-ES"/>
        </w:rPr>
        <w:t xml:space="preserve">pretende regular la política ambiental y con ello la gestión integral de los sitios de disposición final existentes y los nuevos en Centros Integrales de Residuos, mismos que deberán incluir tecnologías que permitan el aprovechamiento, tratamiento o destino final de residuos, conforme a la normatividad aplicable o las mejoras prácticas internacionales. </w:t>
      </w:r>
      <w:r w:rsidRPr="00D635E1">
        <w:rPr>
          <w:rFonts w:ascii="Palatino Linotype" w:eastAsia="MS Mincho" w:hAnsi="Palatino Linotype" w:cs="Times New Roman"/>
          <w:sz w:val="24"/>
          <w:szCs w:val="24"/>
          <w:lang w:val="es-ES_tradnl" w:eastAsia="es-ES"/>
        </w:rPr>
        <w:t xml:space="preserve"> </w:t>
      </w:r>
    </w:p>
    <w:p w14:paraId="7A29E57D" w14:textId="77777777" w:rsidR="00FA776D" w:rsidRPr="00D635E1" w:rsidRDefault="00FA776D" w:rsidP="00383732">
      <w:pPr>
        <w:pStyle w:val="Prrafodelista"/>
        <w:spacing w:after="0" w:line="360" w:lineRule="auto"/>
        <w:rPr>
          <w:rFonts w:ascii="Palatino Linotype" w:eastAsia="MS Mincho" w:hAnsi="Palatino Linotype" w:cs="Times New Roman"/>
          <w:sz w:val="24"/>
          <w:szCs w:val="24"/>
          <w:lang w:val="es-ES_tradnl" w:eastAsia="es-ES"/>
        </w:rPr>
      </w:pPr>
    </w:p>
    <w:p w14:paraId="7500989A" w14:textId="3B1373CE" w:rsidR="00164652" w:rsidRPr="00D635E1" w:rsidRDefault="00164652" w:rsidP="00383732">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_tradnl" w:eastAsia="es-ES"/>
        </w:rPr>
      </w:pPr>
      <w:r w:rsidRPr="00D635E1">
        <w:rPr>
          <w:rFonts w:ascii="Palatino Linotype" w:eastAsia="MS Mincho" w:hAnsi="Palatino Linotype" w:cs="Times New Roman"/>
          <w:sz w:val="24"/>
          <w:szCs w:val="24"/>
          <w:lang w:val="es-ES_tradnl" w:eastAsia="es-ES"/>
        </w:rPr>
        <w:t xml:space="preserve">De acuerdo con la propia norma, su objetivo es normar la instalación y operación de los Centros Integrales de Residuos en el Estado de México y la conversión de sitios de disposición final en Centros Integrales de Residuos. Su aplicación es para los sitios de disposición final ubicados en el Estado, así como los Centros Integrales de Residuos y los sitios de disposición final, que se conviertan en los mismos. </w:t>
      </w:r>
    </w:p>
    <w:p w14:paraId="744E71A9" w14:textId="77777777" w:rsidR="00164652" w:rsidRPr="00D635E1" w:rsidRDefault="00164652" w:rsidP="00383732">
      <w:pPr>
        <w:pStyle w:val="Prrafodelista"/>
        <w:spacing w:after="0" w:line="360" w:lineRule="auto"/>
        <w:ind w:left="0" w:right="49"/>
        <w:jc w:val="both"/>
        <w:rPr>
          <w:rFonts w:ascii="Palatino Linotype" w:eastAsia="MS Mincho" w:hAnsi="Palatino Linotype" w:cs="Times New Roman"/>
          <w:sz w:val="24"/>
          <w:szCs w:val="24"/>
          <w:lang w:val="es-ES_tradnl" w:eastAsia="es-ES"/>
        </w:rPr>
      </w:pPr>
    </w:p>
    <w:p w14:paraId="0E9E27FB" w14:textId="2D583443" w:rsidR="00FA776D" w:rsidRPr="00D635E1" w:rsidRDefault="00164652" w:rsidP="00383732">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_tradnl" w:eastAsia="es-ES"/>
        </w:rPr>
      </w:pPr>
      <w:r w:rsidRPr="00D635E1">
        <w:rPr>
          <w:rFonts w:ascii="Palatino Linotype" w:eastAsia="MS Mincho" w:hAnsi="Palatino Linotype" w:cs="Times New Roman"/>
          <w:sz w:val="24"/>
          <w:szCs w:val="24"/>
          <w:lang w:val="es-ES_tradnl" w:eastAsia="es-ES"/>
        </w:rPr>
        <w:t>Es entonces que, derivado de la norma, los sitios de disposición final existentes y nuevos, que se autoricen en la entidad deberán funcionar como Centros Integrales de Residuos, los cuales deberán cumplir con medidas de seguridad e higiene conforme a la normatividad de la materia.</w:t>
      </w:r>
    </w:p>
    <w:p w14:paraId="2BD9C3E9" w14:textId="77777777" w:rsidR="00164652" w:rsidRPr="00D635E1" w:rsidRDefault="00164652" w:rsidP="00383732">
      <w:pPr>
        <w:pStyle w:val="Prrafodelista"/>
        <w:spacing w:after="0" w:line="360" w:lineRule="auto"/>
        <w:rPr>
          <w:rFonts w:ascii="Palatino Linotype" w:eastAsia="MS Mincho" w:hAnsi="Palatino Linotype" w:cs="Times New Roman"/>
          <w:sz w:val="24"/>
          <w:szCs w:val="24"/>
          <w:lang w:val="es-ES_tradnl" w:eastAsia="es-ES"/>
        </w:rPr>
      </w:pPr>
    </w:p>
    <w:p w14:paraId="1E3B1A82" w14:textId="26C78149" w:rsidR="00B11D1B" w:rsidRPr="00D635E1" w:rsidRDefault="00164652" w:rsidP="00383732">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_tradnl" w:eastAsia="es-ES"/>
        </w:rPr>
      </w:pPr>
      <w:r w:rsidRPr="00D635E1">
        <w:rPr>
          <w:rFonts w:ascii="Palatino Linotype" w:eastAsia="MS Mincho" w:hAnsi="Palatino Linotype" w:cs="Times New Roman"/>
          <w:sz w:val="24"/>
          <w:szCs w:val="24"/>
          <w:lang w:val="es-ES_tradnl" w:eastAsia="es-ES"/>
        </w:rPr>
        <w:lastRenderedPageBreak/>
        <w:t xml:space="preserve">La </w:t>
      </w:r>
      <w:r w:rsidRPr="00D635E1">
        <w:rPr>
          <w:rFonts w:ascii="Palatino Linotype" w:eastAsia="MS Gothic" w:hAnsi="Palatino Linotype" w:cs="Times New Roman"/>
          <w:b/>
          <w:sz w:val="24"/>
          <w:szCs w:val="26"/>
        </w:rPr>
        <w:t>Norma Técnica Estatal Ambiental NTEA-20-SeMAGEM-RS-2019</w:t>
      </w:r>
      <w:r w:rsidRPr="00D635E1">
        <w:rPr>
          <w:rFonts w:ascii="Palatino Linotype" w:eastAsia="MS Gothic" w:hAnsi="Palatino Linotype" w:cs="Times New Roman"/>
          <w:sz w:val="24"/>
          <w:szCs w:val="26"/>
        </w:rPr>
        <w:t>, establece en su contenido, cuáles serán las característica de los CIR, las condiciones mínimas de operación, el procedimiento para la evaluaci</w:t>
      </w:r>
      <w:r w:rsidR="00B11D1B" w:rsidRPr="00D635E1">
        <w:rPr>
          <w:rFonts w:ascii="Palatino Linotype" w:eastAsia="MS Gothic" w:hAnsi="Palatino Linotype" w:cs="Times New Roman"/>
          <w:sz w:val="24"/>
          <w:szCs w:val="26"/>
        </w:rPr>
        <w:t xml:space="preserve">ón de la conformidad, entre otros. </w:t>
      </w:r>
    </w:p>
    <w:p w14:paraId="73A2885D" w14:textId="77777777" w:rsidR="00B11D1B" w:rsidRPr="00D635E1" w:rsidRDefault="00B11D1B" w:rsidP="00383732">
      <w:pPr>
        <w:pStyle w:val="Prrafodelista"/>
        <w:spacing w:after="0" w:line="360" w:lineRule="auto"/>
        <w:rPr>
          <w:rFonts w:ascii="Palatino Linotype" w:eastAsia="MS Mincho" w:hAnsi="Palatino Linotype" w:cs="Times New Roman"/>
          <w:sz w:val="24"/>
          <w:szCs w:val="24"/>
          <w:lang w:val="es-ES_tradnl" w:eastAsia="es-ES"/>
        </w:rPr>
      </w:pPr>
    </w:p>
    <w:p w14:paraId="434D1524" w14:textId="78932919" w:rsidR="00FA776D" w:rsidRPr="00D635E1" w:rsidRDefault="00B11D1B" w:rsidP="00383732">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_tradnl" w:eastAsia="es-ES"/>
        </w:rPr>
      </w:pPr>
      <w:r w:rsidRPr="00D635E1">
        <w:rPr>
          <w:rFonts w:ascii="Palatino Linotype" w:eastAsia="MS Mincho" w:hAnsi="Palatino Linotype" w:cs="Times New Roman"/>
          <w:sz w:val="24"/>
          <w:szCs w:val="24"/>
          <w:lang w:val="es-ES_tradnl" w:eastAsia="es-ES"/>
        </w:rPr>
        <w:t xml:space="preserve">Una vez abarcado lo anterior, se procederá al estudio de todos y cada uno de los requerimientos realizados por el particular, los cuales versan en lo siguiente: </w:t>
      </w:r>
    </w:p>
    <w:p w14:paraId="60852CA1" w14:textId="0172C3D2" w:rsidR="006273BE" w:rsidRPr="00D635E1" w:rsidRDefault="006273BE" w:rsidP="00383732">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_tradnl" w:eastAsia="es-ES"/>
        </w:rPr>
      </w:pPr>
      <w:r w:rsidRPr="00D635E1">
        <w:rPr>
          <w:rFonts w:ascii="Palatino Linotype" w:eastAsia="MS Mincho" w:hAnsi="Palatino Linotype" w:cs="Times New Roman"/>
          <w:sz w:val="24"/>
          <w:szCs w:val="24"/>
          <w:lang w:val="es-ES_tradnl" w:eastAsia="es-ES"/>
        </w:rPr>
        <w:t xml:space="preserve">En cuanto hace al </w:t>
      </w:r>
      <w:r w:rsidRPr="00D635E1">
        <w:rPr>
          <w:rFonts w:ascii="Palatino Linotype" w:eastAsia="MS Mincho" w:hAnsi="Palatino Linotype" w:cs="Times New Roman"/>
          <w:b/>
          <w:bCs/>
          <w:sz w:val="24"/>
          <w:szCs w:val="24"/>
          <w:lang w:val="es-ES_tradnl" w:eastAsia="es-ES"/>
        </w:rPr>
        <w:t xml:space="preserve">punto 1) El Proyecto Ejecutivo del Centro Integral de Residuos en el Municipio de Tlalnepantla de Baz, o la documentación pública generada por el Ayuntamiento de lo que requiere el denominado Centro Integral de Residuos del municipio de Tlalnepantla. </w:t>
      </w:r>
    </w:p>
    <w:p w14:paraId="54236FAC" w14:textId="77777777" w:rsidR="006273BE" w:rsidRPr="00D635E1" w:rsidRDefault="006273BE" w:rsidP="00383732">
      <w:pPr>
        <w:pStyle w:val="Prrafodelista"/>
        <w:spacing w:after="0" w:line="360" w:lineRule="auto"/>
        <w:rPr>
          <w:rFonts w:ascii="Palatino Linotype" w:eastAsia="MS Mincho" w:hAnsi="Palatino Linotype" w:cs="Times New Roman"/>
          <w:sz w:val="24"/>
          <w:szCs w:val="24"/>
          <w:lang w:val="es-ES_tradnl" w:eastAsia="es-ES"/>
        </w:rPr>
      </w:pPr>
    </w:p>
    <w:p w14:paraId="36B1D63A" w14:textId="658B37D8" w:rsidR="00104CE3" w:rsidRPr="00D635E1" w:rsidRDefault="006273BE" w:rsidP="00383732">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_tradnl" w:eastAsia="es-ES"/>
        </w:rPr>
      </w:pPr>
      <w:r w:rsidRPr="00D635E1">
        <w:rPr>
          <w:rFonts w:ascii="Palatino Linotype" w:eastAsia="MS Mincho" w:hAnsi="Palatino Linotype" w:cs="Times New Roman"/>
          <w:sz w:val="24"/>
          <w:szCs w:val="24"/>
          <w:lang w:val="es-ES_tradnl" w:eastAsia="es-ES"/>
        </w:rPr>
        <w:t xml:space="preserve">En principio es importante mencionar que </w:t>
      </w:r>
      <w:r w:rsidR="00642154" w:rsidRPr="00D635E1">
        <w:rPr>
          <w:rFonts w:ascii="Palatino Linotype" w:eastAsia="MS Mincho" w:hAnsi="Palatino Linotype" w:cs="Times New Roman"/>
          <w:sz w:val="24"/>
          <w:szCs w:val="24"/>
          <w:lang w:val="es-ES_tradnl" w:eastAsia="es-ES"/>
        </w:rPr>
        <w:t xml:space="preserve"> </w:t>
      </w:r>
      <w:r w:rsidR="0076728C" w:rsidRPr="00D635E1">
        <w:rPr>
          <w:rFonts w:ascii="Palatino Linotype" w:eastAsia="MS Mincho" w:hAnsi="Palatino Linotype" w:cs="Times New Roman"/>
          <w:sz w:val="24"/>
          <w:szCs w:val="24"/>
          <w:lang w:val="es-ES_tradnl" w:eastAsia="es-ES"/>
        </w:rPr>
        <w:t xml:space="preserve">en respuesta, el </w:t>
      </w:r>
      <w:r w:rsidR="0076728C" w:rsidRPr="00D635E1">
        <w:rPr>
          <w:rFonts w:ascii="Palatino Linotype" w:eastAsia="MS Mincho" w:hAnsi="Palatino Linotype" w:cs="Times New Roman"/>
          <w:b/>
          <w:sz w:val="24"/>
          <w:szCs w:val="24"/>
          <w:lang w:val="es-ES_tradnl" w:eastAsia="es-ES"/>
        </w:rPr>
        <w:t xml:space="preserve">Sujeto Obligado </w:t>
      </w:r>
      <w:r w:rsidR="00B32C6C" w:rsidRPr="00D635E1">
        <w:rPr>
          <w:rFonts w:ascii="Palatino Linotype" w:eastAsia="MS Mincho" w:hAnsi="Palatino Linotype" w:cs="Times New Roman"/>
          <w:sz w:val="24"/>
          <w:szCs w:val="24"/>
          <w:lang w:val="es-ES_tradnl" w:eastAsia="es-ES"/>
        </w:rPr>
        <w:t>señaló</w:t>
      </w:r>
      <w:r w:rsidR="0076728C" w:rsidRPr="00D635E1">
        <w:rPr>
          <w:rFonts w:ascii="Palatino Linotype" w:eastAsia="MS Mincho" w:hAnsi="Palatino Linotype" w:cs="Times New Roman"/>
          <w:sz w:val="24"/>
          <w:szCs w:val="24"/>
          <w:lang w:val="es-ES_tradnl" w:eastAsia="es-ES"/>
        </w:rPr>
        <w:t xml:space="preserve"> que</w:t>
      </w:r>
      <w:r w:rsidR="00B32C6C" w:rsidRPr="00D635E1">
        <w:rPr>
          <w:rFonts w:ascii="Palatino Linotype" w:eastAsia="MS Mincho" w:hAnsi="Palatino Linotype" w:cs="Times New Roman"/>
          <w:sz w:val="24"/>
          <w:szCs w:val="24"/>
          <w:lang w:val="es-ES_tradnl" w:eastAsia="es-ES"/>
        </w:rPr>
        <w:t xml:space="preserve"> el Proyecto Ejecutivo</w:t>
      </w:r>
      <w:r w:rsidR="0076728C" w:rsidRPr="00D635E1">
        <w:rPr>
          <w:rFonts w:ascii="Palatino Linotype" w:eastAsia="MS Mincho" w:hAnsi="Palatino Linotype" w:cs="Times New Roman"/>
          <w:sz w:val="24"/>
          <w:szCs w:val="24"/>
          <w:lang w:val="es-ES_tradnl" w:eastAsia="es-ES"/>
        </w:rPr>
        <w:t xml:space="preserve"> no había sido generado por la dependencia, ya que es una iniciativa a corto y mediano plazo para dar atención a la normatividad aplicable, </w:t>
      </w:r>
      <w:r w:rsidR="00104CE3" w:rsidRPr="00D635E1">
        <w:rPr>
          <w:rFonts w:ascii="Palatino Linotype" w:eastAsia="MS Mincho" w:hAnsi="Palatino Linotype" w:cs="Times New Roman"/>
          <w:sz w:val="24"/>
          <w:szCs w:val="24"/>
          <w:lang w:val="es-ES_tradnl" w:eastAsia="es-ES"/>
        </w:rPr>
        <w:t xml:space="preserve">asimismo, mediante informe justificado refirió que cuenta con un plazo de dos años a partir de la publicación de la Norma Técnica Estatal Ambiental </w:t>
      </w:r>
      <w:r w:rsidR="00104CE3" w:rsidRPr="00D635E1">
        <w:rPr>
          <w:rFonts w:ascii="Palatino Linotype" w:eastAsia="Times New Roman" w:hAnsi="Palatino Linotype" w:cs="Times New Roman"/>
          <w:lang w:eastAsia="es-MX"/>
        </w:rPr>
        <w:t xml:space="preserve">NTEA-20- SeMAGEM-RS-2019, </w:t>
      </w:r>
      <w:r w:rsidR="00104CE3" w:rsidRPr="00D635E1">
        <w:rPr>
          <w:rFonts w:ascii="Palatino Linotype" w:eastAsia="Times New Roman" w:hAnsi="Palatino Linotype" w:cs="Times New Roman"/>
          <w:sz w:val="24"/>
          <w:lang w:eastAsia="es-MX"/>
        </w:rPr>
        <w:t xml:space="preserve">para la instalación y operación de los Centros Integrales de Residuos en el Estado de México, publicada en la Gaceta de Gobierno el martes 12 de noviembre de dos mil diecinueve, y en razón de que el doce (12) de diciembre de dos mil diecinueve se aprobó el otorgamiento de la concesión del servicio público municipal de tratamiento y disposición final de los residuos sólidos urbanos en el </w:t>
      </w:r>
      <w:r w:rsidR="00104CE3" w:rsidRPr="00D635E1">
        <w:rPr>
          <w:rFonts w:ascii="Palatino Linotype" w:eastAsia="Times New Roman" w:hAnsi="Palatino Linotype" w:cs="Times New Roman"/>
          <w:sz w:val="24"/>
          <w:lang w:eastAsia="es-MX"/>
        </w:rPr>
        <w:lastRenderedPageBreak/>
        <w:t xml:space="preserve">establecimiento que opera como relleno sanitario, no ha fenecido el plazo de dos años establecidos en la norma. </w:t>
      </w:r>
    </w:p>
    <w:p w14:paraId="39BD9727" w14:textId="77777777" w:rsidR="00104CE3" w:rsidRPr="00D635E1" w:rsidRDefault="00104CE3" w:rsidP="00383732">
      <w:pPr>
        <w:pStyle w:val="Prrafodelista"/>
        <w:spacing w:after="0" w:line="360" w:lineRule="auto"/>
        <w:rPr>
          <w:rFonts w:ascii="Palatino Linotype" w:eastAsia="MS Mincho" w:hAnsi="Palatino Linotype" w:cs="Times New Roman"/>
          <w:sz w:val="24"/>
          <w:szCs w:val="24"/>
          <w:lang w:val="es-ES_tradnl" w:eastAsia="es-ES"/>
        </w:rPr>
      </w:pPr>
    </w:p>
    <w:p w14:paraId="541831D3" w14:textId="1393AD38" w:rsidR="00104CE3" w:rsidRPr="00D635E1" w:rsidRDefault="00104CE3" w:rsidP="00383732">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val="es-ES_tradnl" w:eastAsia="es-ES"/>
        </w:rPr>
      </w:pPr>
      <w:r w:rsidRPr="00D635E1">
        <w:rPr>
          <w:rFonts w:ascii="Palatino Linotype" w:eastAsia="MS Mincho" w:hAnsi="Palatino Linotype" w:cs="Times New Roman"/>
          <w:sz w:val="24"/>
          <w:szCs w:val="24"/>
          <w:lang w:val="es-ES_tradnl" w:eastAsia="es-ES"/>
        </w:rPr>
        <w:t xml:space="preserve">No obstante, de nueva cuenta es necesario traer a colación que la Norma Técnica Estatal Ambiental </w:t>
      </w:r>
      <w:r w:rsidRPr="00D635E1">
        <w:rPr>
          <w:rFonts w:ascii="Palatino Linotype" w:eastAsia="Times New Roman" w:hAnsi="Palatino Linotype" w:cs="Times New Roman"/>
          <w:sz w:val="24"/>
          <w:szCs w:val="24"/>
          <w:lang w:eastAsia="es-MX"/>
        </w:rPr>
        <w:t xml:space="preserve">NTEA-20- SeMAGEM-RS-2019, establece en su artículo 5.2 que </w:t>
      </w:r>
      <w:r w:rsidRPr="00D635E1">
        <w:rPr>
          <w:rFonts w:ascii="Palatino Linotype" w:eastAsia="Times New Roman" w:hAnsi="Palatino Linotype" w:cs="Times New Roman"/>
          <w:b/>
          <w:sz w:val="24"/>
          <w:szCs w:val="24"/>
          <w:lang w:eastAsia="es-MX"/>
        </w:rPr>
        <w:t>los sitios de disposición final existentes, además de cumplir con lo establecido en la NOM-083-SEMARNAT-2003</w:t>
      </w:r>
      <w:r w:rsidRPr="00D635E1">
        <w:rPr>
          <w:rFonts w:ascii="Palatino Linotype" w:eastAsia="Times New Roman" w:hAnsi="Palatino Linotype" w:cs="Times New Roman"/>
          <w:sz w:val="24"/>
          <w:szCs w:val="24"/>
          <w:lang w:eastAsia="es-MX"/>
        </w:rPr>
        <w:t xml:space="preserve"> o la que la sustituya, así como otras normas complementarias, deberán incorporar alguno de los procesos o tecnologías siendo como mínimo 2 previstos en los numerales 5.2.2.1 al 5.2.2.6 de la norma, para cumplir con su conversión a Centros Integrales de Residuos, en un plazo de 2 años a partir de la publicación de la Norma Técnica Estatal. </w:t>
      </w:r>
    </w:p>
    <w:p w14:paraId="47E9F204" w14:textId="77777777" w:rsidR="00104CE3" w:rsidRPr="00D635E1" w:rsidRDefault="00104CE3" w:rsidP="00383732">
      <w:pPr>
        <w:pStyle w:val="Prrafodelista"/>
        <w:spacing w:after="0" w:line="360" w:lineRule="auto"/>
        <w:ind w:left="0" w:right="49"/>
        <w:jc w:val="both"/>
        <w:rPr>
          <w:rFonts w:ascii="Palatino Linotype" w:hAnsi="Palatino Linotype" w:cs="Arial"/>
          <w:sz w:val="24"/>
        </w:rPr>
      </w:pPr>
      <w:bookmarkStart w:id="40" w:name="_Toc5789608"/>
      <w:bookmarkStart w:id="41" w:name="_Toc5699677"/>
      <w:bookmarkStart w:id="42" w:name="_Toc17043975"/>
      <w:bookmarkStart w:id="43" w:name="_Toc17981307"/>
      <w:bookmarkEnd w:id="36"/>
      <w:bookmarkEnd w:id="37"/>
    </w:p>
    <w:p w14:paraId="5FC5143E" w14:textId="77777777" w:rsidR="00104CE3" w:rsidRPr="00D635E1" w:rsidRDefault="001B06EF" w:rsidP="00383732">
      <w:pPr>
        <w:pStyle w:val="Prrafodelista"/>
        <w:numPr>
          <w:ilvl w:val="0"/>
          <w:numId w:val="2"/>
        </w:numPr>
        <w:spacing w:after="0" w:line="360" w:lineRule="auto"/>
        <w:ind w:left="0" w:right="49" w:firstLine="0"/>
        <w:jc w:val="both"/>
        <w:rPr>
          <w:rFonts w:ascii="Palatino Linotype" w:hAnsi="Palatino Linotype" w:cs="Arial"/>
          <w:sz w:val="24"/>
        </w:rPr>
      </w:pPr>
      <w:r w:rsidRPr="00D635E1">
        <w:rPr>
          <w:rFonts w:ascii="Palatino Linotype" w:hAnsi="Palatino Linotype" w:cs="Arial"/>
          <w:sz w:val="24"/>
        </w:rPr>
        <w:t>Es decir, los sitios de disposición final que ya estaban anteriormente constituidos tienen un plazo de dos años para incorporar</w:t>
      </w:r>
      <w:r w:rsidR="00104CE3" w:rsidRPr="00D635E1">
        <w:rPr>
          <w:rFonts w:ascii="Palatino Linotype" w:hAnsi="Palatino Linotype" w:cs="Arial"/>
          <w:sz w:val="24"/>
        </w:rPr>
        <w:t xml:space="preserve"> dos de</w:t>
      </w:r>
      <w:r w:rsidRPr="00D635E1">
        <w:rPr>
          <w:rFonts w:ascii="Palatino Linotype" w:hAnsi="Palatino Linotype" w:cs="Arial"/>
          <w:sz w:val="24"/>
        </w:rPr>
        <w:t xml:space="preserve"> los procesos o tecnologías </w:t>
      </w:r>
      <w:r w:rsidR="00104CE3" w:rsidRPr="00D635E1">
        <w:rPr>
          <w:rFonts w:ascii="Palatino Linotype" w:hAnsi="Palatino Linotype" w:cs="Arial"/>
          <w:sz w:val="24"/>
        </w:rPr>
        <w:t xml:space="preserve">relativos a la: </w:t>
      </w:r>
      <w:r w:rsidR="00104CE3" w:rsidRPr="00D635E1">
        <w:rPr>
          <w:rFonts w:ascii="Palatino Linotype" w:hAnsi="Palatino Linotype" w:cs="Arial"/>
          <w:b/>
          <w:sz w:val="24"/>
        </w:rPr>
        <w:t>separación, valorización, aprovechamiento, tratamiento o generación de energía o combustible cumplimiento con la normatividad aplicable</w:t>
      </w:r>
      <w:r w:rsidR="00104CE3" w:rsidRPr="00D635E1">
        <w:rPr>
          <w:rFonts w:ascii="Palatino Linotype" w:hAnsi="Palatino Linotype" w:cs="Arial"/>
          <w:sz w:val="24"/>
        </w:rPr>
        <w:t>, para poder cumplir con su conversión a Centros Integrales de Residuos.</w:t>
      </w:r>
    </w:p>
    <w:p w14:paraId="5D7C55BA" w14:textId="77777777" w:rsidR="00104CE3" w:rsidRPr="00D635E1" w:rsidRDefault="00104CE3" w:rsidP="00383732">
      <w:pPr>
        <w:pStyle w:val="Prrafodelista"/>
        <w:spacing w:after="0" w:line="360" w:lineRule="auto"/>
        <w:rPr>
          <w:rFonts w:ascii="Palatino Linotype" w:hAnsi="Palatino Linotype" w:cs="Arial"/>
          <w:sz w:val="24"/>
        </w:rPr>
      </w:pPr>
    </w:p>
    <w:p w14:paraId="1084580B" w14:textId="5C24DC50" w:rsidR="00104CE3" w:rsidRPr="00D635E1" w:rsidRDefault="00104CE3" w:rsidP="00383732">
      <w:pPr>
        <w:pStyle w:val="Prrafodelista"/>
        <w:numPr>
          <w:ilvl w:val="0"/>
          <w:numId w:val="2"/>
        </w:numPr>
        <w:spacing w:after="0" w:line="360" w:lineRule="auto"/>
        <w:ind w:left="0" w:right="49" w:firstLine="0"/>
        <w:jc w:val="both"/>
        <w:rPr>
          <w:rFonts w:ascii="Palatino Linotype" w:hAnsi="Palatino Linotype" w:cs="Arial"/>
          <w:sz w:val="24"/>
        </w:rPr>
      </w:pPr>
      <w:r w:rsidRPr="00D635E1">
        <w:rPr>
          <w:rFonts w:ascii="Palatino Linotype" w:hAnsi="Palatino Linotype" w:cs="Arial"/>
          <w:sz w:val="24"/>
        </w:rPr>
        <w:t xml:space="preserve">No obstante, la incorporación de los procesos o tecnologías no lo exime del cumplimiento de lo establecido en la NOM-083-SEMARNAT-2003, la cual contempla que una vez que se cuenten con los estudios y análisis geológicos y geo hidrológicos regionales, la evaluación geológica y geohidrológica, </w:t>
      </w:r>
      <w:r w:rsidR="005501BB" w:rsidRPr="00D635E1">
        <w:rPr>
          <w:rFonts w:ascii="Palatino Linotype" w:hAnsi="Palatino Linotype" w:cs="Arial"/>
          <w:sz w:val="24"/>
        </w:rPr>
        <w:t xml:space="preserve">el estudio </w:t>
      </w:r>
      <w:r w:rsidR="005501BB" w:rsidRPr="00D635E1">
        <w:rPr>
          <w:rFonts w:ascii="Palatino Linotype" w:hAnsi="Palatino Linotype" w:cs="Arial"/>
          <w:sz w:val="24"/>
        </w:rPr>
        <w:lastRenderedPageBreak/>
        <w:t xml:space="preserve">hidrológico, topográfico, entre otros se procederá a la elaboración del Proyecto Ejecutivo del Relleno Sanitario. </w:t>
      </w:r>
    </w:p>
    <w:p w14:paraId="0D24CFCB" w14:textId="77777777" w:rsidR="005501BB" w:rsidRPr="00D635E1" w:rsidRDefault="005501BB" w:rsidP="00383732">
      <w:pPr>
        <w:pStyle w:val="Prrafodelista"/>
        <w:spacing w:after="0" w:line="360" w:lineRule="auto"/>
        <w:rPr>
          <w:rFonts w:ascii="Palatino Linotype" w:hAnsi="Palatino Linotype" w:cs="Arial"/>
          <w:sz w:val="24"/>
        </w:rPr>
      </w:pPr>
    </w:p>
    <w:p w14:paraId="265CA568" w14:textId="0ACC7F9D" w:rsidR="00493F4F" w:rsidRPr="00D635E1" w:rsidRDefault="005501BB" w:rsidP="00383732">
      <w:pPr>
        <w:pStyle w:val="Prrafodelista"/>
        <w:numPr>
          <w:ilvl w:val="0"/>
          <w:numId w:val="2"/>
        </w:numPr>
        <w:spacing w:after="0" w:line="360" w:lineRule="auto"/>
        <w:ind w:left="0" w:right="49" w:firstLine="0"/>
        <w:jc w:val="both"/>
        <w:rPr>
          <w:rFonts w:ascii="Palatino Linotype" w:hAnsi="Palatino Linotype" w:cs="Arial"/>
          <w:sz w:val="24"/>
        </w:rPr>
      </w:pPr>
      <w:r w:rsidRPr="00D635E1">
        <w:rPr>
          <w:rFonts w:ascii="Palatino Linotype" w:hAnsi="Palatino Linotype" w:cs="Arial"/>
          <w:sz w:val="24"/>
        </w:rPr>
        <w:t xml:space="preserve">En ese orden de ideas, en atención a lo que alude el </w:t>
      </w:r>
      <w:r w:rsidRPr="00D635E1">
        <w:rPr>
          <w:rFonts w:ascii="Palatino Linotype" w:hAnsi="Palatino Linotype" w:cs="Arial"/>
          <w:b/>
          <w:sz w:val="24"/>
        </w:rPr>
        <w:t>Sujeto Obligado</w:t>
      </w:r>
      <w:r w:rsidRPr="00D635E1">
        <w:rPr>
          <w:rFonts w:ascii="Palatino Linotype" w:hAnsi="Palatino Linotype" w:cs="Arial"/>
          <w:sz w:val="24"/>
        </w:rPr>
        <w:t xml:space="preserve">, si bien el doce (12) de diciembre de dos mil diecinueve, se aprobó el otorgamiento de la concesión del </w:t>
      </w:r>
      <w:r w:rsidR="00F2592A" w:rsidRPr="00D635E1">
        <w:rPr>
          <w:rFonts w:ascii="Palatino Linotype" w:hAnsi="Palatino Linotype" w:cs="Arial"/>
          <w:sz w:val="24"/>
        </w:rPr>
        <w:t xml:space="preserve">servicio público municipal de tratamiento y disposición final de los residuos sólidos urbanos y su </w:t>
      </w:r>
      <w:r w:rsidR="00F2592A" w:rsidRPr="00D635E1">
        <w:rPr>
          <w:rFonts w:ascii="Palatino Linotype" w:hAnsi="Palatino Linotype" w:cs="Arial"/>
          <w:b/>
          <w:sz w:val="24"/>
        </w:rPr>
        <w:t>conversión</w:t>
      </w:r>
      <w:r w:rsidR="00F2592A" w:rsidRPr="00D635E1">
        <w:rPr>
          <w:rFonts w:ascii="Palatino Linotype" w:hAnsi="Palatino Linotype" w:cs="Arial"/>
          <w:sz w:val="24"/>
        </w:rPr>
        <w:t xml:space="preserve"> a Centro Integral de Residuos, a un tercero que reúna las mejores condiciones técnicas, operativas, administrativas, finan</w:t>
      </w:r>
      <w:r w:rsidRPr="00D635E1">
        <w:rPr>
          <w:rFonts w:ascii="Palatino Linotype" w:hAnsi="Palatino Linotype" w:cs="Arial"/>
          <w:sz w:val="24"/>
        </w:rPr>
        <w:t xml:space="preserve">cieras, así como las jurídicas, también lo es el Relleno Sanitario de San Pedro Barrientos ya existía, y su implementación fue en cumplimiento con la NOM-083-SEMARNAT-2003. </w:t>
      </w:r>
    </w:p>
    <w:p w14:paraId="4B424B0A" w14:textId="77777777" w:rsidR="00493F4F" w:rsidRPr="00D635E1" w:rsidRDefault="00493F4F" w:rsidP="00383732">
      <w:pPr>
        <w:pStyle w:val="Prrafodelista"/>
        <w:spacing w:after="0" w:line="360" w:lineRule="auto"/>
        <w:ind w:left="0" w:right="49"/>
        <w:jc w:val="both"/>
        <w:rPr>
          <w:rFonts w:ascii="Palatino Linotype" w:hAnsi="Palatino Linotype" w:cs="Arial"/>
          <w:sz w:val="24"/>
        </w:rPr>
      </w:pPr>
    </w:p>
    <w:p w14:paraId="79D4E1C7" w14:textId="72578EE4" w:rsidR="00493F4F" w:rsidRPr="00D635E1" w:rsidRDefault="000E0F63" w:rsidP="00383732">
      <w:pPr>
        <w:pStyle w:val="Prrafodelista"/>
        <w:numPr>
          <w:ilvl w:val="0"/>
          <w:numId w:val="2"/>
        </w:numPr>
        <w:spacing w:after="0" w:line="360" w:lineRule="auto"/>
        <w:ind w:left="0" w:right="49" w:firstLine="0"/>
        <w:jc w:val="both"/>
        <w:rPr>
          <w:rFonts w:ascii="Palatino Linotype" w:hAnsi="Palatino Linotype" w:cs="Arial"/>
          <w:sz w:val="24"/>
        </w:rPr>
      </w:pPr>
      <w:r w:rsidRPr="00D635E1">
        <w:rPr>
          <w:rFonts w:ascii="Palatino Linotype" w:hAnsi="Palatino Linotype" w:cs="Arial"/>
          <w:sz w:val="24"/>
        </w:rPr>
        <w:t xml:space="preserve">De tal forma que, </w:t>
      </w:r>
      <w:r w:rsidR="005501BB" w:rsidRPr="00D635E1">
        <w:rPr>
          <w:rFonts w:ascii="Palatino Linotype" w:hAnsi="Palatino Linotype" w:cs="Arial"/>
          <w:sz w:val="24"/>
        </w:rPr>
        <w:t xml:space="preserve">si bien es cierto de acuerdo con la NTEA-20-SeMAGEM-RS-2019, se tiene un plazo de dos años para incorporar los procesos o tecnologías para la conversión a CIR, también lo es que el </w:t>
      </w:r>
      <w:r w:rsidR="005501BB" w:rsidRPr="00D635E1">
        <w:rPr>
          <w:rFonts w:ascii="Palatino Linotype" w:hAnsi="Palatino Linotype" w:cs="Arial"/>
          <w:b/>
          <w:sz w:val="24"/>
        </w:rPr>
        <w:t xml:space="preserve">Sujeto Obligado </w:t>
      </w:r>
      <w:r w:rsidR="005501BB" w:rsidRPr="00D635E1">
        <w:rPr>
          <w:rFonts w:ascii="Palatino Linotype" w:hAnsi="Palatino Linotype" w:cs="Arial"/>
          <w:sz w:val="24"/>
        </w:rPr>
        <w:t xml:space="preserve">debe contar con el Proyecto Ejecutivo del Relleno Sanitario de San Pedro Barrientos. </w:t>
      </w:r>
    </w:p>
    <w:p w14:paraId="2411A35C" w14:textId="77777777" w:rsidR="005501BB" w:rsidRPr="00D635E1" w:rsidRDefault="005501BB" w:rsidP="00383732">
      <w:pPr>
        <w:pStyle w:val="Prrafodelista"/>
        <w:spacing w:after="0" w:line="360" w:lineRule="auto"/>
        <w:rPr>
          <w:rFonts w:ascii="Palatino Linotype" w:hAnsi="Palatino Linotype" w:cs="Arial"/>
          <w:sz w:val="24"/>
        </w:rPr>
      </w:pPr>
    </w:p>
    <w:p w14:paraId="44661B73" w14:textId="400F0384" w:rsidR="005501BB" w:rsidRPr="00D635E1" w:rsidRDefault="005501BB" w:rsidP="00383732">
      <w:pPr>
        <w:pStyle w:val="Prrafodelista"/>
        <w:numPr>
          <w:ilvl w:val="0"/>
          <w:numId w:val="2"/>
        </w:numPr>
        <w:spacing w:after="0" w:line="360" w:lineRule="auto"/>
        <w:ind w:left="0" w:right="49" w:firstLine="0"/>
        <w:jc w:val="both"/>
        <w:rPr>
          <w:rFonts w:ascii="Palatino Linotype" w:hAnsi="Palatino Linotype" w:cs="Arial"/>
          <w:sz w:val="24"/>
        </w:rPr>
      </w:pPr>
      <w:r w:rsidRPr="00D635E1">
        <w:rPr>
          <w:rFonts w:ascii="Palatino Linotype" w:hAnsi="Palatino Linotype" w:cs="Arial"/>
          <w:sz w:val="24"/>
        </w:rPr>
        <w:t xml:space="preserve">No obstante, ciñéndonos a lo requerido por el particular que es específicamente el Proyecto Ejecutivo del Centro Integral de Residuos, se colige que el </w:t>
      </w:r>
      <w:r w:rsidRPr="00D635E1">
        <w:rPr>
          <w:rFonts w:ascii="Palatino Linotype" w:hAnsi="Palatino Linotype" w:cs="Arial"/>
          <w:b/>
          <w:sz w:val="24"/>
        </w:rPr>
        <w:t xml:space="preserve">Sujeto Obligado </w:t>
      </w:r>
      <w:r w:rsidRPr="00D635E1">
        <w:rPr>
          <w:rFonts w:ascii="Palatino Linotype" w:hAnsi="Palatino Linotype" w:cs="Arial"/>
          <w:sz w:val="24"/>
        </w:rPr>
        <w:t>no cuenta con el mismo, pues está en proceso de conversi</w:t>
      </w:r>
      <w:r w:rsidR="001B1A9C" w:rsidRPr="00D635E1">
        <w:rPr>
          <w:rFonts w:ascii="Palatino Linotype" w:hAnsi="Palatino Linotype" w:cs="Arial"/>
          <w:sz w:val="24"/>
        </w:rPr>
        <w:t xml:space="preserve">ón que efectivamente fenece en el año dos mil veintiuno. </w:t>
      </w:r>
    </w:p>
    <w:p w14:paraId="436CD3F9" w14:textId="2DCD0DF6" w:rsidR="00455F39" w:rsidRPr="00D635E1" w:rsidRDefault="00455F39" w:rsidP="00383732">
      <w:pPr>
        <w:pStyle w:val="Prrafodelista"/>
        <w:spacing w:after="0" w:line="360" w:lineRule="auto"/>
        <w:ind w:left="0" w:right="49"/>
        <w:jc w:val="both"/>
        <w:rPr>
          <w:rFonts w:ascii="Palatino Linotype" w:hAnsi="Palatino Linotype" w:cs="Arial"/>
          <w:sz w:val="24"/>
        </w:rPr>
      </w:pPr>
    </w:p>
    <w:p w14:paraId="03800DA6" w14:textId="163E61DF" w:rsidR="00493F4F" w:rsidRPr="00D635E1" w:rsidRDefault="00455F39" w:rsidP="00383732">
      <w:pPr>
        <w:pStyle w:val="Prrafodelista"/>
        <w:numPr>
          <w:ilvl w:val="0"/>
          <w:numId w:val="2"/>
        </w:numPr>
        <w:spacing w:after="0" w:line="360" w:lineRule="auto"/>
        <w:ind w:left="0" w:right="49" w:firstLine="0"/>
        <w:jc w:val="both"/>
        <w:rPr>
          <w:rFonts w:ascii="Palatino Linotype" w:hAnsi="Palatino Linotype" w:cs="Arial"/>
          <w:sz w:val="24"/>
        </w:rPr>
      </w:pPr>
      <w:r w:rsidRPr="00D635E1">
        <w:rPr>
          <w:rFonts w:ascii="Palatino Linotype" w:hAnsi="Palatino Linotype" w:cs="Arial"/>
          <w:sz w:val="24"/>
        </w:rPr>
        <w:lastRenderedPageBreak/>
        <w:t xml:space="preserve">Sin embargo, cabe mencionar que el recurrente en su solicitud de información, </w:t>
      </w:r>
      <w:r w:rsidR="001B1A9C" w:rsidRPr="00D635E1">
        <w:rPr>
          <w:rFonts w:ascii="Palatino Linotype" w:hAnsi="Palatino Linotype" w:cs="Arial"/>
          <w:sz w:val="24"/>
        </w:rPr>
        <w:t xml:space="preserve">utilizó una conjunción disyuntiva que nos lleva a precisar que en el caso de que el Proyecto Ejecutivo del Centro Integral de Residuos no se tuviera, se haga entrega de </w:t>
      </w:r>
      <w:r w:rsidRPr="00D635E1">
        <w:rPr>
          <w:rFonts w:ascii="Palatino Linotype" w:hAnsi="Palatino Linotype" w:cs="Arial"/>
          <w:sz w:val="24"/>
        </w:rPr>
        <w:t>la documentación pública</w:t>
      </w:r>
      <w:r w:rsidR="001B1A9C" w:rsidRPr="00D635E1">
        <w:rPr>
          <w:rFonts w:ascii="Palatino Linotype" w:hAnsi="Palatino Linotype" w:cs="Arial"/>
          <w:sz w:val="24"/>
        </w:rPr>
        <w:t xml:space="preserve"> generada por el Ayuntamiento relativo a</w:t>
      </w:r>
      <w:r w:rsidRPr="00D635E1">
        <w:rPr>
          <w:rFonts w:ascii="Palatino Linotype" w:hAnsi="Palatino Linotype" w:cs="Arial"/>
          <w:sz w:val="24"/>
        </w:rPr>
        <w:t xml:space="preserve"> lo que requiere el denominado Centro Integral de Residuos, por lo que, como se mencion</w:t>
      </w:r>
      <w:r w:rsidR="002761D6" w:rsidRPr="00D635E1">
        <w:rPr>
          <w:rFonts w:ascii="Palatino Linotype" w:hAnsi="Palatino Linotype" w:cs="Arial"/>
          <w:sz w:val="24"/>
        </w:rPr>
        <w:t>ó del estudio de acuerdo con lo que menciona la NTE, los Centros Integrales de Residuos deben contar con ciertas especificaciones, características y condici</w:t>
      </w:r>
      <w:r w:rsidR="001B1A9C" w:rsidRPr="00D635E1">
        <w:rPr>
          <w:rFonts w:ascii="Palatino Linotype" w:hAnsi="Palatino Linotype" w:cs="Arial"/>
          <w:sz w:val="24"/>
        </w:rPr>
        <w:t>ones de operación, de tal suerte</w:t>
      </w:r>
      <w:r w:rsidR="002761D6" w:rsidRPr="00D635E1">
        <w:rPr>
          <w:rFonts w:ascii="Palatino Linotype" w:hAnsi="Palatino Linotype" w:cs="Arial"/>
          <w:sz w:val="24"/>
        </w:rPr>
        <w:t xml:space="preserve"> que, si bien existe la posibilidad de que el Pr</w:t>
      </w:r>
      <w:r w:rsidR="001B1A9C" w:rsidRPr="00D635E1">
        <w:rPr>
          <w:rFonts w:ascii="Palatino Linotype" w:hAnsi="Palatino Linotype" w:cs="Arial"/>
          <w:sz w:val="24"/>
        </w:rPr>
        <w:t>oyecto Ejecutivo no se encuentre</w:t>
      </w:r>
      <w:r w:rsidR="002761D6" w:rsidRPr="00D635E1">
        <w:rPr>
          <w:rFonts w:ascii="Palatino Linotype" w:hAnsi="Palatino Linotype" w:cs="Arial"/>
          <w:sz w:val="24"/>
        </w:rPr>
        <w:t xml:space="preserve"> elaborado, el </w:t>
      </w:r>
      <w:r w:rsidR="002761D6" w:rsidRPr="00D635E1">
        <w:rPr>
          <w:rFonts w:ascii="Palatino Linotype" w:hAnsi="Palatino Linotype" w:cs="Arial"/>
          <w:b/>
          <w:sz w:val="24"/>
        </w:rPr>
        <w:t xml:space="preserve">Sujeto Obligado </w:t>
      </w:r>
      <w:r w:rsidR="002761D6" w:rsidRPr="00D635E1">
        <w:rPr>
          <w:rFonts w:ascii="Palatino Linotype" w:hAnsi="Palatino Linotype" w:cs="Arial"/>
          <w:sz w:val="24"/>
        </w:rPr>
        <w:t xml:space="preserve">debe proporcionar la documentación pública generada por el Ayuntamiento para la conversión del relleno sanitario al Centro Integral de Residuos. </w:t>
      </w:r>
    </w:p>
    <w:p w14:paraId="0D3486A9" w14:textId="77777777" w:rsidR="002761D6" w:rsidRPr="00D635E1" w:rsidRDefault="002761D6" w:rsidP="00383732">
      <w:pPr>
        <w:pStyle w:val="Prrafodelista"/>
        <w:spacing w:after="0" w:line="360" w:lineRule="auto"/>
        <w:ind w:left="0" w:right="49"/>
        <w:jc w:val="both"/>
        <w:rPr>
          <w:rFonts w:ascii="Palatino Linotype" w:hAnsi="Palatino Linotype" w:cs="Arial"/>
          <w:sz w:val="24"/>
        </w:rPr>
      </w:pPr>
    </w:p>
    <w:p w14:paraId="7FFA732A" w14:textId="15E36ED2" w:rsidR="00486D99" w:rsidRPr="00D635E1" w:rsidRDefault="002761D6" w:rsidP="00383732">
      <w:pPr>
        <w:pStyle w:val="Prrafodelista"/>
        <w:numPr>
          <w:ilvl w:val="0"/>
          <w:numId w:val="2"/>
        </w:numPr>
        <w:spacing w:after="0" w:line="360" w:lineRule="auto"/>
        <w:ind w:left="0" w:right="49" w:firstLine="0"/>
        <w:jc w:val="both"/>
        <w:rPr>
          <w:rFonts w:ascii="Palatino Linotype" w:hAnsi="Palatino Linotype" w:cs="Arial"/>
          <w:b/>
          <w:sz w:val="28"/>
        </w:rPr>
      </w:pPr>
      <w:r w:rsidRPr="00D635E1">
        <w:rPr>
          <w:rFonts w:ascii="Palatino Linotype" w:hAnsi="Palatino Linotype" w:cs="Arial"/>
          <w:sz w:val="24"/>
        </w:rPr>
        <w:t xml:space="preserve">En cuanto hace al requerimiento relativo al </w:t>
      </w:r>
      <w:r w:rsidRPr="00D635E1">
        <w:rPr>
          <w:rFonts w:ascii="Palatino Linotype" w:hAnsi="Palatino Linotype" w:cs="Arial"/>
          <w:b/>
          <w:sz w:val="24"/>
        </w:rPr>
        <w:t>Estudio de Impacto Ambiental</w:t>
      </w:r>
      <w:r w:rsidRPr="00D635E1">
        <w:rPr>
          <w:rFonts w:ascii="Palatino Linotype" w:hAnsi="Palatino Linotype" w:cs="Arial"/>
          <w:sz w:val="24"/>
        </w:rPr>
        <w:t xml:space="preserve"> </w:t>
      </w:r>
      <w:r w:rsidR="00486D99" w:rsidRPr="00D635E1">
        <w:rPr>
          <w:rFonts w:ascii="Palatino Linotype" w:hAnsi="Palatino Linotype"/>
          <w:b/>
          <w:bCs/>
          <w:color w:val="000000"/>
          <w:sz w:val="24"/>
        </w:rPr>
        <w:t>correspondiente al Relleno Sanitario de San Pedro Barrientos, elaborado por la empresa “Consorcio de Arquitectura de Construcción de Michoacán S.A de C.V. y enviado mediante el OFICIO; DSAM/DJNA/0585/2019 de fecha 7 de noviembre de 2019 a la Dirección Gen</w:t>
      </w:r>
      <w:r w:rsidRPr="00D635E1">
        <w:rPr>
          <w:rFonts w:ascii="Palatino Linotype" w:hAnsi="Palatino Linotype"/>
          <w:b/>
          <w:bCs/>
          <w:color w:val="000000"/>
          <w:sz w:val="24"/>
        </w:rPr>
        <w:t>e</w:t>
      </w:r>
      <w:r w:rsidR="00486D99" w:rsidRPr="00D635E1">
        <w:rPr>
          <w:rFonts w:ascii="Palatino Linotype" w:hAnsi="Palatino Linotype"/>
          <w:b/>
          <w:bCs/>
          <w:color w:val="000000"/>
          <w:sz w:val="24"/>
        </w:rPr>
        <w:t>ral de Ordenamiento e Impacto Ambiental de la Secretaria del Medio Ambiente del Gobierno del Estado de México.</w:t>
      </w:r>
    </w:p>
    <w:p w14:paraId="41DAF341" w14:textId="46210619" w:rsidR="00486D99" w:rsidRPr="00D635E1" w:rsidRDefault="00486D99" w:rsidP="00383732">
      <w:pPr>
        <w:pStyle w:val="Prrafodelista"/>
        <w:spacing w:after="0" w:line="360" w:lineRule="auto"/>
        <w:ind w:left="0" w:right="49"/>
        <w:jc w:val="both"/>
        <w:rPr>
          <w:rFonts w:ascii="Palatino Linotype" w:hAnsi="Palatino Linotype" w:cs="Arial"/>
          <w:b/>
          <w:sz w:val="24"/>
        </w:rPr>
      </w:pPr>
    </w:p>
    <w:p w14:paraId="355587AB" w14:textId="6FC691C2" w:rsidR="00B96416" w:rsidRPr="00D635E1" w:rsidRDefault="002761D6" w:rsidP="00383732">
      <w:pPr>
        <w:pStyle w:val="Prrafodelista"/>
        <w:numPr>
          <w:ilvl w:val="0"/>
          <w:numId w:val="2"/>
        </w:numPr>
        <w:spacing w:after="0" w:line="360" w:lineRule="auto"/>
        <w:ind w:left="0" w:right="49" w:firstLine="0"/>
        <w:jc w:val="both"/>
        <w:rPr>
          <w:rFonts w:ascii="Palatino Linotype" w:hAnsi="Palatino Linotype" w:cs="Arial"/>
          <w:b/>
          <w:sz w:val="24"/>
        </w:rPr>
      </w:pPr>
      <w:r w:rsidRPr="00D635E1">
        <w:rPr>
          <w:rFonts w:ascii="Palatino Linotype" w:hAnsi="Palatino Linotype" w:cs="Arial"/>
          <w:bCs/>
          <w:sz w:val="24"/>
        </w:rPr>
        <w:t>E</w:t>
      </w:r>
      <w:r w:rsidR="00B96416" w:rsidRPr="00D635E1">
        <w:rPr>
          <w:rFonts w:ascii="Palatino Linotype" w:hAnsi="Palatino Linotype" w:cs="Arial"/>
          <w:bCs/>
          <w:sz w:val="24"/>
        </w:rPr>
        <w:t xml:space="preserve">l </w:t>
      </w:r>
      <w:r w:rsidR="00B96416" w:rsidRPr="00D635E1">
        <w:rPr>
          <w:rFonts w:ascii="Palatino Linotype" w:hAnsi="Palatino Linotype" w:cs="Arial"/>
          <w:b/>
          <w:sz w:val="24"/>
        </w:rPr>
        <w:t xml:space="preserve">Sujeto Obligado </w:t>
      </w:r>
      <w:r w:rsidR="00B96416" w:rsidRPr="00D635E1">
        <w:rPr>
          <w:rFonts w:ascii="Palatino Linotype" w:hAnsi="Palatino Linotype" w:cs="Arial"/>
          <w:bCs/>
          <w:sz w:val="24"/>
        </w:rPr>
        <w:t xml:space="preserve">en respuesta refirió que la información se encontraba clasificada como reservada y remitió el Acuerdo emitido por el Comité de Transparencia mediante el cual se aprobaba la clasificación de la información como </w:t>
      </w:r>
      <w:r w:rsidR="00B96416" w:rsidRPr="00D635E1">
        <w:rPr>
          <w:rFonts w:ascii="Palatino Linotype" w:hAnsi="Palatino Linotype" w:cs="Arial"/>
          <w:bCs/>
          <w:sz w:val="24"/>
        </w:rPr>
        <w:lastRenderedPageBreak/>
        <w:t xml:space="preserve">reservada por un periodo de tres años, </w:t>
      </w:r>
      <w:r w:rsidR="00C5659D" w:rsidRPr="00D635E1">
        <w:rPr>
          <w:rFonts w:ascii="Palatino Linotype" w:hAnsi="Palatino Linotype" w:cs="Arial"/>
          <w:bCs/>
          <w:sz w:val="24"/>
        </w:rPr>
        <w:t>situación por la cual el particular se inconformó, mencionando que  “</w:t>
      </w:r>
      <w:r w:rsidR="00C5659D" w:rsidRPr="00D635E1">
        <w:rPr>
          <w:rFonts w:ascii="Palatino Linotype" w:hAnsi="Palatino Linotype" w:cs="Arial"/>
          <w:bCs/>
          <w:i/>
          <w:sz w:val="24"/>
        </w:rPr>
        <w:t xml:space="preserve">se violenta el derecho humano a la salud y a un medio ambiente sano contenido en el artículo 4 constitucional, además el sujeto obligado omite lo establecido en el artículo 2..30 del Código para la Biodiversidad del Estado de México que a la letra dice: Las autoridades correspondientes podrán negar la entrega de la información ambiental que se les solicite cuando: II….salvo en los casos de manifestaciones de impacto ambiental, informes preventivos y denuncia ciudadana”. </w:t>
      </w:r>
    </w:p>
    <w:p w14:paraId="1B43A60D" w14:textId="77777777" w:rsidR="002676F2" w:rsidRPr="00D635E1" w:rsidRDefault="002676F2" w:rsidP="002676F2">
      <w:pPr>
        <w:pStyle w:val="Prrafodelista"/>
        <w:spacing w:after="0" w:line="360" w:lineRule="auto"/>
        <w:ind w:left="0" w:right="49"/>
        <w:jc w:val="both"/>
        <w:rPr>
          <w:rFonts w:ascii="Palatino Linotype" w:hAnsi="Palatino Linotype" w:cs="Arial"/>
          <w:b/>
          <w:sz w:val="24"/>
        </w:rPr>
      </w:pPr>
    </w:p>
    <w:p w14:paraId="22006CA9" w14:textId="3C876D27" w:rsidR="00C5659D" w:rsidRPr="00D635E1" w:rsidRDefault="00C5659D" w:rsidP="00383732">
      <w:pPr>
        <w:pStyle w:val="Prrafodelista"/>
        <w:numPr>
          <w:ilvl w:val="0"/>
          <w:numId w:val="2"/>
        </w:numPr>
        <w:spacing w:after="0" w:line="360" w:lineRule="auto"/>
        <w:ind w:left="0" w:right="49" w:firstLine="0"/>
        <w:jc w:val="both"/>
        <w:rPr>
          <w:rFonts w:ascii="Palatino Linotype" w:hAnsi="Palatino Linotype" w:cs="Arial"/>
          <w:sz w:val="24"/>
        </w:rPr>
      </w:pPr>
      <w:r w:rsidRPr="00D635E1">
        <w:rPr>
          <w:rFonts w:ascii="Palatino Linotype" w:hAnsi="Palatino Linotype" w:cs="Arial"/>
          <w:sz w:val="24"/>
        </w:rPr>
        <w:t xml:space="preserve">Para ello, el </w:t>
      </w:r>
      <w:r w:rsidRPr="00D635E1">
        <w:rPr>
          <w:rFonts w:ascii="Palatino Linotype" w:hAnsi="Palatino Linotype" w:cs="Arial"/>
          <w:b/>
          <w:sz w:val="24"/>
        </w:rPr>
        <w:t xml:space="preserve">Sujeto Obligado </w:t>
      </w:r>
      <w:r w:rsidRPr="00D635E1">
        <w:rPr>
          <w:rFonts w:ascii="Palatino Linotype" w:hAnsi="Palatino Linotype" w:cs="Arial"/>
          <w:sz w:val="24"/>
        </w:rPr>
        <w:t xml:space="preserve">mediante informe justificado refirió que el Estudio de Impacto Ambiental en original, se encuentra en la Secretaría de Medio Ambiente para la obtención de la Manifestación de Impacto Ambiental, ya que </w:t>
      </w:r>
      <w:r w:rsidRPr="00D635E1">
        <w:rPr>
          <w:rFonts w:ascii="Palatino Linotype" w:hAnsi="Palatino Linotype" w:cs="Arial"/>
          <w:b/>
          <w:sz w:val="24"/>
        </w:rPr>
        <w:t>es un procedimiento técnico minucioso</w:t>
      </w:r>
      <w:r w:rsidRPr="00D635E1">
        <w:rPr>
          <w:rFonts w:ascii="Palatino Linotype" w:hAnsi="Palatino Linotype" w:cs="Arial"/>
          <w:sz w:val="24"/>
        </w:rPr>
        <w:t xml:space="preserve">, a través del cual </w:t>
      </w:r>
      <w:r w:rsidR="00231A7D" w:rsidRPr="00D635E1">
        <w:rPr>
          <w:rFonts w:ascii="Palatino Linotype" w:hAnsi="Palatino Linotype" w:cs="Arial"/>
          <w:sz w:val="24"/>
        </w:rPr>
        <w:t>la autoridad estatal deberá cerciorarse que cada elemento justificado que obra dentro de las carpetas cumpla la procedencia amb</w:t>
      </w:r>
      <w:r w:rsidR="00E2041D" w:rsidRPr="00D635E1">
        <w:rPr>
          <w:rFonts w:ascii="Palatino Linotype" w:hAnsi="Palatino Linotype" w:cs="Arial"/>
          <w:sz w:val="24"/>
        </w:rPr>
        <w:t xml:space="preserve">iental, es decir, la autoridad municipal se encuentra pendiente de que la Dirección General de Ordenamiento e Impacto Ambiental se pronuncie sobre el estudio de impacto ambiental entregado en esas oficinas, </w:t>
      </w:r>
      <w:r w:rsidR="007873BF" w:rsidRPr="00D635E1">
        <w:rPr>
          <w:rFonts w:ascii="Palatino Linotype" w:hAnsi="Palatino Linotype" w:cs="Arial"/>
          <w:sz w:val="24"/>
        </w:rPr>
        <w:t xml:space="preserve">en fecha siete (07) de noviembre de dos mil diecinueve, para que a su vez se entregue la manifestación de impacto ambiental, por lo que se encuentra en espera de que dicho estudio sea devuelto a la autoridad ambiental junto con la Manifestación de Impacto Ambiental. </w:t>
      </w:r>
    </w:p>
    <w:p w14:paraId="2FD2B797" w14:textId="77777777" w:rsidR="00A14302" w:rsidRPr="00D635E1" w:rsidRDefault="00A14302" w:rsidP="00383732">
      <w:pPr>
        <w:pStyle w:val="Prrafodelista"/>
        <w:spacing w:after="0" w:line="360" w:lineRule="auto"/>
        <w:ind w:left="0" w:right="49"/>
        <w:jc w:val="both"/>
        <w:rPr>
          <w:rFonts w:ascii="Palatino Linotype" w:hAnsi="Palatino Linotype" w:cs="Arial"/>
          <w:sz w:val="24"/>
        </w:rPr>
      </w:pPr>
    </w:p>
    <w:p w14:paraId="23477AA4" w14:textId="77777777" w:rsidR="002676F2" w:rsidRPr="00D635E1" w:rsidRDefault="002676F2" w:rsidP="00383732">
      <w:pPr>
        <w:pStyle w:val="Prrafodelista"/>
        <w:spacing w:after="0" w:line="360" w:lineRule="auto"/>
        <w:ind w:left="0" w:right="49"/>
        <w:jc w:val="both"/>
        <w:rPr>
          <w:rFonts w:ascii="Palatino Linotype" w:hAnsi="Palatino Linotype" w:cs="Arial"/>
          <w:sz w:val="24"/>
        </w:rPr>
      </w:pPr>
    </w:p>
    <w:p w14:paraId="099619FC" w14:textId="4E5A9590" w:rsidR="007873BF" w:rsidRPr="00D635E1" w:rsidRDefault="007873BF" w:rsidP="00383732">
      <w:pPr>
        <w:pStyle w:val="Prrafodelista"/>
        <w:keepNext/>
        <w:keepLines/>
        <w:numPr>
          <w:ilvl w:val="0"/>
          <w:numId w:val="4"/>
        </w:numPr>
        <w:spacing w:after="0" w:line="360" w:lineRule="auto"/>
        <w:outlineLvl w:val="0"/>
        <w:rPr>
          <w:rFonts w:ascii="Palatino Linotype" w:eastAsia="MS Gothic" w:hAnsi="Palatino Linotype" w:cs="Times New Roman"/>
          <w:b/>
          <w:sz w:val="24"/>
          <w:szCs w:val="26"/>
        </w:rPr>
      </w:pPr>
      <w:bookmarkStart w:id="44" w:name="_Toc48234330"/>
      <w:r w:rsidRPr="00D635E1">
        <w:rPr>
          <w:rFonts w:ascii="Palatino Linotype" w:eastAsia="MS Gothic" w:hAnsi="Palatino Linotype" w:cs="Times New Roman"/>
          <w:b/>
          <w:sz w:val="24"/>
          <w:szCs w:val="26"/>
        </w:rPr>
        <w:lastRenderedPageBreak/>
        <w:t>Del análisis de la clasificación.</w:t>
      </w:r>
      <w:bookmarkEnd w:id="44"/>
      <w:r w:rsidRPr="00D635E1">
        <w:rPr>
          <w:rFonts w:ascii="Palatino Linotype" w:eastAsia="MS Gothic" w:hAnsi="Palatino Linotype" w:cs="Times New Roman"/>
          <w:b/>
          <w:sz w:val="24"/>
          <w:szCs w:val="26"/>
        </w:rPr>
        <w:t xml:space="preserve">  </w:t>
      </w:r>
    </w:p>
    <w:p w14:paraId="479EC162" w14:textId="77777777" w:rsidR="00231A7D" w:rsidRPr="00D635E1" w:rsidRDefault="00231A7D" w:rsidP="00383732">
      <w:pPr>
        <w:spacing w:after="0" w:line="360" w:lineRule="auto"/>
        <w:rPr>
          <w:rFonts w:ascii="Palatino Linotype" w:hAnsi="Palatino Linotype" w:cs="Arial"/>
          <w:sz w:val="24"/>
        </w:rPr>
      </w:pPr>
    </w:p>
    <w:p w14:paraId="7C4A59CA" w14:textId="74A05500" w:rsidR="00231A7D" w:rsidRPr="00D635E1" w:rsidRDefault="007873BF" w:rsidP="00383732">
      <w:pPr>
        <w:pStyle w:val="Prrafodelista"/>
        <w:numPr>
          <w:ilvl w:val="0"/>
          <w:numId w:val="2"/>
        </w:numPr>
        <w:spacing w:after="0" w:line="360" w:lineRule="auto"/>
        <w:ind w:left="0" w:right="49" w:firstLine="0"/>
        <w:jc w:val="both"/>
        <w:rPr>
          <w:rFonts w:ascii="Palatino Linotype" w:hAnsi="Palatino Linotype" w:cs="Arial"/>
          <w:sz w:val="24"/>
        </w:rPr>
      </w:pPr>
      <w:r w:rsidRPr="00D635E1">
        <w:rPr>
          <w:rFonts w:ascii="Palatino Linotype" w:hAnsi="Palatino Linotype" w:cs="Arial"/>
          <w:sz w:val="24"/>
        </w:rPr>
        <w:t xml:space="preserve">El </w:t>
      </w:r>
      <w:r w:rsidRPr="00D635E1">
        <w:rPr>
          <w:rFonts w:ascii="Palatino Linotype" w:hAnsi="Palatino Linotype" w:cs="Arial"/>
          <w:b/>
          <w:sz w:val="24"/>
        </w:rPr>
        <w:t xml:space="preserve">Sujeto Obligado </w:t>
      </w:r>
      <w:r w:rsidRPr="00D635E1">
        <w:rPr>
          <w:rFonts w:ascii="Palatino Linotype" w:hAnsi="Palatino Linotype" w:cs="Arial"/>
          <w:sz w:val="24"/>
        </w:rPr>
        <w:t xml:space="preserve">a través del Acta de la Tercera Sesión Ordinaria del Comité de Transparencia de fecha veintiuno (21) de enero de dos mil veinte, aprobó la clasificación de la información con carácter de reservado por un periodo de tres años. </w:t>
      </w:r>
    </w:p>
    <w:p w14:paraId="706F3064" w14:textId="77777777" w:rsidR="007873BF" w:rsidRPr="00D635E1" w:rsidRDefault="007873BF" w:rsidP="00383732">
      <w:pPr>
        <w:pStyle w:val="Prrafodelista"/>
        <w:spacing w:after="0" w:line="360" w:lineRule="auto"/>
        <w:ind w:left="0" w:right="49"/>
        <w:jc w:val="both"/>
        <w:rPr>
          <w:rFonts w:ascii="Palatino Linotype" w:hAnsi="Palatino Linotype" w:cs="Arial"/>
          <w:sz w:val="24"/>
        </w:rPr>
      </w:pPr>
    </w:p>
    <w:p w14:paraId="4B63836F" w14:textId="5CF0B62B" w:rsidR="00231A7D" w:rsidRPr="00D635E1" w:rsidRDefault="007873BF" w:rsidP="00383732">
      <w:pPr>
        <w:pStyle w:val="Prrafodelista"/>
        <w:numPr>
          <w:ilvl w:val="0"/>
          <w:numId w:val="2"/>
        </w:numPr>
        <w:spacing w:after="0" w:line="360" w:lineRule="auto"/>
        <w:ind w:left="0" w:right="49" w:firstLine="0"/>
        <w:jc w:val="both"/>
        <w:rPr>
          <w:rFonts w:ascii="Palatino Linotype" w:hAnsi="Palatino Linotype" w:cs="Arial"/>
          <w:sz w:val="24"/>
        </w:rPr>
      </w:pPr>
      <w:r w:rsidRPr="00D635E1">
        <w:rPr>
          <w:rFonts w:ascii="Palatino Linotype" w:hAnsi="Palatino Linotype" w:cs="Arial"/>
          <w:sz w:val="24"/>
        </w:rPr>
        <w:t xml:space="preserve">Para ello, presentó su prueba de daño en términos de los artículos 128 y 129 de la Ley de Transparencia y Acceso a la Información Pública del Estado de México y Municipios, mencionando que </w:t>
      </w:r>
      <w:r w:rsidR="00A14302" w:rsidRPr="00D635E1">
        <w:rPr>
          <w:rFonts w:ascii="Palatino Linotype" w:hAnsi="Palatino Linotype" w:cs="Arial"/>
          <w:sz w:val="24"/>
        </w:rPr>
        <w:t>el Estudio de Impacto Ambiental</w:t>
      </w:r>
      <w:r w:rsidRPr="00D635E1">
        <w:rPr>
          <w:rFonts w:ascii="Palatino Linotype" w:hAnsi="Palatino Linotype" w:cs="Arial"/>
          <w:sz w:val="24"/>
        </w:rPr>
        <w:t xml:space="preserve"> fue remitido en fecha siete (07) de noviembre de dos mil diecinueve a la Dirección General de Ordenamiento e Impacto Ambiental, es susceptible que contenga observaciones, opiniones, y en su caso recomendaciones para subsanar el estudio en comento, y su divulgación a terceros afectaría el proceso de estudio para la obtención de la Manifestación de Impacto Ambiental. </w:t>
      </w:r>
    </w:p>
    <w:p w14:paraId="7D308324" w14:textId="77777777" w:rsidR="007873BF" w:rsidRPr="00D635E1" w:rsidRDefault="007873BF" w:rsidP="00383732">
      <w:pPr>
        <w:pStyle w:val="Prrafodelista"/>
        <w:spacing w:after="0" w:line="360" w:lineRule="auto"/>
        <w:ind w:left="0" w:right="49"/>
        <w:jc w:val="both"/>
        <w:rPr>
          <w:rFonts w:ascii="Palatino Linotype" w:hAnsi="Palatino Linotype" w:cs="Arial"/>
          <w:sz w:val="24"/>
        </w:rPr>
      </w:pPr>
    </w:p>
    <w:p w14:paraId="47CABB6F" w14:textId="321FD1EB" w:rsidR="007873BF" w:rsidRPr="00D635E1" w:rsidRDefault="007873BF" w:rsidP="00383732">
      <w:pPr>
        <w:pStyle w:val="Prrafodelista"/>
        <w:numPr>
          <w:ilvl w:val="0"/>
          <w:numId w:val="2"/>
        </w:numPr>
        <w:spacing w:after="0" w:line="360" w:lineRule="auto"/>
        <w:ind w:left="0" w:right="49" w:firstLine="0"/>
        <w:jc w:val="both"/>
        <w:rPr>
          <w:rFonts w:ascii="Palatino Linotype" w:hAnsi="Palatino Linotype" w:cs="Arial"/>
          <w:sz w:val="24"/>
        </w:rPr>
      </w:pPr>
      <w:r w:rsidRPr="00D635E1">
        <w:rPr>
          <w:rFonts w:ascii="Palatino Linotype" w:hAnsi="Palatino Linotype" w:cs="Arial"/>
          <w:sz w:val="24"/>
        </w:rPr>
        <w:t xml:space="preserve">Es así que, el </w:t>
      </w:r>
      <w:r w:rsidRPr="00D635E1">
        <w:rPr>
          <w:rFonts w:ascii="Palatino Linotype" w:hAnsi="Palatino Linotype" w:cs="Arial"/>
          <w:b/>
          <w:sz w:val="24"/>
        </w:rPr>
        <w:t xml:space="preserve">Sujeto Obligado </w:t>
      </w:r>
      <w:r w:rsidRPr="00D635E1">
        <w:rPr>
          <w:rFonts w:ascii="Palatino Linotype" w:hAnsi="Palatino Linotype" w:cs="Arial"/>
          <w:sz w:val="24"/>
        </w:rPr>
        <w:t xml:space="preserve">utilizó la fracción V del artículo 140 de la Ley de Transparencia y Acceso a la Información Pública el cual establece que: </w:t>
      </w:r>
    </w:p>
    <w:p w14:paraId="4785774D" w14:textId="77777777" w:rsidR="007873BF" w:rsidRPr="00D635E1" w:rsidRDefault="007873BF" w:rsidP="00383732">
      <w:pPr>
        <w:pStyle w:val="Prrafodelista"/>
        <w:spacing w:after="0" w:line="360" w:lineRule="auto"/>
        <w:rPr>
          <w:rFonts w:ascii="Palatino Linotype" w:hAnsi="Palatino Linotype" w:cs="Arial"/>
          <w:sz w:val="24"/>
        </w:rPr>
      </w:pPr>
    </w:p>
    <w:p w14:paraId="6D05F797" w14:textId="595B16FF" w:rsidR="007873BF" w:rsidRPr="00D635E1" w:rsidRDefault="007873BF" w:rsidP="00383732">
      <w:pPr>
        <w:spacing w:after="0" w:line="360" w:lineRule="auto"/>
        <w:jc w:val="center"/>
        <w:rPr>
          <w:rFonts w:ascii="Palatino Linotype" w:hAnsi="Palatino Linotype" w:cs="Arial"/>
          <w:sz w:val="24"/>
        </w:rPr>
      </w:pPr>
      <w:r w:rsidRPr="00D635E1">
        <w:rPr>
          <w:rFonts w:ascii="Palatino Linotype" w:hAnsi="Palatino Linotype" w:cs="Arial"/>
          <w:sz w:val="24"/>
        </w:rPr>
        <w:t xml:space="preserve">Ley de Transparencia y Acceso a la Información Pública del Estado de México y Municipios. </w:t>
      </w:r>
    </w:p>
    <w:p w14:paraId="663EA6FA" w14:textId="77777777" w:rsidR="007873BF" w:rsidRPr="00D635E1" w:rsidRDefault="007873BF" w:rsidP="00383732">
      <w:pPr>
        <w:spacing w:after="0" w:line="360" w:lineRule="auto"/>
        <w:jc w:val="center"/>
        <w:rPr>
          <w:rFonts w:ascii="Palatino Linotype" w:hAnsi="Palatino Linotype" w:cs="Arial"/>
          <w:sz w:val="24"/>
        </w:rPr>
      </w:pPr>
    </w:p>
    <w:p w14:paraId="3EAFAFF0" w14:textId="77777777" w:rsidR="007873BF" w:rsidRPr="00D635E1" w:rsidRDefault="007873BF" w:rsidP="00383732">
      <w:pPr>
        <w:spacing w:after="0" w:line="360" w:lineRule="auto"/>
        <w:ind w:left="567" w:right="616"/>
        <w:jc w:val="both"/>
        <w:rPr>
          <w:rFonts w:ascii="Palatino Linotype" w:hAnsi="Palatino Linotype"/>
        </w:rPr>
      </w:pPr>
      <w:r w:rsidRPr="00D635E1">
        <w:rPr>
          <w:rFonts w:ascii="Palatino Linotype" w:hAnsi="Palatino Linotype"/>
          <w:b/>
        </w:rPr>
        <w:lastRenderedPageBreak/>
        <w:t>Artículo 140.</w:t>
      </w:r>
      <w:r w:rsidRPr="00D635E1">
        <w:rPr>
          <w:rFonts w:ascii="Palatino Linotype" w:hAnsi="Palatino Linotype"/>
        </w:rPr>
        <w:t xml:space="preserve"> El acceso a la información pública será restringido excepcionalmente, cuando por razones de interés público, ésta sea clasificada como reservada, conforme a los criterios siguientes:</w:t>
      </w:r>
    </w:p>
    <w:p w14:paraId="09C4FC57" w14:textId="00226C57" w:rsidR="00A14302" w:rsidRPr="00D635E1" w:rsidRDefault="00A14302" w:rsidP="00383732">
      <w:pPr>
        <w:spacing w:after="0" w:line="360" w:lineRule="auto"/>
        <w:ind w:left="567" w:right="616"/>
        <w:jc w:val="both"/>
        <w:rPr>
          <w:rFonts w:ascii="Palatino Linotype" w:hAnsi="Palatino Linotype"/>
        </w:rPr>
      </w:pPr>
      <w:r w:rsidRPr="00D635E1">
        <w:rPr>
          <w:rFonts w:ascii="Palatino Linotype" w:hAnsi="Palatino Linotype"/>
        </w:rPr>
        <w:t>[…]</w:t>
      </w:r>
    </w:p>
    <w:p w14:paraId="74FD5EC7" w14:textId="77777777" w:rsidR="007873BF" w:rsidRPr="00D635E1" w:rsidRDefault="007873BF" w:rsidP="00383732">
      <w:pPr>
        <w:spacing w:after="0" w:line="360" w:lineRule="auto"/>
        <w:ind w:left="567" w:right="616"/>
        <w:jc w:val="both"/>
        <w:rPr>
          <w:rFonts w:ascii="Palatino Linotype" w:hAnsi="Palatino Linotype"/>
        </w:rPr>
      </w:pPr>
      <w:r w:rsidRPr="00D635E1">
        <w:rPr>
          <w:rFonts w:ascii="Palatino Linotype" w:hAnsi="Palatino Linotype"/>
        </w:rPr>
        <w:t xml:space="preserve">VI. Pueda causar daño u obstruya la prevención o persecución de los delitos, altere el proceso de investigación de las carpetas de investigación, afecte o </w:t>
      </w:r>
      <w:r w:rsidRPr="00D635E1">
        <w:rPr>
          <w:rFonts w:ascii="Palatino Linotype" w:hAnsi="Palatino Linotype"/>
          <w:b/>
        </w:rPr>
        <w:t>vulnere la conducción o los derechos del debido proceso en los procedimientos judiciales o administrativos</w:t>
      </w:r>
      <w:r w:rsidRPr="00D635E1">
        <w:rPr>
          <w:rFonts w:ascii="Palatino Linotype" w:hAnsi="Palatino Linotype"/>
        </w:rPr>
        <w:t>,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17AE02B" w14:textId="77777777" w:rsidR="007873BF" w:rsidRPr="00D635E1" w:rsidRDefault="007873BF" w:rsidP="00383732">
      <w:pPr>
        <w:pStyle w:val="Prrafodelista"/>
        <w:spacing w:after="0" w:line="360" w:lineRule="auto"/>
        <w:ind w:left="0" w:right="49"/>
        <w:jc w:val="both"/>
        <w:rPr>
          <w:rFonts w:ascii="Palatino Linotype" w:hAnsi="Palatino Linotype" w:cs="Arial"/>
          <w:sz w:val="24"/>
        </w:rPr>
      </w:pPr>
    </w:p>
    <w:p w14:paraId="34CA44CC" w14:textId="1FCEAE44" w:rsidR="007873BF" w:rsidRPr="00D635E1" w:rsidRDefault="007873BF" w:rsidP="00383732">
      <w:pPr>
        <w:pStyle w:val="Prrafodelista"/>
        <w:numPr>
          <w:ilvl w:val="0"/>
          <w:numId w:val="2"/>
        </w:numPr>
        <w:spacing w:after="0" w:line="360" w:lineRule="auto"/>
        <w:ind w:left="0" w:right="49" w:firstLine="0"/>
        <w:jc w:val="both"/>
        <w:rPr>
          <w:rFonts w:ascii="Palatino Linotype" w:hAnsi="Palatino Linotype" w:cs="Arial"/>
          <w:sz w:val="24"/>
        </w:rPr>
      </w:pPr>
      <w:r w:rsidRPr="00D635E1">
        <w:rPr>
          <w:rFonts w:ascii="Palatino Linotype" w:hAnsi="Palatino Linotype" w:cs="Arial"/>
          <w:sz w:val="24"/>
        </w:rPr>
        <w:t xml:space="preserve">Del mismo modo, trajo a colación lo establecido por el artículo 113 fracción VIII de la Ley General de Transparencia y Acceso a la Información Pública, el cual a la letra menciona lo siguiente: </w:t>
      </w:r>
    </w:p>
    <w:p w14:paraId="6945A719" w14:textId="77777777" w:rsidR="007873BF" w:rsidRPr="00D635E1" w:rsidRDefault="007873BF" w:rsidP="00383732">
      <w:pPr>
        <w:spacing w:after="0" w:line="360" w:lineRule="auto"/>
        <w:ind w:right="49"/>
        <w:jc w:val="both"/>
        <w:rPr>
          <w:rFonts w:ascii="Palatino Linotype" w:hAnsi="Palatino Linotype" w:cs="Arial"/>
          <w:sz w:val="24"/>
        </w:rPr>
      </w:pPr>
    </w:p>
    <w:p w14:paraId="613D98C3" w14:textId="77777777" w:rsidR="007873BF" w:rsidRPr="00D635E1" w:rsidRDefault="007873BF" w:rsidP="00383732">
      <w:pPr>
        <w:spacing w:after="0" w:line="360" w:lineRule="auto"/>
        <w:jc w:val="center"/>
        <w:rPr>
          <w:rFonts w:ascii="Palatino Linotype" w:hAnsi="Palatino Linotype"/>
          <w:b/>
        </w:rPr>
      </w:pPr>
      <w:r w:rsidRPr="00D635E1">
        <w:rPr>
          <w:rFonts w:ascii="Palatino Linotype" w:hAnsi="Palatino Linotype"/>
          <w:b/>
        </w:rPr>
        <w:t>Ley General de Transparencia y Acceso a la Información Pública</w:t>
      </w:r>
    </w:p>
    <w:p w14:paraId="131A55B2" w14:textId="77777777" w:rsidR="007873BF" w:rsidRPr="00D635E1" w:rsidRDefault="007873BF" w:rsidP="00383732">
      <w:pPr>
        <w:spacing w:after="0" w:line="360" w:lineRule="auto"/>
        <w:jc w:val="center"/>
        <w:rPr>
          <w:rFonts w:ascii="Palatino Linotype" w:hAnsi="Palatino Linotype"/>
          <w:b/>
        </w:rPr>
      </w:pPr>
    </w:p>
    <w:p w14:paraId="745653DE" w14:textId="77777777" w:rsidR="007873BF" w:rsidRPr="00D635E1" w:rsidRDefault="007873BF" w:rsidP="00383732">
      <w:pPr>
        <w:spacing w:after="0" w:line="360" w:lineRule="auto"/>
        <w:ind w:left="567" w:right="616"/>
        <w:jc w:val="both"/>
        <w:rPr>
          <w:rFonts w:ascii="Palatino Linotype" w:hAnsi="Palatino Linotype"/>
        </w:rPr>
      </w:pPr>
      <w:r w:rsidRPr="00D635E1">
        <w:rPr>
          <w:rFonts w:ascii="Palatino Linotype" w:hAnsi="Palatino Linotype"/>
        </w:rPr>
        <w:t>Artículo 113. Como información reservada podrá clasificarse aquella cuya publicación:</w:t>
      </w:r>
    </w:p>
    <w:p w14:paraId="2EDC736B" w14:textId="77777777" w:rsidR="007873BF" w:rsidRPr="00D635E1" w:rsidRDefault="007873BF" w:rsidP="00383732">
      <w:pPr>
        <w:spacing w:after="0" w:line="360" w:lineRule="auto"/>
        <w:ind w:left="567" w:right="616"/>
        <w:jc w:val="both"/>
        <w:rPr>
          <w:rFonts w:ascii="Palatino Linotype" w:hAnsi="Palatino Linotype"/>
        </w:rPr>
      </w:pPr>
    </w:p>
    <w:p w14:paraId="5A44AECE" w14:textId="77777777" w:rsidR="007873BF" w:rsidRPr="00D635E1" w:rsidRDefault="007873BF" w:rsidP="00383732">
      <w:pPr>
        <w:spacing w:after="0" w:line="360" w:lineRule="auto"/>
        <w:ind w:left="567" w:right="616"/>
        <w:jc w:val="both"/>
        <w:rPr>
          <w:rFonts w:ascii="Palatino Linotype" w:hAnsi="Palatino Linotype"/>
        </w:rPr>
      </w:pPr>
      <w:r w:rsidRPr="00D635E1">
        <w:rPr>
          <w:rFonts w:ascii="Palatino Linotype" w:hAnsi="Palatino Linotype"/>
        </w:rPr>
        <w:lastRenderedPageBreak/>
        <w:t>VIII. La que contenga las opiniones, recomendaciones o puntos de vista que formen parte del proceso deliberativo de los servidores públicos, hasta en tanto no sea adoptada la decisión definitiva, la cual deberá estar documentada;</w:t>
      </w:r>
    </w:p>
    <w:p w14:paraId="3CD562D7" w14:textId="77777777" w:rsidR="007873BF" w:rsidRPr="00D635E1" w:rsidRDefault="007873BF" w:rsidP="00383732">
      <w:pPr>
        <w:pStyle w:val="Prrafodelista"/>
        <w:spacing w:after="0" w:line="360" w:lineRule="auto"/>
        <w:ind w:left="0" w:right="49"/>
        <w:jc w:val="both"/>
        <w:rPr>
          <w:rFonts w:ascii="Palatino Linotype" w:hAnsi="Palatino Linotype" w:cs="Arial"/>
          <w:sz w:val="24"/>
        </w:rPr>
      </w:pPr>
    </w:p>
    <w:p w14:paraId="4D2C68F5" w14:textId="179CDDE6" w:rsidR="007873BF" w:rsidRPr="00D635E1" w:rsidRDefault="007873BF" w:rsidP="00383732">
      <w:pPr>
        <w:pStyle w:val="Prrafodelista"/>
        <w:numPr>
          <w:ilvl w:val="0"/>
          <w:numId w:val="2"/>
        </w:numPr>
        <w:spacing w:after="0" w:line="360" w:lineRule="auto"/>
        <w:ind w:left="0" w:right="49" w:firstLine="0"/>
        <w:jc w:val="both"/>
        <w:rPr>
          <w:rFonts w:ascii="Palatino Linotype" w:hAnsi="Palatino Linotype" w:cs="Arial"/>
          <w:sz w:val="24"/>
        </w:rPr>
      </w:pPr>
      <w:r w:rsidRPr="00D635E1">
        <w:rPr>
          <w:rFonts w:ascii="Palatino Linotype" w:hAnsi="Palatino Linotype" w:cs="Arial"/>
          <w:sz w:val="24"/>
        </w:rPr>
        <w:t xml:space="preserve">Asimismo, </w:t>
      </w:r>
      <w:r w:rsidR="0016701B" w:rsidRPr="00D635E1">
        <w:rPr>
          <w:rFonts w:ascii="Palatino Linotype" w:hAnsi="Palatino Linotype" w:cs="Arial"/>
          <w:sz w:val="24"/>
        </w:rPr>
        <w:t xml:space="preserve">precisó que se guarda relación con lo establecido al numeral vigésimo séptimo de los Lineamientos Generales en Materia de Clasificación y Desclasificación de la Información, el cual a la letra establece lo siguiente: </w:t>
      </w:r>
    </w:p>
    <w:p w14:paraId="4DE1A653" w14:textId="77777777" w:rsidR="0016701B" w:rsidRPr="00D635E1" w:rsidRDefault="0016701B" w:rsidP="00383732">
      <w:pPr>
        <w:pStyle w:val="Prrafodelista"/>
        <w:spacing w:after="0" w:line="360" w:lineRule="auto"/>
        <w:ind w:left="0" w:right="49"/>
        <w:jc w:val="both"/>
        <w:rPr>
          <w:rFonts w:ascii="Palatino Linotype" w:hAnsi="Palatino Linotype" w:cs="Arial"/>
          <w:sz w:val="24"/>
        </w:rPr>
      </w:pPr>
    </w:p>
    <w:p w14:paraId="3E9EF51F" w14:textId="77777777" w:rsidR="0016701B" w:rsidRPr="00D635E1" w:rsidRDefault="0016701B" w:rsidP="00383732">
      <w:pPr>
        <w:pStyle w:val="Prrafodelista"/>
        <w:spacing w:after="0" w:line="360" w:lineRule="auto"/>
        <w:ind w:left="567" w:right="616"/>
        <w:jc w:val="both"/>
        <w:rPr>
          <w:rFonts w:ascii="Palatino Linotype" w:hAnsi="Palatino Linotype" w:cs="Arial"/>
        </w:rPr>
      </w:pPr>
      <w:r w:rsidRPr="00D635E1">
        <w:rPr>
          <w:rFonts w:ascii="Palatino Linotype" w:hAnsi="Palatino Linotype" w:cs="Arial"/>
          <w:b/>
        </w:rPr>
        <w:t>Vigésimo séptimo.</w:t>
      </w:r>
      <w:r w:rsidRPr="00D635E1">
        <w:rPr>
          <w:rFonts w:ascii="Palatino Linotype" w:hAnsi="Palatino Linotype" w:cs="Arial"/>
        </w:rPr>
        <w:t xml:space="preserve"> De conformidad con el artículo 113, fracción VIII de la Ley General, podrá considerarse como información reservada, aquella que contenga las opiniones, recomendaciones o puntos de vista que formen parte del proceso deliberativo de los servidores públicos, hasta en tanto no sea adoptada la decisión definitiva, la cual deberá estar documentada. Para tal efecto, el sujeto obligado deberá acreditar lo siguiente:</w:t>
      </w:r>
    </w:p>
    <w:p w14:paraId="64B69FDB" w14:textId="77777777" w:rsidR="0016701B" w:rsidRPr="00D635E1" w:rsidRDefault="0016701B" w:rsidP="00383732">
      <w:pPr>
        <w:spacing w:after="0" w:line="360" w:lineRule="auto"/>
        <w:ind w:right="616"/>
        <w:jc w:val="both"/>
        <w:rPr>
          <w:rFonts w:ascii="Palatino Linotype" w:hAnsi="Palatino Linotype" w:cs="Arial"/>
        </w:rPr>
      </w:pPr>
    </w:p>
    <w:p w14:paraId="732E7E99" w14:textId="77777777" w:rsidR="0016701B" w:rsidRPr="00D635E1" w:rsidRDefault="0016701B" w:rsidP="00383732">
      <w:pPr>
        <w:pStyle w:val="Prrafodelista"/>
        <w:spacing w:after="0" w:line="360" w:lineRule="auto"/>
        <w:ind w:left="567" w:right="616"/>
        <w:jc w:val="both"/>
        <w:rPr>
          <w:rFonts w:ascii="Palatino Linotype" w:hAnsi="Palatino Linotype" w:cs="Arial"/>
        </w:rPr>
      </w:pPr>
      <w:r w:rsidRPr="00D635E1">
        <w:rPr>
          <w:rFonts w:ascii="Palatino Linotype" w:hAnsi="Palatino Linotype" w:cs="Arial"/>
        </w:rPr>
        <w:t>I.        La existencia de un proceso deliberativo en curso, precisando la fecha de inicio;</w:t>
      </w:r>
    </w:p>
    <w:p w14:paraId="59BBB9B4" w14:textId="77777777" w:rsidR="0016701B" w:rsidRPr="00D635E1" w:rsidRDefault="0016701B" w:rsidP="00383732">
      <w:pPr>
        <w:pStyle w:val="Prrafodelista"/>
        <w:spacing w:after="0" w:line="360" w:lineRule="auto"/>
        <w:ind w:left="567" w:right="616"/>
        <w:jc w:val="both"/>
        <w:rPr>
          <w:rFonts w:ascii="Palatino Linotype" w:hAnsi="Palatino Linotype" w:cs="Arial"/>
        </w:rPr>
      </w:pPr>
      <w:r w:rsidRPr="00D635E1">
        <w:rPr>
          <w:rFonts w:ascii="Palatino Linotype" w:hAnsi="Palatino Linotype" w:cs="Arial"/>
        </w:rPr>
        <w:t>II.       Que la información consista en opiniones, recomendaciones o puntos de vista de los servidores públicos que participan en el proceso deliberativo;</w:t>
      </w:r>
    </w:p>
    <w:p w14:paraId="782DF843" w14:textId="77777777" w:rsidR="0016701B" w:rsidRPr="00D635E1" w:rsidRDefault="0016701B" w:rsidP="00383732">
      <w:pPr>
        <w:pStyle w:val="Prrafodelista"/>
        <w:spacing w:after="0" w:line="360" w:lineRule="auto"/>
        <w:ind w:left="567" w:right="616"/>
        <w:jc w:val="both"/>
        <w:rPr>
          <w:rFonts w:ascii="Palatino Linotype" w:hAnsi="Palatino Linotype" w:cs="Arial"/>
        </w:rPr>
      </w:pPr>
      <w:r w:rsidRPr="00D635E1">
        <w:rPr>
          <w:rFonts w:ascii="Palatino Linotype" w:hAnsi="Palatino Linotype" w:cs="Arial"/>
        </w:rPr>
        <w:t>III.      Que la información se encuentre relacionada, de manera directa, con el proceso deliberativo, y</w:t>
      </w:r>
    </w:p>
    <w:p w14:paraId="6C86EBF0" w14:textId="3A86B6E8" w:rsidR="0016701B" w:rsidRPr="00D635E1" w:rsidRDefault="00841D50" w:rsidP="00383732">
      <w:pPr>
        <w:spacing w:after="0" w:line="360" w:lineRule="auto"/>
        <w:ind w:left="567" w:right="616"/>
        <w:jc w:val="both"/>
        <w:rPr>
          <w:rFonts w:ascii="Palatino Linotype" w:hAnsi="Palatino Linotype" w:cs="Arial"/>
        </w:rPr>
      </w:pPr>
      <w:r w:rsidRPr="00D635E1">
        <w:rPr>
          <w:rFonts w:ascii="Palatino Linotype" w:hAnsi="Palatino Linotype" w:cs="Arial"/>
        </w:rPr>
        <w:lastRenderedPageBreak/>
        <w:t xml:space="preserve">IV. </w:t>
      </w:r>
      <w:r w:rsidR="0016701B" w:rsidRPr="00D635E1">
        <w:rPr>
          <w:rFonts w:ascii="Palatino Linotype" w:hAnsi="Palatino Linotype" w:cs="Arial"/>
        </w:rPr>
        <w:t>Que con su difusión se pueda llegar a interrumpir, menoscabar o inhibir el diseño, negociación, determinación o implementación de los asuntos sometidos a deliberación.</w:t>
      </w:r>
    </w:p>
    <w:p w14:paraId="71532DF1" w14:textId="77F6BE32" w:rsidR="00841D50" w:rsidRPr="00D635E1" w:rsidRDefault="00841D50" w:rsidP="00383732">
      <w:pPr>
        <w:spacing w:after="0" w:line="360" w:lineRule="auto"/>
        <w:ind w:left="567"/>
      </w:pPr>
      <w:r w:rsidRPr="00D635E1">
        <w:t>[…]</w:t>
      </w:r>
    </w:p>
    <w:p w14:paraId="07943F2A" w14:textId="77777777" w:rsidR="0016701B" w:rsidRPr="00D635E1" w:rsidRDefault="0016701B" w:rsidP="00383732">
      <w:pPr>
        <w:shd w:val="clear" w:color="auto" w:fill="FFFFFF"/>
        <w:spacing w:after="0" w:line="360" w:lineRule="auto"/>
        <w:ind w:right="49"/>
        <w:jc w:val="both"/>
        <w:rPr>
          <w:rFonts w:ascii="Palatino Linotype" w:eastAsia="Times New Roman" w:hAnsi="Palatino Linotype" w:cs="Arial"/>
          <w:color w:val="2F2F2F"/>
          <w:lang w:eastAsia="es-MX"/>
        </w:rPr>
      </w:pPr>
    </w:p>
    <w:p w14:paraId="6245CD10" w14:textId="3C9E0161" w:rsidR="0016701B" w:rsidRPr="00D635E1" w:rsidRDefault="0016701B" w:rsidP="00383732">
      <w:pPr>
        <w:pStyle w:val="Prrafodelista"/>
        <w:numPr>
          <w:ilvl w:val="0"/>
          <w:numId w:val="2"/>
        </w:numPr>
        <w:spacing w:after="0" w:line="360" w:lineRule="auto"/>
        <w:ind w:left="0" w:right="49" w:firstLine="0"/>
        <w:jc w:val="both"/>
        <w:rPr>
          <w:rFonts w:ascii="Palatino Linotype" w:hAnsi="Palatino Linotype" w:cs="Arial"/>
        </w:rPr>
      </w:pPr>
      <w:r w:rsidRPr="00D635E1">
        <w:rPr>
          <w:rFonts w:ascii="Palatino Linotype" w:hAnsi="Palatino Linotype" w:cs="Arial"/>
          <w:sz w:val="24"/>
        </w:rPr>
        <w:t xml:space="preserve">Una vez precisado lo anterior, a continuación se analizarán cada uno de los requisitos señalados, con la finalidad de determinar si se configura la hipótesis de reserva señalada por el </w:t>
      </w:r>
      <w:r w:rsidRPr="00D635E1">
        <w:rPr>
          <w:rFonts w:ascii="Palatino Linotype" w:hAnsi="Palatino Linotype" w:cs="Arial"/>
          <w:b/>
          <w:sz w:val="24"/>
        </w:rPr>
        <w:t xml:space="preserve">Sujeto Obligado. </w:t>
      </w:r>
    </w:p>
    <w:p w14:paraId="5DA906A2" w14:textId="77777777" w:rsidR="0016701B" w:rsidRPr="00D635E1" w:rsidRDefault="0016701B" w:rsidP="00383732">
      <w:pPr>
        <w:pStyle w:val="Prrafodelista"/>
        <w:keepNext/>
        <w:keepLines/>
        <w:spacing w:after="0" w:line="360" w:lineRule="auto"/>
        <w:ind w:left="0" w:right="49"/>
        <w:jc w:val="both"/>
        <w:outlineLvl w:val="0"/>
        <w:rPr>
          <w:rFonts w:ascii="Palatino Linotype" w:hAnsi="Palatino Linotype" w:cs="Arial"/>
          <w:sz w:val="24"/>
        </w:rPr>
      </w:pPr>
    </w:p>
    <w:p w14:paraId="645A62A5" w14:textId="2DAA8B93" w:rsidR="00841D50" w:rsidRPr="00D635E1" w:rsidRDefault="00841D50" w:rsidP="00383732">
      <w:pPr>
        <w:pStyle w:val="Prrafodelista"/>
        <w:numPr>
          <w:ilvl w:val="0"/>
          <w:numId w:val="2"/>
        </w:numPr>
        <w:spacing w:after="0" w:line="360" w:lineRule="auto"/>
        <w:ind w:left="0" w:right="49" w:firstLine="0"/>
        <w:jc w:val="both"/>
        <w:rPr>
          <w:rFonts w:ascii="Palatino Linotype" w:hAnsi="Palatino Linotype" w:cs="Arial"/>
          <w:sz w:val="24"/>
        </w:rPr>
      </w:pPr>
      <w:r w:rsidRPr="00D635E1">
        <w:rPr>
          <w:rFonts w:ascii="Palatino Linotype" w:hAnsi="Palatino Linotype" w:cs="Arial"/>
          <w:sz w:val="24"/>
        </w:rPr>
        <w:t xml:space="preserve">En principio, es importante traer a colación lo que establece el artículo 113 fracción VIII de la Ley General de Transparencia y Acceso a la Información Pública, que se correlaciona con el numeral Vigésimo Séptimo de los Lineamientos Generales en materia de Clasificación y Desclasificación de la Información, los cuales establecen que </w:t>
      </w:r>
      <w:r w:rsidRPr="00D635E1">
        <w:rPr>
          <w:rFonts w:ascii="Palatino Linotype" w:hAnsi="Palatino Linotype" w:cs="Arial"/>
          <w:b/>
          <w:sz w:val="24"/>
        </w:rPr>
        <w:t xml:space="preserve">se considerará información reservada, aquella que contenga las opiniones, recomendaciones o puntos de vista que formen parte del proceso deliberativo de los servidores públicos, hasta en tanto no sea adoptada la decisión definitiva. </w:t>
      </w:r>
      <w:r w:rsidRPr="00D635E1">
        <w:rPr>
          <w:rFonts w:ascii="Palatino Linotype" w:hAnsi="Palatino Linotype" w:cs="Arial"/>
          <w:sz w:val="24"/>
        </w:rPr>
        <w:t xml:space="preserve">Sin embargo, para tal efecto el </w:t>
      </w:r>
      <w:r w:rsidRPr="00D635E1">
        <w:rPr>
          <w:rFonts w:ascii="Palatino Linotype" w:hAnsi="Palatino Linotype" w:cs="Arial"/>
          <w:b/>
          <w:sz w:val="24"/>
        </w:rPr>
        <w:t xml:space="preserve">Sujeto Obligado </w:t>
      </w:r>
      <w:r w:rsidRPr="00D635E1">
        <w:rPr>
          <w:rFonts w:ascii="Palatino Linotype" w:hAnsi="Palatino Linotype" w:cs="Arial"/>
          <w:sz w:val="24"/>
        </w:rPr>
        <w:t xml:space="preserve">deberá acreditar lo siguiente: </w:t>
      </w:r>
    </w:p>
    <w:p w14:paraId="1539EA40" w14:textId="77777777" w:rsidR="00841D50" w:rsidRPr="00D635E1" w:rsidRDefault="00841D50" w:rsidP="00383732">
      <w:pPr>
        <w:spacing w:after="0" w:line="360" w:lineRule="auto"/>
        <w:ind w:right="616"/>
        <w:jc w:val="both"/>
        <w:rPr>
          <w:rFonts w:ascii="Palatino Linotype" w:hAnsi="Palatino Linotype" w:cs="Arial"/>
        </w:rPr>
      </w:pPr>
    </w:p>
    <w:p w14:paraId="0838B9E0" w14:textId="77777777" w:rsidR="002676F2" w:rsidRPr="00D635E1" w:rsidRDefault="002676F2" w:rsidP="00383732">
      <w:pPr>
        <w:spacing w:after="0" w:line="360" w:lineRule="auto"/>
        <w:ind w:right="616"/>
        <w:jc w:val="both"/>
        <w:rPr>
          <w:rFonts w:ascii="Palatino Linotype" w:hAnsi="Palatino Linotype" w:cs="Arial"/>
        </w:rPr>
      </w:pPr>
    </w:p>
    <w:p w14:paraId="29F661B0" w14:textId="77777777" w:rsidR="002676F2" w:rsidRPr="00D635E1" w:rsidRDefault="002676F2" w:rsidP="00383732">
      <w:pPr>
        <w:spacing w:after="0" w:line="360" w:lineRule="auto"/>
        <w:ind w:right="616"/>
        <w:jc w:val="both"/>
        <w:rPr>
          <w:rFonts w:ascii="Palatino Linotype" w:hAnsi="Palatino Linotype" w:cs="Arial"/>
        </w:rPr>
      </w:pPr>
    </w:p>
    <w:p w14:paraId="69DC61EE" w14:textId="77777777" w:rsidR="00841D50" w:rsidRPr="00D635E1" w:rsidRDefault="00841D50" w:rsidP="00383732">
      <w:pPr>
        <w:pStyle w:val="Prrafodelista"/>
        <w:spacing w:after="0" w:line="360" w:lineRule="auto"/>
        <w:ind w:left="567" w:right="616"/>
        <w:jc w:val="both"/>
        <w:rPr>
          <w:rFonts w:ascii="Palatino Linotype" w:hAnsi="Palatino Linotype" w:cs="Arial"/>
        </w:rPr>
      </w:pPr>
      <w:r w:rsidRPr="00D635E1">
        <w:rPr>
          <w:rFonts w:ascii="Palatino Linotype" w:hAnsi="Palatino Linotype" w:cs="Arial"/>
        </w:rPr>
        <w:lastRenderedPageBreak/>
        <w:t>I.        La existencia de un proceso deliberativo en curso, precisando la fecha de inicio;</w:t>
      </w:r>
    </w:p>
    <w:p w14:paraId="46A5C8A5" w14:textId="77777777" w:rsidR="00841D50" w:rsidRPr="00D635E1" w:rsidRDefault="00841D50" w:rsidP="00383732">
      <w:pPr>
        <w:pStyle w:val="Prrafodelista"/>
        <w:spacing w:after="0" w:line="360" w:lineRule="auto"/>
        <w:ind w:left="567" w:right="616"/>
        <w:jc w:val="both"/>
        <w:rPr>
          <w:rFonts w:ascii="Palatino Linotype" w:hAnsi="Palatino Linotype" w:cs="Arial"/>
        </w:rPr>
      </w:pPr>
      <w:r w:rsidRPr="00D635E1">
        <w:rPr>
          <w:rFonts w:ascii="Palatino Linotype" w:hAnsi="Palatino Linotype" w:cs="Arial"/>
        </w:rPr>
        <w:t>II.       Que la información consista en opiniones, recomendaciones o puntos de vista de los servidores públicos que participan en el proceso deliberativo;</w:t>
      </w:r>
    </w:p>
    <w:p w14:paraId="610F2BF8" w14:textId="77777777" w:rsidR="00841D50" w:rsidRPr="00D635E1" w:rsidRDefault="00841D50" w:rsidP="00383732">
      <w:pPr>
        <w:pStyle w:val="Prrafodelista"/>
        <w:spacing w:after="0" w:line="360" w:lineRule="auto"/>
        <w:ind w:left="567" w:right="616"/>
        <w:jc w:val="both"/>
        <w:rPr>
          <w:rFonts w:ascii="Palatino Linotype" w:hAnsi="Palatino Linotype" w:cs="Arial"/>
        </w:rPr>
      </w:pPr>
      <w:r w:rsidRPr="00D635E1">
        <w:rPr>
          <w:rFonts w:ascii="Palatino Linotype" w:hAnsi="Palatino Linotype" w:cs="Arial"/>
        </w:rPr>
        <w:t>III.      Que la información se encuentre relacionada, de manera directa, con el proceso deliberativo, y</w:t>
      </w:r>
    </w:p>
    <w:p w14:paraId="53B8D0F2" w14:textId="02B94964" w:rsidR="00841D50" w:rsidRPr="00D635E1" w:rsidRDefault="00841D50" w:rsidP="00383732">
      <w:pPr>
        <w:spacing w:after="0" w:line="360" w:lineRule="auto"/>
        <w:ind w:left="567" w:right="616"/>
        <w:jc w:val="both"/>
        <w:rPr>
          <w:rFonts w:ascii="Palatino Linotype" w:hAnsi="Palatino Linotype" w:cs="Arial"/>
        </w:rPr>
      </w:pPr>
      <w:r w:rsidRPr="00D635E1">
        <w:rPr>
          <w:rFonts w:ascii="Palatino Linotype" w:hAnsi="Palatino Linotype" w:cs="Arial"/>
        </w:rPr>
        <w:t>IV. Que con su difusión se pueda llegar a interrumpir, menoscabar o inhibir el diseño, negociación, determinación o implementación de los asuntos sometidos a deliberación.</w:t>
      </w:r>
    </w:p>
    <w:p w14:paraId="7434C640" w14:textId="77777777" w:rsidR="00841D50" w:rsidRPr="00D635E1" w:rsidRDefault="00841D50" w:rsidP="00383732">
      <w:pPr>
        <w:pStyle w:val="Prrafodelista"/>
        <w:spacing w:after="0" w:line="360" w:lineRule="auto"/>
        <w:ind w:left="0" w:right="49"/>
        <w:jc w:val="both"/>
        <w:rPr>
          <w:rFonts w:ascii="Palatino Linotype" w:hAnsi="Palatino Linotype" w:cs="Arial"/>
          <w:sz w:val="24"/>
        </w:rPr>
      </w:pPr>
    </w:p>
    <w:p w14:paraId="3D9FE6D9" w14:textId="7D723918" w:rsidR="00841D50" w:rsidRPr="00D635E1" w:rsidRDefault="00841D50" w:rsidP="00383732">
      <w:pPr>
        <w:pStyle w:val="Prrafodelista"/>
        <w:numPr>
          <w:ilvl w:val="0"/>
          <w:numId w:val="2"/>
        </w:numPr>
        <w:spacing w:after="0" w:line="360" w:lineRule="auto"/>
        <w:ind w:left="0" w:right="49" w:firstLine="0"/>
        <w:jc w:val="both"/>
        <w:rPr>
          <w:rFonts w:ascii="Palatino Linotype" w:hAnsi="Palatino Linotype" w:cs="Arial"/>
          <w:sz w:val="24"/>
        </w:rPr>
      </w:pPr>
      <w:r w:rsidRPr="00D635E1">
        <w:rPr>
          <w:rFonts w:ascii="Palatino Linotype" w:hAnsi="Palatino Linotype" w:cs="Arial"/>
          <w:sz w:val="24"/>
        </w:rPr>
        <w:t xml:space="preserve">Respecto a la </w:t>
      </w:r>
      <w:r w:rsidRPr="00D635E1">
        <w:rPr>
          <w:rFonts w:ascii="Palatino Linotype" w:hAnsi="Palatino Linotype" w:cs="Arial"/>
          <w:b/>
          <w:sz w:val="24"/>
        </w:rPr>
        <w:t>primera hipótesis que establece la existencia de un proceso deliberativo en curso</w:t>
      </w:r>
      <w:r w:rsidR="005A1393" w:rsidRPr="00D635E1">
        <w:rPr>
          <w:rFonts w:ascii="Palatino Linotype" w:hAnsi="Palatino Linotype" w:cs="Arial"/>
          <w:b/>
          <w:sz w:val="24"/>
        </w:rPr>
        <w:t>,</w:t>
      </w:r>
      <w:r w:rsidR="005A1393" w:rsidRPr="00D635E1">
        <w:rPr>
          <w:rFonts w:ascii="Palatino Linotype" w:hAnsi="Palatino Linotype" w:cs="Arial"/>
          <w:sz w:val="24"/>
        </w:rPr>
        <w:t xml:space="preserve"> </w:t>
      </w:r>
      <w:r w:rsidR="005A1393" w:rsidRPr="00D635E1">
        <w:rPr>
          <w:rFonts w:ascii="Palatino Linotype" w:hAnsi="Palatino Linotype" w:cs="Arial"/>
          <w:b/>
          <w:sz w:val="24"/>
        </w:rPr>
        <w:t>precisando la fecha de inicio,</w:t>
      </w:r>
      <w:r w:rsidR="005A1393" w:rsidRPr="00D635E1">
        <w:rPr>
          <w:rFonts w:ascii="Palatino Linotype" w:hAnsi="Palatino Linotype" w:cs="Arial"/>
          <w:sz w:val="24"/>
        </w:rPr>
        <w:t xml:space="preserve"> se tiene que el Ayuntamiento de Tlalnepantla de Baz, remitió la carpeta que contiene el Estudio de Impacto Ambiental a la Dirección General de Ordenamiento e Impacto Ambiental en fecha siete (07) de noviembre de dos mil diecinueve, con la finalidad de que la autoridad competente emitiera la Manifestación de Impacto Ambiental, situación que nos permite confirmar la existencia de un proceso deliberativo en curso y que con ello se acredita el primero de los elementos. </w:t>
      </w:r>
    </w:p>
    <w:p w14:paraId="6804064A" w14:textId="77777777" w:rsidR="005A1393" w:rsidRPr="00D635E1" w:rsidRDefault="005A1393" w:rsidP="00383732">
      <w:pPr>
        <w:pStyle w:val="Prrafodelista"/>
        <w:spacing w:after="0" w:line="360" w:lineRule="auto"/>
        <w:ind w:left="0" w:right="49"/>
        <w:jc w:val="both"/>
        <w:rPr>
          <w:rFonts w:ascii="Palatino Linotype" w:hAnsi="Palatino Linotype" w:cs="Arial"/>
          <w:sz w:val="24"/>
        </w:rPr>
      </w:pPr>
    </w:p>
    <w:p w14:paraId="3A67F045" w14:textId="0AC528EF" w:rsidR="00841D50" w:rsidRPr="00D635E1" w:rsidRDefault="005A1393" w:rsidP="00383732">
      <w:pPr>
        <w:pStyle w:val="Prrafodelista"/>
        <w:numPr>
          <w:ilvl w:val="0"/>
          <w:numId w:val="2"/>
        </w:numPr>
        <w:spacing w:after="0" w:line="360" w:lineRule="auto"/>
        <w:ind w:left="0" w:right="49" w:firstLine="0"/>
        <w:jc w:val="both"/>
        <w:rPr>
          <w:rFonts w:ascii="Palatino Linotype" w:hAnsi="Palatino Linotype" w:cs="Arial"/>
          <w:sz w:val="24"/>
        </w:rPr>
      </w:pPr>
      <w:r w:rsidRPr="00D635E1">
        <w:rPr>
          <w:rFonts w:ascii="Palatino Linotype" w:hAnsi="Palatino Linotype" w:cs="Arial"/>
          <w:sz w:val="24"/>
        </w:rPr>
        <w:t>En cuanto hace a la hipótesis segunda relativa a que</w:t>
      </w:r>
      <w:r w:rsidRPr="00D635E1">
        <w:rPr>
          <w:rFonts w:ascii="Palatino Linotype" w:hAnsi="Palatino Linotype" w:cs="Arial"/>
          <w:b/>
          <w:sz w:val="24"/>
        </w:rPr>
        <w:t xml:space="preserve"> la información consista en opiniones, recomendaciones  o puntos de vista de los servidores públicos que participan en el proceso deliberativo</w:t>
      </w:r>
      <w:r w:rsidR="0025134C" w:rsidRPr="00D635E1">
        <w:rPr>
          <w:rFonts w:ascii="Palatino Linotype" w:hAnsi="Palatino Linotype" w:cs="Arial"/>
          <w:sz w:val="24"/>
        </w:rPr>
        <w:t xml:space="preserve">, es importante mencionar que la información </w:t>
      </w:r>
      <w:r w:rsidR="0025134C" w:rsidRPr="00D635E1">
        <w:rPr>
          <w:rFonts w:ascii="Palatino Linotype" w:hAnsi="Palatino Linotype" w:cs="Arial"/>
          <w:sz w:val="24"/>
        </w:rPr>
        <w:lastRenderedPageBreak/>
        <w:t xml:space="preserve">solicitada y la que se pretende clasificar es la relativa al Estudio de Impacto Ambiental (EIA), </w:t>
      </w:r>
      <w:r w:rsidR="00B64EA5" w:rsidRPr="00D635E1">
        <w:rPr>
          <w:rFonts w:ascii="Palatino Linotype" w:hAnsi="Palatino Linotype" w:cs="Arial"/>
          <w:sz w:val="24"/>
        </w:rPr>
        <w:t xml:space="preserve"> </w:t>
      </w:r>
      <w:r w:rsidR="0025134C" w:rsidRPr="00D635E1">
        <w:rPr>
          <w:rFonts w:ascii="Palatino Linotype" w:hAnsi="Palatino Linotype" w:cs="Arial"/>
          <w:sz w:val="24"/>
        </w:rPr>
        <w:t>el cual es un documento técnico que se realiza para valorar los impactos ambientales de un proyecto o actividad sobre el medio ambiente, de acuerdo con la Secretaría de Medio Ambiente y Recursos Naturales en su estudio MIA-REGIONAL</w:t>
      </w:r>
      <w:r w:rsidR="0025134C" w:rsidRPr="00D635E1">
        <w:rPr>
          <w:rStyle w:val="Refdenotaalpie"/>
          <w:rFonts w:ascii="Palatino Linotype" w:hAnsi="Palatino Linotype" w:cs="Arial"/>
          <w:sz w:val="24"/>
        </w:rPr>
        <w:footnoteReference w:id="1"/>
      </w:r>
      <w:r w:rsidR="0025134C" w:rsidRPr="00D635E1">
        <w:rPr>
          <w:rFonts w:ascii="Palatino Linotype" w:hAnsi="Palatino Linotype" w:cs="Arial"/>
          <w:sz w:val="24"/>
        </w:rPr>
        <w:t xml:space="preserve">, el Estudio de Impacto Ambiental, se ciñe a la recopilación de información y a la consulta de fuentes autorizadas, para obtener evidencia de la capacidad de generación de alteraciones por parte del proyecto y, de igual manera, conocer cuál es la capacidad de carga del ambiente del área donde se ubicará el proyecto, el estudio </w:t>
      </w:r>
      <w:r w:rsidR="0025134C" w:rsidRPr="00D635E1">
        <w:rPr>
          <w:rFonts w:ascii="Palatino Linotype" w:hAnsi="Palatino Linotype" w:cs="Arial"/>
          <w:b/>
          <w:sz w:val="24"/>
        </w:rPr>
        <w:t xml:space="preserve">permitirá </w:t>
      </w:r>
      <w:r w:rsidR="0025134C" w:rsidRPr="00D635E1">
        <w:rPr>
          <w:rFonts w:ascii="Palatino Linotype" w:hAnsi="Palatino Linotype" w:cs="Arial"/>
          <w:sz w:val="24"/>
        </w:rPr>
        <w:t xml:space="preserve">establecer propuestas de acciones de protección al ambiente y de corrección o mitigación de las alteraciones que pudieran producirse. </w:t>
      </w:r>
    </w:p>
    <w:p w14:paraId="7B7BD357" w14:textId="77777777" w:rsidR="0025134C" w:rsidRPr="00D635E1" w:rsidRDefault="0025134C" w:rsidP="00383732">
      <w:pPr>
        <w:pStyle w:val="Prrafodelista"/>
        <w:spacing w:after="0" w:line="360" w:lineRule="auto"/>
        <w:rPr>
          <w:rFonts w:ascii="Palatino Linotype" w:hAnsi="Palatino Linotype" w:cs="Arial"/>
          <w:sz w:val="24"/>
        </w:rPr>
      </w:pPr>
    </w:p>
    <w:p w14:paraId="3A7322EA" w14:textId="77777777" w:rsidR="00F064C6" w:rsidRPr="00D635E1" w:rsidRDefault="0025134C" w:rsidP="00383732">
      <w:pPr>
        <w:pStyle w:val="Prrafodelista"/>
        <w:numPr>
          <w:ilvl w:val="0"/>
          <w:numId w:val="2"/>
        </w:numPr>
        <w:spacing w:after="0" w:line="360" w:lineRule="auto"/>
        <w:ind w:left="0" w:right="49" w:firstLine="0"/>
        <w:jc w:val="both"/>
        <w:rPr>
          <w:rFonts w:ascii="Palatino Linotype" w:hAnsi="Palatino Linotype" w:cs="Arial"/>
          <w:sz w:val="24"/>
        </w:rPr>
      </w:pPr>
      <w:r w:rsidRPr="00D635E1">
        <w:rPr>
          <w:rFonts w:ascii="Palatino Linotype" w:hAnsi="Palatino Linotype" w:cs="Arial"/>
          <w:sz w:val="24"/>
        </w:rPr>
        <w:t>Por lo que, al ser un estudio que únicamente contiene información de fuentes autorizadas y es previo a la toma de decisiones por parte d</w:t>
      </w:r>
      <w:r w:rsidR="00F064C6" w:rsidRPr="00D635E1">
        <w:rPr>
          <w:rFonts w:ascii="Palatino Linotype" w:hAnsi="Palatino Linotype" w:cs="Arial"/>
          <w:sz w:val="24"/>
        </w:rPr>
        <w:t>e los encargados de sustentar dicha decisión</w:t>
      </w:r>
      <w:r w:rsidRPr="00D635E1">
        <w:rPr>
          <w:rFonts w:ascii="Palatino Linotype" w:hAnsi="Palatino Linotype" w:cs="Arial"/>
          <w:sz w:val="24"/>
        </w:rPr>
        <w:t xml:space="preserve">, se tiene que este </w:t>
      </w:r>
      <w:r w:rsidRPr="00D635E1">
        <w:rPr>
          <w:rFonts w:ascii="Palatino Linotype" w:hAnsi="Palatino Linotype" w:cs="Arial"/>
          <w:b/>
          <w:sz w:val="24"/>
        </w:rPr>
        <w:t>no contiene opiniones, recomendaciones o puntos de vista de los servidores públicos que participan en el proceso deliberativo</w:t>
      </w:r>
      <w:r w:rsidR="00F064C6" w:rsidRPr="00D635E1">
        <w:rPr>
          <w:rFonts w:ascii="Palatino Linotype" w:hAnsi="Palatino Linotype" w:cs="Arial"/>
          <w:sz w:val="24"/>
        </w:rPr>
        <w:t xml:space="preserve">, situación que nos permite estimar que </w:t>
      </w:r>
      <w:r w:rsidR="00F064C6" w:rsidRPr="00D635E1">
        <w:rPr>
          <w:rFonts w:ascii="Palatino Linotype" w:hAnsi="Palatino Linotype" w:cs="Arial"/>
          <w:b/>
          <w:sz w:val="24"/>
        </w:rPr>
        <w:t xml:space="preserve">no </w:t>
      </w:r>
      <w:r w:rsidR="00F064C6" w:rsidRPr="00D635E1">
        <w:rPr>
          <w:rFonts w:ascii="Palatino Linotype" w:hAnsi="Palatino Linotype" w:cs="Arial"/>
          <w:sz w:val="24"/>
        </w:rPr>
        <w:t xml:space="preserve">se actualiza la hipótesis segunda del artículo vigésimo séptimo de los Lineamientos Generales. </w:t>
      </w:r>
    </w:p>
    <w:p w14:paraId="574D52FB" w14:textId="77777777" w:rsidR="00F064C6" w:rsidRPr="00D635E1" w:rsidRDefault="00F064C6" w:rsidP="00383732">
      <w:pPr>
        <w:pStyle w:val="Prrafodelista"/>
        <w:spacing w:after="0" w:line="360" w:lineRule="auto"/>
        <w:rPr>
          <w:rFonts w:ascii="Palatino Linotype" w:hAnsi="Palatino Linotype" w:cs="Arial"/>
          <w:sz w:val="24"/>
        </w:rPr>
      </w:pPr>
    </w:p>
    <w:p w14:paraId="5C8BA802" w14:textId="4E2EAF0C" w:rsidR="00F064C6" w:rsidRPr="00D635E1" w:rsidRDefault="00F064C6" w:rsidP="00383732">
      <w:pPr>
        <w:pStyle w:val="Prrafodelista"/>
        <w:numPr>
          <w:ilvl w:val="0"/>
          <w:numId w:val="2"/>
        </w:numPr>
        <w:spacing w:after="0" w:line="360" w:lineRule="auto"/>
        <w:ind w:left="0" w:right="49" w:firstLine="0"/>
        <w:jc w:val="both"/>
        <w:rPr>
          <w:rFonts w:ascii="Palatino Linotype" w:hAnsi="Palatino Linotype" w:cs="Arial"/>
          <w:sz w:val="24"/>
        </w:rPr>
      </w:pPr>
      <w:r w:rsidRPr="00D635E1">
        <w:rPr>
          <w:rFonts w:ascii="Palatino Linotype" w:hAnsi="Palatino Linotype" w:cs="Arial"/>
          <w:sz w:val="24"/>
        </w:rPr>
        <w:t xml:space="preserve">Respecto a  la hipótesis tercera relativa a </w:t>
      </w:r>
      <w:r w:rsidRPr="00D635E1">
        <w:rPr>
          <w:rFonts w:ascii="Palatino Linotype" w:hAnsi="Palatino Linotype" w:cs="Arial"/>
          <w:b/>
          <w:sz w:val="24"/>
          <w:szCs w:val="24"/>
        </w:rPr>
        <w:t>que la información se encuentre relacionada, de manera directa, con el proceso deliberativo</w:t>
      </w:r>
      <w:r w:rsidRPr="00D635E1">
        <w:rPr>
          <w:rFonts w:ascii="Palatino Linotype" w:hAnsi="Palatino Linotype" w:cs="Arial"/>
          <w:sz w:val="24"/>
          <w:szCs w:val="24"/>
        </w:rPr>
        <w:t xml:space="preserve">, es pertinente </w:t>
      </w:r>
      <w:r w:rsidRPr="00D635E1">
        <w:rPr>
          <w:rFonts w:ascii="Palatino Linotype" w:hAnsi="Palatino Linotype" w:cs="Arial"/>
          <w:sz w:val="24"/>
          <w:szCs w:val="24"/>
        </w:rPr>
        <w:lastRenderedPageBreak/>
        <w:t xml:space="preserve">mencionar que tal y como se precisó </w:t>
      </w:r>
      <w:r w:rsidRPr="00D635E1">
        <w:rPr>
          <w:rFonts w:ascii="Palatino Linotype" w:hAnsi="Palatino Linotype" w:cs="Arial"/>
          <w:sz w:val="24"/>
        </w:rPr>
        <w:t xml:space="preserve">el Estudio de Impacto Ambiental tiene estrecha relación con el proceso deliberativo para la obtención de la Manifestación de Impacto Ambiental, lo cual nos permite acreditar esta hipótesis normativa. </w:t>
      </w:r>
    </w:p>
    <w:p w14:paraId="43B6CFFF" w14:textId="77777777" w:rsidR="005A1393" w:rsidRPr="00D635E1" w:rsidRDefault="005A1393" w:rsidP="00383732">
      <w:pPr>
        <w:pStyle w:val="Prrafodelista"/>
        <w:spacing w:after="0" w:line="360" w:lineRule="auto"/>
        <w:ind w:left="0" w:right="49"/>
        <w:jc w:val="both"/>
        <w:rPr>
          <w:rFonts w:ascii="Palatino Linotype" w:hAnsi="Palatino Linotype" w:cs="Arial"/>
          <w:sz w:val="24"/>
        </w:rPr>
      </w:pPr>
    </w:p>
    <w:p w14:paraId="000E85C6" w14:textId="164EC340" w:rsidR="00144523" w:rsidRPr="00D635E1" w:rsidRDefault="00F064C6" w:rsidP="00383732">
      <w:pPr>
        <w:pStyle w:val="Prrafodelista"/>
        <w:numPr>
          <w:ilvl w:val="0"/>
          <w:numId w:val="2"/>
        </w:numPr>
        <w:spacing w:after="0" w:line="360" w:lineRule="auto"/>
        <w:ind w:left="0" w:right="49" w:firstLine="0"/>
        <w:jc w:val="both"/>
        <w:rPr>
          <w:rFonts w:ascii="Palatino Linotype" w:hAnsi="Palatino Linotype" w:cs="Arial"/>
          <w:sz w:val="24"/>
        </w:rPr>
      </w:pPr>
      <w:r w:rsidRPr="00D635E1">
        <w:rPr>
          <w:rFonts w:ascii="Palatino Linotype" w:hAnsi="Palatino Linotype" w:cs="Arial"/>
          <w:sz w:val="24"/>
        </w:rPr>
        <w:t xml:space="preserve">Finalmente, en cuanto hace al último de los supuestos previstos consistente en </w:t>
      </w:r>
      <w:r w:rsidRPr="00D635E1">
        <w:rPr>
          <w:rFonts w:ascii="Palatino Linotype" w:hAnsi="Palatino Linotype" w:cs="Arial"/>
          <w:sz w:val="24"/>
          <w:szCs w:val="24"/>
        </w:rPr>
        <w:t xml:space="preserve">que la </w:t>
      </w:r>
      <w:r w:rsidRPr="00D635E1">
        <w:rPr>
          <w:rFonts w:ascii="Palatino Linotype" w:hAnsi="Palatino Linotype" w:cs="Arial"/>
          <w:b/>
          <w:sz w:val="24"/>
          <w:szCs w:val="24"/>
        </w:rPr>
        <w:t>difusión de la información pueda llegar a interrumpir, menoscabar o inhibir el diseño, negociación, determinación o implementación de los asuntos sometidos a deliberación</w:t>
      </w:r>
      <w:r w:rsidRPr="00D635E1">
        <w:rPr>
          <w:rFonts w:ascii="Palatino Linotype" w:hAnsi="Palatino Linotype" w:cs="Arial"/>
          <w:sz w:val="24"/>
          <w:szCs w:val="24"/>
        </w:rPr>
        <w:t xml:space="preserve">, se tiene que </w:t>
      </w:r>
      <w:r w:rsidR="00D40AA0" w:rsidRPr="00D635E1">
        <w:rPr>
          <w:rFonts w:ascii="Palatino Linotype" w:hAnsi="Palatino Linotype" w:cs="Arial"/>
          <w:sz w:val="24"/>
          <w:szCs w:val="24"/>
        </w:rPr>
        <w:t>el proporcionar acceso a esta información no interrumpiría, ni menoscabaría o inhibiría la determinación de los asuntos sometidos a deliberación, en principio porque un proceso administrativo sigue una serie de etapas que debe respetar el debido proceso hasta el culmino del mismo, y en segundo lugar porque, proporcionar el acceso al Estudio de I</w:t>
      </w:r>
      <w:r w:rsidR="00144523" w:rsidRPr="00D635E1">
        <w:rPr>
          <w:rFonts w:ascii="Palatino Linotype" w:hAnsi="Palatino Linotype" w:cs="Arial"/>
          <w:sz w:val="24"/>
          <w:szCs w:val="24"/>
        </w:rPr>
        <w:t xml:space="preserve">mpacto Ambiental no debería interferir la determinación de la obtención de la Manifestación de Impacto Ambiental, toda vez de que si el estudio solicitado cumple con lo establecido por las normas ambientales, se tendrá una resolución positiva, o por el contrario, este deberá ser modificado. Luego entonces, se determinó que no se configuró el cuarto elemento esencial para que sea procedente la clasificación de la información como reservada. </w:t>
      </w:r>
    </w:p>
    <w:p w14:paraId="360182F7" w14:textId="77777777" w:rsidR="00144523" w:rsidRPr="00D635E1" w:rsidRDefault="00144523" w:rsidP="00383732">
      <w:pPr>
        <w:pStyle w:val="Prrafodelista"/>
        <w:spacing w:after="0" w:line="360" w:lineRule="auto"/>
        <w:ind w:left="0" w:right="49"/>
        <w:jc w:val="both"/>
        <w:rPr>
          <w:rFonts w:ascii="Palatino Linotype" w:hAnsi="Palatino Linotype" w:cs="Arial"/>
          <w:sz w:val="24"/>
        </w:rPr>
      </w:pPr>
    </w:p>
    <w:p w14:paraId="714E5302" w14:textId="25FE864B" w:rsidR="00144523" w:rsidRPr="00D635E1" w:rsidRDefault="00144523" w:rsidP="00383732">
      <w:pPr>
        <w:pStyle w:val="Prrafodelista"/>
        <w:numPr>
          <w:ilvl w:val="0"/>
          <w:numId w:val="2"/>
        </w:numPr>
        <w:spacing w:after="0" w:line="360" w:lineRule="auto"/>
        <w:ind w:left="0" w:right="49" w:firstLine="0"/>
        <w:jc w:val="both"/>
        <w:rPr>
          <w:rFonts w:ascii="Palatino Linotype" w:hAnsi="Palatino Linotype" w:cs="Arial"/>
          <w:sz w:val="24"/>
        </w:rPr>
      </w:pPr>
      <w:r w:rsidRPr="00D635E1">
        <w:rPr>
          <w:rFonts w:ascii="Palatino Linotype" w:hAnsi="Palatino Linotype" w:cs="Arial"/>
          <w:sz w:val="24"/>
        </w:rPr>
        <w:t xml:space="preserve">Ahora bien, dado a que no se acreditaron coincidencias de los hechos con los supuestos jurídicos y como se trata de una conjunción copulativa, se deben cumplir </w:t>
      </w:r>
      <w:r w:rsidRPr="00D635E1">
        <w:rPr>
          <w:rFonts w:ascii="Palatino Linotype" w:hAnsi="Palatino Linotype" w:cs="Arial"/>
          <w:sz w:val="24"/>
        </w:rPr>
        <w:lastRenderedPageBreak/>
        <w:t>los cuatro supuestos y en el presente caso no resultó procedente la clasificación, por lo que se tiene que dos hechos no coinciden con el supuesto jur</w:t>
      </w:r>
      <w:r w:rsidR="0092655A" w:rsidRPr="00D635E1">
        <w:rPr>
          <w:rFonts w:ascii="Palatino Linotype" w:hAnsi="Palatino Linotype" w:cs="Arial"/>
          <w:sz w:val="24"/>
        </w:rPr>
        <w:t xml:space="preserve">ídico. </w:t>
      </w:r>
    </w:p>
    <w:p w14:paraId="59F66AFF" w14:textId="77777777" w:rsidR="00144523" w:rsidRPr="00D635E1" w:rsidRDefault="00144523" w:rsidP="00383732">
      <w:pPr>
        <w:spacing w:after="0" w:line="360" w:lineRule="auto"/>
        <w:rPr>
          <w:rFonts w:ascii="Palatino Linotype" w:hAnsi="Palatino Linotype" w:cs="Arial"/>
          <w:sz w:val="24"/>
        </w:rPr>
      </w:pPr>
    </w:p>
    <w:p w14:paraId="33ED43ED" w14:textId="370E07D6" w:rsidR="00383732" w:rsidRPr="00D635E1" w:rsidRDefault="00383732" w:rsidP="00383732">
      <w:pPr>
        <w:pStyle w:val="Prrafodelista"/>
        <w:keepNext/>
        <w:keepLines/>
        <w:numPr>
          <w:ilvl w:val="1"/>
          <w:numId w:val="2"/>
        </w:numPr>
        <w:spacing w:after="0" w:line="360" w:lineRule="auto"/>
        <w:ind w:left="426"/>
        <w:outlineLvl w:val="0"/>
        <w:rPr>
          <w:rFonts w:ascii="Palatino Linotype" w:eastAsia="MS Gothic" w:hAnsi="Palatino Linotype" w:cs="Times New Roman"/>
          <w:b/>
          <w:sz w:val="24"/>
          <w:szCs w:val="26"/>
        </w:rPr>
      </w:pPr>
      <w:bookmarkStart w:id="45" w:name="_Toc48234331"/>
      <w:r w:rsidRPr="00D635E1">
        <w:rPr>
          <w:rFonts w:ascii="Palatino Linotype" w:eastAsia="MS Gothic" w:hAnsi="Palatino Linotype" w:cs="Times New Roman"/>
          <w:b/>
          <w:sz w:val="24"/>
          <w:szCs w:val="26"/>
        </w:rPr>
        <w:t>De la prueba de daño.</w:t>
      </w:r>
      <w:bookmarkEnd w:id="45"/>
      <w:r w:rsidRPr="00D635E1">
        <w:rPr>
          <w:rFonts w:ascii="Palatino Linotype" w:eastAsia="MS Gothic" w:hAnsi="Palatino Linotype" w:cs="Times New Roman"/>
          <w:b/>
          <w:sz w:val="24"/>
          <w:szCs w:val="26"/>
        </w:rPr>
        <w:t xml:space="preserve"> </w:t>
      </w:r>
    </w:p>
    <w:p w14:paraId="27B3B32B" w14:textId="77777777" w:rsidR="00383732" w:rsidRPr="00D635E1" w:rsidRDefault="00383732" w:rsidP="00383732">
      <w:pPr>
        <w:spacing w:after="0" w:line="360" w:lineRule="auto"/>
        <w:rPr>
          <w:rFonts w:ascii="Palatino Linotype" w:hAnsi="Palatino Linotype" w:cs="Arial"/>
          <w:sz w:val="24"/>
        </w:rPr>
      </w:pPr>
    </w:p>
    <w:p w14:paraId="1C95FF8C" w14:textId="742DF605" w:rsidR="0092655A" w:rsidRPr="00D635E1" w:rsidRDefault="0092655A" w:rsidP="00383732">
      <w:pPr>
        <w:pStyle w:val="Prrafodelista"/>
        <w:numPr>
          <w:ilvl w:val="0"/>
          <w:numId w:val="2"/>
        </w:numPr>
        <w:spacing w:after="0" w:line="360" w:lineRule="auto"/>
        <w:ind w:left="0" w:right="49" w:firstLine="0"/>
        <w:jc w:val="both"/>
        <w:rPr>
          <w:rFonts w:ascii="Palatino Linotype" w:hAnsi="Palatino Linotype" w:cs="Arial"/>
          <w:sz w:val="24"/>
        </w:rPr>
      </w:pPr>
      <w:r w:rsidRPr="00D635E1">
        <w:rPr>
          <w:rFonts w:ascii="Palatino Linotype" w:hAnsi="Palatino Linotype" w:cs="Arial"/>
          <w:sz w:val="24"/>
        </w:rPr>
        <w:t xml:space="preserve">Por otro lado, atendiendo al fundamento legal que el </w:t>
      </w:r>
      <w:r w:rsidRPr="00D635E1">
        <w:rPr>
          <w:rFonts w:ascii="Palatino Linotype" w:hAnsi="Palatino Linotype" w:cs="Arial"/>
          <w:b/>
          <w:sz w:val="24"/>
        </w:rPr>
        <w:t xml:space="preserve">Sujeto Obligado </w:t>
      </w:r>
      <w:r w:rsidRPr="00D635E1">
        <w:rPr>
          <w:rFonts w:ascii="Palatino Linotype" w:hAnsi="Palatino Linotype" w:cs="Arial"/>
          <w:sz w:val="24"/>
        </w:rPr>
        <w:t xml:space="preserve">estableció siendo el Trigésimo Tercero de los Lineamientos Generales en materia de Clasificación y Desclasificación de la Información, el cual señala que para la aplicación de la prueba de daño de deberán configurar los siguientes supuestos: </w:t>
      </w:r>
    </w:p>
    <w:p w14:paraId="581711D2" w14:textId="312FC369" w:rsidR="0092655A" w:rsidRPr="00D635E1" w:rsidRDefault="0092655A" w:rsidP="00383732">
      <w:pPr>
        <w:shd w:val="clear" w:color="auto" w:fill="FFFFFF"/>
        <w:spacing w:after="0" w:line="360" w:lineRule="auto"/>
        <w:ind w:right="616"/>
        <w:jc w:val="both"/>
        <w:rPr>
          <w:rFonts w:ascii="Palatino Linotype" w:eastAsia="Times New Roman" w:hAnsi="Palatino Linotype" w:cs="Arial"/>
          <w:color w:val="2F2F2F"/>
          <w:szCs w:val="18"/>
          <w:lang w:eastAsia="es-MX"/>
        </w:rPr>
      </w:pPr>
    </w:p>
    <w:p w14:paraId="4AB2994E" w14:textId="77777777" w:rsidR="0092655A" w:rsidRPr="00D635E1" w:rsidRDefault="0092655A" w:rsidP="00383732">
      <w:pPr>
        <w:pStyle w:val="Prrafodelista"/>
        <w:numPr>
          <w:ilvl w:val="0"/>
          <w:numId w:val="21"/>
        </w:numPr>
        <w:shd w:val="clear" w:color="auto" w:fill="FFFFFF"/>
        <w:spacing w:after="0" w:line="360" w:lineRule="auto"/>
        <w:ind w:right="616"/>
        <w:jc w:val="both"/>
        <w:rPr>
          <w:rFonts w:ascii="Palatino Linotype" w:eastAsia="Times New Roman" w:hAnsi="Palatino Linotype" w:cs="Arial"/>
          <w:color w:val="2F2F2F"/>
          <w:szCs w:val="18"/>
          <w:lang w:eastAsia="es-MX"/>
        </w:rPr>
      </w:pPr>
      <w:r w:rsidRPr="00D635E1">
        <w:rPr>
          <w:rFonts w:ascii="Palatino Linotype" w:eastAsia="Times New Roman" w:hAnsi="Palatino Linotype" w:cs="Helvetica"/>
          <w:color w:val="2F2F2F"/>
          <w:szCs w:val="18"/>
          <w:lang w:eastAsia="es-MX"/>
        </w:rPr>
        <w:t>Mediante la ponderación de los intereses en conflicto, los sujetos obligados deberán demostrar que la publicidad de la información solicitada generaría un riesgo de perjuicio y por lo tanto, tendrán que acreditar que este último rebasa el interés público protegido por la reserva;</w:t>
      </w:r>
    </w:p>
    <w:p w14:paraId="373D2281" w14:textId="77777777" w:rsidR="0092655A" w:rsidRPr="00D635E1" w:rsidRDefault="0092655A" w:rsidP="00383732">
      <w:pPr>
        <w:pStyle w:val="Prrafodelista"/>
        <w:numPr>
          <w:ilvl w:val="0"/>
          <w:numId w:val="21"/>
        </w:numPr>
        <w:shd w:val="clear" w:color="auto" w:fill="FFFFFF"/>
        <w:spacing w:after="0" w:line="360" w:lineRule="auto"/>
        <w:ind w:right="616"/>
        <w:jc w:val="both"/>
        <w:rPr>
          <w:rFonts w:ascii="Palatino Linotype" w:eastAsia="Times New Roman" w:hAnsi="Palatino Linotype" w:cs="Arial"/>
          <w:color w:val="2F2F2F"/>
          <w:szCs w:val="18"/>
          <w:lang w:eastAsia="es-MX"/>
        </w:rPr>
      </w:pPr>
      <w:r w:rsidRPr="00D635E1">
        <w:rPr>
          <w:rFonts w:ascii="Palatino Linotype" w:eastAsia="Times New Roman" w:hAnsi="Palatino Linotype" w:cs="Helvetica"/>
          <w:color w:val="2F2F2F"/>
          <w:szCs w:val="18"/>
          <w:lang w:eastAsia="es-MX"/>
        </w:rPr>
        <w:t>Se debe de acreditar el vínculo entre la difusión de la información y la afectación del interés jurídico tutelado de que se trate;</w:t>
      </w:r>
    </w:p>
    <w:p w14:paraId="099FE319" w14:textId="2E939D17" w:rsidR="0092655A" w:rsidRPr="00D635E1" w:rsidRDefault="0092655A" w:rsidP="00383732">
      <w:pPr>
        <w:pStyle w:val="Prrafodelista"/>
        <w:numPr>
          <w:ilvl w:val="0"/>
          <w:numId w:val="21"/>
        </w:numPr>
        <w:shd w:val="clear" w:color="auto" w:fill="FFFFFF"/>
        <w:spacing w:after="0" w:line="360" w:lineRule="auto"/>
        <w:ind w:right="616"/>
        <w:jc w:val="both"/>
        <w:rPr>
          <w:rFonts w:ascii="Palatino Linotype" w:eastAsia="Times New Roman" w:hAnsi="Palatino Linotype" w:cs="Arial"/>
          <w:color w:val="2F2F2F"/>
          <w:szCs w:val="18"/>
          <w:lang w:eastAsia="es-MX"/>
        </w:rPr>
      </w:pPr>
      <w:r w:rsidRPr="00D635E1">
        <w:rPr>
          <w:rFonts w:ascii="Palatino Linotype" w:eastAsia="Times New Roman" w:hAnsi="Palatino Linotype" w:cs="Helvetica"/>
          <w:color w:val="2F2F2F"/>
          <w:szCs w:val="18"/>
          <w:lang w:eastAsia="es-MX"/>
        </w:rPr>
        <w:t>Precisar las razones objetivas por las que la apertura de la información generaría una afectación, a través de los elementos de un riesgo real, demostrable e identificable.</w:t>
      </w:r>
    </w:p>
    <w:p w14:paraId="75998F1E" w14:textId="77777777" w:rsidR="0092655A" w:rsidRPr="00D635E1" w:rsidRDefault="0092655A" w:rsidP="00383732">
      <w:pPr>
        <w:pStyle w:val="Prrafodelista"/>
        <w:numPr>
          <w:ilvl w:val="0"/>
          <w:numId w:val="21"/>
        </w:numPr>
        <w:shd w:val="clear" w:color="auto" w:fill="FFFFFF"/>
        <w:spacing w:after="0" w:line="360" w:lineRule="auto"/>
        <w:ind w:right="616"/>
        <w:jc w:val="both"/>
        <w:rPr>
          <w:rFonts w:ascii="Palatino Linotype" w:eastAsia="Times New Roman" w:hAnsi="Palatino Linotype" w:cs="Arial"/>
          <w:color w:val="2F2F2F"/>
          <w:szCs w:val="18"/>
          <w:lang w:eastAsia="es-MX"/>
        </w:rPr>
      </w:pPr>
      <w:r w:rsidRPr="00D635E1">
        <w:rPr>
          <w:rFonts w:ascii="Palatino Linotype" w:eastAsia="Times New Roman" w:hAnsi="Palatino Linotype" w:cs="Helvetica"/>
          <w:color w:val="2F2F2F"/>
          <w:szCs w:val="18"/>
          <w:lang w:eastAsia="es-MX"/>
        </w:rPr>
        <w:t>En la motivación de la clasificación, el sujeto obligado deberá acreditar las circunstancias de modo, tiempo y lugar del daño, y</w:t>
      </w:r>
    </w:p>
    <w:p w14:paraId="1456A30F" w14:textId="6FEB03CF" w:rsidR="0092655A" w:rsidRPr="00D635E1" w:rsidRDefault="0092655A" w:rsidP="00383732">
      <w:pPr>
        <w:pStyle w:val="Prrafodelista"/>
        <w:numPr>
          <w:ilvl w:val="0"/>
          <w:numId w:val="21"/>
        </w:numPr>
        <w:shd w:val="clear" w:color="auto" w:fill="FFFFFF"/>
        <w:spacing w:after="0" w:line="360" w:lineRule="auto"/>
        <w:ind w:right="616"/>
        <w:jc w:val="both"/>
        <w:rPr>
          <w:rFonts w:ascii="Palatino Linotype" w:eastAsia="Times New Roman" w:hAnsi="Palatino Linotype" w:cs="Arial"/>
          <w:color w:val="2F2F2F"/>
          <w:szCs w:val="18"/>
          <w:lang w:eastAsia="es-MX"/>
        </w:rPr>
      </w:pPr>
      <w:r w:rsidRPr="00D635E1">
        <w:rPr>
          <w:rFonts w:ascii="Palatino Linotype" w:eastAsia="Times New Roman" w:hAnsi="Palatino Linotype" w:cs="Helvetica"/>
          <w:color w:val="2F2F2F"/>
          <w:szCs w:val="18"/>
          <w:lang w:eastAsia="es-MX"/>
        </w:rPr>
        <w:lastRenderedPageBreak/>
        <w:t>Deberán elegir la opción de excepción al acceso a la información que menos lo restrinja, la cual será adecuada y proporcional para la protección del interés público, y deberá interferir lo menos posible en el ejercicio efectivo del derecho de acceso a la información.</w:t>
      </w:r>
    </w:p>
    <w:p w14:paraId="7DF7CF1D" w14:textId="77777777" w:rsidR="0092655A" w:rsidRPr="00D635E1" w:rsidRDefault="0092655A" w:rsidP="00383732">
      <w:pPr>
        <w:pStyle w:val="Prrafodelista"/>
        <w:spacing w:after="0" w:line="360" w:lineRule="auto"/>
        <w:rPr>
          <w:rFonts w:ascii="Palatino Linotype" w:hAnsi="Palatino Linotype" w:cs="Arial"/>
          <w:sz w:val="24"/>
        </w:rPr>
      </w:pPr>
    </w:p>
    <w:p w14:paraId="0DD979D1" w14:textId="0D735238" w:rsidR="0092655A" w:rsidRPr="00D635E1" w:rsidRDefault="0092655A" w:rsidP="00383732">
      <w:pPr>
        <w:pStyle w:val="Prrafodelista"/>
        <w:numPr>
          <w:ilvl w:val="0"/>
          <w:numId w:val="2"/>
        </w:numPr>
        <w:spacing w:after="0" w:line="360" w:lineRule="auto"/>
        <w:ind w:left="0" w:right="49" w:firstLine="0"/>
        <w:jc w:val="both"/>
        <w:rPr>
          <w:rFonts w:ascii="Palatino Linotype" w:hAnsi="Palatino Linotype" w:cs="Arial"/>
          <w:sz w:val="24"/>
        </w:rPr>
      </w:pPr>
      <w:r w:rsidRPr="00D635E1">
        <w:rPr>
          <w:rFonts w:ascii="Palatino Linotype" w:hAnsi="Palatino Linotype" w:cs="Arial"/>
          <w:sz w:val="24"/>
        </w:rPr>
        <w:t xml:space="preserve">De tal forma que se procede a estudiar cada una de las hipótesis para determinar si la difusión de la información causa un daño superior al del interés público. </w:t>
      </w:r>
    </w:p>
    <w:p w14:paraId="6B22FE72" w14:textId="77777777" w:rsidR="0092655A" w:rsidRPr="00D635E1" w:rsidRDefault="0092655A" w:rsidP="00383732">
      <w:pPr>
        <w:pStyle w:val="Prrafodelista"/>
        <w:spacing w:after="0" w:line="360" w:lineRule="auto"/>
        <w:rPr>
          <w:rFonts w:ascii="Palatino Linotype" w:hAnsi="Palatino Linotype" w:cs="Arial"/>
          <w:sz w:val="24"/>
        </w:rPr>
      </w:pPr>
    </w:p>
    <w:p w14:paraId="2F94B4A5" w14:textId="57A9E78E" w:rsidR="0092655A" w:rsidRPr="00D635E1" w:rsidRDefault="0092655A" w:rsidP="00383732">
      <w:pPr>
        <w:pStyle w:val="Prrafodelista"/>
        <w:numPr>
          <w:ilvl w:val="0"/>
          <w:numId w:val="2"/>
        </w:numPr>
        <w:spacing w:after="0" w:line="360" w:lineRule="auto"/>
        <w:ind w:left="0" w:right="49" w:firstLine="0"/>
        <w:jc w:val="both"/>
        <w:rPr>
          <w:rFonts w:ascii="Palatino Linotype" w:hAnsi="Palatino Linotype" w:cs="Arial"/>
          <w:sz w:val="24"/>
        </w:rPr>
      </w:pPr>
      <w:r w:rsidRPr="00D635E1">
        <w:rPr>
          <w:rFonts w:ascii="Palatino Linotype" w:hAnsi="Palatino Linotype" w:cs="Arial"/>
          <w:sz w:val="24"/>
        </w:rPr>
        <w:t>Respecto a la primera hipótesis que establece la ponderación de los intereses en conflicto al comprobar que la información solicitada genera prejuicio y ese perjui</w:t>
      </w:r>
      <w:r w:rsidR="00E125C1" w:rsidRPr="00D635E1">
        <w:rPr>
          <w:rFonts w:ascii="Palatino Linotype" w:hAnsi="Palatino Linotype" w:cs="Arial"/>
          <w:sz w:val="24"/>
        </w:rPr>
        <w:t xml:space="preserve">cio rebasa el interés público, el </w:t>
      </w:r>
      <w:r w:rsidR="00E125C1" w:rsidRPr="00D635E1">
        <w:rPr>
          <w:rFonts w:ascii="Palatino Linotype" w:hAnsi="Palatino Linotype" w:cs="Arial"/>
          <w:b/>
          <w:sz w:val="24"/>
        </w:rPr>
        <w:t xml:space="preserve">Sujeto Obligado </w:t>
      </w:r>
      <w:r w:rsidR="00E125C1" w:rsidRPr="00D635E1">
        <w:rPr>
          <w:rFonts w:ascii="Palatino Linotype" w:hAnsi="Palatino Linotype" w:cs="Arial"/>
          <w:sz w:val="24"/>
        </w:rPr>
        <w:t xml:space="preserve">alude que la difusión causaría un daño a la esfera jurídica del municipio, ya que el estudio se encuentra pendiente de una opinión favorable y divulgarlo afectaría el principio de “Garantía de la Legalidad”. </w:t>
      </w:r>
    </w:p>
    <w:p w14:paraId="48914822" w14:textId="77777777" w:rsidR="00E125C1" w:rsidRPr="00D635E1" w:rsidRDefault="00E125C1" w:rsidP="00383732">
      <w:pPr>
        <w:pStyle w:val="Prrafodelista"/>
        <w:spacing w:after="0" w:line="360" w:lineRule="auto"/>
        <w:ind w:left="0" w:right="49"/>
        <w:jc w:val="both"/>
        <w:rPr>
          <w:rFonts w:ascii="Palatino Linotype" w:hAnsi="Palatino Linotype" w:cs="Arial"/>
          <w:sz w:val="24"/>
        </w:rPr>
      </w:pPr>
    </w:p>
    <w:p w14:paraId="18645E6A" w14:textId="5EB4E07F" w:rsidR="00C13115" w:rsidRPr="00D635E1" w:rsidRDefault="00383732" w:rsidP="002676F2">
      <w:pPr>
        <w:pStyle w:val="Prrafodelista"/>
        <w:numPr>
          <w:ilvl w:val="0"/>
          <w:numId w:val="2"/>
        </w:numPr>
        <w:spacing w:after="0" w:line="360" w:lineRule="auto"/>
        <w:ind w:left="0" w:right="49" w:firstLine="0"/>
        <w:jc w:val="both"/>
        <w:rPr>
          <w:rFonts w:ascii="Palatino Linotype" w:hAnsi="Palatino Linotype" w:cs="Arial"/>
          <w:sz w:val="24"/>
        </w:rPr>
      </w:pPr>
      <w:r w:rsidRPr="00D635E1">
        <w:rPr>
          <w:rFonts w:ascii="Palatino Linotype" w:hAnsi="Palatino Linotype" w:cs="Arial"/>
          <w:sz w:val="24"/>
        </w:rPr>
        <w:t xml:space="preserve">Por </w:t>
      </w:r>
      <w:r w:rsidR="00C13115" w:rsidRPr="00D635E1">
        <w:rPr>
          <w:rFonts w:ascii="Palatino Linotype" w:hAnsi="Palatino Linotype" w:cs="Arial"/>
          <w:sz w:val="24"/>
        </w:rPr>
        <w:t xml:space="preserve">ello, es indispensable traer a colación en qué consiste dicho principio, el cual reside en la obligación que tienen las autoridades de ajustarse a los preceptos legales que norman sus actividades y atribuciones que la ley les confiere, al expedir cualquier orden o mandato que afecte a un particular en su persona o derechos, dicho de otro modo, es aquel principio que requiere sustancialmente que las autoridades se atengan precisamente a la ley, en sus procedimientos y decisiones. </w:t>
      </w:r>
    </w:p>
    <w:p w14:paraId="3B54D348" w14:textId="6A882C43" w:rsidR="00C13115" w:rsidRPr="00D635E1" w:rsidRDefault="00BC071A" w:rsidP="00383732">
      <w:pPr>
        <w:pStyle w:val="Prrafodelista"/>
        <w:numPr>
          <w:ilvl w:val="0"/>
          <w:numId w:val="2"/>
        </w:numPr>
        <w:spacing w:after="0" w:line="360" w:lineRule="auto"/>
        <w:ind w:left="0" w:right="49" w:firstLine="0"/>
        <w:jc w:val="both"/>
        <w:rPr>
          <w:rFonts w:ascii="Palatino Linotype" w:hAnsi="Palatino Linotype" w:cs="Arial"/>
          <w:sz w:val="24"/>
        </w:rPr>
      </w:pPr>
      <w:r w:rsidRPr="00D635E1">
        <w:rPr>
          <w:rFonts w:ascii="Palatino Linotype" w:hAnsi="Palatino Linotype" w:cs="Arial"/>
          <w:sz w:val="24"/>
        </w:rPr>
        <w:lastRenderedPageBreak/>
        <w:t xml:space="preserve">No obstante, la divulgación del Estudio de Impacto Ambiental, no provocaría que las autoridades dictarán una resolución apegada a las normas ambientales, la cual puede ser favorable, siempre y cuando el estudio se haya realizado en estricto apego a la ley, y por el contrario, el conocer el Estudio de Impacto Ambiental, nos permite conocer si la obtención de la Manifestación de Impacto Ambiental fue una determinación que se ajusta a todas y cada una de las normatividades en materia ambiental, que nos permiten garantizar el acceso a un ambiente sano para su desarrollo y bienestar, derecho consagrado en el artículo 4to Constitucional. </w:t>
      </w:r>
    </w:p>
    <w:p w14:paraId="0516E5BA" w14:textId="77777777" w:rsidR="00BC071A" w:rsidRPr="00D635E1" w:rsidRDefault="00BC071A" w:rsidP="00383732">
      <w:pPr>
        <w:pStyle w:val="Prrafodelista"/>
        <w:spacing w:after="0" w:line="360" w:lineRule="auto"/>
        <w:ind w:left="0" w:right="49"/>
        <w:jc w:val="both"/>
        <w:rPr>
          <w:rFonts w:ascii="Palatino Linotype" w:hAnsi="Palatino Linotype" w:cs="Arial"/>
          <w:sz w:val="24"/>
        </w:rPr>
      </w:pPr>
    </w:p>
    <w:p w14:paraId="7CB8A048" w14:textId="650B8501" w:rsidR="0092655A" w:rsidRPr="00D635E1" w:rsidRDefault="00BC071A" w:rsidP="00383732">
      <w:pPr>
        <w:pStyle w:val="Prrafodelista"/>
        <w:numPr>
          <w:ilvl w:val="0"/>
          <w:numId w:val="2"/>
        </w:numPr>
        <w:spacing w:after="0" w:line="360" w:lineRule="auto"/>
        <w:ind w:left="0" w:right="49" w:firstLine="0"/>
        <w:jc w:val="both"/>
        <w:rPr>
          <w:rFonts w:ascii="Palatino Linotype" w:hAnsi="Palatino Linotype" w:cs="Arial"/>
          <w:sz w:val="24"/>
        </w:rPr>
      </w:pPr>
      <w:r w:rsidRPr="00D635E1">
        <w:rPr>
          <w:rFonts w:ascii="Palatino Linotype" w:hAnsi="Palatino Linotype" w:cs="Arial"/>
          <w:sz w:val="24"/>
        </w:rPr>
        <w:t xml:space="preserve">Con relación al elemento que refiere la </w:t>
      </w:r>
      <w:r w:rsidRPr="00D635E1">
        <w:rPr>
          <w:rFonts w:ascii="Palatino Linotype" w:hAnsi="Palatino Linotype" w:cs="Arial"/>
          <w:b/>
          <w:sz w:val="24"/>
        </w:rPr>
        <w:t>acreditación del vínculo de la difusión de la información y la afectación del interés jurídico tutelado</w:t>
      </w:r>
      <w:r w:rsidRPr="00D635E1">
        <w:rPr>
          <w:rFonts w:ascii="Palatino Linotype" w:hAnsi="Palatino Linotype" w:cs="Arial"/>
          <w:sz w:val="24"/>
        </w:rPr>
        <w:t xml:space="preserve">, el </w:t>
      </w:r>
      <w:r w:rsidRPr="00D635E1">
        <w:rPr>
          <w:rFonts w:ascii="Palatino Linotype" w:hAnsi="Palatino Linotype" w:cs="Arial"/>
          <w:b/>
          <w:sz w:val="24"/>
        </w:rPr>
        <w:t xml:space="preserve">Sujeto Obligado </w:t>
      </w:r>
      <w:r w:rsidRPr="00D635E1">
        <w:rPr>
          <w:rFonts w:ascii="Palatino Linotype" w:hAnsi="Palatino Linotype" w:cs="Arial"/>
          <w:sz w:val="24"/>
        </w:rPr>
        <w:t xml:space="preserve">arguye que la difusión de la información afectaría de modo determinante la autonomía y la libertad de decisión de la autoridad competente en su función resolutoria, pues esa autonomía se garantiza cuando la autoridad competente no sufre intromisiones externas que logren vulnerar su capacidad y facultad de decisión libre. </w:t>
      </w:r>
    </w:p>
    <w:p w14:paraId="52B42C12" w14:textId="77777777" w:rsidR="00BC071A" w:rsidRPr="00D635E1" w:rsidRDefault="00BC071A" w:rsidP="00383732">
      <w:pPr>
        <w:pStyle w:val="Prrafodelista"/>
        <w:spacing w:after="0" w:line="360" w:lineRule="auto"/>
        <w:ind w:left="0" w:right="49"/>
        <w:jc w:val="both"/>
        <w:rPr>
          <w:rFonts w:ascii="Palatino Linotype" w:hAnsi="Palatino Linotype" w:cs="Arial"/>
          <w:sz w:val="24"/>
        </w:rPr>
      </w:pPr>
    </w:p>
    <w:p w14:paraId="51E9E2B7" w14:textId="71B654F3" w:rsidR="0092655A" w:rsidRPr="00D635E1" w:rsidRDefault="00BC071A" w:rsidP="00383732">
      <w:pPr>
        <w:pStyle w:val="Prrafodelista"/>
        <w:numPr>
          <w:ilvl w:val="0"/>
          <w:numId w:val="2"/>
        </w:numPr>
        <w:spacing w:after="0" w:line="360" w:lineRule="auto"/>
        <w:ind w:left="0" w:right="49" w:firstLine="0"/>
        <w:jc w:val="both"/>
        <w:rPr>
          <w:rFonts w:ascii="Palatino Linotype" w:hAnsi="Palatino Linotype" w:cs="Arial"/>
          <w:sz w:val="24"/>
        </w:rPr>
      </w:pPr>
      <w:r w:rsidRPr="00D635E1">
        <w:rPr>
          <w:rFonts w:ascii="Palatino Linotype" w:hAnsi="Palatino Linotype" w:cs="Arial"/>
          <w:sz w:val="24"/>
        </w:rPr>
        <w:t>Sin embargo, ¿De qué manera la difusión de la información afecta la autonomía y libertad de decisión de la Dirección General de Ordenamiento e I</w:t>
      </w:r>
      <w:r w:rsidR="00830718" w:rsidRPr="00D635E1">
        <w:rPr>
          <w:rFonts w:ascii="Palatino Linotype" w:hAnsi="Palatino Linotype" w:cs="Arial"/>
          <w:sz w:val="24"/>
        </w:rPr>
        <w:t xml:space="preserve">mpacto Ambiental? ¿Qué tipo de intromisiones externas lograrán vulnerar su capacidad y facultad de decisión libre?, como se mencionó, si en estricto apego a las </w:t>
      </w:r>
      <w:r w:rsidR="00830718" w:rsidRPr="00D635E1">
        <w:rPr>
          <w:rFonts w:ascii="Palatino Linotype" w:hAnsi="Palatino Linotype" w:cs="Arial"/>
          <w:sz w:val="24"/>
        </w:rPr>
        <w:lastRenderedPageBreak/>
        <w:t xml:space="preserve">normas ambientales establecidas en nuestra legislación se emite la Manifestación de Impacto Ambiental y asimismo, fue elaborado el Estudio de Impacto Ambiental, la resolución sería favorable, en caso contrario, se procedería a su modificación, lo cual garantizaría que el Relleno Sanitario está siguiendo con cada una de las especificaciones, características y condiciones para su operación. </w:t>
      </w:r>
    </w:p>
    <w:p w14:paraId="0F1C2A22" w14:textId="77777777" w:rsidR="0092655A" w:rsidRPr="00D635E1" w:rsidRDefault="0092655A" w:rsidP="00383732">
      <w:pPr>
        <w:pStyle w:val="Prrafodelista"/>
        <w:spacing w:after="0" w:line="360" w:lineRule="auto"/>
        <w:ind w:left="0" w:right="49"/>
        <w:jc w:val="both"/>
        <w:rPr>
          <w:rFonts w:ascii="Palatino Linotype" w:hAnsi="Palatino Linotype" w:cs="Arial"/>
          <w:sz w:val="24"/>
        </w:rPr>
      </w:pPr>
    </w:p>
    <w:p w14:paraId="164E2860" w14:textId="3E8B158D" w:rsidR="0092655A" w:rsidRPr="00D635E1" w:rsidRDefault="00184252" w:rsidP="00383732">
      <w:pPr>
        <w:pStyle w:val="Prrafodelista"/>
        <w:numPr>
          <w:ilvl w:val="0"/>
          <w:numId w:val="2"/>
        </w:numPr>
        <w:spacing w:after="0" w:line="360" w:lineRule="auto"/>
        <w:ind w:left="0" w:right="49" w:firstLine="0"/>
        <w:jc w:val="both"/>
        <w:rPr>
          <w:rFonts w:ascii="Palatino Linotype" w:hAnsi="Palatino Linotype" w:cs="Arial"/>
          <w:sz w:val="24"/>
        </w:rPr>
      </w:pPr>
      <w:r w:rsidRPr="00D635E1">
        <w:rPr>
          <w:rFonts w:ascii="Palatino Linotype" w:hAnsi="Palatino Linotype" w:cs="Arial"/>
          <w:sz w:val="24"/>
        </w:rPr>
        <w:t xml:space="preserve">Por lo que hace a corroborar el riesgo real, demostrable e identificable de que la apertura de la información generaría una afectación, el </w:t>
      </w:r>
      <w:r w:rsidRPr="00D635E1">
        <w:rPr>
          <w:rFonts w:ascii="Palatino Linotype" w:hAnsi="Palatino Linotype" w:cs="Arial"/>
          <w:b/>
          <w:sz w:val="24"/>
        </w:rPr>
        <w:t xml:space="preserve">Sujeto Obligado </w:t>
      </w:r>
      <w:r w:rsidRPr="00D635E1">
        <w:rPr>
          <w:rFonts w:ascii="Palatino Linotype" w:hAnsi="Palatino Linotype" w:cs="Arial"/>
          <w:sz w:val="24"/>
        </w:rPr>
        <w:t xml:space="preserve">precisó que, se sufriría un </w:t>
      </w:r>
      <w:r w:rsidRPr="00D635E1">
        <w:rPr>
          <w:rFonts w:ascii="Palatino Linotype" w:hAnsi="Palatino Linotype" w:cs="Arial"/>
          <w:b/>
          <w:sz w:val="24"/>
        </w:rPr>
        <w:t>riesgo real</w:t>
      </w:r>
      <w:r w:rsidRPr="00D635E1">
        <w:rPr>
          <w:rFonts w:ascii="Palatino Linotype" w:hAnsi="Palatino Linotype" w:cs="Arial"/>
          <w:sz w:val="24"/>
        </w:rPr>
        <w:t xml:space="preserve">, toda vez que la información solicitada forma parte integral para obtener la Manifestación de Impacto Ambiental, su difusión violentaría la autonomía administrativa al no existir una deliberación por la Dirección General de Ordenamiento e Impacto Ambiental para obtener la Manifestación de Impacto Ambiental, que el </w:t>
      </w:r>
      <w:r w:rsidRPr="00D635E1">
        <w:rPr>
          <w:rFonts w:ascii="Palatino Linotype" w:hAnsi="Palatino Linotype" w:cs="Arial"/>
          <w:b/>
          <w:sz w:val="24"/>
        </w:rPr>
        <w:t>riesgo demostrable</w:t>
      </w:r>
      <w:r w:rsidRPr="00D635E1">
        <w:rPr>
          <w:rFonts w:ascii="Palatino Linotype" w:hAnsi="Palatino Linotype" w:cs="Arial"/>
          <w:sz w:val="24"/>
        </w:rPr>
        <w:t xml:space="preserve">, se refiere que al tratarse de una solicitud de acceso a la información pública en la cual no se tiene la certeza del solicitante ni acredita su interés jurídico, implicaría que a partir de ese momento estaría a disposición no sólo del solicitante, sino de cualquier persona que pudiera tener acceso a la información solicitada a través de su unidad y que, el </w:t>
      </w:r>
      <w:r w:rsidRPr="00D635E1">
        <w:rPr>
          <w:rFonts w:ascii="Palatino Linotype" w:hAnsi="Palatino Linotype" w:cs="Arial"/>
          <w:b/>
          <w:sz w:val="24"/>
        </w:rPr>
        <w:t>riesgo identificable</w:t>
      </w:r>
      <w:r w:rsidRPr="00D635E1">
        <w:rPr>
          <w:rFonts w:ascii="Palatino Linotype" w:hAnsi="Palatino Linotype" w:cs="Arial"/>
          <w:sz w:val="24"/>
        </w:rPr>
        <w:t xml:space="preserve">, consiste que a través de la presente reserva se protege el interés público relativo a los datos contenidos que pudieran recaer en particulares, lo cual al no restringir dicha información se verían afectados los contenidos técnicos del Estudio de Impacto Ambiental, ya que no cuenta con la plena aprobación por parte de la Dirección General de Ordenamiento e Impacto Ambiental. </w:t>
      </w:r>
    </w:p>
    <w:p w14:paraId="4F6FAB17" w14:textId="01B2D8B5" w:rsidR="0092655A" w:rsidRPr="00D635E1" w:rsidRDefault="00184252" w:rsidP="00383732">
      <w:pPr>
        <w:pStyle w:val="Prrafodelista"/>
        <w:numPr>
          <w:ilvl w:val="0"/>
          <w:numId w:val="2"/>
        </w:numPr>
        <w:spacing w:after="0" w:line="360" w:lineRule="auto"/>
        <w:ind w:left="0" w:right="49" w:firstLine="0"/>
        <w:jc w:val="both"/>
        <w:rPr>
          <w:rFonts w:ascii="Palatino Linotype" w:hAnsi="Palatino Linotype" w:cs="Arial"/>
          <w:sz w:val="24"/>
        </w:rPr>
      </w:pPr>
      <w:r w:rsidRPr="00D635E1">
        <w:rPr>
          <w:rFonts w:ascii="Palatino Linotype" w:hAnsi="Palatino Linotype" w:cs="Arial"/>
          <w:sz w:val="24"/>
        </w:rPr>
        <w:lastRenderedPageBreak/>
        <w:t xml:space="preserve">Manifestaciones que nos permiten apreciar que el </w:t>
      </w:r>
      <w:r w:rsidRPr="00D635E1">
        <w:rPr>
          <w:rFonts w:ascii="Palatino Linotype" w:hAnsi="Palatino Linotype" w:cs="Arial"/>
          <w:b/>
          <w:sz w:val="24"/>
        </w:rPr>
        <w:t xml:space="preserve">Sujeto Obligado </w:t>
      </w:r>
      <w:r w:rsidRPr="00D635E1">
        <w:rPr>
          <w:rFonts w:ascii="Palatino Linotype" w:hAnsi="Palatino Linotype" w:cs="Arial"/>
          <w:sz w:val="24"/>
        </w:rPr>
        <w:t xml:space="preserve">no se basa en hechos ni en evidencias, más que en mera suposición, por lo que se determina que: </w:t>
      </w:r>
    </w:p>
    <w:p w14:paraId="45303B1F" w14:textId="77777777" w:rsidR="00184252" w:rsidRPr="00D635E1" w:rsidRDefault="00184252" w:rsidP="00383732">
      <w:pPr>
        <w:pStyle w:val="Prrafodelista"/>
        <w:spacing w:after="0" w:line="360" w:lineRule="auto"/>
        <w:rPr>
          <w:rFonts w:ascii="Palatino Linotype" w:hAnsi="Palatino Linotype" w:cs="Arial"/>
          <w:sz w:val="24"/>
        </w:rPr>
      </w:pPr>
    </w:p>
    <w:p w14:paraId="58C915F3" w14:textId="259ABD0F" w:rsidR="00184252" w:rsidRPr="00D635E1" w:rsidRDefault="00184252" w:rsidP="00383732">
      <w:pPr>
        <w:pStyle w:val="Prrafodelista"/>
        <w:numPr>
          <w:ilvl w:val="0"/>
          <w:numId w:val="22"/>
        </w:numPr>
        <w:spacing w:after="0" w:line="360" w:lineRule="auto"/>
        <w:ind w:right="49"/>
        <w:jc w:val="both"/>
        <w:rPr>
          <w:rFonts w:ascii="Palatino Linotype" w:hAnsi="Palatino Linotype" w:cs="Arial"/>
          <w:sz w:val="24"/>
        </w:rPr>
      </w:pPr>
      <w:r w:rsidRPr="00D635E1">
        <w:rPr>
          <w:rFonts w:ascii="Palatino Linotype" w:hAnsi="Palatino Linotype" w:cs="Arial"/>
          <w:sz w:val="24"/>
        </w:rPr>
        <w:t xml:space="preserve">No existe un riesgo real </w:t>
      </w:r>
      <w:r w:rsidR="00C934E4" w:rsidRPr="00D635E1">
        <w:rPr>
          <w:rFonts w:ascii="Palatino Linotype" w:hAnsi="Palatino Linotype" w:cs="Arial"/>
          <w:sz w:val="24"/>
        </w:rPr>
        <w:t xml:space="preserve">porque el proporcionar el Estudio de Impacto Ambiental no impediría la deliberación de la autoridad para la emisión de la Manifestación de Impacto Ambiental. </w:t>
      </w:r>
    </w:p>
    <w:p w14:paraId="095FDCC3" w14:textId="77777777" w:rsidR="00D01170" w:rsidRPr="00D635E1" w:rsidRDefault="00C934E4" w:rsidP="00383732">
      <w:pPr>
        <w:pStyle w:val="Prrafodelista"/>
        <w:numPr>
          <w:ilvl w:val="0"/>
          <w:numId w:val="22"/>
        </w:numPr>
        <w:spacing w:after="0" w:line="360" w:lineRule="auto"/>
        <w:ind w:right="49"/>
        <w:jc w:val="both"/>
        <w:rPr>
          <w:rFonts w:ascii="Palatino Linotype" w:hAnsi="Palatino Linotype" w:cs="Arial"/>
          <w:sz w:val="24"/>
        </w:rPr>
      </w:pPr>
      <w:r w:rsidRPr="00D635E1">
        <w:rPr>
          <w:rFonts w:ascii="Palatino Linotype" w:hAnsi="Palatino Linotype" w:cs="Arial"/>
          <w:sz w:val="24"/>
        </w:rPr>
        <w:t xml:space="preserve">No existe un riesgo demostrable porque el señalar que el solicitante </w:t>
      </w:r>
      <w:r w:rsidR="00D01170" w:rsidRPr="00D635E1">
        <w:rPr>
          <w:rFonts w:ascii="Palatino Linotype" w:hAnsi="Palatino Linotype" w:cs="Arial"/>
          <w:sz w:val="24"/>
        </w:rPr>
        <w:t xml:space="preserve"> no acreditó su interés jurídico y si se le entrega la información </w:t>
      </w:r>
      <w:r w:rsidRPr="00D635E1">
        <w:rPr>
          <w:rFonts w:ascii="Palatino Linotype" w:hAnsi="Palatino Linotype" w:cs="Arial"/>
          <w:sz w:val="24"/>
        </w:rPr>
        <w:t>procedería a su divulgaci</w:t>
      </w:r>
      <w:r w:rsidR="00D01170" w:rsidRPr="00D635E1">
        <w:rPr>
          <w:rFonts w:ascii="Palatino Linotype" w:hAnsi="Palatino Linotype" w:cs="Arial"/>
          <w:sz w:val="24"/>
        </w:rPr>
        <w:t>ón, nos lleva a suposiciones y a la ilegalidad.</w:t>
      </w:r>
    </w:p>
    <w:p w14:paraId="7A83D0A5" w14:textId="5DD9B6D7" w:rsidR="00D01170" w:rsidRPr="00D635E1" w:rsidRDefault="00D01170" w:rsidP="00383732">
      <w:pPr>
        <w:pStyle w:val="Prrafodelista"/>
        <w:numPr>
          <w:ilvl w:val="0"/>
          <w:numId w:val="22"/>
        </w:numPr>
        <w:spacing w:after="0" w:line="360" w:lineRule="auto"/>
        <w:ind w:right="49"/>
        <w:jc w:val="both"/>
        <w:rPr>
          <w:rFonts w:ascii="Palatino Linotype" w:hAnsi="Palatino Linotype" w:cs="Arial"/>
          <w:sz w:val="24"/>
        </w:rPr>
      </w:pPr>
      <w:r w:rsidRPr="00D635E1">
        <w:rPr>
          <w:rFonts w:ascii="Palatino Linotype" w:hAnsi="Palatino Linotype" w:cs="Arial"/>
          <w:sz w:val="24"/>
        </w:rPr>
        <w:t xml:space="preserve">No existe un riesgo identificable porque el proporcionar acceso al Estudio de Impacto Ambiental no alteraría su contenido técnico, toda vez que el Estudio ya se encuentra en posesión de la Dirección General de Ordenamiento e Impacto Ambiental. </w:t>
      </w:r>
    </w:p>
    <w:p w14:paraId="78C68D4C" w14:textId="77777777" w:rsidR="002676F2" w:rsidRPr="00D635E1" w:rsidRDefault="002676F2" w:rsidP="002676F2">
      <w:pPr>
        <w:pStyle w:val="Prrafodelista"/>
        <w:spacing w:after="0" w:line="360" w:lineRule="auto"/>
        <w:ind w:right="49"/>
        <w:jc w:val="both"/>
        <w:rPr>
          <w:rFonts w:ascii="Palatino Linotype" w:hAnsi="Palatino Linotype" w:cs="Arial"/>
          <w:sz w:val="24"/>
        </w:rPr>
      </w:pPr>
    </w:p>
    <w:p w14:paraId="3E48A4F3" w14:textId="705D0A6E" w:rsidR="0092655A" w:rsidRPr="00D635E1" w:rsidRDefault="00D01170" w:rsidP="00383732">
      <w:pPr>
        <w:pStyle w:val="Prrafodelista"/>
        <w:numPr>
          <w:ilvl w:val="0"/>
          <w:numId w:val="2"/>
        </w:numPr>
        <w:spacing w:after="0" w:line="360" w:lineRule="auto"/>
        <w:ind w:left="0" w:right="49" w:firstLine="0"/>
        <w:jc w:val="both"/>
        <w:rPr>
          <w:rFonts w:ascii="Palatino Linotype" w:hAnsi="Palatino Linotype" w:cs="Arial"/>
          <w:sz w:val="24"/>
        </w:rPr>
      </w:pPr>
      <w:r w:rsidRPr="00D635E1">
        <w:rPr>
          <w:rFonts w:ascii="Palatino Linotype" w:hAnsi="Palatino Linotype" w:cs="Arial"/>
          <w:sz w:val="24"/>
        </w:rPr>
        <w:t xml:space="preserve">Respecto a la </w:t>
      </w:r>
      <w:r w:rsidRPr="00D635E1">
        <w:rPr>
          <w:rFonts w:ascii="Palatino Linotype" w:hAnsi="Palatino Linotype" w:cs="Arial"/>
          <w:b/>
          <w:sz w:val="24"/>
        </w:rPr>
        <w:t>motivación de la clasificación y la acreditación de las circunstancias de modo, tiempo y lu</w:t>
      </w:r>
      <w:r w:rsidR="003527C4" w:rsidRPr="00D635E1">
        <w:rPr>
          <w:rFonts w:ascii="Palatino Linotype" w:hAnsi="Palatino Linotype" w:cs="Arial"/>
          <w:b/>
          <w:sz w:val="24"/>
        </w:rPr>
        <w:t>gar del daño</w:t>
      </w:r>
      <w:r w:rsidR="003527C4" w:rsidRPr="00D635E1">
        <w:rPr>
          <w:rFonts w:ascii="Palatino Linotype" w:hAnsi="Palatino Linotype" w:cs="Arial"/>
          <w:sz w:val="24"/>
        </w:rPr>
        <w:t xml:space="preserve">, el </w:t>
      </w:r>
      <w:r w:rsidR="003527C4" w:rsidRPr="00D635E1">
        <w:rPr>
          <w:rFonts w:ascii="Palatino Linotype" w:hAnsi="Palatino Linotype" w:cs="Arial"/>
          <w:b/>
          <w:sz w:val="24"/>
        </w:rPr>
        <w:t xml:space="preserve">Sujeto Obligado </w:t>
      </w:r>
      <w:r w:rsidR="003527C4" w:rsidRPr="00D635E1">
        <w:rPr>
          <w:rFonts w:ascii="Palatino Linotype" w:hAnsi="Palatino Linotype" w:cs="Arial"/>
          <w:sz w:val="24"/>
        </w:rPr>
        <w:t xml:space="preserve">asevera que el acceso al expediente tendría como consecuencia que la información solicitada, </w:t>
      </w:r>
      <w:r w:rsidR="003527C4" w:rsidRPr="00D635E1">
        <w:rPr>
          <w:rFonts w:ascii="Palatino Linotype" w:hAnsi="Palatino Linotype" w:cs="Arial"/>
          <w:b/>
          <w:sz w:val="24"/>
        </w:rPr>
        <w:t>se utilizaría para influir en la debida sustanciación para la obtención de la Manifestación de Impacto Ambiental, vulnerando los derechos de la empresa jurídico colectiva, responsable técnica de elaborar dicha información</w:t>
      </w:r>
      <w:r w:rsidR="003527C4" w:rsidRPr="00D635E1">
        <w:rPr>
          <w:rFonts w:ascii="Palatino Linotype" w:hAnsi="Palatino Linotype" w:cs="Arial"/>
          <w:sz w:val="24"/>
        </w:rPr>
        <w:t xml:space="preserve">,  lo cual, nos permite mencionar que, en primer lugar no se solicitó el acceso al expediente, sino </w:t>
      </w:r>
      <w:r w:rsidR="003527C4" w:rsidRPr="00D635E1">
        <w:rPr>
          <w:rFonts w:ascii="Palatino Linotype" w:hAnsi="Palatino Linotype" w:cs="Arial"/>
          <w:sz w:val="24"/>
        </w:rPr>
        <w:lastRenderedPageBreak/>
        <w:t xml:space="preserve">únicamente al Estudio de Impacto Ambiental y en segundo, que el </w:t>
      </w:r>
      <w:r w:rsidR="003527C4" w:rsidRPr="00D635E1">
        <w:rPr>
          <w:rFonts w:ascii="Palatino Linotype" w:hAnsi="Palatino Linotype" w:cs="Arial"/>
          <w:b/>
          <w:sz w:val="24"/>
        </w:rPr>
        <w:t xml:space="preserve">Sujeto Obligado </w:t>
      </w:r>
      <w:r w:rsidR="003527C4" w:rsidRPr="00D635E1">
        <w:rPr>
          <w:rFonts w:ascii="Palatino Linotype" w:hAnsi="Palatino Linotype" w:cs="Arial"/>
          <w:sz w:val="24"/>
        </w:rPr>
        <w:t xml:space="preserve">no analizó correctamente las circunstancias de modo, tiempo y lugar que configurarían la procedencia de la clasificación como información reservada. </w:t>
      </w:r>
    </w:p>
    <w:p w14:paraId="3C6617CB" w14:textId="77777777" w:rsidR="003527C4" w:rsidRPr="00D635E1" w:rsidRDefault="003527C4" w:rsidP="00383732">
      <w:pPr>
        <w:pStyle w:val="Prrafodelista"/>
        <w:spacing w:after="0" w:line="360" w:lineRule="auto"/>
        <w:ind w:left="0" w:right="49"/>
        <w:jc w:val="both"/>
        <w:rPr>
          <w:rFonts w:ascii="Palatino Linotype" w:hAnsi="Palatino Linotype" w:cs="Arial"/>
          <w:sz w:val="24"/>
        </w:rPr>
      </w:pPr>
    </w:p>
    <w:p w14:paraId="3239D0E8" w14:textId="63AF1654" w:rsidR="0092655A" w:rsidRPr="00D635E1" w:rsidRDefault="003527C4" w:rsidP="00383732">
      <w:pPr>
        <w:pStyle w:val="Prrafodelista"/>
        <w:numPr>
          <w:ilvl w:val="0"/>
          <w:numId w:val="2"/>
        </w:numPr>
        <w:spacing w:after="0" w:line="360" w:lineRule="auto"/>
        <w:ind w:left="0" w:right="49" w:firstLine="0"/>
        <w:jc w:val="both"/>
        <w:rPr>
          <w:rFonts w:ascii="Palatino Linotype" w:hAnsi="Palatino Linotype" w:cs="Arial"/>
          <w:sz w:val="24"/>
        </w:rPr>
      </w:pPr>
      <w:r w:rsidRPr="00D635E1">
        <w:rPr>
          <w:rFonts w:ascii="Palatino Linotype" w:hAnsi="Palatino Linotype" w:cs="Arial"/>
          <w:sz w:val="24"/>
        </w:rPr>
        <w:t xml:space="preserve">Por último, </w:t>
      </w:r>
      <w:r w:rsidRPr="00D635E1">
        <w:rPr>
          <w:rFonts w:ascii="Palatino Linotype" w:hAnsi="Palatino Linotype" w:cs="Arial"/>
          <w:b/>
          <w:sz w:val="24"/>
        </w:rPr>
        <w:t>la excepción de acceso a la información que menos restrinja, la cual será adecuada y proporcional para la protección al interés público y deberá inferir lo menos posible en el ejercicio efectivo del derecho de acceso a la información</w:t>
      </w:r>
      <w:r w:rsidRPr="00D635E1">
        <w:rPr>
          <w:rFonts w:ascii="Palatino Linotype" w:hAnsi="Palatino Linotype" w:cs="Arial"/>
          <w:sz w:val="24"/>
        </w:rPr>
        <w:t xml:space="preserve">, el </w:t>
      </w:r>
      <w:r w:rsidRPr="00D635E1">
        <w:rPr>
          <w:rFonts w:ascii="Palatino Linotype" w:hAnsi="Palatino Linotype" w:cs="Arial"/>
          <w:b/>
          <w:sz w:val="24"/>
        </w:rPr>
        <w:t xml:space="preserve">Sujeto Obligado </w:t>
      </w:r>
      <w:r w:rsidRPr="00D635E1">
        <w:rPr>
          <w:rFonts w:ascii="Palatino Linotype" w:hAnsi="Palatino Linotype" w:cs="Arial"/>
          <w:sz w:val="24"/>
        </w:rPr>
        <w:t xml:space="preserve">mencionó que la opción más adecuada resulta ser la clasificación de la información por un periodo de tres años, en razón de que no se cuenta con una resolución final, lo cual, a todas luces no resulta proporcional al procedimiento de deliberación, aunado a que dicho estudio fue remitido en fecha siete (07) de noviembre de dos mil diecinueve y que a la fecha de la publicación de la presente resolución y al cumplimiento de la misma, ya ha transcurrido un plazo considerable para la obtención de la Manifestación de Impacto Ambiental. </w:t>
      </w:r>
      <w:r w:rsidR="005D38D4" w:rsidRPr="00D635E1">
        <w:rPr>
          <w:rFonts w:ascii="Palatino Linotype" w:hAnsi="Palatino Linotype" w:cs="Arial"/>
          <w:sz w:val="24"/>
        </w:rPr>
        <w:t xml:space="preserve">Asimismo, </w:t>
      </w:r>
      <w:r w:rsidRPr="00D635E1">
        <w:rPr>
          <w:rFonts w:ascii="Palatino Linotype" w:hAnsi="Palatino Linotype" w:cs="Arial"/>
          <w:sz w:val="24"/>
        </w:rPr>
        <w:t xml:space="preserve">se precisa que </w:t>
      </w:r>
      <w:r w:rsidR="005D38D4" w:rsidRPr="00D635E1">
        <w:rPr>
          <w:rFonts w:ascii="Palatino Linotype" w:hAnsi="Palatino Linotype" w:cs="Arial"/>
          <w:sz w:val="24"/>
        </w:rPr>
        <w:t xml:space="preserve">no existe un documento análogo al Estudio de Impacto Ambiental que pudiese ser entregado al particular. </w:t>
      </w:r>
    </w:p>
    <w:p w14:paraId="694DAB3C" w14:textId="77777777" w:rsidR="005D38D4" w:rsidRPr="00D635E1" w:rsidRDefault="005D38D4" w:rsidP="00383732">
      <w:pPr>
        <w:pStyle w:val="Prrafodelista"/>
        <w:spacing w:after="0" w:line="360" w:lineRule="auto"/>
        <w:ind w:left="0" w:right="49"/>
        <w:jc w:val="both"/>
        <w:rPr>
          <w:rFonts w:ascii="Palatino Linotype" w:hAnsi="Palatino Linotype" w:cs="Arial"/>
          <w:sz w:val="24"/>
        </w:rPr>
      </w:pPr>
    </w:p>
    <w:p w14:paraId="0676ECA6" w14:textId="302189B8" w:rsidR="00F064C6" w:rsidRPr="00D635E1" w:rsidRDefault="006F7D6B" w:rsidP="00383732">
      <w:pPr>
        <w:pStyle w:val="Prrafodelista"/>
        <w:numPr>
          <w:ilvl w:val="0"/>
          <w:numId w:val="2"/>
        </w:numPr>
        <w:spacing w:after="0" w:line="360" w:lineRule="auto"/>
        <w:ind w:left="0" w:right="49" w:firstLine="0"/>
        <w:jc w:val="both"/>
        <w:rPr>
          <w:rFonts w:ascii="Palatino Linotype" w:hAnsi="Palatino Linotype" w:cs="Arial"/>
          <w:sz w:val="24"/>
        </w:rPr>
      </w:pPr>
      <w:r w:rsidRPr="00D635E1">
        <w:rPr>
          <w:rFonts w:ascii="Palatino Linotype" w:hAnsi="Palatino Linotype" w:cs="Arial"/>
          <w:sz w:val="24"/>
        </w:rPr>
        <w:t xml:space="preserve">De todo lo anteriormente expuesto y al no actualizarse plenamente la figura de reserva de la información, este Órgano Garante privilegiando en todo momento el derecho de acceso a la información pública y el principio de máxima publicidad de la información, así como velando por el interés público de manera permanente, </w:t>
      </w:r>
      <w:r w:rsidRPr="00D635E1">
        <w:rPr>
          <w:rFonts w:ascii="Palatino Linotype" w:hAnsi="Palatino Linotype" w:cs="Arial"/>
          <w:sz w:val="24"/>
        </w:rPr>
        <w:lastRenderedPageBreak/>
        <w:t>determina que es procedente ordenar la entrega de la información peticionada por el particular</w:t>
      </w:r>
      <w:r w:rsidR="0092655A" w:rsidRPr="00D635E1">
        <w:rPr>
          <w:rFonts w:ascii="Palatino Linotype" w:hAnsi="Palatino Linotype" w:cs="Arial"/>
          <w:sz w:val="24"/>
        </w:rPr>
        <w:t>.</w:t>
      </w:r>
    </w:p>
    <w:p w14:paraId="10C6BF57" w14:textId="77777777" w:rsidR="00231A7D" w:rsidRPr="00D635E1" w:rsidRDefault="00231A7D" w:rsidP="00383732">
      <w:pPr>
        <w:pStyle w:val="Prrafodelista"/>
        <w:spacing w:after="0" w:line="360" w:lineRule="auto"/>
        <w:ind w:left="0" w:right="49"/>
        <w:jc w:val="both"/>
        <w:rPr>
          <w:rFonts w:ascii="Palatino Linotype" w:hAnsi="Palatino Linotype" w:cs="Arial"/>
          <w:sz w:val="24"/>
        </w:rPr>
      </w:pPr>
    </w:p>
    <w:p w14:paraId="773C4595" w14:textId="35D789A7" w:rsidR="00F41CA4" w:rsidRPr="00D635E1" w:rsidRDefault="006F7D6B" w:rsidP="00383732">
      <w:pPr>
        <w:pStyle w:val="Prrafodelista"/>
        <w:numPr>
          <w:ilvl w:val="0"/>
          <w:numId w:val="2"/>
        </w:numPr>
        <w:spacing w:after="0" w:line="360" w:lineRule="auto"/>
        <w:ind w:left="0" w:right="49" w:firstLine="0"/>
        <w:jc w:val="both"/>
        <w:rPr>
          <w:rFonts w:ascii="Palatino Linotype" w:hAnsi="Palatino Linotype" w:cs="Arial"/>
          <w:sz w:val="24"/>
        </w:rPr>
      </w:pPr>
      <w:r w:rsidRPr="00D635E1">
        <w:rPr>
          <w:rFonts w:ascii="Palatino Linotype" w:hAnsi="Palatino Linotype" w:cs="Arial"/>
          <w:sz w:val="24"/>
        </w:rPr>
        <w:t>En otro rubro, con relación a lo requerido por el solicitante relativo a:</w:t>
      </w:r>
    </w:p>
    <w:p w14:paraId="198C35B1" w14:textId="77777777" w:rsidR="006F7D6B" w:rsidRPr="00D635E1" w:rsidRDefault="006F7D6B" w:rsidP="00383732">
      <w:pPr>
        <w:pStyle w:val="Prrafodelista"/>
        <w:spacing w:after="0" w:line="360" w:lineRule="auto"/>
        <w:ind w:left="567" w:right="616"/>
        <w:rPr>
          <w:rFonts w:ascii="Palatino Linotype" w:hAnsi="Palatino Linotype" w:cs="Arial"/>
          <w:sz w:val="24"/>
        </w:rPr>
      </w:pPr>
    </w:p>
    <w:p w14:paraId="2B0D2EC6" w14:textId="77777777" w:rsidR="006F7D6B" w:rsidRPr="00D635E1" w:rsidRDefault="006F7D6B" w:rsidP="00383732">
      <w:pPr>
        <w:pStyle w:val="Prrafodelista"/>
        <w:spacing w:after="0" w:line="360" w:lineRule="auto"/>
        <w:ind w:left="567" w:right="616"/>
        <w:jc w:val="both"/>
        <w:rPr>
          <w:rFonts w:ascii="Palatino Linotype" w:hAnsi="Palatino Linotype"/>
          <w:b/>
          <w:color w:val="000000"/>
        </w:rPr>
      </w:pPr>
      <w:r w:rsidRPr="00D635E1">
        <w:rPr>
          <w:rFonts w:ascii="Palatino Linotype" w:hAnsi="Palatino Linotype"/>
          <w:b/>
          <w:color w:val="000000"/>
        </w:rPr>
        <w:t xml:space="preserve">1.- El estudio de ingeniería realizado en el sitio del Relleno Sanitario en comento, que desprendió el Cálculo de la Capacidad Volumétrica que le queda al Relleno. </w:t>
      </w:r>
    </w:p>
    <w:p w14:paraId="33C82331" w14:textId="77777777" w:rsidR="006F7D6B" w:rsidRPr="00D635E1" w:rsidRDefault="006F7D6B" w:rsidP="00383732">
      <w:pPr>
        <w:pStyle w:val="Prrafodelista"/>
        <w:spacing w:after="0" w:line="360" w:lineRule="auto"/>
        <w:ind w:left="567" w:right="616"/>
        <w:jc w:val="both"/>
        <w:rPr>
          <w:rFonts w:ascii="Palatino Linotype" w:hAnsi="Palatino Linotype"/>
          <w:b/>
          <w:color w:val="000000"/>
        </w:rPr>
      </w:pPr>
      <w:r w:rsidRPr="00D635E1">
        <w:rPr>
          <w:rFonts w:ascii="Palatino Linotype" w:hAnsi="Palatino Linotype"/>
          <w:b/>
          <w:color w:val="000000"/>
        </w:rPr>
        <w:t xml:space="preserve">2.- El estudio de ingeniería realizado en el sitio del Relleno Sanitario en comento, que desprendió el Dimensionamiento de la Celda Diaria, que será manejada en el Relleno Sanitario. </w:t>
      </w:r>
    </w:p>
    <w:p w14:paraId="1FFAF0A9" w14:textId="77777777" w:rsidR="006F7D6B" w:rsidRPr="00D635E1" w:rsidRDefault="006F7D6B" w:rsidP="00383732">
      <w:pPr>
        <w:pStyle w:val="Prrafodelista"/>
        <w:spacing w:after="0" w:line="360" w:lineRule="auto"/>
        <w:ind w:left="567" w:right="616"/>
        <w:jc w:val="both"/>
        <w:rPr>
          <w:rFonts w:ascii="Palatino Linotype" w:hAnsi="Palatino Linotype"/>
          <w:b/>
          <w:color w:val="000000"/>
        </w:rPr>
      </w:pPr>
      <w:r w:rsidRPr="00D635E1">
        <w:rPr>
          <w:rFonts w:ascii="Palatino Linotype" w:hAnsi="Palatino Linotype"/>
          <w:b/>
          <w:color w:val="000000"/>
        </w:rPr>
        <w:t xml:space="preserve">3.- El estudio de ingeniería realizado en el sitio del Relleno Sanitario en comento, que desprendió la Calendarización para el llenado de Celdas en el Relleno Sanitario. </w:t>
      </w:r>
    </w:p>
    <w:p w14:paraId="78EF3F69" w14:textId="77777777" w:rsidR="006F7D6B" w:rsidRPr="00D635E1" w:rsidRDefault="006F7D6B" w:rsidP="00383732">
      <w:pPr>
        <w:pStyle w:val="Prrafodelista"/>
        <w:spacing w:after="0" w:line="360" w:lineRule="auto"/>
        <w:ind w:left="567" w:right="616"/>
        <w:jc w:val="both"/>
        <w:rPr>
          <w:rFonts w:ascii="Palatino Linotype" w:hAnsi="Palatino Linotype"/>
          <w:b/>
          <w:color w:val="000000"/>
        </w:rPr>
      </w:pPr>
      <w:r w:rsidRPr="00D635E1">
        <w:rPr>
          <w:rFonts w:ascii="Palatino Linotype" w:hAnsi="Palatino Linotype"/>
          <w:b/>
          <w:color w:val="000000"/>
        </w:rPr>
        <w:t>4.- El estudio de ingeniería realizado en el sitio del Relleno Sanitario en comento, que desprendió el Cálculo de la Vida Útil del Relleno Sanitario.</w:t>
      </w:r>
    </w:p>
    <w:p w14:paraId="5EA3EB05" w14:textId="77777777" w:rsidR="006F7D6B" w:rsidRPr="00D635E1" w:rsidRDefault="006F7D6B" w:rsidP="00383732">
      <w:pPr>
        <w:pStyle w:val="Prrafodelista"/>
        <w:spacing w:after="0" w:line="360" w:lineRule="auto"/>
        <w:ind w:right="49"/>
        <w:jc w:val="both"/>
        <w:rPr>
          <w:rFonts w:ascii="Palatino Linotype" w:hAnsi="Palatino Linotype" w:cs="Arial"/>
          <w:sz w:val="24"/>
        </w:rPr>
      </w:pPr>
    </w:p>
    <w:p w14:paraId="22D0E139" w14:textId="2990DA30" w:rsidR="00F41CA4" w:rsidRPr="00D635E1" w:rsidRDefault="00F17643" w:rsidP="00383732">
      <w:pPr>
        <w:pStyle w:val="Prrafodelista"/>
        <w:numPr>
          <w:ilvl w:val="0"/>
          <w:numId w:val="2"/>
        </w:numPr>
        <w:spacing w:after="0" w:line="360" w:lineRule="auto"/>
        <w:ind w:left="0" w:right="49" w:firstLine="0"/>
        <w:jc w:val="both"/>
        <w:rPr>
          <w:rFonts w:ascii="Palatino Linotype" w:hAnsi="Palatino Linotype" w:cs="Arial"/>
          <w:sz w:val="24"/>
        </w:rPr>
      </w:pPr>
      <w:r w:rsidRPr="00D635E1">
        <w:rPr>
          <w:rFonts w:ascii="Palatino Linotype" w:hAnsi="Palatino Linotype" w:cs="Arial"/>
          <w:sz w:val="24"/>
        </w:rPr>
        <w:t xml:space="preserve">En respuesta el </w:t>
      </w:r>
      <w:r w:rsidRPr="00D635E1">
        <w:rPr>
          <w:rFonts w:ascii="Palatino Linotype" w:hAnsi="Palatino Linotype" w:cs="Arial"/>
          <w:b/>
          <w:sz w:val="24"/>
        </w:rPr>
        <w:t xml:space="preserve">Sujeto Obligado </w:t>
      </w:r>
      <w:r w:rsidRPr="00D635E1">
        <w:rPr>
          <w:rFonts w:ascii="Palatino Linotype" w:hAnsi="Palatino Linotype" w:cs="Arial"/>
          <w:sz w:val="24"/>
        </w:rPr>
        <w:t xml:space="preserve">mencionó que los estudios no han sido generados por la Dirección de Servicios y Mantenimiento Urbano, situación por la cual se inconformó el particular quien mediante recurso de revisión </w:t>
      </w:r>
      <w:r w:rsidR="00383732" w:rsidRPr="00D635E1">
        <w:rPr>
          <w:rFonts w:ascii="Palatino Linotype" w:hAnsi="Palatino Linotype" w:cs="Arial"/>
          <w:sz w:val="24"/>
        </w:rPr>
        <w:t>manifestó</w:t>
      </w:r>
      <w:r w:rsidRPr="00D635E1">
        <w:rPr>
          <w:rFonts w:ascii="Palatino Linotype" w:hAnsi="Palatino Linotype" w:cs="Arial"/>
          <w:sz w:val="24"/>
        </w:rPr>
        <w:t xml:space="preserve"> la falta de fundamentación y motivación de la respuesta y se omitió respetar lo señalado por el artículo 19 de la Ley de Transparencia y Acceso a la Información Pública del Es</w:t>
      </w:r>
      <w:r w:rsidR="007E2D57" w:rsidRPr="00D635E1">
        <w:rPr>
          <w:rFonts w:ascii="Palatino Linotype" w:hAnsi="Palatino Linotype" w:cs="Arial"/>
          <w:sz w:val="24"/>
        </w:rPr>
        <w:t xml:space="preserve">tado de México, situación que llevó al </w:t>
      </w:r>
      <w:r w:rsidR="007E2D57" w:rsidRPr="00D635E1">
        <w:rPr>
          <w:rFonts w:ascii="Palatino Linotype" w:hAnsi="Palatino Linotype" w:cs="Arial"/>
          <w:b/>
          <w:sz w:val="24"/>
        </w:rPr>
        <w:t xml:space="preserve">Sujeto Obligado </w:t>
      </w:r>
      <w:r w:rsidR="007E2D57" w:rsidRPr="00D635E1">
        <w:rPr>
          <w:rFonts w:ascii="Palatino Linotype" w:hAnsi="Palatino Linotype" w:cs="Arial"/>
          <w:sz w:val="24"/>
        </w:rPr>
        <w:t xml:space="preserve">referir </w:t>
      </w:r>
      <w:r w:rsidR="007E2D57" w:rsidRPr="00D635E1">
        <w:rPr>
          <w:rFonts w:ascii="Palatino Linotype" w:hAnsi="Palatino Linotype" w:cs="Arial"/>
          <w:sz w:val="24"/>
        </w:rPr>
        <w:lastRenderedPageBreak/>
        <w:t xml:space="preserve">mediante informe justificado que los documentos no han sido generados y por lo tanto, el motivo de inconformidad del ciudadano no es aplicable al pretender que se genere una declaratoria de inexistencia. </w:t>
      </w:r>
    </w:p>
    <w:p w14:paraId="26D07ADC" w14:textId="77777777" w:rsidR="007E2D57" w:rsidRPr="00D635E1" w:rsidRDefault="007E2D57" w:rsidP="00383732">
      <w:pPr>
        <w:pStyle w:val="Prrafodelista"/>
        <w:spacing w:after="0" w:line="360" w:lineRule="auto"/>
        <w:ind w:left="0" w:right="49"/>
        <w:jc w:val="both"/>
        <w:rPr>
          <w:rFonts w:ascii="Palatino Linotype" w:hAnsi="Palatino Linotype" w:cs="Arial"/>
          <w:sz w:val="24"/>
        </w:rPr>
      </w:pPr>
    </w:p>
    <w:p w14:paraId="45CEC74C" w14:textId="61692AF6" w:rsidR="00F41CA4" w:rsidRPr="00D635E1" w:rsidRDefault="00383732" w:rsidP="00383732">
      <w:pPr>
        <w:pStyle w:val="Prrafodelista"/>
        <w:numPr>
          <w:ilvl w:val="0"/>
          <w:numId w:val="2"/>
        </w:numPr>
        <w:spacing w:after="0" w:line="360" w:lineRule="auto"/>
        <w:ind w:left="0" w:right="49" w:firstLine="0"/>
        <w:jc w:val="both"/>
        <w:rPr>
          <w:rFonts w:ascii="Palatino Linotype" w:hAnsi="Palatino Linotype" w:cs="Arial"/>
          <w:sz w:val="24"/>
        </w:rPr>
      </w:pPr>
      <w:r w:rsidRPr="00D635E1">
        <w:rPr>
          <w:rFonts w:ascii="Palatino Linotype" w:hAnsi="Palatino Linotype" w:cs="Arial"/>
          <w:sz w:val="24"/>
        </w:rPr>
        <w:t>Para ello, es importante nuevamente t</w:t>
      </w:r>
      <w:r w:rsidR="007E2D57" w:rsidRPr="00D635E1">
        <w:rPr>
          <w:rFonts w:ascii="Palatino Linotype" w:hAnsi="Palatino Linotype" w:cs="Arial"/>
          <w:sz w:val="24"/>
        </w:rPr>
        <w:t>raer a colación la NOM-083-SEMARNAT-2003</w:t>
      </w:r>
      <w:r w:rsidR="007E2D57" w:rsidRPr="00D635E1">
        <w:rPr>
          <w:rStyle w:val="Refdenotaalpie"/>
          <w:rFonts w:ascii="Palatino Linotype" w:hAnsi="Palatino Linotype" w:cs="Arial"/>
          <w:sz w:val="24"/>
        </w:rPr>
        <w:footnoteReference w:id="2"/>
      </w:r>
      <w:r w:rsidR="007E2D57" w:rsidRPr="00D635E1">
        <w:rPr>
          <w:rFonts w:ascii="Palatino Linotype" w:hAnsi="Palatino Linotype" w:cs="Arial"/>
          <w:sz w:val="24"/>
        </w:rPr>
        <w:t xml:space="preserve">, </w:t>
      </w:r>
      <w:r w:rsidRPr="00D635E1">
        <w:rPr>
          <w:rFonts w:ascii="Palatino Linotype" w:hAnsi="Palatino Linotype" w:cs="Arial"/>
          <w:sz w:val="24"/>
        </w:rPr>
        <w:t xml:space="preserve">la cual ilustra las etapas para </w:t>
      </w:r>
      <w:r w:rsidR="007E2D57" w:rsidRPr="00D635E1">
        <w:rPr>
          <w:rFonts w:ascii="Palatino Linotype" w:hAnsi="Palatino Linotype" w:cs="Arial"/>
          <w:sz w:val="24"/>
        </w:rPr>
        <w:t>el establecimiento de un relleno sanitario nuevo, las cuales inician con:</w:t>
      </w:r>
    </w:p>
    <w:p w14:paraId="4E1C1859" w14:textId="77777777" w:rsidR="007E2D57" w:rsidRPr="00D635E1" w:rsidRDefault="007E2D57" w:rsidP="00383732">
      <w:pPr>
        <w:pStyle w:val="Prrafodelista"/>
        <w:spacing w:after="0" w:line="360" w:lineRule="auto"/>
        <w:rPr>
          <w:rFonts w:ascii="Palatino Linotype" w:hAnsi="Palatino Linotype" w:cs="Arial"/>
          <w:sz w:val="24"/>
        </w:rPr>
      </w:pPr>
    </w:p>
    <w:p w14:paraId="0449E6B0" w14:textId="633D417E" w:rsidR="007E2D57" w:rsidRPr="00D635E1" w:rsidRDefault="007E2D57" w:rsidP="00383732">
      <w:pPr>
        <w:pStyle w:val="Prrafodelista"/>
        <w:numPr>
          <w:ilvl w:val="0"/>
          <w:numId w:val="25"/>
        </w:numPr>
        <w:spacing w:after="0" w:line="360" w:lineRule="auto"/>
        <w:ind w:right="49"/>
        <w:jc w:val="both"/>
        <w:rPr>
          <w:rFonts w:ascii="Palatino Linotype" w:hAnsi="Palatino Linotype" w:cs="Arial"/>
          <w:sz w:val="24"/>
        </w:rPr>
      </w:pPr>
      <w:r w:rsidRPr="00D635E1">
        <w:rPr>
          <w:rFonts w:ascii="Palatino Linotype" w:hAnsi="Palatino Linotype" w:cs="Arial"/>
          <w:sz w:val="24"/>
        </w:rPr>
        <w:t>Formalizar el propósito de tener un relleno sanitario.</w:t>
      </w:r>
    </w:p>
    <w:p w14:paraId="4713F225" w14:textId="57C135E7" w:rsidR="007E2D57" w:rsidRPr="00D635E1" w:rsidRDefault="007E2D57" w:rsidP="00383732">
      <w:pPr>
        <w:pStyle w:val="Prrafodelista"/>
        <w:numPr>
          <w:ilvl w:val="0"/>
          <w:numId w:val="25"/>
        </w:numPr>
        <w:spacing w:after="0" w:line="360" w:lineRule="auto"/>
        <w:ind w:right="49"/>
        <w:jc w:val="both"/>
        <w:rPr>
          <w:rFonts w:ascii="Palatino Linotype" w:hAnsi="Palatino Linotype" w:cs="Arial"/>
          <w:sz w:val="24"/>
        </w:rPr>
      </w:pPr>
      <w:r w:rsidRPr="00D635E1">
        <w:rPr>
          <w:rFonts w:ascii="Palatino Linotype" w:hAnsi="Palatino Linotype" w:cs="Arial"/>
          <w:sz w:val="24"/>
        </w:rPr>
        <w:t xml:space="preserve">Realizar diagnóstico del servicio de disposición final actual. </w:t>
      </w:r>
    </w:p>
    <w:p w14:paraId="222A9C77" w14:textId="20E22E3D" w:rsidR="007E2D57" w:rsidRPr="00D635E1" w:rsidRDefault="007E2D57" w:rsidP="00383732">
      <w:pPr>
        <w:pStyle w:val="Prrafodelista"/>
        <w:numPr>
          <w:ilvl w:val="0"/>
          <w:numId w:val="25"/>
        </w:numPr>
        <w:spacing w:after="0" w:line="360" w:lineRule="auto"/>
        <w:ind w:right="49"/>
        <w:jc w:val="both"/>
        <w:rPr>
          <w:rFonts w:ascii="Palatino Linotype" w:hAnsi="Palatino Linotype" w:cs="Arial"/>
          <w:sz w:val="24"/>
        </w:rPr>
      </w:pPr>
      <w:r w:rsidRPr="00D635E1">
        <w:rPr>
          <w:rFonts w:ascii="Palatino Linotype" w:hAnsi="Palatino Linotype" w:cs="Arial"/>
          <w:sz w:val="24"/>
        </w:rPr>
        <w:t xml:space="preserve">Evaluar sitios para el emplazamiento del relleno sanitario. </w:t>
      </w:r>
    </w:p>
    <w:p w14:paraId="2A3DD35C" w14:textId="34882A06" w:rsidR="007E2D57" w:rsidRPr="00D635E1" w:rsidRDefault="007E2D57" w:rsidP="00383732">
      <w:pPr>
        <w:pStyle w:val="Prrafodelista"/>
        <w:numPr>
          <w:ilvl w:val="0"/>
          <w:numId w:val="25"/>
        </w:numPr>
        <w:spacing w:after="0" w:line="360" w:lineRule="auto"/>
        <w:ind w:right="49"/>
        <w:jc w:val="both"/>
        <w:rPr>
          <w:rFonts w:ascii="Palatino Linotype" w:hAnsi="Palatino Linotype" w:cs="Arial"/>
          <w:sz w:val="24"/>
        </w:rPr>
      </w:pPr>
      <w:r w:rsidRPr="00D635E1">
        <w:rPr>
          <w:rFonts w:ascii="Palatino Linotype" w:hAnsi="Palatino Linotype" w:cs="Arial"/>
          <w:sz w:val="24"/>
        </w:rPr>
        <w:t xml:space="preserve">Seleccionar el sitio idóneo. </w:t>
      </w:r>
    </w:p>
    <w:p w14:paraId="07D94065" w14:textId="03B8A597" w:rsidR="007E2D57" w:rsidRPr="00D635E1" w:rsidRDefault="007E2D57" w:rsidP="00383732">
      <w:pPr>
        <w:pStyle w:val="Prrafodelista"/>
        <w:numPr>
          <w:ilvl w:val="0"/>
          <w:numId w:val="25"/>
        </w:numPr>
        <w:spacing w:after="0" w:line="360" w:lineRule="auto"/>
        <w:ind w:right="49"/>
        <w:jc w:val="both"/>
        <w:rPr>
          <w:rFonts w:ascii="Palatino Linotype" w:hAnsi="Palatino Linotype" w:cs="Arial"/>
          <w:sz w:val="24"/>
        </w:rPr>
      </w:pPr>
      <w:r w:rsidRPr="00D635E1">
        <w:rPr>
          <w:rFonts w:ascii="Palatino Linotype" w:hAnsi="Palatino Linotype" w:cs="Arial"/>
          <w:b/>
          <w:sz w:val="24"/>
        </w:rPr>
        <w:t xml:space="preserve">Realizar estudios básicos y análisis previos. </w:t>
      </w:r>
    </w:p>
    <w:p w14:paraId="6197482C" w14:textId="5DB55105" w:rsidR="007E2D57" w:rsidRPr="00D635E1" w:rsidRDefault="007E2D57" w:rsidP="00383732">
      <w:pPr>
        <w:pStyle w:val="Prrafodelista"/>
        <w:numPr>
          <w:ilvl w:val="0"/>
          <w:numId w:val="25"/>
        </w:numPr>
        <w:spacing w:after="0" w:line="360" w:lineRule="auto"/>
        <w:ind w:right="49"/>
        <w:jc w:val="both"/>
        <w:rPr>
          <w:rFonts w:ascii="Palatino Linotype" w:hAnsi="Palatino Linotype" w:cs="Arial"/>
          <w:sz w:val="24"/>
        </w:rPr>
      </w:pPr>
      <w:r w:rsidRPr="00D635E1">
        <w:rPr>
          <w:rFonts w:ascii="Palatino Linotype" w:hAnsi="Palatino Linotype" w:cs="Arial"/>
          <w:sz w:val="24"/>
        </w:rPr>
        <w:t xml:space="preserve">Elaborar el proyecto ejecutivo del relleno sanitario. </w:t>
      </w:r>
    </w:p>
    <w:p w14:paraId="53AB448E" w14:textId="65284E52" w:rsidR="007E2D57" w:rsidRPr="00D635E1" w:rsidRDefault="007E2D57" w:rsidP="00383732">
      <w:pPr>
        <w:pStyle w:val="Prrafodelista"/>
        <w:numPr>
          <w:ilvl w:val="0"/>
          <w:numId w:val="25"/>
        </w:numPr>
        <w:spacing w:after="0" w:line="360" w:lineRule="auto"/>
        <w:ind w:right="49"/>
        <w:jc w:val="both"/>
        <w:rPr>
          <w:rFonts w:ascii="Palatino Linotype" w:hAnsi="Palatino Linotype" w:cs="Arial"/>
          <w:sz w:val="24"/>
        </w:rPr>
      </w:pPr>
      <w:r w:rsidRPr="00D635E1">
        <w:rPr>
          <w:rFonts w:ascii="Palatino Linotype" w:hAnsi="Palatino Linotype" w:cs="Arial"/>
          <w:sz w:val="24"/>
        </w:rPr>
        <w:t xml:space="preserve">Elaborar un estudio de impacto ambiental. </w:t>
      </w:r>
    </w:p>
    <w:p w14:paraId="6B3AE93A" w14:textId="193A7E3A" w:rsidR="007E2D57" w:rsidRPr="00D635E1" w:rsidRDefault="007E2D57" w:rsidP="00383732">
      <w:pPr>
        <w:spacing w:after="0" w:line="360" w:lineRule="auto"/>
        <w:ind w:left="567" w:right="49"/>
        <w:jc w:val="both"/>
        <w:rPr>
          <w:rFonts w:ascii="Palatino Linotype" w:hAnsi="Palatino Linotype" w:cs="Arial"/>
          <w:b/>
          <w:sz w:val="24"/>
        </w:rPr>
      </w:pPr>
      <w:r w:rsidRPr="00D635E1">
        <w:rPr>
          <w:rFonts w:ascii="Palatino Linotype" w:hAnsi="Palatino Linotype" w:cs="Arial"/>
          <w:b/>
          <w:sz w:val="24"/>
        </w:rPr>
        <w:t xml:space="preserve">*En caso de que se autorice* </w:t>
      </w:r>
    </w:p>
    <w:p w14:paraId="4E12505A" w14:textId="118DC139" w:rsidR="007E2D57" w:rsidRPr="00D635E1" w:rsidRDefault="007E2D57" w:rsidP="00383732">
      <w:pPr>
        <w:pStyle w:val="Prrafodelista"/>
        <w:numPr>
          <w:ilvl w:val="0"/>
          <w:numId w:val="25"/>
        </w:numPr>
        <w:spacing w:after="0" w:line="360" w:lineRule="auto"/>
        <w:ind w:right="49"/>
        <w:jc w:val="both"/>
        <w:rPr>
          <w:rFonts w:ascii="Palatino Linotype" w:hAnsi="Palatino Linotype" w:cs="Arial"/>
          <w:sz w:val="24"/>
        </w:rPr>
      </w:pPr>
      <w:r w:rsidRPr="00D635E1">
        <w:rPr>
          <w:rFonts w:ascii="Palatino Linotype" w:hAnsi="Palatino Linotype" w:cs="Arial"/>
          <w:sz w:val="24"/>
        </w:rPr>
        <w:t xml:space="preserve">Implementar el proyecto de lleno sanitario. </w:t>
      </w:r>
    </w:p>
    <w:p w14:paraId="5769D142" w14:textId="0943F4D8" w:rsidR="007E2D57" w:rsidRPr="00D635E1" w:rsidRDefault="007E2D57" w:rsidP="00383732">
      <w:pPr>
        <w:spacing w:after="0" w:line="360" w:lineRule="auto"/>
        <w:ind w:left="567" w:right="49"/>
        <w:jc w:val="both"/>
        <w:rPr>
          <w:rFonts w:ascii="Palatino Linotype" w:hAnsi="Palatino Linotype" w:cs="Arial"/>
          <w:b/>
          <w:sz w:val="24"/>
        </w:rPr>
      </w:pPr>
      <w:r w:rsidRPr="00D635E1">
        <w:rPr>
          <w:rFonts w:ascii="Palatino Linotype" w:hAnsi="Palatino Linotype" w:cs="Arial"/>
          <w:b/>
          <w:sz w:val="24"/>
        </w:rPr>
        <w:t>*En caso de que no se autorice*</w:t>
      </w:r>
    </w:p>
    <w:p w14:paraId="24F3B266" w14:textId="119E6838" w:rsidR="007E2D57" w:rsidRPr="00D635E1" w:rsidRDefault="007E2D57" w:rsidP="00383732">
      <w:pPr>
        <w:pStyle w:val="Prrafodelista"/>
        <w:numPr>
          <w:ilvl w:val="0"/>
          <w:numId w:val="25"/>
        </w:numPr>
        <w:spacing w:after="0" w:line="360" w:lineRule="auto"/>
        <w:ind w:right="49"/>
        <w:jc w:val="both"/>
        <w:rPr>
          <w:rFonts w:ascii="Palatino Linotype" w:hAnsi="Palatino Linotype" w:cs="Arial"/>
          <w:sz w:val="24"/>
        </w:rPr>
      </w:pPr>
      <w:r w:rsidRPr="00D635E1">
        <w:rPr>
          <w:rFonts w:ascii="Palatino Linotype" w:hAnsi="Palatino Linotype" w:cs="Arial"/>
          <w:sz w:val="24"/>
        </w:rPr>
        <w:t>Condicionar el proyecto ejecutivo.</w:t>
      </w:r>
    </w:p>
    <w:p w14:paraId="7FB97E6D" w14:textId="7D4A8EF3" w:rsidR="007E2D57" w:rsidRPr="00D635E1" w:rsidRDefault="007E2D57" w:rsidP="002676F2">
      <w:pPr>
        <w:pStyle w:val="Prrafodelista"/>
        <w:numPr>
          <w:ilvl w:val="0"/>
          <w:numId w:val="25"/>
        </w:numPr>
        <w:spacing w:after="0" w:line="360" w:lineRule="auto"/>
        <w:ind w:right="49"/>
        <w:jc w:val="both"/>
        <w:rPr>
          <w:rFonts w:ascii="Palatino Linotype" w:hAnsi="Palatino Linotype" w:cs="Arial"/>
          <w:sz w:val="24"/>
        </w:rPr>
      </w:pPr>
      <w:r w:rsidRPr="00D635E1">
        <w:rPr>
          <w:rFonts w:ascii="Palatino Linotype" w:hAnsi="Palatino Linotype" w:cs="Arial"/>
          <w:sz w:val="24"/>
        </w:rPr>
        <w:t>Modificar el proyecto ejecutivo del relleno sanitario.</w:t>
      </w:r>
    </w:p>
    <w:p w14:paraId="7D95B191" w14:textId="0240C57A" w:rsidR="00F41CA4" w:rsidRPr="00D635E1" w:rsidRDefault="005A6482" w:rsidP="00383732">
      <w:pPr>
        <w:pStyle w:val="Prrafodelista"/>
        <w:numPr>
          <w:ilvl w:val="0"/>
          <w:numId w:val="2"/>
        </w:numPr>
        <w:spacing w:after="0" w:line="360" w:lineRule="auto"/>
        <w:ind w:left="0" w:right="49" w:firstLine="0"/>
        <w:jc w:val="both"/>
        <w:rPr>
          <w:rFonts w:ascii="Palatino Linotype" w:hAnsi="Palatino Linotype" w:cs="Arial"/>
          <w:sz w:val="24"/>
        </w:rPr>
      </w:pPr>
      <w:r w:rsidRPr="00D635E1">
        <w:rPr>
          <w:rFonts w:ascii="Palatino Linotype" w:hAnsi="Palatino Linotype" w:cs="Arial"/>
          <w:sz w:val="24"/>
        </w:rPr>
        <w:lastRenderedPageBreak/>
        <w:t xml:space="preserve">De tal manera que como se observa, para el establecimiento de un relleno sanitario, previo a la elaboración de un Estudio de Impacto Ambiental, se debe contar con los estudios básicos y análisis previos. Por otro lado, hay que tomar en cuenta que lo analizado anteriormente relativo a la reserva del Estudio de Impacto Ambiental y lo requerido en esta solicitud de información, es referente al mismo Relleno Sanitario. </w:t>
      </w:r>
    </w:p>
    <w:p w14:paraId="4E2BD2BF" w14:textId="77777777" w:rsidR="005A6482" w:rsidRPr="00D635E1" w:rsidRDefault="005A6482" w:rsidP="00383732">
      <w:pPr>
        <w:pStyle w:val="Prrafodelista"/>
        <w:spacing w:after="0" w:line="360" w:lineRule="auto"/>
        <w:ind w:left="0" w:right="49"/>
        <w:jc w:val="both"/>
        <w:rPr>
          <w:rFonts w:ascii="Palatino Linotype" w:hAnsi="Palatino Linotype" w:cs="Arial"/>
          <w:sz w:val="24"/>
        </w:rPr>
      </w:pPr>
    </w:p>
    <w:p w14:paraId="7B39275B" w14:textId="188EC075" w:rsidR="00416608" w:rsidRPr="00D635E1" w:rsidRDefault="005A6482" w:rsidP="00383732">
      <w:pPr>
        <w:pStyle w:val="Prrafodelista"/>
        <w:numPr>
          <w:ilvl w:val="0"/>
          <w:numId w:val="2"/>
        </w:numPr>
        <w:spacing w:after="0" w:line="360" w:lineRule="auto"/>
        <w:ind w:left="0" w:right="49" w:firstLine="0"/>
        <w:jc w:val="both"/>
        <w:rPr>
          <w:rFonts w:ascii="Palatino Linotype" w:hAnsi="Palatino Linotype" w:cs="Arial"/>
          <w:sz w:val="24"/>
        </w:rPr>
      </w:pPr>
      <w:r w:rsidRPr="00D635E1">
        <w:rPr>
          <w:rFonts w:ascii="Palatino Linotype" w:hAnsi="Palatino Linotype" w:cs="Arial"/>
          <w:sz w:val="24"/>
        </w:rPr>
        <w:t xml:space="preserve">Por lo que, si anteriormente se pretendió la clasificación del Estudio de Impacto Ambiental (EIA), se colige que el </w:t>
      </w:r>
      <w:r w:rsidRPr="00D635E1">
        <w:rPr>
          <w:rFonts w:ascii="Palatino Linotype" w:hAnsi="Palatino Linotype" w:cs="Arial"/>
          <w:b/>
          <w:sz w:val="24"/>
        </w:rPr>
        <w:t xml:space="preserve">Sujeto Obligado </w:t>
      </w:r>
      <w:r w:rsidRPr="00D635E1">
        <w:rPr>
          <w:rFonts w:ascii="Palatino Linotype" w:hAnsi="Palatino Linotype" w:cs="Arial"/>
          <w:sz w:val="24"/>
        </w:rPr>
        <w:t xml:space="preserve">debe contar con los estudios básicos y análisis a los que hace referencia el particular, puesto que estos son previos a la elaboración del EIA. </w:t>
      </w:r>
    </w:p>
    <w:p w14:paraId="60961D65" w14:textId="77777777" w:rsidR="00416608" w:rsidRPr="00D635E1" w:rsidRDefault="00416608" w:rsidP="00383732">
      <w:pPr>
        <w:spacing w:after="0" w:line="360" w:lineRule="auto"/>
        <w:rPr>
          <w:rFonts w:ascii="Palatino Linotype" w:hAnsi="Palatino Linotype" w:cs="Arial"/>
          <w:sz w:val="24"/>
        </w:rPr>
      </w:pPr>
    </w:p>
    <w:p w14:paraId="377A0ECA" w14:textId="7D4A1FC5" w:rsidR="00416608" w:rsidRPr="00D635E1" w:rsidRDefault="00416608" w:rsidP="00383732">
      <w:pPr>
        <w:pStyle w:val="Prrafodelista"/>
        <w:numPr>
          <w:ilvl w:val="0"/>
          <w:numId w:val="2"/>
        </w:numPr>
        <w:spacing w:after="0" w:line="360" w:lineRule="auto"/>
        <w:ind w:left="0" w:right="49" w:firstLine="0"/>
        <w:jc w:val="both"/>
        <w:rPr>
          <w:rFonts w:ascii="Palatino Linotype" w:hAnsi="Palatino Linotype" w:cs="Arial"/>
          <w:sz w:val="24"/>
        </w:rPr>
      </w:pPr>
      <w:r w:rsidRPr="00D635E1">
        <w:rPr>
          <w:rFonts w:ascii="Palatino Linotype" w:hAnsi="Palatino Linotype" w:cs="Arial"/>
          <w:sz w:val="24"/>
        </w:rPr>
        <w:t xml:space="preserve">Por otra parte, tenemos que de acuerdo con el Código Reglamentario del Municipio de Tlalnepantla de Baz, en su artículo 2.199 “De la Dirección General de Servicios Urbanos” establece como una de sus funciones en la fracción V que: </w:t>
      </w:r>
    </w:p>
    <w:p w14:paraId="1FB1D2BD" w14:textId="77777777" w:rsidR="00416608" w:rsidRPr="00D635E1" w:rsidRDefault="00416608" w:rsidP="00383732">
      <w:pPr>
        <w:pStyle w:val="Prrafodelista"/>
        <w:spacing w:after="0" w:line="360" w:lineRule="auto"/>
        <w:rPr>
          <w:rFonts w:ascii="Palatino Linotype" w:hAnsi="Palatino Linotype" w:cs="Arial"/>
          <w:sz w:val="24"/>
        </w:rPr>
      </w:pPr>
    </w:p>
    <w:p w14:paraId="1BB802A4" w14:textId="66503B49" w:rsidR="00416608" w:rsidRPr="00D635E1" w:rsidRDefault="00416608" w:rsidP="00383732">
      <w:pPr>
        <w:pStyle w:val="Prrafodelista"/>
        <w:spacing w:after="0" w:line="360" w:lineRule="auto"/>
        <w:ind w:left="567" w:right="616"/>
        <w:jc w:val="both"/>
        <w:rPr>
          <w:rFonts w:ascii="Palatino Linotype" w:hAnsi="Palatino Linotype"/>
        </w:rPr>
      </w:pPr>
      <w:r w:rsidRPr="00D635E1">
        <w:rPr>
          <w:rFonts w:ascii="Palatino Linotype" w:hAnsi="Palatino Linotype"/>
        </w:rPr>
        <w:t>Artículo 2.199.- Son facultades y obligaciones de la Dirección General de Servicios Urbanos las siguientes:</w:t>
      </w:r>
    </w:p>
    <w:p w14:paraId="06B0227F" w14:textId="15F7DD70" w:rsidR="00416608" w:rsidRPr="00D635E1" w:rsidRDefault="00416608" w:rsidP="00383732">
      <w:pPr>
        <w:pStyle w:val="Prrafodelista"/>
        <w:spacing w:after="0" w:line="360" w:lineRule="auto"/>
        <w:ind w:left="567" w:right="616"/>
        <w:jc w:val="both"/>
        <w:rPr>
          <w:rFonts w:ascii="Palatino Linotype" w:hAnsi="Palatino Linotype"/>
        </w:rPr>
      </w:pPr>
      <w:r w:rsidRPr="00D635E1">
        <w:rPr>
          <w:rFonts w:ascii="Palatino Linotype" w:hAnsi="Palatino Linotype"/>
        </w:rPr>
        <w:t>[…]</w:t>
      </w:r>
    </w:p>
    <w:p w14:paraId="2EFF5DED" w14:textId="7774E86D" w:rsidR="00416608" w:rsidRPr="00D635E1" w:rsidRDefault="00416608" w:rsidP="00383732">
      <w:pPr>
        <w:pStyle w:val="Prrafodelista"/>
        <w:spacing w:after="0" w:line="360" w:lineRule="auto"/>
        <w:ind w:left="567" w:right="616"/>
        <w:jc w:val="both"/>
        <w:rPr>
          <w:rFonts w:ascii="Palatino Linotype" w:hAnsi="Palatino Linotype" w:cs="Arial"/>
          <w:sz w:val="24"/>
        </w:rPr>
      </w:pPr>
      <w:r w:rsidRPr="00D635E1">
        <w:rPr>
          <w:rFonts w:ascii="Palatino Linotype" w:hAnsi="Palatino Linotype"/>
        </w:rPr>
        <w:t xml:space="preserve">V. Verificar y operar, el Relleno Sanitario Municipal en los términos que para el efecto definan los reglamentos, el contrato de concesión y la normatividad </w:t>
      </w:r>
      <w:r w:rsidRPr="00D635E1">
        <w:rPr>
          <w:rFonts w:ascii="Palatino Linotype" w:hAnsi="Palatino Linotype"/>
        </w:rPr>
        <w:lastRenderedPageBreak/>
        <w:t>técnica y ambiental aplicable, con el apoyo, en su caso, de la Dirección General del Medio Ambiente;</w:t>
      </w:r>
    </w:p>
    <w:p w14:paraId="32527467" w14:textId="77777777" w:rsidR="00416608" w:rsidRPr="00D635E1" w:rsidRDefault="00416608" w:rsidP="00383732">
      <w:pPr>
        <w:pStyle w:val="Prrafodelista"/>
        <w:spacing w:after="0" w:line="360" w:lineRule="auto"/>
        <w:rPr>
          <w:rFonts w:ascii="Palatino Linotype" w:hAnsi="Palatino Linotype" w:cs="Arial"/>
          <w:sz w:val="24"/>
        </w:rPr>
      </w:pPr>
    </w:p>
    <w:p w14:paraId="6AE795F8" w14:textId="0D886FD9" w:rsidR="005A6482" w:rsidRPr="00D635E1" w:rsidRDefault="00367C85" w:rsidP="00383732">
      <w:pPr>
        <w:pStyle w:val="Prrafodelista"/>
        <w:numPr>
          <w:ilvl w:val="0"/>
          <w:numId w:val="2"/>
        </w:numPr>
        <w:spacing w:after="0" w:line="360" w:lineRule="auto"/>
        <w:ind w:left="0" w:right="49" w:firstLine="0"/>
        <w:jc w:val="both"/>
        <w:rPr>
          <w:rFonts w:ascii="Palatino Linotype" w:hAnsi="Palatino Linotype" w:cs="Arial"/>
          <w:sz w:val="24"/>
        </w:rPr>
      </w:pPr>
      <w:r w:rsidRPr="00D635E1">
        <w:rPr>
          <w:rFonts w:ascii="Palatino Linotype" w:hAnsi="Palatino Linotype" w:cs="Arial"/>
          <w:sz w:val="24"/>
        </w:rPr>
        <w:t>De tal forma que, el área que dio respuesta a esta solicitud de información, resulta ser el área competente para poseer y administrar la misma, d</w:t>
      </w:r>
      <w:r w:rsidR="005A6482" w:rsidRPr="00D635E1">
        <w:rPr>
          <w:rFonts w:ascii="Palatino Linotype" w:hAnsi="Palatino Linotype" w:cs="Arial"/>
          <w:sz w:val="24"/>
        </w:rPr>
        <w:t xml:space="preserve">e tal suerte que, atendiendo a lo que establece el artículo 19 de la Ley de Transparencia y Acceso a la Información Pública del Estado de México y Municipios, que a la letra señala que: </w:t>
      </w:r>
    </w:p>
    <w:p w14:paraId="46379845" w14:textId="77777777" w:rsidR="00367C85" w:rsidRPr="00D635E1" w:rsidRDefault="00367C85" w:rsidP="00383732">
      <w:pPr>
        <w:pStyle w:val="Prrafodelista"/>
        <w:spacing w:after="0" w:line="360" w:lineRule="auto"/>
        <w:ind w:left="0" w:right="49"/>
        <w:jc w:val="both"/>
        <w:rPr>
          <w:rFonts w:ascii="Palatino Linotype" w:hAnsi="Palatino Linotype" w:cs="Arial"/>
          <w:sz w:val="24"/>
        </w:rPr>
      </w:pPr>
    </w:p>
    <w:p w14:paraId="0BD7A528" w14:textId="7468557E" w:rsidR="005A6482" w:rsidRPr="00D635E1" w:rsidRDefault="005A6482" w:rsidP="00383732">
      <w:pPr>
        <w:pStyle w:val="Prrafodelista"/>
        <w:spacing w:after="0" w:line="360" w:lineRule="auto"/>
        <w:ind w:left="567" w:right="616"/>
        <w:jc w:val="both"/>
        <w:rPr>
          <w:rFonts w:ascii="Palatino Linotype" w:hAnsi="Palatino Linotype"/>
        </w:rPr>
      </w:pPr>
      <w:r w:rsidRPr="00D635E1">
        <w:rPr>
          <w:rFonts w:ascii="Palatino Linotype" w:hAnsi="Palatino Linotype"/>
        </w:rPr>
        <w:t>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w:t>
      </w:r>
    </w:p>
    <w:p w14:paraId="339784E3" w14:textId="77777777" w:rsidR="005A6482" w:rsidRPr="00D635E1" w:rsidRDefault="005A6482" w:rsidP="00383732">
      <w:pPr>
        <w:pStyle w:val="Prrafodelista"/>
        <w:spacing w:after="0" w:line="360" w:lineRule="auto"/>
        <w:ind w:left="567" w:right="616"/>
        <w:jc w:val="both"/>
        <w:rPr>
          <w:rFonts w:ascii="Palatino Linotype" w:hAnsi="Palatino Linotype"/>
        </w:rPr>
      </w:pPr>
    </w:p>
    <w:p w14:paraId="4C5679FD" w14:textId="5DD970FF" w:rsidR="005A6482" w:rsidRPr="00D635E1" w:rsidRDefault="005A6482" w:rsidP="00383732">
      <w:pPr>
        <w:pStyle w:val="Prrafodelista"/>
        <w:spacing w:after="0" w:line="360" w:lineRule="auto"/>
        <w:ind w:left="567" w:right="616"/>
        <w:jc w:val="both"/>
        <w:rPr>
          <w:rFonts w:ascii="Palatino Linotype" w:hAnsi="Palatino Linotype"/>
        </w:rPr>
      </w:pPr>
      <w:r w:rsidRPr="00D635E1">
        <w:rPr>
          <w:rFonts w:ascii="Palatino Linotype" w:hAnsi="Palatino Linotype"/>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D3613CD" w14:textId="77777777" w:rsidR="00383732" w:rsidRPr="00D635E1" w:rsidRDefault="00383732" w:rsidP="00383732">
      <w:pPr>
        <w:spacing w:after="0" w:line="360" w:lineRule="auto"/>
        <w:ind w:right="616"/>
        <w:jc w:val="both"/>
        <w:rPr>
          <w:rFonts w:ascii="Palatino Linotype" w:hAnsi="Palatino Linotype" w:cs="Arial"/>
          <w:b/>
          <w:sz w:val="24"/>
        </w:rPr>
      </w:pPr>
    </w:p>
    <w:p w14:paraId="161A471B" w14:textId="3C13E975" w:rsidR="00F41CA4" w:rsidRPr="00D635E1" w:rsidRDefault="005A6482" w:rsidP="00383732">
      <w:pPr>
        <w:pStyle w:val="Prrafodelista"/>
        <w:numPr>
          <w:ilvl w:val="0"/>
          <w:numId w:val="2"/>
        </w:numPr>
        <w:spacing w:after="0" w:line="360" w:lineRule="auto"/>
        <w:ind w:left="0" w:right="49" w:firstLine="0"/>
        <w:jc w:val="both"/>
        <w:rPr>
          <w:rFonts w:ascii="Palatino Linotype" w:hAnsi="Palatino Linotype" w:cs="Arial"/>
          <w:sz w:val="24"/>
        </w:rPr>
      </w:pPr>
      <w:r w:rsidRPr="00D635E1">
        <w:rPr>
          <w:rFonts w:ascii="Palatino Linotype" w:hAnsi="Palatino Linotype" w:cs="Arial"/>
          <w:sz w:val="24"/>
        </w:rPr>
        <w:t xml:space="preserve">Se tiene entonces, que la información solicitada debe existir si se refiere a las facultades, competencias y funciones del </w:t>
      </w:r>
      <w:r w:rsidRPr="00D635E1">
        <w:rPr>
          <w:rFonts w:ascii="Palatino Linotype" w:hAnsi="Palatino Linotype" w:cs="Arial"/>
          <w:b/>
          <w:sz w:val="24"/>
        </w:rPr>
        <w:t>Sujeto Obligado</w:t>
      </w:r>
      <w:r w:rsidRPr="00D635E1">
        <w:rPr>
          <w:rFonts w:ascii="Palatino Linotype" w:hAnsi="Palatino Linotype" w:cs="Arial"/>
          <w:sz w:val="24"/>
        </w:rPr>
        <w:t xml:space="preserve">, siendo el caso que </w:t>
      </w:r>
      <w:r w:rsidR="00416608" w:rsidRPr="00D635E1">
        <w:rPr>
          <w:rFonts w:ascii="Palatino Linotype" w:hAnsi="Palatino Linotype" w:cs="Arial"/>
          <w:sz w:val="24"/>
        </w:rPr>
        <w:t xml:space="preserve">si la información debió haber sido generada y no fue así, o si bien fue generada, poseída y/o administrada pero no obra en sus archivos, la autoridad responsable deberá </w:t>
      </w:r>
      <w:r w:rsidR="00416608" w:rsidRPr="00D635E1">
        <w:rPr>
          <w:rFonts w:ascii="Palatino Linotype" w:hAnsi="Palatino Linotype" w:cs="Arial"/>
          <w:sz w:val="24"/>
        </w:rPr>
        <w:lastRenderedPageBreak/>
        <w:t>manifestar de manera fundada y motivada las razones que expliquen las causas que llevaron ante tal situaci</w:t>
      </w:r>
      <w:r w:rsidR="00367C85" w:rsidRPr="00D635E1">
        <w:rPr>
          <w:rFonts w:ascii="Palatino Linotype" w:hAnsi="Palatino Linotype" w:cs="Arial"/>
          <w:sz w:val="24"/>
        </w:rPr>
        <w:t xml:space="preserve">ón, toma sustento con el Criterio 14/17 emitido por el Instituto Nacional de Transparencia, Acceso a la Información Pública y Protección de Datos Personales que a la letra establece lo siguiente: </w:t>
      </w:r>
    </w:p>
    <w:p w14:paraId="62F00192" w14:textId="77777777" w:rsidR="00367C85" w:rsidRPr="00D635E1" w:rsidRDefault="00367C85" w:rsidP="00383732">
      <w:pPr>
        <w:pStyle w:val="Prrafodelista"/>
        <w:spacing w:after="0" w:line="360" w:lineRule="auto"/>
        <w:ind w:left="0" w:right="49"/>
        <w:jc w:val="both"/>
        <w:rPr>
          <w:rFonts w:ascii="Palatino Linotype" w:hAnsi="Palatino Linotype" w:cs="Arial"/>
          <w:sz w:val="24"/>
        </w:rPr>
      </w:pPr>
    </w:p>
    <w:p w14:paraId="309B58C7" w14:textId="38BAB7B7" w:rsidR="00367C85" w:rsidRPr="00D635E1" w:rsidRDefault="00367C85" w:rsidP="00383732">
      <w:pPr>
        <w:pStyle w:val="Prrafodelista"/>
        <w:spacing w:after="0" w:line="360" w:lineRule="auto"/>
        <w:ind w:left="567" w:right="616"/>
        <w:jc w:val="both"/>
        <w:rPr>
          <w:rFonts w:ascii="Palatino Linotype" w:hAnsi="Palatino Linotype"/>
        </w:rPr>
      </w:pPr>
      <w:r w:rsidRPr="00D635E1">
        <w:rPr>
          <w:rFonts w:ascii="Palatino Linotype" w:hAnsi="Palatino Linotype"/>
          <w:b/>
        </w:rPr>
        <w:t>Inexistencia.</w:t>
      </w:r>
      <w:r w:rsidRPr="00D635E1">
        <w:rPr>
          <w:rFonts w:ascii="Palatino Linotype" w:hAnsi="Palatino Linotype"/>
        </w:rPr>
        <w:t xml:space="preserve"> La inexistencia es una cuestión de hecho que se atribuye a la información solicitada e implica que ésta no se encuentra en los archivos del sujeto obligado, no obstante que cuenta con facultades para poseerla.</w:t>
      </w:r>
    </w:p>
    <w:p w14:paraId="6E26CA4F" w14:textId="77777777" w:rsidR="00367C85" w:rsidRPr="00D635E1" w:rsidRDefault="00367C85" w:rsidP="00383732">
      <w:pPr>
        <w:pStyle w:val="Prrafodelista"/>
        <w:spacing w:after="0" w:line="360" w:lineRule="auto"/>
        <w:ind w:left="567" w:right="616"/>
        <w:jc w:val="both"/>
        <w:rPr>
          <w:rFonts w:ascii="Palatino Linotype" w:hAnsi="Palatino Linotype"/>
        </w:rPr>
      </w:pPr>
    </w:p>
    <w:p w14:paraId="2C79369A" w14:textId="52A99645" w:rsidR="00367C85" w:rsidRPr="00D635E1" w:rsidRDefault="00367C85" w:rsidP="00383732">
      <w:pPr>
        <w:pStyle w:val="Prrafodelista"/>
        <w:spacing w:after="0" w:line="360" w:lineRule="auto"/>
        <w:ind w:left="567" w:right="616"/>
        <w:jc w:val="both"/>
        <w:rPr>
          <w:rFonts w:ascii="Palatino Linotype" w:hAnsi="Palatino Linotype" w:cs="Arial"/>
          <w:sz w:val="24"/>
        </w:rPr>
      </w:pPr>
      <w:r w:rsidRPr="00D635E1">
        <w:rPr>
          <w:rFonts w:ascii="Palatino Linotype" w:hAnsi="Palatino Linotype"/>
        </w:rPr>
        <w:t xml:space="preserve">Resoluciones: </w:t>
      </w:r>
      <w:r w:rsidRPr="00D635E1">
        <w:rPr>
          <w:rFonts w:ascii="Palatino Linotype" w:hAnsi="Palatino Linotype"/>
        </w:rPr>
        <w:sym w:font="Symbol" w:char="F0B7"/>
      </w:r>
      <w:r w:rsidRPr="00D635E1">
        <w:rPr>
          <w:rFonts w:ascii="Palatino Linotype" w:hAnsi="Palatino Linotype"/>
        </w:rPr>
        <w:t xml:space="preserve"> RRA 4669/16. Instituto Nacional Electoral. 18 de enero de 2017. Por unanimidad. Comisionado Ponente Joel Salas Suárez. </w:t>
      </w:r>
      <w:r w:rsidRPr="00D635E1">
        <w:rPr>
          <w:rFonts w:ascii="Palatino Linotype" w:hAnsi="Palatino Linotype"/>
        </w:rPr>
        <w:sym w:font="Symbol" w:char="F0B7"/>
      </w:r>
      <w:r w:rsidRPr="00D635E1">
        <w:rPr>
          <w:rFonts w:ascii="Palatino Linotype" w:hAnsi="Palatino Linotype"/>
        </w:rPr>
        <w:t xml:space="preserve"> RRA 0183/17. Nueva Alianza. 01 de febrero de 2017. Por unanimidad. Comisionado Ponente Francisco Javier Acuña Llamas. </w:t>
      </w:r>
      <w:r w:rsidRPr="00D635E1">
        <w:rPr>
          <w:rFonts w:ascii="Palatino Linotype" w:hAnsi="Palatino Linotype"/>
        </w:rPr>
        <w:sym w:font="Symbol" w:char="F0B7"/>
      </w:r>
      <w:r w:rsidRPr="00D635E1">
        <w:rPr>
          <w:rFonts w:ascii="Palatino Linotype" w:hAnsi="Palatino Linotype"/>
        </w:rPr>
        <w:t xml:space="preserve"> RRA 4484/16. Instituto Nacional de Migración. 16 de febrero de 2017. Por mayoría de seis votos a favor y uno en contra de la Comisionada Areli Cano Guadiana. Comisionada Ponente María Patricia Kurczyn Villalobos.</w:t>
      </w:r>
    </w:p>
    <w:p w14:paraId="0076C982" w14:textId="77777777" w:rsidR="00416608" w:rsidRPr="00D635E1" w:rsidRDefault="00416608" w:rsidP="00383732">
      <w:pPr>
        <w:pStyle w:val="Prrafodelista"/>
        <w:spacing w:after="0" w:line="360" w:lineRule="auto"/>
        <w:ind w:left="0" w:right="49"/>
        <w:jc w:val="both"/>
        <w:rPr>
          <w:rFonts w:ascii="Palatino Linotype" w:hAnsi="Palatino Linotype" w:cs="Arial"/>
          <w:sz w:val="24"/>
        </w:rPr>
      </w:pPr>
    </w:p>
    <w:p w14:paraId="7735A874" w14:textId="37A05B7C" w:rsidR="00367C85" w:rsidRPr="00D635E1" w:rsidRDefault="00416608" w:rsidP="00383732">
      <w:pPr>
        <w:pStyle w:val="Prrafodelista"/>
        <w:numPr>
          <w:ilvl w:val="0"/>
          <w:numId w:val="2"/>
        </w:numPr>
        <w:spacing w:after="0" w:line="360" w:lineRule="auto"/>
        <w:ind w:left="0" w:right="49" w:firstLine="0"/>
        <w:jc w:val="both"/>
        <w:rPr>
          <w:rFonts w:ascii="Palatino Linotype" w:hAnsi="Palatino Linotype" w:cs="Arial"/>
          <w:sz w:val="24"/>
        </w:rPr>
      </w:pPr>
      <w:r w:rsidRPr="00D635E1">
        <w:rPr>
          <w:rFonts w:ascii="Palatino Linotype" w:hAnsi="Palatino Linotype" w:cs="Arial"/>
          <w:sz w:val="24"/>
        </w:rPr>
        <w:t>Todo ello como garantía al solicitante de que se realizaron las gestiones necesarias para la ubicación de la información de su interés, por lo que la decl</w:t>
      </w:r>
      <w:r w:rsidR="00367C85" w:rsidRPr="00D635E1">
        <w:rPr>
          <w:rFonts w:ascii="Palatino Linotype" w:hAnsi="Palatino Linotype" w:cs="Arial"/>
          <w:sz w:val="24"/>
        </w:rPr>
        <w:t xml:space="preserve">aratoria formal de inexistencia, debe contener los elementos suficientes para generar en los solicitantes la certeza del carácter exhaustivo de la búsqueda de lo solicitado, Criterio 04/19 emitido por el INAI, que a la literalidad expresa lo siguiente: </w:t>
      </w:r>
    </w:p>
    <w:p w14:paraId="79D0CFFC" w14:textId="77777777" w:rsidR="00367C85" w:rsidRPr="00D635E1" w:rsidRDefault="00367C85" w:rsidP="00383732">
      <w:pPr>
        <w:pStyle w:val="Prrafodelista"/>
        <w:spacing w:after="0" w:line="360" w:lineRule="auto"/>
        <w:ind w:left="0" w:right="49"/>
        <w:jc w:val="both"/>
        <w:rPr>
          <w:rFonts w:ascii="Palatino Linotype" w:hAnsi="Palatino Linotype" w:cs="Arial"/>
          <w:sz w:val="24"/>
        </w:rPr>
      </w:pPr>
    </w:p>
    <w:p w14:paraId="33161E66" w14:textId="6080E75D" w:rsidR="00367C85" w:rsidRPr="00D635E1" w:rsidRDefault="00367C85" w:rsidP="00383732">
      <w:pPr>
        <w:spacing w:after="0" w:line="360" w:lineRule="auto"/>
        <w:ind w:left="567" w:right="616"/>
        <w:jc w:val="both"/>
        <w:rPr>
          <w:rFonts w:ascii="Palatino Linotype" w:hAnsi="Palatino Linotype"/>
        </w:rPr>
      </w:pPr>
      <w:r w:rsidRPr="00D635E1">
        <w:rPr>
          <w:rFonts w:ascii="Palatino Linotype" w:eastAsia="Arial" w:hAnsi="Palatino Linotype" w:cs="Arial"/>
          <w:b/>
        </w:rPr>
        <w:t xml:space="preserve">Propósito de la declaración formal de inexistencia. </w:t>
      </w:r>
      <w:r w:rsidRPr="00D635E1">
        <w:rPr>
          <w:rFonts w:ascii="Palatino Linotype" w:eastAsia="Arial" w:hAnsi="Palatino Linotype" w:cs="Arial"/>
        </w:rPr>
        <w:t xml:space="preserve">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 </w:t>
      </w:r>
    </w:p>
    <w:p w14:paraId="4C38BD04" w14:textId="77777777" w:rsidR="00367C85" w:rsidRPr="00D635E1" w:rsidRDefault="00367C85" w:rsidP="00383732">
      <w:pPr>
        <w:spacing w:after="0" w:line="360" w:lineRule="auto"/>
        <w:ind w:left="567" w:right="616"/>
        <w:jc w:val="both"/>
        <w:rPr>
          <w:rFonts w:ascii="Palatino Linotype" w:hAnsi="Palatino Linotype"/>
        </w:rPr>
      </w:pPr>
    </w:p>
    <w:p w14:paraId="729905E5" w14:textId="77777777" w:rsidR="00367C85" w:rsidRPr="00D635E1" w:rsidRDefault="00367C85" w:rsidP="00383732">
      <w:pPr>
        <w:spacing w:after="0" w:line="360" w:lineRule="auto"/>
        <w:ind w:left="567" w:right="616"/>
        <w:jc w:val="both"/>
        <w:rPr>
          <w:rFonts w:ascii="Palatino Linotype" w:eastAsia="Arial" w:hAnsi="Palatino Linotype" w:cs="Arial"/>
        </w:rPr>
      </w:pPr>
      <w:r w:rsidRPr="00D635E1">
        <w:rPr>
          <w:rFonts w:ascii="Palatino Linotype" w:eastAsia="Arial" w:hAnsi="Palatino Linotype" w:cs="Arial"/>
          <w:b/>
        </w:rPr>
        <w:t>Resoluciones:</w:t>
      </w:r>
    </w:p>
    <w:p w14:paraId="73841009" w14:textId="77777777" w:rsidR="00367C85" w:rsidRPr="00D635E1" w:rsidRDefault="00367C85" w:rsidP="00383732">
      <w:pPr>
        <w:pStyle w:val="Prrafodelista"/>
        <w:numPr>
          <w:ilvl w:val="0"/>
          <w:numId w:val="26"/>
        </w:numPr>
        <w:spacing w:after="0" w:line="360" w:lineRule="auto"/>
        <w:ind w:left="567" w:right="616"/>
        <w:jc w:val="both"/>
        <w:rPr>
          <w:rFonts w:ascii="Palatino Linotype" w:hAnsi="Palatino Linotype" w:cs="Arial"/>
        </w:rPr>
      </w:pPr>
      <w:r w:rsidRPr="00D635E1">
        <w:rPr>
          <w:rFonts w:ascii="Palatino Linotype" w:hAnsi="Palatino Linotype" w:cs="Arial"/>
          <w:b/>
        </w:rPr>
        <w:t>RRA 4281/16.</w:t>
      </w:r>
      <w:r w:rsidRPr="00D635E1">
        <w:rPr>
          <w:rFonts w:ascii="Palatino Linotype" w:hAnsi="Palatino Linotype" w:cs="Arial"/>
        </w:rPr>
        <w:t xml:space="preserve"> Petróleos Mexicanos. 01 de febrero de 2017. Por unanimidad. Comisionada Ponente </w:t>
      </w:r>
      <w:r w:rsidRPr="00D635E1">
        <w:rPr>
          <w:rFonts w:ascii="Palatino Linotype" w:hAnsi="Palatino Linotype"/>
        </w:rPr>
        <w:t>María Patricia Kurczyn Villalobos</w:t>
      </w:r>
      <w:r w:rsidRPr="00D635E1">
        <w:rPr>
          <w:rFonts w:ascii="Palatino Linotype" w:hAnsi="Palatino Linotype" w:cs="Arial"/>
        </w:rPr>
        <w:t>.</w:t>
      </w:r>
    </w:p>
    <w:p w14:paraId="2C680E33" w14:textId="77777777" w:rsidR="00367C85" w:rsidRPr="00D635E1" w:rsidRDefault="00C25A39" w:rsidP="00383732">
      <w:pPr>
        <w:pStyle w:val="Prrafodelista"/>
        <w:numPr>
          <w:ilvl w:val="1"/>
          <w:numId w:val="26"/>
        </w:numPr>
        <w:spacing w:after="0" w:line="360" w:lineRule="auto"/>
        <w:ind w:left="567" w:right="616"/>
        <w:jc w:val="both"/>
        <w:rPr>
          <w:rFonts w:ascii="Palatino Linotype" w:hAnsi="Palatino Linotype" w:cs="Arial"/>
        </w:rPr>
      </w:pPr>
      <w:hyperlink r:id="rId8" w:history="1">
        <w:r w:rsidR="00367C85" w:rsidRPr="00D635E1">
          <w:rPr>
            <w:rStyle w:val="Hipervnculo"/>
            <w:rFonts w:ascii="Palatino Linotype" w:hAnsi="Palatino Linotype" w:cs="Arial"/>
            <w:color w:val="auto"/>
            <w:u w:val="none"/>
          </w:rPr>
          <w:t>http://consultas.ifai.org.mx/descargar.php?r=./pdf/resoluciones/2016/&amp;a=RRA%204281.pdf</w:t>
        </w:r>
      </w:hyperlink>
      <w:r w:rsidR="00367C85" w:rsidRPr="00D635E1">
        <w:rPr>
          <w:rFonts w:ascii="Palatino Linotype" w:hAnsi="Palatino Linotype" w:cs="Arial"/>
        </w:rPr>
        <w:t xml:space="preserve"> </w:t>
      </w:r>
    </w:p>
    <w:p w14:paraId="2EF587C8" w14:textId="77777777" w:rsidR="00367C85" w:rsidRPr="00D635E1" w:rsidRDefault="00367C85" w:rsidP="00383732">
      <w:pPr>
        <w:pStyle w:val="Prrafodelista"/>
        <w:numPr>
          <w:ilvl w:val="0"/>
          <w:numId w:val="26"/>
        </w:numPr>
        <w:spacing w:after="0" w:line="360" w:lineRule="auto"/>
        <w:ind w:left="567" w:right="616"/>
        <w:jc w:val="both"/>
        <w:rPr>
          <w:rFonts w:ascii="Palatino Linotype" w:hAnsi="Palatino Linotype" w:cs="Arial"/>
        </w:rPr>
      </w:pPr>
      <w:r w:rsidRPr="00D635E1">
        <w:rPr>
          <w:rFonts w:ascii="Palatino Linotype" w:hAnsi="Palatino Linotype" w:cs="Arial"/>
          <w:b/>
        </w:rPr>
        <w:t>RRA 2014/17.</w:t>
      </w:r>
      <w:r w:rsidRPr="00D635E1">
        <w:rPr>
          <w:rFonts w:ascii="Palatino Linotype" w:hAnsi="Palatino Linotype" w:cs="Arial"/>
        </w:rPr>
        <w:t xml:space="preserve"> Policía Federal. 03 de mayo de 2017. Por unanimidad. Comisionado Ponente</w:t>
      </w:r>
      <w:r w:rsidRPr="00D635E1">
        <w:rPr>
          <w:rFonts w:ascii="Palatino Linotype" w:hAnsi="Palatino Linotype"/>
        </w:rPr>
        <w:t xml:space="preserve"> Rosendoevgueni Monterrey Chepov</w:t>
      </w:r>
      <w:r w:rsidRPr="00D635E1">
        <w:rPr>
          <w:rFonts w:ascii="Palatino Linotype" w:hAnsi="Palatino Linotype" w:cs="Arial"/>
        </w:rPr>
        <w:t>.</w:t>
      </w:r>
    </w:p>
    <w:p w14:paraId="1C66C18D" w14:textId="77777777" w:rsidR="00367C85" w:rsidRPr="00D635E1" w:rsidRDefault="00C25A39" w:rsidP="00383732">
      <w:pPr>
        <w:pStyle w:val="Prrafodelista"/>
        <w:numPr>
          <w:ilvl w:val="1"/>
          <w:numId w:val="26"/>
        </w:numPr>
        <w:spacing w:after="0" w:line="360" w:lineRule="auto"/>
        <w:ind w:left="567" w:right="616"/>
        <w:jc w:val="both"/>
        <w:rPr>
          <w:rFonts w:ascii="Palatino Linotype" w:hAnsi="Palatino Linotype" w:cs="Arial"/>
        </w:rPr>
      </w:pPr>
      <w:hyperlink r:id="rId9" w:history="1">
        <w:r w:rsidR="00367C85" w:rsidRPr="00D635E1">
          <w:rPr>
            <w:rStyle w:val="Hipervnculo"/>
            <w:rFonts w:ascii="Palatino Linotype" w:hAnsi="Palatino Linotype" w:cs="Arial"/>
            <w:color w:val="auto"/>
            <w:u w:val="none"/>
          </w:rPr>
          <w:t>http://consultas.ifai.org.mx/descargar.php?r=./pdf/resoluciones/2017/&amp;a=RRA%202014.pdf</w:t>
        </w:r>
      </w:hyperlink>
      <w:r w:rsidR="00367C85" w:rsidRPr="00D635E1">
        <w:rPr>
          <w:rFonts w:ascii="Palatino Linotype" w:hAnsi="Palatino Linotype" w:cs="Arial"/>
        </w:rPr>
        <w:t xml:space="preserve"> </w:t>
      </w:r>
    </w:p>
    <w:p w14:paraId="2D1BF30C" w14:textId="77777777" w:rsidR="00367C85" w:rsidRPr="00D635E1" w:rsidRDefault="00367C85" w:rsidP="00383732">
      <w:pPr>
        <w:pStyle w:val="Prrafodelista"/>
        <w:numPr>
          <w:ilvl w:val="0"/>
          <w:numId w:val="26"/>
        </w:numPr>
        <w:spacing w:after="0" w:line="360" w:lineRule="auto"/>
        <w:ind w:left="567" w:right="616"/>
        <w:jc w:val="both"/>
        <w:rPr>
          <w:rFonts w:ascii="Palatino Linotype" w:hAnsi="Palatino Linotype" w:cs="Arial"/>
        </w:rPr>
      </w:pPr>
      <w:r w:rsidRPr="00D635E1">
        <w:rPr>
          <w:rFonts w:ascii="Palatino Linotype" w:hAnsi="Palatino Linotype" w:cs="Arial"/>
          <w:b/>
        </w:rPr>
        <w:t>RRA 2536/17.</w:t>
      </w:r>
      <w:r w:rsidRPr="00D635E1">
        <w:rPr>
          <w:rFonts w:ascii="Palatino Linotype" w:hAnsi="Palatino Linotype" w:cs="Arial"/>
        </w:rPr>
        <w:t xml:space="preserve"> Secretaría de Gobernación. 07 de junio de 2017. Por unanimidad. Comisionado Ponente Areli Cano Guadiana.</w:t>
      </w:r>
    </w:p>
    <w:p w14:paraId="7AB8055D" w14:textId="2447EF60" w:rsidR="00367C85" w:rsidRPr="00D635E1" w:rsidRDefault="00C25A39" w:rsidP="00383732">
      <w:pPr>
        <w:pStyle w:val="Prrafodelista"/>
        <w:spacing w:after="0" w:line="360" w:lineRule="auto"/>
        <w:ind w:left="567" w:right="616"/>
        <w:jc w:val="both"/>
        <w:rPr>
          <w:rStyle w:val="Hipervnculo"/>
          <w:rFonts w:ascii="Palatino Linotype" w:hAnsi="Palatino Linotype" w:cs="Arial"/>
          <w:color w:val="auto"/>
          <w:u w:val="none"/>
        </w:rPr>
      </w:pPr>
      <w:hyperlink r:id="rId10" w:history="1">
        <w:r w:rsidR="00367C85" w:rsidRPr="00D635E1">
          <w:rPr>
            <w:rStyle w:val="Hipervnculo"/>
            <w:rFonts w:ascii="Palatino Linotype" w:hAnsi="Palatino Linotype" w:cs="Arial"/>
            <w:color w:val="auto"/>
            <w:u w:val="none"/>
          </w:rPr>
          <w:t>http://consultas.ifai.org.mx/descargar.php?r=./pdf/resoluciones/2017/&amp;a=RRA%202536.pdf</w:t>
        </w:r>
      </w:hyperlink>
    </w:p>
    <w:p w14:paraId="37B82150" w14:textId="77777777" w:rsidR="00367C85" w:rsidRPr="00D635E1" w:rsidRDefault="00367C85" w:rsidP="00383732">
      <w:pPr>
        <w:spacing w:after="0" w:line="360" w:lineRule="auto"/>
        <w:ind w:right="616"/>
        <w:jc w:val="both"/>
        <w:rPr>
          <w:rFonts w:ascii="Palatino Linotype" w:hAnsi="Palatino Linotype" w:cs="Arial"/>
        </w:rPr>
      </w:pPr>
    </w:p>
    <w:p w14:paraId="1C417F37" w14:textId="1601D65C" w:rsidR="00F41CA4" w:rsidRPr="00D635E1" w:rsidRDefault="00367C85" w:rsidP="00383732">
      <w:pPr>
        <w:pStyle w:val="Prrafodelista"/>
        <w:numPr>
          <w:ilvl w:val="0"/>
          <w:numId w:val="2"/>
        </w:numPr>
        <w:spacing w:after="0" w:line="360" w:lineRule="auto"/>
        <w:ind w:left="0" w:right="49" w:firstLine="0"/>
        <w:jc w:val="both"/>
        <w:rPr>
          <w:rFonts w:ascii="Palatino Linotype" w:hAnsi="Palatino Linotype" w:cs="Arial"/>
          <w:sz w:val="24"/>
        </w:rPr>
      </w:pPr>
      <w:r w:rsidRPr="00D635E1">
        <w:rPr>
          <w:rFonts w:ascii="Palatino Linotype" w:hAnsi="Palatino Linotype" w:cs="Arial"/>
          <w:sz w:val="24"/>
        </w:rPr>
        <w:lastRenderedPageBreak/>
        <w:t>B</w:t>
      </w:r>
      <w:r w:rsidR="00F231B4" w:rsidRPr="00D635E1">
        <w:rPr>
          <w:rFonts w:ascii="Palatino Linotype" w:hAnsi="Palatino Linotype" w:cs="Arial"/>
          <w:sz w:val="24"/>
        </w:rPr>
        <w:t xml:space="preserve">ajo este tenor, se destaca que el </w:t>
      </w:r>
      <w:r w:rsidR="00F231B4" w:rsidRPr="00D635E1">
        <w:rPr>
          <w:rFonts w:ascii="Palatino Linotype" w:hAnsi="Palatino Linotype" w:cs="Arial"/>
          <w:b/>
          <w:sz w:val="24"/>
        </w:rPr>
        <w:t xml:space="preserve">Sujeto Obligado </w:t>
      </w:r>
      <w:r w:rsidR="00F231B4" w:rsidRPr="00D635E1">
        <w:rPr>
          <w:rFonts w:ascii="Palatino Linotype" w:hAnsi="Palatino Linotype" w:cs="Arial"/>
          <w:sz w:val="24"/>
        </w:rPr>
        <w:t xml:space="preserve">en todo tiempo debió cumplir con las formalidades exigidas por el marco jurídico implicando fundar y motivar su respuesta, por lo que, resulta procedente emitir un acuerdo donde se confirme la declaratoria de inexistencia de la información, el cual debe estar debidamente fundado y motivado.  </w:t>
      </w:r>
    </w:p>
    <w:p w14:paraId="44A7769F" w14:textId="77777777" w:rsidR="00E677DD" w:rsidRPr="00D635E1" w:rsidRDefault="00E677DD" w:rsidP="00383732">
      <w:pPr>
        <w:spacing w:after="0" w:line="360" w:lineRule="auto"/>
        <w:ind w:left="567" w:right="616"/>
        <w:contextualSpacing/>
        <w:jc w:val="both"/>
        <w:rPr>
          <w:rFonts w:ascii="Palatino Linotype" w:hAnsi="Palatino Linotype" w:cs="Arial"/>
          <w:b/>
        </w:rPr>
      </w:pPr>
    </w:p>
    <w:p w14:paraId="677E8228" w14:textId="77777777" w:rsidR="00CE599F" w:rsidRPr="00D635E1" w:rsidRDefault="00CE599F" w:rsidP="00383732">
      <w:pPr>
        <w:pStyle w:val="Ttulo1"/>
        <w:spacing w:before="0" w:line="360" w:lineRule="auto"/>
        <w:rPr>
          <w:b/>
          <w:color w:val="000000" w:themeColor="text1"/>
          <w:szCs w:val="24"/>
        </w:rPr>
      </w:pPr>
      <w:bookmarkStart w:id="46" w:name="_Toc523908140"/>
      <w:bookmarkStart w:id="47" w:name="_Toc522209067"/>
      <w:bookmarkStart w:id="48" w:name="_Toc521949107"/>
      <w:bookmarkStart w:id="49" w:name="_Toc12448142"/>
      <w:bookmarkStart w:id="50" w:name="_Toc11834466"/>
      <w:bookmarkStart w:id="51" w:name="_Toc48234332"/>
      <w:r w:rsidRPr="00D635E1">
        <w:rPr>
          <w:rFonts w:cs="Times New Roman"/>
          <w:b/>
          <w:color w:val="000000" w:themeColor="text1"/>
          <w:szCs w:val="24"/>
          <w:lang w:eastAsia="es-ES_tradnl"/>
        </w:rPr>
        <w:t xml:space="preserve">QUINTO. </w:t>
      </w:r>
      <w:r w:rsidRPr="00D635E1">
        <w:rPr>
          <w:b/>
          <w:color w:val="000000" w:themeColor="text1"/>
          <w:szCs w:val="24"/>
        </w:rPr>
        <w:t xml:space="preserve"> De la elaboración de la versión pública</w:t>
      </w:r>
      <w:bookmarkEnd w:id="46"/>
      <w:bookmarkEnd w:id="47"/>
      <w:bookmarkEnd w:id="48"/>
      <w:r w:rsidRPr="00D635E1">
        <w:rPr>
          <w:b/>
          <w:color w:val="000000" w:themeColor="text1"/>
          <w:szCs w:val="24"/>
        </w:rPr>
        <w:t>.</w:t>
      </w:r>
      <w:bookmarkEnd w:id="49"/>
      <w:bookmarkEnd w:id="50"/>
      <w:bookmarkEnd w:id="51"/>
      <w:r w:rsidRPr="00D635E1">
        <w:rPr>
          <w:b/>
          <w:color w:val="000000" w:themeColor="text1"/>
          <w:szCs w:val="24"/>
        </w:rPr>
        <w:t xml:space="preserve"> </w:t>
      </w:r>
    </w:p>
    <w:p w14:paraId="7B5434E9" w14:textId="77777777" w:rsidR="00CE599F" w:rsidRPr="00D635E1" w:rsidRDefault="00CE599F" w:rsidP="00383732">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14:paraId="687EBC90" w14:textId="77777777" w:rsidR="00CE599F" w:rsidRPr="00D635E1" w:rsidRDefault="00CE599F" w:rsidP="00383732">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rPr>
      </w:pPr>
      <w:r w:rsidRPr="00D635E1">
        <w:rPr>
          <w:rFonts w:ascii="Palatino Linotype" w:eastAsia="Times New Roman" w:hAnsi="Palatino Linotype" w:cs="Arial"/>
          <w:color w:val="000000"/>
          <w:sz w:val="24"/>
        </w:rPr>
        <w:t>Debe destacarse que, debido a la naturaleza de la información solicitada</w:t>
      </w:r>
      <w:r w:rsidRPr="00D635E1">
        <w:rPr>
          <w:rFonts w:ascii="Palatino Linotype" w:eastAsia="Times New Roman" w:hAnsi="Palatino Linotype" w:cs="Arial"/>
          <w:b/>
          <w:color w:val="000000"/>
          <w:sz w:val="24"/>
        </w:rPr>
        <w:t xml:space="preserve">, </w:t>
      </w:r>
      <w:r w:rsidRPr="00D635E1">
        <w:rPr>
          <w:rFonts w:ascii="Palatino Linotype" w:eastAsia="Times New Roman" w:hAnsi="Palatino Linotype" w:cs="Arial"/>
          <w:color w:val="000000"/>
          <w:sz w:val="24"/>
        </w:rPr>
        <w:t>eventualmente pudiera obrar datos personales susceptibles de protegerse, los cuales su exposición vulneraría la esfera más íntima del servidor público.</w:t>
      </w:r>
    </w:p>
    <w:p w14:paraId="6114CC22" w14:textId="77777777" w:rsidR="00CE599F" w:rsidRPr="00D635E1" w:rsidRDefault="00CE599F" w:rsidP="00383732">
      <w:pPr>
        <w:pStyle w:val="Prrafodelista"/>
        <w:spacing w:after="0" w:line="360" w:lineRule="auto"/>
        <w:ind w:left="0" w:right="49"/>
        <w:jc w:val="both"/>
        <w:rPr>
          <w:rFonts w:ascii="Palatino Linotype" w:eastAsia="Times New Roman" w:hAnsi="Palatino Linotype" w:cs="Arial"/>
          <w:color w:val="000000"/>
          <w:sz w:val="24"/>
        </w:rPr>
      </w:pPr>
    </w:p>
    <w:p w14:paraId="75E81CCC" w14:textId="77777777" w:rsidR="00CE599F" w:rsidRPr="00D635E1" w:rsidRDefault="00CE599F" w:rsidP="00383732">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rPr>
      </w:pPr>
      <w:r w:rsidRPr="00D635E1">
        <w:rPr>
          <w:rFonts w:ascii="Palatino Linotype" w:eastAsia="Times New Roman" w:hAnsi="Palatino Linotype" w:cs="Arial"/>
          <w:color w:val="000000"/>
          <w:sz w:val="24"/>
        </w:rPr>
        <w:t xml:space="preserve"> Es por ello que, este Instituto de Transparencia, Acceso a la Información Pública y Protección de Datos Personales del Estado de México tiene el deber de velar por la protección de los datos personales aun tratándose de servidores públicos y en su caso generar la </w:t>
      </w:r>
      <w:r w:rsidRPr="00D635E1">
        <w:rPr>
          <w:rFonts w:ascii="Palatino Linotype" w:eastAsia="Times New Roman" w:hAnsi="Palatino Linotype" w:cs="Arial"/>
          <w:b/>
          <w:color w:val="000000"/>
          <w:sz w:val="24"/>
        </w:rPr>
        <w:t>versión pública</w:t>
      </w:r>
      <w:r w:rsidRPr="00D635E1">
        <w:rPr>
          <w:rFonts w:ascii="Palatino Linotype" w:eastAsia="Times New Roman" w:hAnsi="Palatino Linotype" w:cs="Arial"/>
          <w:color w:val="000000"/>
          <w:sz w:val="24"/>
        </w:rPr>
        <w:t xml:space="preserve"> del documento por las consideraciones que se estimen pertinentes.</w:t>
      </w:r>
    </w:p>
    <w:p w14:paraId="64A5C641" w14:textId="77777777" w:rsidR="00CE599F" w:rsidRPr="00D635E1" w:rsidRDefault="00CE599F" w:rsidP="00383732">
      <w:pPr>
        <w:pStyle w:val="Prrafodelista"/>
        <w:spacing w:after="0" w:line="360" w:lineRule="auto"/>
        <w:ind w:left="0" w:right="49"/>
        <w:jc w:val="both"/>
        <w:rPr>
          <w:rFonts w:ascii="Palatino Linotype" w:eastAsia="Times New Roman" w:hAnsi="Palatino Linotype" w:cs="Arial"/>
          <w:color w:val="000000"/>
          <w:sz w:val="24"/>
        </w:rPr>
      </w:pPr>
    </w:p>
    <w:p w14:paraId="46B3871A" w14:textId="77777777" w:rsidR="00CE599F" w:rsidRPr="00D635E1" w:rsidRDefault="00CE599F" w:rsidP="00383732">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rPr>
      </w:pPr>
      <w:r w:rsidRPr="00D635E1">
        <w:rPr>
          <w:rFonts w:ascii="Palatino Linotype" w:eastAsia="Times New Roman" w:hAnsi="Palatino Linotype" w:cs="Arial"/>
          <w:color w:val="000000"/>
          <w:sz w:val="24"/>
        </w:rPr>
        <w:t xml:space="preserve">Cabe precisar que, 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D635E1">
        <w:rPr>
          <w:rFonts w:ascii="Palatino Linotype" w:eastAsia="Times New Roman" w:hAnsi="Palatino Linotype" w:cs="Arial"/>
          <w:b/>
          <w:color w:val="000000"/>
          <w:sz w:val="24"/>
        </w:rPr>
        <w:lastRenderedPageBreak/>
        <w:t>Sujetos Obligados</w:t>
      </w:r>
      <w:r w:rsidRPr="00D635E1">
        <w:rPr>
          <w:rFonts w:ascii="Palatino Linotype" w:eastAsia="Times New Roman" w:hAnsi="Palatino Linotype" w:cs="Arial"/>
          <w:color w:val="000000"/>
          <w:sz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7052C1F7" w14:textId="77777777" w:rsidR="00CE599F" w:rsidRPr="00D635E1" w:rsidRDefault="00CE599F" w:rsidP="00383732">
      <w:pPr>
        <w:spacing w:after="0" w:line="360" w:lineRule="auto"/>
        <w:ind w:right="49"/>
        <w:contextualSpacing/>
        <w:jc w:val="both"/>
        <w:rPr>
          <w:rFonts w:ascii="Palatino Linotype" w:eastAsia="Times New Roman" w:hAnsi="Palatino Linotype" w:cs="Arial"/>
          <w:color w:val="000000"/>
        </w:rPr>
      </w:pPr>
    </w:p>
    <w:tbl>
      <w:tblPr>
        <w:tblStyle w:val="Tabladecuadrcula6concolores-nfasis3"/>
        <w:tblW w:w="0" w:type="auto"/>
        <w:tblLook w:val="04A0" w:firstRow="1" w:lastRow="0" w:firstColumn="1" w:lastColumn="0" w:noHBand="0" w:noVBand="1"/>
      </w:tblPr>
      <w:tblGrid>
        <w:gridCol w:w="1838"/>
        <w:gridCol w:w="6990"/>
      </w:tblGrid>
      <w:tr w:rsidR="00CE599F" w:rsidRPr="00D635E1" w14:paraId="54D57F8B" w14:textId="77777777" w:rsidTr="00815E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right w:val="single" w:sz="4" w:space="0" w:color="C9C9C9" w:themeColor="accent3" w:themeTint="99"/>
            </w:tcBorders>
            <w:hideMark/>
          </w:tcPr>
          <w:p w14:paraId="31E8128C" w14:textId="77777777" w:rsidR="00CE599F" w:rsidRPr="00D635E1" w:rsidRDefault="00CE599F" w:rsidP="00383732">
            <w:pPr>
              <w:spacing w:line="360" w:lineRule="auto"/>
              <w:rPr>
                <w:bCs w:val="0"/>
                <w:sz w:val="20"/>
                <w:szCs w:val="20"/>
              </w:rPr>
            </w:pPr>
            <w:r w:rsidRPr="00D635E1">
              <w:rPr>
                <w:rFonts w:ascii="Palatino Linotype" w:hAnsi="Palatino Linotype" w:cstheme="majorBidi"/>
                <w:bCs w:val="0"/>
                <w:sz w:val="20"/>
                <w:szCs w:val="20"/>
              </w:rPr>
              <w:t>a) Requisitos previos.</w:t>
            </w:r>
          </w:p>
        </w:tc>
        <w:tc>
          <w:tcPr>
            <w:tcW w:w="6990" w:type="dxa"/>
            <w:tcBorders>
              <w:top w:val="single" w:sz="4" w:space="0" w:color="C9C9C9" w:themeColor="accent3" w:themeTint="99"/>
              <w:left w:val="single" w:sz="4" w:space="0" w:color="C9C9C9" w:themeColor="accent3" w:themeTint="99"/>
              <w:right w:val="single" w:sz="4" w:space="0" w:color="C9C9C9" w:themeColor="accent3" w:themeTint="99"/>
            </w:tcBorders>
            <w:hideMark/>
          </w:tcPr>
          <w:p w14:paraId="2F1C5B67" w14:textId="77777777" w:rsidR="00CE599F" w:rsidRPr="00D635E1" w:rsidRDefault="00CE599F" w:rsidP="0038373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D635E1">
              <w:rPr>
                <w:rFonts w:ascii="Palatino Linotype" w:eastAsia="Times New Roman" w:hAnsi="Palatino Linotype" w:cs="Arial"/>
                <w:b w:val="0"/>
                <w:bCs w:val="0"/>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6DEB5063" w14:textId="77777777" w:rsidR="00CE599F" w:rsidRPr="00D635E1" w:rsidRDefault="00CE599F" w:rsidP="0038373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D635E1">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14:paraId="7777DB39" w14:textId="77777777" w:rsidR="00CE599F" w:rsidRPr="00D635E1" w:rsidRDefault="00CE599F" w:rsidP="0038373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D635E1">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14:paraId="4C222440" w14:textId="77777777" w:rsidR="00CE599F" w:rsidRPr="00D635E1" w:rsidRDefault="00CE599F" w:rsidP="00383732">
            <w:pPr>
              <w:spacing w:line="360"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D635E1">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sidRPr="00D635E1">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D635E1">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CE599F" w:rsidRPr="00D635E1" w14:paraId="13DD77F7" w14:textId="77777777" w:rsidTr="00815E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1D8ADE9A" w14:textId="77777777" w:rsidR="00CE599F" w:rsidRPr="00D635E1" w:rsidRDefault="00CE599F" w:rsidP="00383732">
            <w:pPr>
              <w:spacing w:line="360" w:lineRule="auto"/>
              <w:rPr>
                <w:bCs w:val="0"/>
                <w:sz w:val="20"/>
                <w:szCs w:val="20"/>
              </w:rPr>
            </w:pPr>
            <w:r w:rsidRPr="00D635E1">
              <w:rPr>
                <w:rFonts w:ascii="Palatino Linotype" w:hAnsi="Palatino Linotype" w:cstheme="majorBidi"/>
                <w:bCs w:val="0"/>
                <w:color w:val="auto"/>
                <w:sz w:val="20"/>
                <w:szCs w:val="20"/>
              </w:rPr>
              <w:t>b) Supuestos de clasificación.</w:t>
            </w:r>
          </w:p>
        </w:tc>
        <w:tc>
          <w:tcPr>
            <w:tcW w:w="699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738A6B05" w14:textId="77777777" w:rsidR="00CE599F" w:rsidRPr="00D635E1" w:rsidRDefault="00CE599F" w:rsidP="0038373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D635E1">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20389E0C" w14:textId="77777777" w:rsidR="00CE599F" w:rsidRPr="00D635E1" w:rsidRDefault="00CE599F" w:rsidP="0038373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D635E1">
              <w:rPr>
                <w:rFonts w:ascii="Palatino Linotype" w:eastAsia="Times New Roman" w:hAnsi="Palatino Linotype" w:cs="Arial"/>
                <w:color w:val="000000"/>
                <w:sz w:val="20"/>
                <w:szCs w:val="20"/>
              </w:rPr>
              <w:t xml:space="preserve">Los artículos 116 y 143 de la Ley Estatal y de la Ley General, respectivamente, señalan los supuestos para que la información pueda ser clasificada como confidencial. Mientras que los artículos 105 y 130 de la Ley Estatal y de la Ley </w:t>
            </w:r>
            <w:r w:rsidRPr="00D635E1">
              <w:rPr>
                <w:rFonts w:ascii="Palatino Linotype" w:eastAsia="Times New Roman" w:hAnsi="Palatino Linotype" w:cs="Arial"/>
                <w:color w:val="000000"/>
                <w:sz w:val="20"/>
                <w:szCs w:val="20"/>
              </w:rPr>
              <w:lastRenderedPageBreak/>
              <w:t>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713F652" w14:textId="77777777" w:rsidR="00CE599F" w:rsidRPr="00D635E1" w:rsidRDefault="00CE599F" w:rsidP="00383732">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D635E1">
              <w:rPr>
                <w:rFonts w:ascii="Palatino Linotype" w:eastAsia="Times New Roman" w:hAnsi="Palatino Linotype" w:cs="Arial"/>
                <w:color w:val="000000"/>
                <w:sz w:val="20"/>
                <w:szCs w:val="20"/>
              </w:rPr>
              <w:t xml:space="preserve">El </w:t>
            </w:r>
            <w:r w:rsidRPr="00D635E1">
              <w:rPr>
                <w:rFonts w:ascii="Palatino Linotype" w:eastAsia="Times New Roman" w:hAnsi="Palatino Linotype" w:cs="Arial"/>
                <w:b/>
                <w:color w:val="000000"/>
                <w:sz w:val="20"/>
                <w:szCs w:val="20"/>
              </w:rPr>
              <w:t>Sujeto Obligado</w:t>
            </w:r>
            <w:r w:rsidRPr="00D635E1">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E599F" w:rsidRPr="00D635E1" w14:paraId="6D857C20" w14:textId="77777777" w:rsidTr="00815E16">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324FFFD8" w14:textId="77777777" w:rsidR="00CE599F" w:rsidRPr="00D635E1" w:rsidRDefault="00CE599F" w:rsidP="00383732">
            <w:pPr>
              <w:spacing w:line="360" w:lineRule="auto"/>
              <w:rPr>
                <w:bCs w:val="0"/>
                <w:sz w:val="20"/>
                <w:szCs w:val="20"/>
              </w:rPr>
            </w:pPr>
            <w:r w:rsidRPr="00D635E1">
              <w:rPr>
                <w:rFonts w:ascii="Palatino Linotype" w:hAnsi="Palatino Linotype" w:cstheme="majorBidi"/>
                <w:bCs w:val="0"/>
                <w:sz w:val="20"/>
                <w:szCs w:val="20"/>
              </w:rPr>
              <w:lastRenderedPageBreak/>
              <w:t>c) Formalidades para emitir el acuerdo de clasificación.</w:t>
            </w:r>
          </w:p>
        </w:tc>
        <w:tc>
          <w:tcPr>
            <w:tcW w:w="699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4216D563" w14:textId="77777777" w:rsidR="00CE599F" w:rsidRPr="00D635E1" w:rsidRDefault="00CE599F" w:rsidP="0038373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D635E1">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01052198" w14:textId="77777777" w:rsidR="00CE599F" w:rsidRPr="00D635E1" w:rsidRDefault="00CE599F" w:rsidP="0038373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D635E1">
              <w:rPr>
                <w:rFonts w:ascii="Palatino Linotype" w:eastAsia="Times New Roman" w:hAnsi="Palatino Linotype" w:cs="Arial"/>
                <w:color w:val="000000"/>
                <w:sz w:val="20"/>
                <w:szCs w:val="20"/>
              </w:rPr>
              <w:t xml:space="preserve">Es necesario que </w:t>
            </w:r>
            <w:r w:rsidRPr="00D635E1">
              <w:rPr>
                <w:rFonts w:ascii="Palatino Linotype" w:eastAsia="Times New Roman" w:hAnsi="Palatino Linotype" w:cs="Arial"/>
                <w:b/>
                <w:color w:val="000000"/>
                <w:sz w:val="20"/>
                <w:szCs w:val="20"/>
                <w:u w:val="single"/>
              </w:rPr>
              <w:t>el acto reúna con los requisitos elementales</w:t>
            </w:r>
            <w:r w:rsidRPr="00D635E1">
              <w:rPr>
                <w:rFonts w:ascii="Palatino Linotype" w:eastAsia="Times New Roman" w:hAnsi="Palatino Linotype" w:cs="Arial"/>
                <w:color w:val="000000"/>
                <w:sz w:val="20"/>
                <w:szCs w:val="20"/>
              </w:rPr>
              <w:t>, entre ellos, que la autoridad que va a emitir el acto de autoridad sea la legalmente facultada para ello.</w:t>
            </w:r>
          </w:p>
          <w:p w14:paraId="3CE6638A" w14:textId="77777777" w:rsidR="00CE599F" w:rsidRPr="00D635E1" w:rsidRDefault="00CE599F" w:rsidP="00383732">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D635E1">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E599F" w:rsidRPr="00D635E1" w14:paraId="35CCB087" w14:textId="77777777" w:rsidTr="00815E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34F7B882" w14:textId="77777777" w:rsidR="00CE599F" w:rsidRPr="00D635E1" w:rsidRDefault="00CE599F" w:rsidP="00383732">
            <w:pPr>
              <w:spacing w:line="360" w:lineRule="auto"/>
              <w:rPr>
                <w:b w:val="0"/>
                <w:sz w:val="20"/>
                <w:szCs w:val="20"/>
              </w:rPr>
            </w:pPr>
          </w:p>
          <w:p w14:paraId="1E6E27D3" w14:textId="77777777" w:rsidR="00CE599F" w:rsidRPr="00D635E1" w:rsidRDefault="00CE599F" w:rsidP="00383732">
            <w:pPr>
              <w:spacing w:line="360" w:lineRule="auto"/>
              <w:jc w:val="both"/>
              <w:rPr>
                <w:bCs w:val="0"/>
                <w:sz w:val="20"/>
                <w:szCs w:val="20"/>
              </w:rPr>
            </w:pPr>
            <w:r w:rsidRPr="00D635E1">
              <w:rPr>
                <w:rFonts w:ascii="Palatino Linotype" w:eastAsia="Times New Roman" w:hAnsi="Palatino Linotype" w:cs="Arial"/>
                <w:bCs w:val="0"/>
                <w:color w:val="000000"/>
                <w:sz w:val="20"/>
                <w:szCs w:val="20"/>
              </w:rPr>
              <w:t xml:space="preserve">d) Requisitos de fondo del </w:t>
            </w:r>
            <w:r w:rsidRPr="00D635E1">
              <w:rPr>
                <w:rFonts w:ascii="Palatino Linotype" w:eastAsia="Times New Roman" w:hAnsi="Palatino Linotype" w:cs="Arial"/>
                <w:bCs w:val="0"/>
                <w:color w:val="000000"/>
                <w:sz w:val="20"/>
                <w:szCs w:val="20"/>
              </w:rPr>
              <w:lastRenderedPageBreak/>
              <w:t xml:space="preserve">acuerdo de clasificación. </w:t>
            </w:r>
          </w:p>
        </w:tc>
        <w:tc>
          <w:tcPr>
            <w:tcW w:w="699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02FA7FE8" w14:textId="77777777" w:rsidR="00CE599F" w:rsidRPr="00D635E1" w:rsidRDefault="00CE599F" w:rsidP="0038373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D635E1">
              <w:rPr>
                <w:rFonts w:ascii="Palatino Linotype" w:eastAsia="Times New Roman" w:hAnsi="Palatino Linotype" w:cs="Arial"/>
                <w:color w:val="000000"/>
                <w:sz w:val="20"/>
                <w:szCs w:val="20"/>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w:t>
            </w:r>
            <w:r w:rsidRPr="00D635E1">
              <w:rPr>
                <w:rFonts w:ascii="Palatino Linotype" w:eastAsia="Times New Roman" w:hAnsi="Palatino Linotype" w:cs="Arial"/>
                <w:color w:val="000000"/>
                <w:sz w:val="20"/>
                <w:szCs w:val="20"/>
              </w:rPr>
              <w:lastRenderedPageBreak/>
              <w:t xml:space="preserve">señala que la carga de la prueba, para justificar las restricciones, corresponde a los </w:t>
            </w:r>
            <w:r w:rsidRPr="00D635E1">
              <w:rPr>
                <w:rFonts w:ascii="Palatino Linotype" w:eastAsia="Times New Roman" w:hAnsi="Palatino Linotype" w:cs="Arial"/>
                <w:b/>
                <w:color w:val="000000"/>
                <w:sz w:val="20"/>
                <w:szCs w:val="20"/>
              </w:rPr>
              <w:t>Sujetos Obligados</w:t>
            </w:r>
            <w:r w:rsidRPr="00D635E1">
              <w:rPr>
                <w:rFonts w:ascii="Palatino Linotype" w:eastAsia="Times New Roman" w:hAnsi="Palatino Linotype" w:cs="Arial"/>
                <w:color w:val="000000"/>
                <w:sz w:val="20"/>
                <w:szCs w:val="20"/>
              </w:rPr>
              <w:t xml:space="preserve">, por lo que deberán fundar y motivar debidamente la clasificación. </w:t>
            </w:r>
          </w:p>
          <w:p w14:paraId="5F0987E0" w14:textId="77777777" w:rsidR="00CE599F" w:rsidRPr="00D635E1" w:rsidRDefault="00CE599F" w:rsidP="0038373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D635E1">
              <w:rPr>
                <w:rFonts w:ascii="Palatino Linotype" w:eastAsia="Times New Roman" w:hAnsi="Palatino Linotype" w:cs="Arial"/>
                <w:color w:val="000000"/>
                <w:sz w:val="20"/>
                <w:szCs w:val="20"/>
              </w:rPr>
              <w:t xml:space="preserve">De lo anterior, se desprende que para una correcta </w:t>
            </w:r>
            <w:r w:rsidRPr="00D635E1">
              <w:rPr>
                <w:rFonts w:ascii="Palatino Linotype" w:eastAsia="Times New Roman" w:hAnsi="Palatino Linotype" w:cs="Arial"/>
                <w:b/>
                <w:color w:val="000000"/>
                <w:sz w:val="20"/>
                <w:szCs w:val="20"/>
              </w:rPr>
              <w:t>clasificación total o parcial</w:t>
            </w:r>
            <w:r w:rsidRPr="00D635E1">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BAE76BF" w14:textId="77777777" w:rsidR="00CE599F" w:rsidRPr="00D635E1" w:rsidRDefault="00CE599F" w:rsidP="0038373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D635E1">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F0E23C0" w14:textId="77777777" w:rsidR="00CE599F" w:rsidRPr="00D635E1" w:rsidRDefault="00CE599F" w:rsidP="0038373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D635E1">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1C7E5697" w14:textId="50E31858" w:rsidR="00CE599F" w:rsidRPr="00D635E1" w:rsidRDefault="00CE599F" w:rsidP="002676F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D635E1">
              <w:rPr>
                <w:rFonts w:ascii="Palatino Linotype" w:eastAsia="Times New Roman" w:hAnsi="Palatino Linotype" w:cs="Arial"/>
                <w:color w:val="000000"/>
                <w:sz w:val="20"/>
                <w:szCs w:val="20"/>
              </w:rPr>
              <w:t xml:space="preserve">Ahora bien, </w:t>
            </w:r>
            <w:r w:rsidRPr="00D635E1">
              <w:rPr>
                <w:rFonts w:ascii="Palatino Linotype" w:eastAsia="Times New Roman" w:hAnsi="Palatino Linotype" w:cs="Arial"/>
                <w:b/>
                <w:color w:val="000000"/>
                <w:sz w:val="20"/>
                <w:szCs w:val="20"/>
                <w:u w:val="single"/>
              </w:rPr>
              <w:t>para cada caso además de fundar y motivar</w:t>
            </w:r>
            <w:r w:rsidRPr="00D635E1">
              <w:rPr>
                <w:rFonts w:ascii="Palatino Linotype" w:eastAsia="Times New Roman" w:hAnsi="Palatino Linotype" w:cs="Arial"/>
                <w:color w:val="000000"/>
                <w:sz w:val="20"/>
                <w:szCs w:val="20"/>
              </w:rPr>
              <w:t xml:space="preserve">, se debe identificar con claridad que datos contenidos en las documentales que </w:t>
            </w:r>
            <w:r w:rsidR="002676F2" w:rsidRPr="00D635E1">
              <w:rPr>
                <w:rFonts w:ascii="Palatino Linotype" w:eastAsia="Times New Roman" w:hAnsi="Palatino Linotype" w:cs="Arial"/>
                <w:color w:val="000000"/>
                <w:sz w:val="20"/>
                <w:szCs w:val="20"/>
              </w:rPr>
              <w:t>son susceptibles de suprimirse.</w:t>
            </w:r>
          </w:p>
        </w:tc>
      </w:tr>
      <w:tr w:rsidR="00CE599F" w:rsidRPr="00D635E1" w14:paraId="278BA089" w14:textId="77777777" w:rsidTr="00815E16">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089D0470" w14:textId="77777777" w:rsidR="00CE599F" w:rsidRPr="00D635E1" w:rsidRDefault="00CE599F" w:rsidP="00383732">
            <w:pPr>
              <w:spacing w:line="360" w:lineRule="auto"/>
              <w:ind w:right="49"/>
              <w:jc w:val="both"/>
              <w:rPr>
                <w:rFonts w:ascii="Palatino Linotype" w:eastAsia="Times New Roman" w:hAnsi="Palatino Linotype" w:cs="Arial"/>
                <w:sz w:val="20"/>
                <w:szCs w:val="20"/>
              </w:rPr>
            </w:pPr>
            <w:r w:rsidRPr="00D635E1">
              <w:rPr>
                <w:rFonts w:ascii="Palatino Linotype" w:eastAsia="MS Gothic" w:hAnsi="Palatino Linotype" w:cs="Times New Roman"/>
                <w:b w:val="0"/>
                <w:sz w:val="20"/>
                <w:szCs w:val="20"/>
              </w:rPr>
              <w:lastRenderedPageBreak/>
              <w:t>e)</w:t>
            </w:r>
            <w:r w:rsidRPr="00D635E1">
              <w:rPr>
                <w:rFonts w:ascii="Palatino Linotype" w:eastAsia="MS Gothic" w:hAnsi="Palatino Linotype" w:cs="Times New Roman"/>
                <w:bCs w:val="0"/>
                <w:sz w:val="20"/>
                <w:szCs w:val="20"/>
              </w:rPr>
              <w:t xml:space="preserve"> Condiciones especiales de la clasificación de la información </w:t>
            </w:r>
            <w:r w:rsidRPr="00D635E1">
              <w:rPr>
                <w:rFonts w:ascii="Palatino Linotype" w:eastAsia="MS Gothic" w:hAnsi="Palatino Linotype" w:cs="Times New Roman"/>
                <w:bCs w:val="0"/>
                <w:sz w:val="20"/>
                <w:szCs w:val="20"/>
              </w:rPr>
              <w:lastRenderedPageBreak/>
              <w:t>como confidencial.</w:t>
            </w:r>
            <w:r w:rsidRPr="00D635E1">
              <w:rPr>
                <w:rFonts w:ascii="Palatino Linotype" w:eastAsia="MS Gothic" w:hAnsi="Palatino Linotype" w:cs="Times New Roman"/>
                <w:b w:val="0"/>
                <w:sz w:val="20"/>
                <w:szCs w:val="20"/>
              </w:rPr>
              <w:t xml:space="preserve"> </w:t>
            </w:r>
          </w:p>
          <w:p w14:paraId="0ABFE48E" w14:textId="77777777" w:rsidR="00CE599F" w:rsidRPr="00D635E1" w:rsidRDefault="00CE599F" w:rsidP="00383732">
            <w:pPr>
              <w:spacing w:line="360" w:lineRule="auto"/>
              <w:rPr>
                <w:sz w:val="20"/>
                <w:szCs w:val="20"/>
              </w:rPr>
            </w:pPr>
          </w:p>
        </w:tc>
        <w:tc>
          <w:tcPr>
            <w:tcW w:w="699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7EAFC0F9" w14:textId="77777777" w:rsidR="00CE599F" w:rsidRPr="00D635E1" w:rsidRDefault="00CE599F" w:rsidP="0038373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D635E1">
              <w:rPr>
                <w:rFonts w:ascii="Palatino Linotype" w:eastAsia="Times New Roman" w:hAnsi="Palatino Linotype" w:cs="Arial"/>
                <w:color w:val="000000"/>
                <w:sz w:val="20"/>
                <w:szCs w:val="20"/>
              </w:rPr>
              <w:lastRenderedPageBreak/>
              <w:t xml:space="preserve">Los artículos 148 y 120 de la Ley Estatal y de la Ley General, respectivamente, establecen que aun tratándose de datos personales, se podrán proporcionar, incluso sin solicitar el consentimiento de su titular. </w:t>
            </w:r>
          </w:p>
          <w:p w14:paraId="378B02CC" w14:textId="77777777" w:rsidR="00CE599F" w:rsidRPr="00D635E1" w:rsidRDefault="00CE599F" w:rsidP="0038373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D635E1">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w:t>
            </w:r>
            <w:r w:rsidRPr="00D635E1">
              <w:rPr>
                <w:rFonts w:ascii="Palatino Linotype" w:eastAsia="Times New Roman" w:hAnsi="Palatino Linotype" w:cs="Arial"/>
                <w:color w:val="000000"/>
                <w:sz w:val="20"/>
                <w:szCs w:val="20"/>
              </w:rPr>
              <w:lastRenderedPageBreak/>
              <w:t xml:space="preserve">ha discutido la Suprema Corte de Justicia de la Nación, los servidores públicos nos encontramos sujetos a un régimen menor de protección. </w:t>
            </w:r>
          </w:p>
          <w:p w14:paraId="6AF72D24" w14:textId="77777777" w:rsidR="00CE599F" w:rsidRPr="00D635E1" w:rsidRDefault="00CE599F" w:rsidP="00383732">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D635E1">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bookmarkEnd w:id="40"/>
      <w:bookmarkEnd w:id="41"/>
      <w:bookmarkEnd w:id="42"/>
      <w:bookmarkEnd w:id="43"/>
    </w:tbl>
    <w:p w14:paraId="695531DB" w14:textId="77777777" w:rsidR="002A3F54" w:rsidRPr="00D635E1" w:rsidRDefault="002A3F54" w:rsidP="00383732">
      <w:pPr>
        <w:pStyle w:val="Prrafodelista"/>
        <w:spacing w:after="0" w:line="360" w:lineRule="auto"/>
        <w:ind w:left="0" w:right="49"/>
        <w:jc w:val="both"/>
        <w:rPr>
          <w:rFonts w:ascii="Palatino Linotype" w:eastAsia="MS Mincho" w:hAnsi="Palatino Linotype" w:cs="Arial"/>
          <w:sz w:val="24"/>
          <w:szCs w:val="24"/>
        </w:rPr>
      </w:pPr>
    </w:p>
    <w:p w14:paraId="2B24FEB3" w14:textId="7640B355" w:rsidR="00F231B4" w:rsidRPr="00D635E1" w:rsidRDefault="002A3F54" w:rsidP="00383732">
      <w:pPr>
        <w:numPr>
          <w:ilvl w:val="0"/>
          <w:numId w:val="2"/>
        </w:numPr>
        <w:tabs>
          <w:tab w:val="left" w:pos="0"/>
          <w:tab w:val="left" w:pos="709"/>
        </w:tabs>
        <w:spacing w:after="0" w:line="360" w:lineRule="auto"/>
        <w:ind w:left="0" w:right="49" w:firstLine="0"/>
        <w:contextualSpacing/>
        <w:jc w:val="both"/>
        <w:rPr>
          <w:rFonts w:ascii="Palatino Linotype" w:eastAsia="MS Mincho" w:hAnsi="Palatino Linotype" w:cs="Arial"/>
          <w:sz w:val="24"/>
          <w:szCs w:val="24"/>
        </w:rPr>
      </w:pPr>
      <w:r w:rsidRPr="00D635E1">
        <w:rPr>
          <w:rFonts w:ascii="Palatino Linotype" w:eastAsia="MS Mincho" w:hAnsi="Palatino Linotype" w:cstheme="majorBidi"/>
          <w:sz w:val="24"/>
          <w:szCs w:val="24"/>
        </w:rPr>
        <w:t xml:space="preserve">Es por todo </w:t>
      </w:r>
      <w:r w:rsidRPr="00D635E1">
        <w:rPr>
          <w:rFonts w:ascii="Palatino Linotype" w:hAnsi="Palatino Linotype" w:cs="Arial"/>
          <w:sz w:val="24"/>
          <w:szCs w:val="24"/>
          <w:lang w:eastAsia="es-MX"/>
        </w:rPr>
        <w:t>lo</w:t>
      </w:r>
      <w:r w:rsidRPr="00D635E1">
        <w:rPr>
          <w:rFonts w:ascii="Palatino Linotype" w:eastAsia="MS Mincho" w:hAnsi="Palatino Linotype" w:cstheme="majorBidi"/>
          <w:sz w:val="24"/>
          <w:szCs w:val="24"/>
        </w:rPr>
        <w:t xml:space="preserve"> anteriormente expuesto y fundado este </w:t>
      </w:r>
      <w:r w:rsidRPr="00D635E1">
        <w:rPr>
          <w:rFonts w:ascii="Palatino Linotype" w:eastAsia="MS Mincho" w:hAnsi="Palatino Linotype" w:cstheme="majorBidi"/>
          <w:b/>
          <w:sz w:val="24"/>
          <w:szCs w:val="24"/>
        </w:rPr>
        <w:t>ÓRGANO GARANTE</w:t>
      </w:r>
      <w:r w:rsidRPr="00D635E1">
        <w:rPr>
          <w:rFonts w:ascii="Palatino Linotype" w:eastAsia="MS Mincho" w:hAnsi="Palatino Linotype" w:cstheme="majorBidi"/>
          <w:sz w:val="24"/>
          <w:szCs w:val="24"/>
        </w:rPr>
        <w:t xml:space="preserve"> emite los siguientes:</w:t>
      </w:r>
    </w:p>
    <w:p w14:paraId="0AA56080" w14:textId="77777777" w:rsidR="00F231B4" w:rsidRPr="00D635E1" w:rsidRDefault="00F231B4" w:rsidP="00383732">
      <w:pPr>
        <w:pStyle w:val="Prrafodelista"/>
        <w:spacing w:after="0" w:line="360" w:lineRule="auto"/>
        <w:ind w:left="0" w:right="49"/>
        <w:jc w:val="both"/>
        <w:rPr>
          <w:rFonts w:ascii="Palatino Linotype" w:eastAsia="MS Mincho" w:hAnsi="Palatino Linotype" w:cs="Times New Roman"/>
          <w:sz w:val="24"/>
        </w:rPr>
      </w:pPr>
    </w:p>
    <w:p w14:paraId="4ECED873" w14:textId="77777777" w:rsidR="006F025F" w:rsidRPr="00D635E1" w:rsidRDefault="006F025F" w:rsidP="00383732">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52" w:name="_Toc48234333"/>
      <w:r w:rsidRPr="00D635E1">
        <w:rPr>
          <w:rFonts w:ascii="Palatino Linotype" w:eastAsia="Times New Roman" w:hAnsi="Palatino Linotype" w:cstheme="majorBidi"/>
          <w:b/>
          <w:sz w:val="24"/>
          <w:szCs w:val="24"/>
          <w:lang w:val="es-ES_tradnl" w:eastAsia="es-ES"/>
        </w:rPr>
        <w:t>R E S O L U T I V O S</w:t>
      </w:r>
      <w:bookmarkEnd w:id="34"/>
      <w:bookmarkEnd w:id="52"/>
    </w:p>
    <w:p w14:paraId="70529435" w14:textId="77777777" w:rsidR="006F025F" w:rsidRPr="00D635E1" w:rsidRDefault="006F025F" w:rsidP="00383732">
      <w:pPr>
        <w:spacing w:after="0" w:line="360" w:lineRule="auto"/>
        <w:rPr>
          <w:rFonts w:ascii="Palatino Linotype" w:hAnsi="Palatino Linotype"/>
          <w:lang w:val="es-ES_tradnl" w:eastAsia="es-ES"/>
        </w:rPr>
      </w:pPr>
    </w:p>
    <w:p w14:paraId="2B0CACB1" w14:textId="6477498D" w:rsidR="00901EB3" w:rsidRPr="00D635E1" w:rsidRDefault="006F025F" w:rsidP="00383732">
      <w:pPr>
        <w:spacing w:after="0" w:line="360" w:lineRule="auto"/>
        <w:jc w:val="both"/>
        <w:rPr>
          <w:rFonts w:ascii="Palatino Linotype" w:eastAsia="Times New Roman" w:hAnsi="Palatino Linotype" w:cs="Times New Roman"/>
          <w:sz w:val="24"/>
          <w:szCs w:val="24"/>
          <w:lang w:val="es-ES_tradnl" w:eastAsia="es-ES"/>
        </w:rPr>
      </w:pPr>
      <w:r w:rsidRPr="00D635E1">
        <w:rPr>
          <w:rFonts w:ascii="Palatino Linotype" w:eastAsia="Times New Roman" w:hAnsi="Palatino Linotype" w:cs="Arial"/>
          <w:b/>
          <w:sz w:val="24"/>
          <w:szCs w:val="24"/>
          <w:lang w:val="es-ES_tradnl" w:eastAsia="es-ES"/>
        </w:rPr>
        <w:t xml:space="preserve">PRIMERO. </w:t>
      </w:r>
      <w:r w:rsidRPr="00D635E1">
        <w:rPr>
          <w:rFonts w:ascii="Palatino Linotype" w:eastAsia="Times New Roman" w:hAnsi="Palatino Linotype" w:cs="Arial"/>
          <w:sz w:val="24"/>
          <w:szCs w:val="24"/>
          <w:lang w:val="es-ES_tradnl" w:eastAsia="es-ES"/>
        </w:rPr>
        <w:t>Son fundadas las</w:t>
      </w:r>
      <w:r w:rsidRPr="00D635E1">
        <w:rPr>
          <w:rFonts w:ascii="Palatino Linotype" w:eastAsia="Times New Roman" w:hAnsi="Palatino Linotype" w:cs="Arial"/>
          <w:b/>
          <w:sz w:val="24"/>
          <w:szCs w:val="24"/>
          <w:lang w:val="es-ES_tradnl" w:eastAsia="es-ES"/>
        </w:rPr>
        <w:t xml:space="preserve"> </w:t>
      </w:r>
      <w:r w:rsidRPr="00D635E1">
        <w:rPr>
          <w:rFonts w:ascii="Palatino Linotype" w:eastAsia="Times New Roman" w:hAnsi="Palatino Linotype" w:cs="Arial"/>
          <w:sz w:val="24"/>
          <w:szCs w:val="24"/>
          <w:lang w:val="es-ES" w:eastAsia="es-ES"/>
        </w:rPr>
        <w:t xml:space="preserve">razones o motivos de inconformidad hechos valer </w:t>
      </w:r>
      <w:r w:rsidR="0087682B" w:rsidRPr="00D635E1">
        <w:rPr>
          <w:rFonts w:ascii="Palatino Linotype" w:eastAsia="Calibri" w:hAnsi="Palatino Linotype" w:cs="Arial"/>
          <w:sz w:val="24"/>
          <w:szCs w:val="24"/>
          <w:lang w:val="es-ES" w:eastAsia="es-ES"/>
        </w:rPr>
        <w:t xml:space="preserve">en </w:t>
      </w:r>
      <w:r w:rsidR="00D27DE3" w:rsidRPr="00D635E1">
        <w:rPr>
          <w:rFonts w:ascii="Palatino Linotype" w:eastAsia="Calibri" w:hAnsi="Palatino Linotype" w:cs="Arial"/>
          <w:sz w:val="24"/>
          <w:szCs w:val="24"/>
          <w:lang w:val="es-ES" w:eastAsia="es-ES"/>
        </w:rPr>
        <w:t>los</w:t>
      </w:r>
      <w:r w:rsidRPr="00D635E1">
        <w:rPr>
          <w:rFonts w:ascii="Palatino Linotype" w:eastAsia="Calibri" w:hAnsi="Palatino Linotype" w:cs="Arial"/>
          <w:sz w:val="24"/>
          <w:szCs w:val="24"/>
          <w:lang w:val="es-ES" w:eastAsia="es-ES"/>
        </w:rPr>
        <w:t xml:space="preserve"> recurso</w:t>
      </w:r>
      <w:r w:rsidR="00D27DE3" w:rsidRPr="00D635E1">
        <w:rPr>
          <w:rFonts w:ascii="Palatino Linotype" w:eastAsia="Calibri" w:hAnsi="Palatino Linotype" w:cs="Arial"/>
          <w:sz w:val="24"/>
          <w:szCs w:val="24"/>
          <w:lang w:val="es-ES" w:eastAsia="es-ES"/>
        </w:rPr>
        <w:t>s</w:t>
      </w:r>
      <w:r w:rsidRPr="00D635E1">
        <w:rPr>
          <w:rFonts w:ascii="Palatino Linotype" w:eastAsia="Calibri" w:hAnsi="Palatino Linotype" w:cs="Arial"/>
          <w:sz w:val="24"/>
          <w:szCs w:val="24"/>
          <w:lang w:val="es-ES" w:eastAsia="es-ES"/>
        </w:rPr>
        <w:t xml:space="preserve"> de revisión </w:t>
      </w:r>
      <w:r w:rsidRPr="00D635E1">
        <w:rPr>
          <w:rFonts w:ascii="Palatino Linotype" w:eastAsia="Times New Roman" w:hAnsi="Palatino Linotype" w:cs="Times New Roman"/>
          <w:b/>
          <w:sz w:val="24"/>
          <w:szCs w:val="24"/>
          <w:lang w:val="es-ES_tradnl" w:eastAsia="es-ES"/>
        </w:rPr>
        <w:t>0</w:t>
      </w:r>
      <w:r w:rsidR="00F231B4" w:rsidRPr="00D635E1">
        <w:rPr>
          <w:rFonts w:ascii="Palatino Linotype" w:eastAsia="Times New Roman" w:hAnsi="Palatino Linotype" w:cs="Times New Roman"/>
          <w:b/>
          <w:sz w:val="24"/>
          <w:szCs w:val="24"/>
          <w:lang w:val="es-ES_tradnl" w:eastAsia="es-ES"/>
        </w:rPr>
        <w:t>0548</w:t>
      </w:r>
      <w:r w:rsidRPr="00D635E1">
        <w:rPr>
          <w:rFonts w:ascii="Palatino Linotype" w:eastAsia="Times New Roman" w:hAnsi="Palatino Linotype" w:cs="Times New Roman"/>
          <w:b/>
          <w:sz w:val="24"/>
          <w:szCs w:val="24"/>
          <w:lang w:val="es-ES_tradnl" w:eastAsia="es-ES"/>
        </w:rPr>
        <w:t>/INFOEM/IP/RR/20</w:t>
      </w:r>
      <w:r w:rsidR="00F231B4" w:rsidRPr="00D635E1">
        <w:rPr>
          <w:rFonts w:ascii="Palatino Linotype" w:eastAsia="Times New Roman" w:hAnsi="Palatino Linotype" w:cs="Times New Roman"/>
          <w:b/>
          <w:sz w:val="24"/>
          <w:szCs w:val="24"/>
          <w:lang w:val="es-ES_tradnl" w:eastAsia="es-ES"/>
        </w:rPr>
        <w:t>20</w:t>
      </w:r>
      <w:r w:rsidR="00F231B4" w:rsidRPr="00D635E1">
        <w:rPr>
          <w:rFonts w:ascii="Palatino Linotype" w:eastAsia="Times New Roman" w:hAnsi="Palatino Linotype" w:cs="Times New Roman"/>
          <w:sz w:val="24"/>
          <w:szCs w:val="24"/>
          <w:lang w:val="es-ES_tradnl" w:eastAsia="es-ES"/>
        </w:rPr>
        <w:t>,</w:t>
      </w:r>
      <w:r w:rsidR="00F231B4" w:rsidRPr="00D635E1">
        <w:rPr>
          <w:rFonts w:ascii="Palatino Linotype" w:eastAsia="Times New Roman" w:hAnsi="Palatino Linotype" w:cs="Times New Roman"/>
          <w:b/>
          <w:sz w:val="24"/>
          <w:szCs w:val="24"/>
          <w:lang w:val="es-ES_tradnl" w:eastAsia="es-ES"/>
        </w:rPr>
        <w:t xml:space="preserve"> 00850/INFOEM/IP/RR/2020 y 00854/INFOEM/IP/RR/2020 </w:t>
      </w:r>
      <w:r w:rsidR="00AC2631" w:rsidRPr="00D635E1">
        <w:rPr>
          <w:rFonts w:ascii="Palatino Linotype" w:eastAsia="Times New Roman" w:hAnsi="Palatino Linotype" w:cs="Times New Roman"/>
          <w:sz w:val="24"/>
          <w:szCs w:val="24"/>
          <w:lang w:val="es-ES_tradnl" w:eastAsia="es-ES"/>
        </w:rPr>
        <w:t>en término</w:t>
      </w:r>
      <w:r w:rsidR="003B4565" w:rsidRPr="00D635E1">
        <w:rPr>
          <w:rFonts w:ascii="Palatino Linotype" w:eastAsia="Times New Roman" w:hAnsi="Palatino Linotype" w:cs="Times New Roman"/>
          <w:sz w:val="24"/>
          <w:szCs w:val="24"/>
          <w:lang w:val="es-ES_tradnl" w:eastAsia="es-ES"/>
        </w:rPr>
        <w:t xml:space="preserve"> de los</w:t>
      </w:r>
      <w:r w:rsidR="00AC2631" w:rsidRPr="00D635E1">
        <w:rPr>
          <w:rFonts w:ascii="Palatino Linotype" w:eastAsia="Times New Roman" w:hAnsi="Palatino Linotype" w:cs="Times New Roman"/>
          <w:sz w:val="24"/>
          <w:szCs w:val="24"/>
          <w:lang w:val="es-ES_tradnl" w:eastAsia="es-ES"/>
        </w:rPr>
        <w:t xml:space="preserve"> </w:t>
      </w:r>
      <w:r w:rsidR="002A3F54" w:rsidRPr="00D635E1">
        <w:rPr>
          <w:rFonts w:ascii="Palatino Linotype" w:eastAsia="Times New Roman" w:hAnsi="Palatino Linotype" w:cs="Times New Roman"/>
          <w:b/>
          <w:bCs/>
          <w:sz w:val="24"/>
          <w:szCs w:val="24"/>
          <w:lang w:val="es-ES_tradnl" w:eastAsia="es-ES"/>
        </w:rPr>
        <w:t>C</w:t>
      </w:r>
      <w:r w:rsidR="00A94ABD" w:rsidRPr="00D635E1">
        <w:rPr>
          <w:rFonts w:ascii="Palatino Linotype" w:eastAsia="Times New Roman" w:hAnsi="Palatino Linotype" w:cs="Times New Roman"/>
          <w:b/>
          <w:bCs/>
          <w:sz w:val="24"/>
          <w:szCs w:val="24"/>
          <w:lang w:val="es-ES_tradnl" w:eastAsia="es-ES"/>
        </w:rPr>
        <w:t>onsiderando</w:t>
      </w:r>
      <w:r w:rsidR="003B4565" w:rsidRPr="00D635E1">
        <w:rPr>
          <w:rFonts w:ascii="Palatino Linotype" w:eastAsia="Times New Roman" w:hAnsi="Palatino Linotype" w:cs="Times New Roman"/>
          <w:b/>
          <w:bCs/>
          <w:sz w:val="24"/>
          <w:szCs w:val="24"/>
          <w:lang w:val="es-ES_tradnl" w:eastAsia="es-ES"/>
        </w:rPr>
        <w:t>s</w:t>
      </w:r>
      <w:r w:rsidR="00A94ABD" w:rsidRPr="00D635E1">
        <w:rPr>
          <w:rFonts w:ascii="Palatino Linotype" w:eastAsia="Times New Roman" w:hAnsi="Palatino Linotype" w:cs="Times New Roman"/>
          <w:sz w:val="24"/>
          <w:szCs w:val="24"/>
          <w:lang w:val="es-ES_tradnl" w:eastAsia="es-ES"/>
        </w:rPr>
        <w:t xml:space="preserve"> </w:t>
      </w:r>
      <w:r w:rsidR="00A94ABD" w:rsidRPr="00D635E1">
        <w:rPr>
          <w:rFonts w:ascii="Palatino Linotype" w:eastAsia="Times New Roman" w:hAnsi="Palatino Linotype" w:cs="Times New Roman"/>
          <w:b/>
          <w:sz w:val="24"/>
          <w:szCs w:val="24"/>
          <w:lang w:val="es-ES_tradnl" w:eastAsia="es-ES"/>
        </w:rPr>
        <w:t>CUARTO</w:t>
      </w:r>
      <w:r w:rsidR="003915E5" w:rsidRPr="00D635E1">
        <w:rPr>
          <w:rFonts w:ascii="Palatino Linotype" w:eastAsia="Times New Roman" w:hAnsi="Palatino Linotype" w:cs="Times New Roman"/>
          <w:b/>
          <w:sz w:val="24"/>
          <w:szCs w:val="24"/>
          <w:lang w:val="es-ES_tradnl" w:eastAsia="es-ES"/>
        </w:rPr>
        <w:t xml:space="preserve"> </w:t>
      </w:r>
      <w:r w:rsidR="003B4565" w:rsidRPr="00D635E1">
        <w:rPr>
          <w:rFonts w:ascii="Palatino Linotype" w:eastAsia="Times New Roman" w:hAnsi="Palatino Linotype" w:cs="Times New Roman"/>
          <w:b/>
          <w:sz w:val="24"/>
          <w:szCs w:val="24"/>
          <w:lang w:val="es-ES_tradnl" w:eastAsia="es-ES"/>
        </w:rPr>
        <w:t xml:space="preserve">y QUINTO </w:t>
      </w:r>
      <w:r w:rsidR="00A94ABD" w:rsidRPr="00D635E1">
        <w:rPr>
          <w:rFonts w:ascii="Palatino Linotype" w:eastAsia="Times New Roman" w:hAnsi="Palatino Linotype" w:cs="Times New Roman"/>
          <w:sz w:val="24"/>
          <w:szCs w:val="24"/>
          <w:lang w:val="es-ES_tradnl" w:eastAsia="es-ES"/>
        </w:rPr>
        <w:t xml:space="preserve">de la presente resolución. </w:t>
      </w:r>
      <w:bookmarkStart w:id="53" w:name="_Toc460947013"/>
    </w:p>
    <w:p w14:paraId="2049CA76" w14:textId="77777777" w:rsidR="002A3F54" w:rsidRPr="00D635E1" w:rsidRDefault="002A3F54" w:rsidP="00383732">
      <w:pPr>
        <w:spacing w:after="0" w:line="360" w:lineRule="auto"/>
        <w:jc w:val="both"/>
        <w:rPr>
          <w:rFonts w:ascii="Palatino Linotype" w:eastAsia="Times New Roman" w:hAnsi="Palatino Linotype" w:cs="Times New Roman"/>
          <w:sz w:val="24"/>
          <w:szCs w:val="24"/>
          <w:lang w:val="es-ES_tradnl" w:eastAsia="es-ES"/>
        </w:rPr>
      </w:pPr>
    </w:p>
    <w:p w14:paraId="49E8C145" w14:textId="3AB0B6F1" w:rsidR="002F4E55" w:rsidRPr="00D635E1" w:rsidRDefault="002F4E55" w:rsidP="00383732">
      <w:pPr>
        <w:tabs>
          <w:tab w:val="left" w:pos="0"/>
        </w:tabs>
        <w:spacing w:after="0" w:line="360" w:lineRule="auto"/>
        <w:contextualSpacing/>
        <w:jc w:val="both"/>
        <w:rPr>
          <w:rFonts w:ascii="Palatino Linotype" w:eastAsia="Times New Roman" w:hAnsi="Palatino Linotype" w:cs="Times New Roman"/>
          <w:sz w:val="24"/>
          <w:szCs w:val="24"/>
          <w:lang w:val="es-ES_tradnl" w:eastAsia="es-ES"/>
        </w:rPr>
      </w:pPr>
      <w:r w:rsidRPr="00D635E1">
        <w:rPr>
          <w:rFonts w:ascii="Palatino Linotype" w:eastAsia="Calibri" w:hAnsi="Palatino Linotype" w:cs="Arial"/>
          <w:b/>
          <w:bCs/>
          <w:sz w:val="24"/>
          <w:szCs w:val="24"/>
          <w:lang w:val="es-ES" w:eastAsia="es-ES"/>
        </w:rPr>
        <w:t xml:space="preserve">SEGUNDO. </w:t>
      </w:r>
      <w:r w:rsidRPr="00D635E1">
        <w:rPr>
          <w:rFonts w:ascii="Palatino Linotype" w:eastAsia="Calibri" w:hAnsi="Palatino Linotype" w:cs="Arial"/>
          <w:sz w:val="24"/>
          <w:szCs w:val="24"/>
          <w:lang w:val="es-ES" w:eastAsia="es-ES"/>
        </w:rPr>
        <w:t xml:space="preserve">Se </w:t>
      </w:r>
      <w:r w:rsidR="00A479C1" w:rsidRPr="00D635E1">
        <w:rPr>
          <w:rFonts w:ascii="Palatino Linotype" w:eastAsia="Calibri" w:hAnsi="Palatino Linotype" w:cs="Arial"/>
          <w:b/>
          <w:sz w:val="24"/>
          <w:szCs w:val="24"/>
          <w:lang w:val="es-ES" w:eastAsia="es-ES"/>
        </w:rPr>
        <w:t xml:space="preserve">MODIFICA </w:t>
      </w:r>
      <w:r w:rsidR="00A479C1" w:rsidRPr="00D635E1">
        <w:rPr>
          <w:rFonts w:ascii="Palatino Linotype" w:eastAsia="Calibri" w:hAnsi="Palatino Linotype" w:cs="Arial"/>
          <w:sz w:val="24"/>
          <w:szCs w:val="24"/>
          <w:lang w:val="es-ES" w:eastAsia="es-ES"/>
        </w:rPr>
        <w:t xml:space="preserve">la respuesta emitida por el </w:t>
      </w:r>
      <w:r w:rsidR="00A479C1" w:rsidRPr="00D635E1">
        <w:rPr>
          <w:rFonts w:ascii="Palatino Linotype" w:eastAsia="Calibri" w:hAnsi="Palatino Linotype" w:cs="Arial"/>
          <w:b/>
          <w:sz w:val="24"/>
          <w:szCs w:val="24"/>
          <w:lang w:val="es-ES" w:eastAsia="es-ES"/>
        </w:rPr>
        <w:t xml:space="preserve">Ayuntamiento de Tlalnepantla de Baz </w:t>
      </w:r>
      <w:r w:rsidRPr="00D635E1">
        <w:rPr>
          <w:rFonts w:ascii="Palatino Linotype" w:eastAsia="Calibri" w:hAnsi="Palatino Linotype" w:cs="Arial"/>
          <w:sz w:val="24"/>
          <w:szCs w:val="24"/>
          <w:lang w:val="es-ES" w:eastAsia="es-ES"/>
        </w:rPr>
        <w:t xml:space="preserve"> </w:t>
      </w:r>
      <w:r w:rsidR="00815E16" w:rsidRPr="00D635E1">
        <w:rPr>
          <w:rFonts w:ascii="Palatino Linotype" w:eastAsia="Calibri" w:hAnsi="Palatino Linotype" w:cs="Arial"/>
          <w:sz w:val="24"/>
          <w:szCs w:val="24"/>
          <w:lang w:val="es-ES" w:eastAsia="es-ES"/>
        </w:rPr>
        <w:t xml:space="preserve">a la solicitud de información </w:t>
      </w:r>
      <w:r w:rsidR="00815E16" w:rsidRPr="00D635E1">
        <w:rPr>
          <w:rFonts w:ascii="Palatino Linotype" w:eastAsia="Times New Roman" w:hAnsi="Palatino Linotype" w:cs="Times New Roman"/>
          <w:b/>
          <w:sz w:val="24"/>
          <w:szCs w:val="24"/>
          <w:lang w:val="es-ES_tradnl" w:eastAsia="es-ES"/>
        </w:rPr>
        <w:t xml:space="preserve">01315/TLALNEPA/IP/2019 </w:t>
      </w:r>
      <w:r w:rsidR="00815E16" w:rsidRPr="00D635E1">
        <w:rPr>
          <w:rFonts w:ascii="Palatino Linotype" w:eastAsia="Times New Roman" w:hAnsi="Palatino Linotype" w:cs="Times New Roman"/>
          <w:sz w:val="24"/>
          <w:szCs w:val="24"/>
          <w:lang w:val="es-ES_tradnl" w:eastAsia="es-ES"/>
        </w:rPr>
        <w:t xml:space="preserve">y se </w:t>
      </w:r>
      <w:r w:rsidR="00815E16" w:rsidRPr="00D635E1">
        <w:rPr>
          <w:rFonts w:ascii="Palatino Linotype" w:eastAsia="Times New Roman" w:hAnsi="Palatino Linotype" w:cs="Times New Roman"/>
          <w:b/>
          <w:sz w:val="24"/>
          <w:szCs w:val="24"/>
          <w:lang w:val="es-ES_tradnl" w:eastAsia="es-ES"/>
        </w:rPr>
        <w:t xml:space="preserve">ORDENA </w:t>
      </w:r>
      <w:r w:rsidR="00815E16" w:rsidRPr="00D635E1">
        <w:rPr>
          <w:rFonts w:ascii="Palatino Linotype" w:eastAsia="Times New Roman" w:hAnsi="Palatino Linotype" w:cs="Times New Roman"/>
          <w:sz w:val="24"/>
          <w:szCs w:val="24"/>
          <w:lang w:val="es-ES_tradnl" w:eastAsia="es-ES"/>
        </w:rPr>
        <w:t xml:space="preserve">entregar vía Sistema de Acceso a la Información Mexiquense (SAIMEX), en </w:t>
      </w:r>
      <w:r w:rsidR="00815E16" w:rsidRPr="00D635E1">
        <w:rPr>
          <w:rFonts w:ascii="Palatino Linotype" w:eastAsia="Times New Roman" w:hAnsi="Palatino Linotype" w:cs="Times New Roman"/>
          <w:b/>
          <w:sz w:val="24"/>
          <w:szCs w:val="24"/>
          <w:lang w:val="es-ES_tradnl" w:eastAsia="es-ES"/>
        </w:rPr>
        <w:t>versión pública</w:t>
      </w:r>
      <w:r w:rsidR="00815E16" w:rsidRPr="00D635E1">
        <w:rPr>
          <w:rFonts w:ascii="Palatino Linotype" w:eastAsia="Times New Roman" w:hAnsi="Palatino Linotype" w:cs="Times New Roman"/>
          <w:sz w:val="24"/>
          <w:szCs w:val="24"/>
          <w:lang w:val="es-ES_tradnl" w:eastAsia="es-ES"/>
        </w:rPr>
        <w:t>,</w:t>
      </w:r>
      <w:r w:rsidR="00815E16" w:rsidRPr="00D635E1">
        <w:rPr>
          <w:rFonts w:ascii="Palatino Linotype" w:eastAsia="Times New Roman" w:hAnsi="Palatino Linotype" w:cs="Times New Roman"/>
          <w:b/>
          <w:sz w:val="24"/>
          <w:szCs w:val="24"/>
          <w:lang w:val="es-ES_tradnl" w:eastAsia="es-ES"/>
        </w:rPr>
        <w:t xml:space="preserve"> </w:t>
      </w:r>
      <w:r w:rsidR="00815E16" w:rsidRPr="00D635E1">
        <w:rPr>
          <w:rFonts w:ascii="Palatino Linotype" w:eastAsia="Times New Roman" w:hAnsi="Palatino Linotype" w:cs="Times New Roman"/>
          <w:sz w:val="24"/>
          <w:szCs w:val="24"/>
          <w:lang w:val="es-ES_tradnl" w:eastAsia="es-ES"/>
        </w:rPr>
        <w:t xml:space="preserve">lo siguiente: </w:t>
      </w:r>
    </w:p>
    <w:p w14:paraId="42E421F3" w14:textId="77777777" w:rsidR="00815E16" w:rsidRPr="00D635E1" w:rsidRDefault="00815E16" w:rsidP="00383732">
      <w:pPr>
        <w:tabs>
          <w:tab w:val="left" w:pos="0"/>
        </w:tabs>
        <w:spacing w:after="0" w:line="360" w:lineRule="auto"/>
        <w:contextualSpacing/>
        <w:jc w:val="both"/>
        <w:rPr>
          <w:rFonts w:ascii="Palatino Linotype" w:eastAsia="Calibri" w:hAnsi="Palatino Linotype" w:cs="Arial"/>
          <w:sz w:val="24"/>
          <w:szCs w:val="24"/>
          <w:lang w:val="es-ES" w:eastAsia="es-ES"/>
        </w:rPr>
      </w:pPr>
    </w:p>
    <w:p w14:paraId="214ABD48" w14:textId="41537892" w:rsidR="00815E16" w:rsidRPr="00D635E1" w:rsidRDefault="00815E16" w:rsidP="00383732">
      <w:pPr>
        <w:pStyle w:val="Prrafodelista"/>
        <w:numPr>
          <w:ilvl w:val="0"/>
          <w:numId w:val="13"/>
        </w:numPr>
        <w:spacing w:after="0" w:line="360" w:lineRule="auto"/>
        <w:ind w:left="851" w:right="616"/>
        <w:jc w:val="both"/>
        <w:rPr>
          <w:rFonts w:ascii="Palatino Linotype" w:eastAsia="Calibri" w:hAnsi="Palatino Linotype" w:cs="Arial"/>
          <w:b/>
          <w:sz w:val="24"/>
          <w:szCs w:val="24"/>
          <w:lang w:eastAsia="es-ES"/>
        </w:rPr>
      </w:pPr>
      <w:r w:rsidRPr="00D635E1">
        <w:rPr>
          <w:rFonts w:ascii="Palatino Linotype" w:hAnsi="Palatino Linotype" w:cs="Arial"/>
          <w:b/>
          <w:sz w:val="24"/>
          <w:szCs w:val="24"/>
        </w:rPr>
        <w:lastRenderedPageBreak/>
        <w:t xml:space="preserve">Documentación generada al dieciséis (16) de diciembre de dos mil diecinueve, relativa a la conversión del Relleno Sanitario de San Pedro Barrientos a Centro Integral de Residuos. </w:t>
      </w:r>
    </w:p>
    <w:p w14:paraId="3AF71F14" w14:textId="77777777" w:rsidR="00815E16" w:rsidRPr="00D635E1" w:rsidRDefault="00815E16" w:rsidP="00383732">
      <w:pPr>
        <w:tabs>
          <w:tab w:val="left" w:pos="0"/>
        </w:tabs>
        <w:spacing w:after="0" w:line="360" w:lineRule="auto"/>
        <w:contextualSpacing/>
        <w:jc w:val="both"/>
        <w:rPr>
          <w:rFonts w:ascii="Palatino Linotype" w:eastAsia="Calibri" w:hAnsi="Palatino Linotype" w:cs="Arial"/>
          <w:sz w:val="24"/>
          <w:szCs w:val="24"/>
          <w:lang w:val="es-ES" w:eastAsia="es-ES"/>
        </w:rPr>
      </w:pPr>
    </w:p>
    <w:p w14:paraId="28943F81" w14:textId="3D58ED64" w:rsidR="00A479C1" w:rsidRPr="00D635E1" w:rsidRDefault="00815E16" w:rsidP="00383732">
      <w:pPr>
        <w:spacing w:after="0" w:line="360" w:lineRule="auto"/>
        <w:jc w:val="both"/>
        <w:rPr>
          <w:rFonts w:ascii="Palatino Linotype" w:eastAsia="Calibri" w:hAnsi="Palatino Linotype" w:cs="Arial"/>
          <w:sz w:val="24"/>
          <w:szCs w:val="24"/>
          <w:lang w:val="es-ES"/>
        </w:rPr>
      </w:pPr>
      <w:r w:rsidRPr="00D635E1">
        <w:rPr>
          <w:rFonts w:ascii="Palatino Linotype" w:eastAsia="Calibri" w:hAnsi="Palatino Linotype" w:cs="Arial"/>
          <w:b/>
          <w:bCs/>
          <w:sz w:val="24"/>
          <w:szCs w:val="24"/>
          <w:lang w:val="es-ES"/>
        </w:rPr>
        <w:t>TERCERO.</w:t>
      </w:r>
      <w:r w:rsidR="00A479C1" w:rsidRPr="00D635E1">
        <w:rPr>
          <w:rFonts w:ascii="Palatino Linotype" w:eastAsia="Calibri" w:hAnsi="Palatino Linotype" w:cs="Arial"/>
          <w:b/>
          <w:bCs/>
          <w:sz w:val="24"/>
          <w:szCs w:val="24"/>
          <w:lang w:val="es-ES"/>
        </w:rPr>
        <w:t xml:space="preserve"> </w:t>
      </w:r>
      <w:r w:rsidR="00A479C1" w:rsidRPr="00D635E1">
        <w:rPr>
          <w:rFonts w:ascii="Palatino Linotype" w:eastAsia="Calibri" w:hAnsi="Palatino Linotype" w:cs="Arial"/>
          <w:sz w:val="24"/>
          <w:szCs w:val="24"/>
          <w:lang w:val="es-ES"/>
        </w:rPr>
        <w:t xml:space="preserve">Se </w:t>
      </w:r>
      <w:r w:rsidRPr="00D635E1">
        <w:rPr>
          <w:rFonts w:ascii="Palatino Linotype" w:eastAsia="Calibri" w:hAnsi="Palatino Linotype" w:cs="Arial"/>
          <w:b/>
          <w:sz w:val="24"/>
          <w:szCs w:val="24"/>
          <w:lang w:val="es-ES"/>
        </w:rPr>
        <w:t>REVOCAN</w:t>
      </w:r>
      <w:r w:rsidR="00A479C1" w:rsidRPr="00D635E1">
        <w:rPr>
          <w:rFonts w:ascii="Palatino Linotype" w:eastAsia="Calibri" w:hAnsi="Palatino Linotype" w:cs="Arial"/>
          <w:b/>
          <w:sz w:val="24"/>
          <w:szCs w:val="24"/>
          <w:lang w:val="es-ES"/>
        </w:rPr>
        <w:t xml:space="preserve"> </w:t>
      </w:r>
      <w:r w:rsidR="00A479C1" w:rsidRPr="00D635E1">
        <w:rPr>
          <w:rFonts w:ascii="Palatino Linotype" w:eastAsia="Calibri" w:hAnsi="Palatino Linotype" w:cs="Arial"/>
          <w:sz w:val="24"/>
          <w:szCs w:val="24"/>
          <w:lang w:val="es-ES"/>
        </w:rPr>
        <w:t>la</w:t>
      </w:r>
      <w:r w:rsidRPr="00D635E1">
        <w:rPr>
          <w:rFonts w:ascii="Palatino Linotype" w:eastAsia="Calibri" w:hAnsi="Palatino Linotype" w:cs="Arial"/>
          <w:sz w:val="24"/>
          <w:szCs w:val="24"/>
          <w:lang w:val="es-ES"/>
        </w:rPr>
        <w:t>s</w:t>
      </w:r>
      <w:r w:rsidR="00A479C1" w:rsidRPr="00D635E1">
        <w:rPr>
          <w:rFonts w:ascii="Palatino Linotype" w:eastAsia="Calibri" w:hAnsi="Palatino Linotype" w:cs="Arial"/>
          <w:sz w:val="24"/>
          <w:szCs w:val="24"/>
          <w:lang w:val="es-ES"/>
        </w:rPr>
        <w:t xml:space="preserve"> respuesta</w:t>
      </w:r>
      <w:r w:rsidRPr="00D635E1">
        <w:rPr>
          <w:rFonts w:ascii="Palatino Linotype" w:eastAsia="Calibri" w:hAnsi="Palatino Linotype" w:cs="Arial"/>
          <w:sz w:val="24"/>
          <w:szCs w:val="24"/>
          <w:lang w:val="es-ES"/>
        </w:rPr>
        <w:t>s</w:t>
      </w:r>
      <w:r w:rsidR="00A479C1" w:rsidRPr="00D635E1">
        <w:rPr>
          <w:rFonts w:ascii="Palatino Linotype" w:eastAsia="Calibri" w:hAnsi="Palatino Linotype" w:cs="Arial"/>
          <w:b/>
          <w:sz w:val="24"/>
          <w:szCs w:val="24"/>
          <w:lang w:val="es-ES"/>
        </w:rPr>
        <w:t xml:space="preserve"> </w:t>
      </w:r>
      <w:r w:rsidR="00A479C1" w:rsidRPr="00D635E1">
        <w:rPr>
          <w:rFonts w:ascii="Palatino Linotype" w:eastAsia="Calibri" w:hAnsi="Palatino Linotype" w:cs="Arial"/>
          <w:sz w:val="24"/>
          <w:szCs w:val="24"/>
          <w:lang w:val="es-ES"/>
        </w:rPr>
        <w:t>emitida</w:t>
      </w:r>
      <w:r w:rsidRPr="00D635E1">
        <w:rPr>
          <w:rFonts w:ascii="Palatino Linotype" w:eastAsia="Calibri" w:hAnsi="Palatino Linotype" w:cs="Arial"/>
          <w:sz w:val="24"/>
          <w:szCs w:val="24"/>
          <w:lang w:val="es-ES"/>
        </w:rPr>
        <w:t>s</w:t>
      </w:r>
      <w:r w:rsidR="00A479C1" w:rsidRPr="00D635E1">
        <w:rPr>
          <w:rFonts w:ascii="Palatino Linotype" w:eastAsia="Calibri" w:hAnsi="Palatino Linotype" w:cs="Arial"/>
          <w:sz w:val="24"/>
          <w:szCs w:val="24"/>
          <w:lang w:val="es-ES"/>
        </w:rPr>
        <w:t xml:space="preserve"> por </w:t>
      </w:r>
      <w:r w:rsidRPr="00D635E1">
        <w:rPr>
          <w:rFonts w:ascii="Palatino Linotype" w:eastAsia="Calibri" w:hAnsi="Palatino Linotype" w:cs="Arial"/>
          <w:sz w:val="24"/>
          <w:szCs w:val="24"/>
          <w:lang w:val="es-ES"/>
        </w:rPr>
        <w:t xml:space="preserve">el </w:t>
      </w:r>
      <w:r w:rsidRPr="00D635E1">
        <w:rPr>
          <w:rFonts w:ascii="Palatino Linotype" w:eastAsia="Calibri" w:hAnsi="Palatino Linotype" w:cs="Arial"/>
          <w:b/>
          <w:sz w:val="24"/>
          <w:szCs w:val="24"/>
          <w:lang w:val="es-ES"/>
        </w:rPr>
        <w:t xml:space="preserve">Ayuntamiento de Tlalnepantla de Baz </w:t>
      </w:r>
      <w:r w:rsidRPr="00D635E1">
        <w:rPr>
          <w:rFonts w:ascii="Palatino Linotype" w:eastAsia="Calibri" w:hAnsi="Palatino Linotype" w:cs="Arial"/>
          <w:sz w:val="24"/>
          <w:szCs w:val="24"/>
          <w:lang w:val="es-ES"/>
        </w:rPr>
        <w:t xml:space="preserve">a las solicitudes de información </w:t>
      </w:r>
      <w:r w:rsidRPr="00D635E1">
        <w:rPr>
          <w:rFonts w:ascii="Palatino Linotype" w:eastAsia="Times New Roman" w:hAnsi="Palatino Linotype" w:cs="Times New Roman"/>
          <w:b/>
          <w:sz w:val="24"/>
          <w:szCs w:val="24"/>
          <w:lang w:val="es-ES_tradnl" w:eastAsia="es-ES"/>
        </w:rPr>
        <w:t xml:space="preserve">01314/TLALNEPA/IP/2019 y 01316/TLALNEPA/IP/2019 y se ORDENA </w:t>
      </w:r>
      <w:r w:rsidRPr="00D635E1">
        <w:rPr>
          <w:rFonts w:ascii="Palatino Linotype" w:eastAsia="Times New Roman" w:hAnsi="Palatino Linotype" w:cs="Times New Roman"/>
          <w:sz w:val="24"/>
          <w:szCs w:val="24"/>
          <w:lang w:val="es-ES_tradnl" w:eastAsia="es-ES"/>
        </w:rPr>
        <w:t xml:space="preserve">entregar vía Sistema de Acceso a la Información Mexiquense (SAIMEX), en </w:t>
      </w:r>
      <w:r w:rsidRPr="00D635E1">
        <w:rPr>
          <w:rFonts w:ascii="Palatino Linotype" w:eastAsia="Times New Roman" w:hAnsi="Palatino Linotype" w:cs="Times New Roman"/>
          <w:b/>
          <w:sz w:val="24"/>
          <w:szCs w:val="24"/>
          <w:lang w:val="es-ES_tradnl" w:eastAsia="es-ES"/>
        </w:rPr>
        <w:t>versión pública</w:t>
      </w:r>
      <w:r w:rsidRPr="00D635E1">
        <w:rPr>
          <w:rFonts w:ascii="Palatino Linotype" w:eastAsia="Times New Roman" w:hAnsi="Palatino Linotype" w:cs="Times New Roman"/>
          <w:sz w:val="24"/>
          <w:szCs w:val="24"/>
          <w:lang w:val="es-ES_tradnl" w:eastAsia="es-ES"/>
        </w:rPr>
        <w:t xml:space="preserve">, lo siguiente: </w:t>
      </w:r>
    </w:p>
    <w:p w14:paraId="014B5AF2" w14:textId="77777777" w:rsidR="00D27DE3" w:rsidRPr="00D635E1" w:rsidRDefault="00D27DE3" w:rsidP="00383732">
      <w:pPr>
        <w:spacing w:after="0" w:line="360" w:lineRule="auto"/>
        <w:rPr>
          <w:rFonts w:ascii="Palatino Linotype" w:hAnsi="Palatino Linotype"/>
          <w:b/>
          <w:sz w:val="24"/>
        </w:rPr>
      </w:pPr>
    </w:p>
    <w:p w14:paraId="1CD826B6" w14:textId="77777777" w:rsidR="00815E16" w:rsidRPr="00D635E1" w:rsidRDefault="00F231B4" w:rsidP="00383732">
      <w:pPr>
        <w:pStyle w:val="Prrafodelista"/>
        <w:numPr>
          <w:ilvl w:val="0"/>
          <w:numId w:val="13"/>
        </w:numPr>
        <w:spacing w:after="0" w:line="360" w:lineRule="auto"/>
        <w:ind w:left="851" w:right="616"/>
        <w:jc w:val="both"/>
        <w:rPr>
          <w:rFonts w:ascii="Palatino Linotype" w:eastAsia="Calibri" w:hAnsi="Palatino Linotype" w:cs="Arial"/>
          <w:b/>
          <w:sz w:val="24"/>
          <w:szCs w:val="24"/>
          <w:lang w:eastAsia="es-ES"/>
        </w:rPr>
      </w:pPr>
      <w:r w:rsidRPr="00D635E1">
        <w:rPr>
          <w:rFonts w:ascii="Palatino Linotype" w:hAnsi="Palatino Linotype" w:cs="Arial"/>
          <w:b/>
          <w:sz w:val="24"/>
          <w:szCs w:val="24"/>
        </w:rPr>
        <w:t xml:space="preserve">Estudio de Impacto Ambiental correspondiente al Relleno Sanitario de San Pedro Barrientos y; </w:t>
      </w:r>
    </w:p>
    <w:p w14:paraId="2D26B648" w14:textId="2F782272" w:rsidR="00F231B4" w:rsidRPr="00D635E1" w:rsidRDefault="00A479C1" w:rsidP="00383732">
      <w:pPr>
        <w:pStyle w:val="Prrafodelista"/>
        <w:numPr>
          <w:ilvl w:val="0"/>
          <w:numId w:val="13"/>
        </w:numPr>
        <w:spacing w:after="0" w:line="360" w:lineRule="auto"/>
        <w:ind w:left="851" w:right="616"/>
        <w:jc w:val="both"/>
        <w:rPr>
          <w:rFonts w:ascii="Palatino Linotype" w:eastAsia="Calibri" w:hAnsi="Palatino Linotype" w:cs="Arial"/>
          <w:b/>
          <w:sz w:val="24"/>
          <w:szCs w:val="24"/>
          <w:lang w:eastAsia="es-ES"/>
        </w:rPr>
      </w:pPr>
      <w:r w:rsidRPr="00D635E1">
        <w:rPr>
          <w:rFonts w:ascii="Palatino Linotype" w:eastAsia="Calibri" w:hAnsi="Palatino Linotype" w:cs="Arial"/>
          <w:b/>
          <w:sz w:val="24"/>
          <w:szCs w:val="24"/>
          <w:lang w:eastAsia="es-ES"/>
        </w:rPr>
        <w:t xml:space="preserve">Acuerdo emitido por el Comité de Transparencia del Sujeto Obligado mediante el cual se declare la inexistencia de la documentación requerida en la solicitud de información </w:t>
      </w:r>
      <w:r w:rsidR="00BC5A32" w:rsidRPr="00D635E1">
        <w:rPr>
          <w:rFonts w:ascii="Palatino Linotype" w:eastAsia="Times New Roman" w:hAnsi="Palatino Linotype" w:cs="Times New Roman"/>
          <w:b/>
          <w:sz w:val="24"/>
          <w:szCs w:val="24"/>
          <w:lang w:val="es-ES_tradnl" w:eastAsia="es-ES"/>
        </w:rPr>
        <w:t>01316/TLALNEPA/IP/2019.</w:t>
      </w:r>
    </w:p>
    <w:p w14:paraId="26FF7468" w14:textId="77777777" w:rsidR="00A479C1" w:rsidRPr="00D635E1" w:rsidRDefault="00A479C1" w:rsidP="00383732">
      <w:pPr>
        <w:pStyle w:val="Prrafodelista"/>
        <w:spacing w:after="0" w:line="360" w:lineRule="auto"/>
        <w:ind w:left="851" w:right="616"/>
        <w:jc w:val="both"/>
        <w:rPr>
          <w:rFonts w:ascii="Palatino Linotype" w:eastAsia="Calibri" w:hAnsi="Palatino Linotype" w:cs="Arial"/>
          <w:sz w:val="24"/>
          <w:szCs w:val="24"/>
          <w:lang w:eastAsia="es-ES"/>
        </w:rPr>
      </w:pPr>
    </w:p>
    <w:p w14:paraId="05998FE1" w14:textId="77777777" w:rsidR="000201D1" w:rsidRPr="00D635E1" w:rsidRDefault="00C07697" w:rsidP="00383732">
      <w:pPr>
        <w:spacing w:after="0" w:line="360" w:lineRule="auto"/>
        <w:jc w:val="both"/>
        <w:rPr>
          <w:rFonts w:ascii="Palatino Linotype" w:eastAsia="MS Mincho" w:hAnsi="Palatino Linotype" w:cs="Times New Roman"/>
          <w:color w:val="000000"/>
          <w:sz w:val="24"/>
          <w:szCs w:val="24"/>
          <w:lang w:val="es-ES_tradnl" w:eastAsia="es-ES"/>
        </w:rPr>
      </w:pPr>
      <w:r w:rsidRPr="00D635E1">
        <w:rPr>
          <w:rFonts w:ascii="Palatino Linotype" w:eastAsia="MS Mincho" w:hAnsi="Palatino Linotype" w:cs="Times New Roman"/>
          <w:b/>
          <w:color w:val="000000"/>
          <w:sz w:val="24"/>
          <w:szCs w:val="24"/>
          <w:lang w:val="es-ES_tradnl" w:eastAsia="es-ES"/>
        </w:rPr>
        <w:t>TERCERO</w:t>
      </w:r>
      <w:r w:rsidR="000201D1" w:rsidRPr="00D635E1">
        <w:rPr>
          <w:rFonts w:ascii="Palatino Linotype" w:eastAsia="MS Mincho" w:hAnsi="Palatino Linotype" w:cs="Times New Roman"/>
          <w:b/>
          <w:color w:val="000000"/>
          <w:sz w:val="24"/>
          <w:szCs w:val="24"/>
          <w:lang w:val="es-ES_tradnl" w:eastAsia="es-ES"/>
        </w:rPr>
        <w:t>.</w:t>
      </w:r>
      <w:r w:rsidR="000201D1" w:rsidRPr="00D635E1">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D635E1">
        <w:rPr>
          <w:rFonts w:ascii="Palatino Linotype" w:eastAsia="MS Mincho" w:hAnsi="Palatino Linotype" w:cs="Times New Roman"/>
          <w:b/>
          <w:color w:val="000000"/>
          <w:sz w:val="24"/>
          <w:szCs w:val="24"/>
          <w:lang w:val="es-ES_tradnl" w:eastAsia="es-ES"/>
        </w:rPr>
        <w:t xml:space="preserve"> </w:t>
      </w:r>
      <w:r w:rsidR="0087682B" w:rsidRPr="00D635E1">
        <w:rPr>
          <w:rFonts w:ascii="Palatino Linotype" w:eastAsia="MS Mincho" w:hAnsi="Palatino Linotype" w:cs="Times New Roman"/>
          <w:color w:val="000000"/>
          <w:sz w:val="24"/>
          <w:szCs w:val="24"/>
          <w:lang w:val="es-ES_tradnl" w:eastAsia="es-ES"/>
        </w:rPr>
        <w:t>Sujeto Obligado</w:t>
      </w:r>
      <w:r w:rsidR="000201D1" w:rsidRPr="00D635E1">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6F316F85" w14:textId="77777777" w:rsidR="00C07697" w:rsidRPr="00D635E1" w:rsidRDefault="00C07697" w:rsidP="00383732">
      <w:pPr>
        <w:spacing w:after="0" w:line="360" w:lineRule="auto"/>
        <w:jc w:val="both"/>
        <w:rPr>
          <w:rFonts w:ascii="Palatino Linotype" w:eastAsia="MS Mincho" w:hAnsi="Palatino Linotype" w:cs="Times New Roman"/>
          <w:color w:val="000000"/>
          <w:sz w:val="24"/>
          <w:szCs w:val="24"/>
          <w:lang w:val="es-ES_tradnl" w:eastAsia="es-ES"/>
        </w:rPr>
      </w:pPr>
    </w:p>
    <w:p w14:paraId="569037C7" w14:textId="7054F66A" w:rsidR="00C07697" w:rsidRPr="00D635E1" w:rsidRDefault="00C07697" w:rsidP="00383732">
      <w:pPr>
        <w:spacing w:after="0" w:line="360" w:lineRule="auto"/>
        <w:jc w:val="both"/>
        <w:rPr>
          <w:rFonts w:ascii="Palatino Linotype" w:eastAsia="MS Mincho" w:hAnsi="Palatino Linotype" w:cs="Times New Roman"/>
          <w:color w:val="000000"/>
          <w:sz w:val="24"/>
          <w:szCs w:val="24"/>
          <w:lang w:val="es-ES_tradnl" w:eastAsia="es-ES"/>
        </w:rPr>
      </w:pPr>
      <w:r w:rsidRPr="00D635E1">
        <w:rPr>
          <w:rFonts w:ascii="Palatino Linotype" w:eastAsia="MS Mincho" w:hAnsi="Palatino Linotype" w:cs="Times New Roman"/>
          <w:b/>
          <w:color w:val="000000"/>
          <w:sz w:val="24"/>
          <w:szCs w:val="24"/>
          <w:lang w:val="es-ES_tradnl" w:eastAsia="es-ES"/>
        </w:rPr>
        <w:t>CUARTO</w:t>
      </w:r>
      <w:r w:rsidR="000201D1" w:rsidRPr="00D635E1">
        <w:rPr>
          <w:rFonts w:ascii="Palatino Linotype" w:eastAsia="MS Mincho" w:hAnsi="Palatino Linotype" w:cs="Times New Roman"/>
          <w:b/>
          <w:color w:val="000000"/>
          <w:sz w:val="24"/>
          <w:szCs w:val="24"/>
          <w:lang w:val="es-ES_tradnl" w:eastAsia="es-ES"/>
        </w:rPr>
        <w:t xml:space="preserve">. </w:t>
      </w:r>
      <w:r w:rsidR="000201D1" w:rsidRPr="00D635E1">
        <w:rPr>
          <w:rFonts w:ascii="Palatino Linotype" w:eastAsia="MS Mincho" w:hAnsi="Palatino Linotype" w:cs="Times New Roman"/>
          <w:color w:val="000000"/>
          <w:sz w:val="24"/>
          <w:szCs w:val="24"/>
          <w:lang w:val="es-ES_tradnl" w:eastAsia="es-ES"/>
        </w:rPr>
        <w:t>Notifíquese a</w:t>
      </w:r>
      <w:r w:rsidR="000201D1" w:rsidRPr="00D635E1">
        <w:rPr>
          <w:rFonts w:ascii="Palatino Linotype" w:eastAsia="MS Mincho" w:hAnsi="Palatino Linotype" w:cs="Times New Roman"/>
          <w:b/>
          <w:color w:val="000000"/>
          <w:sz w:val="24"/>
          <w:szCs w:val="24"/>
          <w:lang w:val="es-ES_tradnl" w:eastAsia="es-ES"/>
        </w:rPr>
        <w:t xml:space="preserve"> </w:t>
      </w:r>
      <w:r w:rsidR="001F6E78" w:rsidRPr="001F6E78">
        <w:rPr>
          <w:rFonts w:ascii="Palatino Linotype" w:hAnsi="Palatino Linotype"/>
          <w:b/>
          <w:sz w:val="24"/>
          <w:highlight w:val="black"/>
        </w:rPr>
        <w:t>--------------------------------</w:t>
      </w:r>
      <w:r w:rsidR="00925E8D" w:rsidRPr="00D635E1">
        <w:rPr>
          <w:rFonts w:ascii="Palatino Linotype" w:eastAsia="MS Mincho" w:hAnsi="Palatino Linotype" w:cs="Times New Roman"/>
          <w:color w:val="000000"/>
          <w:sz w:val="24"/>
          <w:szCs w:val="24"/>
          <w:lang w:val="es-ES_tradnl" w:eastAsia="es-ES"/>
        </w:rPr>
        <w:t xml:space="preserve"> </w:t>
      </w:r>
      <w:r w:rsidR="003915E5" w:rsidRPr="00D635E1">
        <w:rPr>
          <w:rFonts w:ascii="Palatino Linotype" w:eastAsia="MS Mincho" w:hAnsi="Palatino Linotype" w:cs="Times New Roman"/>
          <w:color w:val="000000"/>
          <w:sz w:val="24"/>
          <w:szCs w:val="24"/>
          <w:lang w:val="es-ES_tradnl" w:eastAsia="es-ES"/>
        </w:rPr>
        <w:t>la presente resolución</w:t>
      </w:r>
      <w:r w:rsidR="00815E16" w:rsidRPr="00D635E1">
        <w:rPr>
          <w:rFonts w:ascii="Palatino Linotype" w:eastAsia="MS Mincho" w:hAnsi="Palatino Linotype" w:cs="Times New Roman"/>
          <w:color w:val="000000"/>
          <w:sz w:val="24"/>
          <w:szCs w:val="24"/>
          <w:lang w:val="es-ES_tradnl" w:eastAsia="es-ES"/>
        </w:rPr>
        <w:t>.</w:t>
      </w:r>
    </w:p>
    <w:p w14:paraId="75B8ADDF" w14:textId="77777777" w:rsidR="003915E5" w:rsidRPr="00D635E1" w:rsidRDefault="003915E5" w:rsidP="00383732">
      <w:pPr>
        <w:spacing w:after="0" w:line="360" w:lineRule="auto"/>
        <w:jc w:val="both"/>
        <w:rPr>
          <w:rFonts w:ascii="Palatino Linotype" w:eastAsia="MS Mincho" w:hAnsi="Palatino Linotype" w:cs="Times New Roman"/>
          <w:color w:val="000000"/>
          <w:sz w:val="24"/>
          <w:szCs w:val="24"/>
          <w:lang w:val="es-ES_tradnl" w:eastAsia="es-ES"/>
        </w:rPr>
      </w:pPr>
    </w:p>
    <w:p w14:paraId="48F34962" w14:textId="2C44EB2A" w:rsidR="00AE3993" w:rsidRPr="00D635E1" w:rsidRDefault="00C07697" w:rsidP="00383732">
      <w:pPr>
        <w:spacing w:after="0" w:line="360" w:lineRule="auto"/>
        <w:jc w:val="both"/>
        <w:rPr>
          <w:rFonts w:ascii="Palatino Linotype" w:eastAsia="MS Mincho" w:hAnsi="Palatino Linotype" w:cs="Times New Roman"/>
          <w:color w:val="000000"/>
          <w:sz w:val="24"/>
          <w:szCs w:val="24"/>
          <w:lang w:val="es-ES_tradnl" w:eastAsia="es-ES"/>
        </w:rPr>
      </w:pPr>
      <w:r w:rsidRPr="00D635E1">
        <w:rPr>
          <w:rFonts w:ascii="Palatino Linotype" w:eastAsia="MS Mincho" w:hAnsi="Palatino Linotype" w:cs="Times New Roman"/>
          <w:b/>
          <w:sz w:val="24"/>
          <w:szCs w:val="24"/>
          <w:lang w:val="es-ES_tradnl" w:eastAsia="es-ES"/>
        </w:rPr>
        <w:t>QUINTO</w:t>
      </w:r>
      <w:r w:rsidR="000201D1" w:rsidRPr="00D635E1">
        <w:rPr>
          <w:rFonts w:ascii="Palatino Linotype" w:eastAsia="MS Mincho" w:hAnsi="Palatino Linotype" w:cs="Times New Roman"/>
          <w:b/>
          <w:color w:val="000000"/>
          <w:sz w:val="24"/>
          <w:szCs w:val="24"/>
          <w:lang w:val="es-ES_tradnl" w:eastAsia="es-ES"/>
        </w:rPr>
        <w:t xml:space="preserve">. </w:t>
      </w:r>
      <w:r w:rsidR="000201D1" w:rsidRPr="00D635E1">
        <w:rPr>
          <w:rFonts w:ascii="Palatino Linotype" w:eastAsia="MS Mincho" w:hAnsi="Palatino Linotype" w:cs="Times New Roman"/>
          <w:color w:val="000000"/>
          <w:sz w:val="24"/>
          <w:szCs w:val="24"/>
          <w:lang w:val="es-ES_tradnl" w:eastAsia="es-ES"/>
        </w:rPr>
        <w:t xml:space="preserve">Se hace del conocimiento de </w:t>
      </w:r>
      <w:r w:rsidR="001F6E78" w:rsidRPr="001F6E78">
        <w:rPr>
          <w:rFonts w:ascii="Palatino Linotype" w:hAnsi="Palatino Linotype"/>
          <w:b/>
          <w:sz w:val="24"/>
          <w:highlight w:val="black"/>
        </w:rPr>
        <w:t>-----------------------------</w:t>
      </w:r>
      <w:bookmarkStart w:id="54" w:name="_GoBack"/>
      <w:bookmarkEnd w:id="54"/>
      <w:r w:rsidR="00815E16" w:rsidRPr="00D635E1">
        <w:rPr>
          <w:rFonts w:ascii="Palatino Linotype" w:eastAsia="MS Mincho" w:hAnsi="Palatino Linotype" w:cs="Times New Roman"/>
          <w:color w:val="000000"/>
          <w:sz w:val="24"/>
          <w:szCs w:val="24"/>
          <w:lang w:val="es-ES_tradnl" w:eastAsia="es-ES"/>
        </w:rPr>
        <w:t xml:space="preserve"> </w:t>
      </w:r>
      <w:r w:rsidR="000201D1" w:rsidRPr="00D635E1">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53"/>
    </w:p>
    <w:p w14:paraId="799AF2F1" w14:textId="77777777" w:rsidR="00815E16" w:rsidRPr="00D635E1" w:rsidRDefault="00815E16" w:rsidP="00383732">
      <w:pPr>
        <w:spacing w:after="0" w:line="360" w:lineRule="auto"/>
        <w:jc w:val="both"/>
        <w:rPr>
          <w:rFonts w:ascii="Palatino Linotype" w:eastAsia="MS Mincho" w:hAnsi="Palatino Linotype" w:cs="Times New Roman"/>
          <w:color w:val="000000"/>
          <w:sz w:val="24"/>
          <w:szCs w:val="24"/>
          <w:lang w:val="es-ES_tradnl" w:eastAsia="es-ES"/>
        </w:rPr>
      </w:pPr>
    </w:p>
    <w:p w14:paraId="38531ABB" w14:textId="7D1E625C" w:rsidR="00AE3993" w:rsidRDefault="00815E16" w:rsidP="00383732">
      <w:pPr>
        <w:spacing w:after="0" w:line="360" w:lineRule="auto"/>
        <w:jc w:val="both"/>
        <w:rPr>
          <w:rFonts w:ascii="Palatino Linotype" w:hAnsi="Palatino Linotype"/>
          <w:color w:val="000000"/>
          <w:sz w:val="24"/>
          <w:szCs w:val="24"/>
          <w:shd w:val="clear" w:color="auto" w:fill="FFFFFF"/>
          <w:lang w:val="es-ES_tradnl"/>
        </w:rPr>
      </w:pPr>
      <w:r w:rsidRPr="00D635E1">
        <w:rPr>
          <w:rFonts w:ascii="Palatino Linotype" w:hAnsi="Palatino Linotype"/>
          <w:b/>
          <w:bCs/>
          <w:color w:val="000000"/>
          <w:sz w:val="24"/>
          <w:szCs w:val="24"/>
          <w:shd w:val="clear" w:color="auto" w:fill="FFFFFF"/>
          <w:lang w:val="es-ES_tradnl"/>
        </w:rPr>
        <w:t>SEXTO.</w:t>
      </w:r>
      <w:r w:rsidRPr="00D635E1">
        <w:rPr>
          <w:rFonts w:ascii="Palatino Linotype" w:hAnsi="Palatino Linotype"/>
          <w:color w:val="000000"/>
          <w:sz w:val="24"/>
          <w:szCs w:val="24"/>
          <w:shd w:val="clear" w:color="auto" w:fill="FFFFFF"/>
          <w:lang w:val="es-ES_tradnl"/>
        </w:rPr>
        <w:t> Con fundamento en el artículo 198 de la Ley de Transparencia y Acceso a la Información Pública del Estado de México y Municipios, se apercibe al </w:t>
      </w:r>
      <w:r w:rsidRPr="00D635E1">
        <w:rPr>
          <w:rFonts w:ascii="Palatino Linotype" w:hAnsi="Palatino Linotype"/>
          <w:b/>
          <w:bCs/>
          <w:color w:val="000000"/>
          <w:sz w:val="24"/>
          <w:szCs w:val="24"/>
          <w:shd w:val="clear" w:color="auto" w:fill="FFFFFF"/>
          <w:lang w:val="es-ES_tradnl"/>
        </w:rPr>
        <w:t>SUJETO OBLIGADO</w:t>
      </w:r>
      <w:r w:rsidRPr="00D635E1">
        <w:rPr>
          <w:rFonts w:ascii="Palatino Linotype" w:hAnsi="Palatino Linotype"/>
          <w:color w:val="000000"/>
          <w:sz w:val="24"/>
          <w:szCs w:val="24"/>
          <w:shd w:val="clear" w:color="auto" w:fill="FFFFFF"/>
          <w:lang w:val="es-ES_tradnl"/>
        </w:rPr>
        <w:t> de que, en caso de incumplimiento total o parcial de la presente resolución, se actuará de conformidad con lo dispuesto en los artículos 213, 214, 215, 216 y 217 de la ley en cita. </w:t>
      </w:r>
    </w:p>
    <w:p w14:paraId="120546B0" w14:textId="77777777" w:rsidR="00D635E1" w:rsidRPr="00D635E1" w:rsidRDefault="00D635E1" w:rsidP="00383732">
      <w:pPr>
        <w:spacing w:after="0" w:line="360" w:lineRule="auto"/>
        <w:jc w:val="both"/>
        <w:rPr>
          <w:rFonts w:ascii="Palatino Linotype" w:hAnsi="Palatino Linotype"/>
          <w:color w:val="000000"/>
          <w:sz w:val="24"/>
          <w:szCs w:val="24"/>
          <w:shd w:val="clear" w:color="auto" w:fill="FFFFFF"/>
          <w:lang w:val="es-ES_tradnl"/>
        </w:rPr>
      </w:pPr>
    </w:p>
    <w:p w14:paraId="151E72BB" w14:textId="5D975784" w:rsidR="00D635E1" w:rsidRDefault="00D635E1" w:rsidP="00D635E1">
      <w:pPr>
        <w:tabs>
          <w:tab w:val="left" w:pos="0"/>
        </w:tabs>
        <w:spacing w:line="360" w:lineRule="auto"/>
        <w:ind w:right="49"/>
        <w:jc w:val="both"/>
        <w:rPr>
          <w:rFonts w:ascii="Palatino Linotype" w:hAnsi="Palatino Linotype" w:cs="Aria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Y LUIS GUSTAVO PARRA NORIEGA; EN LA DÉCIMA CUARTA SESIÓN ORDINARIA CELEBRADA EL </w:t>
      </w:r>
      <w:r>
        <w:rPr>
          <w:rFonts w:ascii="Palatino Linotype" w:hAnsi="Palatino Linotype" w:cs="Arial"/>
        </w:rPr>
        <w:lastRenderedPageBreak/>
        <w:t xml:space="preserve">DIECINUEVE  DE AGOSTO DE DOS MIL VEINTE, ANTE EL SECRETARIO TÉCNICO DEL PLENO, </w:t>
      </w:r>
      <w:r>
        <w:rPr>
          <w:rFonts w:ascii="Palatino Linotype" w:hAnsi="Palatino Linotype"/>
        </w:rPr>
        <w:t>ALEXIS TAPIA RAMÍREZ</w:t>
      </w:r>
      <w:r>
        <w:rPr>
          <w:rFonts w:ascii="Palatino Linotype" w:hAnsi="Palatino Linotype" w:cs="Arial"/>
        </w:rPr>
        <w:t>.</w:t>
      </w:r>
    </w:p>
    <w:p w14:paraId="4C2429B4" w14:textId="77777777" w:rsidR="00D635E1" w:rsidRDefault="00D635E1" w:rsidP="00D635E1">
      <w:pPr>
        <w:tabs>
          <w:tab w:val="left" w:pos="0"/>
        </w:tabs>
        <w:spacing w:line="360" w:lineRule="auto"/>
        <w:ind w:right="49"/>
        <w:jc w:val="both"/>
        <w:rPr>
          <w:rFonts w:ascii="Palatino Linotype" w:hAnsi="Palatino Linotype" w:cs="Arial"/>
        </w:rPr>
      </w:pPr>
    </w:p>
    <w:p w14:paraId="701EA878" w14:textId="77777777" w:rsidR="00D635E1" w:rsidRDefault="00D635E1" w:rsidP="00D635E1">
      <w:pPr>
        <w:tabs>
          <w:tab w:val="left" w:pos="0"/>
        </w:tabs>
        <w:spacing w:line="360" w:lineRule="auto"/>
        <w:ind w:right="49"/>
        <w:jc w:val="both"/>
        <w:rPr>
          <w:rFonts w:ascii="Palatino Linotype" w:hAnsi="Palatino Linotype" w:cs="Arial"/>
        </w:rPr>
      </w:pPr>
    </w:p>
    <w:tbl>
      <w:tblPr>
        <w:tblW w:w="0" w:type="dxa"/>
        <w:jc w:val="center"/>
        <w:tblLayout w:type="fixed"/>
        <w:tblLook w:val="04A0" w:firstRow="1" w:lastRow="0" w:firstColumn="1" w:lastColumn="0" w:noHBand="0" w:noVBand="1"/>
      </w:tblPr>
      <w:tblGrid>
        <w:gridCol w:w="4905"/>
        <w:gridCol w:w="5013"/>
      </w:tblGrid>
      <w:tr w:rsidR="00D635E1" w14:paraId="7A7B216A" w14:textId="77777777" w:rsidTr="00D635E1">
        <w:trPr>
          <w:jc w:val="center"/>
        </w:trPr>
        <w:tc>
          <w:tcPr>
            <w:tcW w:w="9918" w:type="dxa"/>
            <w:gridSpan w:val="2"/>
            <w:hideMark/>
          </w:tcPr>
          <w:p w14:paraId="2260B9F5" w14:textId="77777777" w:rsidR="00D635E1" w:rsidRDefault="00D635E1" w:rsidP="00D635E1">
            <w:pPr>
              <w:tabs>
                <w:tab w:val="left" w:pos="0"/>
              </w:tabs>
              <w:spacing w:after="0" w:line="240" w:lineRule="auto"/>
              <w:jc w:val="center"/>
              <w:rPr>
                <w:rFonts w:ascii="Palatino Linotype" w:hAnsi="Palatino Linotype" w:cs="Arial"/>
                <w:b/>
                <w:sz w:val="24"/>
              </w:rPr>
            </w:pPr>
            <w:r>
              <w:rPr>
                <w:rFonts w:ascii="Palatino Linotype" w:hAnsi="Palatino Linotype" w:cs="Arial"/>
                <w:b/>
              </w:rPr>
              <w:t>Zulema Martínez Sánchez</w:t>
            </w:r>
          </w:p>
          <w:p w14:paraId="73CA9E21" w14:textId="77777777" w:rsidR="00D635E1" w:rsidRDefault="00D635E1" w:rsidP="00D635E1">
            <w:pPr>
              <w:tabs>
                <w:tab w:val="left" w:pos="0"/>
              </w:tabs>
              <w:spacing w:after="0" w:line="240" w:lineRule="auto"/>
              <w:jc w:val="center"/>
              <w:rPr>
                <w:rFonts w:ascii="Palatino Linotype" w:hAnsi="Palatino Linotype" w:cs="Arial"/>
                <w:b/>
              </w:rPr>
            </w:pPr>
            <w:r>
              <w:rPr>
                <w:rFonts w:ascii="Palatino Linotype" w:hAnsi="Palatino Linotype" w:cs="Arial"/>
              </w:rPr>
              <w:t>Comisionada Presidenta</w:t>
            </w:r>
          </w:p>
          <w:p w14:paraId="3F2145AF" w14:textId="77777777" w:rsidR="00D635E1" w:rsidRDefault="00D635E1" w:rsidP="00D635E1">
            <w:pPr>
              <w:tabs>
                <w:tab w:val="left" w:pos="0"/>
              </w:tabs>
              <w:spacing w:after="0" w:line="240" w:lineRule="auto"/>
              <w:jc w:val="center"/>
              <w:rPr>
                <w:rFonts w:ascii="Palatino Linotype" w:hAnsi="Palatino Linotype" w:cs="Arial"/>
                <w:b/>
              </w:rPr>
            </w:pPr>
            <w:r>
              <w:rPr>
                <w:rFonts w:ascii="Palatino Linotype" w:hAnsi="Palatino Linotype" w:cs="Arial"/>
                <w:b/>
              </w:rPr>
              <w:t xml:space="preserve">(Rúbrica) </w:t>
            </w:r>
          </w:p>
        </w:tc>
      </w:tr>
      <w:tr w:rsidR="00D635E1" w14:paraId="1994B76F" w14:textId="77777777" w:rsidTr="00D635E1">
        <w:trPr>
          <w:jc w:val="center"/>
        </w:trPr>
        <w:tc>
          <w:tcPr>
            <w:tcW w:w="4905" w:type="dxa"/>
          </w:tcPr>
          <w:p w14:paraId="60BDCD5A" w14:textId="77777777" w:rsidR="00D635E1" w:rsidRDefault="00D635E1" w:rsidP="00D635E1">
            <w:pPr>
              <w:tabs>
                <w:tab w:val="left" w:pos="0"/>
              </w:tabs>
              <w:spacing w:after="0" w:line="240" w:lineRule="auto"/>
              <w:rPr>
                <w:rFonts w:ascii="Palatino Linotype" w:hAnsi="Palatino Linotype" w:cs="Arial"/>
                <w:b/>
              </w:rPr>
            </w:pPr>
          </w:p>
          <w:p w14:paraId="302EDC69" w14:textId="77777777" w:rsidR="00D635E1" w:rsidRDefault="00D635E1" w:rsidP="00D635E1">
            <w:pPr>
              <w:tabs>
                <w:tab w:val="left" w:pos="0"/>
              </w:tabs>
              <w:spacing w:after="0" w:line="240" w:lineRule="auto"/>
              <w:rPr>
                <w:rFonts w:ascii="Palatino Linotype" w:hAnsi="Palatino Linotype" w:cs="Arial"/>
                <w:b/>
              </w:rPr>
            </w:pPr>
          </w:p>
          <w:p w14:paraId="7728D1B5" w14:textId="77777777" w:rsidR="00D635E1" w:rsidRDefault="00D635E1" w:rsidP="00D635E1">
            <w:pPr>
              <w:tabs>
                <w:tab w:val="left" w:pos="0"/>
              </w:tabs>
              <w:spacing w:after="0" w:line="240" w:lineRule="auto"/>
              <w:rPr>
                <w:rFonts w:ascii="Palatino Linotype" w:hAnsi="Palatino Linotype" w:cs="Arial"/>
                <w:b/>
              </w:rPr>
            </w:pPr>
          </w:p>
          <w:p w14:paraId="7401F520" w14:textId="77777777" w:rsidR="00D635E1" w:rsidRDefault="00D635E1" w:rsidP="00D635E1">
            <w:pPr>
              <w:tabs>
                <w:tab w:val="left" w:pos="0"/>
              </w:tabs>
              <w:spacing w:after="0" w:line="240" w:lineRule="auto"/>
              <w:rPr>
                <w:rFonts w:ascii="Palatino Linotype" w:hAnsi="Palatino Linotype" w:cs="Arial"/>
                <w:b/>
              </w:rPr>
            </w:pPr>
          </w:p>
          <w:p w14:paraId="10CA6F08" w14:textId="77777777" w:rsidR="00D635E1" w:rsidRDefault="00D635E1" w:rsidP="00D635E1">
            <w:pPr>
              <w:tabs>
                <w:tab w:val="left" w:pos="0"/>
              </w:tabs>
              <w:spacing w:after="0" w:line="240" w:lineRule="auto"/>
              <w:jc w:val="center"/>
              <w:rPr>
                <w:rFonts w:ascii="Palatino Linotype" w:hAnsi="Palatino Linotype" w:cs="Arial"/>
                <w:b/>
              </w:rPr>
            </w:pPr>
            <w:r>
              <w:rPr>
                <w:rFonts w:ascii="Palatino Linotype" w:hAnsi="Palatino Linotype" w:cs="Arial"/>
                <w:b/>
              </w:rPr>
              <w:t>Eva Abaid Yapur</w:t>
            </w:r>
          </w:p>
          <w:p w14:paraId="411232F0" w14:textId="77777777" w:rsidR="00D635E1" w:rsidRDefault="00D635E1" w:rsidP="00D635E1">
            <w:pPr>
              <w:tabs>
                <w:tab w:val="left" w:pos="0"/>
              </w:tabs>
              <w:spacing w:after="0" w:line="240" w:lineRule="auto"/>
              <w:jc w:val="center"/>
              <w:rPr>
                <w:rFonts w:ascii="Palatino Linotype" w:hAnsi="Palatino Linotype" w:cs="Arial"/>
              </w:rPr>
            </w:pPr>
            <w:r>
              <w:rPr>
                <w:rFonts w:ascii="Palatino Linotype" w:hAnsi="Palatino Linotype" w:cs="Arial"/>
              </w:rPr>
              <w:t>Comisionada</w:t>
            </w:r>
          </w:p>
          <w:p w14:paraId="72390165" w14:textId="77777777" w:rsidR="00D635E1" w:rsidRDefault="00D635E1" w:rsidP="00D635E1">
            <w:pPr>
              <w:tabs>
                <w:tab w:val="left" w:pos="0"/>
              </w:tabs>
              <w:spacing w:after="0" w:line="240" w:lineRule="auto"/>
              <w:jc w:val="center"/>
              <w:rPr>
                <w:rFonts w:ascii="Palatino Linotype" w:hAnsi="Palatino Linotype" w:cs="Arial"/>
                <w:b/>
              </w:rPr>
            </w:pPr>
            <w:r>
              <w:rPr>
                <w:rFonts w:ascii="Palatino Linotype" w:hAnsi="Palatino Linotype" w:cs="Arial"/>
                <w:b/>
              </w:rPr>
              <w:t>(Rúbrica)</w:t>
            </w:r>
          </w:p>
        </w:tc>
        <w:tc>
          <w:tcPr>
            <w:tcW w:w="5013" w:type="dxa"/>
          </w:tcPr>
          <w:p w14:paraId="68861BD7" w14:textId="77777777" w:rsidR="00D635E1" w:rsidRDefault="00D635E1" w:rsidP="00D635E1">
            <w:pPr>
              <w:tabs>
                <w:tab w:val="left" w:pos="0"/>
              </w:tabs>
              <w:spacing w:after="0" w:line="240" w:lineRule="auto"/>
              <w:rPr>
                <w:rFonts w:ascii="Palatino Linotype" w:hAnsi="Palatino Linotype" w:cs="Arial"/>
                <w:b/>
              </w:rPr>
            </w:pPr>
          </w:p>
          <w:p w14:paraId="7BE6FCAA" w14:textId="77777777" w:rsidR="00D635E1" w:rsidRDefault="00D635E1" w:rsidP="00D635E1">
            <w:pPr>
              <w:tabs>
                <w:tab w:val="left" w:pos="0"/>
              </w:tabs>
              <w:spacing w:after="0" w:line="240" w:lineRule="auto"/>
              <w:rPr>
                <w:rFonts w:ascii="Palatino Linotype" w:hAnsi="Palatino Linotype" w:cs="Arial"/>
                <w:b/>
              </w:rPr>
            </w:pPr>
          </w:p>
          <w:p w14:paraId="0A25CDE1" w14:textId="77777777" w:rsidR="00D635E1" w:rsidRDefault="00D635E1" w:rsidP="00D635E1">
            <w:pPr>
              <w:tabs>
                <w:tab w:val="left" w:pos="0"/>
              </w:tabs>
              <w:spacing w:after="0" w:line="240" w:lineRule="auto"/>
              <w:rPr>
                <w:rFonts w:ascii="Palatino Linotype" w:hAnsi="Palatino Linotype" w:cs="Arial"/>
                <w:b/>
              </w:rPr>
            </w:pPr>
          </w:p>
          <w:p w14:paraId="6757F0F3" w14:textId="77777777" w:rsidR="00D635E1" w:rsidRDefault="00D635E1" w:rsidP="00D635E1">
            <w:pPr>
              <w:tabs>
                <w:tab w:val="left" w:pos="0"/>
              </w:tabs>
              <w:spacing w:after="0" w:line="240" w:lineRule="auto"/>
              <w:rPr>
                <w:rFonts w:ascii="Palatino Linotype" w:hAnsi="Palatino Linotype" w:cs="Arial"/>
                <w:b/>
              </w:rPr>
            </w:pPr>
          </w:p>
          <w:p w14:paraId="677805BC" w14:textId="77777777" w:rsidR="00D635E1" w:rsidRDefault="00D635E1" w:rsidP="00D635E1">
            <w:pPr>
              <w:tabs>
                <w:tab w:val="left" w:pos="0"/>
              </w:tabs>
              <w:spacing w:after="0" w:line="240" w:lineRule="auto"/>
              <w:jc w:val="center"/>
              <w:rPr>
                <w:rFonts w:ascii="Palatino Linotype" w:hAnsi="Palatino Linotype" w:cs="Arial"/>
                <w:b/>
              </w:rPr>
            </w:pPr>
            <w:r>
              <w:rPr>
                <w:rFonts w:ascii="Palatino Linotype" w:hAnsi="Palatino Linotype" w:cs="Arial"/>
                <w:b/>
              </w:rPr>
              <w:t>José Guadalupe Luna Hernández</w:t>
            </w:r>
          </w:p>
          <w:p w14:paraId="0280E06E" w14:textId="77777777" w:rsidR="00D635E1" w:rsidRDefault="00D635E1" w:rsidP="00D635E1">
            <w:pPr>
              <w:tabs>
                <w:tab w:val="left" w:pos="0"/>
              </w:tabs>
              <w:spacing w:after="0" w:line="240" w:lineRule="auto"/>
              <w:jc w:val="center"/>
              <w:rPr>
                <w:rFonts w:ascii="Palatino Linotype" w:hAnsi="Palatino Linotype" w:cs="Arial"/>
              </w:rPr>
            </w:pPr>
            <w:r>
              <w:rPr>
                <w:rFonts w:ascii="Palatino Linotype" w:hAnsi="Palatino Linotype" w:cs="Arial"/>
              </w:rPr>
              <w:t>Comisionado</w:t>
            </w:r>
          </w:p>
          <w:p w14:paraId="252E9B5A" w14:textId="77777777" w:rsidR="00D635E1" w:rsidRDefault="00D635E1" w:rsidP="00D635E1">
            <w:pPr>
              <w:tabs>
                <w:tab w:val="left" w:pos="0"/>
              </w:tabs>
              <w:spacing w:after="0" w:line="240" w:lineRule="auto"/>
              <w:jc w:val="center"/>
              <w:rPr>
                <w:rFonts w:ascii="Palatino Linotype" w:hAnsi="Palatino Linotype" w:cs="Arial"/>
                <w:b/>
              </w:rPr>
            </w:pPr>
            <w:r>
              <w:rPr>
                <w:rFonts w:ascii="Palatino Linotype" w:hAnsi="Palatino Linotype" w:cs="Arial"/>
                <w:b/>
              </w:rPr>
              <w:t>(Rúbrica)</w:t>
            </w:r>
          </w:p>
          <w:p w14:paraId="080A98CD" w14:textId="77777777" w:rsidR="00D635E1" w:rsidRDefault="00D635E1" w:rsidP="00D635E1">
            <w:pPr>
              <w:tabs>
                <w:tab w:val="left" w:pos="0"/>
              </w:tabs>
              <w:spacing w:after="0" w:line="240" w:lineRule="auto"/>
              <w:jc w:val="center"/>
              <w:rPr>
                <w:rFonts w:ascii="Palatino Linotype" w:hAnsi="Palatino Linotype" w:cs="Arial"/>
                <w:b/>
              </w:rPr>
            </w:pPr>
          </w:p>
        </w:tc>
      </w:tr>
      <w:tr w:rsidR="00D635E1" w14:paraId="1A25E35C" w14:textId="77777777" w:rsidTr="00D635E1">
        <w:trPr>
          <w:jc w:val="center"/>
        </w:trPr>
        <w:tc>
          <w:tcPr>
            <w:tcW w:w="4905" w:type="dxa"/>
          </w:tcPr>
          <w:p w14:paraId="3964393D" w14:textId="77777777" w:rsidR="00D635E1" w:rsidRDefault="00D635E1" w:rsidP="00D635E1">
            <w:pPr>
              <w:tabs>
                <w:tab w:val="left" w:pos="0"/>
              </w:tabs>
              <w:spacing w:after="0" w:line="240" w:lineRule="auto"/>
              <w:rPr>
                <w:rFonts w:ascii="Palatino Linotype" w:hAnsi="Palatino Linotype" w:cs="Arial"/>
                <w:b/>
              </w:rPr>
            </w:pPr>
          </w:p>
          <w:p w14:paraId="6331EB25" w14:textId="77777777" w:rsidR="00D635E1" w:rsidRDefault="00D635E1" w:rsidP="00D635E1">
            <w:pPr>
              <w:tabs>
                <w:tab w:val="left" w:pos="0"/>
              </w:tabs>
              <w:spacing w:after="0" w:line="240" w:lineRule="auto"/>
              <w:rPr>
                <w:rFonts w:ascii="Palatino Linotype" w:hAnsi="Palatino Linotype" w:cs="Arial"/>
                <w:b/>
              </w:rPr>
            </w:pPr>
          </w:p>
          <w:p w14:paraId="0D16C57C" w14:textId="77777777" w:rsidR="00D635E1" w:rsidRDefault="00D635E1" w:rsidP="00D635E1">
            <w:pPr>
              <w:tabs>
                <w:tab w:val="left" w:pos="0"/>
              </w:tabs>
              <w:spacing w:after="0" w:line="240" w:lineRule="auto"/>
              <w:rPr>
                <w:rFonts w:ascii="Palatino Linotype" w:hAnsi="Palatino Linotype" w:cs="Arial"/>
                <w:b/>
              </w:rPr>
            </w:pPr>
          </w:p>
          <w:p w14:paraId="3DA2CDC2" w14:textId="77777777" w:rsidR="00D635E1" w:rsidRDefault="00D635E1" w:rsidP="00D635E1">
            <w:pPr>
              <w:tabs>
                <w:tab w:val="left" w:pos="0"/>
              </w:tabs>
              <w:spacing w:after="0" w:line="240" w:lineRule="auto"/>
              <w:rPr>
                <w:rFonts w:ascii="Palatino Linotype" w:hAnsi="Palatino Linotype" w:cs="Arial"/>
                <w:b/>
              </w:rPr>
            </w:pPr>
          </w:p>
          <w:p w14:paraId="29BC6FA8" w14:textId="77777777" w:rsidR="00D635E1" w:rsidRDefault="00D635E1" w:rsidP="00D635E1">
            <w:pPr>
              <w:tabs>
                <w:tab w:val="left" w:pos="0"/>
              </w:tabs>
              <w:spacing w:after="0" w:line="240" w:lineRule="auto"/>
              <w:rPr>
                <w:rFonts w:ascii="Palatino Linotype" w:hAnsi="Palatino Linotype" w:cs="Arial"/>
                <w:b/>
              </w:rPr>
            </w:pPr>
          </w:p>
          <w:p w14:paraId="4CAA8E89" w14:textId="77777777" w:rsidR="00D635E1" w:rsidRDefault="00D635E1" w:rsidP="00D635E1">
            <w:pPr>
              <w:tabs>
                <w:tab w:val="left" w:pos="0"/>
              </w:tabs>
              <w:spacing w:after="0" w:line="240" w:lineRule="auto"/>
              <w:jc w:val="center"/>
              <w:rPr>
                <w:rFonts w:ascii="Palatino Linotype" w:hAnsi="Palatino Linotype" w:cs="Arial"/>
                <w:b/>
              </w:rPr>
            </w:pPr>
            <w:r>
              <w:rPr>
                <w:rFonts w:ascii="Palatino Linotype" w:hAnsi="Palatino Linotype" w:cs="Arial"/>
                <w:b/>
              </w:rPr>
              <w:t>Javier Martínez Cruz</w:t>
            </w:r>
          </w:p>
          <w:p w14:paraId="462AF356" w14:textId="77777777" w:rsidR="00D635E1" w:rsidRDefault="00D635E1" w:rsidP="00D635E1">
            <w:pPr>
              <w:tabs>
                <w:tab w:val="left" w:pos="0"/>
              </w:tabs>
              <w:spacing w:after="0" w:line="240" w:lineRule="auto"/>
              <w:jc w:val="center"/>
              <w:rPr>
                <w:rFonts w:ascii="Palatino Linotype" w:hAnsi="Palatino Linotype" w:cs="Arial"/>
              </w:rPr>
            </w:pPr>
            <w:r>
              <w:rPr>
                <w:rFonts w:ascii="Palatino Linotype" w:hAnsi="Palatino Linotype" w:cs="Arial"/>
              </w:rPr>
              <w:t>Comisionado</w:t>
            </w:r>
          </w:p>
          <w:p w14:paraId="78C614B6" w14:textId="77777777" w:rsidR="00D635E1" w:rsidRDefault="00D635E1" w:rsidP="00D635E1">
            <w:pPr>
              <w:tabs>
                <w:tab w:val="left" w:pos="0"/>
              </w:tabs>
              <w:spacing w:after="0" w:line="240" w:lineRule="auto"/>
              <w:jc w:val="center"/>
              <w:rPr>
                <w:rFonts w:ascii="Palatino Linotype" w:hAnsi="Palatino Linotype" w:cs="Arial"/>
                <w:b/>
              </w:rPr>
            </w:pPr>
            <w:r>
              <w:rPr>
                <w:rFonts w:ascii="Palatino Linotype" w:hAnsi="Palatino Linotype" w:cs="Arial"/>
                <w:b/>
              </w:rPr>
              <w:t>(Rúbrica)</w:t>
            </w:r>
          </w:p>
        </w:tc>
        <w:tc>
          <w:tcPr>
            <w:tcW w:w="5013" w:type="dxa"/>
          </w:tcPr>
          <w:p w14:paraId="2A3CDAE9" w14:textId="77777777" w:rsidR="00D635E1" w:rsidRDefault="00D635E1" w:rsidP="00D635E1">
            <w:pPr>
              <w:tabs>
                <w:tab w:val="left" w:pos="0"/>
              </w:tabs>
              <w:spacing w:after="0" w:line="240" w:lineRule="auto"/>
              <w:jc w:val="center"/>
              <w:rPr>
                <w:rFonts w:ascii="Palatino Linotype" w:hAnsi="Palatino Linotype" w:cs="Arial"/>
                <w:b/>
              </w:rPr>
            </w:pPr>
          </w:p>
          <w:p w14:paraId="3D145440" w14:textId="77777777" w:rsidR="00D635E1" w:rsidRDefault="00D635E1" w:rsidP="00D635E1">
            <w:pPr>
              <w:tabs>
                <w:tab w:val="left" w:pos="0"/>
              </w:tabs>
              <w:spacing w:after="0" w:line="240" w:lineRule="auto"/>
              <w:jc w:val="center"/>
              <w:rPr>
                <w:rFonts w:ascii="Palatino Linotype" w:hAnsi="Palatino Linotype" w:cs="Arial"/>
                <w:b/>
              </w:rPr>
            </w:pPr>
          </w:p>
          <w:p w14:paraId="4FF0FB62" w14:textId="77777777" w:rsidR="00D635E1" w:rsidRDefault="00D635E1" w:rsidP="00D635E1">
            <w:pPr>
              <w:tabs>
                <w:tab w:val="left" w:pos="0"/>
              </w:tabs>
              <w:spacing w:after="0" w:line="240" w:lineRule="auto"/>
              <w:jc w:val="center"/>
              <w:rPr>
                <w:rFonts w:ascii="Palatino Linotype" w:hAnsi="Palatino Linotype" w:cs="Arial"/>
                <w:b/>
              </w:rPr>
            </w:pPr>
          </w:p>
          <w:p w14:paraId="6AE8BA29" w14:textId="77777777" w:rsidR="00D635E1" w:rsidRDefault="00D635E1" w:rsidP="00D635E1">
            <w:pPr>
              <w:tabs>
                <w:tab w:val="left" w:pos="0"/>
              </w:tabs>
              <w:spacing w:after="0" w:line="240" w:lineRule="auto"/>
              <w:jc w:val="center"/>
              <w:rPr>
                <w:rFonts w:ascii="Palatino Linotype" w:hAnsi="Palatino Linotype" w:cs="Arial"/>
                <w:b/>
              </w:rPr>
            </w:pPr>
          </w:p>
          <w:p w14:paraId="7D3AB5BF" w14:textId="77777777" w:rsidR="00D635E1" w:rsidRDefault="00D635E1" w:rsidP="00D635E1">
            <w:pPr>
              <w:tabs>
                <w:tab w:val="left" w:pos="0"/>
              </w:tabs>
              <w:spacing w:after="0" w:line="240" w:lineRule="auto"/>
              <w:jc w:val="center"/>
              <w:rPr>
                <w:rFonts w:ascii="Palatino Linotype" w:hAnsi="Palatino Linotype" w:cs="Arial"/>
                <w:b/>
              </w:rPr>
            </w:pPr>
          </w:p>
          <w:p w14:paraId="7BA6ED6A" w14:textId="77777777" w:rsidR="00D635E1" w:rsidRDefault="00D635E1" w:rsidP="00D635E1">
            <w:pPr>
              <w:tabs>
                <w:tab w:val="left" w:pos="0"/>
              </w:tabs>
              <w:spacing w:after="0" w:line="240" w:lineRule="auto"/>
              <w:jc w:val="center"/>
              <w:rPr>
                <w:rFonts w:ascii="Palatino Linotype" w:hAnsi="Palatino Linotype" w:cs="Arial"/>
                <w:b/>
              </w:rPr>
            </w:pPr>
            <w:r>
              <w:rPr>
                <w:rFonts w:ascii="Palatino Linotype" w:hAnsi="Palatino Linotype" w:cs="Arial"/>
                <w:b/>
              </w:rPr>
              <w:t>Luis Gustavo Parra Noriega</w:t>
            </w:r>
          </w:p>
          <w:p w14:paraId="4DEEF45E" w14:textId="77777777" w:rsidR="00D635E1" w:rsidRDefault="00D635E1" w:rsidP="00D635E1">
            <w:pPr>
              <w:tabs>
                <w:tab w:val="left" w:pos="0"/>
              </w:tabs>
              <w:spacing w:after="0" w:line="240" w:lineRule="auto"/>
              <w:jc w:val="center"/>
              <w:rPr>
                <w:rFonts w:ascii="Palatino Linotype" w:hAnsi="Palatino Linotype" w:cs="Arial"/>
              </w:rPr>
            </w:pPr>
            <w:r>
              <w:rPr>
                <w:rFonts w:ascii="Palatino Linotype" w:hAnsi="Palatino Linotype" w:cs="Arial"/>
              </w:rPr>
              <w:t>Comisionado</w:t>
            </w:r>
          </w:p>
          <w:p w14:paraId="63219389" w14:textId="77777777" w:rsidR="00D635E1" w:rsidRDefault="00D635E1" w:rsidP="00D635E1">
            <w:pPr>
              <w:tabs>
                <w:tab w:val="left" w:pos="0"/>
              </w:tabs>
              <w:spacing w:after="0" w:line="240" w:lineRule="auto"/>
              <w:jc w:val="center"/>
              <w:rPr>
                <w:rFonts w:ascii="Palatino Linotype" w:hAnsi="Palatino Linotype" w:cs="Arial"/>
                <w:b/>
              </w:rPr>
            </w:pPr>
            <w:r>
              <w:rPr>
                <w:rFonts w:ascii="Palatino Linotype" w:hAnsi="Palatino Linotype" w:cs="Arial"/>
                <w:b/>
              </w:rPr>
              <w:t>(Rúbrica)</w:t>
            </w:r>
          </w:p>
        </w:tc>
      </w:tr>
      <w:tr w:rsidR="00D635E1" w14:paraId="36325EC6" w14:textId="77777777" w:rsidTr="00D635E1">
        <w:trPr>
          <w:jc w:val="center"/>
        </w:trPr>
        <w:tc>
          <w:tcPr>
            <w:tcW w:w="9918" w:type="dxa"/>
            <w:gridSpan w:val="2"/>
          </w:tcPr>
          <w:p w14:paraId="1FA3DF09" w14:textId="77777777" w:rsidR="00D635E1" w:rsidRDefault="00D635E1" w:rsidP="00D635E1">
            <w:pPr>
              <w:tabs>
                <w:tab w:val="left" w:pos="0"/>
              </w:tabs>
              <w:spacing w:after="0" w:line="240" w:lineRule="auto"/>
              <w:rPr>
                <w:rFonts w:ascii="Palatino Linotype" w:hAnsi="Palatino Linotype" w:cs="Arial"/>
                <w:b/>
              </w:rPr>
            </w:pPr>
          </w:p>
          <w:p w14:paraId="4EE4B10D" w14:textId="77777777" w:rsidR="00D635E1" w:rsidRDefault="00D635E1" w:rsidP="00D635E1">
            <w:pPr>
              <w:tabs>
                <w:tab w:val="left" w:pos="0"/>
              </w:tabs>
              <w:spacing w:after="0" w:line="240" w:lineRule="auto"/>
              <w:jc w:val="center"/>
              <w:rPr>
                <w:rFonts w:ascii="Palatino Linotype" w:hAnsi="Palatino Linotype" w:cs="Arial"/>
                <w:b/>
              </w:rPr>
            </w:pPr>
          </w:p>
          <w:p w14:paraId="36692DCB" w14:textId="77777777" w:rsidR="00D635E1" w:rsidRDefault="00D635E1" w:rsidP="00D635E1">
            <w:pPr>
              <w:tabs>
                <w:tab w:val="left" w:pos="0"/>
              </w:tabs>
              <w:spacing w:after="0" w:line="240" w:lineRule="auto"/>
              <w:jc w:val="center"/>
              <w:rPr>
                <w:rFonts w:ascii="Palatino Linotype" w:hAnsi="Palatino Linotype" w:cs="Arial"/>
                <w:b/>
              </w:rPr>
            </w:pPr>
          </w:p>
          <w:p w14:paraId="197E56B3" w14:textId="77777777" w:rsidR="00D635E1" w:rsidRDefault="00D635E1" w:rsidP="00D635E1">
            <w:pPr>
              <w:tabs>
                <w:tab w:val="left" w:pos="0"/>
              </w:tabs>
              <w:spacing w:after="0" w:line="240" w:lineRule="auto"/>
              <w:jc w:val="center"/>
              <w:rPr>
                <w:rFonts w:ascii="Palatino Linotype" w:hAnsi="Palatino Linotype" w:cs="Arial"/>
                <w:b/>
              </w:rPr>
            </w:pPr>
            <w:r>
              <w:rPr>
                <w:rFonts w:ascii="Palatino Linotype" w:hAnsi="Palatino Linotype" w:cs="Arial"/>
                <w:b/>
              </w:rPr>
              <w:t>Alexis Tapia Ramírez</w:t>
            </w:r>
          </w:p>
          <w:p w14:paraId="1ED0CBA0" w14:textId="77777777" w:rsidR="00D635E1" w:rsidRDefault="00D635E1" w:rsidP="00D635E1">
            <w:pPr>
              <w:tabs>
                <w:tab w:val="left" w:pos="0"/>
              </w:tabs>
              <w:spacing w:after="0" w:line="240" w:lineRule="auto"/>
              <w:jc w:val="center"/>
              <w:rPr>
                <w:rFonts w:ascii="Palatino Linotype" w:hAnsi="Palatino Linotype" w:cs="Arial"/>
              </w:rPr>
            </w:pPr>
            <w:r>
              <w:rPr>
                <w:rFonts w:ascii="Palatino Linotype" w:hAnsi="Palatino Linotype" w:cs="Arial"/>
              </w:rPr>
              <w:t>Secretario Técnico del Pleno</w:t>
            </w:r>
          </w:p>
          <w:p w14:paraId="4B206E40" w14:textId="77777777" w:rsidR="00D635E1" w:rsidRDefault="00D635E1" w:rsidP="00D635E1">
            <w:pPr>
              <w:tabs>
                <w:tab w:val="left" w:pos="0"/>
              </w:tabs>
              <w:spacing w:after="0" w:line="240" w:lineRule="auto"/>
              <w:jc w:val="center"/>
              <w:rPr>
                <w:rFonts w:ascii="Palatino Linotype" w:hAnsi="Palatino Linotype" w:cs="Arial"/>
                <w:b/>
              </w:rPr>
            </w:pPr>
            <w:r>
              <w:rPr>
                <w:rFonts w:ascii="Palatino Linotype" w:hAnsi="Palatino Linotype" w:cs="Arial"/>
                <w:b/>
              </w:rPr>
              <w:t>(Rúbrica)</w:t>
            </w:r>
          </w:p>
        </w:tc>
      </w:tr>
    </w:tbl>
    <w:p w14:paraId="11B04FD9" w14:textId="489BEED3" w:rsidR="00815E16" w:rsidRPr="00D635E1" w:rsidRDefault="00D635E1" w:rsidP="00D635E1">
      <w:pPr>
        <w:rPr>
          <w:rFonts w:eastAsiaTheme="minorEastAsia"/>
          <w:lang w:val="es-ES"/>
        </w:rPr>
      </w:pPr>
      <w:r>
        <w:rPr>
          <w:rFonts w:ascii="Palatino Linotype" w:hAnsi="Palatino Linotype" w:cs="Arial"/>
        </w:rPr>
        <w:t xml:space="preserve">Esta hoja corresponde a la resolución de fecha </w:t>
      </w:r>
      <w:r>
        <w:rPr>
          <w:rFonts w:ascii="Palatino Linotype" w:hAnsi="Palatino Linotype"/>
        </w:rPr>
        <w:t>diecinueve (19) de agosto de dos mil veinte</w:t>
      </w:r>
      <w:r>
        <w:rPr>
          <w:rFonts w:ascii="Palatino Linotype" w:hAnsi="Palatino Linotype" w:cs="Arial"/>
        </w:rPr>
        <w:t xml:space="preserve">, emitida en el   recurso de revisión </w:t>
      </w:r>
      <w:r w:rsidRPr="00D635E1">
        <w:rPr>
          <w:rFonts w:ascii="Palatino Linotype" w:hAnsi="Palatino Linotype" w:cs="Arial"/>
          <w:b/>
          <w:bCs/>
        </w:rPr>
        <w:t>00548/INFOEM/IP/RR/2020.</w:t>
      </w:r>
    </w:p>
    <w:sectPr w:rsidR="00815E16" w:rsidRPr="00D635E1" w:rsidSect="00134CCA">
      <w:headerReference w:type="even" r:id="rId11"/>
      <w:headerReference w:type="default" r:id="rId12"/>
      <w:footerReference w:type="default" r:id="rId13"/>
      <w:headerReference w:type="first" r:id="rId14"/>
      <w:footerReference w:type="first" r:id="rId15"/>
      <w:pgSz w:w="12240" w:h="15840"/>
      <w:pgMar w:top="2268" w:right="1701" w:bottom="226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A4266" w14:textId="77777777" w:rsidR="00C25A39" w:rsidRDefault="00C25A39" w:rsidP="00792776">
      <w:pPr>
        <w:spacing w:after="0" w:line="240" w:lineRule="auto"/>
      </w:pPr>
      <w:r>
        <w:separator/>
      </w:r>
    </w:p>
  </w:endnote>
  <w:endnote w:type="continuationSeparator" w:id="0">
    <w:p w14:paraId="55D35D4A" w14:textId="77777777" w:rsidR="00C25A39" w:rsidRDefault="00C25A39"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0923850"/>
      <w:docPartObj>
        <w:docPartGallery w:val="Page Numbers (Bottom of Page)"/>
        <w:docPartUnique/>
      </w:docPartObj>
    </w:sdtPr>
    <w:sdtContent>
      <w:sdt>
        <w:sdtPr>
          <w:rPr>
            <w:rFonts w:ascii="Palatino Linotype" w:hAnsi="Palatino Linotype"/>
            <w:sz w:val="28"/>
          </w:rPr>
          <w:id w:val="-420017979"/>
          <w:docPartObj>
            <w:docPartGallery w:val="Page Numbers (Top of Page)"/>
            <w:docPartUnique/>
          </w:docPartObj>
        </w:sdtPr>
        <w:sdtContent>
          <w:p w14:paraId="4CAC331E" w14:textId="77777777" w:rsidR="00C25A39" w:rsidRPr="00883450" w:rsidRDefault="00C25A39"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3C01D2">
              <w:rPr>
                <w:rFonts w:ascii="Palatino Linotype" w:hAnsi="Palatino Linotype"/>
                <w:b/>
                <w:bCs/>
                <w:noProof/>
                <w:szCs w:val="20"/>
              </w:rPr>
              <w:t>63</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3C01D2">
              <w:rPr>
                <w:rFonts w:ascii="Palatino Linotype" w:hAnsi="Palatino Linotype"/>
                <w:b/>
                <w:bCs/>
                <w:noProof/>
                <w:szCs w:val="20"/>
              </w:rPr>
              <w:t>65</w:t>
            </w:r>
            <w:r w:rsidRPr="00883450">
              <w:rPr>
                <w:rFonts w:ascii="Palatino Linotype" w:hAnsi="Palatino Linotype"/>
                <w:b/>
                <w:bCs/>
                <w:szCs w:val="20"/>
              </w:rPr>
              <w:fldChar w:fldCharType="end"/>
            </w:r>
          </w:p>
        </w:sdtContent>
      </w:sdt>
    </w:sdtContent>
  </w:sdt>
  <w:p w14:paraId="0531E9EE" w14:textId="77777777" w:rsidR="00C25A39" w:rsidRDefault="00C25A3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35656" w14:textId="77777777" w:rsidR="00C25A39" w:rsidRPr="00883450" w:rsidRDefault="00C25A39"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1F6E78" w:rsidRPr="001F6E78">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1F6E78" w:rsidRPr="001F6E78">
      <w:rPr>
        <w:rFonts w:ascii="Palatino Linotype" w:hAnsi="Palatino Linotype"/>
        <w:noProof/>
        <w:lang w:val="es-ES"/>
      </w:rPr>
      <w:t>65</w:t>
    </w:r>
    <w:r w:rsidRPr="00883450">
      <w:rPr>
        <w:rFonts w:ascii="Palatino Linotype" w:hAnsi="Palatino Linotype"/>
      </w:rPr>
      <w:fldChar w:fldCharType="end"/>
    </w:r>
  </w:p>
  <w:p w14:paraId="0313E2F5" w14:textId="77777777" w:rsidR="00C25A39" w:rsidRPr="00883450" w:rsidRDefault="00C25A39">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206CA" w14:textId="77777777" w:rsidR="00C25A39" w:rsidRDefault="00C25A39" w:rsidP="00792776">
      <w:pPr>
        <w:spacing w:after="0" w:line="240" w:lineRule="auto"/>
      </w:pPr>
      <w:r>
        <w:separator/>
      </w:r>
    </w:p>
  </w:footnote>
  <w:footnote w:type="continuationSeparator" w:id="0">
    <w:p w14:paraId="6B77A92E" w14:textId="77777777" w:rsidR="00C25A39" w:rsidRDefault="00C25A39" w:rsidP="00792776">
      <w:pPr>
        <w:spacing w:after="0" w:line="240" w:lineRule="auto"/>
      </w:pPr>
      <w:r>
        <w:continuationSeparator/>
      </w:r>
    </w:p>
  </w:footnote>
  <w:footnote w:id="1">
    <w:p w14:paraId="539DCE51" w14:textId="05BF6ABB" w:rsidR="00C25A39" w:rsidRDefault="00C25A39">
      <w:pPr>
        <w:pStyle w:val="Textonotapie"/>
      </w:pPr>
      <w:r>
        <w:rPr>
          <w:rStyle w:val="Refdenotaalpie"/>
        </w:rPr>
        <w:footnoteRef/>
      </w:r>
      <w:r>
        <w:t xml:space="preserve"> Consultable en: </w:t>
      </w:r>
      <w:hyperlink r:id="rId1" w:history="1">
        <w:r>
          <w:rPr>
            <w:rStyle w:val="Hipervnculo"/>
          </w:rPr>
          <w:t>https://www.gob.mx/cms/uploads/attachment/file/121011/Guia_MIA-Regional.pdf</w:t>
        </w:r>
      </w:hyperlink>
    </w:p>
  </w:footnote>
  <w:footnote w:id="2">
    <w:p w14:paraId="7C049D59" w14:textId="4482B589" w:rsidR="00C25A39" w:rsidRDefault="00C25A39">
      <w:pPr>
        <w:pStyle w:val="Textonotapie"/>
      </w:pPr>
      <w:r>
        <w:rPr>
          <w:rStyle w:val="Refdenotaalpie"/>
        </w:rPr>
        <w:footnoteRef/>
      </w:r>
      <w:r>
        <w:t xml:space="preserve"> Consultable en: </w:t>
      </w:r>
      <w:hyperlink r:id="rId2" w:history="1">
        <w:r>
          <w:rPr>
            <w:rStyle w:val="Hipervnculo"/>
          </w:rPr>
          <w:t>http://centro.paot.org.mx/documentos/semarnat/Guia_Cumplimiento_NOM_083.pdf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6C0E0" w14:textId="19D12C59" w:rsidR="00C25A39" w:rsidRDefault="00C25A39">
    <w:pPr>
      <w:pStyle w:val="Encabezado"/>
    </w:pPr>
    <w:r>
      <w:rPr>
        <w:noProof/>
        <w:lang w:eastAsia="es-MX"/>
      </w:rPr>
      <w:pict w14:anchorId="089F15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79689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84C19" w14:textId="5A12EC53" w:rsidR="00C25A39" w:rsidRDefault="00C25A39">
    <w:pPr>
      <w:pStyle w:val="Encabezado"/>
    </w:pPr>
    <w:r>
      <w:rPr>
        <w:noProof/>
        <w:lang w:eastAsia="es-MX"/>
      </w:rPr>
      <w:pict w14:anchorId="23010A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796892"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14:paraId="3D5C1A8C" w14:textId="77777777" w:rsidR="00C25A39" w:rsidRDefault="00C25A39" w:rsidP="009A4582">
    <w:pPr>
      <w:pStyle w:val="Encabezado"/>
      <w:tabs>
        <w:tab w:val="clear" w:pos="4419"/>
        <w:tab w:val="clear" w:pos="8838"/>
        <w:tab w:val="left" w:pos="7283"/>
      </w:tabs>
    </w:pPr>
    <w:r>
      <w:tab/>
    </w:r>
  </w:p>
  <w:tbl>
    <w:tblPr>
      <w:tblStyle w:val="Tablaconcuadrcula"/>
      <w:tblW w:w="6450" w:type="dxa"/>
      <w:tblInd w:w="2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4"/>
      <w:gridCol w:w="3826"/>
    </w:tblGrid>
    <w:tr w:rsidR="00C25A39" w:rsidRPr="00C04D41" w14:paraId="683E557B" w14:textId="77777777" w:rsidTr="006D7EBC">
      <w:trPr>
        <w:trHeight w:val="556"/>
      </w:trPr>
      <w:tc>
        <w:tcPr>
          <w:tcW w:w="2624" w:type="dxa"/>
          <w:vAlign w:val="center"/>
        </w:tcPr>
        <w:p w14:paraId="117340EF" w14:textId="77777777" w:rsidR="00C25A39" w:rsidRPr="00C04D41" w:rsidRDefault="00C25A39" w:rsidP="009A4582">
          <w:pPr>
            <w:rPr>
              <w:rFonts w:ascii="Palatino Linotype" w:hAnsi="Palatino Linotype"/>
              <w:b/>
              <w:sz w:val="22"/>
              <w:szCs w:val="22"/>
            </w:rPr>
          </w:pPr>
          <w:r w:rsidRPr="00C04D41">
            <w:rPr>
              <w:rFonts w:ascii="Palatino Linotype" w:hAnsi="Palatino Linotype"/>
              <w:b/>
              <w:sz w:val="22"/>
              <w:szCs w:val="22"/>
            </w:rPr>
            <w:t>Recurso de revisión:</w:t>
          </w:r>
        </w:p>
        <w:p w14:paraId="0D8EBCA9" w14:textId="77777777" w:rsidR="00C25A39" w:rsidRPr="00C04D41" w:rsidRDefault="00C25A39" w:rsidP="009A4582">
          <w:pPr>
            <w:rPr>
              <w:rFonts w:ascii="Palatino Linotype" w:hAnsi="Palatino Linotype"/>
              <w:b/>
              <w:sz w:val="22"/>
              <w:szCs w:val="22"/>
            </w:rPr>
          </w:pPr>
        </w:p>
      </w:tc>
      <w:tc>
        <w:tcPr>
          <w:tcW w:w="3826" w:type="dxa"/>
          <w:vAlign w:val="center"/>
        </w:tcPr>
        <w:p w14:paraId="37E85CD6" w14:textId="2A1A1FE6" w:rsidR="00C25A39" w:rsidRPr="00C04D41" w:rsidRDefault="00C25A39" w:rsidP="00C04D41">
          <w:pPr>
            <w:pStyle w:val="Encabezado"/>
            <w:ind w:right="-43"/>
            <w:jc w:val="right"/>
            <w:rPr>
              <w:rFonts w:ascii="Palatino Linotype" w:hAnsi="Palatino Linotype"/>
              <w:b/>
              <w:sz w:val="22"/>
              <w:szCs w:val="22"/>
            </w:rPr>
          </w:pPr>
          <w:r w:rsidRPr="00C04D41">
            <w:rPr>
              <w:rFonts w:ascii="Palatino Linotype" w:hAnsi="Palatino Linotype" w:cs="Arial"/>
              <w:b/>
              <w:bCs/>
              <w:sz w:val="22"/>
              <w:szCs w:val="22"/>
              <w:lang w:eastAsia="es-MX"/>
            </w:rPr>
            <w:t>0</w:t>
          </w:r>
          <w:r>
            <w:rPr>
              <w:rFonts w:ascii="Palatino Linotype" w:hAnsi="Palatino Linotype" w:cs="Arial"/>
              <w:b/>
              <w:bCs/>
              <w:sz w:val="22"/>
              <w:szCs w:val="22"/>
              <w:lang w:eastAsia="es-MX"/>
            </w:rPr>
            <w:t>0548</w:t>
          </w:r>
          <w:r w:rsidRPr="00C04D41">
            <w:rPr>
              <w:rFonts w:ascii="Palatino Linotype" w:hAnsi="Palatino Linotype" w:cs="Arial"/>
              <w:b/>
              <w:bCs/>
              <w:sz w:val="22"/>
              <w:szCs w:val="22"/>
              <w:lang w:eastAsia="es-MX"/>
            </w:rPr>
            <w:t>/INFOEM/IP/RR/20</w:t>
          </w:r>
          <w:r>
            <w:rPr>
              <w:rFonts w:ascii="Palatino Linotype" w:hAnsi="Palatino Linotype" w:cs="Arial"/>
              <w:b/>
              <w:bCs/>
              <w:sz w:val="22"/>
              <w:szCs w:val="22"/>
              <w:lang w:eastAsia="es-MX"/>
            </w:rPr>
            <w:t>20</w:t>
          </w:r>
          <w:r w:rsidRPr="00C04D41">
            <w:rPr>
              <w:rFonts w:ascii="Palatino Linotype" w:hAnsi="Palatino Linotype" w:cs="Arial"/>
              <w:b/>
              <w:bCs/>
              <w:sz w:val="22"/>
              <w:szCs w:val="22"/>
              <w:lang w:eastAsia="es-MX"/>
            </w:rPr>
            <w:t xml:space="preserve"> y   acumulado</w:t>
          </w:r>
          <w:r>
            <w:rPr>
              <w:rFonts w:ascii="Palatino Linotype" w:hAnsi="Palatino Linotype" w:cs="Arial"/>
              <w:b/>
              <w:bCs/>
              <w:sz w:val="22"/>
              <w:szCs w:val="22"/>
              <w:lang w:eastAsia="es-MX"/>
            </w:rPr>
            <w:t>s</w:t>
          </w:r>
          <w:r w:rsidRPr="00C04D41">
            <w:rPr>
              <w:rFonts w:ascii="Palatino Linotype" w:hAnsi="Palatino Linotype" w:cs="Arial"/>
              <w:b/>
              <w:bCs/>
              <w:sz w:val="22"/>
              <w:szCs w:val="22"/>
              <w:lang w:eastAsia="es-MX"/>
            </w:rPr>
            <w:t>.</w:t>
          </w:r>
        </w:p>
      </w:tc>
    </w:tr>
    <w:tr w:rsidR="00C25A39" w:rsidRPr="00C04D41" w14:paraId="634793D5" w14:textId="77777777" w:rsidTr="006D7EBC">
      <w:trPr>
        <w:trHeight w:val="321"/>
      </w:trPr>
      <w:tc>
        <w:tcPr>
          <w:tcW w:w="2624" w:type="dxa"/>
          <w:vAlign w:val="center"/>
        </w:tcPr>
        <w:p w14:paraId="056EC6A0" w14:textId="77777777" w:rsidR="00C25A39" w:rsidRDefault="00C25A39" w:rsidP="009A4582">
          <w:pPr>
            <w:rPr>
              <w:rFonts w:ascii="Palatino Linotype" w:hAnsi="Palatino Linotype"/>
              <w:b/>
              <w:sz w:val="22"/>
              <w:szCs w:val="22"/>
            </w:rPr>
          </w:pPr>
          <w:r w:rsidRPr="00C04D41">
            <w:rPr>
              <w:rFonts w:ascii="Palatino Linotype" w:hAnsi="Palatino Linotype"/>
              <w:b/>
              <w:sz w:val="22"/>
              <w:szCs w:val="22"/>
            </w:rPr>
            <w:t>Sujeto obligado:</w:t>
          </w:r>
        </w:p>
        <w:p w14:paraId="3A62446C" w14:textId="133C2547" w:rsidR="00C25A39" w:rsidRPr="00C04D41" w:rsidRDefault="00C25A39" w:rsidP="009A4582">
          <w:pPr>
            <w:rPr>
              <w:rFonts w:ascii="Palatino Linotype" w:hAnsi="Palatino Linotype"/>
              <w:b/>
              <w:sz w:val="22"/>
              <w:szCs w:val="22"/>
            </w:rPr>
          </w:pPr>
        </w:p>
      </w:tc>
      <w:tc>
        <w:tcPr>
          <w:tcW w:w="3826" w:type="dxa"/>
          <w:vAlign w:val="center"/>
        </w:tcPr>
        <w:p w14:paraId="66E7BCEC" w14:textId="7307F482" w:rsidR="00C25A39" w:rsidRPr="00C04D41" w:rsidRDefault="00C25A39" w:rsidP="002D184B">
          <w:pPr>
            <w:pStyle w:val="Encabezado"/>
            <w:jc w:val="right"/>
            <w:rPr>
              <w:rFonts w:ascii="Palatino Linotype" w:hAnsi="Palatino Linotype"/>
              <w:b/>
              <w:sz w:val="22"/>
              <w:szCs w:val="22"/>
            </w:rPr>
          </w:pPr>
          <w:r>
            <w:rPr>
              <w:rFonts w:ascii="Palatino Linotype" w:hAnsi="Palatino Linotype"/>
              <w:b/>
              <w:sz w:val="22"/>
              <w:szCs w:val="22"/>
            </w:rPr>
            <w:t>Ayuntamiento de Tlalnepantla de Baz</w:t>
          </w:r>
        </w:p>
      </w:tc>
    </w:tr>
    <w:tr w:rsidR="00C25A39" w:rsidRPr="00C04D41" w14:paraId="4736A179" w14:textId="77777777" w:rsidTr="006D7EBC">
      <w:trPr>
        <w:trHeight w:val="70"/>
      </w:trPr>
      <w:tc>
        <w:tcPr>
          <w:tcW w:w="2624" w:type="dxa"/>
          <w:vAlign w:val="center"/>
        </w:tcPr>
        <w:p w14:paraId="4BFF3403" w14:textId="77777777" w:rsidR="00C25A39" w:rsidRPr="00C04D41" w:rsidRDefault="00C25A39" w:rsidP="009A4582">
          <w:pPr>
            <w:rPr>
              <w:rFonts w:ascii="Palatino Linotype" w:hAnsi="Palatino Linotype"/>
              <w:b/>
              <w:sz w:val="22"/>
              <w:szCs w:val="22"/>
            </w:rPr>
          </w:pPr>
          <w:r w:rsidRPr="00C04D41">
            <w:rPr>
              <w:rFonts w:ascii="Palatino Linotype" w:hAnsi="Palatino Linotype"/>
              <w:b/>
              <w:sz w:val="22"/>
              <w:szCs w:val="22"/>
            </w:rPr>
            <w:t>Comisionado ponente:</w:t>
          </w:r>
        </w:p>
      </w:tc>
      <w:tc>
        <w:tcPr>
          <w:tcW w:w="3826" w:type="dxa"/>
          <w:vAlign w:val="center"/>
        </w:tcPr>
        <w:p w14:paraId="187B2492" w14:textId="77777777" w:rsidR="00C25A39" w:rsidRPr="00C04D41" w:rsidRDefault="00C25A39" w:rsidP="009A4582">
          <w:pPr>
            <w:pStyle w:val="Encabezado"/>
            <w:jc w:val="right"/>
            <w:rPr>
              <w:rFonts w:ascii="Palatino Linotype" w:hAnsi="Palatino Linotype"/>
              <w:b/>
              <w:sz w:val="22"/>
              <w:szCs w:val="22"/>
            </w:rPr>
          </w:pPr>
          <w:r w:rsidRPr="00C04D41">
            <w:rPr>
              <w:rFonts w:ascii="Palatino Linotype" w:hAnsi="Palatino Linotype"/>
              <w:b/>
              <w:sz w:val="22"/>
              <w:szCs w:val="22"/>
            </w:rPr>
            <w:t>José Guadalupe Luna Hernández</w:t>
          </w:r>
        </w:p>
      </w:tc>
    </w:tr>
  </w:tbl>
  <w:p w14:paraId="15DD6DC9" w14:textId="77777777" w:rsidR="00C25A39" w:rsidRDefault="00C25A39" w:rsidP="009A458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70265" w14:textId="6B8B68BF" w:rsidR="00C25A39" w:rsidRDefault="00C25A39" w:rsidP="009A4582">
    <w:pPr>
      <w:pStyle w:val="Encabezado"/>
      <w:tabs>
        <w:tab w:val="left" w:pos="3103"/>
      </w:tabs>
    </w:pPr>
    <w:r>
      <w:rPr>
        <w:noProof/>
        <w:lang w:eastAsia="es-MX"/>
      </w:rPr>
      <w:pict w14:anchorId="5E3E5F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796890" o:spid="_x0000_s2049" type="#_x0000_t75" style="position:absolute;margin-left:-83.9pt;margin-top:-151.25pt;width:609.4pt;height:793.75pt;z-index:-251658240;mso-position-horizontal-relative:margin;mso-position-vertical-relative:margin" o:allowincell="f">
          <v:imagedata r:id="rId1" o:title="resolución"/>
          <w10:wrap anchorx="margin" anchory="margin"/>
        </v:shape>
      </w:pict>
    </w:r>
    <w:r>
      <w:tab/>
    </w:r>
    <w:r>
      <w:tab/>
    </w:r>
  </w:p>
  <w:tbl>
    <w:tblPr>
      <w:tblStyle w:val="Tablaconcuadrcula"/>
      <w:tblW w:w="6322"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94"/>
      <w:gridCol w:w="3828"/>
    </w:tblGrid>
    <w:tr w:rsidR="00C25A39" w:rsidRPr="00C04D41" w14:paraId="6FB56694" w14:textId="77777777" w:rsidTr="00D635E1">
      <w:trPr>
        <w:trHeight w:val="145"/>
      </w:trPr>
      <w:tc>
        <w:tcPr>
          <w:tcW w:w="2494" w:type="dxa"/>
          <w:vAlign w:val="center"/>
        </w:tcPr>
        <w:p w14:paraId="6C43DDDE" w14:textId="77777777" w:rsidR="00C25A39" w:rsidRPr="00C04D41" w:rsidRDefault="00C25A39" w:rsidP="009A4582">
          <w:pPr>
            <w:rPr>
              <w:rFonts w:ascii="Palatino Linotype" w:hAnsi="Palatino Linotype"/>
              <w:b/>
              <w:sz w:val="22"/>
              <w:szCs w:val="22"/>
            </w:rPr>
          </w:pPr>
          <w:r w:rsidRPr="00C04D41">
            <w:rPr>
              <w:rFonts w:ascii="Palatino Linotype" w:hAnsi="Palatino Linotype"/>
              <w:b/>
              <w:sz w:val="22"/>
              <w:szCs w:val="22"/>
            </w:rPr>
            <w:t>Recurso de revisión:</w:t>
          </w:r>
        </w:p>
        <w:p w14:paraId="02A36D30" w14:textId="77777777" w:rsidR="00C25A39" w:rsidRPr="00C04D41" w:rsidRDefault="00C25A39" w:rsidP="009A4582">
          <w:pPr>
            <w:rPr>
              <w:rFonts w:ascii="Palatino Linotype" w:hAnsi="Palatino Linotype"/>
              <w:b/>
              <w:sz w:val="22"/>
              <w:szCs w:val="22"/>
            </w:rPr>
          </w:pPr>
        </w:p>
      </w:tc>
      <w:tc>
        <w:tcPr>
          <w:tcW w:w="3828" w:type="dxa"/>
          <w:vAlign w:val="center"/>
        </w:tcPr>
        <w:p w14:paraId="52A06E54" w14:textId="77D347BA" w:rsidR="00C25A39" w:rsidRPr="00C04D41" w:rsidRDefault="00C25A39" w:rsidP="00532227">
          <w:pPr>
            <w:pStyle w:val="Encabezado"/>
            <w:jc w:val="right"/>
            <w:rPr>
              <w:rFonts w:ascii="Palatino Linotype" w:hAnsi="Palatino Linotype"/>
              <w:b/>
              <w:sz w:val="22"/>
              <w:szCs w:val="22"/>
            </w:rPr>
          </w:pPr>
          <w:r w:rsidRPr="00C04D41">
            <w:rPr>
              <w:rFonts w:ascii="Palatino Linotype" w:hAnsi="Palatino Linotype" w:cs="Arial"/>
              <w:b/>
              <w:bCs/>
              <w:sz w:val="22"/>
              <w:szCs w:val="22"/>
              <w:lang w:eastAsia="es-MX"/>
            </w:rPr>
            <w:t>0</w:t>
          </w:r>
          <w:r>
            <w:rPr>
              <w:rFonts w:ascii="Palatino Linotype" w:hAnsi="Palatino Linotype" w:cs="Arial"/>
              <w:b/>
              <w:bCs/>
              <w:sz w:val="22"/>
              <w:szCs w:val="22"/>
              <w:lang w:eastAsia="es-MX"/>
            </w:rPr>
            <w:t>0548</w:t>
          </w:r>
          <w:r w:rsidRPr="00C04D41">
            <w:rPr>
              <w:rFonts w:ascii="Palatino Linotype" w:hAnsi="Palatino Linotype" w:cs="Arial"/>
              <w:b/>
              <w:bCs/>
              <w:sz w:val="22"/>
              <w:szCs w:val="22"/>
              <w:lang w:eastAsia="es-MX"/>
            </w:rPr>
            <w:t>/INFOEM/IP/RR/20</w:t>
          </w:r>
          <w:r>
            <w:rPr>
              <w:rFonts w:ascii="Palatino Linotype" w:hAnsi="Palatino Linotype" w:cs="Arial"/>
              <w:b/>
              <w:bCs/>
              <w:sz w:val="22"/>
              <w:szCs w:val="22"/>
              <w:lang w:eastAsia="es-MX"/>
            </w:rPr>
            <w:t>20</w:t>
          </w:r>
          <w:r w:rsidRPr="00C04D41">
            <w:rPr>
              <w:rFonts w:ascii="Palatino Linotype" w:hAnsi="Palatino Linotype" w:cs="Arial"/>
              <w:b/>
              <w:bCs/>
              <w:sz w:val="22"/>
              <w:szCs w:val="22"/>
              <w:lang w:eastAsia="es-MX"/>
            </w:rPr>
            <w:t xml:space="preserve"> y acumulado</w:t>
          </w:r>
          <w:r>
            <w:rPr>
              <w:rFonts w:ascii="Palatino Linotype" w:hAnsi="Palatino Linotype" w:cs="Arial"/>
              <w:b/>
              <w:bCs/>
              <w:sz w:val="22"/>
              <w:szCs w:val="22"/>
              <w:lang w:eastAsia="es-MX"/>
            </w:rPr>
            <w:t>s</w:t>
          </w:r>
          <w:r w:rsidRPr="00C04D41">
            <w:rPr>
              <w:rFonts w:ascii="Palatino Linotype" w:hAnsi="Palatino Linotype" w:cs="Arial"/>
              <w:b/>
              <w:bCs/>
              <w:sz w:val="22"/>
              <w:szCs w:val="22"/>
              <w:lang w:eastAsia="es-MX"/>
            </w:rPr>
            <w:t>.</w:t>
          </w:r>
        </w:p>
      </w:tc>
    </w:tr>
    <w:tr w:rsidR="00C25A39" w:rsidRPr="00C04D41" w14:paraId="2606406C" w14:textId="77777777" w:rsidTr="00D635E1">
      <w:trPr>
        <w:trHeight w:val="239"/>
      </w:trPr>
      <w:tc>
        <w:tcPr>
          <w:tcW w:w="2494" w:type="dxa"/>
          <w:vAlign w:val="center"/>
        </w:tcPr>
        <w:p w14:paraId="1D2D3959" w14:textId="5734C924" w:rsidR="00C25A39" w:rsidRPr="00C04D41" w:rsidRDefault="00C25A39" w:rsidP="009A4582">
          <w:pPr>
            <w:rPr>
              <w:rFonts w:ascii="Palatino Linotype" w:hAnsi="Palatino Linotype"/>
              <w:b/>
              <w:sz w:val="22"/>
              <w:szCs w:val="22"/>
            </w:rPr>
          </w:pPr>
          <w:r w:rsidRPr="00C04D41">
            <w:rPr>
              <w:rFonts w:ascii="Palatino Linotype" w:hAnsi="Palatino Linotype"/>
              <w:b/>
              <w:sz w:val="22"/>
              <w:szCs w:val="22"/>
            </w:rPr>
            <w:t>Recurrente:</w:t>
          </w:r>
        </w:p>
      </w:tc>
      <w:tc>
        <w:tcPr>
          <w:tcW w:w="3828" w:type="dxa"/>
          <w:vAlign w:val="center"/>
        </w:tcPr>
        <w:p w14:paraId="6AFDCF4A" w14:textId="2006B8CE" w:rsidR="00C25A39" w:rsidRPr="00C04D41" w:rsidRDefault="00C25A39" w:rsidP="00532227">
          <w:pPr>
            <w:pStyle w:val="Encabezado"/>
            <w:jc w:val="right"/>
            <w:rPr>
              <w:rFonts w:ascii="Palatino Linotype" w:hAnsi="Palatino Linotype"/>
              <w:b/>
              <w:sz w:val="22"/>
              <w:szCs w:val="22"/>
            </w:rPr>
          </w:pPr>
          <w:r w:rsidRPr="00C25A39">
            <w:rPr>
              <w:rFonts w:ascii="Palatino Linotype" w:hAnsi="Palatino Linotype"/>
              <w:b/>
              <w:sz w:val="22"/>
              <w:szCs w:val="22"/>
              <w:highlight w:val="black"/>
            </w:rPr>
            <w:t>----------------------------------------</w:t>
          </w:r>
        </w:p>
      </w:tc>
    </w:tr>
    <w:tr w:rsidR="00C25A39" w:rsidRPr="00C04D41" w14:paraId="496847A7" w14:textId="77777777" w:rsidTr="00D635E1">
      <w:trPr>
        <w:trHeight w:val="245"/>
      </w:trPr>
      <w:tc>
        <w:tcPr>
          <w:tcW w:w="2494" w:type="dxa"/>
          <w:vAlign w:val="center"/>
        </w:tcPr>
        <w:p w14:paraId="7681DC39" w14:textId="77777777" w:rsidR="00C25A39" w:rsidRDefault="00C25A39" w:rsidP="009A4582">
          <w:pPr>
            <w:rPr>
              <w:rFonts w:ascii="Palatino Linotype" w:hAnsi="Palatino Linotype"/>
              <w:b/>
              <w:sz w:val="22"/>
              <w:szCs w:val="22"/>
            </w:rPr>
          </w:pPr>
          <w:r w:rsidRPr="00C04D41">
            <w:rPr>
              <w:rFonts w:ascii="Palatino Linotype" w:hAnsi="Palatino Linotype"/>
              <w:b/>
              <w:sz w:val="22"/>
              <w:szCs w:val="22"/>
            </w:rPr>
            <w:t>Sujeto obligado:</w:t>
          </w:r>
        </w:p>
        <w:p w14:paraId="58E2307F" w14:textId="18E3CED1" w:rsidR="00C25A39" w:rsidRPr="00C04D41" w:rsidRDefault="00C25A39" w:rsidP="009A4582">
          <w:pPr>
            <w:rPr>
              <w:rFonts w:ascii="Palatino Linotype" w:hAnsi="Palatino Linotype"/>
              <w:b/>
              <w:sz w:val="22"/>
              <w:szCs w:val="22"/>
            </w:rPr>
          </w:pPr>
        </w:p>
      </w:tc>
      <w:tc>
        <w:tcPr>
          <w:tcW w:w="3828" w:type="dxa"/>
          <w:vAlign w:val="center"/>
        </w:tcPr>
        <w:p w14:paraId="786B59FD" w14:textId="05B55753" w:rsidR="00C25A39" w:rsidRPr="00C04D41" w:rsidRDefault="00C25A39" w:rsidP="00532227">
          <w:pPr>
            <w:pStyle w:val="Encabezado"/>
            <w:ind w:right="36"/>
            <w:jc w:val="right"/>
            <w:rPr>
              <w:rFonts w:ascii="Palatino Linotype" w:hAnsi="Palatino Linotype"/>
              <w:b/>
              <w:sz w:val="22"/>
              <w:szCs w:val="22"/>
            </w:rPr>
          </w:pPr>
          <w:r>
            <w:rPr>
              <w:rFonts w:ascii="Palatino Linotype" w:hAnsi="Palatino Linotype"/>
              <w:b/>
              <w:sz w:val="22"/>
              <w:szCs w:val="22"/>
            </w:rPr>
            <w:t>Ayuntamiento de Tlalnepantla de Baz</w:t>
          </w:r>
          <w:r w:rsidRPr="00C04D41">
            <w:rPr>
              <w:rFonts w:ascii="Palatino Linotype" w:hAnsi="Palatino Linotype"/>
              <w:b/>
              <w:sz w:val="22"/>
              <w:szCs w:val="22"/>
            </w:rPr>
            <w:t xml:space="preserve">  </w:t>
          </w:r>
        </w:p>
      </w:tc>
    </w:tr>
    <w:tr w:rsidR="00C25A39" w:rsidRPr="00C04D41" w14:paraId="7DAE402B" w14:textId="77777777" w:rsidTr="00D635E1">
      <w:trPr>
        <w:trHeight w:val="71"/>
      </w:trPr>
      <w:tc>
        <w:tcPr>
          <w:tcW w:w="2494" w:type="dxa"/>
          <w:vAlign w:val="center"/>
        </w:tcPr>
        <w:p w14:paraId="4091BE8A" w14:textId="77777777" w:rsidR="00C25A39" w:rsidRPr="00C04D41" w:rsidRDefault="00C25A39" w:rsidP="009A4582">
          <w:pPr>
            <w:rPr>
              <w:rFonts w:ascii="Palatino Linotype" w:hAnsi="Palatino Linotype"/>
              <w:b/>
              <w:sz w:val="22"/>
              <w:szCs w:val="22"/>
            </w:rPr>
          </w:pPr>
          <w:r w:rsidRPr="00C04D41">
            <w:rPr>
              <w:rFonts w:ascii="Palatino Linotype" w:hAnsi="Palatino Linotype"/>
              <w:b/>
              <w:sz w:val="22"/>
              <w:szCs w:val="22"/>
            </w:rPr>
            <w:t>Comisionado ponente:</w:t>
          </w:r>
        </w:p>
      </w:tc>
      <w:tc>
        <w:tcPr>
          <w:tcW w:w="3828" w:type="dxa"/>
          <w:vAlign w:val="center"/>
        </w:tcPr>
        <w:p w14:paraId="32478B0D" w14:textId="77777777" w:rsidR="00C25A39" w:rsidRPr="00C04D41" w:rsidRDefault="00C25A39" w:rsidP="00532227">
          <w:pPr>
            <w:pStyle w:val="Encabezado"/>
            <w:tabs>
              <w:tab w:val="clear" w:pos="4419"/>
            </w:tabs>
            <w:ind w:left="-245"/>
            <w:jc w:val="right"/>
            <w:rPr>
              <w:rFonts w:ascii="Palatino Linotype" w:hAnsi="Palatino Linotype"/>
              <w:b/>
              <w:sz w:val="22"/>
              <w:szCs w:val="22"/>
            </w:rPr>
          </w:pPr>
          <w:r w:rsidRPr="00C04D41">
            <w:rPr>
              <w:rFonts w:ascii="Palatino Linotype" w:hAnsi="Palatino Linotype"/>
              <w:b/>
              <w:sz w:val="22"/>
              <w:szCs w:val="22"/>
            </w:rPr>
            <w:t>José Guadalupe Luna Hernández</w:t>
          </w:r>
        </w:p>
      </w:tc>
    </w:tr>
  </w:tbl>
  <w:p w14:paraId="20E0B8A5" w14:textId="77777777" w:rsidR="00C25A39" w:rsidRDefault="00C25A3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ECC0B5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4990EC5"/>
    <w:multiLevelType w:val="hybridMultilevel"/>
    <w:tmpl w:val="4A92302A"/>
    <w:lvl w:ilvl="0" w:tplc="0E8428E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A8743B"/>
    <w:multiLevelType w:val="hybridMultilevel"/>
    <w:tmpl w:val="2DB86538"/>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7D3139"/>
    <w:multiLevelType w:val="hybridMultilevel"/>
    <w:tmpl w:val="2F1A800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D81F30"/>
    <w:multiLevelType w:val="hybridMultilevel"/>
    <w:tmpl w:val="4648940A"/>
    <w:lvl w:ilvl="0" w:tplc="EC725EAE">
      <w:start w:val="1"/>
      <w:numFmt w:val="decimal"/>
      <w:lvlText w:val="%1."/>
      <w:lvlJc w:val="left"/>
      <w:pPr>
        <w:ind w:left="1287" w:hanging="720"/>
      </w:pPr>
      <w:rPr>
        <w:rFonts w:ascii="Palatino Linotype" w:hAnsi="Palatino Linotype" w:hint="default"/>
        <w:b w:val="0"/>
        <w:i w:val="0"/>
        <w:color w:val="auto"/>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3C05861"/>
    <w:multiLevelType w:val="hybridMultilevel"/>
    <w:tmpl w:val="A6DE44C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14EC53F1"/>
    <w:multiLevelType w:val="hybridMultilevel"/>
    <w:tmpl w:val="7A3CD34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157072"/>
    <w:multiLevelType w:val="hybridMultilevel"/>
    <w:tmpl w:val="1C92725C"/>
    <w:lvl w:ilvl="0" w:tplc="BF78F0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6D302A"/>
    <w:multiLevelType w:val="hybridMultilevel"/>
    <w:tmpl w:val="FE8265D4"/>
    <w:lvl w:ilvl="0" w:tplc="780CE012">
      <w:start w:val="1"/>
      <w:numFmt w:val="upperRoman"/>
      <w:lvlText w:val="%1."/>
      <w:lvlJc w:val="left"/>
      <w:pPr>
        <w:ind w:left="1287" w:hanging="720"/>
      </w:pPr>
      <w:rPr>
        <w:rFonts w:cs="Helvetic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9E19F6"/>
    <w:multiLevelType w:val="hybridMultilevel"/>
    <w:tmpl w:val="11B6B9E8"/>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1837D2"/>
    <w:multiLevelType w:val="hybridMultilevel"/>
    <w:tmpl w:val="C910E2C6"/>
    <w:lvl w:ilvl="0" w:tplc="791ECF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37367E"/>
    <w:multiLevelType w:val="hybridMultilevel"/>
    <w:tmpl w:val="E33C0B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4557A3"/>
    <w:multiLevelType w:val="hybridMultilevel"/>
    <w:tmpl w:val="88B2A158"/>
    <w:lvl w:ilvl="0" w:tplc="AF668C6A">
      <w:start w:val="1"/>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A827859"/>
    <w:multiLevelType w:val="hybridMultilevel"/>
    <w:tmpl w:val="A6DE44C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AD6089C"/>
    <w:multiLevelType w:val="hybridMultilevel"/>
    <w:tmpl w:val="E866453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305313B9"/>
    <w:multiLevelType w:val="hybridMultilevel"/>
    <w:tmpl w:val="4A92302A"/>
    <w:lvl w:ilvl="0" w:tplc="0E8428E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31840A08"/>
    <w:lvl w:ilvl="0" w:tplc="50A2BCFA">
      <w:start w:val="1"/>
      <w:numFmt w:val="decimal"/>
      <w:lvlText w:val="%1."/>
      <w:lvlJc w:val="left"/>
      <w:pPr>
        <w:ind w:left="5747" w:hanging="360"/>
      </w:pPr>
      <w:rPr>
        <w:rFonts w:ascii="Palatino Linotype" w:hAnsi="Palatino Linotype" w:hint="default"/>
        <w:b/>
        <w:i w:val="0"/>
        <w:sz w:val="24"/>
      </w:rPr>
    </w:lvl>
    <w:lvl w:ilvl="1" w:tplc="080A0019">
      <w:start w:val="1"/>
      <w:numFmt w:val="lowerLetter"/>
      <w:lvlText w:val="%2."/>
      <w:lvlJc w:val="left"/>
      <w:pPr>
        <w:ind w:left="1440" w:hanging="360"/>
      </w:pPr>
    </w:lvl>
    <w:lvl w:ilvl="2" w:tplc="3BF6D9CA">
      <w:start w:val="1"/>
      <w:numFmt w:val="low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55B2490"/>
    <w:multiLevelType w:val="hybridMultilevel"/>
    <w:tmpl w:val="B5F401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92753F6"/>
    <w:multiLevelType w:val="hybridMultilevel"/>
    <w:tmpl w:val="CDC6BB0E"/>
    <w:lvl w:ilvl="0" w:tplc="DBC0F55E">
      <w:start w:val="1"/>
      <w:numFmt w:val="upperRoman"/>
      <w:lvlText w:val="%1."/>
      <w:lvlJc w:val="left"/>
      <w:pPr>
        <w:ind w:left="1080" w:hanging="720"/>
      </w:pPr>
      <w:rPr>
        <w:rFonts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499473FE"/>
    <w:multiLevelType w:val="hybridMultilevel"/>
    <w:tmpl w:val="686EBCE2"/>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4D4B6BEB"/>
    <w:multiLevelType w:val="hybridMultilevel"/>
    <w:tmpl w:val="7846B58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3285D79"/>
    <w:multiLevelType w:val="hybridMultilevel"/>
    <w:tmpl w:val="5712CD8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3FB0CE7"/>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60B143F9"/>
    <w:multiLevelType w:val="hybridMultilevel"/>
    <w:tmpl w:val="019E83CE"/>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6C960833"/>
    <w:multiLevelType w:val="hybridMultilevel"/>
    <w:tmpl w:val="63D8E38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F7411AF"/>
    <w:multiLevelType w:val="hybridMultilevel"/>
    <w:tmpl w:val="2DB86538"/>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8" w15:restartNumberingAfterBreak="0">
    <w:nsid w:val="709C709C"/>
    <w:multiLevelType w:val="hybridMultilevel"/>
    <w:tmpl w:val="CCFC9638"/>
    <w:lvl w:ilvl="0" w:tplc="E4C4B4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753E2FF4"/>
    <w:multiLevelType w:val="hybridMultilevel"/>
    <w:tmpl w:val="4648940A"/>
    <w:lvl w:ilvl="0" w:tplc="EC725EAE">
      <w:start w:val="1"/>
      <w:numFmt w:val="decimal"/>
      <w:lvlText w:val="%1."/>
      <w:lvlJc w:val="left"/>
      <w:pPr>
        <w:ind w:left="1287" w:hanging="720"/>
      </w:pPr>
      <w:rPr>
        <w:rFonts w:ascii="Palatino Linotype" w:hAnsi="Palatino Linotype" w:hint="default"/>
        <w:b w:val="0"/>
        <w:i w:val="0"/>
        <w:color w:val="auto"/>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0"/>
  </w:num>
  <w:num w:numId="2">
    <w:abstractNumId w:val="17"/>
  </w:num>
  <w:num w:numId="3">
    <w:abstractNumId w:val="25"/>
  </w:num>
  <w:num w:numId="4">
    <w:abstractNumId w:val="1"/>
  </w:num>
  <w:num w:numId="5">
    <w:abstractNumId w:val="23"/>
  </w:num>
  <w:num w:numId="6">
    <w:abstractNumId w:val="0"/>
  </w:num>
  <w:num w:numId="7">
    <w:abstractNumId w:val="4"/>
  </w:num>
  <w:num w:numId="8">
    <w:abstractNumId w:val="20"/>
  </w:num>
  <w:num w:numId="9">
    <w:abstractNumId w:val="24"/>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4"/>
  </w:num>
  <w:num w:numId="13">
    <w:abstractNumId w:val="6"/>
  </w:num>
  <w:num w:numId="14">
    <w:abstractNumId w:val="27"/>
  </w:num>
  <w:num w:numId="15">
    <w:abstractNumId w:val="2"/>
  </w:num>
  <w:num w:numId="16">
    <w:abstractNumId w:val="15"/>
  </w:num>
  <w:num w:numId="17">
    <w:abstractNumId w:val="11"/>
  </w:num>
  <w:num w:numId="18">
    <w:abstractNumId w:val="28"/>
  </w:num>
  <w:num w:numId="19">
    <w:abstractNumId w:val="12"/>
  </w:num>
  <w:num w:numId="20">
    <w:abstractNumId w:val="8"/>
  </w:num>
  <w:num w:numId="21">
    <w:abstractNumId w:val="5"/>
  </w:num>
  <w:num w:numId="22">
    <w:abstractNumId w:val="18"/>
  </w:num>
  <w:num w:numId="23">
    <w:abstractNumId w:val="21"/>
  </w:num>
  <w:num w:numId="24">
    <w:abstractNumId w:val="9"/>
  </w:num>
  <w:num w:numId="25">
    <w:abstractNumId w:val="29"/>
  </w:num>
  <w:num w:numId="26">
    <w:abstractNumId w:val="3"/>
  </w:num>
  <w:num w:numId="27">
    <w:abstractNumId w:val="22"/>
  </w:num>
  <w:num w:numId="28">
    <w:abstractNumId w:val="26"/>
  </w:num>
  <w:num w:numId="29">
    <w:abstractNumId w:val="16"/>
  </w:num>
  <w:num w:numId="30">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1EB2"/>
    <w:rsid w:val="00002824"/>
    <w:rsid w:val="00002DD4"/>
    <w:rsid w:val="00003E6A"/>
    <w:rsid w:val="00010318"/>
    <w:rsid w:val="00012B3E"/>
    <w:rsid w:val="000164B2"/>
    <w:rsid w:val="00016C31"/>
    <w:rsid w:val="0001731F"/>
    <w:rsid w:val="00017C23"/>
    <w:rsid w:val="000201D1"/>
    <w:rsid w:val="00025A52"/>
    <w:rsid w:val="000316D7"/>
    <w:rsid w:val="00033233"/>
    <w:rsid w:val="00033C61"/>
    <w:rsid w:val="00035BF0"/>
    <w:rsid w:val="00040639"/>
    <w:rsid w:val="0004167E"/>
    <w:rsid w:val="00044DEF"/>
    <w:rsid w:val="00044F2B"/>
    <w:rsid w:val="00046E03"/>
    <w:rsid w:val="00056204"/>
    <w:rsid w:val="00057E16"/>
    <w:rsid w:val="00060058"/>
    <w:rsid w:val="00060857"/>
    <w:rsid w:val="0006465A"/>
    <w:rsid w:val="0007062A"/>
    <w:rsid w:val="0007119F"/>
    <w:rsid w:val="00072EFA"/>
    <w:rsid w:val="0007599B"/>
    <w:rsid w:val="000760F5"/>
    <w:rsid w:val="00077233"/>
    <w:rsid w:val="000810CC"/>
    <w:rsid w:val="00094330"/>
    <w:rsid w:val="000A1C99"/>
    <w:rsid w:val="000A2E48"/>
    <w:rsid w:val="000A32D6"/>
    <w:rsid w:val="000A4287"/>
    <w:rsid w:val="000A6FC3"/>
    <w:rsid w:val="000A7D5D"/>
    <w:rsid w:val="000B2EAF"/>
    <w:rsid w:val="000B5A4C"/>
    <w:rsid w:val="000C0301"/>
    <w:rsid w:val="000C04D8"/>
    <w:rsid w:val="000C27D1"/>
    <w:rsid w:val="000C523A"/>
    <w:rsid w:val="000C66EA"/>
    <w:rsid w:val="000C7A6D"/>
    <w:rsid w:val="000D1D31"/>
    <w:rsid w:val="000D610D"/>
    <w:rsid w:val="000E0F63"/>
    <w:rsid w:val="000E2602"/>
    <w:rsid w:val="000E487D"/>
    <w:rsid w:val="000E48C9"/>
    <w:rsid w:val="000E4A12"/>
    <w:rsid w:val="000E53BD"/>
    <w:rsid w:val="000E64D1"/>
    <w:rsid w:val="000F010B"/>
    <w:rsid w:val="000F1CC9"/>
    <w:rsid w:val="000F3365"/>
    <w:rsid w:val="00100DEF"/>
    <w:rsid w:val="00101818"/>
    <w:rsid w:val="00102223"/>
    <w:rsid w:val="00104BC4"/>
    <w:rsid w:val="00104CE3"/>
    <w:rsid w:val="00105930"/>
    <w:rsid w:val="00106806"/>
    <w:rsid w:val="00107A21"/>
    <w:rsid w:val="001104F5"/>
    <w:rsid w:val="00110A90"/>
    <w:rsid w:val="00114D5F"/>
    <w:rsid w:val="00121553"/>
    <w:rsid w:val="0012241B"/>
    <w:rsid w:val="00122760"/>
    <w:rsid w:val="001230AE"/>
    <w:rsid w:val="00124119"/>
    <w:rsid w:val="0012788A"/>
    <w:rsid w:val="00134A75"/>
    <w:rsid w:val="00134CCA"/>
    <w:rsid w:val="00140674"/>
    <w:rsid w:val="00141956"/>
    <w:rsid w:val="00141BDA"/>
    <w:rsid w:val="00144523"/>
    <w:rsid w:val="00145E3E"/>
    <w:rsid w:val="00147141"/>
    <w:rsid w:val="00150451"/>
    <w:rsid w:val="00152A54"/>
    <w:rsid w:val="00153924"/>
    <w:rsid w:val="00155FC6"/>
    <w:rsid w:val="00160BA5"/>
    <w:rsid w:val="00164652"/>
    <w:rsid w:val="001655F5"/>
    <w:rsid w:val="0016701B"/>
    <w:rsid w:val="0016757A"/>
    <w:rsid w:val="00167DAA"/>
    <w:rsid w:val="0017140F"/>
    <w:rsid w:val="00172095"/>
    <w:rsid w:val="00174193"/>
    <w:rsid w:val="001759EB"/>
    <w:rsid w:val="00181E44"/>
    <w:rsid w:val="00183000"/>
    <w:rsid w:val="00184252"/>
    <w:rsid w:val="00190B36"/>
    <w:rsid w:val="0019186A"/>
    <w:rsid w:val="001918C7"/>
    <w:rsid w:val="00193ED6"/>
    <w:rsid w:val="00196B6A"/>
    <w:rsid w:val="00197292"/>
    <w:rsid w:val="0019761F"/>
    <w:rsid w:val="001A11D4"/>
    <w:rsid w:val="001A4D82"/>
    <w:rsid w:val="001A5E87"/>
    <w:rsid w:val="001A7FA3"/>
    <w:rsid w:val="001B06EF"/>
    <w:rsid w:val="001B12E8"/>
    <w:rsid w:val="001B1A9C"/>
    <w:rsid w:val="001B28F9"/>
    <w:rsid w:val="001B3119"/>
    <w:rsid w:val="001B3DE5"/>
    <w:rsid w:val="001B625E"/>
    <w:rsid w:val="001C05DC"/>
    <w:rsid w:val="001C263E"/>
    <w:rsid w:val="001C487F"/>
    <w:rsid w:val="001C59DD"/>
    <w:rsid w:val="001C71B6"/>
    <w:rsid w:val="001C7EA9"/>
    <w:rsid w:val="001D1EB0"/>
    <w:rsid w:val="001D5BC5"/>
    <w:rsid w:val="001D72F6"/>
    <w:rsid w:val="001E0760"/>
    <w:rsid w:val="001E277C"/>
    <w:rsid w:val="001F22FF"/>
    <w:rsid w:val="001F5DBD"/>
    <w:rsid w:val="001F6670"/>
    <w:rsid w:val="001F6E78"/>
    <w:rsid w:val="001F70E2"/>
    <w:rsid w:val="001F7226"/>
    <w:rsid w:val="00201300"/>
    <w:rsid w:val="00201BF3"/>
    <w:rsid w:val="00201CDE"/>
    <w:rsid w:val="00201F41"/>
    <w:rsid w:val="00202E6A"/>
    <w:rsid w:val="00210A6F"/>
    <w:rsid w:val="00211B1B"/>
    <w:rsid w:val="00212903"/>
    <w:rsid w:val="002162C1"/>
    <w:rsid w:val="00216FB6"/>
    <w:rsid w:val="00220CA4"/>
    <w:rsid w:val="00221D7A"/>
    <w:rsid w:val="002304E2"/>
    <w:rsid w:val="00230FC8"/>
    <w:rsid w:val="00231A7D"/>
    <w:rsid w:val="00232FEC"/>
    <w:rsid w:val="00234EBF"/>
    <w:rsid w:val="002354BE"/>
    <w:rsid w:val="00236F38"/>
    <w:rsid w:val="0024083B"/>
    <w:rsid w:val="0024202C"/>
    <w:rsid w:val="00243514"/>
    <w:rsid w:val="00243EE8"/>
    <w:rsid w:val="00243FC0"/>
    <w:rsid w:val="00244765"/>
    <w:rsid w:val="00244D85"/>
    <w:rsid w:val="002470E9"/>
    <w:rsid w:val="0025134C"/>
    <w:rsid w:val="002544C2"/>
    <w:rsid w:val="00255104"/>
    <w:rsid w:val="002553B8"/>
    <w:rsid w:val="00255947"/>
    <w:rsid w:val="002565FE"/>
    <w:rsid w:val="002640DE"/>
    <w:rsid w:val="0026441B"/>
    <w:rsid w:val="00265AD8"/>
    <w:rsid w:val="00265E11"/>
    <w:rsid w:val="002676F2"/>
    <w:rsid w:val="002704F5"/>
    <w:rsid w:val="00273142"/>
    <w:rsid w:val="002731BB"/>
    <w:rsid w:val="00275FB3"/>
    <w:rsid w:val="002761D6"/>
    <w:rsid w:val="00276644"/>
    <w:rsid w:val="00276D55"/>
    <w:rsid w:val="002801A1"/>
    <w:rsid w:val="0028208D"/>
    <w:rsid w:val="00290D8A"/>
    <w:rsid w:val="002921DD"/>
    <w:rsid w:val="00294825"/>
    <w:rsid w:val="00295017"/>
    <w:rsid w:val="002A16FE"/>
    <w:rsid w:val="002A19F2"/>
    <w:rsid w:val="002A3498"/>
    <w:rsid w:val="002A38B7"/>
    <w:rsid w:val="002A3F54"/>
    <w:rsid w:val="002B0723"/>
    <w:rsid w:val="002B1C9E"/>
    <w:rsid w:val="002B2149"/>
    <w:rsid w:val="002B4CC5"/>
    <w:rsid w:val="002B64FF"/>
    <w:rsid w:val="002B6FAB"/>
    <w:rsid w:val="002B7F54"/>
    <w:rsid w:val="002C36CF"/>
    <w:rsid w:val="002C6556"/>
    <w:rsid w:val="002D0673"/>
    <w:rsid w:val="002D16F1"/>
    <w:rsid w:val="002D184B"/>
    <w:rsid w:val="002D43B6"/>
    <w:rsid w:val="002D64E9"/>
    <w:rsid w:val="002E7B04"/>
    <w:rsid w:val="002F3433"/>
    <w:rsid w:val="002F3BFA"/>
    <w:rsid w:val="002F4E55"/>
    <w:rsid w:val="003003FF"/>
    <w:rsid w:val="00303A99"/>
    <w:rsid w:val="003044DA"/>
    <w:rsid w:val="00310C45"/>
    <w:rsid w:val="00314F26"/>
    <w:rsid w:val="00315476"/>
    <w:rsid w:val="00315BF5"/>
    <w:rsid w:val="0032356A"/>
    <w:rsid w:val="00323F76"/>
    <w:rsid w:val="0032530A"/>
    <w:rsid w:val="00327F6E"/>
    <w:rsid w:val="00327FD7"/>
    <w:rsid w:val="003311B4"/>
    <w:rsid w:val="00334FB5"/>
    <w:rsid w:val="00336C1B"/>
    <w:rsid w:val="0033793E"/>
    <w:rsid w:val="003403A2"/>
    <w:rsid w:val="003522A3"/>
    <w:rsid w:val="003527C4"/>
    <w:rsid w:val="00354158"/>
    <w:rsid w:val="00354999"/>
    <w:rsid w:val="00355559"/>
    <w:rsid w:val="00363CBE"/>
    <w:rsid w:val="00366B82"/>
    <w:rsid w:val="00367C85"/>
    <w:rsid w:val="00370282"/>
    <w:rsid w:val="003718D9"/>
    <w:rsid w:val="0037277E"/>
    <w:rsid w:val="00372B2D"/>
    <w:rsid w:val="00374179"/>
    <w:rsid w:val="00382BC1"/>
    <w:rsid w:val="00383732"/>
    <w:rsid w:val="00387F22"/>
    <w:rsid w:val="003915E5"/>
    <w:rsid w:val="00391A01"/>
    <w:rsid w:val="0039358D"/>
    <w:rsid w:val="00393C5D"/>
    <w:rsid w:val="003A10F1"/>
    <w:rsid w:val="003A629F"/>
    <w:rsid w:val="003A6D6B"/>
    <w:rsid w:val="003A7517"/>
    <w:rsid w:val="003B1EF3"/>
    <w:rsid w:val="003B2FA7"/>
    <w:rsid w:val="003B4437"/>
    <w:rsid w:val="003B4565"/>
    <w:rsid w:val="003B48FD"/>
    <w:rsid w:val="003B4A4B"/>
    <w:rsid w:val="003B5F5E"/>
    <w:rsid w:val="003B69DE"/>
    <w:rsid w:val="003B6A00"/>
    <w:rsid w:val="003C01D2"/>
    <w:rsid w:val="003C27B5"/>
    <w:rsid w:val="003C61E3"/>
    <w:rsid w:val="003C659E"/>
    <w:rsid w:val="003D3B2A"/>
    <w:rsid w:val="003D4338"/>
    <w:rsid w:val="003D63CC"/>
    <w:rsid w:val="003E34B5"/>
    <w:rsid w:val="003E4E07"/>
    <w:rsid w:val="003E546C"/>
    <w:rsid w:val="003E585E"/>
    <w:rsid w:val="003E6B82"/>
    <w:rsid w:val="003F04F0"/>
    <w:rsid w:val="003F2187"/>
    <w:rsid w:val="003F393D"/>
    <w:rsid w:val="003F4348"/>
    <w:rsid w:val="003F4396"/>
    <w:rsid w:val="003F57ED"/>
    <w:rsid w:val="003F72FB"/>
    <w:rsid w:val="00404C2B"/>
    <w:rsid w:val="004068F4"/>
    <w:rsid w:val="00416608"/>
    <w:rsid w:val="00417AA3"/>
    <w:rsid w:val="0042167E"/>
    <w:rsid w:val="00421FE9"/>
    <w:rsid w:val="00425DDF"/>
    <w:rsid w:val="00425EC1"/>
    <w:rsid w:val="00455E84"/>
    <w:rsid w:val="00455F39"/>
    <w:rsid w:val="00456061"/>
    <w:rsid w:val="00462BA6"/>
    <w:rsid w:val="004653A7"/>
    <w:rsid w:val="004675C7"/>
    <w:rsid w:val="00474E0F"/>
    <w:rsid w:val="00481496"/>
    <w:rsid w:val="004835DC"/>
    <w:rsid w:val="00483B50"/>
    <w:rsid w:val="00485E23"/>
    <w:rsid w:val="00486D99"/>
    <w:rsid w:val="0048706A"/>
    <w:rsid w:val="00492DE0"/>
    <w:rsid w:val="00493730"/>
    <w:rsid w:val="00493F4F"/>
    <w:rsid w:val="00497357"/>
    <w:rsid w:val="004A04FC"/>
    <w:rsid w:val="004A1681"/>
    <w:rsid w:val="004A19B2"/>
    <w:rsid w:val="004A19E1"/>
    <w:rsid w:val="004A2BC5"/>
    <w:rsid w:val="004A565E"/>
    <w:rsid w:val="004A56E3"/>
    <w:rsid w:val="004A70B0"/>
    <w:rsid w:val="004B0C02"/>
    <w:rsid w:val="004B2188"/>
    <w:rsid w:val="004B69F7"/>
    <w:rsid w:val="004B7F7A"/>
    <w:rsid w:val="004C04BF"/>
    <w:rsid w:val="004C07D6"/>
    <w:rsid w:val="004C12B1"/>
    <w:rsid w:val="004C20EF"/>
    <w:rsid w:val="004C2320"/>
    <w:rsid w:val="004D4D48"/>
    <w:rsid w:val="004D7D6D"/>
    <w:rsid w:val="004E07CD"/>
    <w:rsid w:val="004E0C96"/>
    <w:rsid w:val="004E29FC"/>
    <w:rsid w:val="004E3A9D"/>
    <w:rsid w:val="004E4A2E"/>
    <w:rsid w:val="004E591E"/>
    <w:rsid w:val="004F1CBF"/>
    <w:rsid w:val="004F4C05"/>
    <w:rsid w:val="00500259"/>
    <w:rsid w:val="0050327B"/>
    <w:rsid w:val="00503D2F"/>
    <w:rsid w:val="0050434D"/>
    <w:rsid w:val="00510198"/>
    <w:rsid w:val="0051337C"/>
    <w:rsid w:val="00517CBC"/>
    <w:rsid w:val="00523819"/>
    <w:rsid w:val="00525360"/>
    <w:rsid w:val="00532227"/>
    <w:rsid w:val="00534CBE"/>
    <w:rsid w:val="00544BAE"/>
    <w:rsid w:val="00545F00"/>
    <w:rsid w:val="005501BB"/>
    <w:rsid w:val="00552E6F"/>
    <w:rsid w:val="00561589"/>
    <w:rsid w:val="00561DE6"/>
    <w:rsid w:val="00565380"/>
    <w:rsid w:val="00565A3D"/>
    <w:rsid w:val="00565CB5"/>
    <w:rsid w:val="005667FE"/>
    <w:rsid w:val="005702BE"/>
    <w:rsid w:val="005706DC"/>
    <w:rsid w:val="00570A3F"/>
    <w:rsid w:val="00573B96"/>
    <w:rsid w:val="00581B3D"/>
    <w:rsid w:val="00582905"/>
    <w:rsid w:val="00584F99"/>
    <w:rsid w:val="00586A12"/>
    <w:rsid w:val="0059199C"/>
    <w:rsid w:val="0059550A"/>
    <w:rsid w:val="005969D9"/>
    <w:rsid w:val="005A0453"/>
    <w:rsid w:val="005A1393"/>
    <w:rsid w:val="005A13FA"/>
    <w:rsid w:val="005A2B5F"/>
    <w:rsid w:val="005A6482"/>
    <w:rsid w:val="005A6596"/>
    <w:rsid w:val="005B0F4B"/>
    <w:rsid w:val="005B14D1"/>
    <w:rsid w:val="005B31A8"/>
    <w:rsid w:val="005B4F59"/>
    <w:rsid w:val="005B691E"/>
    <w:rsid w:val="005B73CD"/>
    <w:rsid w:val="005C2D31"/>
    <w:rsid w:val="005C4663"/>
    <w:rsid w:val="005C5814"/>
    <w:rsid w:val="005D01B4"/>
    <w:rsid w:val="005D1980"/>
    <w:rsid w:val="005D38D4"/>
    <w:rsid w:val="005D3C6B"/>
    <w:rsid w:val="005D415C"/>
    <w:rsid w:val="005D4A54"/>
    <w:rsid w:val="005D56A2"/>
    <w:rsid w:val="005D642A"/>
    <w:rsid w:val="005E01F7"/>
    <w:rsid w:val="005E0E7F"/>
    <w:rsid w:val="005E1A1F"/>
    <w:rsid w:val="005E355A"/>
    <w:rsid w:val="005E37CE"/>
    <w:rsid w:val="005E406F"/>
    <w:rsid w:val="005E6787"/>
    <w:rsid w:val="005E7648"/>
    <w:rsid w:val="005E77CE"/>
    <w:rsid w:val="005F280D"/>
    <w:rsid w:val="005F3A27"/>
    <w:rsid w:val="00600629"/>
    <w:rsid w:val="0061037B"/>
    <w:rsid w:val="00611616"/>
    <w:rsid w:val="00612344"/>
    <w:rsid w:val="00612C1B"/>
    <w:rsid w:val="00614EB4"/>
    <w:rsid w:val="0061529A"/>
    <w:rsid w:val="006158AA"/>
    <w:rsid w:val="00616052"/>
    <w:rsid w:val="006273BE"/>
    <w:rsid w:val="006307B0"/>
    <w:rsid w:val="00630814"/>
    <w:rsid w:val="006328C0"/>
    <w:rsid w:val="00632BCB"/>
    <w:rsid w:val="0063318D"/>
    <w:rsid w:val="00633661"/>
    <w:rsid w:val="00636FEC"/>
    <w:rsid w:val="00642154"/>
    <w:rsid w:val="006448B0"/>
    <w:rsid w:val="00654C4C"/>
    <w:rsid w:val="006571AC"/>
    <w:rsid w:val="00660330"/>
    <w:rsid w:val="00661A81"/>
    <w:rsid w:val="00663FF0"/>
    <w:rsid w:val="00664B64"/>
    <w:rsid w:val="006678B5"/>
    <w:rsid w:val="00671272"/>
    <w:rsid w:val="00672EA1"/>
    <w:rsid w:val="006750F2"/>
    <w:rsid w:val="006767B9"/>
    <w:rsid w:val="00676CF6"/>
    <w:rsid w:val="00677457"/>
    <w:rsid w:val="00684C83"/>
    <w:rsid w:val="0068714D"/>
    <w:rsid w:val="00694CC8"/>
    <w:rsid w:val="00697076"/>
    <w:rsid w:val="006A18CC"/>
    <w:rsid w:val="006A1DD3"/>
    <w:rsid w:val="006A3666"/>
    <w:rsid w:val="006B0A59"/>
    <w:rsid w:val="006B1889"/>
    <w:rsid w:val="006B56C3"/>
    <w:rsid w:val="006C05B5"/>
    <w:rsid w:val="006C09F1"/>
    <w:rsid w:val="006C4663"/>
    <w:rsid w:val="006C4880"/>
    <w:rsid w:val="006C4C3D"/>
    <w:rsid w:val="006D02FA"/>
    <w:rsid w:val="006D2400"/>
    <w:rsid w:val="006D7EBC"/>
    <w:rsid w:val="006E59F3"/>
    <w:rsid w:val="006E5EFD"/>
    <w:rsid w:val="006E687B"/>
    <w:rsid w:val="006E7353"/>
    <w:rsid w:val="006E77A3"/>
    <w:rsid w:val="006F025F"/>
    <w:rsid w:val="006F1CC9"/>
    <w:rsid w:val="006F4026"/>
    <w:rsid w:val="006F7D6B"/>
    <w:rsid w:val="006F7DC4"/>
    <w:rsid w:val="0070007C"/>
    <w:rsid w:val="00701561"/>
    <w:rsid w:val="00704A38"/>
    <w:rsid w:val="00704FC1"/>
    <w:rsid w:val="00705E58"/>
    <w:rsid w:val="0070716A"/>
    <w:rsid w:val="0071029A"/>
    <w:rsid w:val="00714C71"/>
    <w:rsid w:val="00716C41"/>
    <w:rsid w:val="00717574"/>
    <w:rsid w:val="00720B31"/>
    <w:rsid w:val="00722778"/>
    <w:rsid w:val="00722DC6"/>
    <w:rsid w:val="007230A3"/>
    <w:rsid w:val="00723A8D"/>
    <w:rsid w:val="00724F3E"/>
    <w:rsid w:val="0072538A"/>
    <w:rsid w:val="00732D0D"/>
    <w:rsid w:val="00735D06"/>
    <w:rsid w:val="00742576"/>
    <w:rsid w:val="00742BE5"/>
    <w:rsid w:val="007466C9"/>
    <w:rsid w:val="00747AC6"/>
    <w:rsid w:val="00752136"/>
    <w:rsid w:val="00752415"/>
    <w:rsid w:val="00754D45"/>
    <w:rsid w:val="00756441"/>
    <w:rsid w:val="007623BE"/>
    <w:rsid w:val="007671AA"/>
    <w:rsid w:val="0076728C"/>
    <w:rsid w:val="007737F5"/>
    <w:rsid w:val="00774451"/>
    <w:rsid w:val="00776D99"/>
    <w:rsid w:val="00781814"/>
    <w:rsid w:val="00783D75"/>
    <w:rsid w:val="007841CA"/>
    <w:rsid w:val="007863AD"/>
    <w:rsid w:val="0078670B"/>
    <w:rsid w:val="007873BF"/>
    <w:rsid w:val="00792776"/>
    <w:rsid w:val="00793656"/>
    <w:rsid w:val="007A23C9"/>
    <w:rsid w:val="007B222D"/>
    <w:rsid w:val="007B3E43"/>
    <w:rsid w:val="007B4D19"/>
    <w:rsid w:val="007B5FFC"/>
    <w:rsid w:val="007D1528"/>
    <w:rsid w:val="007D3AB1"/>
    <w:rsid w:val="007D5D25"/>
    <w:rsid w:val="007E0D86"/>
    <w:rsid w:val="007E2D57"/>
    <w:rsid w:val="007E362F"/>
    <w:rsid w:val="007E3A95"/>
    <w:rsid w:val="007E4E22"/>
    <w:rsid w:val="007F0AC5"/>
    <w:rsid w:val="007F298C"/>
    <w:rsid w:val="007F387A"/>
    <w:rsid w:val="007F70A4"/>
    <w:rsid w:val="008003DD"/>
    <w:rsid w:val="00805C76"/>
    <w:rsid w:val="008138CE"/>
    <w:rsid w:val="00815944"/>
    <w:rsid w:val="00815E16"/>
    <w:rsid w:val="008161A8"/>
    <w:rsid w:val="00817797"/>
    <w:rsid w:val="00820149"/>
    <w:rsid w:val="0082320A"/>
    <w:rsid w:val="0082696A"/>
    <w:rsid w:val="00830718"/>
    <w:rsid w:val="00831432"/>
    <w:rsid w:val="008319F6"/>
    <w:rsid w:val="00833E7D"/>
    <w:rsid w:val="008346C9"/>
    <w:rsid w:val="00835317"/>
    <w:rsid w:val="00840C6C"/>
    <w:rsid w:val="00841D50"/>
    <w:rsid w:val="00845705"/>
    <w:rsid w:val="00845D19"/>
    <w:rsid w:val="00847FFC"/>
    <w:rsid w:val="00852B88"/>
    <w:rsid w:val="00852EC1"/>
    <w:rsid w:val="00862981"/>
    <w:rsid w:val="008640A1"/>
    <w:rsid w:val="0086565D"/>
    <w:rsid w:val="00870BA2"/>
    <w:rsid w:val="00873107"/>
    <w:rsid w:val="0087682B"/>
    <w:rsid w:val="0088032A"/>
    <w:rsid w:val="00882FE4"/>
    <w:rsid w:val="00883B38"/>
    <w:rsid w:val="008870CA"/>
    <w:rsid w:val="00887109"/>
    <w:rsid w:val="00887614"/>
    <w:rsid w:val="00892202"/>
    <w:rsid w:val="008947F0"/>
    <w:rsid w:val="008A0749"/>
    <w:rsid w:val="008A0E8D"/>
    <w:rsid w:val="008A50BB"/>
    <w:rsid w:val="008B14FC"/>
    <w:rsid w:val="008B7033"/>
    <w:rsid w:val="008C1354"/>
    <w:rsid w:val="008C1879"/>
    <w:rsid w:val="008C18E6"/>
    <w:rsid w:val="008C2739"/>
    <w:rsid w:val="008C7000"/>
    <w:rsid w:val="008D3FD7"/>
    <w:rsid w:val="008D45C3"/>
    <w:rsid w:val="008E05D2"/>
    <w:rsid w:val="008E1CF3"/>
    <w:rsid w:val="008E3BAC"/>
    <w:rsid w:val="008E49E0"/>
    <w:rsid w:val="008E6E6C"/>
    <w:rsid w:val="008F0EEC"/>
    <w:rsid w:val="008F520D"/>
    <w:rsid w:val="008F593B"/>
    <w:rsid w:val="00901EB3"/>
    <w:rsid w:val="00903B55"/>
    <w:rsid w:val="00904CE7"/>
    <w:rsid w:val="0090534F"/>
    <w:rsid w:val="0090539F"/>
    <w:rsid w:val="009108B0"/>
    <w:rsid w:val="0091270A"/>
    <w:rsid w:val="00913F26"/>
    <w:rsid w:val="00914EB9"/>
    <w:rsid w:val="00921957"/>
    <w:rsid w:val="00921E87"/>
    <w:rsid w:val="009247B0"/>
    <w:rsid w:val="00924969"/>
    <w:rsid w:val="00925E8D"/>
    <w:rsid w:val="0092655A"/>
    <w:rsid w:val="00926E50"/>
    <w:rsid w:val="009312BB"/>
    <w:rsid w:val="0094139E"/>
    <w:rsid w:val="00943A89"/>
    <w:rsid w:val="00944F0D"/>
    <w:rsid w:val="00953174"/>
    <w:rsid w:val="00955227"/>
    <w:rsid w:val="009565F3"/>
    <w:rsid w:val="00960D99"/>
    <w:rsid w:val="0096305A"/>
    <w:rsid w:val="00966090"/>
    <w:rsid w:val="00966F60"/>
    <w:rsid w:val="00971AFE"/>
    <w:rsid w:val="00971B80"/>
    <w:rsid w:val="00973674"/>
    <w:rsid w:val="00981AB6"/>
    <w:rsid w:val="00984909"/>
    <w:rsid w:val="00987E5C"/>
    <w:rsid w:val="009910A2"/>
    <w:rsid w:val="0099133E"/>
    <w:rsid w:val="0099139A"/>
    <w:rsid w:val="00991C4B"/>
    <w:rsid w:val="00994561"/>
    <w:rsid w:val="0099464D"/>
    <w:rsid w:val="00994BB5"/>
    <w:rsid w:val="00994D80"/>
    <w:rsid w:val="009A1F19"/>
    <w:rsid w:val="009A2828"/>
    <w:rsid w:val="009A2DDC"/>
    <w:rsid w:val="009A4582"/>
    <w:rsid w:val="009B263F"/>
    <w:rsid w:val="009B6596"/>
    <w:rsid w:val="009B7F08"/>
    <w:rsid w:val="009C24AD"/>
    <w:rsid w:val="009C789B"/>
    <w:rsid w:val="009D20BA"/>
    <w:rsid w:val="009D24FB"/>
    <w:rsid w:val="009D31A7"/>
    <w:rsid w:val="009D3B1C"/>
    <w:rsid w:val="009D4641"/>
    <w:rsid w:val="009D5049"/>
    <w:rsid w:val="009D6E07"/>
    <w:rsid w:val="009D7468"/>
    <w:rsid w:val="009D7D21"/>
    <w:rsid w:val="009E113B"/>
    <w:rsid w:val="009E49BD"/>
    <w:rsid w:val="009E689B"/>
    <w:rsid w:val="009E6F3D"/>
    <w:rsid w:val="009F4560"/>
    <w:rsid w:val="009F5B9C"/>
    <w:rsid w:val="009F6F4A"/>
    <w:rsid w:val="00A056B1"/>
    <w:rsid w:val="00A06AAF"/>
    <w:rsid w:val="00A073E0"/>
    <w:rsid w:val="00A07F8F"/>
    <w:rsid w:val="00A12EE4"/>
    <w:rsid w:val="00A1354A"/>
    <w:rsid w:val="00A14302"/>
    <w:rsid w:val="00A27A6D"/>
    <w:rsid w:val="00A311F0"/>
    <w:rsid w:val="00A34901"/>
    <w:rsid w:val="00A368FE"/>
    <w:rsid w:val="00A45561"/>
    <w:rsid w:val="00A456C6"/>
    <w:rsid w:val="00A46E16"/>
    <w:rsid w:val="00A474D9"/>
    <w:rsid w:val="00A479C1"/>
    <w:rsid w:val="00A50BAA"/>
    <w:rsid w:val="00A54B43"/>
    <w:rsid w:val="00A561EF"/>
    <w:rsid w:val="00A56228"/>
    <w:rsid w:val="00A57711"/>
    <w:rsid w:val="00A612C0"/>
    <w:rsid w:val="00A62DAF"/>
    <w:rsid w:val="00A63C08"/>
    <w:rsid w:val="00A677EE"/>
    <w:rsid w:val="00A81EC8"/>
    <w:rsid w:val="00A82169"/>
    <w:rsid w:val="00A82511"/>
    <w:rsid w:val="00A8259A"/>
    <w:rsid w:val="00A86D19"/>
    <w:rsid w:val="00A86F8F"/>
    <w:rsid w:val="00A918CA"/>
    <w:rsid w:val="00A93B4B"/>
    <w:rsid w:val="00A94167"/>
    <w:rsid w:val="00A94ABD"/>
    <w:rsid w:val="00A96EC3"/>
    <w:rsid w:val="00AA0394"/>
    <w:rsid w:val="00AA1FA6"/>
    <w:rsid w:val="00AA6E35"/>
    <w:rsid w:val="00AA7BD5"/>
    <w:rsid w:val="00AB166F"/>
    <w:rsid w:val="00AB4EDD"/>
    <w:rsid w:val="00AB56C1"/>
    <w:rsid w:val="00AB5BAA"/>
    <w:rsid w:val="00AB7890"/>
    <w:rsid w:val="00AC15CE"/>
    <w:rsid w:val="00AC2631"/>
    <w:rsid w:val="00AC3BFB"/>
    <w:rsid w:val="00AC48DC"/>
    <w:rsid w:val="00AD06F4"/>
    <w:rsid w:val="00AD19AF"/>
    <w:rsid w:val="00AD420C"/>
    <w:rsid w:val="00AE3993"/>
    <w:rsid w:val="00AE7F06"/>
    <w:rsid w:val="00AF0B5C"/>
    <w:rsid w:val="00AF2E2E"/>
    <w:rsid w:val="00AF3395"/>
    <w:rsid w:val="00AF4968"/>
    <w:rsid w:val="00B064BB"/>
    <w:rsid w:val="00B070D7"/>
    <w:rsid w:val="00B07266"/>
    <w:rsid w:val="00B07AE6"/>
    <w:rsid w:val="00B11D1B"/>
    <w:rsid w:val="00B11EC5"/>
    <w:rsid w:val="00B178BC"/>
    <w:rsid w:val="00B17F1D"/>
    <w:rsid w:val="00B22213"/>
    <w:rsid w:val="00B223A1"/>
    <w:rsid w:val="00B2287C"/>
    <w:rsid w:val="00B26060"/>
    <w:rsid w:val="00B27041"/>
    <w:rsid w:val="00B310C4"/>
    <w:rsid w:val="00B3210A"/>
    <w:rsid w:val="00B32C6C"/>
    <w:rsid w:val="00B35EC6"/>
    <w:rsid w:val="00B43D3A"/>
    <w:rsid w:val="00B504DB"/>
    <w:rsid w:val="00B54680"/>
    <w:rsid w:val="00B551C1"/>
    <w:rsid w:val="00B56C3C"/>
    <w:rsid w:val="00B64EA5"/>
    <w:rsid w:val="00B71F93"/>
    <w:rsid w:val="00B743A0"/>
    <w:rsid w:val="00B7522D"/>
    <w:rsid w:val="00B7792E"/>
    <w:rsid w:val="00B77D79"/>
    <w:rsid w:val="00B80AAD"/>
    <w:rsid w:val="00B85136"/>
    <w:rsid w:val="00B871E2"/>
    <w:rsid w:val="00B939EF"/>
    <w:rsid w:val="00B93DAD"/>
    <w:rsid w:val="00B95257"/>
    <w:rsid w:val="00B96416"/>
    <w:rsid w:val="00BA3D39"/>
    <w:rsid w:val="00BA43A4"/>
    <w:rsid w:val="00BB0639"/>
    <w:rsid w:val="00BB08B3"/>
    <w:rsid w:val="00BB3101"/>
    <w:rsid w:val="00BB3FA7"/>
    <w:rsid w:val="00BB45D8"/>
    <w:rsid w:val="00BC0372"/>
    <w:rsid w:val="00BC04D1"/>
    <w:rsid w:val="00BC071A"/>
    <w:rsid w:val="00BC2536"/>
    <w:rsid w:val="00BC31CA"/>
    <w:rsid w:val="00BC5810"/>
    <w:rsid w:val="00BC5A32"/>
    <w:rsid w:val="00BD1059"/>
    <w:rsid w:val="00BD6780"/>
    <w:rsid w:val="00BE4F67"/>
    <w:rsid w:val="00BE5C13"/>
    <w:rsid w:val="00BE69E6"/>
    <w:rsid w:val="00BF776A"/>
    <w:rsid w:val="00BF7893"/>
    <w:rsid w:val="00BF7DB2"/>
    <w:rsid w:val="00C00823"/>
    <w:rsid w:val="00C03E3D"/>
    <w:rsid w:val="00C04D41"/>
    <w:rsid w:val="00C07697"/>
    <w:rsid w:val="00C13115"/>
    <w:rsid w:val="00C13B8D"/>
    <w:rsid w:val="00C16223"/>
    <w:rsid w:val="00C216D1"/>
    <w:rsid w:val="00C23258"/>
    <w:rsid w:val="00C25A39"/>
    <w:rsid w:val="00C266B9"/>
    <w:rsid w:val="00C26A49"/>
    <w:rsid w:val="00C31D07"/>
    <w:rsid w:val="00C46A08"/>
    <w:rsid w:val="00C51692"/>
    <w:rsid w:val="00C519CA"/>
    <w:rsid w:val="00C52F13"/>
    <w:rsid w:val="00C53560"/>
    <w:rsid w:val="00C56581"/>
    <w:rsid w:val="00C5659D"/>
    <w:rsid w:val="00C61F05"/>
    <w:rsid w:val="00C62521"/>
    <w:rsid w:val="00C628D4"/>
    <w:rsid w:val="00C64E0E"/>
    <w:rsid w:val="00C64EC5"/>
    <w:rsid w:val="00C7171B"/>
    <w:rsid w:val="00C71D8F"/>
    <w:rsid w:val="00C762CC"/>
    <w:rsid w:val="00C7709D"/>
    <w:rsid w:val="00C858B0"/>
    <w:rsid w:val="00C874D5"/>
    <w:rsid w:val="00C902EB"/>
    <w:rsid w:val="00C934E4"/>
    <w:rsid w:val="00C93CD5"/>
    <w:rsid w:val="00C9537D"/>
    <w:rsid w:val="00C96DF1"/>
    <w:rsid w:val="00CA0EE7"/>
    <w:rsid w:val="00CA10C1"/>
    <w:rsid w:val="00CA3C25"/>
    <w:rsid w:val="00CA41DF"/>
    <w:rsid w:val="00CA4E53"/>
    <w:rsid w:val="00CA4EF6"/>
    <w:rsid w:val="00CA55D0"/>
    <w:rsid w:val="00CA69E3"/>
    <w:rsid w:val="00CB0116"/>
    <w:rsid w:val="00CB16AF"/>
    <w:rsid w:val="00CB6B97"/>
    <w:rsid w:val="00CC1094"/>
    <w:rsid w:val="00CC35A9"/>
    <w:rsid w:val="00CC3C6C"/>
    <w:rsid w:val="00CC3CB5"/>
    <w:rsid w:val="00CC404F"/>
    <w:rsid w:val="00CC6905"/>
    <w:rsid w:val="00CC798E"/>
    <w:rsid w:val="00CD10C0"/>
    <w:rsid w:val="00CD4716"/>
    <w:rsid w:val="00CD4A2C"/>
    <w:rsid w:val="00CE05F8"/>
    <w:rsid w:val="00CE4F6D"/>
    <w:rsid w:val="00CE599F"/>
    <w:rsid w:val="00CF18B2"/>
    <w:rsid w:val="00CF1AD4"/>
    <w:rsid w:val="00CF48A4"/>
    <w:rsid w:val="00D01170"/>
    <w:rsid w:val="00D0157F"/>
    <w:rsid w:val="00D01849"/>
    <w:rsid w:val="00D029D9"/>
    <w:rsid w:val="00D04EF6"/>
    <w:rsid w:val="00D12438"/>
    <w:rsid w:val="00D140CA"/>
    <w:rsid w:val="00D152BD"/>
    <w:rsid w:val="00D15C2C"/>
    <w:rsid w:val="00D175DF"/>
    <w:rsid w:val="00D21EBB"/>
    <w:rsid w:val="00D24F04"/>
    <w:rsid w:val="00D26141"/>
    <w:rsid w:val="00D27DE3"/>
    <w:rsid w:val="00D317A8"/>
    <w:rsid w:val="00D32C68"/>
    <w:rsid w:val="00D35F7D"/>
    <w:rsid w:val="00D402B7"/>
    <w:rsid w:val="00D40AA0"/>
    <w:rsid w:val="00D42A15"/>
    <w:rsid w:val="00D46081"/>
    <w:rsid w:val="00D547CB"/>
    <w:rsid w:val="00D54A5D"/>
    <w:rsid w:val="00D54AEF"/>
    <w:rsid w:val="00D54DC6"/>
    <w:rsid w:val="00D558DB"/>
    <w:rsid w:val="00D56654"/>
    <w:rsid w:val="00D60F78"/>
    <w:rsid w:val="00D6300C"/>
    <w:rsid w:val="00D635E1"/>
    <w:rsid w:val="00D654B6"/>
    <w:rsid w:val="00D71586"/>
    <w:rsid w:val="00D774CB"/>
    <w:rsid w:val="00D80A25"/>
    <w:rsid w:val="00D80A31"/>
    <w:rsid w:val="00D813AF"/>
    <w:rsid w:val="00D82EDB"/>
    <w:rsid w:val="00D83C6F"/>
    <w:rsid w:val="00D8706F"/>
    <w:rsid w:val="00D93DA4"/>
    <w:rsid w:val="00D948D3"/>
    <w:rsid w:val="00D94D9B"/>
    <w:rsid w:val="00D96DE0"/>
    <w:rsid w:val="00DA2E68"/>
    <w:rsid w:val="00DA5146"/>
    <w:rsid w:val="00DA6D43"/>
    <w:rsid w:val="00DA7079"/>
    <w:rsid w:val="00DB6C46"/>
    <w:rsid w:val="00DC0077"/>
    <w:rsid w:val="00DC0CF8"/>
    <w:rsid w:val="00DC4199"/>
    <w:rsid w:val="00DC713B"/>
    <w:rsid w:val="00DD03AE"/>
    <w:rsid w:val="00DD0573"/>
    <w:rsid w:val="00DD4F0B"/>
    <w:rsid w:val="00DE4B3D"/>
    <w:rsid w:val="00DE6AF4"/>
    <w:rsid w:val="00DF0B5F"/>
    <w:rsid w:val="00DF0FE3"/>
    <w:rsid w:val="00DF2D75"/>
    <w:rsid w:val="00DF3188"/>
    <w:rsid w:val="00DF5C80"/>
    <w:rsid w:val="00DF621D"/>
    <w:rsid w:val="00E0539D"/>
    <w:rsid w:val="00E05C8A"/>
    <w:rsid w:val="00E076AA"/>
    <w:rsid w:val="00E10778"/>
    <w:rsid w:val="00E125C1"/>
    <w:rsid w:val="00E12C2B"/>
    <w:rsid w:val="00E165B2"/>
    <w:rsid w:val="00E169C6"/>
    <w:rsid w:val="00E16B02"/>
    <w:rsid w:val="00E17222"/>
    <w:rsid w:val="00E2041D"/>
    <w:rsid w:val="00E204F9"/>
    <w:rsid w:val="00E25DEC"/>
    <w:rsid w:val="00E300EC"/>
    <w:rsid w:val="00E303CF"/>
    <w:rsid w:val="00E31ACB"/>
    <w:rsid w:val="00E31D5E"/>
    <w:rsid w:val="00E36A14"/>
    <w:rsid w:val="00E427C2"/>
    <w:rsid w:val="00E4452E"/>
    <w:rsid w:val="00E4470A"/>
    <w:rsid w:val="00E478CB"/>
    <w:rsid w:val="00E531F1"/>
    <w:rsid w:val="00E5598D"/>
    <w:rsid w:val="00E56826"/>
    <w:rsid w:val="00E5770B"/>
    <w:rsid w:val="00E62EB4"/>
    <w:rsid w:val="00E66EC1"/>
    <w:rsid w:val="00E677DD"/>
    <w:rsid w:val="00E71765"/>
    <w:rsid w:val="00E74C21"/>
    <w:rsid w:val="00E76AC7"/>
    <w:rsid w:val="00E834F6"/>
    <w:rsid w:val="00E85E86"/>
    <w:rsid w:val="00E90988"/>
    <w:rsid w:val="00E90BAE"/>
    <w:rsid w:val="00E91E8C"/>
    <w:rsid w:val="00E93981"/>
    <w:rsid w:val="00E93AF3"/>
    <w:rsid w:val="00E95AC9"/>
    <w:rsid w:val="00EA0726"/>
    <w:rsid w:val="00EA0A37"/>
    <w:rsid w:val="00EA20FA"/>
    <w:rsid w:val="00EA28A3"/>
    <w:rsid w:val="00EA33FA"/>
    <w:rsid w:val="00EA3DCD"/>
    <w:rsid w:val="00EA49F5"/>
    <w:rsid w:val="00EB0758"/>
    <w:rsid w:val="00EB251D"/>
    <w:rsid w:val="00EB33AA"/>
    <w:rsid w:val="00EB3DB0"/>
    <w:rsid w:val="00EB499E"/>
    <w:rsid w:val="00EB5158"/>
    <w:rsid w:val="00EC0CB3"/>
    <w:rsid w:val="00EC0CC1"/>
    <w:rsid w:val="00EC1102"/>
    <w:rsid w:val="00EC1BF3"/>
    <w:rsid w:val="00ED1828"/>
    <w:rsid w:val="00ED2589"/>
    <w:rsid w:val="00ED2B80"/>
    <w:rsid w:val="00ED32EE"/>
    <w:rsid w:val="00ED38CA"/>
    <w:rsid w:val="00EE025F"/>
    <w:rsid w:val="00EE0E49"/>
    <w:rsid w:val="00EE50CD"/>
    <w:rsid w:val="00EE643B"/>
    <w:rsid w:val="00EE70B1"/>
    <w:rsid w:val="00EF2300"/>
    <w:rsid w:val="00EF25A8"/>
    <w:rsid w:val="00EF4B61"/>
    <w:rsid w:val="00EF734B"/>
    <w:rsid w:val="00F013D8"/>
    <w:rsid w:val="00F061D9"/>
    <w:rsid w:val="00F063F9"/>
    <w:rsid w:val="00F064C6"/>
    <w:rsid w:val="00F068D6"/>
    <w:rsid w:val="00F11867"/>
    <w:rsid w:val="00F11B2C"/>
    <w:rsid w:val="00F11FAB"/>
    <w:rsid w:val="00F17643"/>
    <w:rsid w:val="00F21798"/>
    <w:rsid w:val="00F231B4"/>
    <w:rsid w:val="00F2592A"/>
    <w:rsid w:val="00F264E0"/>
    <w:rsid w:val="00F30EDB"/>
    <w:rsid w:val="00F315AB"/>
    <w:rsid w:val="00F34F7A"/>
    <w:rsid w:val="00F350E6"/>
    <w:rsid w:val="00F364C5"/>
    <w:rsid w:val="00F400E6"/>
    <w:rsid w:val="00F41CA4"/>
    <w:rsid w:val="00F472D8"/>
    <w:rsid w:val="00F4794D"/>
    <w:rsid w:val="00F47FB4"/>
    <w:rsid w:val="00F54116"/>
    <w:rsid w:val="00F541AE"/>
    <w:rsid w:val="00F545A0"/>
    <w:rsid w:val="00F54E50"/>
    <w:rsid w:val="00F56265"/>
    <w:rsid w:val="00F569B8"/>
    <w:rsid w:val="00F573BB"/>
    <w:rsid w:val="00F65119"/>
    <w:rsid w:val="00F67150"/>
    <w:rsid w:val="00F73B52"/>
    <w:rsid w:val="00F73CF3"/>
    <w:rsid w:val="00F74D8C"/>
    <w:rsid w:val="00F801A8"/>
    <w:rsid w:val="00F81482"/>
    <w:rsid w:val="00F81740"/>
    <w:rsid w:val="00F833DC"/>
    <w:rsid w:val="00F859CB"/>
    <w:rsid w:val="00F86624"/>
    <w:rsid w:val="00F87684"/>
    <w:rsid w:val="00F9172B"/>
    <w:rsid w:val="00F95CD2"/>
    <w:rsid w:val="00FA2C9F"/>
    <w:rsid w:val="00FA5E7D"/>
    <w:rsid w:val="00FA776D"/>
    <w:rsid w:val="00FA7ECB"/>
    <w:rsid w:val="00FB32B3"/>
    <w:rsid w:val="00FB3974"/>
    <w:rsid w:val="00FB3DED"/>
    <w:rsid w:val="00FB5BB0"/>
    <w:rsid w:val="00FC0A55"/>
    <w:rsid w:val="00FC0C0C"/>
    <w:rsid w:val="00FC2E96"/>
    <w:rsid w:val="00FD0CE2"/>
    <w:rsid w:val="00FD39FD"/>
    <w:rsid w:val="00FD70B0"/>
    <w:rsid w:val="00FE0FB8"/>
    <w:rsid w:val="00FE1653"/>
    <w:rsid w:val="00FE271B"/>
    <w:rsid w:val="00FE598C"/>
    <w:rsid w:val="00FE7731"/>
    <w:rsid w:val="00FF35D5"/>
    <w:rsid w:val="00FF5A5B"/>
    <w:rsid w:val="00FF6BB9"/>
    <w:rsid w:val="00FF77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1B19D0"/>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unhideWhenUsed/>
    <w:qFormat/>
    <w:rsid w:val="00944F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C07697"/>
    <w:pPr>
      <w:tabs>
        <w:tab w:val="right" w:leader="dot" w:pos="8779"/>
      </w:tabs>
      <w:spacing w:after="100" w:line="360" w:lineRule="auto"/>
    </w:pPr>
  </w:style>
  <w:style w:type="paragraph" w:styleId="TDC2">
    <w:name w:val="toc 2"/>
    <w:basedOn w:val="Normal"/>
    <w:next w:val="Normal"/>
    <w:autoRedefine/>
    <w:uiPriority w:val="39"/>
    <w:unhideWhenUsed/>
    <w:rsid w:val="00417AA3"/>
    <w:pPr>
      <w:tabs>
        <w:tab w:val="left" w:pos="284"/>
        <w:tab w:val="right" w:leader="dot" w:pos="8828"/>
      </w:tabs>
      <w:spacing w:after="100" w:line="360" w:lineRule="auto"/>
      <w:jc w:val="both"/>
    </w:pPr>
  </w:style>
  <w:style w:type="character" w:styleId="Hipervnculo">
    <w:name w:val="Hyperlink"/>
    <w:aliases w:val="Hipervínculo1,Hipervínculo11,Hipervínculo12,Hipervínculo13,Hipervínculo14,Hipervínculo15"/>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character" w:customStyle="1" w:styleId="Ttulo2Car">
    <w:name w:val="Título 2 Car"/>
    <w:basedOn w:val="Fuentedeprrafopredeter"/>
    <w:link w:val="Ttulo2"/>
    <w:uiPriority w:val="9"/>
    <w:rsid w:val="00944F0D"/>
    <w:rPr>
      <w:rFonts w:asciiTheme="majorHAnsi" w:eastAsiaTheme="majorEastAsia" w:hAnsiTheme="majorHAnsi" w:cstheme="majorBidi"/>
      <w:color w:val="2E74B5" w:themeColor="accent1" w:themeShade="BF"/>
      <w:sz w:val="26"/>
      <w:szCs w:val="26"/>
    </w:rPr>
  </w:style>
  <w:style w:type="character" w:customStyle="1" w:styleId="medium">
    <w:name w:val="medium"/>
    <w:basedOn w:val="Fuentedeprrafopredeter"/>
    <w:rsid w:val="00AB7890"/>
  </w:style>
  <w:style w:type="paragraph" w:customStyle="1" w:styleId="m-4091345377335564412gmail-msolistparagraph">
    <w:name w:val="m_-4091345377335564412gmail-msolistparagraph"/>
    <w:basedOn w:val="Normal"/>
    <w:rsid w:val="000D610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Lista">
    <w:name w:val="List"/>
    <w:basedOn w:val="Normal"/>
    <w:uiPriority w:val="99"/>
    <w:unhideWhenUsed/>
    <w:rsid w:val="00BC31CA"/>
    <w:pPr>
      <w:ind w:left="283" w:hanging="283"/>
      <w:contextualSpacing/>
    </w:pPr>
  </w:style>
  <w:style w:type="paragraph" w:styleId="Lista2">
    <w:name w:val="List 2"/>
    <w:basedOn w:val="Normal"/>
    <w:uiPriority w:val="99"/>
    <w:unhideWhenUsed/>
    <w:rsid w:val="00BC31CA"/>
    <w:pPr>
      <w:ind w:left="566" w:hanging="283"/>
      <w:contextualSpacing/>
    </w:pPr>
  </w:style>
  <w:style w:type="paragraph" w:styleId="Lista3">
    <w:name w:val="List 3"/>
    <w:basedOn w:val="Normal"/>
    <w:uiPriority w:val="99"/>
    <w:unhideWhenUsed/>
    <w:rsid w:val="00BC31CA"/>
    <w:pPr>
      <w:ind w:left="849" w:hanging="283"/>
      <w:contextualSpacing/>
    </w:pPr>
  </w:style>
  <w:style w:type="paragraph" w:styleId="Saludo">
    <w:name w:val="Salutation"/>
    <w:basedOn w:val="Normal"/>
    <w:next w:val="Normal"/>
    <w:link w:val="SaludoCar"/>
    <w:uiPriority w:val="99"/>
    <w:unhideWhenUsed/>
    <w:rsid w:val="00BC31CA"/>
  </w:style>
  <w:style w:type="character" w:customStyle="1" w:styleId="SaludoCar">
    <w:name w:val="Saludo Car"/>
    <w:basedOn w:val="Fuentedeprrafopredeter"/>
    <w:link w:val="Saludo"/>
    <w:uiPriority w:val="99"/>
    <w:rsid w:val="00BC31CA"/>
  </w:style>
  <w:style w:type="paragraph" w:styleId="Listaconvietas2">
    <w:name w:val="List Bullet 2"/>
    <w:basedOn w:val="Normal"/>
    <w:uiPriority w:val="99"/>
    <w:unhideWhenUsed/>
    <w:rsid w:val="00BC31CA"/>
    <w:pPr>
      <w:numPr>
        <w:numId w:val="6"/>
      </w:numPr>
      <w:contextualSpacing/>
    </w:pPr>
  </w:style>
  <w:style w:type="paragraph" w:styleId="Continuarlista">
    <w:name w:val="List Continue"/>
    <w:basedOn w:val="Normal"/>
    <w:uiPriority w:val="99"/>
    <w:unhideWhenUsed/>
    <w:rsid w:val="00BC31CA"/>
    <w:pPr>
      <w:spacing w:after="120"/>
      <w:ind w:left="283"/>
      <w:contextualSpacing/>
    </w:pPr>
  </w:style>
  <w:style w:type="paragraph" w:styleId="Textoindependiente">
    <w:name w:val="Body Text"/>
    <w:basedOn w:val="Normal"/>
    <w:link w:val="TextoindependienteCar"/>
    <w:uiPriority w:val="99"/>
    <w:unhideWhenUsed/>
    <w:rsid w:val="00BC31CA"/>
    <w:pPr>
      <w:spacing w:after="120"/>
    </w:pPr>
  </w:style>
  <w:style w:type="character" w:customStyle="1" w:styleId="TextoindependienteCar">
    <w:name w:val="Texto independiente Car"/>
    <w:basedOn w:val="Fuentedeprrafopredeter"/>
    <w:link w:val="Textoindependiente"/>
    <w:uiPriority w:val="99"/>
    <w:rsid w:val="00BC31CA"/>
  </w:style>
  <w:style w:type="paragraph" w:styleId="Sangradetextonormal">
    <w:name w:val="Body Text Indent"/>
    <w:basedOn w:val="Normal"/>
    <w:link w:val="SangradetextonormalCar"/>
    <w:uiPriority w:val="99"/>
    <w:semiHidden/>
    <w:unhideWhenUsed/>
    <w:rsid w:val="00BC31CA"/>
    <w:pPr>
      <w:spacing w:after="120"/>
      <w:ind w:left="283"/>
    </w:pPr>
  </w:style>
  <w:style w:type="character" w:customStyle="1" w:styleId="SangradetextonormalCar">
    <w:name w:val="Sangría de texto normal Car"/>
    <w:basedOn w:val="Fuentedeprrafopredeter"/>
    <w:link w:val="Sangradetextonormal"/>
    <w:uiPriority w:val="99"/>
    <w:semiHidden/>
    <w:rsid w:val="00BC31CA"/>
  </w:style>
  <w:style w:type="paragraph" w:styleId="Textoindependienteprimerasangra2">
    <w:name w:val="Body Text First Indent 2"/>
    <w:basedOn w:val="Sangradetextonormal"/>
    <w:link w:val="Textoindependienteprimerasangra2Car"/>
    <w:uiPriority w:val="99"/>
    <w:unhideWhenUsed/>
    <w:rsid w:val="00BC31CA"/>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C31CA"/>
  </w:style>
  <w:style w:type="table" w:styleId="Tabladecuadrcula6concolores-nfasis3">
    <w:name w:val="Grid Table 6 Colorful Accent 3"/>
    <w:basedOn w:val="Tablanormal"/>
    <w:uiPriority w:val="51"/>
    <w:rsid w:val="00CE599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Fuentedeprrafopredeter"/>
    <w:rsid w:val="00367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7945">
      <w:bodyDiv w:val="1"/>
      <w:marLeft w:val="0"/>
      <w:marRight w:val="0"/>
      <w:marTop w:val="0"/>
      <w:marBottom w:val="0"/>
      <w:divBdr>
        <w:top w:val="none" w:sz="0" w:space="0" w:color="auto"/>
        <w:left w:val="none" w:sz="0" w:space="0" w:color="auto"/>
        <w:bottom w:val="none" w:sz="0" w:space="0" w:color="auto"/>
        <w:right w:val="none" w:sz="0" w:space="0" w:color="auto"/>
      </w:divBdr>
    </w:div>
    <w:div w:id="46151579">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71267208">
      <w:bodyDiv w:val="1"/>
      <w:marLeft w:val="0"/>
      <w:marRight w:val="0"/>
      <w:marTop w:val="0"/>
      <w:marBottom w:val="0"/>
      <w:divBdr>
        <w:top w:val="none" w:sz="0" w:space="0" w:color="auto"/>
        <w:left w:val="none" w:sz="0" w:space="0" w:color="auto"/>
        <w:bottom w:val="none" w:sz="0" w:space="0" w:color="auto"/>
        <w:right w:val="none" w:sz="0" w:space="0" w:color="auto"/>
      </w:divBdr>
    </w:div>
    <w:div w:id="174155221">
      <w:bodyDiv w:val="1"/>
      <w:marLeft w:val="0"/>
      <w:marRight w:val="0"/>
      <w:marTop w:val="0"/>
      <w:marBottom w:val="0"/>
      <w:divBdr>
        <w:top w:val="none" w:sz="0" w:space="0" w:color="auto"/>
        <w:left w:val="none" w:sz="0" w:space="0" w:color="auto"/>
        <w:bottom w:val="none" w:sz="0" w:space="0" w:color="auto"/>
        <w:right w:val="none" w:sz="0" w:space="0" w:color="auto"/>
      </w:divBdr>
      <w:divsChild>
        <w:div w:id="512644114">
          <w:marLeft w:val="864"/>
          <w:marRight w:val="0"/>
          <w:marTop w:val="0"/>
          <w:marBottom w:val="82"/>
          <w:divBdr>
            <w:top w:val="none" w:sz="0" w:space="0" w:color="auto"/>
            <w:left w:val="none" w:sz="0" w:space="0" w:color="auto"/>
            <w:bottom w:val="none" w:sz="0" w:space="0" w:color="auto"/>
            <w:right w:val="none" w:sz="0" w:space="0" w:color="auto"/>
          </w:divBdr>
        </w:div>
        <w:div w:id="1180697615">
          <w:marLeft w:val="864"/>
          <w:marRight w:val="0"/>
          <w:marTop w:val="0"/>
          <w:marBottom w:val="82"/>
          <w:divBdr>
            <w:top w:val="none" w:sz="0" w:space="0" w:color="auto"/>
            <w:left w:val="none" w:sz="0" w:space="0" w:color="auto"/>
            <w:bottom w:val="none" w:sz="0" w:space="0" w:color="auto"/>
            <w:right w:val="none" w:sz="0" w:space="0" w:color="auto"/>
          </w:divBdr>
        </w:div>
        <w:div w:id="1307121965">
          <w:marLeft w:val="864"/>
          <w:marRight w:val="0"/>
          <w:marTop w:val="0"/>
          <w:marBottom w:val="82"/>
          <w:divBdr>
            <w:top w:val="none" w:sz="0" w:space="0" w:color="auto"/>
            <w:left w:val="none" w:sz="0" w:space="0" w:color="auto"/>
            <w:bottom w:val="none" w:sz="0" w:space="0" w:color="auto"/>
            <w:right w:val="none" w:sz="0" w:space="0" w:color="auto"/>
          </w:divBdr>
        </w:div>
        <w:div w:id="1801800642">
          <w:marLeft w:val="864"/>
          <w:marRight w:val="0"/>
          <w:marTop w:val="0"/>
          <w:marBottom w:val="82"/>
          <w:divBdr>
            <w:top w:val="none" w:sz="0" w:space="0" w:color="auto"/>
            <w:left w:val="none" w:sz="0" w:space="0" w:color="auto"/>
            <w:bottom w:val="none" w:sz="0" w:space="0" w:color="auto"/>
            <w:right w:val="none" w:sz="0" w:space="0" w:color="auto"/>
          </w:divBdr>
        </w:div>
        <w:div w:id="2086490905">
          <w:marLeft w:val="864"/>
          <w:marRight w:val="0"/>
          <w:marTop w:val="0"/>
          <w:marBottom w:val="82"/>
          <w:divBdr>
            <w:top w:val="none" w:sz="0" w:space="0" w:color="auto"/>
            <w:left w:val="none" w:sz="0" w:space="0" w:color="auto"/>
            <w:bottom w:val="none" w:sz="0" w:space="0" w:color="auto"/>
            <w:right w:val="none" w:sz="0" w:space="0" w:color="auto"/>
          </w:divBdr>
        </w:div>
        <w:div w:id="2144927966">
          <w:marLeft w:val="864"/>
          <w:marRight w:val="0"/>
          <w:marTop w:val="0"/>
          <w:marBottom w:val="82"/>
          <w:divBdr>
            <w:top w:val="none" w:sz="0" w:space="0" w:color="auto"/>
            <w:left w:val="none" w:sz="0" w:space="0" w:color="auto"/>
            <w:bottom w:val="none" w:sz="0" w:space="0" w:color="auto"/>
            <w:right w:val="none" w:sz="0" w:space="0" w:color="auto"/>
          </w:divBdr>
        </w:div>
        <w:div w:id="1397430851">
          <w:marLeft w:val="864"/>
          <w:marRight w:val="0"/>
          <w:marTop w:val="0"/>
          <w:marBottom w:val="82"/>
          <w:divBdr>
            <w:top w:val="none" w:sz="0" w:space="0" w:color="auto"/>
            <w:left w:val="none" w:sz="0" w:space="0" w:color="auto"/>
            <w:bottom w:val="none" w:sz="0" w:space="0" w:color="auto"/>
            <w:right w:val="none" w:sz="0" w:space="0" w:color="auto"/>
          </w:divBdr>
        </w:div>
      </w:divsChild>
    </w:div>
    <w:div w:id="272399341">
      <w:bodyDiv w:val="1"/>
      <w:marLeft w:val="0"/>
      <w:marRight w:val="0"/>
      <w:marTop w:val="0"/>
      <w:marBottom w:val="0"/>
      <w:divBdr>
        <w:top w:val="none" w:sz="0" w:space="0" w:color="auto"/>
        <w:left w:val="none" w:sz="0" w:space="0" w:color="auto"/>
        <w:bottom w:val="none" w:sz="0" w:space="0" w:color="auto"/>
        <w:right w:val="none" w:sz="0" w:space="0" w:color="auto"/>
      </w:divBdr>
      <w:divsChild>
        <w:div w:id="1732338698">
          <w:marLeft w:val="0"/>
          <w:marRight w:val="0"/>
          <w:marTop w:val="0"/>
          <w:marBottom w:val="0"/>
          <w:divBdr>
            <w:top w:val="none" w:sz="0" w:space="0" w:color="auto"/>
            <w:left w:val="none" w:sz="0" w:space="0" w:color="auto"/>
            <w:bottom w:val="none" w:sz="0" w:space="0" w:color="auto"/>
            <w:right w:val="none" w:sz="0" w:space="0" w:color="auto"/>
          </w:divBdr>
        </w:div>
        <w:div w:id="2143769902">
          <w:marLeft w:val="0"/>
          <w:marRight w:val="0"/>
          <w:marTop w:val="0"/>
          <w:marBottom w:val="0"/>
          <w:divBdr>
            <w:top w:val="none" w:sz="0" w:space="0" w:color="auto"/>
            <w:left w:val="none" w:sz="0" w:space="0" w:color="auto"/>
            <w:bottom w:val="none" w:sz="0" w:space="0" w:color="auto"/>
            <w:right w:val="none" w:sz="0" w:space="0" w:color="auto"/>
          </w:divBdr>
        </w:div>
        <w:div w:id="1742603855">
          <w:marLeft w:val="0"/>
          <w:marRight w:val="0"/>
          <w:marTop w:val="0"/>
          <w:marBottom w:val="0"/>
          <w:divBdr>
            <w:top w:val="none" w:sz="0" w:space="0" w:color="auto"/>
            <w:left w:val="none" w:sz="0" w:space="0" w:color="auto"/>
            <w:bottom w:val="none" w:sz="0" w:space="0" w:color="auto"/>
            <w:right w:val="none" w:sz="0" w:space="0" w:color="auto"/>
          </w:divBdr>
        </w:div>
      </w:divsChild>
    </w:div>
    <w:div w:id="276496862">
      <w:bodyDiv w:val="1"/>
      <w:marLeft w:val="0"/>
      <w:marRight w:val="0"/>
      <w:marTop w:val="0"/>
      <w:marBottom w:val="0"/>
      <w:divBdr>
        <w:top w:val="none" w:sz="0" w:space="0" w:color="auto"/>
        <w:left w:val="none" w:sz="0" w:space="0" w:color="auto"/>
        <w:bottom w:val="none" w:sz="0" w:space="0" w:color="auto"/>
        <w:right w:val="none" w:sz="0" w:space="0" w:color="auto"/>
      </w:divBdr>
      <w:divsChild>
        <w:div w:id="834027331">
          <w:marLeft w:val="0"/>
          <w:marRight w:val="0"/>
          <w:marTop w:val="0"/>
          <w:marBottom w:val="101"/>
          <w:divBdr>
            <w:top w:val="none" w:sz="0" w:space="0" w:color="auto"/>
            <w:left w:val="none" w:sz="0" w:space="0" w:color="auto"/>
            <w:bottom w:val="none" w:sz="0" w:space="0" w:color="auto"/>
            <w:right w:val="none" w:sz="0" w:space="0" w:color="auto"/>
          </w:divBdr>
        </w:div>
        <w:div w:id="83960599">
          <w:marLeft w:val="864"/>
          <w:marRight w:val="0"/>
          <w:marTop w:val="0"/>
          <w:marBottom w:val="101"/>
          <w:divBdr>
            <w:top w:val="none" w:sz="0" w:space="0" w:color="auto"/>
            <w:left w:val="none" w:sz="0" w:space="0" w:color="auto"/>
            <w:bottom w:val="none" w:sz="0" w:space="0" w:color="auto"/>
            <w:right w:val="none" w:sz="0" w:space="0" w:color="auto"/>
          </w:divBdr>
        </w:div>
        <w:div w:id="1180193039">
          <w:marLeft w:val="864"/>
          <w:marRight w:val="0"/>
          <w:marTop w:val="0"/>
          <w:marBottom w:val="101"/>
          <w:divBdr>
            <w:top w:val="none" w:sz="0" w:space="0" w:color="auto"/>
            <w:left w:val="none" w:sz="0" w:space="0" w:color="auto"/>
            <w:bottom w:val="none" w:sz="0" w:space="0" w:color="auto"/>
            <w:right w:val="none" w:sz="0" w:space="0" w:color="auto"/>
          </w:divBdr>
        </w:div>
        <w:div w:id="1159422187">
          <w:marLeft w:val="864"/>
          <w:marRight w:val="0"/>
          <w:marTop w:val="0"/>
          <w:marBottom w:val="101"/>
          <w:divBdr>
            <w:top w:val="none" w:sz="0" w:space="0" w:color="auto"/>
            <w:left w:val="none" w:sz="0" w:space="0" w:color="auto"/>
            <w:bottom w:val="none" w:sz="0" w:space="0" w:color="auto"/>
            <w:right w:val="none" w:sz="0" w:space="0" w:color="auto"/>
          </w:divBdr>
        </w:div>
        <w:div w:id="878585595">
          <w:marLeft w:val="864"/>
          <w:marRight w:val="0"/>
          <w:marTop w:val="0"/>
          <w:marBottom w:val="101"/>
          <w:divBdr>
            <w:top w:val="none" w:sz="0" w:space="0" w:color="auto"/>
            <w:left w:val="none" w:sz="0" w:space="0" w:color="auto"/>
            <w:bottom w:val="none" w:sz="0" w:space="0" w:color="auto"/>
            <w:right w:val="none" w:sz="0" w:space="0" w:color="auto"/>
          </w:divBdr>
        </w:div>
      </w:divsChild>
    </w:div>
    <w:div w:id="297692118">
      <w:bodyDiv w:val="1"/>
      <w:marLeft w:val="0"/>
      <w:marRight w:val="0"/>
      <w:marTop w:val="0"/>
      <w:marBottom w:val="0"/>
      <w:divBdr>
        <w:top w:val="none" w:sz="0" w:space="0" w:color="auto"/>
        <w:left w:val="none" w:sz="0" w:space="0" w:color="auto"/>
        <w:bottom w:val="none" w:sz="0" w:space="0" w:color="auto"/>
        <w:right w:val="none" w:sz="0" w:space="0" w:color="auto"/>
      </w:divBdr>
    </w:div>
    <w:div w:id="340426539">
      <w:bodyDiv w:val="1"/>
      <w:marLeft w:val="0"/>
      <w:marRight w:val="0"/>
      <w:marTop w:val="0"/>
      <w:marBottom w:val="0"/>
      <w:divBdr>
        <w:top w:val="none" w:sz="0" w:space="0" w:color="auto"/>
        <w:left w:val="none" w:sz="0" w:space="0" w:color="auto"/>
        <w:bottom w:val="none" w:sz="0" w:space="0" w:color="auto"/>
        <w:right w:val="none" w:sz="0" w:space="0" w:color="auto"/>
      </w:divBdr>
    </w:div>
    <w:div w:id="532965561">
      <w:bodyDiv w:val="1"/>
      <w:marLeft w:val="0"/>
      <w:marRight w:val="0"/>
      <w:marTop w:val="0"/>
      <w:marBottom w:val="0"/>
      <w:divBdr>
        <w:top w:val="none" w:sz="0" w:space="0" w:color="auto"/>
        <w:left w:val="none" w:sz="0" w:space="0" w:color="auto"/>
        <w:bottom w:val="none" w:sz="0" w:space="0" w:color="auto"/>
        <w:right w:val="none" w:sz="0" w:space="0" w:color="auto"/>
      </w:divBdr>
    </w:div>
    <w:div w:id="561252686">
      <w:bodyDiv w:val="1"/>
      <w:marLeft w:val="0"/>
      <w:marRight w:val="0"/>
      <w:marTop w:val="0"/>
      <w:marBottom w:val="0"/>
      <w:divBdr>
        <w:top w:val="none" w:sz="0" w:space="0" w:color="auto"/>
        <w:left w:val="none" w:sz="0" w:space="0" w:color="auto"/>
        <w:bottom w:val="none" w:sz="0" w:space="0" w:color="auto"/>
        <w:right w:val="none" w:sz="0" w:space="0" w:color="auto"/>
      </w:divBdr>
    </w:div>
    <w:div w:id="690842952">
      <w:bodyDiv w:val="1"/>
      <w:marLeft w:val="0"/>
      <w:marRight w:val="0"/>
      <w:marTop w:val="0"/>
      <w:marBottom w:val="0"/>
      <w:divBdr>
        <w:top w:val="none" w:sz="0" w:space="0" w:color="auto"/>
        <w:left w:val="none" w:sz="0" w:space="0" w:color="auto"/>
        <w:bottom w:val="none" w:sz="0" w:space="0" w:color="auto"/>
        <w:right w:val="none" w:sz="0" w:space="0" w:color="auto"/>
      </w:divBdr>
    </w:div>
    <w:div w:id="957295041">
      <w:bodyDiv w:val="1"/>
      <w:marLeft w:val="0"/>
      <w:marRight w:val="0"/>
      <w:marTop w:val="0"/>
      <w:marBottom w:val="0"/>
      <w:divBdr>
        <w:top w:val="none" w:sz="0" w:space="0" w:color="auto"/>
        <w:left w:val="none" w:sz="0" w:space="0" w:color="auto"/>
        <w:bottom w:val="none" w:sz="0" w:space="0" w:color="auto"/>
        <w:right w:val="none" w:sz="0" w:space="0" w:color="auto"/>
      </w:divBdr>
    </w:div>
    <w:div w:id="971785689">
      <w:bodyDiv w:val="1"/>
      <w:marLeft w:val="0"/>
      <w:marRight w:val="0"/>
      <w:marTop w:val="0"/>
      <w:marBottom w:val="0"/>
      <w:divBdr>
        <w:top w:val="none" w:sz="0" w:space="0" w:color="auto"/>
        <w:left w:val="none" w:sz="0" w:space="0" w:color="auto"/>
        <w:bottom w:val="none" w:sz="0" w:space="0" w:color="auto"/>
        <w:right w:val="none" w:sz="0" w:space="0" w:color="auto"/>
      </w:divBdr>
    </w:div>
    <w:div w:id="1072653270">
      <w:bodyDiv w:val="1"/>
      <w:marLeft w:val="0"/>
      <w:marRight w:val="0"/>
      <w:marTop w:val="0"/>
      <w:marBottom w:val="0"/>
      <w:divBdr>
        <w:top w:val="none" w:sz="0" w:space="0" w:color="auto"/>
        <w:left w:val="none" w:sz="0" w:space="0" w:color="auto"/>
        <w:bottom w:val="none" w:sz="0" w:space="0" w:color="auto"/>
        <w:right w:val="none" w:sz="0" w:space="0" w:color="auto"/>
      </w:divBdr>
    </w:div>
    <w:div w:id="1078019090">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65509013">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03175803">
      <w:bodyDiv w:val="1"/>
      <w:marLeft w:val="0"/>
      <w:marRight w:val="0"/>
      <w:marTop w:val="0"/>
      <w:marBottom w:val="0"/>
      <w:divBdr>
        <w:top w:val="none" w:sz="0" w:space="0" w:color="auto"/>
        <w:left w:val="none" w:sz="0" w:space="0" w:color="auto"/>
        <w:bottom w:val="none" w:sz="0" w:space="0" w:color="auto"/>
        <w:right w:val="none" w:sz="0" w:space="0" w:color="auto"/>
      </w:divBdr>
    </w:div>
    <w:div w:id="1243828795">
      <w:bodyDiv w:val="1"/>
      <w:marLeft w:val="0"/>
      <w:marRight w:val="0"/>
      <w:marTop w:val="0"/>
      <w:marBottom w:val="0"/>
      <w:divBdr>
        <w:top w:val="none" w:sz="0" w:space="0" w:color="auto"/>
        <w:left w:val="none" w:sz="0" w:space="0" w:color="auto"/>
        <w:bottom w:val="none" w:sz="0" w:space="0" w:color="auto"/>
        <w:right w:val="none" w:sz="0" w:space="0" w:color="auto"/>
      </w:divBdr>
    </w:div>
    <w:div w:id="1434977911">
      <w:bodyDiv w:val="1"/>
      <w:marLeft w:val="0"/>
      <w:marRight w:val="0"/>
      <w:marTop w:val="0"/>
      <w:marBottom w:val="0"/>
      <w:divBdr>
        <w:top w:val="none" w:sz="0" w:space="0" w:color="auto"/>
        <w:left w:val="none" w:sz="0" w:space="0" w:color="auto"/>
        <w:bottom w:val="none" w:sz="0" w:space="0" w:color="auto"/>
        <w:right w:val="none" w:sz="0" w:space="0" w:color="auto"/>
      </w:divBdr>
    </w:div>
    <w:div w:id="1449810755">
      <w:bodyDiv w:val="1"/>
      <w:marLeft w:val="0"/>
      <w:marRight w:val="0"/>
      <w:marTop w:val="0"/>
      <w:marBottom w:val="0"/>
      <w:divBdr>
        <w:top w:val="none" w:sz="0" w:space="0" w:color="auto"/>
        <w:left w:val="none" w:sz="0" w:space="0" w:color="auto"/>
        <w:bottom w:val="none" w:sz="0" w:space="0" w:color="auto"/>
        <w:right w:val="none" w:sz="0" w:space="0" w:color="auto"/>
      </w:divBdr>
      <w:divsChild>
        <w:div w:id="1045256126">
          <w:marLeft w:val="0"/>
          <w:marRight w:val="0"/>
          <w:marTop w:val="0"/>
          <w:marBottom w:val="101"/>
          <w:divBdr>
            <w:top w:val="none" w:sz="0" w:space="0" w:color="auto"/>
            <w:left w:val="none" w:sz="0" w:space="0" w:color="auto"/>
            <w:bottom w:val="none" w:sz="0" w:space="0" w:color="auto"/>
            <w:right w:val="none" w:sz="0" w:space="0" w:color="auto"/>
          </w:divBdr>
        </w:div>
        <w:div w:id="920673126">
          <w:marLeft w:val="0"/>
          <w:marRight w:val="0"/>
          <w:marTop w:val="0"/>
          <w:marBottom w:val="101"/>
          <w:divBdr>
            <w:top w:val="none" w:sz="0" w:space="0" w:color="auto"/>
            <w:left w:val="none" w:sz="0" w:space="0" w:color="auto"/>
            <w:bottom w:val="none" w:sz="0" w:space="0" w:color="auto"/>
            <w:right w:val="none" w:sz="0" w:space="0" w:color="auto"/>
          </w:divBdr>
        </w:div>
        <w:div w:id="128979938">
          <w:marLeft w:val="0"/>
          <w:marRight w:val="0"/>
          <w:marTop w:val="0"/>
          <w:marBottom w:val="101"/>
          <w:divBdr>
            <w:top w:val="none" w:sz="0" w:space="0" w:color="auto"/>
            <w:left w:val="none" w:sz="0" w:space="0" w:color="auto"/>
            <w:bottom w:val="none" w:sz="0" w:space="0" w:color="auto"/>
            <w:right w:val="none" w:sz="0" w:space="0" w:color="auto"/>
          </w:divBdr>
        </w:div>
        <w:div w:id="1592812900">
          <w:marLeft w:val="0"/>
          <w:marRight w:val="0"/>
          <w:marTop w:val="0"/>
          <w:marBottom w:val="101"/>
          <w:divBdr>
            <w:top w:val="none" w:sz="0" w:space="0" w:color="auto"/>
            <w:left w:val="none" w:sz="0" w:space="0" w:color="auto"/>
            <w:bottom w:val="none" w:sz="0" w:space="0" w:color="auto"/>
            <w:right w:val="none" w:sz="0" w:space="0" w:color="auto"/>
          </w:divBdr>
        </w:div>
      </w:divsChild>
    </w:div>
    <w:div w:id="1540044855">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597982545">
      <w:bodyDiv w:val="1"/>
      <w:marLeft w:val="0"/>
      <w:marRight w:val="0"/>
      <w:marTop w:val="0"/>
      <w:marBottom w:val="0"/>
      <w:divBdr>
        <w:top w:val="none" w:sz="0" w:space="0" w:color="auto"/>
        <w:left w:val="none" w:sz="0" w:space="0" w:color="auto"/>
        <w:bottom w:val="none" w:sz="0" w:space="0" w:color="auto"/>
        <w:right w:val="none" w:sz="0" w:space="0" w:color="auto"/>
      </w:divBdr>
    </w:div>
    <w:div w:id="1625114092">
      <w:bodyDiv w:val="1"/>
      <w:marLeft w:val="0"/>
      <w:marRight w:val="0"/>
      <w:marTop w:val="0"/>
      <w:marBottom w:val="0"/>
      <w:divBdr>
        <w:top w:val="none" w:sz="0" w:space="0" w:color="auto"/>
        <w:left w:val="none" w:sz="0" w:space="0" w:color="auto"/>
        <w:bottom w:val="none" w:sz="0" w:space="0" w:color="auto"/>
        <w:right w:val="none" w:sz="0" w:space="0" w:color="auto"/>
      </w:divBdr>
    </w:div>
    <w:div w:id="1674526103">
      <w:bodyDiv w:val="1"/>
      <w:marLeft w:val="0"/>
      <w:marRight w:val="0"/>
      <w:marTop w:val="0"/>
      <w:marBottom w:val="0"/>
      <w:divBdr>
        <w:top w:val="none" w:sz="0" w:space="0" w:color="auto"/>
        <w:left w:val="none" w:sz="0" w:space="0" w:color="auto"/>
        <w:bottom w:val="none" w:sz="0" w:space="0" w:color="auto"/>
        <w:right w:val="none" w:sz="0" w:space="0" w:color="auto"/>
      </w:divBdr>
    </w:div>
    <w:div w:id="1719817668">
      <w:bodyDiv w:val="1"/>
      <w:marLeft w:val="0"/>
      <w:marRight w:val="0"/>
      <w:marTop w:val="0"/>
      <w:marBottom w:val="0"/>
      <w:divBdr>
        <w:top w:val="none" w:sz="0" w:space="0" w:color="auto"/>
        <w:left w:val="none" w:sz="0" w:space="0" w:color="auto"/>
        <w:bottom w:val="none" w:sz="0" w:space="0" w:color="auto"/>
        <w:right w:val="none" w:sz="0" w:space="0" w:color="auto"/>
      </w:divBdr>
    </w:div>
    <w:div w:id="1834949297">
      <w:bodyDiv w:val="1"/>
      <w:marLeft w:val="0"/>
      <w:marRight w:val="0"/>
      <w:marTop w:val="0"/>
      <w:marBottom w:val="0"/>
      <w:divBdr>
        <w:top w:val="none" w:sz="0" w:space="0" w:color="auto"/>
        <w:left w:val="none" w:sz="0" w:space="0" w:color="auto"/>
        <w:bottom w:val="none" w:sz="0" w:space="0" w:color="auto"/>
        <w:right w:val="none" w:sz="0" w:space="0" w:color="auto"/>
      </w:divBdr>
      <w:divsChild>
        <w:div w:id="1772580879">
          <w:marLeft w:val="864"/>
          <w:marRight w:val="0"/>
          <w:marTop w:val="0"/>
          <w:marBottom w:val="82"/>
          <w:divBdr>
            <w:top w:val="none" w:sz="0" w:space="0" w:color="auto"/>
            <w:left w:val="none" w:sz="0" w:space="0" w:color="auto"/>
            <w:bottom w:val="none" w:sz="0" w:space="0" w:color="auto"/>
            <w:right w:val="none" w:sz="0" w:space="0" w:color="auto"/>
          </w:divBdr>
        </w:div>
        <w:div w:id="733552574">
          <w:marLeft w:val="864"/>
          <w:marRight w:val="0"/>
          <w:marTop w:val="0"/>
          <w:marBottom w:val="82"/>
          <w:divBdr>
            <w:top w:val="none" w:sz="0" w:space="0" w:color="auto"/>
            <w:left w:val="none" w:sz="0" w:space="0" w:color="auto"/>
            <w:bottom w:val="none" w:sz="0" w:space="0" w:color="auto"/>
            <w:right w:val="none" w:sz="0" w:space="0" w:color="auto"/>
          </w:divBdr>
        </w:div>
        <w:div w:id="1394083625">
          <w:marLeft w:val="864"/>
          <w:marRight w:val="0"/>
          <w:marTop w:val="0"/>
          <w:marBottom w:val="82"/>
          <w:divBdr>
            <w:top w:val="none" w:sz="0" w:space="0" w:color="auto"/>
            <w:left w:val="none" w:sz="0" w:space="0" w:color="auto"/>
            <w:bottom w:val="none" w:sz="0" w:space="0" w:color="auto"/>
            <w:right w:val="none" w:sz="0" w:space="0" w:color="auto"/>
          </w:divBdr>
        </w:div>
        <w:div w:id="1276597151">
          <w:marLeft w:val="864"/>
          <w:marRight w:val="0"/>
          <w:marTop w:val="0"/>
          <w:marBottom w:val="82"/>
          <w:divBdr>
            <w:top w:val="none" w:sz="0" w:space="0" w:color="auto"/>
            <w:left w:val="none" w:sz="0" w:space="0" w:color="auto"/>
            <w:bottom w:val="none" w:sz="0" w:space="0" w:color="auto"/>
            <w:right w:val="none" w:sz="0" w:space="0" w:color="auto"/>
          </w:divBdr>
        </w:div>
        <w:div w:id="605308634">
          <w:marLeft w:val="864"/>
          <w:marRight w:val="0"/>
          <w:marTop w:val="0"/>
          <w:marBottom w:val="82"/>
          <w:divBdr>
            <w:top w:val="none" w:sz="0" w:space="0" w:color="auto"/>
            <w:left w:val="none" w:sz="0" w:space="0" w:color="auto"/>
            <w:bottom w:val="none" w:sz="0" w:space="0" w:color="auto"/>
            <w:right w:val="none" w:sz="0" w:space="0" w:color="auto"/>
          </w:divBdr>
        </w:div>
        <w:div w:id="1068965656">
          <w:marLeft w:val="864"/>
          <w:marRight w:val="0"/>
          <w:marTop w:val="0"/>
          <w:marBottom w:val="82"/>
          <w:divBdr>
            <w:top w:val="none" w:sz="0" w:space="0" w:color="auto"/>
            <w:left w:val="none" w:sz="0" w:space="0" w:color="auto"/>
            <w:bottom w:val="none" w:sz="0" w:space="0" w:color="auto"/>
            <w:right w:val="none" w:sz="0" w:space="0" w:color="auto"/>
          </w:divBdr>
        </w:div>
        <w:div w:id="1735662183">
          <w:marLeft w:val="864"/>
          <w:marRight w:val="0"/>
          <w:marTop w:val="0"/>
          <w:marBottom w:val="82"/>
          <w:divBdr>
            <w:top w:val="none" w:sz="0" w:space="0" w:color="auto"/>
            <w:left w:val="none" w:sz="0" w:space="0" w:color="auto"/>
            <w:bottom w:val="none" w:sz="0" w:space="0" w:color="auto"/>
            <w:right w:val="none" w:sz="0" w:space="0" w:color="auto"/>
          </w:divBdr>
        </w:div>
      </w:divsChild>
    </w:div>
    <w:div w:id="1875576838">
      <w:bodyDiv w:val="1"/>
      <w:marLeft w:val="0"/>
      <w:marRight w:val="0"/>
      <w:marTop w:val="0"/>
      <w:marBottom w:val="0"/>
      <w:divBdr>
        <w:top w:val="none" w:sz="0" w:space="0" w:color="auto"/>
        <w:left w:val="none" w:sz="0" w:space="0" w:color="auto"/>
        <w:bottom w:val="none" w:sz="0" w:space="0" w:color="auto"/>
        <w:right w:val="none" w:sz="0" w:space="0" w:color="auto"/>
      </w:divBdr>
    </w:div>
    <w:div w:id="1983122295">
      <w:bodyDiv w:val="1"/>
      <w:marLeft w:val="0"/>
      <w:marRight w:val="0"/>
      <w:marTop w:val="0"/>
      <w:marBottom w:val="0"/>
      <w:divBdr>
        <w:top w:val="none" w:sz="0" w:space="0" w:color="auto"/>
        <w:left w:val="none" w:sz="0" w:space="0" w:color="auto"/>
        <w:bottom w:val="none" w:sz="0" w:space="0" w:color="auto"/>
        <w:right w:val="none" w:sz="0" w:space="0" w:color="auto"/>
      </w:divBdr>
    </w:div>
    <w:div w:id="1993868362">
      <w:bodyDiv w:val="1"/>
      <w:marLeft w:val="0"/>
      <w:marRight w:val="0"/>
      <w:marTop w:val="0"/>
      <w:marBottom w:val="0"/>
      <w:divBdr>
        <w:top w:val="none" w:sz="0" w:space="0" w:color="auto"/>
        <w:left w:val="none" w:sz="0" w:space="0" w:color="auto"/>
        <w:bottom w:val="none" w:sz="0" w:space="0" w:color="auto"/>
        <w:right w:val="none" w:sz="0" w:space="0" w:color="auto"/>
      </w:divBdr>
    </w:div>
    <w:div w:id="2011054663">
      <w:bodyDiv w:val="1"/>
      <w:marLeft w:val="0"/>
      <w:marRight w:val="0"/>
      <w:marTop w:val="0"/>
      <w:marBottom w:val="0"/>
      <w:divBdr>
        <w:top w:val="none" w:sz="0" w:space="0" w:color="auto"/>
        <w:left w:val="none" w:sz="0" w:space="0" w:color="auto"/>
        <w:bottom w:val="none" w:sz="0" w:space="0" w:color="auto"/>
        <w:right w:val="none" w:sz="0" w:space="0" w:color="auto"/>
      </w:divBdr>
    </w:div>
    <w:div w:id="2012950511">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060545957">
      <w:bodyDiv w:val="1"/>
      <w:marLeft w:val="0"/>
      <w:marRight w:val="0"/>
      <w:marTop w:val="0"/>
      <w:marBottom w:val="0"/>
      <w:divBdr>
        <w:top w:val="none" w:sz="0" w:space="0" w:color="auto"/>
        <w:left w:val="none" w:sz="0" w:space="0" w:color="auto"/>
        <w:bottom w:val="none" w:sz="0" w:space="0" w:color="auto"/>
        <w:right w:val="none" w:sz="0" w:space="0" w:color="auto"/>
      </w:divBdr>
    </w:div>
    <w:div w:id="2119518447">
      <w:bodyDiv w:val="1"/>
      <w:marLeft w:val="0"/>
      <w:marRight w:val="0"/>
      <w:marTop w:val="0"/>
      <w:marBottom w:val="0"/>
      <w:divBdr>
        <w:top w:val="none" w:sz="0" w:space="0" w:color="auto"/>
        <w:left w:val="none" w:sz="0" w:space="0" w:color="auto"/>
        <w:bottom w:val="none" w:sz="0" w:space="0" w:color="auto"/>
        <w:right w:val="none" w:sz="0" w:space="0" w:color="auto"/>
      </w:divBdr>
    </w:div>
    <w:div w:id="212796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6/&amp;a=RRA%204281.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consultas.ifai.org.mx/descargar.php?r=./pdf/resoluciones/2017/&amp;a=RRA%202536.pdf" TargetMode="External"/><Relationship Id="rId4" Type="http://schemas.openxmlformats.org/officeDocument/2006/relationships/settings" Target="settings.xml"/><Relationship Id="rId9" Type="http://schemas.openxmlformats.org/officeDocument/2006/relationships/hyperlink" Target="http://consultas.ifai.org.mx/descargar.php?r=./pdf/resoluciones/2017/&amp;a=RRA%202014.pdf"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centro.paot.org.mx/documentos/semarnat/Guia_Cumplimiento_NOM_083.pdf" TargetMode="External"/><Relationship Id="rId1" Type="http://schemas.openxmlformats.org/officeDocument/2006/relationships/hyperlink" Target="https://www.gob.mx/cms/uploads/attachment/file/121011/Guia_MIA-Region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Amb19</b:Tag>
    <b:SourceType>DocumentFromInternetSite</b:SourceType>
    <b:Guid>{A5BDBCC0-FCB2-43C7-AA93-5818561B3079}</b:Guid>
    <b:Title>Manifestación de Impacto Ambiental (MIA)</b:Title>
    <b:Year>2019</b:Year>
    <b:Author>
      <b:Author>
        <b:NameList>
          <b:Person>
            <b:Last>Ambiente</b:Last>
            <b:First>Procuraduría</b:First>
            <b:Middle>Federal de Protección al</b:Middle>
          </b:Person>
        </b:NameList>
      </b:Author>
    </b:Author>
    <b:Month>julio</b:Month>
    <b:Day>30</b:Day>
    <b:URL>https://www.gob.mx/profepa/articulos/manifestacion-de-impacto-ambiental-mia</b:URL>
    <b:RefOrder>1</b:RefOrder>
  </b:Source>
</b:Sources>
</file>

<file path=customXml/itemProps1.xml><?xml version="1.0" encoding="utf-8"?>
<ds:datastoreItem xmlns:ds="http://schemas.openxmlformats.org/officeDocument/2006/customXml" ds:itemID="{899E7887-869A-4E38-82B4-EB79F6965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65</Pages>
  <Words>13012</Words>
  <Characters>71568</Characters>
  <Application>Microsoft Office Word</Application>
  <DocSecurity>0</DocSecurity>
  <Lines>596</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6</cp:revision>
  <cp:lastPrinted>2020-08-19T15:38:00Z</cp:lastPrinted>
  <dcterms:created xsi:type="dcterms:W3CDTF">2020-08-14T00:19:00Z</dcterms:created>
  <dcterms:modified xsi:type="dcterms:W3CDTF">2020-10-19T05:44:00Z</dcterms:modified>
</cp:coreProperties>
</file>