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B0683" w14:textId="4F92A5E8" w:rsidR="007352A9" w:rsidRPr="003309EF" w:rsidRDefault="007352A9" w:rsidP="007352A9">
      <w:pPr>
        <w:spacing w:line="360" w:lineRule="auto"/>
        <w:jc w:val="both"/>
        <w:rPr>
          <w:sz w:val="20"/>
          <w:szCs w:val="20"/>
        </w:rPr>
      </w:pPr>
      <w:r w:rsidRPr="003309EF">
        <w:rPr>
          <w:rFonts w:ascii="Palatino Linotype" w:hAnsi="Palatino Linotype"/>
          <w:color w:val="000000"/>
        </w:rPr>
        <w:t>Resolución del Pleno del Instituto de Transparencia, Acceso a la Información Pública y Protección de Datos Personales del Estado de México y Municipios, con domicilio en Metepec, Estado</w:t>
      </w:r>
      <w:r w:rsidR="001B0D19" w:rsidRPr="003309EF">
        <w:rPr>
          <w:rFonts w:ascii="Palatino Linotype" w:hAnsi="Palatino Linotype"/>
          <w:color w:val="000000"/>
        </w:rPr>
        <w:t xml:space="preserve"> de México, de fecha </w:t>
      </w:r>
      <w:r w:rsidR="00E4254A" w:rsidRPr="003309EF">
        <w:rPr>
          <w:rFonts w:ascii="Palatino Linotype" w:hAnsi="Palatino Linotype"/>
          <w:color w:val="000000"/>
        </w:rPr>
        <w:t xml:space="preserve">cinco </w:t>
      </w:r>
      <w:r w:rsidRPr="003309EF">
        <w:rPr>
          <w:rFonts w:ascii="Palatino Linotype" w:hAnsi="Palatino Linotype"/>
          <w:color w:val="000000"/>
        </w:rPr>
        <w:t xml:space="preserve">de </w:t>
      </w:r>
      <w:r w:rsidR="001B0D19" w:rsidRPr="003309EF">
        <w:rPr>
          <w:rFonts w:ascii="Palatino Linotype" w:hAnsi="Palatino Linotype"/>
          <w:color w:val="000000"/>
        </w:rPr>
        <w:t>noviembre</w:t>
      </w:r>
      <w:r w:rsidRPr="003309EF">
        <w:rPr>
          <w:rFonts w:ascii="Palatino Linotype" w:hAnsi="Palatino Linotype"/>
          <w:color w:val="000000"/>
        </w:rPr>
        <w:t xml:space="preserve"> de dos mil veinte.</w:t>
      </w:r>
    </w:p>
    <w:p w14:paraId="60F5BB56" w14:textId="77777777" w:rsidR="007352A9" w:rsidRPr="003309EF" w:rsidRDefault="007352A9" w:rsidP="007352A9">
      <w:pPr>
        <w:spacing w:line="360" w:lineRule="auto"/>
        <w:rPr>
          <w:sz w:val="20"/>
          <w:szCs w:val="20"/>
        </w:rPr>
      </w:pPr>
    </w:p>
    <w:p w14:paraId="4E20B3B9" w14:textId="6660AF33" w:rsidR="007352A9" w:rsidRPr="003309EF" w:rsidRDefault="007352A9" w:rsidP="007352A9">
      <w:pPr>
        <w:spacing w:line="360" w:lineRule="auto"/>
        <w:jc w:val="both"/>
        <w:rPr>
          <w:sz w:val="20"/>
          <w:szCs w:val="20"/>
        </w:rPr>
      </w:pPr>
      <w:r w:rsidRPr="003309EF">
        <w:rPr>
          <w:rFonts w:ascii="Palatino Linotype" w:hAnsi="Palatino Linotype"/>
          <w:b/>
          <w:bCs/>
          <w:color w:val="000000"/>
        </w:rPr>
        <w:t>VISTO</w:t>
      </w:r>
      <w:r w:rsidRPr="003309EF">
        <w:rPr>
          <w:rFonts w:ascii="Palatino Linotype" w:hAnsi="Palatino Linotype"/>
          <w:color w:val="000000"/>
        </w:rPr>
        <w:t xml:space="preserve"> el expediente formado con motivo del recurso de revisión </w:t>
      </w:r>
      <w:r w:rsidRPr="003309EF">
        <w:rPr>
          <w:rFonts w:ascii="Palatino Linotype" w:hAnsi="Palatino Linotype"/>
          <w:b/>
          <w:bCs/>
          <w:color w:val="000000"/>
        </w:rPr>
        <w:t>03737/INFOEM/IP/RR/2020</w:t>
      </w:r>
      <w:r w:rsidRPr="003309EF">
        <w:rPr>
          <w:rFonts w:ascii="Palatino Linotype" w:hAnsi="Palatino Linotype"/>
          <w:color w:val="000000"/>
        </w:rPr>
        <w:t xml:space="preserve">, promovido por el </w:t>
      </w:r>
      <w:r w:rsidRPr="003309EF">
        <w:rPr>
          <w:rFonts w:ascii="Palatino Linotype" w:hAnsi="Palatino Linotype"/>
          <w:bCs/>
          <w:color w:val="000000"/>
        </w:rPr>
        <w:t>C.</w:t>
      </w:r>
      <w:r w:rsidRPr="003309EF">
        <w:rPr>
          <w:rFonts w:ascii="Palatino Linotype" w:hAnsi="Palatino Linotype"/>
          <w:b/>
          <w:bCs/>
          <w:color w:val="000000"/>
        </w:rPr>
        <w:t xml:space="preserve"> </w:t>
      </w:r>
      <w:proofErr w:type="spellStart"/>
      <w:r w:rsidR="00BF443F">
        <w:rPr>
          <w:rFonts w:ascii="Palatino Linotype" w:hAnsi="Palatino Linotype"/>
          <w:b/>
          <w:sz w:val="22"/>
          <w:szCs w:val="22"/>
          <w:lang w:val="es-ES_tradnl"/>
        </w:rPr>
        <w:t>xxxxx</w:t>
      </w:r>
      <w:proofErr w:type="spellEnd"/>
      <w:r w:rsidR="00BF443F">
        <w:rPr>
          <w:rFonts w:ascii="Palatino Linotype" w:hAnsi="Palatino Linotype"/>
          <w:b/>
          <w:sz w:val="22"/>
          <w:szCs w:val="22"/>
          <w:lang w:val="es-ES_tradnl"/>
        </w:rPr>
        <w:t xml:space="preserve"> x </w:t>
      </w:r>
      <w:proofErr w:type="spellStart"/>
      <w:r w:rsidR="00BF443F">
        <w:rPr>
          <w:rFonts w:ascii="Palatino Linotype" w:hAnsi="Palatino Linotype"/>
          <w:b/>
          <w:sz w:val="22"/>
          <w:szCs w:val="22"/>
          <w:lang w:val="es-ES_tradnl"/>
        </w:rPr>
        <w:t>x</w:t>
      </w:r>
      <w:proofErr w:type="spellEnd"/>
      <w:r w:rsidR="00BF443F" w:rsidRPr="003309EF">
        <w:rPr>
          <w:rFonts w:ascii="Palatino Linotype" w:hAnsi="Palatino Linotype"/>
          <w:color w:val="000000"/>
        </w:rPr>
        <w:t xml:space="preserve"> </w:t>
      </w:r>
      <w:r w:rsidRPr="003309EF">
        <w:rPr>
          <w:rFonts w:ascii="Palatino Linotype" w:hAnsi="Palatino Linotype"/>
          <w:color w:val="000000"/>
        </w:rPr>
        <w:t xml:space="preserve">a quien en lo sucesivo se le denominará </w:t>
      </w:r>
      <w:r w:rsidRPr="003309EF">
        <w:rPr>
          <w:rFonts w:ascii="Palatino Linotype" w:hAnsi="Palatino Linotype"/>
          <w:b/>
          <w:bCs/>
          <w:color w:val="000000"/>
        </w:rPr>
        <w:t>EL RECURRENTE,</w:t>
      </w:r>
      <w:r w:rsidRPr="003309EF">
        <w:rPr>
          <w:rFonts w:ascii="Palatino Linotype" w:hAnsi="Palatino Linotype"/>
          <w:color w:val="000000"/>
        </w:rPr>
        <w:t xml:space="preserve"> en contra de la respuesta emitida por los</w:t>
      </w:r>
      <w:r w:rsidRPr="003309EF">
        <w:rPr>
          <w:rFonts w:ascii="Palatino Linotype" w:hAnsi="Palatino Linotype"/>
          <w:b/>
          <w:bCs/>
          <w:color w:val="000000"/>
        </w:rPr>
        <w:t xml:space="preserve"> Ayuntamiento de Ixtlahuaca</w:t>
      </w:r>
      <w:r w:rsidRPr="003309EF">
        <w:rPr>
          <w:rFonts w:ascii="Palatino Linotype" w:hAnsi="Palatino Linotype"/>
          <w:color w:val="000000"/>
        </w:rPr>
        <w:t xml:space="preserve">, en lo sucesivo </w:t>
      </w:r>
      <w:r w:rsidRPr="003309EF">
        <w:rPr>
          <w:rFonts w:ascii="Palatino Linotype" w:hAnsi="Palatino Linotype"/>
          <w:b/>
          <w:bCs/>
          <w:color w:val="000000"/>
        </w:rPr>
        <w:t>EL SUJETO OBLIGADO</w:t>
      </w:r>
      <w:r w:rsidRPr="003309EF">
        <w:rPr>
          <w:rFonts w:ascii="Palatino Linotype" w:hAnsi="Palatino Linotype"/>
          <w:color w:val="000000"/>
        </w:rPr>
        <w:t>, se procede a dictar la presente resolución con base en lo siguiente: </w:t>
      </w:r>
    </w:p>
    <w:p w14:paraId="579BA61C" w14:textId="77777777" w:rsidR="007352A9" w:rsidRPr="003309EF" w:rsidRDefault="007352A9" w:rsidP="007352A9">
      <w:pPr>
        <w:rPr>
          <w:sz w:val="20"/>
          <w:szCs w:val="20"/>
        </w:rPr>
      </w:pPr>
    </w:p>
    <w:p w14:paraId="09405B37" w14:textId="77777777" w:rsidR="007352A9" w:rsidRPr="003309EF" w:rsidRDefault="007352A9" w:rsidP="007352A9">
      <w:pPr>
        <w:jc w:val="center"/>
        <w:rPr>
          <w:sz w:val="20"/>
          <w:szCs w:val="20"/>
        </w:rPr>
      </w:pPr>
      <w:r w:rsidRPr="003309EF">
        <w:rPr>
          <w:rFonts w:ascii="Palatino Linotype" w:hAnsi="Palatino Linotype"/>
          <w:b/>
          <w:bCs/>
          <w:color w:val="000000"/>
          <w:sz w:val="28"/>
          <w:szCs w:val="28"/>
        </w:rPr>
        <w:t>RESULTANDO</w:t>
      </w:r>
    </w:p>
    <w:p w14:paraId="04F7F4B2" w14:textId="77777777" w:rsidR="007352A9" w:rsidRPr="003309EF" w:rsidRDefault="007352A9" w:rsidP="007352A9">
      <w:pPr>
        <w:spacing w:line="360" w:lineRule="auto"/>
        <w:rPr>
          <w:sz w:val="20"/>
          <w:szCs w:val="20"/>
        </w:rPr>
      </w:pPr>
    </w:p>
    <w:p w14:paraId="37730E7B" w14:textId="77777777" w:rsidR="007352A9" w:rsidRPr="003309EF" w:rsidRDefault="007352A9" w:rsidP="007352A9">
      <w:pPr>
        <w:spacing w:line="360" w:lineRule="auto"/>
        <w:jc w:val="both"/>
        <w:rPr>
          <w:sz w:val="20"/>
          <w:szCs w:val="20"/>
        </w:rPr>
      </w:pPr>
      <w:r w:rsidRPr="003309EF">
        <w:rPr>
          <w:rFonts w:ascii="Palatino Linotype" w:hAnsi="Palatino Linotype"/>
          <w:b/>
          <w:bCs/>
          <w:color w:val="000000"/>
          <w:sz w:val="28"/>
          <w:szCs w:val="28"/>
        </w:rPr>
        <w:t xml:space="preserve">I. </w:t>
      </w:r>
      <w:r w:rsidRPr="003309EF">
        <w:rPr>
          <w:rFonts w:ascii="Palatino Linotype" w:hAnsi="Palatino Linotype"/>
          <w:color w:val="000000"/>
        </w:rPr>
        <w:t xml:space="preserve">En fecha dos de septiembre de dos mil veinte, </w:t>
      </w:r>
      <w:r w:rsidRPr="003309EF">
        <w:rPr>
          <w:rFonts w:ascii="Palatino Linotype" w:hAnsi="Palatino Linotype"/>
          <w:b/>
          <w:bCs/>
          <w:color w:val="000000"/>
        </w:rPr>
        <w:t>EL RECURRENTE</w:t>
      </w:r>
      <w:r w:rsidRPr="003309EF">
        <w:rPr>
          <w:rFonts w:ascii="Palatino Linotype" w:hAnsi="Palatino Linotype"/>
          <w:color w:val="000000"/>
        </w:rPr>
        <w:t xml:space="preserve"> presentó a través del Sistema de Acceso a la Información Mexiquense, en lo subsecuente </w:t>
      </w:r>
      <w:r w:rsidRPr="003309EF">
        <w:rPr>
          <w:rFonts w:ascii="Palatino Linotype" w:hAnsi="Palatino Linotype"/>
          <w:b/>
          <w:bCs/>
          <w:color w:val="000000"/>
        </w:rPr>
        <w:t>EL SAIMEX</w:t>
      </w:r>
      <w:r w:rsidRPr="003309EF">
        <w:rPr>
          <w:rFonts w:ascii="Palatino Linotype" w:hAnsi="Palatino Linotype"/>
          <w:color w:val="000000"/>
        </w:rPr>
        <w:t xml:space="preserve"> ante </w:t>
      </w:r>
      <w:r w:rsidRPr="003309EF">
        <w:rPr>
          <w:rFonts w:ascii="Palatino Linotype" w:hAnsi="Palatino Linotype"/>
          <w:b/>
          <w:bCs/>
          <w:color w:val="000000"/>
        </w:rPr>
        <w:t>EL SUJETO OBLIGADO</w:t>
      </w:r>
      <w:r w:rsidRPr="003309EF">
        <w:rPr>
          <w:rFonts w:ascii="Palatino Linotype" w:hAnsi="Palatino Linotype"/>
          <w:color w:val="000000"/>
        </w:rPr>
        <w:t xml:space="preserve">, la solicitud de acceso a la información pública, a la que se le asignó el número de expediente </w:t>
      </w:r>
      <w:r w:rsidRPr="003309EF">
        <w:rPr>
          <w:rFonts w:ascii="Palatino Linotype" w:hAnsi="Palatino Linotype"/>
          <w:b/>
          <w:bCs/>
          <w:color w:val="000000"/>
        </w:rPr>
        <w:t>00117/IXTLAHUA/IP/2020</w:t>
      </w:r>
      <w:r w:rsidRPr="003309EF">
        <w:rPr>
          <w:rFonts w:ascii="Palatino Linotype" w:hAnsi="Palatino Linotype"/>
          <w:color w:val="000000"/>
        </w:rPr>
        <w:t>, mediante la cual solicitó:</w:t>
      </w:r>
    </w:p>
    <w:p w14:paraId="53FF58E7" w14:textId="77777777" w:rsidR="007352A9" w:rsidRPr="003309EF" w:rsidRDefault="007352A9" w:rsidP="007352A9">
      <w:pPr>
        <w:ind w:left="851" w:right="901"/>
        <w:jc w:val="both"/>
        <w:rPr>
          <w:sz w:val="20"/>
          <w:szCs w:val="20"/>
        </w:rPr>
      </w:pPr>
      <w:r w:rsidRPr="003309EF">
        <w:rPr>
          <w:rFonts w:ascii="Palatino Linotype" w:hAnsi="Palatino Linotype"/>
          <w:i/>
          <w:iCs/>
          <w:color w:val="000000"/>
          <w:sz w:val="22"/>
          <w:szCs w:val="22"/>
        </w:rPr>
        <w:t>“solicito me proporcione su certificado de transparencia , ya que a mas de 1 año y 8 meses debe de contar con el documento y en caso de que no solicito que se le notifique a su presidente de enterado” (Sic)</w:t>
      </w:r>
    </w:p>
    <w:p w14:paraId="0602760E" w14:textId="77777777" w:rsidR="007352A9" w:rsidRPr="003309EF" w:rsidRDefault="007352A9" w:rsidP="007352A9">
      <w:pPr>
        <w:rPr>
          <w:sz w:val="20"/>
          <w:szCs w:val="20"/>
        </w:rPr>
      </w:pPr>
    </w:p>
    <w:p w14:paraId="2777AC49" w14:textId="77777777" w:rsidR="007352A9" w:rsidRPr="003309EF" w:rsidRDefault="007352A9" w:rsidP="002F0DCD">
      <w:pPr>
        <w:spacing w:line="360" w:lineRule="auto"/>
        <w:jc w:val="both"/>
        <w:rPr>
          <w:sz w:val="20"/>
          <w:szCs w:val="20"/>
        </w:rPr>
      </w:pPr>
      <w:r w:rsidRPr="003309EF">
        <w:rPr>
          <w:rFonts w:ascii="Palatino Linotype" w:hAnsi="Palatino Linotype"/>
          <w:b/>
          <w:bCs/>
          <w:color w:val="000000"/>
        </w:rPr>
        <w:t>MODALIDAD DE ENTREGA:</w:t>
      </w:r>
      <w:r w:rsidRPr="003309EF">
        <w:rPr>
          <w:rFonts w:ascii="Palatino Linotype" w:hAnsi="Palatino Linotype"/>
          <w:color w:val="000000"/>
        </w:rPr>
        <w:t xml:space="preserve"> Vía </w:t>
      </w:r>
      <w:r w:rsidRPr="003309EF">
        <w:rPr>
          <w:rFonts w:ascii="Palatino Linotype" w:hAnsi="Palatino Linotype"/>
          <w:b/>
          <w:bCs/>
          <w:color w:val="000000"/>
        </w:rPr>
        <w:t>SAIMEX</w:t>
      </w:r>
      <w:r w:rsidRPr="003309EF">
        <w:rPr>
          <w:rFonts w:ascii="Palatino Linotype" w:hAnsi="Palatino Linotype"/>
          <w:color w:val="000000"/>
        </w:rPr>
        <w:t>.</w:t>
      </w:r>
    </w:p>
    <w:p w14:paraId="35194503" w14:textId="77777777" w:rsidR="007352A9" w:rsidRPr="003309EF" w:rsidRDefault="007352A9" w:rsidP="002F0DCD">
      <w:pPr>
        <w:spacing w:line="360" w:lineRule="auto"/>
        <w:rPr>
          <w:sz w:val="20"/>
          <w:szCs w:val="20"/>
        </w:rPr>
      </w:pPr>
    </w:p>
    <w:p w14:paraId="25794B6C" w14:textId="77777777" w:rsidR="007352A9" w:rsidRPr="003309EF" w:rsidRDefault="007352A9" w:rsidP="002F0DCD">
      <w:pPr>
        <w:spacing w:line="360" w:lineRule="auto"/>
        <w:jc w:val="both"/>
        <w:rPr>
          <w:sz w:val="20"/>
          <w:szCs w:val="20"/>
        </w:rPr>
      </w:pPr>
      <w:r w:rsidRPr="003309EF">
        <w:rPr>
          <w:rFonts w:ascii="Palatino Linotype" w:hAnsi="Palatino Linotype"/>
          <w:b/>
          <w:bCs/>
          <w:color w:val="000000"/>
          <w:sz w:val="28"/>
          <w:szCs w:val="28"/>
        </w:rPr>
        <w:t xml:space="preserve">II. </w:t>
      </w:r>
      <w:r w:rsidRPr="003309EF">
        <w:rPr>
          <w:rFonts w:ascii="Palatino Linotype" w:hAnsi="Palatino Linotype"/>
          <w:color w:val="000000"/>
        </w:rPr>
        <w:t xml:space="preserve">De las constancias que obran en </w:t>
      </w:r>
      <w:r w:rsidRPr="003309EF">
        <w:rPr>
          <w:rFonts w:ascii="Palatino Linotype" w:hAnsi="Palatino Linotype"/>
          <w:b/>
          <w:bCs/>
          <w:color w:val="000000"/>
        </w:rPr>
        <w:t>EL SAIMEX,</w:t>
      </w:r>
      <w:r w:rsidRPr="003309EF">
        <w:rPr>
          <w:rFonts w:ascii="Palatino Linotype" w:hAnsi="Palatino Linotype"/>
          <w:color w:val="000000"/>
        </w:rPr>
        <w:t xml:space="preserve"> se advierte que en fecha tres de septiembre de dos mil veinte, la Responsable de la Unidad de Transparencia del</w:t>
      </w:r>
      <w:r w:rsidRPr="003309EF">
        <w:rPr>
          <w:rFonts w:ascii="Palatino Linotype" w:hAnsi="Palatino Linotype"/>
          <w:b/>
          <w:bCs/>
          <w:color w:val="000000"/>
        </w:rPr>
        <w:t xml:space="preserve"> SUJETO OBLIGADO</w:t>
      </w:r>
      <w:r w:rsidRPr="003309EF">
        <w:rPr>
          <w:rFonts w:ascii="Palatino Linotype" w:hAnsi="Palatino Linotype"/>
          <w:color w:val="000000"/>
        </w:rPr>
        <w:t xml:space="preserve"> dio respuesta a la solicitud de información, en los siguientes términos:</w:t>
      </w:r>
    </w:p>
    <w:p w14:paraId="394F4514" w14:textId="77777777" w:rsidR="007352A9" w:rsidRPr="003309EF" w:rsidRDefault="007352A9" w:rsidP="007352A9">
      <w:pPr>
        <w:rPr>
          <w:sz w:val="20"/>
          <w:szCs w:val="20"/>
        </w:rPr>
      </w:pPr>
    </w:p>
    <w:p w14:paraId="3119D7C0" w14:textId="11D839E7" w:rsidR="007352A9" w:rsidRPr="003309EF" w:rsidRDefault="007352A9" w:rsidP="007352A9">
      <w:pPr>
        <w:ind w:left="851" w:right="899"/>
        <w:jc w:val="both"/>
        <w:rPr>
          <w:sz w:val="20"/>
          <w:szCs w:val="20"/>
        </w:rPr>
      </w:pPr>
      <w:r w:rsidRPr="003309EF">
        <w:rPr>
          <w:rFonts w:ascii="Palatino Linotype" w:hAnsi="Palatino Linotype"/>
          <w:i/>
          <w:iCs/>
          <w:color w:val="000000"/>
          <w:sz w:val="22"/>
          <w:szCs w:val="22"/>
        </w:rPr>
        <w:t xml:space="preserve">“C. </w:t>
      </w:r>
      <w:r w:rsidR="003F4B01">
        <w:rPr>
          <w:rFonts w:ascii="Palatino Linotype" w:hAnsi="Palatino Linotype"/>
          <w:i/>
          <w:iCs/>
          <w:color w:val="000000"/>
          <w:sz w:val="22"/>
          <w:szCs w:val="22"/>
        </w:rPr>
        <w:t>x</w:t>
      </w:r>
      <w:r w:rsidRPr="003309EF">
        <w:rPr>
          <w:rFonts w:ascii="Palatino Linotype" w:hAnsi="Palatino Linotype"/>
          <w:i/>
          <w:iCs/>
          <w:color w:val="000000"/>
          <w:sz w:val="22"/>
          <w:szCs w:val="22"/>
        </w:rPr>
        <w:t xml:space="preserve"> </w:t>
      </w:r>
      <w:proofErr w:type="spellStart"/>
      <w:r w:rsidR="003F4B01">
        <w:rPr>
          <w:rFonts w:ascii="Palatino Linotype" w:hAnsi="Palatino Linotype"/>
          <w:i/>
          <w:iCs/>
          <w:color w:val="000000"/>
          <w:sz w:val="22"/>
          <w:szCs w:val="22"/>
        </w:rPr>
        <w:t>x</w:t>
      </w:r>
      <w:proofErr w:type="spellEnd"/>
      <w:r w:rsidRPr="003309EF">
        <w:rPr>
          <w:rFonts w:ascii="Palatino Linotype" w:hAnsi="Palatino Linotype"/>
          <w:i/>
          <w:iCs/>
          <w:color w:val="000000"/>
          <w:sz w:val="22"/>
          <w:szCs w:val="22"/>
        </w:rPr>
        <w:t xml:space="preserve"> </w:t>
      </w:r>
      <w:proofErr w:type="spellStart"/>
      <w:r w:rsidR="003F4B01">
        <w:rPr>
          <w:rFonts w:ascii="Palatino Linotype" w:hAnsi="Palatino Linotype"/>
          <w:i/>
          <w:iCs/>
          <w:color w:val="000000"/>
          <w:sz w:val="22"/>
          <w:szCs w:val="22"/>
        </w:rPr>
        <w:t>xxxxx</w:t>
      </w:r>
      <w:bookmarkStart w:id="0" w:name="_GoBack"/>
      <w:bookmarkEnd w:id="0"/>
      <w:proofErr w:type="spellEnd"/>
      <w:r w:rsidRPr="003309EF">
        <w:rPr>
          <w:rFonts w:ascii="Palatino Linotype" w:hAnsi="Palatino Linotype"/>
          <w:i/>
          <w:iCs/>
          <w:color w:val="000000"/>
          <w:sz w:val="22"/>
          <w:szCs w:val="22"/>
        </w:rPr>
        <w:t> </w:t>
      </w:r>
    </w:p>
    <w:p w14:paraId="47769F2A" w14:textId="77777777" w:rsidR="007352A9" w:rsidRPr="003309EF" w:rsidRDefault="007352A9" w:rsidP="007352A9">
      <w:pPr>
        <w:ind w:left="851" w:right="899"/>
        <w:jc w:val="both"/>
        <w:rPr>
          <w:sz w:val="20"/>
          <w:szCs w:val="20"/>
        </w:rPr>
      </w:pPr>
      <w:r w:rsidRPr="003309EF">
        <w:rPr>
          <w:rFonts w:ascii="Palatino Linotype" w:hAnsi="Palatino Linotype"/>
          <w:i/>
          <w:iCs/>
          <w:color w:val="000000"/>
          <w:sz w:val="22"/>
          <w:szCs w:val="22"/>
        </w:rPr>
        <w:t>P R E S E N T E </w:t>
      </w:r>
    </w:p>
    <w:p w14:paraId="2CC4F3DD" w14:textId="77777777" w:rsidR="007352A9" w:rsidRPr="003309EF" w:rsidRDefault="007352A9" w:rsidP="007352A9">
      <w:pPr>
        <w:ind w:left="851" w:right="899"/>
        <w:jc w:val="both"/>
        <w:rPr>
          <w:sz w:val="20"/>
          <w:szCs w:val="20"/>
        </w:rPr>
      </w:pPr>
      <w:r w:rsidRPr="003309EF">
        <w:rPr>
          <w:rFonts w:ascii="Palatino Linotype" w:hAnsi="Palatino Linotype"/>
          <w:i/>
          <w:iCs/>
          <w:color w:val="000000"/>
          <w:sz w:val="22"/>
          <w:szCs w:val="22"/>
        </w:rPr>
        <w:t>Por medio del presente, adjunto oficio de atención a lo manifestado, y anexo de documentación comprobatoria, con fundamento al artículo 12 de la Ley de Transparencia y Acceso a la Información Pública del Estado de México y Municipios, que a la letra dice:</w:t>
      </w:r>
    </w:p>
    <w:p w14:paraId="1ACC2474" w14:textId="77777777" w:rsidR="007352A9" w:rsidRPr="003309EF" w:rsidRDefault="007352A9" w:rsidP="007352A9">
      <w:pPr>
        <w:ind w:left="851" w:right="899"/>
        <w:jc w:val="both"/>
        <w:rPr>
          <w:sz w:val="20"/>
          <w:szCs w:val="20"/>
        </w:rPr>
      </w:pPr>
      <w:r w:rsidRPr="003309EF">
        <w:rPr>
          <w:rFonts w:ascii="Palatino Linotype" w:hAnsi="Palatino Linotype"/>
          <w:i/>
          <w:iCs/>
          <w:color w:val="000000"/>
          <w:sz w:val="22"/>
          <w:szCs w:val="22"/>
        </w:rPr>
        <w:t>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Al respecto envió en formato PDF (OFICIO RESP.SOL.117 y EVIDENCIA DOCUMENTACIÓN DE PREPARACIÓN Y CAPACITACIÓN SOL.117). </w:t>
      </w:r>
    </w:p>
    <w:p w14:paraId="249F2E57" w14:textId="77777777" w:rsidR="007352A9" w:rsidRPr="003309EF" w:rsidRDefault="007352A9" w:rsidP="007352A9">
      <w:pPr>
        <w:rPr>
          <w:sz w:val="20"/>
          <w:szCs w:val="20"/>
        </w:rPr>
      </w:pPr>
    </w:p>
    <w:p w14:paraId="09C17BED" w14:textId="77777777" w:rsidR="007352A9" w:rsidRPr="003309EF" w:rsidRDefault="007352A9" w:rsidP="007352A9">
      <w:pPr>
        <w:ind w:left="851" w:right="899"/>
        <w:jc w:val="both"/>
        <w:rPr>
          <w:sz w:val="20"/>
          <w:szCs w:val="20"/>
        </w:rPr>
      </w:pPr>
      <w:r w:rsidRPr="003309EF">
        <w:rPr>
          <w:rFonts w:ascii="Palatino Linotype" w:hAnsi="Palatino Linotype"/>
          <w:i/>
          <w:iCs/>
          <w:color w:val="000000"/>
          <w:sz w:val="22"/>
          <w:szCs w:val="22"/>
        </w:rPr>
        <w:t>Sin otro particular por el momento quedo de Usted; para cualquier duda y/o aclaración al respecto.</w:t>
      </w:r>
    </w:p>
    <w:p w14:paraId="5EBBEF0A" w14:textId="77777777" w:rsidR="007352A9" w:rsidRPr="003309EF" w:rsidRDefault="007352A9" w:rsidP="007352A9">
      <w:pPr>
        <w:ind w:left="851" w:right="899"/>
        <w:jc w:val="both"/>
        <w:rPr>
          <w:sz w:val="20"/>
          <w:szCs w:val="20"/>
        </w:rPr>
      </w:pPr>
      <w:r w:rsidRPr="003309EF">
        <w:rPr>
          <w:rFonts w:ascii="Palatino Linotype" w:hAnsi="Palatino Linotype"/>
          <w:i/>
          <w:iCs/>
          <w:color w:val="000000"/>
          <w:sz w:val="22"/>
          <w:szCs w:val="22"/>
        </w:rPr>
        <w:t> </w:t>
      </w:r>
    </w:p>
    <w:p w14:paraId="6ACE3875" w14:textId="77777777" w:rsidR="007352A9" w:rsidRPr="003309EF" w:rsidRDefault="007352A9" w:rsidP="007352A9">
      <w:pPr>
        <w:ind w:left="851" w:right="899"/>
        <w:jc w:val="both"/>
        <w:rPr>
          <w:sz w:val="20"/>
          <w:szCs w:val="20"/>
        </w:rPr>
      </w:pPr>
      <w:r w:rsidRPr="003309EF">
        <w:rPr>
          <w:rFonts w:ascii="Palatino Linotype" w:hAnsi="Palatino Linotype"/>
          <w:i/>
          <w:iCs/>
          <w:color w:val="000000"/>
          <w:sz w:val="22"/>
          <w:szCs w:val="22"/>
        </w:rPr>
        <w:t>A T E N T A M E N T E</w:t>
      </w:r>
    </w:p>
    <w:p w14:paraId="0458DAF1" w14:textId="77777777" w:rsidR="007352A9" w:rsidRPr="003309EF" w:rsidRDefault="007352A9" w:rsidP="007352A9">
      <w:pPr>
        <w:ind w:left="851" w:right="899"/>
        <w:jc w:val="both"/>
        <w:rPr>
          <w:sz w:val="20"/>
          <w:szCs w:val="20"/>
        </w:rPr>
      </w:pPr>
      <w:r w:rsidRPr="003309EF">
        <w:rPr>
          <w:rFonts w:ascii="Palatino Linotype" w:hAnsi="Palatino Linotype"/>
          <w:i/>
          <w:iCs/>
          <w:color w:val="000000"/>
          <w:sz w:val="22"/>
          <w:szCs w:val="22"/>
        </w:rPr>
        <w:t> LIC. LUDIVINA ERIKA VIEYRA URBINA </w:t>
      </w:r>
    </w:p>
    <w:p w14:paraId="5FD3FB88" w14:textId="77777777" w:rsidR="007352A9" w:rsidRPr="003309EF" w:rsidRDefault="007352A9" w:rsidP="007352A9">
      <w:pPr>
        <w:ind w:left="851" w:right="899"/>
        <w:jc w:val="both"/>
        <w:rPr>
          <w:sz w:val="20"/>
          <w:szCs w:val="20"/>
        </w:rPr>
      </w:pPr>
      <w:r w:rsidRPr="003309EF">
        <w:rPr>
          <w:rFonts w:ascii="Palatino Linotype" w:hAnsi="Palatino Linotype"/>
          <w:i/>
          <w:iCs/>
          <w:color w:val="000000"/>
          <w:sz w:val="22"/>
          <w:szCs w:val="22"/>
        </w:rPr>
        <w:t>TITULAR DE LA UNIDAD DE TRANSPARENCIA Y ACCESO A LA INFORMACIÓN MUNICIPAL” (Sic)</w:t>
      </w:r>
    </w:p>
    <w:p w14:paraId="62658225" w14:textId="77777777" w:rsidR="007352A9" w:rsidRPr="003309EF" w:rsidRDefault="007352A9" w:rsidP="007352A9">
      <w:pPr>
        <w:rPr>
          <w:sz w:val="20"/>
          <w:szCs w:val="20"/>
        </w:rPr>
      </w:pPr>
    </w:p>
    <w:p w14:paraId="6B3EBB4D" w14:textId="77777777" w:rsidR="007352A9" w:rsidRPr="003309EF" w:rsidRDefault="007352A9" w:rsidP="002F0DCD">
      <w:pPr>
        <w:spacing w:line="360" w:lineRule="auto"/>
        <w:jc w:val="both"/>
        <w:rPr>
          <w:sz w:val="20"/>
          <w:szCs w:val="20"/>
        </w:rPr>
      </w:pPr>
      <w:r w:rsidRPr="003309EF">
        <w:rPr>
          <w:rFonts w:ascii="Palatino Linotype" w:hAnsi="Palatino Linotype"/>
          <w:color w:val="000000"/>
        </w:rPr>
        <w:t>Advirtiendo de dicha respuesta, que la titular de la Unidad de Transparencia del</w:t>
      </w:r>
      <w:r w:rsidRPr="003309EF">
        <w:rPr>
          <w:rFonts w:ascii="Palatino Linotype" w:hAnsi="Palatino Linotype"/>
          <w:b/>
          <w:bCs/>
          <w:color w:val="000000"/>
        </w:rPr>
        <w:t xml:space="preserve"> SUJETO OBLIGADO,</w:t>
      </w:r>
      <w:r w:rsidRPr="003309EF">
        <w:rPr>
          <w:rFonts w:ascii="Palatino Linotype" w:hAnsi="Palatino Linotype"/>
          <w:color w:val="000000"/>
        </w:rPr>
        <w:t xml:space="preserve"> acompañó los archivos electrónicos denominados: </w:t>
      </w:r>
    </w:p>
    <w:p w14:paraId="60A46E75" w14:textId="77777777" w:rsidR="007352A9" w:rsidRPr="003309EF" w:rsidRDefault="007352A9" w:rsidP="002F0DCD">
      <w:pPr>
        <w:spacing w:line="360" w:lineRule="auto"/>
        <w:rPr>
          <w:sz w:val="20"/>
          <w:szCs w:val="20"/>
        </w:rPr>
      </w:pPr>
    </w:p>
    <w:p w14:paraId="1F2E7784" w14:textId="77777777" w:rsidR="007352A9" w:rsidRPr="003309EF" w:rsidRDefault="003F4B01" w:rsidP="002F0DCD">
      <w:pPr>
        <w:numPr>
          <w:ilvl w:val="0"/>
          <w:numId w:val="5"/>
        </w:numPr>
        <w:spacing w:line="360" w:lineRule="auto"/>
        <w:jc w:val="both"/>
        <w:textAlignment w:val="baseline"/>
        <w:rPr>
          <w:rFonts w:ascii="Helvetica" w:hAnsi="Helvetica"/>
          <w:color w:val="000000"/>
        </w:rPr>
      </w:pPr>
      <w:hyperlink r:id="rId8" w:history="1">
        <w:r w:rsidR="007352A9" w:rsidRPr="003309EF">
          <w:rPr>
            <w:rFonts w:ascii="Palatino Linotype" w:hAnsi="Palatino Linotype"/>
            <w:b/>
            <w:bCs/>
            <w:color w:val="000000"/>
          </w:rPr>
          <w:t>OFICIO RESP. SOL.117.pdf</w:t>
        </w:r>
      </w:hyperlink>
      <w:r w:rsidR="007352A9" w:rsidRPr="003309EF">
        <w:rPr>
          <w:rFonts w:ascii="Palatino Linotype" w:hAnsi="Palatino Linotype"/>
          <w:b/>
          <w:bCs/>
          <w:color w:val="000000"/>
        </w:rPr>
        <w:t>,</w:t>
      </w:r>
      <w:r w:rsidR="007352A9" w:rsidRPr="003309EF">
        <w:rPr>
          <w:rFonts w:ascii="Palatino Linotype" w:hAnsi="Palatino Linotype"/>
          <w:color w:val="000000"/>
        </w:rPr>
        <w:t xml:space="preserve"> cuyo contenido explica, que no cuenta con la certificación en materia de acceso a la información, transparencia y protección de datos de datos personales, sin embargo; establece las razones por las cuales el requisito se establece de manera optativa, ya que cuenta con conocimientos y experiencia en la materia que justifican su nombramiento como Titular de la Unidad de Transparencia en mención.</w:t>
      </w:r>
    </w:p>
    <w:p w14:paraId="54ABC3D7" w14:textId="77777777" w:rsidR="007352A9" w:rsidRPr="003309EF" w:rsidRDefault="003F4B01" w:rsidP="002F0DCD">
      <w:pPr>
        <w:numPr>
          <w:ilvl w:val="0"/>
          <w:numId w:val="5"/>
        </w:numPr>
        <w:spacing w:line="360" w:lineRule="auto"/>
        <w:jc w:val="both"/>
        <w:textAlignment w:val="baseline"/>
        <w:rPr>
          <w:rFonts w:ascii="Helvetica" w:hAnsi="Helvetica"/>
          <w:color w:val="000000"/>
        </w:rPr>
      </w:pPr>
      <w:hyperlink r:id="rId9" w:history="1">
        <w:r w:rsidR="007352A9" w:rsidRPr="003309EF">
          <w:rPr>
            <w:rFonts w:ascii="Palatino Linotype" w:hAnsi="Palatino Linotype"/>
            <w:b/>
            <w:bCs/>
            <w:color w:val="000000"/>
          </w:rPr>
          <w:t>EVIDENCIA DOCUMENTACIÓN DE PREPARACIÓN Y CAPACITACION SOL.117.pdf</w:t>
        </w:r>
      </w:hyperlink>
      <w:r w:rsidR="007352A9" w:rsidRPr="003309EF">
        <w:rPr>
          <w:rFonts w:ascii="Palatino Linotype" w:hAnsi="Palatino Linotype"/>
          <w:b/>
          <w:bCs/>
          <w:color w:val="000000"/>
        </w:rPr>
        <w:t>,</w:t>
      </w:r>
      <w:r w:rsidR="007352A9" w:rsidRPr="003309EF">
        <w:rPr>
          <w:rFonts w:ascii="Palatino Linotype" w:hAnsi="Palatino Linotype"/>
          <w:color w:val="000000"/>
        </w:rPr>
        <w:t xml:space="preserve"> cuyo contenido son todas las constancias, cursos y talleres de capacitación en la materia</w:t>
      </w:r>
      <w:r w:rsidR="007352A9" w:rsidRPr="003309EF">
        <w:rPr>
          <w:color w:val="000000"/>
        </w:rPr>
        <w:t>.</w:t>
      </w:r>
    </w:p>
    <w:p w14:paraId="5C84F47B" w14:textId="77777777" w:rsidR="007352A9" w:rsidRPr="003309EF" w:rsidRDefault="007352A9" w:rsidP="007352A9">
      <w:pPr>
        <w:rPr>
          <w:sz w:val="20"/>
          <w:szCs w:val="20"/>
        </w:rPr>
      </w:pPr>
    </w:p>
    <w:p w14:paraId="73A409AB" w14:textId="77777777" w:rsidR="007352A9" w:rsidRPr="003309EF" w:rsidRDefault="007352A9" w:rsidP="002F0DCD">
      <w:pPr>
        <w:spacing w:line="360" w:lineRule="auto"/>
        <w:jc w:val="both"/>
        <w:rPr>
          <w:sz w:val="20"/>
          <w:szCs w:val="20"/>
        </w:rPr>
      </w:pPr>
      <w:r w:rsidRPr="003309EF">
        <w:rPr>
          <w:rFonts w:ascii="Palatino Linotype" w:hAnsi="Palatino Linotype"/>
          <w:b/>
          <w:bCs/>
          <w:color w:val="000000"/>
          <w:sz w:val="28"/>
          <w:szCs w:val="28"/>
        </w:rPr>
        <w:t>III.</w:t>
      </w:r>
      <w:r w:rsidRPr="003309EF">
        <w:rPr>
          <w:rFonts w:ascii="Palatino Linotype" w:hAnsi="Palatino Linotype"/>
          <w:b/>
          <w:bCs/>
          <w:color w:val="000000"/>
        </w:rPr>
        <w:t xml:space="preserve"> </w:t>
      </w:r>
      <w:r w:rsidRPr="003309EF">
        <w:rPr>
          <w:rFonts w:ascii="Palatino Linotype" w:hAnsi="Palatino Linotype"/>
          <w:color w:val="000000"/>
        </w:rPr>
        <w:t xml:space="preserve">Inconforme con la respuesta, el ocho de septiembre de dos mil veinte, </w:t>
      </w:r>
      <w:r w:rsidRPr="003309EF">
        <w:rPr>
          <w:rFonts w:ascii="Palatino Linotype" w:hAnsi="Palatino Linotype"/>
          <w:b/>
          <w:bCs/>
          <w:color w:val="000000"/>
        </w:rPr>
        <w:t>EL RECURRENTE</w:t>
      </w:r>
      <w:r w:rsidRPr="003309EF">
        <w:rPr>
          <w:rFonts w:ascii="Palatino Linotype" w:hAnsi="Palatino Linotype"/>
          <w:color w:val="000000"/>
        </w:rPr>
        <w:t xml:space="preserve"> interpuso el recurso de revisión objeto del presente estudio, el cual fue registrado en </w:t>
      </w:r>
      <w:r w:rsidRPr="003309EF">
        <w:rPr>
          <w:rFonts w:ascii="Palatino Linotype" w:hAnsi="Palatino Linotype"/>
          <w:b/>
          <w:bCs/>
          <w:color w:val="000000"/>
        </w:rPr>
        <w:t>EL SAIMEX</w:t>
      </w:r>
      <w:r w:rsidRPr="003309EF">
        <w:rPr>
          <w:rFonts w:ascii="Palatino Linotype" w:hAnsi="Palatino Linotype"/>
          <w:color w:val="000000"/>
        </w:rPr>
        <w:t xml:space="preserve"> y se le asignó el número de expediente </w:t>
      </w:r>
      <w:r w:rsidRPr="003309EF">
        <w:rPr>
          <w:rFonts w:ascii="Palatino Linotype" w:hAnsi="Palatino Linotype"/>
          <w:b/>
          <w:bCs/>
          <w:color w:val="000000"/>
        </w:rPr>
        <w:t>03737/INFOEM/IP/RR/2020</w:t>
      </w:r>
      <w:r w:rsidRPr="003309EF">
        <w:rPr>
          <w:rFonts w:ascii="Palatino Linotype" w:hAnsi="Palatino Linotype"/>
          <w:color w:val="000000"/>
        </w:rPr>
        <w:t>, en el que señaló como acto impugnado, así como razones o motivos de inconformidad lo siguiente: </w:t>
      </w:r>
    </w:p>
    <w:p w14:paraId="7713D00A" w14:textId="77777777" w:rsidR="007352A9" w:rsidRPr="003309EF" w:rsidRDefault="007352A9" w:rsidP="007352A9">
      <w:pPr>
        <w:rPr>
          <w:sz w:val="20"/>
          <w:szCs w:val="20"/>
        </w:rPr>
      </w:pPr>
    </w:p>
    <w:p w14:paraId="4E2117A1" w14:textId="77777777" w:rsidR="007352A9" w:rsidRPr="003309EF" w:rsidRDefault="007352A9" w:rsidP="007352A9">
      <w:pPr>
        <w:ind w:left="851" w:right="899"/>
        <w:jc w:val="both"/>
        <w:rPr>
          <w:sz w:val="20"/>
          <w:szCs w:val="20"/>
        </w:rPr>
      </w:pPr>
      <w:r w:rsidRPr="003309EF">
        <w:rPr>
          <w:rFonts w:ascii="Palatino Linotype" w:hAnsi="Palatino Linotype"/>
          <w:i/>
          <w:iCs/>
          <w:color w:val="000000"/>
          <w:sz w:val="22"/>
          <w:szCs w:val="22"/>
        </w:rPr>
        <w:t>“no mando oficio a su superior jerárquico de que no casi mas de 1 año y 8 meses no cuente con su certificacion”. (Sic)</w:t>
      </w:r>
    </w:p>
    <w:p w14:paraId="66944909" w14:textId="77777777" w:rsidR="007352A9" w:rsidRPr="003309EF" w:rsidRDefault="007352A9" w:rsidP="007352A9">
      <w:pPr>
        <w:spacing w:after="240"/>
        <w:rPr>
          <w:sz w:val="20"/>
          <w:szCs w:val="20"/>
        </w:rPr>
      </w:pPr>
    </w:p>
    <w:p w14:paraId="61C2DE65" w14:textId="77777777" w:rsidR="007352A9" w:rsidRPr="003309EF" w:rsidRDefault="007352A9" w:rsidP="002F0DCD">
      <w:pPr>
        <w:spacing w:line="360" w:lineRule="auto"/>
        <w:ind w:right="49"/>
        <w:jc w:val="both"/>
        <w:rPr>
          <w:sz w:val="20"/>
          <w:szCs w:val="20"/>
        </w:rPr>
      </w:pPr>
      <w:r w:rsidRPr="003309EF">
        <w:rPr>
          <w:rFonts w:ascii="Palatino Linotype" w:hAnsi="Palatino Linotype"/>
          <w:b/>
          <w:bCs/>
          <w:color w:val="000000"/>
          <w:sz w:val="28"/>
          <w:szCs w:val="28"/>
        </w:rPr>
        <w:t xml:space="preserve">IV. </w:t>
      </w:r>
      <w:r w:rsidRPr="003309EF">
        <w:rPr>
          <w:rFonts w:ascii="Palatino Linotype" w:hAnsi="Palatino Linotype"/>
          <w:color w:val="000000"/>
        </w:rPr>
        <w:t>El</w:t>
      </w:r>
      <w:r w:rsidRPr="003309EF">
        <w:rPr>
          <w:rFonts w:ascii="Palatino Linotype" w:hAnsi="Palatino Linotype"/>
          <w:b/>
          <w:bCs/>
          <w:color w:val="000000"/>
          <w:sz w:val="28"/>
          <w:szCs w:val="28"/>
        </w:rPr>
        <w:t xml:space="preserve"> </w:t>
      </w:r>
      <w:r w:rsidRPr="003309EF">
        <w:rPr>
          <w:rFonts w:ascii="Palatino Linotype" w:hAnsi="Palatino Linotype"/>
          <w:color w:val="000000"/>
        </w:rPr>
        <w:t xml:space="preserve">ocho de septiembre de dos mil veinte,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3309EF">
        <w:rPr>
          <w:rFonts w:ascii="Palatino Linotype" w:hAnsi="Palatino Linotype"/>
          <w:b/>
          <w:bCs/>
          <w:color w:val="000000"/>
        </w:rPr>
        <w:t>SAIMEX</w:t>
      </w:r>
      <w:r w:rsidRPr="003309EF">
        <w:rPr>
          <w:rFonts w:ascii="Palatino Linotype" w:hAnsi="Palatino Linotype"/>
          <w:color w:val="000000"/>
        </w:rPr>
        <w:t xml:space="preserve">, a la Comisionada </w:t>
      </w:r>
      <w:r w:rsidRPr="003309EF">
        <w:rPr>
          <w:rFonts w:ascii="Palatino Linotype" w:hAnsi="Palatino Linotype"/>
          <w:b/>
          <w:bCs/>
          <w:color w:val="000000"/>
        </w:rPr>
        <w:t>EVA ABAID YAPUR</w:t>
      </w:r>
      <w:r w:rsidRPr="003309EF">
        <w:rPr>
          <w:rFonts w:ascii="Palatino Linotype" w:hAnsi="Palatino Linotype"/>
          <w:color w:val="000000"/>
        </w:rPr>
        <w:t>, a efecto de decretar su admisión o desechamiento.</w:t>
      </w:r>
    </w:p>
    <w:p w14:paraId="0BDAB9C3" w14:textId="77777777" w:rsidR="007352A9" w:rsidRPr="003309EF" w:rsidRDefault="007352A9" w:rsidP="002F0DCD">
      <w:pPr>
        <w:spacing w:line="360" w:lineRule="auto"/>
        <w:rPr>
          <w:sz w:val="20"/>
          <w:szCs w:val="20"/>
        </w:rPr>
      </w:pPr>
    </w:p>
    <w:p w14:paraId="611524FC" w14:textId="77777777" w:rsidR="007352A9" w:rsidRPr="003309EF" w:rsidRDefault="007352A9" w:rsidP="002F0DCD">
      <w:pPr>
        <w:spacing w:line="360" w:lineRule="auto"/>
        <w:jc w:val="both"/>
        <w:rPr>
          <w:sz w:val="20"/>
          <w:szCs w:val="20"/>
        </w:rPr>
      </w:pPr>
      <w:r w:rsidRPr="003309EF">
        <w:rPr>
          <w:rFonts w:ascii="Palatino Linotype" w:hAnsi="Palatino Linotype"/>
          <w:b/>
          <w:bCs/>
          <w:color w:val="000000"/>
          <w:sz w:val="28"/>
          <w:szCs w:val="28"/>
        </w:rPr>
        <w:t xml:space="preserve">V. </w:t>
      </w:r>
      <w:r w:rsidRPr="003309EF">
        <w:rPr>
          <w:rFonts w:ascii="Palatino Linotype" w:hAnsi="Palatino Linotype"/>
          <w:color w:val="000000"/>
        </w:rPr>
        <w:t>De las constancias del expediente electrónico del</w:t>
      </w:r>
      <w:r w:rsidRPr="003309EF">
        <w:rPr>
          <w:rFonts w:ascii="Palatino Linotype" w:hAnsi="Palatino Linotype"/>
          <w:b/>
          <w:bCs/>
          <w:color w:val="000000"/>
        </w:rPr>
        <w:t xml:space="preserve"> SAIMEX</w:t>
      </w:r>
      <w:r w:rsidRPr="003309EF">
        <w:rPr>
          <w:rFonts w:ascii="Palatino Linotype" w:hAnsi="Palatino Linotype"/>
          <w:color w:val="000000"/>
        </w:rPr>
        <w:t xml:space="preserve">, se advierte que en fecha catorce de septiembre de dos mil veinte, se acordó la admisión a trámite del recurso de revisión que nos ocupa, así como la integración del expediente respectivo, mismo que se puso a disposición de las partes, para que en un plazo máximo de siete </w:t>
      </w:r>
      <w:r w:rsidRPr="003309EF">
        <w:rPr>
          <w:rFonts w:ascii="Palatino Linotype" w:hAnsi="Palatino Linotype"/>
          <w:color w:val="000000"/>
        </w:rPr>
        <w:lastRenderedPageBreak/>
        <w:t xml:space="preserve">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3309EF">
        <w:rPr>
          <w:rFonts w:ascii="Palatino Linotype" w:hAnsi="Palatino Linotype"/>
          <w:b/>
          <w:bCs/>
          <w:color w:val="000000"/>
        </w:rPr>
        <w:t xml:space="preserve">EL SUJETO OBLIGADO </w:t>
      </w:r>
      <w:r w:rsidRPr="003309EF">
        <w:rPr>
          <w:rFonts w:ascii="Palatino Linotype" w:hAnsi="Palatino Linotype"/>
          <w:color w:val="000000"/>
        </w:rPr>
        <w:t>rindiera su</w:t>
      </w:r>
      <w:r w:rsidRPr="003309EF">
        <w:rPr>
          <w:rFonts w:ascii="Palatino Linotype" w:hAnsi="Palatino Linotype"/>
          <w:b/>
          <w:bCs/>
          <w:color w:val="000000"/>
        </w:rPr>
        <w:t xml:space="preserve"> </w:t>
      </w:r>
      <w:r w:rsidRPr="003309EF">
        <w:rPr>
          <w:rFonts w:ascii="Palatino Linotype" w:hAnsi="Palatino Linotype"/>
          <w:color w:val="000000"/>
        </w:rPr>
        <w:t>Informe Justificado.</w:t>
      </w:r>
    </w:p>
    <w:p w14:paraId="0338CBC4" w14:textId="77777777" w:rsidR="007352A9" w:rsidRPr="003309EF" w:rsidRDefault="007352A9" w:rsidP="007352A9">
      <w:pPr>
        <w:rPr>
          <w:sz w:val="20"/>
          <w:szCs w:val="20"/>
        </w:rPr>
      </w:pPr>
    </w:p>
    <w:p w14:paraId="34EDC71D" w14:textId="77777777" w:rsidR="007352A9" w:rsidRPr="003309EF" w:rsidRDefault="007352A9" w:rsidP="002F0DCD">
      <w:pPr>
        <w:spacing w:line="360" w:lineRule="auto"/>
        <w:jc w:val="both"/>
        <w:rPr>
          <w:sz w:val="20"/>
          <w:szCs w:val="20"/>
        </w:rPr>
      </w:pPr>
      <w:r w:rsidRPr="003309EF">
        <w:rPr>
          <w:rFonts w:ascii="Palatino Linotype" w:hAnsi="Palatino Linotype"/>
          <w:b/>
          <w:bCs/>
          <w:color w:val="000000"/>
          <w:sz w:val="28"/>
          <w:szCs w:val="28"/>
        </w:rPr>
        <w:t xml:space="preserve">VI. </w:t>
      </w:r>
      <w:r w:rsidRPr="003309EF">
        <w:rPr>
          <w:rFonts w:ascii="Palatino Linotype" w:hAnsi="Palatino Linotype"/>
          <w:color w:val="000000"/>
        </w:rPr>
        <w:t>En cumplimiento a lo anterior, de las constancias del expediente electrónico del</w:t>
      </w:r>
      <w:r w:rsidRPr="003309EF">
        <w:rPr>
          <w:rFonts w:ascii="Palatino Linotype" w:hAnsi="Palatino Linotype"/>
          <w:b/>
          <w:bCs/>
          <w:color w:val="000000"/>
        </w:rPr>
        <w:t xml:space="preserve"> SAIMEX</w:t>
      </w:r>
      <w:r w:rsidRPr="003309EF">
        <w:rPr>
          <w:rFonts w:ascii="Palatino Linotype" w:hAnsi="Palatino Linotype"/>
          <w:color w:val="000000"/>
        </w:rPr>
        <w:t xml:space="preserve">, se advierte que el veinticuatro de septiembre de dos mil veinte, </w:t>
      </w:r>
      <w:r w:rsidRPr="003309EF">
        <w:rPr>
          <w:rFonts w:ascii="Palatino Linotype" w:hAnsi="Palatino Linotype"/>
          <w:b/>
          <w:bCs/>
          <w:color w:val="000000"/>
        </w:rPr>
        <w:t>EL SUJETO OBLIGADO</w:t>
      </w:r>
      <w:r w:rsidRPr="003309EF">
        <w:rPr>
          <w:rFonts w:ascii="Palatino Linotype" w:hAnsi="Palatino Linotype"/>
          <w:color w:val="000000"/>
        </w:rPr>
        <w:t xml:space="preserve"> envió el Informe Justificado, como se desprende a continuación: </w:t>
      </w:r>
    </w:p>
    <w:p w14:paraId="20FC841F" w14:textId="77777777" w:rsidR="007352A9" w:rsidRPr="003309EF" w:rsidRDefault="007352A9" w:rsidP="007352A9">
      <w:pPr>
        <w:rPr>
          <w:sz w:val="20"/>
          <w:szCs w:val="20"/>
        </w:rPr>
      </w:pPr>
    </w:p>
    <w:p w14:paraId="126568EA" w14:textId="115DBE50" w:rsidR="007352A9" w:rsidRPr="003309EF" w:rsidRDefault="007352A9" w:rsidP="007352A9">
      <w:pPr>
        <w:jc w:val="center"/>
        <w:rPr>
          <w:sz w:val="20"/>
          <w:szCs w:val="20"/>
        </w:rPr>
      </w:pPr>
      <w:r w:rsidRPr="003309EF">
        <w:rPr>
          <w:rFonts w:ascii="Palatino Linotype" w:hAnsi="Palatino Linotype"/>
          <w:noProof/>
          <w:color w:val="000000"/>
          <w:bdr w:val="none" w:sz="0" w:space="0" w:color="auto" w:frame="1"/>
          <w:lang w:eastAsia="es-MX"/>
        </w:rPr>
        <w:drawing>
          <wp:inline distT="0" distB="0" distL="0" distR="0" wp14:anchorId="1BCAE4C5" wp14:editId="62E0BE28">
            <wp:extent cx="5003800" cy="1938020"/>
            <wp:effectExtent l="0" t="0" r="0" b="0"/>
            <wp:docPr id="2" name="Imagen 1" descr="https://lh5.googleusercontent.com/K-oiYOXdWA1CHx7z152hFw5gpSp6CgQimBBDcaoh3ExnEt4ZrFjIDqhGnqgXwXzJtjf1zL1LR5xT6u83AxvOTd-bs3CHR_3hQlr0eLpEzJy8vawu7gUfgFU_vmwlzByhthY7Hys54JSRUwqS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K-oiYOXdWA1CHx7z152hFw5gpSp6CgQimBBDcaoh3ExnEt4ZrFjIDqhGnqgXwXzJtjf1zL1LR5xT6u83AxvOTd-bs3CHR_3hQlr0eLpEzJy8vawu7gUfgFU_vmwlzByhthY7Hys54JSRUwqSsQ"/>
                    <pic:cNvPicPr>
                      <a:picLocks noChangeAspect="1" noChangeArrowheads="1"/>
                    </pic:cNvPicPr>
                  </pic:nvPicPr>
                  <pic:blipFill rotWithShape="1">
                    <a:blip r:embed="rId10">
                      <a:extLst>
                        <a:ext uri="{28A0092B-C50C-407E-A947-70E740481C1C}">
                          <a14:useLocalDpi xmlns:a14="http://schemas.microsoft.com/office/drawing/2010/main" val="0"/>
                        </a:ext>
                      </a:extLst>
                    </a:blip>
                    <a:srcRect l="16381" t="34587" r="15922" b="35742"/>
                    <a:stretch/>
                  </pic:blipFill>
                  <pic:spPr bwMode="auto">
                    <a:xfrm>
                      <a:off x="0" y="0"/>
                      <a:ext cx="5007560" cy="193947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45AB257" w14:textId="77777777" w:rsidR="002F0DCD" w:rsidRPr="003309EF" w:rsidRDefault="002F0DCD" w:rsidP="002F0DCD">
      <w:pPr>
        <w:spacing w:line="360" w:lineRule="auto"/>
        <w:jc w:val="both"/>
        <w:rPr>
          <w:rFonts w:ascii="Palatino Linotype" w:hAnsi="Palatino Linotype"/>
          <w:color w:val="000000"/>
        </w:rPr>
      </w:pPr>
    </w:p>
    <w:p w14:paraId="57768FB4" w14:textId="10E5BEB4" w:rsidR="007352A9" w:rsidRPr="003309EF" w:rsidRDefault="007352A9" w:rsidP="002F0DCD">
      <w:pPr>
        <w:spacing w:line="360" w:lineRule="auto"/>
        <w:jc w:val="both"/>
        <w:rPr>
          <w:rFonts w:ascii="Palatino Linotype" w:hAnsi="Palatino Linotype"/>
          <w:color w:val="000000"/>
        </w:rPr>
      </w:pPr>
      <w:r w:rsidRPr="003309EF">
        <w:rPr>
          <w:rFonts w:ascii="Palatino Linotype" w:hAnsi="Palatino Linotype"/>
          <w:color w:val="000000"/>
        </w:rPr>
        <w:t xml:space="preserve">Advirtiendo de dicho informe, que </w:t>
      </w:r>
      <w:r w:rsidRPr="003309EF">
        <w:rPr>
          <w:rFonts w:ascii="Palatino Linotype" w:hAnsi="Palatino Linotype"/>
          <w:b/>
          <w:bCs/>
          <w:color w:val="000000"/>
        </w:rPr>
        <w:t>EL SUJETO OBLIGADO</w:t>
      </w:r>
      <w:r w:rsidRPr="003309EF">
        <w:rPr>
          <w:rFonts w:ascii="Palatino Linotype" w:hAnsi="Palatino Linotype"/>
          <w:color w:val="000000"/>
        </w:rPr>
        <w:t xml:space="preserve"> anexó los archivos electrónicos denominados </w:t>
      </w:r>
      <w:r w:rsidRPr="003309EF">
        <w:rPr>
          <w:rFonts w:ascii="Palatino Linotype" w:hAnsi="Palatino Linotype"/>
          <w:b/>
          <w:bCs/>
          <w:i/>
          <w:iCs/>
          <w:color w:val="000000"/>
        </w:rPr>
        <w:t>INFOMRE JUSTIFICADO SOL. 117.PDF</w:t>
      </w:r>
      <w:r w:rsidRPr="003309EF">
        <w:rPr>
          <w:rFonts w:ascii="Palatino Linotype" w:hAnsi="Palatino Linotype"/>
          <w:color w:val="000000"/>
        </w:rPr>
        <w:t xml:space="preserve"> y </w:t>
      </w:r>
      <w:r w:rsidRPr="003309EF">
        <w:rPr>
          <w:rFonts w:ascii="Palatino Linotype" w:hAnsi="Palatino Linotype"/>
          <w:b/>
          <w:bCs/>
          <w:i/>
          <w:iCs/>
          <w:color w:val="000000"/>
        </w:rPr>
        <w:t>ANEXO1.pdf</w:t>
      </w:r>
      <w:r w:rsidRPr="003309EF">
        <w:rPr>
          <w:rFonts w:ascii="Palatino Linotype" w:hAnsi="Palatino Linotype"/>
          <w:color w:val="000000"/>
        </w:rPr>
        <w:t>,</w:t>
      </w:r>
      <w:r w:rsidRPr="003309EF">
        <w:rPr>
          <w:rFonts w:ascii="Palatino Linotype" w:hAnsi="Palatino Linotype"/>
          <w:b/>
          <w:bCs/>
          <w:color w:val="000000"/>
        </w:rPr>
        <w:t xml:space="preserve"> </w:t>
      </w:r>
      <w:r w:rsidR="002F0DCD" w:rsidRPr="003309EF">
        <w:rPr>
          <w:rFonts w:ascii="Palatino Linotype" w:hAnsi="Palatino Linotype"/>
          <w:color w:val="000000"/>
        </w:rPr>
        <w:t>de</w:t>
      </w:r>
      <w:r w:rsidRPr="003309EF">
        <w:rPr>
          <w:rFonts w:ascii="Palatino Linotype" w:hAnsi="Palatino Linotype"/>
          <w:color w:val="000000"/>
        </w:rPr>
        <w:t xml:space="preserve"> fecha veinticuatro de septiembre del año dos mil veinte; toda vez, que se estimó que se actualizó lo dispuesto por el artículo 185, fracción III de la Ley de Transparencia y Acceso a la Información Pública del Estado de México y Municipios.</w:t>
      </w:r>
    </w:p>
    <w:p w14:paraId="62EBE9E8" w14:textId="77777777" w:rsidR="007352A9" w:rsidRPr="003309EF" w:rsidRDefault="007352A9" w:rsidP="002F0DCD">
      <w:pPr>
        <w:spacing w:line="360" w:lineRule="auto"/>
        <w:jc w:val="both"/>
        <w:rPr>
          <w:sz w:val="20"/>
          <w:szCs w:val="20"/>
        </w:rPr>
      </w:pPr>
    </w:p>
    <w:p w14:paraId="7A73DD28" w14:textId="77777777" w:rsidR="007352A9" w:rsidRPr="003309EF" w:rsidRDefault="007352A9" w:rsidP="002F0DCD">
      <w:pPr>
        <w:spacing w:line="360" w:lineRule="auto"/>
        <w:jc w:val="both"/>
        <w:rPr>
          <w:sz w:val="20"/>
          <w:szCs w:val="20"/>
        </w:rPr>
      </w:pPr>
      <w:r w:rsidRPr="003309EF">
        <w:rPr>
          <w:rFonts w:ascii="Palatino Linotype" w:hAnsi="Palatino Linotype"/>
          <w:b/>
          <w:bCs/>
          <w:color w:val="000000"/>
          <w:sz w:val="28"/>
          <w:szCs w:val="28"/>
        </w:rPr>
        <w:t>VII.</w:t>
      </w:r>
      <w:r w:rsidRPr="003309EF">
        <w:rPr>
          <w:rFonts w:ascii="Palatino Linotype" w:hAnsi="Palatino Linotype"/>
          <w:color w:val="000000"/>
        </w:rPr>
        <w:t xml:space="preserve"> Una vez analizado el estado procesal que guardaban los expedientes, en fecha veinticinco de septiembre de dos mil veinte, la Comisionada Ponente acordó el cierre </w:t>
      </w:r>
      <w:r w:rsidRPr="003309EF">
        <w:rPr>
          <w:rFonts w:ascii="Palatino Linotype" w:hAnsi="Palatino Linotype"/>
          <w:color w:val="000000"/>
        </w:rPr>
        <w:lastRenderedPageBreak/>
        <w:t>de instrucción; así como, la remisión de los mismos a efecto de ser resueltos, de conformidad con lo establecido en el artículo 185, fracciones VI y VIII de la Ley de Transparencia y Acceso a la Información Pública del Estado de México y Municipios.</w:t>
      </w:r>
    </w:p>
    <w:p w14:paraId="49F82F88" w14:textId="77777777" w:rsidR="007352A9" w:rsidRPr="003309EF" w:rsidRDefault="007352A9" w:rsidP="007352A9">
      <w:pPr>
        <w:rPr>
          <w:sz w:val="20"/>
          <w:szCs w:val="20"/>
        </w:rPr>
      </w:pPr>
    </w:p>
    <w:p w14:paraId="514452BE" w14:textId="77777777" w:rsidR="007352A9" w:rsidRPr="003309EF" w:rsidRDefault="007352A9" w:rsidP="002F0DCD">
      <w:pPr>
        <w:spacing w:before="120" w:after="120" w:line="360" w:lineRule="auto"/>
        <w:jc w:val="center"/>
        <w:rPr>
          <w:sz w:val="20"/>
          <w:szCs w:val="20"/>
        </w:rPr>
      </w:pPr>
      <w:r w:rsidRPr="003309EF">
        <w:rPr>
          <w:rFonts w:ascii="Palatino Linotype" w:hAnsi="Palatino Linotype"/>
          <w:b/>
          <w:bCs/>
          <w:color w:val="000000"/>
          <w:sz w:val="28"/>
          <w:szCs w:val="28"/>
        </w:rPr>
        <w:t>CONSIDERANDO</w:t>
      </w:r>
    </w:p>
    <w:p w14:paraId="452710CD" w14:textId="77777777" w:rsidR="007352A9" w:rsidRPr="003309EF" w:rsidRDefault="007352A9" w:rsidP="002F0DCD">
      <w:pPr>
        <w:spacing w:before="240" w:after="240" w:line="360" w:lineRule="auto"/>
        <w:jc w:val="both"/>
        <w:rPr>
          <w:sz w:val="20"/>
          <w:szCs w:val="20"/>
        </w:rPr>
      </w:pPr>
      <w:r w:rsidRPr="003309EF">
        <w:rPr>
          <w:rFonts w:ascii="Palatino Linotype" w:hAnsi="Palatino Linotype"/>
          <w:b/>
          <w:bCs/>
          <w:color w:val="000000"/>
          <w:sz w:val="28"/>
          <w:szCs w:val="28"/>
        </w:rPr>
        <w:t>PRIMERO.</w:t>
      </w:r>
      <w:r w:rsidRPr="003309EF">
        <w:rPr>
          <w:rFonts w:ascii="Palatino Linotype" w:hAnsi="Palatino Linotype"/>
          <w:b/>
          <w:bCs/>
          <w:color w:val="000000"/>
        </w:rPr>
        <w:t xml:space="preserve"> Competencia</w:t>
      </w:r>
      <w:r w:rsidRPr="003309EF">
        <w:rPr>
          <w:rFonts w:ascii="Palatino Linotype" w:hAnsi="Palatino Linotype"/>
          <w:color w:val="000000"/>
        </w:rPr>
        <w:t>.</w:t>
      </w:r>
      <w:r w:rsidRPr="003309EF">
        <w:rPr>
          <w:rFonts w:ascii="Palatino Linotype" w:hAnsi="Palatino Linotype"/>
          <w:b/>
          <w:bCs/>
          <w:color w:val="000000"/>
        </w:rPr>
        <w:t xml:space="preserve"> </w:t>
      </w:r>
      <w:r w:rsidRPr="003309EF">
        <w:rPr>
          <w:rFonts w:ascii="Palatino Linotype" w:hAnsi="Palatino Linotype"/>
          <w:color w:val="000000"/>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14:paraId="06BC50C8" w14:textId="77777777" w:rsidR="007352A9" w:rsidRPr="003309EF" w:rsidRDefault="007352A9" w:rsidP="002F0DCD">
      <w:pPr>
        <w:spacing w:before="240" w:after="240" w:line="360" w:lineRule="auto"/>
        <w:jc w:val="both"/>
        <w:rPr>
          <w:sz w:val="20"/>
          <w:szCs w:val="20"/>
        </w:rPr>
      </w:pPr>
      <w:r w:rsidRPr="003309EF">
        <w:rPr>
          <w:rFonts w:ascii="Palatino Linotype" w:hAnsi="Palatino Linotype"/>
          <w:b/>
          <w:bCs/>
          <w:color w:val="000000"/>
          <w:sz w:val="28"/>
          <w:szCs w:val="28"/>
        </w:rPr>
        <w:t>SEGUNDO.</w:t>
      </w:r>
      <w:r w:rsidRPr="003309EF">
        <w:rPr>
          <w:rFonts w:ascii="Palatino Linotype" w:hAnsi="Palatino Linotype"/>
          <w:b/>
          <w:bCs/>
          <w:color w:val="000000"/>
        </w:rPr>
        <w:t xml:space="preserve"> Interés.</w:t>
      </w:r>
      <w:r w:rsidRPr="003309EF">
        <w:rPr>
          <w:rFonts w:ascii="Palatino Linotype" w:hAnsi="Palatino Linotype"/>
          <w:color w:val="000000"/>
        </w:rPr>
        <w:t xml:space="preserve"> El recurso de revisión fue interpuesto por parte legítima en atención a que fue presentado por </w:t>
      </w:r>
      <w:r w:rsidRPr="003309EF">
        <w:rPr>
          <w:rFonts w:ascii="Palatino Linotype" w:hAnsi="Palatino Linotype"/>
          <w:b/>
          <w:bCs/>
          <w:color w:val="000000"/>
        </w:rPr>
        <w:t>EL RECURRENTE</w:t>
      </w:r>
      <w:r w:rsidRPr="003309EF">
        <w:rPr>
          <w:rFonts w:ascii="Palatino Linotype" w:hAnsi="Palatino Linotype"/>
          <w:color w:val="000000"/>
        </w:rPr>
        <w:t xml:space="preserve">, quien formuló la solicitud de información pública al </w:t>
      </w:r>
      <w:r w:rsidRPr="003309EF">
        <w:rPr>
          <w:rFonts w:ascii="Palatino Linotype" w:hAnsi="Palatino Linotype"/>
          <w:b/>
          <w:bCs/>
          <w:color w:val="000000"/>
        </w:rPr>
        <w:t>SUJETO OBLIGADO.</w:t>
      </w:r>
      <w:r w:rsidRPr="003309EF">
        <w:rPr>
          <w:rFonts w:ascii="Palatino Linotype" w:hAnsi="Palatino Linotype"/>
          <w:color w:val="000000"/>
        </w:rPr>
        <w:t> </w:t>
      </w:r>
    </w:p>
    <w:p w14:paraId="0173C700" w14:textId="77777777" w:rsidR="007352A9" w:rsidRPr="003309EF" w:rsidRDefault="007352A9" w:rsidP="002F0DCD">
      <w:pPr>
        <w:spacing w:line="360" w:lineRule="auto"/>
        <w:ind w:right="49"/>
        <w:jc w:val="both"/>
        <w:rPr>
          <w:sz w:val="20"/>
          <w:szCs w:val="20"/>
        </w:rPr>
      </w:pPr>
      <w:r w:rsidRPr="003309EF">
        <w:rPr>
          <w:rFonts w:ascii="Palatino Linotype" w:hAnsi="Palatino Linotype"/>
          <w:b/>
          <w:bCs/>
          <w:color w:val="000000"/>
          <w:sz w:val="28"/>
          <w:szCs w:val="28"/>
        </w:rPr>
        <w:t>TERCERO.</w:t>
      </w:r>
      <w:r w:rsidRPr="003309EF">
        <w:rPr>
          <w:rFonts w:ascii="Palatino Linotype" w:hAnsi="Palatino Linotype"/>
          <w:b/>
          <w:bCs/>
          <w:color w:val="000000"/>
        </w:rPr>
        <w:t xml:space="preserve"> Oportunidad. </w:t>
      </w:r>
      <w:r w:rsidRPr="003309EF">
        <w:rPr>
          <w:rFonts w:ascii="Palatino Linotype" w:hAnsi="Palatino Linotype"/>
          <w:color w:val="000000"/>
        </w:rPr>
        <w:t xml:space="preserve">El recurso de revisión fue interpuesto dentro del plazo de quince días hábiles contados a partir del día siguiente al en que </w:t>
      </w:r>
      <w:r w:rsidRPr="003309EF">
        <w:rPr>
          <w:rFonts w:ascii="Palatino Linotype" w:hAnsi="Palatino Linotype"/>
          <w:b/>
          <w:bCs/>
          <w:color w:val="000000"/>
        </w:rPr>
        <w:t xml:space="preserve">EL RECURRENTE </w:t>
      </w:r>
      <w:r w:rsidRPr="003309EF">
        <w:rPr>
          <w:rFonts w:ascii="Palatino Linotype" w:hAnsi="Palatino Linotype"/>
          <w:color w:val="000000"/>
        </w:rPr>
        <w:t xml:space="preserve">tuvo conocimiento de la respuesta impugnada, tal y como lo prevé el </w:t>
      </w:r>
      <w:r w:rsidRPr="003309EF">
        <w:rPr>
          <w:rFonts w:ascii="Palatino Linotype" w:hAnsi="Palatino Linotype"/>
          <w:color w:val="000000"/>
        </w:rPr>
        <w:lastRenderedPageBreak/>
        <w:t>artículo 178 de la Ley de Transparencia y Acceso a la Información Pública del Estado de México y Municipios, que establece: </w:t>
      </w:r>
    </w:p>
    <w:p w14:paraId="51A60345" w14:textId="77777777" w:rsidR="007352A9" w:rsidRPr="003309EF" w:rsidRDefault="007352A9" w:rsidP="007352A9">
      <w:pPr>
        <w:rPr>
          <w:sz w:val="20"/>
          <w:szCs w:val="20"/>
        </w:rPr>
      </w:pPr>
    </w:p>
    <w:p w14:paraId="68D857B7" w14:textId="77777777" w:rsidR="007352A9" w:rsidRPr="003309EF" w:rsidRDefault="007352A9" w:rsidP="007352A9">
      <w:pPr>
        <w:ind w:left="851" w:right="901"/>
        <w:jc w:val="both"/>
        <w:rPr>
          <w:sz w:val="20"/>
          <w:szCs w:val="20"/>
        </w:rPr>
      </w:pPr>
      <w:r w:rsidRPr="003309EF">
        <w:rPr>
          <w:rFonts w:ascii="Palatino Linotype" w:hAnsi="Palatino Linotype"/>
          <w:b/>
          <w:bCs/>
          <w:i/>
          <w:iCs/>
          <w:color w:val="000000"/>
          <w:sz w:val="22"/>
          <w:szCs w:val="22"/>
        </w:rPr>
        <w:t>“Artículo 178.</w:t>
      </w:r>
      <w:r w:rsidRPr="003309EF">
        <w:rPr>
          <w:rFonts w:ascii="Palatino Linotype" w:hAnsi="Palatino Linotype"/>
          <w:i/>
          <w:iCs/>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EA9F121" w14:textId="77777777" w:rsidR="007352A9" w:rsidRPr="003309EF" w:rsidRDefault="007352A9" w:rsidP="007352A9">
      <w:pPr>
        <w:ind w:left="851" w:right="901"/>
        <w:jc w:val="both"/>
        <w:rPr>
          <w:sz w:val="20"/>
          <w:szCs w:val="20"/>
        </w:rPr>
      </w:pPr>
      <w:r w:rsidRPr="003309EF">
        <w:rPr>
          <w:rFonts w:ascii="Palatino Linotype" w:hAnsi="Palatino Linotype"/>
          <w:i/>
          <w:iCs/>
          <w:color w:val="000000"/>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8945D2C" w14:textId="77777777" w:rsidR="007352A9" w:rsidRPr="003309EF" w:rsidRDefault="007352A9" w:rsidP="007352A9">
      <w:pPr>
        <w:ind w:left="851" w:right="901"/>
        <w:jc w:val="both"/>
        <w:rPr>
          <w:sz w:val="20"/>
          <w:szCs w:val="20"/>
        </w:rPr>
      </w:pPr>
      <w:r w:rsidRPr="003309EF">
        <w:rPr>
          <w:rFonts w:ascii="Palatino Linotype" w:hAnsi="Palatino Linotype"/>
          <w:i/>
          <w:iCs/>
          <w:color w:val="000000"/>
          <w:sz w:val="22"/>
          <w:szCs w:val="22"/>
        </w:rPr>
        <w:t>En el caso de que se interponga ante la Unidad de Transparencia, ésta deberá remitir el recurso de revisión al Instituto a más tardar al día siguiente de haberlo recibido.</w:t>
      </w:r>
      <w:r w:rsidRPr="003309EF">
        <w:rPr>
          <w:rFonts w:ascii="Palatino Linotype" w:hAnsi="Palatino Linotype"/>
          <w:b/>
          <w:bCs/>
          <w:i/>
          <w:iCs/>
          <w:color w:val="000000"/>
          <w:sz w:val="22"/>
          <w:szCs w:val="22"/>
        </w:rPr>
        <w:t>”</w:t>
      </w:r>
    </w:p>
    <w:p w14:paraId="1EC74730" w14:textId="77777777" w:rsidR="007352A9" w:rsidRPr="003309EF" w:rsidRDefault="007352A9" w:rsidP="007352A9">
      <w:pPr>
        <w:rPr>
          <w:sz w:val="20"/>
          <w:szCs w:val="20"/>
        </w:rPr>
      </w:pPr>
    </w:p>
    <w:p w14:paraId="5E02CCFC" w14:textId="77777777" w:rsidR="007352A9" w:rsidRPr="003309EF" w:rsidRDefault="007352A9" w:rsidP="002F0DCD">
      <w:pPr>
        <w:spacing w:line="360" w:lineRule="auto"/>
        <w:jc w:val="both"/>
        <w:rPr>
          <w:sz w:val="20"/>
          <w:szCs w:val="20"/>
        </w:rPr>
      </w:pPr>
      <w:r w:rsidRPr="003309EF">
        <w:rPr>
          <w:rFonts w:ascii="Palatino Linotype" w:hAnsi="Palatino Linotype"/>
          <w:color w:val="000000"/>
        </w:rPr>
        <w:t xml:space="preserve">En efecto, atendiendo a que </w:t>
      </w:r>
      <w:r w:rsidRPr="003309EF">
        <w:rPr>
          <w:rFonts w:ascii="Palatino Linotype" w:hAnsi="Palatino Linotype"/>
          <w:b/>
          <w:bCs/>
          <w:color w:val="000000"/>
        </w:rPr>
        <w:t>EL SUJETO OBLIGADO</w:t>
      </w:r>
      <w:r w:rsidRPr="003309EF">
        <w:rPr>
          <w:rFonts w:ascii="Palatino Linotype" w:hAnsi="Palatino Linotype"/>
          <w:color w:val="000000"/>
        </w:rPr>
        <w:t xml:space="preserve"> notificó la respuesta a la solicitud de información pública el </w:t>
      </w:r>
      <w:r w:rsidRPr="003309EF">
        <w:rPr>
          <w:rFonts w:ascii="Palatino Linotype" w:hAnsi="Palatino Linotype"/>
          <w:b/>
          <w:bCs/>
          <w:color w:val="000000"/>
        </w:rPr>
        <w:t xml:space="preserve">tres de septiembre de dos mil veinte; </w:t>
      </w:r>
      <w:r w:rsidRPr="003309EF">
        <w:rPr>
          <w:rFonts w:ascii="Palatino Linotype" w:hAnsi="Palatino Linotype"/>
          <w:color w:val="000000"/>
        </w:rPr>
        <w:t>en consecuencia, el plazo de quince días hábiles que el artículo 178 de la ley de la materia otorga al</w:t>
      </w:r>
      <w:r w:rsidRPr="003309EF">
        <w:rPr>
          <w:rFonts w:ascii="Palatino Linotype" w:hAnsi="Palatino Linotype"/>
          <w:b/>
          <w:bCs/>
          <w:color w:val="000000"/>
        </w:rPr>
        <w:t xml:space="preserve"> RECURRENTE</w:t>
      </w:r>
      <w:r w:rsidRPr="003309EF">
        <w:rPr>
          <w:rFonts w:ascii="Palatino Linotype" w:hAnsi="Palatino Linotype"/>
          <w:color w:val="000000"/>
        </w:rPr>
        <w:t xml:space="preserve"> para presentar el recurso de revisión, transcurrió del</w:t>
      </w:r>
      <w:r w:rsidRPr="003309EF">
        <w:rPr>
          <w:rFonts w:ascii="Palatino Linotype" w:hAnsi="Palatino Linotype"/>
          <w:b/>
          <w:bCs/>
          <w:color w:val="000000"/>
        </w:rPr>
        <w:t xml:space="preserve"> cuatro al veinticinco de septiembre de dos mil veinte</w:t>
      </w:r>
      <w:r w:rsidRPr="003309EF">
        <w:rPr>
          <w:rFonts w:ascii="Palatino Linotype" w:hAnsi="Palatino Linotype"/>
          <w:color w:val="000000"/>
        </w:rPr>
        <w:t xml:space="preserve">, sin contemplar en el cómputo los días, cinco, seis, doce, trece, diecinueve y veinte de septiembre de dos mil veinte, por corresponder a sábados y domingos, considerados como días inhábiles; en términos del artículo 3, fracción X de la Ley de Transparencia y Acceso a la Información Pública del Estado de México y Municipios, así como el día dieciséis de septiembre de dos mil veinte, por ser considerado como día inhábil por suspensión de labores; en términos del Calendario Oficial en Materia de Transparencia, Acceso a la Información Pública y Protección de Datos Personales del Estado de México y Municipios, para el año dos mil veinte y enero de dos mil </w:t>
      </w:r>
      <w:r w:rsidRPr="003309EF">
        <w:rPr>
          <w:rFonts w:ascii="Palatino Linotype" w:hAnsi="Palatino Linotype"/>
          <w:color w:val="000000"/>
        </w:rPr>
        <w:lastRenderedPageBreak/>
        <w:t>veintiuno, publicado en el Periódico Oficial “Gaceta del Gobierno”, el diecinueve de diciembre de dos mil diecinueve.</w:t>
      </w:r>
    </w:p>
    <w:p w14:paraId="2C7EC381" w14:textId="77777777" w:rsidR="007352A9" w:rsidRPr="003309EF" w:rsidRDefault="007352A9" w:rsidP="002F0DCD">
      <w:pPr>
        <w:spacing w:before="240" w:after="240" w:line="360" w:lineRule="auto"/>
        <w:jc w:val="both"/>
        <w:rPr>
          <w:sz w:val="20"/>
          <w:szCs w:val="20"/>
        </w:rPr>
      </w:pPr>
      <w:r w:rsidRPr="003309EF">
        <w:rPr>
          <w:rFonts w:ascii="Palatino Linotype" w:hAnsi="Palatino Linotype"/>
          <w:color w:val="000000"/>
        </w:rPr>
        <w:t>En ese tenor, si el recurso de revisión que nos ocupa, se interpuso el</w:t>
      </w:r>
      <w:r w:rsidRPr="003309EF">
        <w:rPr>
          <w:rFonts w:ascii="Palatino Linotype" w:hAnsi="Palatino Linotype"/>
          <w:b/>
          <w:bCs/>
          <w:color w:val="000000"/>
        </w:rPr>
        <w:t xml:space="preserve"> ocho de septiembre de dos mil veinte,</w:t>
      </w:r>
      <w:r w:rsidRPr="003309EF">
        <w:rPr>
          <w:rFonts w:ascii="Palatino Linotype" w:hAnsi="Palatino Linotype"/>
          <w:color w:val="000000"/>
        </w:rPr>
        <w:t xml:space="preserve"> éste se encuentra dentro de los márgenes temporales previstos en el citado precepto legal y, por tanto, se considera oportuno.</w:t>
      </w:r>
    </w:p>
    <w:p w14:paraId="161EEB2E" w14:textId="77777777" w:rsidR="007352A9" w:rsidRPr="003309EF" w:rsidRDefault="007352A9" w:rsidP="002F0DCD">
      <w:pPr>
        <w:spacing w:before="240" w:after="240" w:line="360" w:lineRule="auto"/>
        <w:jc w:val="both"/>
        <w:rPr>
          <w:sz w:val="20"/>
          <w:szCs w:val="20"/>
        </w:rPr>
      </w:pPr>
      <w:r w:rsidRPr="003309EF">
        <w:rPr>
          <w:rFonts w:ascii="Palatino Linotype" w:hAnsi="Palatino Linotype"/>
          <w:b/>
          <w:bCs/>
          <w:color w:val="000000"/>
          <w:sz w:val="28"/>
          <w:szCs w:val="28"/>
        </w:rPr>
        <w:t>CUARTO.</w:t>
      </w:r>
      <w:r w:rsidRPr="003309EF">
        <w:rPr>
          <w:rFonts w:ascii="Palatino Linotype" w:hAnsi="Palatino Linotype"/>
          <w:b/>
          <w:bCs/>
          <w:color w:val="000000"/>
        </w:rPr>
        <w:t xml:space="preserve"> Procedibilidad.</w:t>
      </w:r>
      <w:r w:rsidRPr="003309EF">
        <w:rPr>
          <w:rFonts w:ascii="Palatino Linotype" w:hAnsi="Palatino Linotype"/>
          <w:color w:val="000000"/>
        </w:rPr>
        <w:t xml:space="preserve"> Se considera importante abordar el análisis de los requisitos de procedibilidad del Recurso de Revisión; así, tenemos que el artículo 180 de la Ley de Transparencia y Acceso a la Información Pública del Estado de México y Municipios, establece lo siguiente:</w:t>
      </w:r>
    </w:p>
    <w:p w14:paraId="3B3109D8" w14:textId="77777777" w:rsidR="007352A9" w:rsidRPr="003309EF" w:rsidRDefault="007352A9" w:rsidP="007352A9">
      <w:pPr>
        <w:ind w:left="851" w:right="992"/>
        <w:jc w:val="both"/>
        <w:rPr>
          <w:sz w:val="20"/>
          <w:szCs w:val="20"/>
        </w:rPr>
      </w:pPr>
      <w:r w:rsidRPr="003309EF">
        <w:rPr>
          <w:rFonts w:ascii="Palatino Linotype" w:hAnsi="Palatino Linotype"/>
          <w:b/>
          <w:bCs/>
          <w:i/>
          <w:iCs/>
          <w:color w:val="000000"/>
          <w:sz w:val="22"/>
          <w:szCs w:val="22"/>
        </w:rPr>
        <w:t xml:space="preserve">“Artículo 180. </w:t>
      </w:r>
      <w:r w:rsidRPr="003309EF">
        <w:rPr>
          <w:rFonts w:ascii="Palatino Linotype" w:hAnsi="Palatino Linotype"/>
          <w:i/>
          <w:iCs/>
          <w:color w:val="000000"/>
          <w:sz w:val="22"/>
          <w:szCs w:val="22"/>
        </w:rPr>
        <w:t xml:space="preserve">El recurso </w:t>
      </w:r>
      <w:r w:rsidRPr="003309EF">
        <w:rPr>
          <w:rFonts w:ascii="Palatino Linotype" w:hAnsi="Palatino Linotype"/>
          <w:i/>
          <w:iCs/>
          <w:color w:val="222222"/>
          <w:sz w:val="22"/>
          <w:szCs w:val="22"/>
        </w:rPr>
        <w:t>de</w:t>
      </w:r>
      <w:r w:rsidRPr="003309EF">
        <w:rPr>
          <w:rFonts w:ascii="Palatino Linotype" w:hAnsi="Palatino Linotype"/>
          <w:i/>
          <w:iCs/>
          <w:color w:val="000000"/>
          <w:sz w:val="22"/>
          <w:szCs w:val="22"/>
        </w:rPr>
        <w:t xml:space="preserve"> revisión contendrá:</w:t>
      </w:r>
      <w:r w:rsidRPr="003309EF">
        <w:rPr>
          <w:rFonts w:ascii="Palatino Linotype" w:hAnsi="Palatino Linotype"/>
          <w:b/>
          <w:bCs/>
          <w:i/>
          <w:iCs/>
          <w:color w:val="000000"/>
          <w:sz w:val="22"/>
          <w:szCs w:val="22"/>
        </w:rPr>
        <w:t> </w:t>
      </w:r>
    </w:p>
    <w:p w14:paraId="63537DE8" w14:textId="77777777" w:rsidR="007352A9" w:rsidRPr="003309EF" w:rsidRDefault="007352A9" w:rsidP="007352A9">
      <w:pPr>
        <w:ind w:left="851" w:right="992"/>
        <w:jc w:val="both"/>
        <w:rPr>
          <w:sz w:val="20"/>
          <w:szCs w:val="20"/>
        </w:rPr>
      </w:pPr>
      <w:r w:rsidRPr="003309EF">
        <w:rPr>
          <w:rFonts w:ascii="Palatino Linotype" w:hAnsi="Palatino Linotype"/>
          <w:b/>
          <w:bCs/>
          <w:i/>
          <w:iCs/>
          <w:color w:val="000000"/>
          <w:sz w:val="22"/>
          <w:szCs w:val="22"/>
        </w:rPr>
        <w:t xml:space="preserve">I. </w:t>
      </w:r>
      <w:r w:rsidRPr="003309EF">
        <w:rPr>
          <w:rFonts w:ascii="Palatino Linotype" w:hAnsi="Palatino Linotype"/>
          <w:i/>
          <w:iCs/>
          <w:color w:val="000000"/>
          <w:sz w:val="22"/>
          <w:szCs w:val="22"/>
        </w:rPr>
        <w:t xml:space="preserve">El sujeto obligado ante la cual </w:t>
      </w:r>
      <w:r w:rsidRPr="003309EF">
        <w:rPr>
          <w:rFonts w:ascii="Palatino Linotype" w:hAnsi="Palatino Linotype"/>
          <w:i/>
          <w:iCs/>
          <w:color w:val="222222"/>
          <w:sz w:val="22"/>
          <w:szCs w:val="22"/>
        </w:rPr>
        <w:t>se</w:t>
      </w:r>
      <w:r w:rsidRPr="003309EF">
        <w:rPr>
          <w:rFonts w:ascii="Palatino Linotype" w:hAnsi="Palatino Linotype"/>
          <w:i/>
          <w:iCs/>
          <w:color w:val="000000"/>
          <w:sz w:val="22"/>
          <w:szCs w:val="22"/>
        </w:rPr>
        <w:t xml:space="preserve"> presentó la solicitud;</w:t>
      </w:r>
      <w:r w:rsidRPr="003309EF">
        <w:rPr>
          <w:rFonts w:ascii="Palatino Linotype" w:hAnsi="Palatino Linotype"/>
          <w:b/>
          <w:bCs/>
          <w:i/>
          <w:iCs/>
          <w:color w:val="000000"/>
          <w:sz w:val="22"/>
          <w:szCs w:val="22"/>
        </w:rPr>
        <w:t> </w:t>
      </w:r>
    </w:p>
    <w:p w14:paraId="15121057" w14:textId="77777777" w:rsidR="007352A9" w:rsidRPr="003309EF" w:rsidRDefault="007352A9" w:rsidP="007352A9">
      <w:pPr>
        <w:ind w:left="851" w:right="992"/>
        <w:jc w:val="both"/>
        <w:rPr>
          <w:sz w:val="20"/>
          <w:szCs w:val="20"/>
        </w:rPr>
      </w:pPr>
      <w:r w:rsidRPr="003309EF">
        <w:rPr>
          <w:rFonts w:ascii="Palatino Linotype" w:hAnsi="Palatino Linotype"/>
          <w:b/>
          <w:bCs/>
          <w:i/>
          <w:iCs/>
          <w:color w:val="000000"/>
          <w:sz w:val="22"/>
          <w:szCs w:val="22"/>
        </w:rPr>
        <w:t xml:space="preserve">II. </w:t>
      </w:r>
      <w:r w:rsidRPr="003309EF">
        <w:rPr>
          <w:rFonts w:ascii="Palatino Linotype" w:hAnsi="Palatino Linotype"/>
          <w:b/>
          <w:bCs/>
          <w:i/>
          <w:iCs/>
          <w:color w:val="000000"/>
          <w:sz w:val="22"/>
          <w:szCs w:val="22"/>
          <w:u w:val="single"/>
        </w:rPr>
        <w:t xml:space="preserve">El nombre del solicitante </w:t>
      </w:r>
      <w:r w:rsidRPr="003309EF">
        <w:rPr>
          <w:rFonts w:ascii="Palatino Linotype" w:hAnsi="Palatino Linotype"/>
          <w:b/>
          <w:bCs/>
          <w:i/>
          <w:iCs/>
          <w:color w:val="222222"/>
          <w:sz w:val="22"/>
          <w:szCs w:val="22"/>
          <w:u w:val="single"/>
        </w:rPr>
        <w:t>que</w:t>
      </w:r>
      <w:r w:rsidRPr="003309EF">
        <w:rPr>
          <w:rFonts w:ascii="Palatino Linotype" w:hAnsi="Palatino Linotype"/>
          <w:b/>
          <w:bCs/>
          <w:i/>
          <w:iCs/>
          <w:color w:val="000000"/>
          <w:sz w:val="22"/>
          <w:szCs w:val="22"/>
          <w:u w:val="single"/>
        </w:rPr>
        <w:t xml:space="preserve"> recurre </w:t>
      </w:r>
      <w:r w:rsidRPr="003309EF">
        <w:rPr>
          <w:rFonts w:ascii="Palatino Linotype" w:hAnsi="Palatino Linotype"/>
          <w:i/>
          <w:iCs/>
          <w:color w:val="000000"/>
          <w:sz w:val="22"/>
          <w:szCs w:val="22"/>
        </w:rPr>
        <w:t>o de su representante y, en su caso, del tercero interesado, así como la dirección o medio que señale para recibir notificaciones;</w:t>
      </w:r>
      <w:r w:rsidRPr="003309EF">
        <w:rPr>
          <w:rFonts w:ascii="Palatino Linotype" w:hAnsi="Palatino Linotype"/>
          <w:b/>
          <w:bCs/>
          <w:i/>
          <w:iCs/>
          <w:color w:val="000000"/>
          <w:sz w:val="22"/>
          <w:szCs w:val="22"/>
        </w:rPr>
        <w:t> </w:t>
      </w:r>
    </w:p>
    <w:p w14:paraId="71099206" w14:textId="77777777" w:rsidR="007352A9" w:rsidRPr="003309EF" w:rsidRDefault="007352A9" w:rsidP="007352A9">
      <w:pPr>
        <w:ind w:left="851" w:right="992"/>
        <w:jc w:val="both"/>
        <w:rPr>
          <w:sz w:val="20"/>
          <w:szCs w:val="20"/>
        </w:rPr>
      </w:pPr>
      <w:r w:rsidRPr="003309EF">
        <w:rPr>
          <w:rFonts w:ascii="Palatino Linotype" w:hAnsi="Palatino Linotype"/>
          <w:b/>
          <w:bCs/>
          <w:i/>
          <w:iCs/>
          <w:color w:val="000000"/>
          <w:sz w:val="22"/>
          <w:szCs w:val="22"/>
        </w:rPr>
        <w:t xml:space="preserve">III. </w:t>
      </w:r>
      <w:r w:rsidRPr="003309EF">
        <w:rPr>
          <w:rFonts w:ascii="Palatino Linotype" w:hAnsi="Palatino Linotype"/>
          <w:i/>
          <w:iCs/>
          <w:color w:val="000000"/>
          <w:sz w:val="22"/>
          <w:szCs w:val="22"/>
        </w:rPr>
        <w:t xml:space="preserve">El número de folio de </w:t>
      </w:r>
      <w:r w:rsidRPr="003309EF">
        <w:rPr>
          <w:rFonts w:ascii="Palatino Linotype" w:hAnsi="Palatino Linotype"/>
          <w:i/>
          <w:iCs/>
          <w:color w:val="222222"/>
          <w:sz w:val="22"/>
          <w:szCs w:val="22"/>
        </w:rPr>
        <w:t>respuesta</w:t>
      </w:r>
      <w:r w:rsidRPr="003309EF">
        <w:rPr>
          <w:rFonts w:ascii="Palatino Linotype" w:hAnsi="Palatino Linotype"/>
          <w:i/>
          <w:iCs/>
          <w:color w:val="000000"/>
          <w:sz w:val="22"/>
          <w:szCs w:val="22"/>
        </w:rPr>
        <w:t xml:space="preserve"> de la solicitud de acceso; </w:t>
      </w:r>
    </w:p>
    <w:p w14:paraId="1733E7C5" w14:textId="77777777" w:rsidR="007352A9" w:rsidRPr="003309EF" w:rsidRDefault="007352A9" w:rsidP="007352A9">
      <w:pPr>
        <w:ind w:left="851" w:right="992"/>
        <w:jc w:val="both"/>
        <w:rPr>
          <w:sz w:val="20"/>
          <w:szCs w:val="20"/>
        </w:rPr>
      </w:pPr>
      <w:r w:rsidRPr="003309EF">
        <w:rPr>
          <w:rFonts w:ascii="Palatino Linotype" w:hAnsi="Palatino Linotype"/>
          <w:b/>
          <w:bCs/>
          <w:i/>
          <w:iCs/>
          <w:color w:val="000000"/>
          <w:sz w:val="22"/>
          <w:szCs w:val="22"/>
        </w:rPr>
        <w:t xml:space="preserve">IV. </w:t>
      </w:r>
      <w:r w:rsidRPr="003309EF">
        <w:rPr>
          <w:rFonts w:ascii="Palatino Linotype" w:hAnsi="Palatino Linotype"/>
          <w:i/>
          <w:iCs/>
          <w:color w:val="000000"/>
          <w:sz w:val="22"/>
          <w:szCs w:val="22"/>
        </w:rPr>
        <w:t xml:space="preserve">La fecha en que fue </w:t>
      </w:r>
      <w:r w:rsidRPr="003309EF">
        <w:rPr>
          <w:rFonts w:ascii="Palatino Linotype" w:hAnsi="Palatino Linotype"/>
          <w:i/>
          <w:iCs/>
          <w:color w:val="222222"/>
          <w:sz w:val="22"/>
          <w:szCs w:val="22"/>
        </w:rPr>
        <w:t>notificada</w:t>
      </w:r>
      <w:r w:rsidRPr="003309EF">
        <w:rPr>
          <w:rFonts w:ascii="Palatino Linotype" w:hAnsi="Palatino Linotype"/>
          <w:i/>
          <w:iCs/>
          <w:color w:val="000000"/>
          <w:sz w:val="22"/>
          <w:szCs w:val="22"/>
        </w:rPr>
        <w:t xml:space="preserve"> la respuesta al solicitante o tuvo conocimiento del acto reclamado, o de presentación de la solicitud, en caso de falta de respuesta;</w:t>
      </w:r>
      <w:r w:rsidRPr="003309EF">
        <w:rPr>
          <w:rFonts w:ascii="Palatino Linotype" w:hAnsi="Palatino Linotype"/>
          <w:b/>
          <w:bCs/>
          <w:i/>
          <w:iCs/>
          <w:color w:val="000000"/>
          <w:sz w:val="22"/>
          <w:szCs w:val="22"/>
        </w:rPr>
        <w:t> </w:t>
      </w:r>
    </w:p>
    <w:p w14:paraId="3D4F2025" w14:textId="77777777" w:rsidR="007352A9" w:rsidRPr="003309EF" w:rsidRDefault="007352A9" w:rsidP="007352A9">
      <w:pPr>
        <w:ind w:left="851" w:right="992"/>
        <w:jc w:val="both"/>
        <w:rPr>
          <w:sz w:val="20"/>
          <w:szCs w:val="20"/>
        </w:rPr>
      </w:pPr>
      <w:r w:rsidRPr="003309EF">
        <w:rPr>
          <w:rFonts w:ascii="Palatino Linotype" w:hAnsi="Palatino Linotype"/>
          <w:b/>
          <w:bCs/>
          <w:i/>
          <w:iCs/>
          <w:color w:val="000000"/>
          <w:sz w:val="22"/>
          <w:szCs w:val="22"/>
        </w:rPr>
        <w:t xml:space="preserve">V. </w:t>
      </w:r>
      <w:r w:rsidRPr="003309EF">
        <w:rPr>
          <w:rFonts w:ascii="Palatino Linotype" w:hAnsi="Palatino Linotype"/>
          <w:i/>
          <w:iCs/>
          <w:color w:val="000000"/>
          <w:sz w:val="22"/>
          <w:szCs w:val="22"/>
        </w:rPr>
        <w:t xml:space="preserve">El acto que se </w:t>
      </w:r>
      <w:r w:rsidRPr="003309EF">
        <w:rPr>
          <w:rFonts w:ascii="Palatino Linotype" w:hAnsi="Palatino Linotype"/>
          <w:i/>
          <w:iCs/>
          <w:color w:val="222222"/>
          <w:sz w:val="22"/>
          <w:szCs w:val="22"/>
        </w:rPr>
        <w:t>recurre</w:t>
      </w:r>
      <w:r w:rsidRPr="003309EF">
        <w:rPr>
          <w:rFonts w:ascii="Palatino Linotype" w:hAnsi="Palatino Linotype"/>
          <w:i/>
          <w:iCs/>
          <w:color w:val="000000"/>
          <w:sz w:val="22"/>
          <w:szCs w:val="22"/>
        </w:rPr>
        <w:t>;</w:t>
      </w:r>
      <w:r w:rsidRPr="003309EF">
        <w:rPr>
          <w:rFonts w:ascii="Palatino Linotype" w:hAnsi="Palatino Linotype"/>
          <w:b/>
          <w:bCs/>
          <w:i/>
          <w:iCs/>
          <w:color w:val="000000"/>
          <w:sz w:val="22"/>
          <w:szCs w:val="22"/>
        </w:rPr>
        <w:t> </w:t>
      </w:r>
    </w:p>
    <w:p w14:paraId="1F911265" w14:textId="77777777" w:rsidR="007352A9" w:rsidRPr="003309EF" w:rsidRDefault="007352A9" w:rsidP="007352A9">
      <w:pPr>
        <w:ind w:left="851" w:right="992"/>
        <w:jc w:val="both"/>
        <w:rPr>
          <w:sz w:val="20"/>
          <w:szCs w:val="20"/>
        </w:rPr>
      </w:pPr>
      <w:r w:rsidRPr="003309EF">
        <w:rPr>
          <w:rFonts w:ascii="Palatino Linotype" w:hAnsi="Palatino Linotype"/>
          <w:b/>
          <w:bCs/>
          <w:i/>
          <w:iCs/>
          <w:color w:val="000000"/>
          <w:sz w:val="22"/>
          <w:szCs w:val="22"/>
        </w:rPr>
        <w:t xml:space="preserve">VI. </w:t>
      </w:r>
      <w:r w:rsidRPr="003309EF">
        <w:rPr>
          <w:rFonts w:ascii="Palatino Linotype" w:hAnsi="Palatino Linotype"/>
          <w:i/>
          <w:iCs/>
          <w:color w:val="000000"/>
          <w:sz w:val="22"/>
          <w:szCs w:val="22"/>
        </w:rPr>
        <w:t xml:space="preserve">Las razones o </w:t>
      </w:r>
      <w:r w:rsidRPr="003309EF">
        <w:rPr>
          <w:rFonts w:ascii="Palatino Linotype" w:hAnsi="Palatino Linotype"/>
          <w:i/>
          <w:iCs/>
          <w:color w:val="222222"/>
          <w:sz w:val="22"/>
          <w:szCs w:val="22"/>
        </w:rPr>
        <w:t>motivos</w:t>
      </w:r>
      <w:r w:rsidRPr="003309EF">
        <w:rPr>
          <w:rFonts w:ascii="Palatino Linotype" w:hAnsi="Palatino Linotype"/>
          <w:i/>
          <w:iCs/>
          <w:color w:val="000000"/>
          <w:sz w:val="22"/>
          <w:szCs w:val="22"/>
        </w:rPr>
        <w:t xml:space="preserve"> de inconformidad;</w:t>
      </w:r>
      <w:r w:rsidRPr="003309EF">
        <w:rPr>
          <w:rFonts w:ascii="Palatino Linotype" w:hAnsi="Palatino Linotype"/>
          <w:b/>
          <w:bCs/>
          <w:i/>
          <w:iCs/>
          <w:color w:val="000000"/>
          <w:sz w:val="22"/>
          <w:szCs w:val="22"/>
        </w:rPr>
        <w:t> </w:t>
      </w:r>
    </w:p>
    <w:p w14:paraId="1B7B7633" w14:textId="77777777" w:rsidR="007352A9" w:rsidRPr="003309EF" w:rsidRDefault="007352A9" w:rsidP="007352A9">
      <w:pPr>
        <w:ind w:left="851" w:right="992"/>
        <w:jc w:val="both"/>
        <w:rPr>
          <w:sz w:val="20"/>
          <w:szCs w:val="20"/>
        </w:rPr>
      </w:pPr>
      <w:r w:rsidRPr="003309EF">
        <w:rPr>
          <w:rFonts w:ascii="Palatino Linotype" w:hAnsi="Palatino Linotype"/>
          <w:b/>
          <w:bCs/>
          <w:i/>
          <w:iCs/>
          <w:color w:val="000000"/>
          <w:sz w:val="22"/>
          <w:szCs w:val="22"/>
        </w:rPr>
        <w:t xml:space="preserve">VII. </w:t>
      </w:r>
      <w:r w:rsidRPr="003309EF">
        <w:rPr>
          <w:rFonts w:ascii="Palatino Linotype" w:hAnsi="Palatino Linotype"/>
          <w:i/>
          <w:iCs/>
          <w:color w:val="000000"/>
          <w:sz w:val="22"/>
          <w:szCs w:val="22"/>
        </w:rPr>
        <w:t>La copia de la respuesta que se impugna y, en su caso, de la notificación correspondiente, en el caso de respuesta de la solicitud; y</w:t>
      </w:r>
      <w:r w:rsidRPr="003309EF">
        <w:rPr>
          <w:rFonts w:ascii="Palatino Linotype" w:hAnsi="Palatino Linotype"/>
          <w:b/>
          <w:bCs/>
          <w:i/>
          <w:iCs/>
          <w:color w:val="000000"/>
          <w:sz w:val="22"/>
          <w:szCs w:val="22"/>
        </w:rPr>
        <w:t> </w:t>
      </w:r>
    </w:p>
    <w:p w14:paraId="6A723D45" w14:textId="77777777" w:rsidR="007352A9" w:rsidRPr="003309EF" w:rsidRDefault="007352A9" w:rsidP="007352A9">
      <w:pPr>
        <w:ind w:left="851" w:right="992"/>
        <w:jc w:val="both"/>
        <w:rPr>
          <w:sz w:val="20"/>
          <w:szCs w:val="20"/>
        </w:rPr>
      </w:pPr>
      <w:r w:rsidRPr="003309EF">
        <w:rPr>
          <w:rFonts w:ascii="Palatino Linotype" w:hAnsi="Palatino Linotype"/>
          <w:b/>
          <w:bCs/>
          <w:i/>
          <w:iCs/>
          <w:color w:val="000000"/>
          <w:sz w:val="22"/>
          <w:szCs w:val="22"/>
        </w:rPr>
        <w:t xml:space="preserve">VIII. </w:t>
      </w:r>
      <w:r w:rsidRPr="003309EF">
        <w:rPr>
          <w:rFonts w:ascii="Palatino Linotype" w:hAnsi="Palatino Linotype"/>
          <w:i/>
          <w:iCs/>
          <w:color w:val="000000"/>
          <w:sz w:val="22"/>
          <w:szCs w:val="22"/>
        </w:rPr>
        <w:t>Firma del recurrente, en su caso, cuando se presente por escrito, requisito sin el cual se dará trámite al recurso.</w:t>
      </w:r>
    </w:p>
    <w:p w14:paraId="3BA5697E" w14:textId="77777777" w:rsidR="007352A9" w:rsidRPr="003309EF" w:rsidRDefault="007352A9" w:rsidP="007352A9">
      <w:pPr>
        <w:ind w:left="851" w:right="992"/>
        <w:jc w:val="both"/>
        <w:rPr>
          <w:sz w:val="20"/>
          <w:szCs w:val="20"/>
        </w:rPr>
      </w:pPr>
      <w:r w:rsidRPr="003309EF">
        <w:rPr>
          <w:rFonts w:ascii="Palatino Linotype" w:hAnsi="Palatino Linotype"/>
          <w:i/>
          <w:iCs/>
          <w:color w:val="000000"/>
          <w:sz w:val="22"/>
          <w:szCs w:val="22"/>
        </w:rPr>
        <w:t>Adicionalmente, se podrán anexar las pruebas y demás elementos que considere procedentes someter a juicio del Instituto. </w:t>
      </w:r>
    </w:p>
    <w:p w14:paraId="53CCD00D" w14:textId="77777777" w:rsidR="007352A9" w:rsidRPr="003309EF" w:rsidRDefault="007352A9" w:rsidP="007352A9">
      <w:pPr>
        <w:ind w:left="851" w:right="992"/>
        <w:jc w:val="both"/>
        <w:rPr>
          <w:sz w:val="20"/>
          <w:szCs w:val="20"/>
        </w:rPr>
      </w:pPr>
      <w:r w:rsidRPr="003309EF">
        <w:rPr>
          <w:rFonts w:ascii="Palatino Linotype" w:hAnsi="Palatino Linotype"/>
          <w:i/>
          <w:iCs/>
          <w:color w:val="000000"/>
          <w:sz w:val="22"/>
          <w:szCs w:val="22"/>
        </w:rPr>
        <w:t>En ningún caso será necesario que el particular ratifique el recurso de revisión interpuesto. </w:t>
      </w:r>
    </w:p>
    <w:p w14:paraId="73567549" w14:textId="77777777" w:rsidR="007352A9" w:rsidRPr="003309EF" w:rsidRDefault="007352A9" w:rsidP="007352A9">
      <w:pPr>
        <w:ind w:left="851" w:right="992"/>
        <w:jc w:val="both"/>
        <w:rPr>
          <w:sz w:val="20"/>
          <w:szCs w:val="20"/>
        </w:rPr>
      </w:pPr>
      <w:r w:rsidRPr="003309EF">
        <w:rPr>
          <w:rFonts w:ascii="Palatino Linotype" w:hAnsi="Palatino Linotype"/>
          <w:b/>
          <w:bCs/>
          <w:i/>
          <w:iCs/>
          <w:color w:val="000000"/>
          <w:sz w:val="22"/>
          <w:szCs w:val="22"/>
          <w:u w:val="single"/>
        </w:rPr>
        <w:t xml:space="preserve">En caso de </w:t>
      </w:r>
      <w:r w:rsidRPr="003309EF">
        <w:rPr>
          <w:rFonts w:ascii="Palatino Linotype" w:hAnsi="Palatino Linotype"/>
          <w:b/>
          <w:bCs/>
          <w:i/>
          <w:iCs/>
          <w:color w:val="222222"/>
          <w:sz w:val="22"/>
          <w:szCs w:val="22"/>
          <w:u w:val="single"/>
        </w:rPr>
        <w:t>que</w:t>
      </w:r>
      <w:r w:rsidRPr="003309EF">
        <w:rPr>
          <w:rFonts w:ascii="Palatino Linotype" w:hAnsi="Palatino Linotype"/>
          <w:b/>
          <w:bCs/>
          <w:i/>
          <w:iCs/>
          <w:color w:val="000000"/>
          <w:sz w:val="22"/>
          <w:szCs w:val="22"/>
          <w:u w:val="single"/>
        </w:rPr>
        <w:t xml:space="preserve"> el recurso se interponga de manera electrónica no será indispensable que contengan los requisitos establecidos en las fracciones II</w:t>
      </w:r>
      <w:r w:rsidRPr="003309EF">
        <w:rPr>
          <w:rFonts w:ascii="Palatino Linotype" w:hAnsi="Palatino Linotype"/>
          <w:i/>
          <w:iCs/>
          <w:color w:val="000000"/>
          <w:sz w:val="22"/>
          <w:szCs w:val="22"/>
        </w:rPr>
        <w:t>, IV, VII y VIII.</w:t>
      </w:r>
      <w:r w:rsidRPr="003309EF">
        <w:rPr>
          <w:rFonts w:ascii="Palatino Linotype" w:hAnsi="Palatino Linotype"/>
          <w:b/>
          <w:bCs/>
          <w:i/>
          <w:iCs/>
          <w:color w:val="000000"/>
          <w:sz w:val="22"/>
          <w:szCs w:val="22"/>
        </w:rPr>
        <w:t>”</w:t>
      </w:r>
    </w:p>
    <w:p w14:paraId="56DE674E" w14:textId="77777777" w:rsidR="007352A9" w:rsidRPr="003309EF" w:rsidRDefault="007352A9" w:rsidP="007352A9">
      <w:pPr>
        <w:spacing w:before="240" w:after="240" w:line="360" w:lineRule="auto"/>
        <w:jc w:val="both"/>
        <w:rPr>
          <w:sz w:val="20"/>
          <w:szCs w:val="20"/>
        </w:rPr>
      </w:pPr>
      <w:r w:rsidRPr="003309EF">
        <w:rPr>
          <w:rFonts w:ascii="Palatino Linotype" w:hAnsi="Palatino Linotype"/>
          <w:color w:val="000000"/>
        </w:rPr>
        <w:lastRenderedPageBreak/>
        <w:t xml:space="preserve">En principio, de una interpretación del artículo transcrito se observan los requisitos que deberán contener los recursos de revisión; sobre el particular, de la revisión del expediente electrónico del </w:t>
      </w:r>
      <w:r w:rsidRPr="003309EF">
        <w:rPr>
          <w:rFonts w:ascii="Palatino Linotype" w:hAnsi="Palatino Linotype"/>
          <w:b/>
          <w:bCs/>
          <w:color w:val="000000"/>
        </w:rPr>
        <w:t>SAIMEX</w:t>
      </w:r>
      <w:r w:rsidRPr="003309EF">
        <w:rPr>
          <w:rFonts w:ascii="Palatino Linotype" w:hAnsi="Palatino Linotype"/>
          <w:color w:val="000000"/>
        </w:rPr>
        <w:t xml:space="preserve"> se desprende que la parte solicitante y ahora </w:t>
      </w:r>
      <w:r w:rsidRPr="003309EF">
        <w:rPr>
          <w:rFonts w:ascii="Palatino Linotype" w:hAnsi="Palatino Linotype"/>
          <w:b/>
          <w:bCs/>
          <w:color w:val="000000"/>
        </w:rPr>
        <w:t>RECURRENTE</w:t>
      </w:r>
      <w:r w:rsidRPr="003309EF">
        <w:rPr>
          <w:rFonts w:ascii="Palatino Linotype" w:hAnsi="Palatino Linotype"/>
          <w:color w:val="000000"/>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14:paraId="2D2E09DB" w14:textId="77777777" w:rsidR="007352A9" w:rsidRPr="003309EF" w:rsidRDefault="007352A9" w:rsidP="007352A9">
      <w:pPr>
        <w:spacing w:before="240" w:after="240" w:line="360" w:lineRule="auto"/>
        <w:ind w:right="-91"/>
        <w:jc w:val="both"/>
        <w:rPr>
          <w:sz w:val="20"/>
          <w:szCs w:val="20"/>
        </w:rPr>
      </w:pPr>
      <w:r w:rsidRPr="003309EF">
        <w:rPr>
          <w:rFonts w:ascii="Palatino Linotype" w:hAnsi="Palatino Linotype"/>
          <w:color w:val="000000"/>
        </w:rPr>
        <w:t xml:space="preserve">Empero,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3309EF">
        <w:rPr>
          <w:rFonts w:ascii="Palatino Linotype" w:hAnsi="Palatino Linotype"/>
          <w:b/>
          <w:bCs/>
          <w:color w:val="000000"/>
          <w:u w:val="single"/>
        </w:rPr>
        <w:t xml:space="preserve">el nombre no es un requisito </w:t>
      </w:r>
      <w:r w:rsidRPr="003309EF">
        <w:rPr>
          <w:rFonts w:ascii="Palatino Linotype" w:hAnsi="Palatino Linotype"/>
          <w:b/>
          <w:bCs/>
          <w:i/>
          <w:iCs/>
          <w:color w:val="000000"/>
          <w:u w:val="single"/>
        </w:rPr>
        <w:t>sine qua non</w:t>
      </w:r>
      <w:r w:rsidRPr="003309EF">
        <w:rPr>
          <w:rFonts w:ascii="Palatino Linotype" w:hAnsi="Palatino Linotype"/>
          <w:color w:val="000000"/>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A3CED53" w14:textId="77777777" w:rsidR="007352A9" w:rsidRPr="003309EF" w:rsidRDefault="007352A9" w:rsidP="007352A9">
      <w:pPr>
        <w:spacing w:before="240" w:after="240" w:line="360" w:lineRule="auto"/>
        <w:jc w:val="both"/>
        <w:rPr>
          <w:sz w:val="20"/>
          <w:szCs w:val="20"/>
        </w:rPr>
      </w:pPr>
      <w:r w:rsidRPr="003309EF">
        <w:rPr>
          <w:rFonts w:ascii="Palatino Linotype" w:hAnsi="Palatino Linotype"/>
          <w:color w:val="000000"/>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E697007" w14:textId="77777777" w:rsidR="007352A9" w:rsidRPr="003309EF" w:rsidRDefault="007352A9" w:rsidP="007352A9">
      <w:pPr>
        <w:ind w:left="851" w:right="992"/>
        <w:jc w:val="center"/>
        <w:rPr>
          <w:sz w:val="20"/>
          <w:szCs w:val="20"/>
        </w:rPr>
      </w:pPr>
      <w:r w:rsidRPr="003309EF">
        <w:rPr>
          <w:rFonts w:ascii="Palatino Linotype" w:hAnsi="Palatino Linotype"/>
          <w:b/>
          <w:bCs/>
          <w:i/>
          <w:iCs/>
          <w:color w:val="000000"/>
          <w:sz w:val="22"/>
          <w:szCs w:val="22"/>
        </w:rPr>
        <w:lastRenderedPageBreak/>
        <w:t>Constitución Política de los Estados Unidos Mexicanos</w:t>
      </w:r>
    </w:p>
    <w:p w14:paraId="5DFBA571" w14:textId="77777777" w:rsidR="007352A9" w:rsidRPr="003309EF" w:rsidRDefault="007352A9" w:rsidP="007352A9">
      <w:pPr>
        <w:ind w:left="851" w:right="992"/>
        <w:jc w:val="both"/>
        <w:rPr>
          <w:sz w:val="20"/>
          <w:szCs w:val="20"/>
        </w:rPr>
      </w:pPr>
      <w:r w:rsidRPr="003309EF">
        <w:rPr>
          <w:rFonts w:ascii="Palatino Linotype" w:hAnsi="Palatino Linotype"/>
          <w:b/>
          <w:bCs/>
          <w:i/>
          <w:iCs/>
          <w:color w:val="000000"/>
          <w:sz w:val="22"/>
          <w:szCs w:val="22"/>
        </w:rPr>
        <w:t>“Artículo 6o.</w:t>
      </w:r>
      <w:r w:rsidRPr="003309EF">
        <w:rPr>
          <w:rFonts w:ascii="Palatino Linotype" w:hAnsi="Palatino Linotype"/>
          <w:i/>
          <w:iCs/>
          <w:color w:val="000000"/>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309EF">
        <w:rPr>
          <w:rFonts w:ascii="Palatino Linotype" w:hAnsi="Palatino Linotype"/>
          <w:b/>
          <w:bCs/>
          <w:i/>
          <w:iCs/>
          <w:color w:val="000000"/>
          <w:sz w:val="22"/>
          <w:szCs w:val="22"/>
        </w:rPr>
        <w:t>El derecho a la información será garantizado por el Estado.</w:t>
      </w:r>
      <w:r w:rsidRPr="003309EF">
        <w:rPr>
          <w:rFonts w:ascii="Palatino Linotype" w:hAnsi="Palatino Linotype"/>
          <w:i/>
          <w:iCs/>
          <w:color w:val="000000"/>
          <w:sz w:val="22"/>
          <w:szCs w:val="22"/>
        </w:rPr>
        <w:t> </w:t>
      </w:r>
    </w:p>
    <w:p w14:paraId="1A06C548" w14:textId="77777777" w:rsidR="007352A9" w:rsidRPr="003309EF" w:rsidRDefault="007352A9" w:rsidP="007352A9">
      <w:pPr>
        <w:ind w:left="851" w:right="992"/>
        <w:jc w:val="both"/>
        <w:rPr>
          <w:sz w:val="20"/>
          <w:szCs w:val="20"/>
        </w:rPr>
      </w:pPr>
      <w:r w:rsidRPr="003309EF">
        <w:rPr>
          <w:rFonts w:ascii="Palatino Linotype" w:hAnsi="Palatino Linotype"/>
          <w:i/>
          <w:iCs/>
          <w:color w:val="000000"/>
          <w:sz w:val="22"/>
          <w:szCs w:val="22"/>
        </w:rPr>
        <w:t>Toda persona tiene derecho al libre acceso a información plural y oportuna, así como a buscar, recibir y difundir información e ideas de toda índole por cualquier medio de expresión.</w:t>
      </w:r>
    </w:p>
    <w:p w14:paraId="10CB1DD8" w14:textId="77777777" w:rsidR="007352A9" w:rsidRPr="003309EF" w:rsidRDefault="007352A9" w:rsidP="007352A9">
      <w:pPr>
        <w:ind w:left="851" w:right="992"/>
        <w:jc w:val="both"/>
        <w:rPr>
          <w:sz w:val="20"/>
          <w:szCs w:val="20"/>
        </w:rPr>
      </w:pPr>
      <w:r w:rsidRPr="003309EF">
        <w:rPr>
          <w:rFonts w:ascii="Palatino Linotype" w:hAnsi="Palatino Linotype"/>
          <w:i/>
          <w:iCs/>
          <w:color w:val="000000"/>
          <w:sz w:val="22"/>
          <w:szCs w:val="22"/>
        </w:rPr>
        <w:t>Para efectos de lo dispuesto en el presente artículo se observará lo siguiente:</w:t>
      </w:r>
    </w:p>
    <w:p w14:paraId="5B44B445" w14:textId="77777777" w:rsidR="007352A9" w:rsidRPr="003309EF" w:rsidRDefault="007352A9" w:rsidP="007352A9">
      <w:pPr>
        <w:ind w:left="851" w:right="992"/>
        <w:jc w:val="both"/>
        <w:rPr>
          <w:sz w:val="20"/>
          <w:szCs w:val="20"/>
        </w:rPr>
      </w:pPr>
      <w:r w:rsidRPr="003309EF">
        <w:rPr>
          <w:rFonts w:ascii="Palatino Linotype" w:hAnsi="Palatino Linotype"/>
          <w:i/>
          <w:iCs/>
          <w:color w:val="000000"/>
          <w:sz w:val="22"/>
          <w:szCs w:val="22"/>
        </w:rPr>
        <w:t>A. Para el ejercicio del derecho de acceso a la información, la Federación, los Estados y el Distrito Federal, en el ámbito de sus respectivas competencias, se regirán por los siguientes principios y bases:</w:t>
      </w:r>
    </w:p>
    <w:p w14:paraId="75C49BDF" w14:textId="77777777" w:rsidR="007352A9" w:rsidRPr="003309EF" w:rsidRDefault="007352A9" w:rsidP="007352A9">
      <w:pPr>
        <w:ind w:left="851" w:right="992"/>
        <w:jc w:val="both"/>
        <w:rPr>
          <w:sz w:val="20"/>
          <w:szCs w:val="20"/>
        </w:rPr>
      </w:pPr>
      <w:r w:rsidRPr="003309EF">
        <w:rPr>
          <w:rFonts w:ascii="Palatino Linotype" w:hAnsi="Palatino Linotype"/>
          <w:i/>
          <w:iCs/>
          <w:color w:val="000000"/>
          <w:sz w:val="22"/>
          <w:szCs w:val="22"/>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29CADEE" w14:textId="77777777" w:rsidR="007352A9" w:rsidRPr="003309EF" w:rsidRDefault="007352A9" w:rsidP="007352A9">
      <w:pPr>
        <w:ind w:left="851" w:right="992"/>
        <w:jc w:val="both"/>
        <w:rPr>
          <w:sz w:val="20"/>
          <w:szCs w:val="20"/>
        </w:rPr>
      </w:pPr>
      <w:r w:rsidRPr="003309EF">
        <w:rPr>
          <w:rFonts w:ascii="Palatino Linotype" w:hAnsi="Palatino Linotype"/>
          <w:i/>
          <w:iCs/>
          <w:color w:val="000000"/>
          <w:sz w:val="22"/>
          <w:szCs w:val="22"/>
        </w:rPr>
        <w:t>II.  La información que se refiere a la vida privada y los datos personales será protegida en los términos y con las excepciones que fijen las leyes.</w:t>
      </w:r>
    </w:p>
    <w:p w14:paraId="1FC936F0" w14:textId="77777777" w:rsidR="007352A9" w:rsidRPr="003309EF" w:rsidRDefault="007352A9" w:rsidP="007352A9">
      <w:pPr>
        <w:ind w:left="851" w:right="992"/>
        <w:jc w:val="both"/>
        <w:rPr>
          <w:sz w:val="20"/>
          <w:szCs w:val="20"/>
        </w:rPr>
      </w:pPr>
      <w:r w:rsidRPr="003309EF">
        <w:rPr>
          <w:rFonts w:ascii="Palatino Linotype" w:hAnsi="Palatino Linotype"/>
          <w:i/>
          <w:iCs/>
          <w:color w:val="000000"/>
          <w:sz w:val="22"/>
          <w:szCs w:val="22"/>
          <w:u w:val="single"/>
        </w:rPr>
        <w:t>III.  Toda persona, sin necesidad de acreditar interés alguno o justificar su utilización, tendrá acceso gratuito a la información pública, a sus datos personales o a la rectificación de éstos.</w:t>
      </w:r>
    </w:p>
    <w:p w14:paraId="054D66DD" w14:textId="77777777" w:rsidR="007352A9" w:rsidRPr="003309EF" w:rsidRDefault="007352A9" w:rsidP="007352A9">
      <w:pPr>
        <w:ind w:left="851" w:right="992"/>
        <w:jc w:val="both"/>
        <w:rPr>
          <w:sz w:val="20"/>
          <w:szCs w:val="20"/>
        </w:rPr>
      </w:pPr>
      <w:r w:rsidRPr="003309EF">
        <w:rPr>
          <w:rFonts w:ascii="Palatino Linotype" w:hAnsi="Palatino Linotype"/>
          <w:i/>
          <w:iCs/>
          <w:color w:val="000000"/>
          <w:sz w:val="22"/>
          <w:szCs w:val="22"/>
        </w:rPr>
        <w:t>IV.  Se establecerán mecanismos de acceso a la información y procedimientos de revisión expeditos que se sustanciarán ante los organismos autónomos especializados e imparciales que establece esta Constitución.</w:t>
      </w:r>
    </w:p>
    <w:p w14:paraId="056FDF51" w14:textId="77777777" w:rsidR="007352A9" w:rsidRPr="003309EF" w:rsidRDefault="007352A9" w:rsidP="007352A9">
      <w:pPr>
        <w:ind w:left="851" w:right="992"/>
        <w:jc w:val="both"/>
        <w:rPr>
          <w:sz w:val="20"/>
          <w:szCs w:val="20"/>
        </w:rPr>
      </w:pPr>
      <w:r w:rsidRPr="003309EF">
        <w:rPr>
          <w:rFonts w:ascii="Palatino Linotype" w:hAnsi="Palatino Linotype"/>
          <w:i/>
          <w:iCs/>
          <w:color w:val="000000"/>
          <w:sz w:val="22"/>
          <w:szCs w:val="22"/>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FD6CE4A" w14:textId="77777777" w:rsidR="007352A9" w:rsidRPr="003309EF" w:rsidRDefault="007352A9" w:rsidP="007352A9">
      <w:pPr>
        <w:ind w:left="851" w:right="992"/>
        <w:jc w:val="both"/>
        <w:rPr>
          <w:sz w:val="20"/>
          <w:szCs w:val="20"/>
        </w:rPr>
      </w:pPr>
      <w:r w:rsidRPr="003309EF">
        <w:rPr>
          <w:rFonts w:ascii="Palatino Linotype" w:hAnsi="Palatino Linotype"/>
          <w:i/>
          <w:iCs/>
          <w:color w:val="000000"/>
          <w:sz w:val="22"/>
          <w:szCs w:val="22"/>
          <w:u w:val="single"/>
        </w:rPr>
        <w:lastRenderedPageBreak/>
        <w:t>VI.  Las leyes determinarán la manera en que los sujetos obligados deberán hacer pública la información relativa a los recursos públicos que entreguen a personas físicas o morales.</w:t>
      </w:r>
    </w:p>
    <w:p w14:paraId="5EB4B8A2" w14:textId="77777777" w:rsidR="007352A9" w:rsidRPr="003309EF" w:rsidRDefault="007352A9" w:rsidP="007352A9">
      <w:pPr>
        <w:ind w:left="851" w:right="992"/>
        <w:jc w:val="both"/>
        <w:rPr>
          <w:sz w:val="20"/>
          <w:szCs w:val="20"/>
        </w:rPr>
      </w:pPr>
      <w:r w:rsidRPr="003309EF">
        <w:rPr>
          <w:rFonts w:ascii="Palatino Linotype" w:hAnsi="Palatino Linotype"/>
          <w:i/>
          <w:iCs/>
          <w:color w:val="000000"/>
          <w:sz w:val="22"/>
          <w:szCs w:val="22"/>
        </w:rPr>
        <w:t>VII. La inobservancia a las disposiciones en materia de acceso a la información pública será sancionada en los términos que dispongan las leyes.</w:t>
      </w:r>
    </w:p>
    <w:p w14:paraId="561C1131" w14:textId="77777777" w:rsidR="007352A9" w:rsidRPr="003309EF" w:rsidRDefault="007352A9" w:rsidP="007352A9">
      <w:pPr>
        <w:ind w:left="851" w:right="992"/>
        <w:jc w:val="both"/>
        <w:rPr>
          <w:sz w:val="20"/>
          <w:szCs w:val="20"/>
        </w:rPr>
      </w:pPr>
      <w:r w:rsidRPr="003309EF">
        <w:rPr>
          <w:rFonts w:ascii="Palatino Linotype" w:hAnsi="Palatino Linotype"/>
          <w:i/>
          <w:iCs/>
          <w:color w:val="000000"/>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DCC65B0" w14:textId="77777777" w:rsidR="007352A9" w:rsidRPr="003309EF" w:rsidRDefault="007352A9" w:rsidP="007352A9">
      <w:pPr>
        <w:ind w:left="851" w:right="992"/>
        <w:jc w:val="both"/>
        <w:rPr>
          <w:sz w:val="20"/>
          <w:szCs w:val="20"/>
        </w:rPr>
      </w:pPr>
      <w:r w:rsidRPr="003309EF">
        <w:rPr>
          <w:rFonts w:ascii="Palatino Linotype" w:hAnsi="Palatino Linotype"/>
          <w:i/>
          <w:iCs/>
          <w:color w:val="000000"/>
          <w:sz w:val="22"/>
          <w:szCs w:val="22"/>
        </w:rPr>
        <w:t>…</w:t>
      </w:r>
    </w:p>
    <w:p w14:paraId="7565BF17" w14:textId="77777777" w:rsidR="007352A9" w:rsidRPr="003309EF" w:rsidRDefault="007352A9" w:rsidP="007352A9">
      <w:pPr>
        <w:ind w:left="851" w:right="992"/>
        <w:jc w:val="both"/>
        <w:rPr>
          <w:sz w:val="20"/>
          <w:szCs w:val="20"/>
        </w:rPr>
      </w:pPr>
      <w:r w:rsidRPr="003309EF">
        <w:rPr>
          <w:rFonts w:ascii="Palatino Linotype" w:hAnsi="Palatino Linotype"/>
          <w:i/>
          <w:iCs/>
          <w:color w:val="000000"/>
          <w:sz w:val="22"/>
          <w:szCs w:val="22"/>
          <w:u w:val="single"/>
        </w:rPr>
        <w:t>La ley establecerá aquella información que se considere reservada o confidencial.</w:t>
      </w:r>
      <w:r w:rsidRPr="003309EF">
        <w:rPr>
          <w:rFonts w:ascii="Palatino Linotype" w:hAnsi="Palatino Linotype"/>
          <w:b/>
          <w:bCs/>
          <w:i/>
          <w:iCs/>
          <w:color w:val="000000"/>
          <w:sz w:val="22"/>
          <w:szCs w:val="22"/>
        </w:rPr>
        <w:t>”</w:t>
      </w:r>
      <w:r w:rsidRPr="003309EF">
        <w:rPr>
          <w:rFonts w:ascii="Palatino Linotype" w:hAnsi="Palatino Linotype"/>
          <w:i/>
          <w:iCs/>
          <w:color w:val="000000"/>
          <w:sz w:val="22"/>
          <w:szCs w:val="22"/>
        </w:rPr>
        <w:t> </w:t>
      </w:r>
    </w:p>
    <w:p w14:paraId="5B60D15C" w14:textId="77777777" w:rsidR="007352A9" w:rsidRPr="003309EF" w:rsidRDefault="007352A9" w:rsidP="007352A9">
      <w:pPr>
        <w:ind w:left="851" w:right="992"/>
        <w:jc w:val="center"/>
        <w:rPr>
          <w:sz w:val="20"/>
          <w:szCs w:val="20"/>
        </w:rPr>
      </w:pPr>
      <w:r w:rsidRPr="003309EF">
        <w:rPr>
          <w:rFonts w:ascii="Palatino Linotype" w:hAnsi="Palatino Linotype"/>
          <w:b/>
          <w:bCs/>
          <w:i/>
          <w:iCs/>
          <w:color w:val="000000"/>
          <w:sz w:val="22"/>
          <w:szCs w:val="22"/>
        </w:rPr>
        <w:t>Constitución Política del Estado Libre y Soberano de México</w:t>
      </w:r>
    </w:p>
    <w:p w14:paraId="2C4CA7F1" w14:textId="77777777" w:rsidR="007352A9" w:rsidRPr="003309EF" w:rsidRDefault="007352A9" w:rsidP="007352A9">
      <w:pPr>
        <w:ind w:left="851" w:right="992"/>
        <w:jc w:val="both"/>
        <w:rPr>
          <w:sz w:val="20"/>
          <w:szCs w:val="20"/>
        </w:rPr>
      </w:pPr>
      <w:r w:rsidRPr="003309EF">
        <w:rPr>
          <w:rFonts w:ascii="Palatino Linotype" w:hAnsi="Palatino Linotype"/>
          <w:b/>
          <w:bCs/>
          <w:i/>
          <w:iCs/>
          <w:color w:val="000000"/>
          <w:sz w:val="22"/>
          <w:szCs w:val="22"/>
        </w:rPr>
        <w:t>“Artículo 5. … </w:t>
      </w:r>
    </w:p>
    <w:p w14:paraId="13D38326" w14:textId="77777777" w:rsidR="007352A9" w:rsidRPr="003309EF" w:rsidRDefault="007352A9" w:rsidP="007352A9">
      <w:pPr>
        <w:ind w:left="851" w:right="992"/>
        <w:jc w:val="both"/>
        <w:rPr>
          <w:sz w:val="20"/>
          <w:szCs w:val="20"/>
        </w:rPr>
      </w:pPr>
      <w:r w:rsidRPr="003309EF">
        <w:rPr>
          <w:rFonts w:ascii="Palatino Linotype" w:hAnsi="Palatino Linotype"/>
          <w:b/>
          <w:bCs/>
          <w:i/>
          <w:iCs/>
          <w:color w:val="000000"/>
          <w:sz w:val="22"/>
          <w:szCs w:val="22"/>
        </w:rPr>
        <w:t>El derecho a la información será garantizado por el Estado</w:t>
      </w:r>
      <w:r w:rsidRPr="003309EF">
        <w:rPr>
          <w:rFonts w:ascii="Palatino Linotype" w:hAnsi="Palatino Linotype"/>
          <w:i/>
          <w:iCs/>
          <w:color w:val="000000"/>
          <w:sz w:val="22"/>
          <w:szCs w:val="22"/>
        </w:rPr>
        <w:t>. La ley establecerá las previsiones que permitan asegurar la protección, el respeto y la difusión de este derecho. </w:t>
      </w:r>
    </w:p>
    <w:p w14:paraId="345AFDEE" w14:textId="77777777" w:rsidR="007352A9" w:rsidRPr="003309EF" w:rsidRDefault="007352A9" w:rsidP="007352A9">
      <w:pPr>
        <w:ind w:left="851" w:right="992"/>
        <w:jc w:val="both"/>
        <w:rPr>
          <w:sz w:val="20"/>
          <w:szCs w:val="20"/>
        </w:rPr>
      </w:pPr>
      <w:r w:rsidRPr="003309EF">
        <w:rPr>
          <w:rFonts w:ascii="Palatino Linotype" w:hAnsi="Palatino Linotype"/>
          <w:i/>
          <w:iCs/>
          <w:color w:val="000000"/>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1CC64FC" w14:textId="77777777" w:rsidR="007352A9" w:rsidRPr="003309EF" w:rsidRDefault="007352A9" w:rsidP="007352A9">
      <w:pPr>
        <w:ind w:left="851" w:right="992"/>
        <w:jc w:val="both"/>
        <w:rPr>
          <w:sz w:val="20"/>
          <w:szCs w:val="20"/>
        </w:rPr>
      </w:pPr>
      <w:r w:rsidRPr="003309EF">
        <w:rPr>
          <w:rFonts w:ascii="Palatino Linotype" w:hAnsi="Palatino Linotype"/>
          <w:i/>
          <w:iCs/>
          <w:color w:val="000000"/>
          <w:sz w:val="22"/>
          <w:szCs w:val="22"/>
        </w:rPr>
        <w:t>Este derecho se regirá por los principios y bases siguientes:</w:t>
      </w:r>
    </w:p>
    <w:p w14:paraId="394AE300" w14:textId="77777777" w:rsidR="007352A9" w:rsidRPr="003309EF" w:rsidRDefault="007352A9" w:rsidP="007352A9">
      <w:pPr>
        <w:ind w:left="851" w:right="992"/>
        <w:jc w:val="both"/>
        <w:rPr>
          <w:sz w:val="20"/>
          <w:szCs w:val="20"/>
        </w:rPr>
      </w:pPr>
      <w:r w:rsidRPr="003309EF">
        <w:rPr>
          <w:rFonts w:ascii="Palatino Linotype" w:hAnsi="Palatino Linotype"/>
          <w:b/>
          <w:bCs/>
          <w:i/>
          <w:iCs/>
          <w:color w:val="000000"/>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3309EF">
        <w:rPr>
          <w:rFonts w:ascii="Palatino Linotype" w:hAnsi="Palatino Linotype"/>
          <w:i/>
          <w:iCs/>
          <w:color w:val="000000"/>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8F34D79" w14:textId="77777777" w:rsidR="007352A9" w:rsidRPr="003309EF" w:rsidRDefault="007352A9" w:rsidP="007352A9">
      <w:pPr>
        <w:ind w:left="851" w:right="992"/>
        <w:jc w:val="both"/>
        <w:rPr>
          <w:sz w:val="20"/>
          <w:szCs w:val="20"/>
        </w:rPr>
      </w:pPr>
      <w:r w:rsidRPr="003309EF">
        <w:rPr>
          <w:rFonts w:ascii="Palatino Linotype" w:hAnsi="Palatino Linotype"/>
          <w:i/>
          <w:iCs/>
          <w:color w:val="000000"/>
          <w:sz w:val="22"/>
          <w:szCs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78EFBF98" w14:textId="77777777" w:rsidR="007352A9" w:rsidRPr="003309EF" w:rsidRDefault="007352A9" w:rsidP="007352A9">
      <w:pPr>
        <w:ind w:left="851" w:right="992"/>
        <w:jc w:val="both"/>
        <w:rPr>
          <w:sz w:val="20"/>
          <w:szCs w:val="20"/>
        </w:rPr>
      </w:pPr>
      <w:r w:rsidRPr="003309EF">
        <w:rPr>
          <w:rFonts w:ascii="Palatino Linotype" w:hAnsi="Palatino Linotype"/>
          <w:b/>
          <w:bCs/>
          <w:i/>
          <w:iCs/>
          <w:color w:val="000000"/>
          <w:sz w:val="22"/>
          <w:szCs w:val="22"/>
        </w:rPr>
        <w:t>III. Toda persona, sin necesidad de acreditar interés alguno o justificar su utilización, tendrá acceso gratuito a la información pública, a sus datos personales o a la rectificación de éstos.</w:t>
      </w:r>
    </w:p>
    <w:p w14:paraId="2096239B" w14:textId="77777777" w:rsidR="007352A9" w:rsidRPr="003309EF" w:rsidRDefault="007352A9" w:rsidP="007352A9">
      <w:pPr>
        <w:ind w:left="851" w:right="992"/>
        <w:jc w:val="both"/>
        <w:rPr>
          <w:sz w:val="20"/>
          <w:szCs w:val="20"/>
        </w:rPr>
      </w:pPr>
      <w:r w:rsidRPr="003309EF">
        <w:rPr>
          <w:rFonts w:ascii="Palatino Linotype" w:hAnsi="Palatino Linotype"/>
          <w:i/>
          <w:iCs/>
          <w:color w:val="000000"/>
          <w:sz w:val="22"/>
          <w:szCs w:val="22"/>
        </w:rPr>
        <w:t>IV. Se establecerán mecanismos de acceso a la información y procedimientos de revisión expeditos que se sustanciarán ante el organismo autónomo especializado e imparcial que establece esta Constitución.</w:t>
      </w:r>
    </w:p>
    <w:p w14:paraId="3AE0AEAD" w14:textId="77777777" w:rsidR="007352A9" w:rsidRPr="003309EF" w:rsidRDefault="007352A9" w:rsidP="007352A9">
      <w:pPr>
        <w:ind w:left="851" w:right="992"/>
        <w:jc w:val="both"/>
        <w:rPr>
          <w:sz w:val="20"/>
          <w:szCs w:val="20"/>
        </w:rPr>
      </w:pPr>
      <w:r w:rsidRPr="003309EF">
        <w:rPr>
          <w:rFonts w:ascii="Palatino Linotype" w:hAnsi="Palatino Linotype"/>
          <w:i/>
          <w:iCs/>
          <w:color w:val="000000"/>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899F39F" w14:textId="77777777" w:rsidR="007352A9" w:rsidRPr="003309EF" w:rsidRDefault="007352A9" w:rsidP="007352A9">
      <w:pPr>
        <w:ind w:left="851" w:right="992"/>
        <w:jc w:val="both"/>
        <w:rPr>
          <w:sz w:val="20"/>
          <w:szCs w:val="20"/>
        </w:rPr>
      </w:pPr>
      <w:r w:rsidRPr="003309EF">
        <w:rPr>
          <w:rFonts w:ascii="Palatino Linotype" w:hAnsi="Palatino Linotype"/>
          <w:i/>
          <w:iCs/>
          <w:color w:val="000000"/>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523ED42" w14:textId="77777777" w:rsidR="007352A9" w:rsidRPr="003309EF" w:rsidRDefault="007352A9" w:rsidP="007352A9">
      <w:pPr>
        <w:ind w:left="851" w:right="992"/>
        <w:jc w:val="both"/>
        <w:rPr>
          <w:sz w:val="20"/>
          <w:szCs w:val="20"/>
        </w:rPr>
      </w:pPr>
      <w:r w:rsidRPr="003309EF">
        <w:rPr>
          <w:rFonts w:ascii="Palatino Linotype" w:hAnsi="Palatino Linotype"/>
          <w:i/>
          <w:iCs/>
          <w:color w:val="000000"/>
          <w:sz w:val="22"/>
          <w:szCs w:val="22"/>
        </w:rPr>
        <w:t>VII. La ley reglamentaria, determinará la manera en que los sujetos obligados deberán hacer pública la información relativa a los recursos públicos que entreguen a personas físicas o jurídicas colectivas.</w:t>
      </w:r>
      <w:r w:rsidRPr="003309EF">
        <w:rPr>
          <w:rFonts w:ascii="Palatino Linotype" w:hAnsi="Palatino Linotype"/>
          <w:b/>
          <w:bCs/>
          <w:i/>
          <w:iCs/>
          <w:color w:val="000000"/>
          <w:sz w:val="22"/>
          <w:szCs w:val="22"/>
        </w:rPr>
        <w:t>”</w:t>
      </w:r>
    </w:p>
    <w:p w14:paraId="6E51D64A" w14:textId="77777777" w:rsidR="007352A9" w:rsidRPr="003309EF" w:rsidRDefault="007352A9" w:rsidP="007352A9">
      <w:pPr>
        <w:ind w:left="851" w:right="992"/>
        <w:jc w:val="both"/>
        <w:rPr>
          <w:sz w:val="20"/>
          <w:szCs w:val="20"/>
        </w:rPr>
      </w:pPr>
      <w:r w:rsidRPr="003309EF">
        <w:rPr>
          <w:rFonts w:ascii="Palatino Linotype" w:hAnsi="Palatino Linotype"/>
          <w:color w:val="000000"/>
          <w:sz w:val="22"/>
          <w:szCs w:val="22"/>
        </w:rPr>
        <w:t>(Énfasis añadido)</w:t>
      </w:r>
    </w:p>
    <w:p w14:paraId="5496C281" w14:textId="77777777" w:rsidR="007352A9" w:rsidRPr="003309EF" w:rsidRDefault="007352A9" w:rsidP="002F0DCD">
      <w:pPr>
        <w:spacing w:before="240" w:after="240" w:line="360" w:lineRule="auto"/>
        <w:jc w:val="both"/>
        <w:rPr>
          <w:sz w:val="20"/>
          <w:szCs w:val="20"/>
        </w:rPr>
      </w:pPr>
      <w:r w:rsidRPr="003309EF">
        <w:rPr>
          <w:rFonts w:ascii="Palatino Linotype" w:hAnsi="Palatino Linotype"/>
          <w:color w:val="000000"/>
        </w:rPr>
        <w:t>Por otra parte, del contenido del artículo 1 de la Constitución Política de los Estados Unidos Mexicanos, se destaca lo siguiente:</w:t>
      </w:r>
    </w:p>
    <w:p w14:paraId="36B09ED0" w14:textId="77777777" w:rsidR="007352A9" w:rsidRPr="003309EF" w:rsidRDefault="007352A9" w:rsidP="007352A9">
      <w:pPr>
        <w:ind w:left="851" w:right="992"/>
        <w:jc w:val="both"/>
        <w:rPr>
          <w:sz w:val="20"/>
          <w:szCs w:val="20"/>
        </w:rPr>
      </w:pPr>
      <w:r w:rsidRPr="003309EF">
        <w:rPr>
          <w:rFonts w:ascii="Palatino Linotype" w:hAnsi="Palatino Linotype"/>
          <w:b/>
          <w:bCs/>
          <w:i/>
          <w:iCs/>
          <w:color w:val="000000"/>
          <w:sz w:val="22"/>
          <w:szCs w:val="22"/>
        </w:rPr>
        <w:t>“Artículo 1o</w:t>
      </w:r>
      <w:r w:rsidRPr="003309EF">
        <w:rPr>
          <w:rFonts w:ascii="Palatino Linotype" w:hAnsi="Palatino Linotype"/>
          <w:i/>
          <w:iCs/>
          <w:color w:val="000000"/>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0C96422" w14:textId="77777777" w:rsidR="007352A9" w:rsidRPr="003309EF" w:rsidRDefault="007352A9" w:rsidP="007352A9">
      <w:pPr>
        <w:ind w:left="851" w:right="992"/>
        <w:jc w:val="both"/>
        <w:rPr>
          <w:sz w:val="20"/>
          <w:szCs w:val="20"/>
        </w:rPr>
      </w:pPr>
      <w:r w:rsidRPr="003309EF">
        <w:rPr>
          <w:rFonts w:ascii="Palatino Linotype" w:hAnsi="Palatino Linotype"/>
          <w:b/>
          <w:bCs/>
          <w:i/>
          <w:iCs/>
          <w:color w:val="000000"/>
          <w:sz w:val="22"/>
          <w:szCs w:val="22"/>
          <w:u w:val="single"/>
        </w:rPr>
        <w:t>Las normas relativas a los derechos humanos se interpretarán</w:t>
      </w:r>
      <w:r w:rsidRPr="003309EF">
        <w:rPr>
          <w:rFonts w:ascii="Palatino Linotype" w:hAnsi="Palatino Linotype"/>
          <w:i/>
          <w:iCs/>
          <w:color w:val="000000"/>
          <w:sz w:val="22"/>
          <w:szCs w:val="22"/>
        </w:rPr>
        <w:t xml:space="preserve"> de conformidad con esta Constitución y con los tratados internacionales de la </w:t>
      </w:r>
      <w:r w:rsidRPr="003309EF">
        <w:rPr>
          <w:rFonts w:ascii="Palatino Linotype" w:hAnsi="Palatino Linotype"/>
          <w:b/>
          <w:bCs/>
          <w:i/>
          <w:iCs/>
          <w:color w:val="000000"/>
          <w:sz w:val="22"/>
          <w:szCs w:val="22"/>
        </w:rPr>
        <w:t xml:space="preserve">materia </w:t>
      </w:r>
      <w:r w:rsidRPr="003309EF">
        <w:rPr>
          <w:rFonts w:ascii="Palatino Linotype" w:hAnsi="Palatino Linotype"/>
          <w:b/>
          <w:bCs/>
          <w:i/>
          <w:iCs/>
          <w:color w:val="000000"/>
          <w:sz w:val="22"/>
          <w:szCs w:val="22"/>
          <w:u w:val="single"/>
        </w:rPr>
        <w:t>favoreciendo en todo tiempo a las personas la protección más amplia</w:t>
      </w:r>
      <w:r w:rsidRPr="003309EF">
        <w:rPr>
          <w:rFonts w:ascii="Palatino Linotype" w:hAnsi="Palatino Linotype"/>
          <w:b/>
          <w:bCs/>
          <w:i/>
          <w:iCs/>
          <w:color w:val="000000"/>
          <w:sz w:val="22"/>
          <w:szCs w:val="22"/>
        </w:rPr>
        <w:t>.</w:t>
      </w:r>
    </w:p>
    <w:p w14:paraId="39134CA3" w14:textId="77777777" w:rsidR="007352A9" w:rsidRPr="003309EF" w:rsidRDefault="007352A9" w:rsidP="007352A9">
      <w:pPr>
        <w:ind w:left="851" w:right="992"/>
        <w:jc w:val="both"/>
        <w:rPr>
          <w:sz w:val="20"/>
          <w:szCs w:val="20"/>
        </w:rPr>
      </w:pPr>
      <w:r w:rsidRPr="003309EF">
        <w:rPr>
          <w:rFonts w:ascii="Palatino Linotype" w:hAnsi="Palatino Linotype"/>
          <w:b/>
          <w:bCs/>
          <w:i/>
          <w:iCs/>
          <w:color w:val="000000"/>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3309EF">
        <w:rPr>
          <w:rFonts w:ascii="Palatino Linotype" w:hAnsi="Palatino Linotype"/>
          <w:i/>
          <w:iCs/>
          <w:color w:val="000000"/>
          <w:sz w:val="22"/>
          <w:szCs w:val="22"/>
        </w:rPr>
        <w:t>. En consecuencia, el Estado deberá prevenir, investigar, sancionar y reparar las violaciones a los derechos humanos, en los términos que establezca la ley.</w:t>
      </w:r>
      <w:r w:rsidRPr="003309EF">
        <w:rPr>
          <w:rFonts w:ascii="Palatino Linotype" w:hAnsi="Palatino Linotype"/>
          <w:b/>
          <w:bCs/>
          <w:i/>
          <w:iCs/>
          <w:color w:val="000000"/>
          <w:sz w:val="22"/>
          <w:szCs w:val="22"/>
        </w:rPr>
        <w:t>”</w:t>
      </w:r>
    </w:p>
    <w:p w14:paraId="346FCC5A" w14:textId="77777777" w:rsidR="007352A9" w:rsidRPr="003309EF" w:rsidRDefault="007352A9" w:rsidP="007352A9">
      <w:pPr>
        <w:ind w:left="851" w:right="992"/>
        <w:jc w:val="both"/>
        <w:rPr>
          <w:sz w:val="20"/>
          <w:szCs w:val="20"/>
        </w:rPr>
      </w:pPr>
      <w:r w:rsidRPr="003309EF">
        <w:rPr>
          <w:rFonts w:ascii="Palatino Linotype" w:hAnsi="Palatino Linotype"/>
          <w:color w:val="000000"/>
          <w:sz w:val="22"/>
          <w:szCs w:val="22"/>
        </w:rPr>
        <w:t>(Énfasis añadido)</w:t>
      </w:r>
    </w:p>
    <w:p w14:paraId="3FFF68F2" w14:textId="77777777" w:rsidR="007352A9" w:rsidRPr="003309EF" w:rsidRDefault="007352A9" w:rsidP="002F0DCD">
      <w:pPr>
        <w:spacing w:before="240" w:after="240" w:line="360" w:lineRule="auto"/>
        <w:jc w:val="both"/>
        <w:rPr>
          <w:sz w:val="20"/>
          <w:szCs w:val="20"/>
        </w:rPr>
      </w:pPr>
      <w:r w:rsidRPr="003309EF">
        <w:rPr>
          <w:rFonts w:ascii="Palatino Linotype" w:hAnsi="Palatino Linotype"/>
          <w:color w:val="000000"/>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469D3FF" w14:textId="77777777" w:rsidR="007352A9" w:rsidRPr="003309EF" w:rsidRDefault="007352A9" w:rsidP="002F0DCD">
      <w:pPr>
        <w:spacing w:before="240" w:after="240" w:line="360" w:lineRule="auto"/>
        <w:jc w:val="both"/>
        <w:rPr>
          <w:sz w:val="20"/>
          <w:szCs w:val="20"/>
        </w:rPr>
      </w:pPr>
      <w:r w:rsidRPr="003309EF">
        <w:rPr>
          <w:rFonts w:ascii="Palatino Linotype" w:hAnsi="Palatino Linotype"/>
          <w:color w:val="000000"/>
        </w:rPr>
        <w:t>Robustece lo anterior, el Criterio 6/2014 del entonces Instituto Federal de Acceso a la Información y Protección de Datos (IFAI), ahora INAI, el cual se reproduce para una mayor referencia:</w:t>
      </w:r>
    </w:p>
    <w:p w14:paraId="2AF6AD70" w14:textId="77777777" w:rsidR="007352A9" w:rsidRPr="003309EF" w:rsidRDefault="007352A9" w:rsidP="007352A9">
      <w:pPr>
        <w:spacing w:before="240" w:after="240"/>
        <w:ind w:left="851" w:right="992"/>
        <w:jc w:val="both"/>
        <w:rPr>
          <w:sz w:val="20"/>
          <w:szCs w:val="20"/>
        </w:rPr>
      </w:pPr>
      <w:r w:rsidRPr="003309EF">
        <w:rPr>
          <w:rFonts w:ascii="Palatino Linotype" w:hAnsi="Palatino Linotype"/>
          <w:b/>
          <w:bCs/>
          <w:i/>
          <w:iCs/>
          <w:color w:val="000000"/>
          <w:sz w:val="22"/>
          <w:szCs w:val="22"/>
        </w:rPr>
        <w:t>“Acceso a información gubernamental. No debe condicionarse a que el solicitante acredite su personalidad, demuestre interés alguno o justifique su utilización.</w:t>
      </w:r>
      <w:r w:rsidRPr="003309EF">
        <w:rPr>
          <w:rFonts w:ascii="Palatino Linotype" w:hAnsi="Palatino Linotype"/>
          <w:i/>
          <w:iCs/>
          <w:color w:val="000000"/>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w:t>
      </w:r>
      <w:r w:rsidRPr="003309EF">
        <w:rPr>
          <w:rFonts w:ascii="Palatino Linotype" w:hAnsi="Palatino Linotype"/>
          <w:i/>
          <w:iCs/>
          <w:color w:val="000000"/>
          <w:sz w:val="22"/>
          <w:szCs w:val="22"/>
        </w:rPr>
        <w:lastRenderedPageBreak/>
        <w:t>de que, en su caso, se haya cubierto el pago de reproducción y envío de la información, mediante la exhibición del recibo correspondiente.”</w:t>
      </w:r>
    </w:p>
    <w:p w14:paraId="54686652" w14:textId="77777777" w:rsidR="007352A9" w:rsidRPr="003309EF" w:rsidRDefault="007352A9" w:rsidP="00475CC3">
      <w:pPr>
        <w:spacing w:before="240" w:after="240" w:line="360" w:lineRule="auto"/>
        <w:jc w:val="both"/>
        <w:rPr>
          <w:sz w:val="20"/>
          <w:szCs w:val="20"/>
        </w:rPr>
      </w:pPr>
      <w:r w:rsidRPr="003309EF">
        <w:rPr>
          <w:rFonts w:ascii="Palatino Linotype" w:hAnsi="Palatino Linotype"/>
          <w:color w:val="000000"/>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3309EF">
        <w:rPr>
          <w:rFonts w:ascii="Palatino Linotype" w:hAnsi="Palatino Linotype"/>
          <w:b/>
          <w:bCs/>
          <w:color w:val="000000"/>
        </w:rPr>
        <w:t>RECURRENTE,</w:t>
      </w:r>
      <w:r w:rsidRPr="003309EF">
        <w:rPr>
          <w:rFonts w:ascii="Palatino Linotype" w:hAnsi="Palatino Linotype"/>
          <w:color w:val="000000"/>
        </w:rPr>
        <w:t xml:space="preserve"> a través de dicho dato personal, en ciertos extremos se equipara a una exigencia acerca de su interés o justificación de su utilización, lo que materialmente haría nugatorio un derecho fundamental.</w:t>
      </w:r>
    </w:p>
    <w:p w14:paraId="442A4050" w14:textId="77777777" w:rsidR="007352A9" w:rsidRPr="003309EF" w:rsidRDefault="007352A9" w:rsidP="00475CC3">
      <w:pPr>
        <w:spacing w:before="240" w:after="240" w:line="360" w:lineRule="auto"/>
        <w:jc w:val="both"/>
        <w:rPr>
          <w:sz w:val="20"/>
          <w:szCs w:val="20"/>
        </w:rPr>
      </w:pPr>
      <w:r w:rsidRPr="003309EF">
        <w:rPr>
          <w:rFonts w:ascii="Palatino Linotype" w:hAnsi="Palatino Linotype"/>
          <w:color w:val="000000"/>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3F225D0" w14:textId="77777777" w:rsidR="007352A9" w:rsidRPr="003309EF" w:rsidRDefault="007352A9" w:rsidP="00475CC3">
      <w:pPr>
        <w:spacing w:before="240" w:after="240" w:line="360" w:lineRule="auto"/>
        <w:jc w:val="both"/>
        <w:rPr>
          <w:sz w:val="20"/>
          <w:szCs w:val="20"/>
        </w:rPr>
      </w:pPr>
      <w:r w:rsidRPr="003309EF">
        <w:rPr>
          <w:rFonts w:ascii="Palatino Linotype" w:hAnsi="Palatino Linotype"/>
          <w:color w:val="000000"/>
        </w:rPr>
        <w:t>En consecuencia, dado lo expuesto y fundado con anterioridad, se estima que el requisito relativo al nombre del</w:t>
      </w:r>
      <w:r w:rsidRPr="003309EF">
        <w:rPr>
          <w:rFonts w:ascii="Palatino Linotype" w:hAnsi="Palatino Linotype"/>
          <w:b/>
          <w:bCs/>
          <w:color w:val="000000"/>
        </w:rPr>
        <w:t xml:space="preserve"> RECURRENTE</w:t>
      </w:r>
      <w:r w:rsidRPr="003309EF">
        <w:rPr>
          <w:rFonts w:ascii="Palatino Linotype" w:hAnsi="Palatino Linotype"/>
          <w:color w:val="000000"/>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w:t>
      </w:r>
      <w:r w:rsidRPr="003309EF">
        <w:rPr>
          <w:rFonts w:ascii="Palatino Linotype" w:hAnsi="Palatino Linotype"/>
          <w:color w:val="000000"/>
        </w:rPr>
        <w:lastRenderedPageBreak/>
        <w:t xml:space="preserve">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309EF">
        <w:rPr>
          <w:rFonts w:ascii="Palatino Linotype" w:hAnsi="Palatino Linotype"/>
          <w:b/>
          <w:bCs/>
          <w:color w:val="000000"/>
        </w:rPr>
        <w:t>EL RECURRENTE</w:t>
      </w:r>
      <w:r w:rsidRPr="003309EF">
        <w:rPr>
          <w:rFonts w:ascii="Palatino Linotype" w:hAnsi="Palatino Linotype"/>
          <w:color w:val="000000"/>
        </w:rPr>
        <w:t>, es la misma persona que realizó la solicitud de acceso a la información pública que ahora se impugna.</w:t>
      </w:r>
    </w:p>
    <w:p w14:paraId="1BA173DB" w14:textId="77777777" w:rsidR="007352A9" w:rsidRPr="003309EF" w:rsidRDefault="007352A9" w:rsidP="00475CC3">
      <w:pPr>
        <w:spacing w:before="240" w:after="240" w:line="360" w:lineRule="auto"/>
        <w:jc w:val="both"/>
        <w:rPr>
          <w:sz w:val="20"/>
          <w:szCs w:val="20"/>
        </w:rPr>
      </w:pPr>
      <w:r w:rsidRPr="003309EF">
        <w:rPr>
          <w:rFonts w:ascii="Palatino Linotype" w:hAnsi="Palatino Linotype"/>
          <w:color w:val="000000"/>
        </w:rPr>
        <w:t xml:space="preserve">Aunado a lo anterior, el propio artículo 180 en su último párrafo establece que cuando el recurso se interponga de manera electrónica no será indispensable que contengan determinados requisitos, entre ellos, el nombre del </w:t>
      </w:r>
      <w:r w:rsidRPr="003309EF">
        <w:rPr>
          <w:rFonts w:ascii="Palatino Linotype" w:hAnsi="Palatino Linotype"/>
          <w:b/>
          <w:bCs/>
          <w:color w:val="000000"/>
        </w:rPr>
        <w:t>RECURRENTE</w:t>
      </w:r>
      <w:r w:rsidRPr="003309EF">
        <w:rPr>
          <w:rFonts w:ascii="Palatino Linotype" w:hAnsi="Palatino Linotype"/>
          <w:color w:val="000000"/>
        </w:rPr>
        <w:t xml:space="preserve">; por lo que, en el presente caso, al haber sido presentado el recurso de revisión vía </w:t>
      </w:r>
      <w:r w:rsidRPr="003309EF">
        <w:rPr>
          <w:rFonts w:ascii="Palatino Linotype" w:hAnsi="Palatino Linotype"/>
          <w:b/>
          <w:bCs/>
          <w:color w:val="000000"/>
        </w:rPr>
        <w:t>SAIMEX</w:t>
      </w:r>
      <w:r w:rsidRPr="003309EF">
        <w:rPr>
          <w:rFonts w:ascii="Palatino Linotype" w:hAnsi="Palatino Linotype"/>
          <w:color w:val="000000"/>
        </w:rPr>
        <w:t>, dicho requisito resulta innecesario.</w:t>
      </w:r>
    </w:p>
    <w:p w14:paraId="1BE6637D" w14:textId="210AD2A9" w:rsidR="007352A9" w:rsidRPr="003309EF" w:rsidRDefault="007352A9" w:rsidP="00475CC3">
      <w:pPr>
        <w:spacing w:before="200" w:after="200" w:line="360" w:lineRule="auto"/>
        <w:jc w:val="both"/>
        <w:rPr>
          <w:rFonts w:ascii="Palatino Linotype" w:hAnsi="Palatino Linotype"/>
          <w:color w:val="000000"/>
        </w:rPr>
      </w:pPr>
      <w:r w:rsidRPr="003309EF">
        <w:rPr>
          <w:rFonts w:ascii="Palatino Linotype" w:hAnsi="Palatino Linotype"/>
          <w:b/>
          <w:bCs/>
          <w:color w:val="000000"/>
          <w:sz w:val="28"/>
          <w:szCs w:val="28"/>
        </w:rPr>
        <w:t>QUINTO</w:t>
      </w:r>
      <w:r w:rsidRPr="003309EF">
        <w:rPr>
          <w:rFonts w:ascii="Palatino Linotype" w:hAnsi="Palatino Linotype"/>
          <w:b/>
          <w:bCs/>
          <w:color w:val="000000"/>
        </w:rPr>
        <w:t>. Estudio y resolución del asunto.</w:t>
      </w:r>
      <w:r w:rsidRPr="003309EF">
        <w:rPr>
          <w:rFonts w:ascii="Palatino Linotype" w:hAnsi="Palatino Linotype"/>
          <w:color w:val="000000"/>
        </w:rPr>
        <w:t xml:space="preserve"> Una vez determinada la vía sobre la que versará el presente recurso y previa revisión del expediente electrónico formado en </w:t>
      </w:r>
      <w:r w:rsidRPr="003309EF">
        <w:rPr>
          <w:rFonts w:ascii="Palatino Linotype" w:hAnsi="Palatino Linotype"/>
          <w:b/>
          <w:bCs/>
          <w:color w:val="000000"/>
        </w:rPr>
        <w:t>EL SAIMEX</w:t>
      </w:r>
      <w:r w:rsidRPr="003309EF">
        <w:rPr>
          <w:rFonts w:ascii="Palatino Linotype" w:hAnsi="Palatino Linotype"/>
          <w:color w:val="000000"/>
        </w:rPr>
        <w:t xml:space="preserve"> motivo de la solicitud de información, se precisa que </w:t>
      </w:r>
      <w:r w:rsidRPr="003309EF">
        <w:rPr>
          <w:rFonts w:ascii="Palatino Linotype" w:hAnsi="Palatino Linotype"/>
          <w:b/>
          <w:bCs/>
          <w:color w:val="000000"/>
        </w:rPr>
        <w:t>EL RECURRENTE</w:t>
      </w:r>
      <w:r w:rsidRPr="003309EF">
        <w:rPr>
          <w:rFonts w:ascii="Palatino Linotype" w:hAnsi="Palatino Linotype"/>
          <w:color w:val="000000"/>
        </w:rPr>
        <w:t xml:space="preserve"> solicitó a la titular de la Unidad de Transparencia del </w:t>
      </w:r>
      <w:r w:rsidRPr="003309EF">
        <w:rPr>
          <w:rFonts w:ascii="Palatino Linotype" w:hAnsi="Palatino Linotype"/>
          <w:b/>
          <w:bCs/>
          <w:color w:val="000000"/>
        </w:rPr>
        <w:t>SUJETO OBLIGADO,</w:t>
      </w:r>
      <w:r w:rsidRPr="003309EF">
        <w:rPr>
          <w:rFonts w:ascii="Palatino Linotype" w:hAnsi="Palatino Linotype"/>
          <w:color w:val="000000"/>
        </w:rPr>
        <w:t xml:space="preserve"> proporcionara la certificación correspondiente en la materia y si fuera el caso que no contara con este requisito, se notificara al Presidente Municipal</w:t>
      </w:r>
      <w:r w:rsidR="00DB0175" w:rsidRPr="003309EF">
        <w:rPr>
          <w:rFonts w:ascii="Palatino Linotype" w:hAnsi="Palatino Linotype"/>
          <w:color w:val="000000"/>
        </w:rPr>
        <w:t>.</w:t>
      </w:r>
    </w:p>
    <w:p w14:paraId="607F5A4D" w14:textId="59312991" w:rsidR="00ED1015" w:rsidRPr="003309EF" w:rsidRDefault="00ED1015" w:rsidP="00475CC3">
      <w:pPr>
        <w:spacing w:before="200" w:after="200" w:line="360" w:lineRule="auto"/>
        <w:jc w:val="both"/>
        <w:rPr>
          <w:rFonts w:ascii="Palatino Linotype" w:hAnsi="Palatino Linotype"/>
          <w:color w:val="000000"/>
        </w:rPr>
      </w:pPr>
      <w:r w:rsidRPr="003309EF">
        <w:rPr>
          <w:rFonts w:ascii="Palatino Linotype" w:hAnsi="Palatino Linotype"/>
          <w:color w:val="000000"/>
        </w:rPr>
        <w:t xml:space="preserve">Ahora bien, el cuestionamiento </w:t>
      </w:r>
    </w:p>
    <w:p w14:paraId="4E1479BD" w14:textId="6FD16308" w:rsidR="00ED1015" w:rsidRPr="003309EF" w:rsidRDefault="00ED1015" w:rsidP="00475CC3">
      <w:pPr>
        <w:spacing w:before="200" w:after="200" w:line="360" w:lineRule="auto"/>
        <w:jc w:val="both"/>
        <w:rPr>
          <w:sz w:val="20"/>
          <w:szCs w:val="20"/>
        </w:rPr>
      </w:pPr>
    </w:p>
    <w:p w14:paraId="70837E76" w14:textId="406AE927" w:rsidR="007352A9" w:rsidRPr="003309EF" w:rsidRDefault="007352A9" w:rsidP="00475CC3">
      <w:pPr>
        <w:spacing w:line="360" w:lineRule="auto"/>
        <w:jc w:val="both"/>
        <w:rPr>
          <w:sz w:val="20"/>
          <w:szCs w:val="20"/>
        </w:rPr>
      </w:pPr>
      <w:r w:rsidRPr="003309EF">
        <w:rPr>
          <w:rFonts w:ascii="Palatino Linotype" w:hAnsi="Palatino Linotype"/>
          <w:color w:val="000000"/>
        </w:rPr>
        <w:t xml:space="preserve">Bajo ese tenor, la Titular de la Unidad de Transparencia del </w:t>
      </w:r>
      <w:r w:rsidRPr="003309EF">
        <w:rPr>
          <w:rFonts w:ascii="Palatino Linotype" w:hAnsi="Palatino Linotype"/>
          <w:b/>
          <w:bCs/>
          <w:color w:val="000000"/>
        </w:rPr>
        <w:t xml:space="preserve">SUJETO OBLIGADO, </w:t>
      </w:r>
      <w:r w:rsidRPr="003309EF">
        <w:rPr>
          <w:rFonts w:ascii="Palatino Linotype" w:hAnsi="Palatino Linotype"/>
          <w:color w:val="000000"/>
        </w:rPr>
        <w:t>en atención a</w:t>
      </w:r>
      <w:r w:rsidR="00ED1015" w:rsidRPr="003309EF">
        <w:rPr>
          <w:rFonts w:ascii="Palatino Linotype" w:hAnsi="Palatino Linotype"/>
          <w:color w:val="000000"/>
        </w:rPr>
        <w:t xml:space="preserve"> la solicitud de información dió</w:t>
      </w:r>
      <w:r w:rsidRPr="003309EF">
        <w:rPr>
          <w:rFonts w:ascii="Palatino Linotype" w:hAnsi="Palatino Linotype"/>
          <w:color w:val="000000"/>
        </w:rPr>
        <w:t xml:space="preserve"> respuesta mediante las documentales, cuyo contenido explica, que no cuenta con la certificación en materia de acceso a la información, transparencia y protección de datos de datos personales, sin embargo, </w:t>
      </w:r>
      <w:r w:rsidRPr="003309EF">
        <w:rPr>
          <w:rFonts w:ascii="Palatino Linotype" w:hAnsi="Palatino Linotype"/>
          <w:color w:val="000000"/>
        </w:rPr>
        <w:lastRenderedPageBreak/>
        <w:t>establece las razones por las que este requisito se establece de manera optativa, para su cargo como titular de la Unidad de Tran</w:t>
      </w:r>
      <w:r w:rsidR="000C4DA7" w:rsidRPr="003309EF">
        <w:rPr>
          <w:rFonts w:ascii="Palatino Linotype" w:hAnsi="Palatino Linotype"/>
          <w:color w:val="000000"/>
        </w:rPr>
        <w:t>sparencia, además;</w:t>
      </w:r>
      <w:r w:rsidRPr="003309EF">
        <w:rPr>
          <w:rFonts w:ascii="Palatino Linotype" w:hAnsi="Palatino Linotype"/>
          <w:color w:val="000000"/>
        </w:rPr>
        <w:t xml:space="preserve"> que cuenta con conocimientos y experiencia en la materia que justifican su nombramiento como titular de dicha Unidad</w:t>
      </w:r>
      <w:r w:rsidR="000C4DA7" w:rsidRPr="003309EF">
        <w:rPr>
          <w:rFonts w:ascii="Palatino Linotype" w:hAnsi="Palatino Linotype"/>
          <w:color w:val="000000"/>
        </w:rPr>
        <w:t>, justificando con ello</w:t>
      </w:r>
      <w:r w:rsidRPr="003309EF">
        <w:rPr>
          <w:rFonts w:ascii="Palatino Linotype" w:hAnsi="Palatino Linotype"/>
          <w:color w:val="000000"/>
        </w:rPr>
        <w:t xml:space="preserve"> todas las constancias, cursos y talleres de capacitación en la materia.</w:t>
      </w:r>
    </w:p>
    <w:p w14:paraId="7F975CB7" w14:textId="4C72F905" w:rsidR="007352A9" w:rsidRPr="003309EF" w:rsidRDefault="007352A9" w:rsidP="00475CC3">
      <w:pPr>
        <w:spacing w:before="280" w:after="280" w:line="360" w:lineRule="auto"/>
        <w:jc w:val="both"/>
        <w:rPr>
          <w:sz w:val="20"/>
          <w:szCs w:val="20"/>
        </w:rPr>
      </w:pPr>
      <w:r w:rsidRPr="003309EF">
        <w:rPr>
          <w:rFonts w:ascii="Palatino Linotype" w:hAnsi="Palatino Linotype"/>
          <w:color w:val="000000"/>
        </w:rPr>
        <w:t xml:space="preserve">Inconforme con la respuesta otorgada, </w:t>
      </w:r>
      <w:r w:rsidRPr="003309EF">
        <w:rPr>
          <w:rFonts w:ascii="Palatino Linotype" w:hAnsi="Palatino Linotype"/>
          <w:b/>
          <w:bCs/>
          <w:color w:val="000000"/>
        </w:rPr>
        <w:t>EL RECURRENTE</w:t>
      </w:r>
      <w:r w:rsidRPr="003309EF">
        <w:rPr>
          <w:rFonts w:ascii="Palatino Linotype" w:hAnsi="Palatino Linotype"/>
          <w:color w:val="000000"/>
        </w:rPr>
        <w:t xml:space="preserve"> interpuso el recurso de revisión que nos ocupa, en el que refirió como motivo de inconformidad el desconocimiento del Presidente Municipal respecto de que la Titular de la Unidad de Transparencia no cuente con la certificación correspondiente. Es así que la Titular de la Unidad de Transparencia del</w:t>
      </w:r>
      <w:r w:rsidRPr="003309EF">
        <w:rPr>
          <w:rFonts w:ascii="Palatino Linotype" w:hAnsi="Palatino Linotype"/>
          <w:b/>
          <w:bCs/>
          <w:color w:val="000000"/>
        </w:rPr>
        <w:t xml:space="preserve"> SUJETO OBLIGADO</w:t>
      </w:r>
      <w:r w:rsidRPr="003309EF">
        <w:rPr>
          <w:rFonts w:ascii="Palatino Linotype" w:hAnsi="Palatino Linotype"/>
          <w:color w:val="000000"/>
        </w:rPr>
        <w:t>, rindió su Informe Justificado adjuntando los documentos electrónicos denominados</w:t>
      </w:r>
      <w:r w:rsidR="00DB0175" w:rsidRPr="003309EF">
        <w:rPr>
          <w:rFonts w:ascii="Palatino Linotype" w:hAnsi="Palatino Linotype"/>
          <w:color w:val="000000"/>
        </w:rPr>
        <w:t>:</w:t>
      </w:r>
      <w:r w:rsidRPr="003309EF">
        <w:rPr>
          <w:rFonts w:ascii="Palatino Linotype" w:hAnsi="Palatino Linotype"/>
          <w:color w:val="000000"/>
        </w:rPr>
        <w:t xml:space="preserve"> </w:t>
      </w:r>
      <w:r w:rsidR="00DB0175" w:rsidRPr="003309EF">
        <w:rPr>
          <w:rFonts w:ascii="Palatino Linotype" w:hAnsi="Palatino Linotype"/>
          <w:color w:val="000000"/>
        </w:rPr>
        <w:t>“</w:t>
      </w:r>
      <w:r w:rsidRPr="003309EF">
        <w:rPr>
          <w:rFonts w:ascii="Palatino Linotype" w:hAnsi="Palatino Linotype"/>
          <w:b/>
          <w:bCs/>
          <w:i/>
          <w:iCs/>
          <w:color w:val="000000"/>
        </w:rPr>
        <w:t>INFOMRE JUSTIFICADO SOL. 117.PDF</w:t>
      </w:r>
      <w:r w:rsidR="00DB0175" w:rsidRPr="003309EF">
        <w:rPr>
          <w:rFonts w:ascii="Palatino Linotype" w:hAnsi="Palatino Linotype"/>
          <w:b/>
          <w:bCs/>
          <w:i/>
          <w:iCs/>
          <w:color w:val="000000"/>
        </w:rPr>
        <w:t>”</w:t>
      </w:r>
      <w:r w:rsidRPr="003309EF">
        <w:rPr>
          <w:rFonts w:ascii="Palatino Linotype" w:hAnsi="Palatino Linotype"/>
          <w:color w:val="000000"/>
        </w:rPr>
        <w:t xml:space="preserve"> y </w:t>
      </w:r>
      <w:r w:rsidR="00DB0175" w:rsidRPr="003309EF">
        <w:rPr>
          <w:rFonts w:ascii="Palatino Linotype" w:hAnsi="Palatino Linotype"/>
          <w:color w:val="000000"/>
        </w:rPr>
        <w:t>“</w:t>
      </w:r>
      <w:r w:rsidRPr="003309EF">
        <w:rPr>
          <w:rFonts w:ascii="Palatino Linotype" w:hAnsi="Palatino Linotype"/>
          <w:b/>
          <w:bCs/>
          <w:i/>
          <w:iCs/>
          <w:color w:val="000000"/>
        </w:rPr>
        <w:t>ANEXO1.pdf</w:t>
      </w:r>
      <w:r w:rsidRPr="003309EF">
        <w:rPr>
          <w:rFonts w:ascii="Palatino Linotype" w:hAnsi="Palatino Linotype"/>
          <w:color w:val="000000"/>
        </w:rPr>
        <w:t>.</w:t>
      </w:r>
      <w:r w:rsidR="00DB0175" w:rsidRPr="003309EF">
        <w:rPr>
          <w:rFonts w:ascii="Palatino Linotype" w:hAnsi="Palatino Linotype"/>
          <w:color w:val="000000"/>
        </w:rPr>
        <w:t>”</w:t>
      </w:r>
      <w:r w:rsidR="000C4DA7" w:rsidRPr="003309EF">
        <w:rPr>
          <w:rFonts w:ascii="Palatino Linotype" w:hAnsi="Palatino Linotype"/>
          <w:color w:val="000000"/>
        </w:rPr>
        <w:t>, mediantes la cuales acredita el nombramiento a dicho cargo.</w:t>
      </w:r>
    </w:p>
    <w:p w14:paraId="6CCCCF64" w14:textId="4F3B125C" w:rsidR="007352A9" w:rsidRPr="003309EF" w:rsidRDefault="007352A9" w:rsidP="00475CC3">
      <w:pPr>
        <w:spacing w:before="280" w:after="280" w:line="360" w:lineRule="auto"/>
        <w:jc w:val="both"/>
        <w:rPr>
          <w:sz w:val="20"/>
          <w:szCs w:val="20"/>
        </w:rPr>
      </w:pPr>
      <w:r w:rsidRPr="003309EF">
        <w:rPr>
          <w:rFonts w:ascii="Palatino Linotype" w:hAnsi="Palatino Linotype"/>
          <w:color w:val="000000"/>
        </w:rPr>
        <w:t xml:space="preserve">Hechas las precisiones anteriores, esta Ponencia Resolutora considera pertinente señalar que se obvia la competencia de la titular de la Unidad de Transparencia del </w:t>
      </w:r>
      <w:r w:rsidRPr="003309EF">
        <w:rPr>
          <w:rFonts w:ascii="Palatino Linotype" w:hAnsi="Palatino Linotype"/>
          <w:b/>
          <w:bCs/>
          <w:color w:val="000000"/>
        </w:rPr>
        <w:t xml:space="preserve">SUJETO OBLIGADO </w:t>
      </w:r>
      <w:r w:rsidRPr="003309EF">
        <w:rPr>
          <w:rFonts w:ascii="Palatino Linotype" w:hAnsi="Palatino Linotype"/>
          <w:color w:val="000000"/>
        </w:rPr>
        <w:t xml:space="preserve">para generar, administrar o poseer la información solicitada, dado que éste ha asumido la misma, en razón de que a través de sus respuestas hizo llegar al particular diversa información con la finalidad de tener por colmado el derecho de acceso a la información del hoy </w:t>
      </w:r>
      <w:r w:rsidRPr="003309EF">
        <w:rPr>
          <w:rFonts w:ascii="Palatino Linotype" w:hAnsi="Palatino Linotype"/>
          <w:b/>
          <w:bCs/>
          <w:color w:val="000000"/>
        </w:rPr>
        <w:t>RECURRENTE</w:t>
      </w:r>
      <w:r w:rsidRPr="003309EF">
        <w:rPr>
          <w:rFonts w:ascii="Palatino Linotype" w:hAnsi="Palatino Linotype"/>
          <w:color w:val="000000"/>
        </w:rPr>
        <w:t xml:space="preserve">; razón por la cual, al haberse pronunciado la titular de la Unidad de Transparencia del </w:t>
      </w:r>
      <w:r w:rsidRPr="003309EF">
        <w:rPr>
          <w:rFonts w:ascii="Palatino Linotype" w:hAnsi="Palatino Linotype"/>
          <w:b/>
          <w:bCs/>
          <w:color w:val="000000"/>
        </w:rPr>
        <w:t>EL SUJETO OBLIGADO</w:t>
      </w:r>
      <w:r w:rsidR="00DB0175" w:rsidRPr="003309EF">
        <w:rPr>
          <w:rFonts w:ascii="Palatino Linotype" w:hAnsi="Palatino Linotype"/>
          <w:b/>
          <w:bCs/>
          <w:color w:val="000000"/>
        </w:rPr>
        <w:t>,</w:t>
      </w:r>
      <w:r w:rsidRPr="003309EF">
        <w:rPr>
          <w:rFonts w:ascii="Palatino Linotype" w:hAnsi="Palatino Linotype"/>
          <w:color w:val="000000"/>
        </w:rPr>
        <w:t xml:space="preserve"> respecto de la información solicitada, es que acepta poseer y administrar dicha información, en ejercicio de sus funciones de derecho público, motivo por el cual se actualiza el supuesto jurídico, previsto en el artículo 12 de la Ley </w:t>
      </w:r>
      <w:r w:rsidRPr="003309EF">
        <w:rPr>
          <w:rFonts w:ascii="Palatino Linotype" w:hAnsi="Palatino Linotype"/>
          <w:color w:val="000000"/>
        </w:rPr>
        <w:lastRenderedPageBreak/>
        <w:t>de Transparencia y Acceso a la Información Pública del Estado de México y Municipios.</w:t>
      </w:r>
    </w:p>
    <w:p w14:paraId="2A1C76C8" w14:textId="4C01FE4C" w:rsidR="007352A9" w:rsidRPr="003309EF" w:rsidRDefault="007352A9" w:rsidP="00DF4323">
      <w:pPr>
        <w:widowControl w:val="0"/>
        <w:tabs>
          <w:tab w:val="left" w:pos="1276"/>
        </w:tabs>
        <w:autoSpaceDE w:val="0"/>
        <w:autoSpaceDN w:val="0"/>
        <w:adjustRightInd w:val="0"/>
        <w:spacing w:line="360" w:lineRule="auto"/>
        <w:ind w:right="49"/>
        <w:jc w:val="both"/>
        <w:rPr>
          <w:rFonts w:ascii="Palatino Linotype" w:hAnsi="Palatino Linotype"/>
          <w:i/>
        </w:rPr>
      </w:pPr>
      <w:r w:rsidRPr="003309EF">
        <w:rPr>
          <w:rFonts w:ascii="Palatino Linotype" w:hAnsi="Palatino Linotype"/>
          <w:color w:val="000000"/>
        </w:rPr>
        <w:t xml:space="preserve">En ese contexto, este Instituto analizó la totalidad de las constancias que integran el expediente electrónico del </w:t>
      </w:r>
      <w:r w:rsidRPr="003309EF">
        <w:rPr>
          <w:rFonts w:ascii="Palatino Linotype" w:hAnsi="Palatino Linotype"/>
          <w:b/>
          <w:bCs/>
          <w:color w:val="000000"/>
        </w:rPr>
        <w:t>SAIMEX</w:t>
      </w:r>
      <w:r w:rsidR="000C4DA7" w:rsidRPr="003309EF">
        <w:rPr>
          <w:rFonts w:ascii="Palatino Linotype" w:hAnsi="Palatino Linotype"/>
          <w:b/>
          <w:bCs/>
          <w:color w:val="000000"/>
        </w:rPr>
        <w:t>,</w:t>
      </w:r>
      <w:r w:rsidRPr="003309EF">
        <w:rPr>
          <w:rFonts w:ascii="Palatino Linotype" w:hAnsi="Palatino Linotype"/>
          <w:b/>
          <w:bCs/>
          <w:color w:val="000000"/>
        </w:rPr>
        <w:t xml:space="preserve"> </w:t>
      </w:r>
      <w:r w:rsidRPr="003309EF">
        <w:rPr>
          <w:rFonts w:ascii="Palatino Linotype" w:hAnsi="Palatino Linotype"/>
          <w:color w:val="000000"/>
        </w:rPr>
        <w:t xml:space="preserve">se concluye que la controversia en el presente asunto radica en que la Titular de la Unidad de Transparencia del </w:t>
      </w:r>
      <w:r w:rsidRPr="003309EF">
        <w:rPr>
          <w:rFonts w:ascii="Palatino Linotype" w:hAnsi="Palatino Linotype"/>
          <w:b/>
          <w:bCs/>
          <w:color w:val="000000"/>
        </w:rPr>
        <w:t>EL SUJETO OBLIGADO,</w:t>
      </w:r>
      <w:r w:rsidRPr="003309EF">
        <w:rPr>
          <w:rFonts w:ascii="Palatino Linotype" w:hAnsi="Palatino Linotype"/>
          <w:color w:val="000000"/>
        </w:rPr>
        <w:t xml:space="preserve"> </w:t>
      </w:r>
      <w:r w:rsidR="00DB0175" w:rsidRPr="003309EF">
        <w:rPr>
          <w:rFonts w:ascii="Palatino Linotype" w:hAnsi="Palatino Linotype"/>
          <w:color w:val="000000"/>
        </w:rPr>
        <w:t>no cuenta con la ce</w:t>
      </w:r>
      <w:r w:rsidR="00137B0A" w:rsidRPr="003309EF">
        <w:rPr>
          <w:rFonts w:ascii="Palatino Linotype" w:hAnsi="Palatino Linotype"/>
          <w:color w:val="000000"/>
        </w:rPr>
        <w:t>r</w:t>
      </w:r>
      <w:r w:rsidR="00DB0175" w:rsidRPr="003309EF">
        <w:rPr>
          <w:rFonts w:ascii="Palatino Linotype" w:hAnsi="Palatino Linotype"/>
          <w:color w:val="000000"/>
        </w:rPr>
        <w:t xml:space="preserve">tificación </w:t>
      </w:r>
      <w:r w:rsidR="00DF4323" w:rsidRPr="003309EF">
        <w:rPr>
          <w:rFonts w:ascii="Palatino Linotype" w:hAnsi="Palatino Linotype"/>
          <w:color w:val="000000"/>
        </w:rPr>
        <w:t xml:space="preserve">correspondiente </w:t>
      </w:r>
      <w:r w:rsidR="00DB0175" w:rsidRPr="003309EF">
        <w:rPr>
          <w:rFonts w:ascii="Palatino Linotype" w:hAnsi="Palatino Linotype"/>
          <w:color w:val="000000"/>
        </w:rPr>
        <w:t xml:space="preserve">para </w:t>
      </w:r>
      <w:r w:rsidR="005D4DA2" w:rsidRPr="003309EF">
        <w:rPr>
          <w:rFonts w:ascii="Palatino Linotype" w:hAnsi="Palatino Linotype"/>
          <w:color w:val="000000"/>
        </w:rPr>
        <w:t>desempeñar su ca</w:t>
      </w:r>
      <w:r w:rsidR="00DF4323" w:rsidRPr="003309EF">
        <w:rPr>
          <w:rFonts w:ascii="Palatino Linotype" w:hAnsi="Palatino Linotype"/>
          <w:color w:val="000000"/>
        </w:rPr>
        <w:t>rgo</w:t>
      </w:r>
      <w:r w:rsidR="00DF4323" w:rsidRPr="003309EF">
        <w:rPr>
          <w:rFonts w:ascii="Palatino Linotype" w:hAnsi="Palatino Linotype"/>
        </w:rPr>
        <w:t>; razón por la cual, que con el pronunciamiento señalado, no se satisface el derecho de acceso a la información p</w:t>
      </w:r>
      <w:r w:rsidR="00137B0A" w:rsidRPr="003309EF">
        <w:rPr>
          <w:rFonts w:ascii="Palatino Linotype" w:hAnsi="Palatino Linotype"/>
        </w:rPr>
        <w:t>ú</w:t>
      </w:r>
      <w:r w:rsidR="00DF4323" w:rsidRPr="003309EF">
        <w:rPr>
          <w:rFonts w:ascii="Palatino Linotype" w:hAnsi="Palatino Linotype"/>
        </w:rPr>
        <w:t xml:space="preserve">blica del particular. </w:t>
      </w:r>
    </w:p>
    <w:p w14:paraId="3989E0C1" w14:textId="77777777" w:rsidR="006767F8" w:rsidRPr="003309EF" w:rsidRDefault="006767F8" w:rsidP="006767F8">
      <w:pPr>
        <w:spacing w:line="360" w:lineRule="auto"/>
        <w:jc w:val="both"/>
        <w:rPr>
          <w:rFonts w:ascii="Palatino Linotype" w:hAnsi="Palatino Linotype"/>
          <w:color w:val="000000"/>
        </w:rPr>
      </w:pPr>
    </w:p>
    <w:p w14:paraId="4127F142" w14:textId="77777777" w:rsidR="006767F8" w:rsidRPr="003309EF" w:rsidRDefault="006767F8" w:rsidP="006767F8">
      <w:pPr>
        <w:spacing w:line="360" w:lineRule="auto"/>
        <w:jc w:val="both"/>
        <w:rPr>
          <w:rFonts w:ascii="Palatino Linotype" w:eastAsiaTheme="minorEastAsia" w:hAnsi="Palatino Linotype" w:cs="Arial"/>
          <w:color w:val="000000" w:themeColor="text1"/>
          <w:lang w:val="es-ES_tradnl"/>
        </w:rPr>
      </w:pPr>
      <w:r w:rsidRPr="003309EF">
        <w:rPr>
          <w:rFonts w:ascii="Palatino Linotype" w:hAnsi="Palatino Linotype"/>
        </w:rPr>
        <w:t xml:space="preserve">Ahora bien, es importante </w:t>
      </w:r>
      <w:r w:rsidRPr="003309EF">
        <w:rPr>
          <w:rFonts w:ascii="Palatino Linotype" w:eastAsiaTheme="minorEastAsia" w:hAnsi="Palatino Linotype" w:cs="Arial"/>
          <w:color w:val="000000" w:themeColor="text1"/>
          <w:lang w:val="es-ES_tradnl"/>
        </w:rPr>
        <w:t xml:space="preserve">subrayar que el Derecho de Acceso a la Información Pública consiste en que la información solicitada conste en un soporte documental en cualquiera de sus formas, a saber: </w:t>
      </w:r>
      <w:r w:rsidRPr="003309EF">
        <w:rPr>
          <w:rFonts w:ascii="Palatino Linotype" w:eastAsiaTheme="minorEastAsia" w:hAnsi="Palatino Linotype"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309EF">
        <w:rPr>
          <w:rFonts w:ascii="Palatino Linotype" w:eastAsiaTheme="minorEastAsia" w:hAnsi="Palatino Linotype" w:cs="Arial"/>
          <w:color w:val="000000" w:themeColor="text1"/>
          <w:lang w:val="es-ES_tradnl"/>
        </w:rPr>
        <w:t xml:space="preserve">; los que, </w:t>
      </w:r>
      <w:r w:rsidRPr="003309EF">
        <w:rPr>
          <w:rFonts w:ascii="Palatino Linotype" w:eastAsiaTheme="minorEastAsia" w:hAnsi="Palatino Linotype" w:cs="Arial"/>
          <w:lang w:val="es-ES_tradnl"/>
        </w:rPr>
        <w:t>podrán estar en cualquier medio, sea escrito, impreso, sonoro, visual, electrónico, informático u holográfico</w:t>
      </w:r>
      <w:r w:rsidRPr="003309EF">
        <w:rPr>
          <w:rFonts w:ascii="Palatino Linotype" w:eastAsiaTheme="minorEastAsia" w:hAnsi="Palatino Linotype" w:cs="Arial"/>
          <w:color w:val="000000" w:themeColor="text1"/>
          <w:lang w:val="es-ES_tradnl"/>
        </w:rPr>
        <w:t xml:space="preserve">, de conformidad con el artículo 3, fracción XI de la Ley de la materia, el cual dispone lo siguiente: </w:t>
      </w:r>
    </w:p>
    <w:p w14:paraId="345F40DA" w14:textId="77777777" w:rsidR="006767F8" w:rsidRPr="003309EF" w:rsidRDefault="006767F8" w:rsidP="006767F8">
      <w:pPr>
        <w:ind w:left="851" w:right="850"/>
        <w:jc w:val="both"/>
        <w:rPr>
          <w:rFonts w:ascii="Palatino Linotype" w:eastAsiaTheme="minorEastAsia" w:hAnsi="Palatino Linotype" w:cs="Arial"/>
          <w:i/>
          <w:color w:val="000000"/>
          <w:sz w:val="22"/>
          <w:szCs w:val="22"/>
          <w:lang w:val="es-ES_tradnl"/>
        </w:rPr>
      </w:pPr>
    </w:p>
    <w:p w14:paraId="4547B6CC" w14:textId="77777777" w:rsidR="006767F8" w:rsidRPr="003309EF" w:rsidRDefault="006767F8" w:rsidP="006767F8">
      <w:pPr>
        <w:ind w:left="851" w:right="901"/>
        <w:jc w:val="both"/>
        <w:rPr>
          <w:rFonts w:ascii="Palatino Linotype" w:eastAsiaTheme="minorEastAsia" w:hAnsi="Palatino Linotype" w:cs="Arial"/>
          <w:i/>
          <w:color w:val="000000"/>
          <w:sz w:val="22"/>
          <w:szCs w:val="22"/>
          <w:lang w:val="es-ES_tradnl"/>
        </w:rPr>
      </w:pPr>
      <w:r w:rsidRPr="003309EF">
        <w:rPr>
          <w:rFonts w:ascii="Palatino Linotype" w:eastAsiaTheme="minorEastAsia" w:hAnsi="Palatino Linotype" w:cs="Arial"/>
          <w:i/>
          <w:color w:val="000000"/>
          <w:sz w:val="22"/>
          <w:szCs w:val="22"/>
          <w:lang w:val="es-ES_tradnl"/>
        </w:rPr>
        <w:t>“</w:t>
      </w:r>
      <w:r w:rsidRPr="003309EF">
        <w:rPr>
          <w:rFonts w:ascii="Palatino Linotype" w:eastAsiaTheme="minorEastAsia" w:hAnsi="Palatino Linotype" w:cs="Arial"/>
          <w:b/>
          <w:i/>
          <w:color w:val="000000"/>
          <w:sz w:val="22"/>
          <w:szCs w:val="22"/>
          <w:lang w:val="es-ES_tradnl"/>
        </w:rPr>
        <w:t xml:space="preserve">Artículo 3. </w:t>
      </w:r>
      <w:r w:rsidRPr="003309EF">
        <w:rPr>
          <w:rFonts w:ascii="Palatino Linotype" w:eastAsiaTheme="minorEastAsia" w:hAnsi="Palatino Linotype" w:cs="Arial"/>
          <w:i/>
          <w:color w:val="000000"/>
          <w:sz w:val="22"/>
          <w:szCs w:val="22"/>
          <w:lang w:val="es-ES_tradnl"/>
        </w:rPr>
        <w:t>Para los efectos de la presente Ley se entenderá por:</w:t>
      </w:r>
    </w:p>
    <w:p w14:paraId="6B3C9483" w14:textId="77777777" w:rsidR="006767F8" w:rsidRPr="003309EF" w:rsidRDefault="006767F8" w:rsidP="006767F8">
      <w:pPr>
        <w:ind w:left="851" w:right="850"/>
        <w:jc w:val="both"/>
        <w:rPr>
          <w:rFonts w:ascii="Palatino Linotype" w:eastAsiaTheme="minorEastAsia" w:hAnsi="Palatino Linotype" w:cs="Arial"/>
          <w:i/>
          <w:color w:val="000000"/>
          <w:sz w:val="22"/>
          <w:szCs w:val="22"/>
          <w:lang w:val="es-ES_tradnl"/>
        </w:rPr>
      </w:pPr>
      <w:r w:rsidRPr="003309EF">
        <w:rPr>
          <w:rFonts w:ascii="Palatino Linotype" w:eastAsiaTheme="minorEastAsia" w:hAnsi="Palatino Linotype" w:cs="Arial"/>
          <w:i/>
          <w:color w:val="000000"/>
          <w:sz w:val="22"/>
          <w:szCs w:val="22"/>
          <w:lang w:val="es-ES_tradnl"/>
        </w:rPr>
        <w:t>…</w:t>
      </w:r>
    </w:p>
    <w:p w14:paraId="0E1A4EB8" w14:textId="77777777" w:rsidR="006767F8" w:rsidRPr="003309EF" w:rsidRDefault="006767F8" w:rsidP="006767F8">
      <w:pPr>
        <w:ind w:left="851" w:right="901"/>
        <w:jc w:val="both"/>
        <w:rPr>
          <w:rFonts w:ascii="Palatino Linotype" w:eastAsiaTheme="minorEastAsia" w:hAnsi="Palatino Linotype" w:cs="Arial"/>
          <w:i/>
          <w:color w:val="000000"/>
          <w:sz w:val="22"/>
          <w:szCs w:val="22"/>
          <w:lang w:val="es-ES_tradnl"/>
        </w:rPr>
      </w:pPr>
      <w:r w:rsidRPr="003309EF">
        <w:rPr>
          <w:rFonts w:ascii="Palatino Linotype" w:eastAsiaTheme="minorEastAsia" w:hAnsi="Palatino Linotype" w:cs="Arial"/>
          <w:b/>
          <w:i/>
          <w:color w:val="000000"/>
          <w:sz w:val="22"/>
          <w:szCs w:val="22"/>
          <w:lang w:val="es-ES_tradnl"/>
        </w:rPr>
        <w:t>XI. Documento:</w:t>
      </w:r>
      <w:r w:rsidRPr="003309EF">
        <w:rPr>
          <w:rFonts w:ascii="Palatino Linotype" w:eastAsiaTheme="minorEastAsia"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3309EF">
        <w:rPr>
          <w:rFonts w:ascii="Palatino Linotype" w:eastAsiaTheme="minorEastAsia" w:hAnsi="Palatino Linotype" w:cs="Arial"/>
          <w:i/>
          <w:color w:val="000000"/>
          <w:sz w:val="22"/>
          <w:szCs w:val="22"/>
          <w:lang w:val="es-ES_tradnl"/>
        </w:rPr>
        <w:lastRenderedPageBreak/>
        <w:t>elaboración. Los documentos podrán estar en cualquier medio, sea escrito, impreso, sonoro, visual, electrónico, informático u holográfico;</w:t>
      </w:r>
    </w:p>
    <w:p w14:paraId="224A9654" w14:textId="77777777" w:rsidR="006767F8" w:rsidRPr="003309EF" w:rsidRDefault="006767F8" w:rsidP="006767F8">
      <w:pPr>
        <w:ind w:left="851" w:right="901"/>
        <w:jc w:val="both"/>
        <w:rPr>
          <w:rFonts w:ascii="Palatino Linotype" w:eastAsiaTheme="minorEastAsia" w:hAnsi="Palatino Linotype" w:cs="Arial"/>
          <w:i/>
          <w:color w:val="000000"/>
          <w:sz w:val="22"/>
          <w:szCs w:val="22"/>
          <w:lang w:val="es-ES_tradnl"/>
        </w:rPr>
      </w:pPr>
      <w:r w:rsidRPr="003309EF">
        <w:rPr>
          <w:rFonts w:ascii="Palatino Linotype" w:eastAsiaTheme="minorEastAsia" w:hAnsi="Palatino Linotype" w:cs="Arial"/>
          <w:b/>
          <w:i/>
          <w:color w:val="000000"/>
          <w:sz w:val="22"/>
          <w:szCs w:val="22"/>
          <w:lang w:val="es-ES_tradnl"/>
        </w:rPr>
        <w:t>…</w:t>
      </w:r>
      <w:r w:rsidRPr="003309EF">
        <w:rPr>
          <w:rFonts w:ascii="Palatino Linotype" w:eastAsiaTheme="minorEastAsia" w:hAnsi="Palatino Linotype" w:cs="Arial"/>
          <w:i/>
          <w:color w:val="000000"/>
          <w:sz w:val="22"/>
          <w:szCs w:val="22"/>
          <w:lang w:val="es-ES_tradnl"/>
        </w:rPr>
        <w:t>”</w:t>
      </w:r>
    </w:p>
    <w:p w14:paraId="2275D1CF" w14:textId="77777777" w:rsidR="006767F8" w:rsidRPr="003309EF" w:rsidRDefault="006767F8" w:rsidP="006767F8">
      <w:pPr>
        <w:ind w:left="851" w:right="850"/>
        <w:jc w:val="both"/>
        <w:rPr>
          <w:rFonts w:ascii="Palatino Linotype" w:eastAsiaTheme="minorEastAsia" w:hAnsi="Palatino Linotype" w:cs="Arial"/>
          <w:sz w:val="22"/>
          <w:szCs w:val="22"/>
          <w:lang w:val="es-ES_tradnl"/>
        </w:rPr>
      </w:pPr>
    </w:p>
    <w:p w14:paraId="1CFEBC02" w14:textId="77777777" w:rsidR="006767F8" w:rsidRPr="003309EF" w:rsidRDefault="006767F8" w:rsidP="006767F8">
      <w:pPr>
        <w:autoSpaceDE w:val="0"/>
        <w:autoSpaceDN w:val="0"/>
        <w:adjustRightInd w:val="0"/>
        <w:spacing w:line="360" w:lineRule="auto"/>
        <w:jc w:val="both"/>
        <w:rPr>
          <w:rFonts w:ascii="Palatino Linotype" w:eastAsiaTheme="minorEastAsia" w:hAnsi="Palatino Linotype" w:cs="Arial"/>
          <w:lang w:val="es-ES_tradnl"/>
        </w:rPr>
      </w:pPr>
      <w:r w:rsidRPr="003309EF">
        <w:rPr>
          <w:rFonts w:ascii="Palatino Linotype" w:eastAsiaTheme="minorEastAsia" w:hAnsi="Palatino Linotype" w:cs="Arial"/>
          <w:lang w:val="es-ES_tradnl"/>
        </w:rPr>
        <w:t xml:space="preserve">Siendo aplicable el Criterio </w:t>
      </w:r>
      <w:r w:rsidRPr="003309EF">
        <w:rPr>
          <w:rFonts w:ascii="Palatino Linotype" w:eastAsiaTheme="minorEastAsia"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309EF">
        <w:rPr>
          <w:rFonts w:ascii="Palatino Linotype" w:eastAsiaTheme="minorEastAsia" w:hAnsi="Palatino Linotype" w:cs="Arial"/>
          <w:lang w:val="es-ES_tradnl"/>
        </w:rPr>
        <w:t>cuyo rubro y texto dispone:</w:t>
      </w:r>
    </w:p>
    <w:p w14:paraId="737F48FA" w14:textId="77777777" w:rsidR="006767F8" w:rsidRPr="003309EF" w:rsidRDefault="006767F8" w:rsidP="006767F8">
      <w:pPr>
        <w:ind w:left="851" w:right="850"/>
        <w:jc w:val="both"/>
        <w:rPr>
          <w:rFonts w:ascii="Palatino Linotype" w:eastAsiaTheme="minorEastAsia" w:hAnsi="Palatino Linotype" w:cs="Arial"/>
          <w:sz w:val="20"/>
          <w:szCs w:val="20"/>
          <w:lang w:val="es-ES_tradnl"/>
        </w:rPr>
      </w:pPr>
    </w:p>
    <w:p w14:paraId="751F9E1F" w14:textId="77777777" w:rsidR="006767F8" w:rsidRPr="003309EF" w:rsidRDefault="006767F8" w:rsidP="006767F8">
      <w:pPr>
        <w:ind w:left="851" w:right="901"/>
        <w:jc w:val="both"/>
        <w:rPr>
          <w:rFonts w:ascii="Palatino Linotype" w:eastAsiaTheme="minorEastAsia" w:hAnsi="Palatino Linotype" w:cs="Arial"/>
          <w:b/>
          <w:i/>
          <w:sz w:val="22"/>
          <w:szCs w:val="22"/>
          <w:lang w:val="es-ES_tradnl" w:eastAsia="es-MX"/>
        </w:rPr>
      </w:pPr>
      <w:r w:rsidRPr="003309EF">
        <w:rPr>
          <w:rFonts w:ascii="Palatino Linotype" w:eastAsiaTheme="minorEastAsia" w:hAnsi="Palatino Linotype" w:cs="Arial"/>
          <w:b/>
          <w:sz w:val="22"/>
          <w:szCs w:val="22"/>
          <w:lang w:val="es-ES_tradnl" w:eastAsia="es-MX"/>
        </w:rPr>
        <w:t>“</w:t>
      </w:r>
      <w:r w:rsidRPr="003309EF">
        <w:rPr>
          <w:rFonts w:ascii="Palatino Linotype" w:eastAsiaTheme="minorEastAsia" w:hAnsi="Palatino Linotype" w:cs="Arial"/>
          <w:b/>
          <w:i/>
          <w:sz w:val="22"/>
          <w:szCs w:val="22"/>
          <w:lang w:val="es-ES_tradnl" w:eastAsia="es-MX"/>
        </w:rPr>
        <w:t>CRITERIO 0002-11</w:t>
      </w:r>
    </w:p>
    <w:p w14:paraId="5901FC7A" w14:textId="77777777" w:rsidR="006767F8" w:rsidRPr="003309EF" w:rsidRDefault="006767F8" w:rsidP="006767F8">
      <w:pPr>
        <w:ind w:left="851" w:right="901"/>
        <w:jc w:val="both"/>
        <w:rPr>
          <w:rFonts w:ascii="Palatino Linotype" w:eastAsiaTheme="minorEastAsia" w:hAnsi="Palatino Linotype" w:cs="Arial"/>
          <w:i/>
          <w:sz w:val="22"/>
          <w:szCs w:val="22"/>
          <w:lang w:val="es-ES_tradnl" w:eastAsia="es-MX"/>
        </w:rPr>
      </w:pPr>
      <w:r w:rsidRPr="003309EF">
        <w:rPr>
          <w:rFonts w:ascii="Palatino Linotype" w:eastAsiaTheme="minorEastAsia" w:hAnsi="Palatino Linotype" w:cs="Arial"/>
          <w:b/>
          <w:i/>
          <w:sz w:val="22"/>
          <w:szCs w:val="22"/>
          <w:u w:val="single"/>
          <w:lang w:val="es-ES_tradnl" w:eastAsia="es-MX"/>
        </w:rPr>
        <w:t xml:space="preserve">INFORMACIÓN PÚBLICA, CONCEPTO DE, EN MATERIA DE TRANSPARENCIA. INTERPRETACIÓN SISTEMÁTICA DE LOS ARTÍCULOS 2°, FRACCIÓN </w:t>
      </w:r>
      <w:r w:rsidRPr="003309EF">
        <w:rPr>
          <w:rFonts w:ascii="Palatino Linotype" w:eastAsiaTheme="minorEastAsia" w:hAnsi="Palatino Linotype" w:cs="Arial"/>
          <w:b/>
          <w:bCs/>
          <w:i/>
          <w:sz w:val="22"/>
          <w:szCs w:val="22"/>
          <w:u w:val="single"/>
          <w:lang w:val="es-ES_tradnl" w:eastAsia="es-MX"/>
        </w:rPr>
        <w:t xml:space="preserve">V, XV, Y XVI, </w:t>
      </w:r>
      <w:r w:rsidRPr="003309EF">
        <w:rPr>
          <w:rFonts w:ascii="Palatino Linotype" w:eastAsiaTheme="minorEastAsia" w:hAnsi="Palatino Linotype" w:cs="Arial"/>
          <w:b/>
          <w:i/>
          <w:sz w:val="22"/>
          <w:szCs w:val="22"/>
          <w:u w:val="single"/>
          <w:lang w:val="es-ES_tradnl" w:eastAsia="es-MX"/>
        </w:rPr>
        <w:t>3°, 4°, 11 Y 41.</w:t>
      </w:r>
      <w:r w:rsidRPr="003309EF">
        <w:rPr>
          <w:rFonts w:ascii="Palatino Linotype" w:eastAsiaTheme="minorEastAsia"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C3FBFD8" w14:textId="77777777" w:rsidR="006767F8" w:rsidRPr="003309EF" w:rsidRDefault="006767F8" w:rsidP="006767F8">
      <w:pPr>
        <w:ind w:left="851" w:right="850"/>
        <w:jc w:val="both"/>
        <w:rPr>
          <w:rFonts w:ascii="Palatino Linotype" w:eastAsiaTheme="minorEastAsia" w:hAnsi="Palatino Linotype" w:cs="Arial"/>
          <w:i/>
          <w:sz w:val="22"/>
          <w:szCs w:val="22"/>
          <w:lang w:val="es-ES_tradnl" w:eastAsia="es-MX"/>
        </w:rPr>
      </w:pPr>
      <w:r w:rsidRPr="003309EF">
        <w:rPr>
          <w:rFonts w:ascii="Palatino Linotype" w:eastAsiaTheme="minorEastAsia" w:hAnsi="Palatino Linotype" w:cs="Arial"/>
          <w:i/>
          <w:sz w:val="22"/>
          <w:szCs w:val="22"/>
          <w:lang w:val="es-ES_tradnl" w:eastAsia="es-MX"/>
        </w:rPr>
        <w:t>En consecuencia el acceso a la información se refiere a que se cumplan cualquiera de los siguientes tres supuestos:</w:t>
      </w:r>
    </w:p>
    <w:p w14:paraId="74AF8E0B" w14:textId="77777777" w:rsidR="006767F8" w:rsidRPr="003309EF" w:rsidRDefault="006767F8" w:rsidP="006767F8">
      <w:pPr>
        <w:ind w:left="851" w:right="901"/>
        <w:jc w:val="both"/>
        <w:rPr>
          <w:rFonts w:ascii="Palatino Linotype" w:eastAsiaTheme="minorEastAsia" w:hAnsi="Palatino Linotype" w:cs="Arial"/>
          <w:i/>
          <w:sz w:val="22"/>
          <w:szCs w:val="22"/>
          <w:lang w:val="es-ES_tradnl" w:eastAsia="es-MX"/>
        </w:rPr>
      </w:pPr>
      <w:r w:rsidRPr="003309EF">
        <w:rPr>
          <w:rFonts w:ascii="Palatino Linotype" w:eastAsiaTheme="minorEastAsia" w:hAnsi="Palatino Linotype" w:cs="Arial"/>
          <w:i/>
          <w:sz w:val="22"/>
          <w:szCs w:val="22"/>
          <w:lang w:val="es-ES_tradnl" w:eastAsia="es-MX"/>
        </w:rPr>
        <w:t>1) Que se trate de información registrada en cualquier soporte documental, que en ejercicio de las atribuciones conferidas, sea generada por los Sujetos Obligados;</w:t>
      </w:r>
    </w:p>
    <w:p w14:paraId="0DE92E44" w14:textId="77777777" w:rsidR="006767F8" w:rsidRPr="003309EF" w:rsidRDefault="006767F8" w:rsidP="006767F8">
      <w:pPr>
        <w:ind w:left="851" w:right="901"/>
        <w:jc w:val="both"/>
        <w:rPr>
          <w:rFonts w:ascii="Palatino Linotype" w:eastAsiaTheme="minorEastAsia" w:hAnsi="Palatino Linotype" w:cs="Arial"/>
          <w:b/>
          <w:i/>
          <w:vanish/>
          <w:sz w:val="22"/>
          <w:szCs w:val="22"/>
          <w:lang w:val="es-ES_tradnl" w:eastAsia="es-MX"/>
        </w:rPr>
      </w:pPr>
      <w:r w:rsidRPr="003309EF">
        <w:rPr>
          <w:rFonts w:ascii="Palatino Linotype" w:eastAsiaTheme="minorEastAsia" w:hAnsi="Palatino Linotype" w:cs="Arial"/>
          <w:b/>
          <w:i/>
          <w:sz w:val="22"/>
          <w:szCs w:val="22"/>
          <w:lang w:val="es-ES_tradnl" w:eastAsia="es-MX"/>
        </w:rPr>
        <w:t>2) Que se trate de información registrada en cualquier soporte documental, que en ejercicio de las atribuciones conferidas, sea administrada por los Sujetos Obligados, y</w:t>
      </w:r>
    </w:p>
    <w:p w14:paraId="45A09A54" w14:textId="77777777" w:rsidR="006767F8" w:rsidRPr="003309EF" w:rsidRDefault="006767F8" w:rsidP="006767F8">
      <w:pPr>
        <w:ind w:left="851" w:right="901"/>
        <w:jc w:val="both"/>
        <w:rPr>
          <w:rFonts w:ascii="Palatino Linotype" w:eastAsiaTheme="minorEastAsia" w:hAnsi="Palatino Linotype" w:cs="Arial"/>
          <w:i/>
          <w:sz w:val="22"/>
          <w:szCs w:val="22"/>
          <w:lang w:val="es-ES_tradnl" w:eastAsia="es-MX"/>
        </w:rPr>
      </w:pPr>
      <w:r w:rsidRPr="003309EF">
        <w:rPr>
          <w:rFonts w:ascii="Palatino Linotype" w:eastAsiaTheme="minorEastAsia" w:hAnsi="Palatino Linotype" w:cs="Arial"/>
          <w:b/>
          <w:i/>
          <w:sz w:val="22"/>
          <w:szCs w:val="22"/>
          <w:lang w:val="es-ES_tradnl" w:eastAsia="es-MX"/>
        </w:rPr>
        <w:t>3) Que se trate de información registrada en cualquier soporte documental, que en ejercicio de las atribuciones conferidas, se encuentre en posesión de los Sujetos Obligados.”</w:t>
      </w:r>
      <w:r w:rsidRPr="003309EF">
        <w:rPr>
          <w:rFonts w:ascii="Palatino Linotype" w:eastAsiaTheme="minorEastAsia" w:hAnsi="Palatino Linotype" w:cs="Arial"/>
          <w:i/>
          <w:sz w:val="22"/>
          <w:szCs w:val="22"/>
          <w:lang w:val="es-ES_tradnl" w:eastAsia="es-MX"/>
        </w:rPr>
        <w:t xml:space="preserve"> (SIC)</w:t>
      </w:r>
    </w:p>
    <w:p w14:paraId="3D4D6820" w14:textId="77777777" w:rsidR="006767F8" w:rsidRPr="003309EF" w:rsidRDefault="006767F8" w:rsidP="006767F8">
      <w:pPr>
        <w:ind w:left="851" w:right="901"/>
        <w:jc w:val="both"/>
        <w:rPr>
          <w:rFonts w:ascii="Palatino Linotype" w:eastAsiaTheme="minorEastAsia" w:hAnsi="Palatino Linotype" w:cs="Arial"/>
          <w:i/>
          <w:sz w:val="20"/>
          <w:szCs w:val="22"/>
          <w:lang w:val="es-ES_tradnl"/>
        </w:rPr>
      </w:pPr>
    </w:p>
    <w:p w14:paraId="5DA064C5" w14:textId="77777777" w:rsidR="006767F8" w:rsidRPr="003309EF" w:rsidRDefault="006767F8" w:rsidP="006767F8">
      <w:pPr>
        <w:autoSpaceDE w:val="0"/>
        <w:autoSpaceDN w:val="0"/>
        <w:adjustRightInd w:val="0"/>
        <w:spacing w:line="360" w:lineRule="auto"/>
        <w:jc w:val="both"/>
        <w:rPr>
          <w:rFonts w:ascii="Palatino Linotype" w:eastAsia="MS Mincho" w:hAnsi="Palatino Linotype" w:cstheme="minorBidi"/>
          <w:lang w:val="es-ES_tradnl"/>
        </w:rPr>
      </w:pPr>
      <w:r w:rsidRPr="003309EF">
        <w:rPr>
          <w:rFonts w:ascii="Palatino Linotype" w:eastAsia="MS Mincho" w:hAnsi="Palatino Linotype" w:cstheme="minorBidi"/>
          <w:lang w:val="es-ES_tradnl"/>
        </w:rPr>
        <w:t xml:space="preserve">Además, es importante señalar que, de conformidad con el artículo 18 de la Ley de Transparencia y Acceso a la Información Pública del Estado de México y Municipios, los Sujetos Obligados deben documentar todos sus actos que realicen derivado del </w:t>
      </w:r>
      <w:r w:rsidRPr="003309EF">
        <w:rPr>
          <w:rFonts w:ascii="Palatino Linotype" w:eastAsia="MS Mincho" w:hAnsi="Palatino Linotype" w:cstheme="minorBidi"/>
          <w:lang w:val="es-ES_tradnl"/>
        </w:rPr>
        <w:lastRenderedPageBreak/>
        <w:t>ejercicio de sus atribuciones, como se aprecia de la lectura del precepto legal en comento:</w:t>
      </w:r>
    </w:p>
    <w:p w14:paraId="6D46CEE7" w14:textId="77777777" w:rsidR="006767F8" w:rsidRPr="003309EF" w:rsidRDefault="006767F8" w:rsidP="006767F8">
      <w:pPr>
        <w:autoSpaceDE w:val="0"/>
        <w:autoSpaceDN w:val="0"/>
        <w:adjustRightInd w:val="0"/>
        <w:ind w:left="851" w:right="902"/>
        <w:jc w:val="both"/>
        <w:rPr>
          <w:rFonts w:ascii="Palatino Linotype" w:eastAsiaTheme="minorEastAsia" w:hAnsi="Palatino Linotype" w:cs="Arial"/>
          <w:b/>
          <w:i/>
          <w:sz w:val="22"/>
          <w:szCs w:val="22"/>
        </w:rPr>
      </w:pPr>
      <w:r w:rsidRPr="003309EF">
        <w:rPr>
          <w:rFonts w:ascii="Palatino Linotype" w:eastAsiaTheme="minorEastAsia" w:hAnsi="Palatino Linotype" w:cs="Arial"/>
          <w:b/>
          <w:bCs/>
          <w:i/>
          <w:sz w:val="22"/>
          <w:szCs w:val="22"/>
        </w:rPr>
        <w:t xml:space="preserve">“Artículo 18. </w:t>
      </w:r>
      <w:r w:rsidRPr="003309EF">
        <w:rPr>
          <w:rFonts w:ascii="Palatino Linotype" w:eastAsiaTheme="minorEastAsia" w:hAnsi="Palatino Linotype" w:cs="Arial"/>
          <w:i/>
          <w:sz w:val="22"/>
          <w:szCs w:val="22"/>
        </w:rPr>
        <w:t>Los sujetos obligados deberán documentar todo acto que derive del ejercicio de sus facultades, competencias o funciones, considerando desde su origen la eventual publicidad y reutilización de la información que generen.” (Sic)</w:t>
      </w:r>
    </w:p>
    <w:p w14:paraId="507C5EFD" w14:textId="77777777" w:rsidR="006767F8" w:rsidRPr="003309EF" w:rsidRDefault="006767F8" w:rsidP="006767F8">
      <w:pPr>
        <w:autoSpaceDE w:val="0"/>
        <w:autoSpaceDN w:val="0"/>
        <w:adjustRightInd w:val="0"/>
        <w:ind w:left="851" w:right="902"/>
        <w:jc w:val="both"/>
        <w:rPr>
          <w:rFonts w:ascii="Palatino Linotype" w:eastAsiaTheme="minorEastAsia" w:hAnsi="Palatino Linotype" w:cs="Arial"/>
          <w:b/>
          <w:i/>
          <w:sz w:val="22"/>
          <w:szCs w:val="22"/>
        </w:rPr>
      </w:pPr>
    </w:p>
    <w:p w14:paraId="4E54FF7A" w14:textId="77777777" w:rsidR="006767F8" w:rsidRPr="003309EF" w:rsidRDefault="006767F8" w:rsidP="006767F8">
      <w:pPr>
        <w:autoSpaceDE w:val="0"/>
        <w:autoSpaceDN w:val="0"/>
        <w:adjustRightInd w:val="0"/>
        <w:spacing w:line="360" w:lineRule="auto"/>
        <w:jc w:val="both"/>
        <w:rPr>
          <w:rFonts w:ascii="Palatino Linotype" w:eastAsia="MS Mincho" w:hAnsi="Palatino Linotype" w:cs="Tahoma"/>
          <w:lang w:val="es-ES_tradnl"/>
        </w:rPr>
      </w:pPr>
      <w:r w:rsidRPr="003309EF">
        <w:rPr>
          <w:rFonts w:ascii="Palatino Linotype" w:eastAsiaTheme="minorEastAsia" w:hAnsi="Palatino Linotype" w:cs="Arial"/>
          <w:lang w:val="es-ES_tradnl" w:eastAsia="es-MX"/>
        </w:rPr>
        <w:t xml:space="preserve">De la misma </w:t>
      </w:r>
      <w:r w:rsidRPr="003309EF">
        <w:rPr>
          <w:rFonts w:ascii="Palatino Linotype" w:eastAsia="MS Mincho" w:hAnsi="Palatino Linotype" w:cstheme="minorBidi"/>
          <w:lang w:val="es-ES_tradnl"/>
        </w:rPr>
        <w:t>forma</w:t>
      </w:r>
      <w:r w:rsidRPr="003309EF">
        <w:rPr>
          <w:rFonts w:ascii="Palatino Linotype" w:eastAsiaTheme="minorEastAsia" w:hAnsi="Palatino Linotype" w:cs="Arial"/>
          <w:lang w:val="es-ES_tradnl" w:eastAsia="es-MX"/>
        </w:rPr>
        <w:t xml:space="preserve">, </w:t>
      </w:r>
      <w:r w:rsidRPr="003309EF">
        <w:rPr>
          <w:rFonts w:ascii="Palatino Linotype" w:eastAsia="MS Mincho" w:hAnsi="Palatino Linotype" w:cstheme="minorBidi"/>
          <w:lang w:val="es-ES_tradnl"/>
        </w:rPr>
        <w:t>se cita el contenido del artículo 160</w:t>
      </w:r>
      <w:r w:rsidRPr="003309EF">
        <w:rPr>
          <w:rFonts w:ascii="Palatino Linotype" w:eastAsiaTheme="minorEastAsia" w:hAnsi="Palatino Linotype" w:cs="Arial"/>
          <w:lang w:val="es-ES_tradnl"/>
        </w:rPr>
        <w:t xml:space="preserve"> de la Ley </w:t>
      </w:r>
      <w:r w:rsidRPr="003309EF">
        <w:rPr>
          <w:rFonts w:ascii="Palatino Linotype" w:eastAsia="MS Mincho" w:hAnsi="Palatino Linotype" w:cs="Tahoma"/>
          <w:lang w:val="es-ES_tradnl"/>
        </w:rPr>
        <w:t>General de Transparencia y Acceso a la Información Pública que a la letra dispone:</w:t>
      </w:r>
    </w:p>
    <w:p w14:paraId="2DD9D6EB" w14:textId="77777777" w:rsidR="006767F8" w:rsidRPr="003309EF" w:rsidRDefault="006767F8" w:rsidP="006767F8">
      <w:pPr>
        <w:autoSpaceDE w:val="0"/>
        <w:autoSpaceDN w:val="0"/>
        <w:adjustRightInd w:val="0"/>
        <w:jc w:val="both"/>
        <w:rPr>
          <w:rFonts w:ascii="Palatino Linotype" w:eastAsiaTheme="minorEastAsia" w:hAnsi="Palatino Linotype" w:cs="Arial"/>
          <w:lang w:val="es-ES_tradnl" w:eastAsia="es-MX"/>
        </w:rPr>
      </w:pPr>
    </w:p>
    <w:p w14:paraId="1916C8EB" w14:textId="77777777" w:rsidR="006767F8" w:rsidRPr="003309EF" w:rsidRDefault="006767F8" w:rsidP="006767F8">
      <w:pPr>
        <w:ind w:left="851" w:right="901"/>
        <w:jc w:val="both"/>
        <w:rPr>
          <w:rFonts w:ascii="Palatino Linotype" w:eastAsiaTheme="minorEastAsia" w:hAnsi="Palatino Linotype" w:cs="Arial"/>
          <w:i/>
          <w:sz w:val="22"/>
          <w:szCs w:val="22"/>
          <w:lang w:val="es-ES_tradnl" w:eastAsia="gl-ES"/>
        </w:rPr>
      </w:pPr>
      <w:r w:rsidRPr="003309EF">
        <w:rPr>
          <w:rFonts w:ascii="Palatino Linotype" w:eastAsiaTheme="minorEastAsia" w:hAnsi="Palatino Linotype" w:cs="Arial"/>
          <w:b/>
          <w:i/>
          <w:sz w:val="22"/>
          <w:szCs w:val="22"/>
          <w:lang w:val="es-ES_tradnl" w:eastAsia="gl-ES"/>
        </w:rPr>
        <w:t>“Artículo 160</w:t>
      </w:r>
      <w:r w:rsidRPr="003309EF">
        <w:rPr>
          <w:rFonts w:ascii="Palatino Linotype" w:eastAsiaTheme="minorEastAsia" w:hAnsi="Palatino Linotype" w:cs="Arial"/>
          <w:i/>
          <w:sz w:val="22"/>
          <w:szCs w:val="22"/>
          <w:lang w:val="es-ES_tradnl" w:eastAsia="gl-ES"/>
        </w:rPr>
        <w:t xml:space="preserve">. Los </w:t>
      </w:r>
      <w:r w:rsidRPr="003309EF">
        <w:rPr>
          <w:rFonts w:ascii="Palatino Linotype" w:eastAsiaTheme="minorEastAsia" w:hAnsi="Palatino Linotype" w:cs="Arial"/>
          <w:i/>
          <w:sz w:val="22"/>
          <w:szCs w:val="22"/>
          <w:lang w:val="es-ES_tradnl" w:eastAsia="es-MX"/>
        </w:rPr>
        <w:t>sujetos</w:t>
      </w:r>
      <w:r w:rsidRPr="003309EF">
        <w:rPr>
          <w:rFonts w:ascii="Palatino Linotype" w:eastAsiaTheme="minorEastAsia" w:hAnsi="Palatino Linotype" w:cs="Arial"/>
          <w:i/>
          <w:sz w:val="22"/>
          <w:szCs w:val="22"/>
          <w:lang w:val="es-ES_tradnl"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3309EF">
        <w:rPr>
          <w:rFonts w:ascii="Palatino Linotype" w:eastAsiaTheme="minorEastAsia" w:hAnsi="Palatino Linotype" w:cs="Arial"/>
          <w:i/>
          <w:sz w:val="22"/>
          <w:szCs w:val="22"/>
        </w:rPr>
        <w:t xml:space="preserve"> (Sic)</w:t>
      </w:r>
    </w:p>
    <w:p w14:paraId="1A26A728" w14:textId="66B04238" w:rsidR="006767F8" w:rsidRPr="003309EF" w:rsidRDefault="006767F8" w:rsidP="006767F8">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rPr>
      </w:pPr>
      <w:r w:rsidRPr="003309EF">
        <w:rPr>
          <w:rFonts w:ascii="Palatino Linotype" w:hAnsi="Palatino Linotype"/>
        </w:rPr>
        <w:t>E</w:t>
      </w:r>
      <w:r w:rsidR="00F37138" w:rsidRPr="003309EF">
        <w:rPr>
          <w:rFonts w:ascii="Palatino Linotype" w:hAnsi="Palatino Linotype"/>
        </w:rPr>
        <w:t>n este mismo orden de ideas, la certificación</w:t>
      </w:r>
      <w:r w:rsidRPr="003309EF">
        <w:rPr>
          <w:rFonts w:ascii="Palatino Linotype" w:hAnsi="Palatino Linotype"/>
        </w:rPr>
        <w:t xml:space="preserve"> a que hace alusión el particular en su solicitud, </w:t>
      </w:r>
      <w:r w:rsidRPr="003309EF">
        <w:rPr>
          <w:rFonts w:ascii="Palatino Linotype" w:hAnsi="Palatino Linotype"/>
          <w:b/>
        </w:rPr>
        <w:t xml:space="preserve">corresponde </w:t>
      </w:r>
      <w:r w:rsidR="005F3504" w:rsidRPr="003309EF">
        <w:rPr>
          <w:rFonts w:ascii="Palatino Linotype" w:hAnsi="Palatino Linotype"/>
          <w:b/>
        </w:rPr>
        <w:t>a</w:t>
      </w:r>
      <w:r w:rsidRPr="003309EF">
        <w:rPr>
          <w:rFonts w:ascii="Palatino Linotype" w:hAnsi="Palatino Linotype"/>
          <w:b/>
        </w:rPr>
        <w:t xml:space="preserve"> un</w:t>
      </w:r>
      <w:r w:rsidR="00F37138" w:rsidRPr="003309EF">
        <w:rPr>
          <w:rFonts w:ascii="Palatino Linotype" w:hAnsi="Palatino Linotype"/>
          <w:b/>
        </w:rPr>
        <w:t xml:space="preserve"> requisito indispensable</w:t>
      </w:r>
      <w:r w:rsidR="00F37138" w:rsidRPr="003309EF">
        <w:rPr>
          <w:rFonts w:ascii="Palatino Linotype" w:hAnsi="Palatino Linotype"/>
        </w:rPr>
        <w:t xml:space="preserve"> que la </w:t>
      </w:r>
      <w:r w:rsidR="00355DFE" w:rsidRPr="003309EF">
        <w:rPr>
          <w:rFonts w:ascii="Palatino Linotype" w:hAnsi="Palatino Linotype"/>
        </w:rPr>
        <w:t xml:space="preserve">titular de la Unidad de Transparencia del </w:t>
      </w:r>
      <w:r w:rsidR="00355DFE" w:rsidRPr="003309EF">
        <w:rPr>
          <w:rFonts w:ascii="Palatino Linotype" w:hAnsi="Palatino Linotype"/>
          <w:b/>
        </w:rPr>
        <w:t>SUJETO OBLIGADO</w:t>
      </w:r>
      <w:r w:rsidR="00355DFE" w:rsidRPr="003309EF">
        <w:rPr>
          <w:rFonts w:ascii="Palatino Linotype" w:hAnsi="Palatino Linotype"/>
        </w:rPr>
        <w:t>, debe</w:t>
      </w:r>
      <w:r w:rsidRPr="003309EF">
        <w:rPr>
          <w:rFonts w:ascii="Palatino Linotype" w:hAnsi="Palatino Linotype"/>
        </w:rPr>
        <w:t xml:space="preserve"> cumplir para ocupar el empleo, cargo o </w:t>
      </w:r>
      <w:r w:rsidR="00355DFE" w:rsidRPr="003309EF">
        <w:rPr>
          <w:rFonts w:ascii="Palatino Linotype" w:hAnsi="Palatino Linotype"/>
        </w:rPr>
        <w:t>nombramiento</w:t>
      </w:r>
      <w:r w:rsidRPr="003309EF">
        <w:rPr>
          <w:rFonts w:ascii="Palatino Linotype" w:hAnsi="Palatino Linotype"/>
        </w:rPr>
        <w:t xml:space="preserve"> conferido, como se analiza a continuación: </w:t>
      </w:r>
    </w:p>
    <w:p w14:paraId="15B6907C" w14:textId="02E4BCF7" w:rsidR="005C05CA" w:rsidRPr="003309EF" w:rsidRDefault="006767F8" w:rsidP="005C05CA">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rPr>
      </w:pPr>
      <w:r w:rsidRPr="003309EF">
        <w:rPr>
          <w:rFonts w:ascii="Palatino Linotype" w:hAnsi="Palatino Linotype" w:cs="Arial"/>
        </w:rPr>
        <w:t>Atento a ello</w:t>
      </w:r>
      <w:r w:rsidRPr="003309EF">
        <w:rPr>
          <w:rFonts w:ascii="Palatino Linotype" w:hAnsi="Palatino Linotype"/>
        </w:rPr>
        <w:t>, es import</w:t>
      </w:r>
      <w:r w:rsidR="00355DFE" w:rsidRPr="003309EF">
        <w:rPr>
          <w:rFonts w:ascii="Palatino Linotype" w:hAnsi="Palatino Linotype"/>
        </w:rPr>
        <w:t xml:space="preserve">ante resaltar que </w:t>
      </w:r>
      <w:r w:rsidR="005C05CA" w:rsidRPr="003309EF">
        <w:rPr>
          <w:rFonts w:ascii="Palatino Linotype" w:hAnsi="Palatino Linotype"/>
        </w:rPr>
        <w:t xml:space="preserve">en </w:t>
      </w:r>
      <w:r w:rsidR="00355DFE" w:rsidRPr="003309EF">
        <w:rPr>
          <w:rFonts w:ascii="Palatino Linotype" w:hAnsi="Palatino Linotype"/>
        </w:rPr>
        <w:t>l</w:t>
      </w:r>
      <w:r w:rsidR="005C05CA" w:rsidRPr="003309EF">
        <w:rPr>
          <w:rFonts w:ascii="Palatino Linotype" w:hAnsi="Palatino Linotype"/>
        </w:rPr>
        <w:t>os</w:t>
      </w:r>
      <w:r w:rsidR="00355DFE" w:rsidRPr="003309EF">
        <w:rPr>
          <w:rFonts w:ascii="Palatino Linotype" w:hAnsi="Palatino Linotype"/>
        </w:rPr>
        <w:t xml:space="preserve"> artículo</w:t>
      </w:r>
      <w:r w:rsidR="005C05CA" w:rsidRPr="003309EF">
        <w:rPr>
          <w:rFonts w:ascii="Palatino Linotype" w:hAnsi="Palatino Linotype"/>
        </w:rPr>
        <w:t>s 44 y</w:t>
      </w:r>
      <w:r w:rsidR="00355DFE" w:rsidRPr="003309EF">
        <w:rPr>
          <w:rFonts w:ascii="Palatino Linotype" w:hAnsi="Palatino Linotype"/>
        </w:rPr>
        <w:t xml:space="preserve"> 100 del Bando Municipal </w:t>
      </w:r>
      <w:r w:rsidRPr="003309EF">
        <w:rPr>
          <w:rFonts w:ascii="Palatino Linotype" w:hAnsi="Palatino Linotype"/>
        </w:rPr>
        <w:t>de</w:t>
      </w:r>
      <w:r w:rsidR="00355DFE" w:rsidRPr="003309EF">
        <w:rPr>
          <w:rFonts w:ascii="Palatino Linotype" w:hAnsi="Palatino Linotype"/>
        </w:rPr>
        <w:t>l</w:t>
      </w:r>
      <w:r w:rsidRPr="003309EF">
        <w:rPr>
          <w:rFonts w:ascii="Palatino Linotype" w:hAnsi="Palatino Linotype"/>
        </w:rPr>
        <w:t xml:space="preserve"> </w:t>
      </w:r>
      <w:r w:rsidR="00355DFE" w:rsidRPr="003309EF">
        <w:rPr>
          <w:rFonts w:ascii="Palatino Linotype" w:hAnsi="Palatino Linotype"/>
        </w:rPr>
        <w:t>Ayuntamiento de Ixtalhuaca</w:t>
      </w:r>
      <w:r w:rsidRPr="003309EF">
        <w:rPr>
          <w:rStyle w:val="Refdenotaalpie"/>
          <w:rFonts w:ascii="Palatino Linotype" w:hAnsi="Palatino Linotype"/>
        </w:rPr>
        <w:footnoteReference w:id="1"/>
      </w:r>
      <w:r w:rsidRPr="003309EF">
        <w:rPr>
          <w:rFonts w:ascii="Palatino Linotype" w:hAnsi="Palatino Linotype"/>
        </w:rPr>
        <w:t>,</w:t>
      </w:r>
      <w:r w:rsidR="002004D5" w:rsidRPr="003309EF">
        <w:rPr>
          <w:rFonts w:ascii="Palatino Linotype" w:hAnsi="Palatino Linotype"/>
        </w:rPr>
        <w:t xml:space="preserve"> correspondiente a los años 2019-2021, </w:t>
      </w:r>
      <w:r w:rsidRPr="003309EF">
        <w:rPr>
          <w:rFonts w:ascii="Palatino Linotype" w:hAnsi="Palatino Linotype"/>
        </w:rPr>
        <w:t xml:space="preserve">específica </w:t>
      </w:r>
      <w:r w:rsidR="00355DFE" w:rsidRPr="003309EF">
        <w:rPr>
          <w:rFonts w:ascii="Palatino Linotype" w:hAnsi="Palatino Linotype"/>
        </w:rPr>
        <w:t xml:space="preserve">lo siguiente: </w:t>
      </w:r>
    </w:p>
    <w:p w14:paraId="2A2E5874" w14:textId="49DBD441" w:rsidR="005C05CA" w:rsidRPr="003309EF" w:rsidRDefault="005C05CA" w:rsidP="005C05CA">
      <w:pPr>
        <w:widowControl w:val="0"/>
        <w:tabs>
          <w:tab w:val="left" w:pos="1276"/>
        </w:tabs>
        <w:autoSpaceDE w:val="0"/>
        <w:autoSpaceDN w:val="0"/>
        <w:adjustRightInd w:val="0"/>
        <w:spacing w:before="240" w:after="100" w:afterAutospacing="1"/>
        <w:ind w:left="709" w:right="899"/>
        <w:jc w:val="both"/>
        <w:rPr>
          <w:rFonts w:ascii="Palatino Linotype" w:hAnsi="Palatino Linotype"/>
          <w:i/>
        </w:rPr>
      </w:pPr>
      <w:r w:rsidRPr="003309EF">
        <w:rPr>
          <w:rFonts w:ascii="Palatino Linotype" w:hAnsi="Palatino Linotype"/>
          <w:b/>
          <w:i/>
        </w:rPr>
        <w:t>Artículo 44.-</w:t>
      </w:r>
      <w:r w:rsidRPr="003309EF">
        <w:rPr>
          <w:rFonts w:ascii="Palatino Linotype" w:hAnsi="Palatino Linotype"/>
          <w:i/>
        </w:rPr>
        <w:t xml:space="preserve"> La Administración Pública Municipal Centralizada estará integrada por las siguientes Dependencias administrativas:</w:t>
      </w:r>
    </w:p>
    <w:p w14:paraId="5997335A" w14:textId="2FB4F858" w:rsidR="005C05CA" w:rsidRPr="003309EF" w:rsidRDefault="005C05CA" w:rsidP="005C05CA">
      <w:pPr>
        <w:widowControl w:val="0"/>
        <w:tabs>
          <w:tab w:val="left" w:pos="1276"/>
        </w:tabs>
        <w:autoSpaceDE w:val="0"/>
        <w:autoSpaceDN w:val="0"/>
        <w:adjustRightInd w:val="0"/>
        <w:spacing w:before="240" w:after="100" w:afterAutospacing="1"/>
        <w:ind w:left="709" w:right="899"/>
        <w:jc w:val="both"/>
        <w:rPr>
          <w:rFonts w:ascii="Palatino Linotype" w:hAnsi="Palatino Linotype"/>
          <w:i/>
        </w:rPr>
      </w:pPr>
      <w:r w:rsidRPr="003309EF">
        <w:rPr>
          <w:rFonts w:ascii="Palatino Linotype" w:hAnsi="Palatino Linotype"/>
          <w:i/>
        </w:rPr>
        <w:t>II. SECTOR CENTRAL:</w:t>
      </w:r>
    </w:p>
    <w:p w14:paraId="703EC4FC" w14:textId="7D85D040" w:rsidR="005C05CA" w:rsidRPr="003309EF" w:rsidRDefault="005C05CA" w:rsidP="000C4DA7">
      <w:pPr>
        <w:widowControl w:val="0"/>
        <w:tabs>
          <w:tab w:val="left" w:pos="1276"/>
        </w:tabs>
        <w:autoSpaceDE w:val="0"/>
        <w:autoSpaceDN w:val="0"/>
        <w:adjustRightInd w:val="0"/>
        <w:spacing w:before="240" w:after="100" w:afterAutospacing="1"/>
        <w:ind w:left="1276" w:right="899"/>
        <w:jc w:val="both"/>
        <w:rPr>
          <w:rFonts w:ascii="Palatino Linotype" w:hAnsi="Palatino Linotype"/>
          <w:i/>
        </w:rPr>
      </w:pPr>
      <w:r w:rsidRPr="003309EF">
        <w:rPr>
          <w:rFonts w:ascii="Palatino Linotype" w:hAnsi="Palatino Linotype"/>
          <w:i/>
        </w:rPr>
        <w:lastRenderedPageBreak/>
        <w:t xml:space="preserve">p) </w:t>
      </w:r>
      <w:r w:rsidRPr="003309EF">
        <w:rPr>
          <w:rFonts w:ascii="Palatino Linotype" w:hAnsi="Palatino Linotype"/>
          <w:b/>
          <w:i/>
        </w:rPr>
        <w:t>Unidad de Transparencia y Acceso a la Información</w:t>
      </w:r>
      <w:r w:rsidRPr="003309EF">
        <w:rPr>
          <w:rFonts w:ascii="Palatino Linotype" w:hAnsi="Palatino Linotype"/>
          <w:i/>
        </w:rPr>
        <w:t>.</w:t>
      </w:r>
    </w:p>
    <w:p w14:paraId="3751C8DB" w14:textId="494B7E72" w:rsidR="00FA2B63" w:rsidRPr="003309EF" w:rsidRDefault="00355DFE" w:rsidP="00412E19">
      <w:pPr>
        <w:widowControl w:val="0"/>
        <w:tabs>
          <w:tab w:val="left" w:pos="1276"/>
        </w:tabs>
        <w:autoSpaceDE w:val="0"/>
        <w:autoSpaceDN w:val="0"/>
        <w:adjustRightInd w:val="0"/>
        <w:spacing w:before="240" w:after="100" w:afterAutospacing="1"/>
        <w:ind w:left="709" w:right="899"/>
        <w:jc w:val="both"/>
        <w:rPr>
          <w:rFonts w:ascii="Palatino Linotype" w:hAnsi="Palatino Linotype"/>
          <w:i/>
        </w:rPr>
      </w:pPr>
      <w:r w:rsidRPr="003309EF">
        <w:rPr>
          <w:rFonts w:ascii="Palatino Linotype" w:hAnsi="Palatino Linotype"/>
          <w:b/>
          <w:i/>
        </w:rPr>
        <w:t>Artículo 100.-</w:t>
      </w:r>
      <w:r w:rsidRPr="003309EF">
        <w:rPr>
          <w:rFonts w:ascii="Palatino Linotype" w:hAnsi="Palatino Linotype"/>
          <w:i/>
        </w:rPr>
        <w:t xml:space="preserve"> El Ayuntamiento establecerá los mecanismos necesarios a través del Instituto de Transparencia y Acceso a la Información Pública y Protección de Datos Personales del Estado de México y Municipios</w:t>
      </w:r>
      <w:r w:rsidRPr="003309EF">
        <w:rPr>
          <w:rFonts w:ascii="Palatino Linotype" w:hAnsi="Palatino Linotype"/>
          <w:b/>
          <w:i/>
        </w:rPr>
        <w:t>, a través de la Unidad de Transparencia y Acceso a la Información Pública Municipal</w:t>
      </w:r>
      <w:r w:rsidRPr="003309EF">
        <w:rPr>
          <w:rFonts w:ascii="Palatino Linotype" w:hAnsi="Palatino Linotype"/>
          <w:i/>
        </w:rPr>
        <w:t xml:space="preserve">; quien </w:t>
      </w:r>
      <w:r w:rsidRPr="003309EF">
        <w:rPr>
          <w:rFonts w:ascii="Palatino Linotype" w:hAnsi="Palatino Linotype"/>
          <w:b/>
          <w:i/>
        </w:rPr>
        <w:t>será la instancia encargada de atender y tramitar las solicitudes de información al interior de este sujeto obligado</w:t>
      </w:r>
      <w:r w:rsidRPr="003309EF">
        <w:rPr>
          <w:rFonts w:ascii="Palatino Linotype" w:hAnsi="Palatino Linotype"/>
          <w:i/>
        </w:rPr>
        <w:t>, así mismo, en coordinación con el Comité de Transparencia Municipal, serán los responsables de establecer las políticas internas para facilitar la obtención y entrega de información de manera expedita, para contribuir a la rendición de cuentas y al mejoramiento de la función pública Municipal.</w:t>
      </w:r>
    </w:p>
    <w:p w14:paraId="704D018B" w14:textId="204AE3B1" w:rsidR="006767F8" w:rsidRPr="003309EF" w:rsidRDefault="00355DFE" w:rsidP="00412E19">
      <w:pPr>
        <w:widowControl w:val="0"/>
        <w:tabs>
          <w:tab w:val="left" w:pos="1276"/>
        </w:tabs>
        <w:autoSpaceDE w:val="0"/>
        <w:autoSpaceDN w:val="0"/>
        <w:adjustRightInd w:val="0"/>
        <w:spacing w:before="240" w:after="100" w:afterAutospacing="1"/>
        <w:ind w:left="709" w:right="899"/>
        <w:jc w:val="both"/>
        <w:rPr>
          <w:rFonts w:ascii="Palatino Linotype" w:hAnsi="Palatino Linotype"/>
          <w:i/>
        </w:rPr>
      </w:pPr>
      <w:r w:rsidRPr="003309EF">
        <w:rPr>
          <w:rFonts w:ascii="Palatino Linotype" w:hAnsi="Palatino Linotype"/>
          <w:i/>
        </w:rPr>
        <w:t xml:space="preserve">El Ayuntamiento mantendrá actualizada la Plataforma de Información Pública de Oficio Mexiquense; en relación a las obligaciones de la gestión pública Municipal que establece la ley en materia de Transparencia y Acceso a la Información Pública” </w:t>
      </w:r>
      <w:r w:rsidR="009516C4" w:rsidRPr="003309EF">
        <w:rPr>
          <w:rFonts w:ascii="Palatino Linotype" w:hAnsi="Palatino Linotype"/>
          <w:i/>
        </w:rPr>
        <w:t xml:space="preserve"> </w:t>
      </w:r>
    </w:p>
    <w:p w14:paraId="01C12D4F" w14:textId="2BF364FC" w:rsidR="00355DFE" w:rsidRPr="003309EF" w:rsidRDefault="00355DFE" w:rsidP="00355DFE">
      <w:pPr>
        <w:widowControl w:val="0"/>
        <w:tabs>
          <w:tab w:val="left" w:pos="1276"/>
        </w:tabs>
        <w:autoSpaceDE w:val="0"/>
        <w:autoSpaceDN w:val="0"/>
        <w:adjustRightInd w:val="0"/>
        <w:spacing w:before="240" w:after="100" w:afterAutospacing="1" w:line="360" w:lineRule="auto"/>
        <w:ind w:left="709" w:right="899"/>
        <w:jc w:val="both"/>
        <w:rPr>
          <w:rFonts w:ascii="Palatino Linotype" w:hAnsi="Palatino Linotype"/>
        </w:rPr>
      </w:pPr>
      <w:r w:rsidRPr="003309EF">
        <w:rPr>
          <w:rFonts w:ascii="Palatino Linotype" w:hAnsi="Palatino Linotype"/>
        </w:rPr>
        <w:t>(Énfasis añadido)</w:t>
      </w:r>
    </w:p>
    <w:p w14:paraId="113C9C18" w14:textId="6EC7647B" w:rsidR="007352A9" w:rsidRPr="003309EF" w:rsidRDefault="007352A9" w:rsidP="00365274">
      <w:pPr>
        <w:spacing w:before="360" w:after="360" w:line="360" w:lineRule="auto"/>
        <w:ind w:right="-28"/>
        <w:jc w:val="both"/>
        <w:rPr>
          <w:sz w:val="20"/>
          <w:szCs w:val="20"/>
        </w:rPr>
      </w:pPr>
      <w:r w:rsidRPr="003309EF">
        <w:rPr>
          <w:rFonts w:ascii="Palatino Linotype" w:hAnsi="Palatino Linotype"/>
          <w:color w:val="000000"/>
        </w:rPr>
        <w:t xml:space="preserve">De la </w:t>
      </w:r>
      <w:r w:rsidR="00FA2B63" w:rsidRPr="003309EF">
        <w:rPr>
          <w:rFonts w:ascii="Palatino Linotype" w:hAnsi="Palatino Linotype"/>
          <w:color w:val="000000"/>
        </w:rPr>
        <w:t>interpretación sistemática del precepto</w:t>
      </w:r>
      <w:r w:rsidRPr="003309EF">
        <w:rPr>
          <w:rFonts w:ascii="Palatino Linotype" w:hAnsi="Palatino Linotype"/>
          <w:color w:val="000000"/>
        </w:rPr>
        <w:t xml:space="preserve"> en cita, se advierte que </w:t>
      </w:r>
      <w:r w:rsidRPr="003309EF">
        <w:rPr>
          <w:rFonts w:ascii="Palatino Linotype" w:hAnsi="Palatino Linotype"/>
          <w:b/>
          <w:bCs/>
          <w:color w:val="000000"/>
        </w:rPr>
        <w:t>los Titulares de las Unidades de Transparencia de los Municipios</w:t>
      </w:r>
      <w:r w:rsidRPr="003309EF">
        <w:rPr>
          <w:rFonts w:ascii="Palatino Linotype" w:hAnsi="Palatino Linotype"/>
          <w:color w:val="000000"/>
        </w:rPr>
        <w:t xml:space="preserve">, están constreñidos de manera particular, a </w:t>
      </w:r>
      <w:r w:rsidRPr="003309EF">
        <w:rPr>
          <w:rFonts w:ascii="Palatino Linotype" w:hAnsi="Palatino Linotype"/>
          <w:bCs/>
          <w:color w:val="000000"/>
        </w:rPr>
        <w:t>contar con conocimientos</w:t>
      </w:r>
      <w:r w:rsidRPr="003309EF">
        <w:rPr>
          <w:rFonts w:ascii="Palatino Linotype" w:hAnsi="Palatino Linotype"/>
          <w:color w:val="000000"/>
        </w:rPr>
        <w:t xml:space="preserve">, </w:t>
      </w:r>
      <w:r w:rsidR="0060516E" w:rsidRPr="003309EF">
        <w:rPr>
          <w:rFonts w:ascii="Palatino Linotype" w:hAnsi="Palatino Linotype"/>
          <w:color w:val="000000"/>
        </w:rPr>
        <w:t xml:space="preserve">así como </w:t>
      </w:r>
      <w:r w:rsidRPr="003309EF">
        <w:rPr>
          <w:rFonts w:ascii="Palatino Linotype" w:hAnsi="Palatino Linotype"/>
          <w:color w:val="000000"/>
        </w:rPr>
        <w:t xml:space="preserve">con </w:t>
      </w:r>
      <w:r w:rsidR="0060516E" w:rsidRPr="003309EF">
        <w:rPr>
          <w:rFonts w:ascii="Palatino Linotype" w:hAnsi="Palatino Linotype"/>
          <w:color w:val="000000"/>
        </w:rPr>
        <w:t>la</w:t>
      </w:r>
      <w:r w:rsidR="0060516E" w:rsidRPr="003309EF">
        <w:rPr>
          <w:rFonts w:ascii="Palatino Linotype" w:hAnsi="Palatino Linotype"/>
          <w:b/>
          <w:color w:val="000000"/>
        </w:rPr>
        <w:t xml:space="preserve"> </w:t>
      </w:r>
      <w:r w:rsidRPr="003309EF">
        <w:rPr>
          <w:rFonts w:ascii="Palatino Linotype" w:hAnsi="Palatino Linotype"/>
          <w:b/>
          <w:color w:val="000000"/>
        </w:rPr>
        <w:t>certificación en materia de acceso a la información, transparencia y protección de datos personales</w:t>
      </w:r>
      <w:r w:rsidRPr="003309EF">
        <w:rPr>
          <w:rFonts w:ascii="Palatino Linotype" w:hAnsi="Palatino Linotype"/>
          <w:color w:val="000000"/>
        </w:rPr>
        <w:t>, que este</w:t>
      </w:r>
      <w:r w:rsidRPr="003309EF">
        <w:rPr>
          <w:rFonts w:ascii="Palatino Linotype" w:hAnsi="Palatino Linotype"/>
          <w:b/>
          <w:color w:val="000000"/>
        </w:rPr>
        <w:t xml:space="preserve"> Órgano Garante</w:t>
      </w:r>
      <w:r w:rsidRPr="003309EF">
        <w:rPr>
          <w:rFonts w:ascii="Palatino Linotype" w:hAnsi="Palatino Linotype"/>
          <w:color w:val="000000"/>
        </w:rPr>
        <w:t xml:space="preserve"> debe emitir para tales efectos.</w:t>
      </w:r>
    </w:p>
    <w:p w14:paraId="6C115A8F" w14:textId="77777777" w:rsidR="00925201" w:rsidRPr="003309EF" w:rsidRDefault="007352A9" w:rsidP="00365274">
      <w:pPr>
        <w:spacing w:line="360" w:lineRule="auto"/>
        <w:jc w:val="both"/>
        <w:rPr>
          <w:rFonts w:ascii="Palatino Linotype" w:hAnsi="Palatino Linotype"/>
          <w:color w:val="000000"/>
        </w:rPr>
      </w:pPr>
      <w:r w:rsidRPr="003309EF">
        <w:rPr>
          <w:rFonts w:ascii="Palatino Linotype" w:hAnsi="Palatino Linotype"/>
          <w:color w:val="000000"/>
        </w:rPr>
        <w:t xml:space="preserve">Por lo que, de las constancias añadidas en el documento electrónico denominado:  </w:t>
      </w:r>
      <w:r w:rsidRPr="003309EF">
        <w:rPr>
          <w:rFonts w:ascii="Palatino Linotype" w:hAnsi="Palatino Linotype"/>
          <w:b/>
          <w:bCs/>
          <w:i/>
          <w:iCs/>
          <w:color w:val="000000"/>
        </w:rPr>
        <w:t>“</w:t>
      </w:r>
      <w:hyperlink r:id="rId11" w:history="1">
        <w:r w:rsidRPr="003309EF">
          <w:rPr>
            <w:rFonts w:ascii="Palatino Linotype" w:hAnsi="Palatino Linotype"/>
            <w:b/>
            <w:bCs/>
            <w:i/>
            <w:iCs/>
            <w:color w:val="000000"/>
          </w:rPr>
          <w:t>evidencia documentación de preparación y capacitación sol.117.pdf</w:t>
        </w:r>
      </w:hyperlink>
      <w:r w:rsidRPr="003309EF">
        <w:rPr>
          <w:rFonts w:ascii="Palatino Linotype" w:hAnsi="Palatino Linotype"/>
          <w:b/>
          <w:bCs/>
          <w:i/>
          <w:iCs/>
          <w:color w:val="000000"/>
        </w:rPr>
        <w:t>”,</w:t>
      </w:r>
      <w:r w:rsidRPr="003309EF">
        <w:rPr>
          <w:rFonts w:ascii="Palatino Linotype" w:hAnsi="Palatino Linotype"/>
          <w:color w:val="000000"/>
        </w:rPr>
        <w:t xml:space="preserve"> acreditan </w:t>
      </w:r>
      <w:r w:rsidR="00A204C4" w:rsidRPr="003309EF">
        <w:rPr>
          <w:rFonts w:ascii="Palatino Linotype" w:hAnsi="Palatino Linotype"/>
          <w:color w:val="000000"/>
        </w:rPr>
        <w:t xml:space="preserve">sólo </w:t>
      </w:r>
      <w:r w:rsidRPr="003309EF">
        <w:rPr>
          <w:rFonts w:ascii="Palatino Linotype" w:hAnsi="Palatino Linotype"/>
          <w:color w:val="000000"/>
        </w:rPr>
        <w:t>las evidencias necesarias de las constantes capacitaciones en materia de acceso a la información, transparencia y</w:t>
      </w:r>
      <w:r w:rsidR="00925201" w:rsidRPr="003309EF">
        <w:rPr>
          <w:rFonts w:ascii="Palatino Linotype" w:hAnsi="Palatino Linotype"/>
          <w:color w:val="000000"/>
        </w:rPr>
        <w:t xml:space="preserve"> protección de datos personales.</w:t>
      </w:r>
    </w:p>
    <w:p w14:paraId="393D9F8A" w14:textId="77777777" w:rsidR="007352A9" w:rsidRPr="003309EF" w:rsidRDefault="007352A9" w:rsidP="007352A9">
      <w:pPr>
        <w:rPr>
          <w:sz w:val="20"/>
          <w:szCs w:val="20"/>
        </w:rPr>
      </w:pPr>
    </w:p>
    <w:p w14:paraId="05AC0CA0" w14:textId="5D0461F2" w:rsidR="006A655A" w:rsidRPr="003309EF" w:rsidRDefault="00925201" w:rsidP="00FA2B63">
      <w:pPr>
        <w:spacing w:before="120" w:line="360" w:lineRule="auto"/>
        <w:jc w:val="both"/>
        <w:rPr>
          <w:rFonts w:ascii="Palatino Linotype" w:hAnsi="Palatino Linotype"/>
          <w:color w:val="000000"/>
        </w:rPr>
      </w:pPr>
      <w:r w:rsidRPr="003309EF">
        <w:rPr>
          <w:rFonts w:ascii="Palatino Linotype" w:hAnsi="Palatino Linotype"/>
          <w:color w:val="000000"/>
        </w:rPr>
        <w:lastRenderedPageBreak/>
        <w:t>Sin e</w:t>
      </w:r>
      <w:r w:rsidR="00FA2B63" w:rsidRPr="003309EF">
        <w:rPr>
          <w:rFonts w:ascii="Palatino Linotype" w:hAnsi="Palatino Linotype"/>
          <w:color w:val="000000"/>
        </w:rPr>
        <w:t>mbargo,</w:t>
      </w:r>
      <w:r w:rsidR="001A47F3" w:rsidRPr="003309EF">
        <w:rPr>
          <w:rFonts w:ascii="Palatino Linotype" w:hAnsi="Palatino Linotype"/>
          <w:color w:val="000000"/>
        </w:rPr>
        <w:t xml:space="preserve"> no se debe omitir referir que </w:t>
      </w:r>
      <w:r w:rsidR="00FA2B63" w:rsidRPr="003309EF">
        <w:rPr>
          <w:rFonts w:ascii="Palatino Linotype" w:hAnsi="Palatino Linotype"/>
        </w:rPr>
        <w:t>p</w:t>
      </w:r>
      <w:r w:rsidR="006A655A" w:rsidRPr="003309EF">
        <w:rPr>
          <w:rFonts w:ascii="Palatino Linotype" w:hAnsi="Palatino Linotype"/>
        </w:rPr>
        <w:t>or cuanto hace a</w:t>
      </w:r>
      <w:r w:rsidRPr="003309EF">
        <w:rPr>
          <w:rFonts w:ascii="Palatino Linotype" w:hAnsi="Palatino Linotype"/>
        </w:rPr>
        <w:t xml:space="preserve"> </w:t>
      </w:r>
      <w:r w:rsidR="006A655A" w:rsidRPr="003309EF">
        <w:rPr>
          <w:rFonts w:ascii="Palatino Linotype" w:hAnsi="Palatino Linotype"/>
        </w:rPr>
        <w:t>l</w:t>
      </w:r>
      <w:r w:rsidRPr="003309EF">
        <w:rPr>
          <w:rFonts w:ascii="Palatino Linotype" w:hAnsi="Palatino Linotype"/>
        </w:rPr>
        <w:t>a</w:t>
      </w:r>
      <w:r w:rsidR="006A655A" w:rsidRPr="003309EF">
        <w:rPr>
          <w:rFonts w:ascii="Palatino Linotype" w:hAnsi="Palatino Linotype"/>
        </w:rPr>
        <w:t xml:space="preserve"> Titular de la Unidad de Transparencia, es necesario señalar lo que dispone el artículo 57 de la Ley de Transparencia y Acceso a la Información Pública del Estado de México </w:t>
      </w:r>
      <w:r w:rsidR="001A47F3" w:rsidRPr="003309EF">
        <w:rPr>
          <w:rFonts w:ascii="Palatino Linotype" w:hAnsi="Palatino Linotype"/>
        </w:rPr>
        <w:t>que indica:</w:t>
      </w:r>
    </w:p>
    <w:p w14:paraId="346D05B5" w14:textId="77777777" w:rsidR="006A655A" w:rsidRPr="003309EF" w:rsidRDefault="006A655A" w:rsidP="006A655A">
      <w:pPr>
        <w:spacing w:line="360" w:lineRule="auto"/>
        <w:jc w:val="both"/>
        <w:rPr>
          <w:rFonts w:ascii="Palatino Linotype" w:hAnsi="Palatino Linotype"/>
        </w:rPr>
      </w:pPr>
    </w:p>
    <w:p w14:paraId="3E0C2745" w14:textId="77777777" w:rsidR="00A204C4" w:rsidRPr="003309EF" w:rsidRDefault="006A655A" w:rsidP="00D174CA">
      <w:pPr>
        <w:ind w:left="851" w:right="899"/>
        <w:jc w:val="both"/>
        <w:rPr>
          <w:rFonts w:ascii="Palatino Linotype" w:hAnsi="Palatino Linotype"/>
          <w:b/>
          <w:i/>
          <w:sz w:val="22"/>
          <w:szCs w:val="22"/>
        </w:rPr>
      </w:pPr>
      <w:r w:rsidRPr="003309EF">
        <w:rPr>
          <w:rFonts w:ascii="Palatino Linotype" w:hAnsi="Palatino Linotype"/>
          <w:b/>
          <w:i/>
          <w:sz w:val="22"/>
          <w:szCs w:val="22"/>
        </w:rPr>
        <w:t>Artículo 57.</w:t>
      </w:r>
      <w:r w:rsidRPr="003309EF">
        <w:rPr>
          <w:rFonts w:ascii="Palatino Linotype" w:hAnsi="Palatino Linotype"/>
          <w:i/>
          <w:sz w:val="22"/>
          <w:szCs w:val="22"/>
        </w:rPr>
        <w:t xml:space="preserve"> </w:t>
      </w:r>
      <w:r w:rsidRPr="003309EF">
        <w:rPr>
          <w:rFonts w:ascii="Palatino Linotype" w:hAnsi="Palatino Linotype"/>
          <w:b/>
          <w:i/>
          <w:sz w:val="22"/>
          <w:szCs w:val="22"/>
        </w:rPr>
        <w:t>El responsable de la Unidad de Transparencia</w:t>
      </w:r>
      <w:r w:rsidRPr="003309EF">
        <w:rPr>
          <w:rFonts w:ascii="Palatino Linotype" w:hAnsi="Palatino Linotype"/>
          <w:i/>
          <w:sz w:val="22"/>
          <w:szCs w:val="22"/>
        </w:rPr>
        <w:t xml:space="preserve"> deberá tener el perfil adecuado para el cumplimiento de las obligaciones que se derivan de la presente Ley. </w:t>
      </w:r>
      <w:r w:rsidRPr="003309EF">
        <w:rPr>
          <w:rFonts w:ascii="Palatino Linotype" w:hAnsi="Palatino Linotype"/>
          <w:b/>
          <w:i/>
          <w:sz w:val="22"/>
          <w:szCs w:val="22"/>
          <w:u w:val="single"/>
        </w:rPr>
        <w:t>Para ser nombrado titular de la Unidad de Transparencia, deberá cumplir</w:t>
      </w:r>
      <w:r w:rsidRPr="003309EF">
        <w:rPr>
          <w:rFonts w:ascii="Palatino Linotype" w:hAnsi="Palatino Linotype"/>
          <w:i/>
          <w:sz w:val="22"/>
          <w:szCs w:val="22"/>
        </w:rPr>
        <w:t>, por lo menos</w:t>
      </w:r>
      <w:r w:rsidRPr="003309EF">
        <w:rPr>
          <w:rFonts w:ascii="Palatino Linotype" w:hAnsi="Palatino Linotype"/>
          <w:b/>
          <w:i/>
          <w:sz w:val="22"/>
          <w:szCs w:val="22"/>
        </w:rPr>
        <w:t>, con los siguientes requisitos:</w:t>
      </w:r>
    </w:p>
    <w:p w14:paraId="2CEC46A3" w14:textId="6BCE145D" w:rsidR="00A204C4" w:rsidRPr="003309EF" w:rsidRDefault="006A655A" w:rsidP="00D174CA">
      <w:pPr>
        <w:pStyle w:val="Prrafodelista"/>
        <w:numPr>
          <w:ilvl w:val="0"/>
          <w:numId w:val="9"/>
        </w:numPr>
        <w:ind w:right="899"/>
        <w:jc w:val="both"/>
        <w:rPr>
          <w:rFonts w:ascii="Palatino Linotype" w:hAnsi="Palatino Linotype"/>
          <w:i/>
          <w:sz w:val="22"/>
          <w:szCs w:val="22"/>
        </w:rPr>
      </w:pPr>
      <w:r w:rsidRPr="003309EF">
        <w:rPr>
          <w:rFonts w:ascii="Palatino Linotype" w:hAnsi="Palatino Linotype"/>
          <w:i/>
          <w:sz w:val="22"/>
          <w:szCs w:val="22"/>
        </w:rPr>
        <w:t xml:space="preserve">Contar con conocimiento o, </w:t>
      </w:r>
      <w:r w:rsidRPr="003309EF">
        <w:rPr>
          <w:rFonts w:ascii="Palatino Linotype" w:hAnsi="Palatino Linotype"/>
          <w:b/>
          <w:i/>
          <w:sz w:val="22"/>
          <w:szCs w:val="22"/>
        </w:rPr>
        <w:t>tratándose</w:t>
      </w:r>
      <w:r w:rsidRPr="003309EF">
        <w:rPr>
          <w:rFonts w:ascii="Palatino Linotype" w:hAnsi="Palatino Linotype"/>
          <w:i/>
          <w:sz w:val="22"/>
          <w:szCs w:val="22"/>
        </w:rPr>
        <w:t xml:space="preserve"> de las entidades gubernamentales estatales y los </w:t>
      </w:r>
      <w:r w:rsidRPr="003309EF">
        <w:rPr>
          <w:rFonts w:ascii="Palatino Linotype" w:hAnsi="Palatino Linotype"/>
          <w:b/>
          <w:i/>
          <w:sz w:val="22"/>
          <w:szCs w:val="22"/>
        </w:rPr>
        <w:t xml:space="preserve">municipios </w:t>
      </w:r>
      <w:r w:rsidRPr="003309EF">
        <w:rPr>
          <w:rFonts w:ascii="Palatino Linotype" w:hAnsi="Palatino Linotype"/>
          <w:b/>
          <w:i/>
          <w:sz w:val="22"/>
          <w:szCs w:val="22"/>
          <w:u w:val="single"/>
        </w:rPr>
        <w:t>certificación en materia de acceso a la información, transparencia y protección de datos personales, que para tal efecto emita el Instituto</w:t>
      </w:r>
      <w:r w:rsidRPr="003309EF">
        <w:rPr>
          <w:rFonts w:ascii="Palatino Linotype" w:hAnsi="Palatino Linotype"/>
          <w:i/>
          <w:sz w:val="22"/>
          <w:szCs w:val="22"/>
        </w:rPr>
        <w:t>;</w:t>
      </w:r>
    </w:p>
    <w:p w14:paraId="0AD62CB8" w14:textId="2F90C6A6" w:rsidR="00A204C4" w:rsidRPr="003309EF" w:rsidRDefault="006A655A" w:rsidP="00D174CA">
      <w:pPr>
        <w:pStyle w:val="Prrafodelista"/>
        <w:numPr>
          <w:ilvl w:val="0"/>
          <w:numId w:val="9"/>
        </w:numPr>
        <w:ind w:right="899"/>
        <w:jc w:val="both"/>
        <w:rPr>
          <w:rFonts w:ascii="Palatino Linotype" w:hAnsi="Palatino Linotype"/>
          <w:b/>
          <w:i/>
          <w:sz w:val="22"/>
          <w:szCs w:val="22"/>
        </w:rPr>
      </w:pPr>
      <w:r w:rsidRPr="003309EF">
        <w:rPr>
          <w:rFonts w:ascii="Palatino Linotype" w:hAnsi="Palatino Linotype"/>
          <w:b/>
          <w:i/>
          <w:sz w:val="22"/>
          <w:szCs w:val="22"/>
        </w:rPr>
        <w:t xml:space="preserve">Experiencia en materia de acceso a la información y protección de datos personales; y </w:t>
      </w:r>
    </w:p>
    <w:p w14:paraId="5580B157" w14:textId="1200462C" w:rsidR="006A655A" w:rsidRPr="003309EF" w:rsidRDefault="006A655A" w:rsidP="00D174CA">
      <w:pPr>
        <w:pStyle w:val="Prrafodelista"/>
        <w:numPr>
          <w:ilvl w:val="0"/>
          <w:numId w:val="9"/>
        </w:numPr>
        <w:ind w:right="899"/>
        <w:jc w:val="both"/>
        <w:rPr>
          <w:rFonts w:ascii="Palatino Linotype" w:hAnsi="Palatino Linotype"/>
          <w:i/>
          <w:sz w:val="22"/>
          <w:szCs w:val="22"/>
        </w:rPr>
      </w:pPr>
      <w:r w:rsidRPr="003309EF">
        <w:rPr>
          <w:rFonts w:ascii="Palatino Linotype" w:hAnsi="Palatino Linotype"/>
          <w:i/>
          <w:sz w:val="22"/>
          <w:szCs w:val="22"/>
        </w:rPr>
        <w:t>Habilidades de organización y comunicación, así como visión y liderazgo.</w:t>
      </w:r>
    </w:p>
    <w:p w14:paraId="45204679" w14:textId="77777777" w:rsidR="006A655A" w:rsidRPr="003309EF" w:rsidRDefault="006A655A" w:rsidP="006A655A">
      <w:pPr>
        <w:spacing w:line="360" w:lineRule="auto"/>
        <w:ind w:left="851" w:right="899"/>
        <w:jc w:val="both"/>
        <w:rPr>
          <w:rFonts w:ascii="Palatino Linotype" w:hAnsi="Palatino Linotype"/>
          <w:i/>
          <w:sz w:val="22"/>
          <w:szCs w:val="22"/>
        </w:rPr>
      </w:pPr>
    </w:p>
    <w:p w14:paraId="2C1F57EF" w14:textId="470A345C" w:rsidR="00BF6D20" w:rsidRPr="003309EF" w:rsidRDefault="0019388E" w:rsidP="006A655A">
      <w:pPr>
        <w:spacing w:line="360" w:lineRule="auto"/>
        <w:jc w:val="both"/>
        <w:rPr>
          <w:rFonts w:ascii="Palatino Linotype" w:hAnsi="Palatino Linotype"/>
        </w:rPr>
      </w:pPr>
      <w:r w:rsidRPr="003309EF">
        <w:rPr>
          <w:rFonts w:ascii="Palatino Linotype" w:hAnsi="Palatino Linotype"/>
        </w:rPr>
        <w:t xml:space="preserve"> Es así que, del numeral referido con antelación se desprende que para ser nombrado como Titular de la Unidad de Transparencia es necesario contar con la certificación en la materia; lo que desvirtúa el pronunciamiento del </w:t>
      </w:r>
      <w:r w:rsidRPr="003309EF">
        <w:rPr>
          <w:rFonts w:ascii="Palatino Linotype" w:hAnsi="Palatino Linotype"/>
          <w:b/>
        </w:rPr>
        <w:t>SUJETO OBLIGADO</w:t>
      </w:r>
      <w:r w:rsidRPr="003309EF">
        <w:rPr>
          <w:rFonts w:ascii="Palatino Linotype" w:hAnsi="Palatino Linotype"/>
        </w:rPr>
        <w:t xml:space="preserve"> relacionado con que no se establece temporalidad para certificarse, pues se insiste en que el artículo es claro al indicar que para ser nombrado, es decir, debe contar con dicho requisito para poder nombrarse con tal carácter. Aunado a ello, </w:t>
      </w:r>
      <w:r w:rsidR="00BF6D20" w:rsidRPr="003309EF">
        <w:rPr>
          <w:rFonts w:ascii="Palatino Linotype" w:hAnsi="Palatino Linotype"/>
        </w:rPr>
        <w:t xml:space="preserve">de </w:t>
      </w:r>
      <w:r w:rsidR="00B020F1" w:rsidRPr="003309EF">
        <w:rPr>
          <w:rFonts w:ascii="Palatino Linotype" w:hAnsi="Palatino Linotype"/>
        </w:rPr>
        <w:t xml:space="preserve">la fracción primera del numeral 57 se advierte la claridad que, </w:t>
      </w:r>
      <w:r w:rsidR="00BF6D20" w:rsidRPr="003309EF">
        <w:rPr>
          <w:rFonts w:ascii="Palatino Linotype" w:hAnsi="Palatino Linotype"/>
        </w:rPr>
        <w:t>en caso de entidades gubernamentales municipales o estatales es necesario</w:t>
      </w:r>
      <w:r w:rsidR="00B020F1" w:rsidRPr="003309EF">
        <w:rPr>
          <w:rFonts w:ascii="Palatino Linotype" w:hAnsi="Palatino Linotype"/>
        </w:rPr>
        <w:t>,</w:t>
      </w:r>
      <w:r w:rsidR="00BF6D20" w:rsidRPr="003309EF">
        <w:rPr>
          <w:rFonts w:ascii="Palatino Linotype" w:hAnsi="Palatino Linotype"/>
        </w:rPr>
        <w:t xml:space="preserve"> además de la experiencia en la materia y el conocimiento, estar certificado en los términos referidos en líneas que anteceden.</w:t>
      </w:r>
    </w:p>
    <w:p w14:paraId="4376D48F" w14:textId="77777777" w:rsidR="00BF6D20" w:rsidRPr="003309EF" w:rsidRDefault="00BF6D20" w:rsidP="006A655A">
      <w:pPr>
        <w:spacing w:line="360" w:lineRule="auto"/>
        <w:jc w:val="both"/>
        <w:rPr>
          <w:rFonts w:ascii="Palatino Linotype" w:hAnsi="Palatino Linotype"/>
        </w:rPr>
      </w:pPr>
    </w:p>
    <w:p w14:paraId="7C3ADFFA" w14:textId="345607EE" w:rsidR="00BF6D20" w:rsidRPr="003309EF" w:rsidRDefault="00BF6D20" w:rsidP="006A655A">
      <w:pPr>
        <w:spacing w:line="360" w:lineRule="auto"/>
        <w:jc w:val="both"/>
        <w:rPr>
          <w:rFonts w:ascii="Palatino Linotype" w:hAnsi="Palatino Linotype"/>
        </w:rPr>
      </w:pPr>
      <w:r w:rsidRPr="003309EF">
        <w:rPr>
          <w:rFonts w:ascii="Palatino Linotype" w:hAnsi="Palatino Linotype"/>
        </w:rPr>
        <w:lastRenderedPageBreak/>
        <w:t xml:space="preserve">Por ello, </w:t>
      </w:r>
      <w:r w:rsidR="006A655A" w:rsidRPr="003309EF">
        <w:rPr>
          <w:rFonts w:ascii="Palatino Linotype" w:hAnsi="Palatino Linotype"/>
        </w:rPr>
        <w:t>l</w:t>
      </w:r>
      <w:r w:rsidR="00925201" w:rsidRPr="003309EF">
        <w:rPr>
          <w:rFonts w:ascii="Palatino Linotype" w:hAnsi="Palatino Linotype"/>
        </w:rPr>
        <w:t>a</w:t>
      </w:r>
      <w:r w:rsidR="006A655A" w:rsidRPr="003309EF">
        <w:rPr>
          <w:rFonts w:ascii="Palatino Linotype" w:hAnsi="Palatino Linotype"/>
        </w:rPr>
        <w:t xml:space="preserve"> Titular de la Unidad de Transparencia </w:t>
      </w:r>
      <w:r w:rsidR="006A655A" w:rsidRPr="003309EF">
        <w:rPr>
          <w:rFonts w:ascii="Palatino Linotype" w:hAnsi="Palatino Linotype"/>
          <w:b/>
        </w:rPr>
        <w:t>deberá contar con la certificació</w:t>
      </w:r>
      <w:r w:rsidR="002004D5" w:rsidRPr="003309EF">
        <w:rPr>
          <w:rFonts w:ascii="Palatino Linotype" w:hAnsi="Palatino Linotype"/>
          <w:b/>
        </w:rPr>
        <w:t>n</w:t>
      </w:r>
      <w:r w:rsidR="002004D5" w:rsidRPr="003309EF">
        <w:rPr>
          <w:rFonts w:ascii="Palatino Linotype" w:hAnsi="Palatino Linotype"/>
        </w:rPr>
        <w:t xml:space="preserve"> correspondiente a la materia. </w:t>
      </w:r>
    </w:p>
    <w:p w14:paraId="276FBA22" w14:textId="452A9B36" w:rsidR="007352A9" w:rsidRPr="003309EF" w:rsidRDefault="00925201" w:rsidP="00925201">
      <w:pPr>
        <w:spacing w:before="100" w:beforeAutospacing="1" w:after="100" w:afterAutospacing="1" w:line="360" w:lineRule="auto"/>
        <w:jc w:val="both"/>
        <w:rPr>
          <w:rFonts w:ascii="Palatino Linotype" w:hAnsi="Palatino Linotype"/>
        </w:rPr>
      </w:pPr>
      <w:r w:rsidRPr="003309EF">
        <w:rPr>
          <w:rFonts w:ascii="Palatino Linotype" w:hAnsi="Palatino Linotype"/>
        </w:rPr>
        <w:t xml:space="preserve">En consecuencia, se advierte que </w:t>
      </w:r>
      <w:r w:rsidRPr="003309EF">
        <w:rPr>
          <w:rFonts w:ascii="Palatino Linotype" w:hAnsi="Palatino Linotype"/>
          <w:b/>
        </w:rPr>
        <w:t>EL SUJETO OBLIGADO</w:t>
      </w:r>
      <w:r w:rsidR="00E97215" w:rsidRPr="003309EF">
        <w:rPr>
          <w:rFonts w:ascii="Palatino Linotype" w:hAnsi="Palatino Linotype"/>
        </w:rPr>
        <w:t>, es el encargado</w:t>
      </w:r>
      <w:r w:rsidRPr="003309EF">
        <w:rPr>
          <w:rFonts w:ascii="Palatino Linotype" w:hAnsi="Palatino Linotype"/>
        </w:rPr>
        <w:t xml:space="preserve"> de revisar y cerciorarse, si </w:t>
      </w:r>
      <w:r w:rsidR="00E97215" w:rsidRPr="003309EF">
        <w:rPr>
          <w:rFonts w:ascii="Palatino Linotype" w:hAnsi="Palatino Linotype"/>
        </w:rPr>
        <w:t>su titular de la Unidad Transparencia</w:t>
      </w:r>
      <w:r w:rsidRPr="003309EF">
        <w:rPr>
          <w:rFonts w:ascii="Palatino Linotype" w:hAnsi="Palatino Linotype"/>
        </w:rPr>
        <w:t xml:space="preserve">, cubre los requisitos estipulados por las leyes en la materia, </w:t>
      </w:r>
      <w:r w:rsidR="00BF6D20" w:rsidRPr="003309EF">
        <w:rPr>
          <w:rFonts w:ascii="Palatino Linotype" w:hAnsi="Palatino Linotype"/>
        </w:rPr>
        <w:t xml:space="preserve">para que de manera posterior se le otorgue el cargo o nombramiento </w:t>
      </w:r>
      <w:r w:rsidR="00A33E08" w:rsidRPr="003309EF">
        <w:rPr>
          <w:rFonts w:ascii="Palatino Linotype" w:hAnsi="Palatino Linotype"/>
        </w:rPr>
        <w:t>por lo que, dichas certificaci</w:t>
      </w:r>
      <w:r w:rsidR="009E6310" w:rsidRPr="003309EF">
        <w:rPr>
          <w:rFonts w:ascii="Palatino Linotype" w:hAnsi="Palatino Linotype"/>
        </w:rPr>
        <w:t>ón</w:t>
      </w:r>
      <w:r w:rsidR="00A33E08" w:rsidRPr="003309EF">
        <w:rPr>
          <w:rFonts w:ascii="Palatino Linotype" w:hAnsi="Palatino Linotype"/>
        </w:rPr>
        <w:t xml:space="preserve"> constituye</w:t>
      </w:r>
      <w:r w:rsidR="001E4301" w:rsidRPr="003309EF">
        <w:rPr>
          <w:rFonts w:ascii="Palatino Linotype" w:hAnsi="Palatino Linotype"/>
        </w:rPr>
        <w:t xml:space="preserve"> </w:t>
      </w:r>
      <w:r w:rsidR="002275AF" w:rsidRPr="003309EF">
        <w:rPr>
          <w:rFonts w:ascii="Palatino Linotype" w:hAnsi="Palatino Linotype"/>
        </w:rPr>
        <w:t>un requisito para ocupar dicho cargo</w:t>
      </w:r>
      <w:r w:rsidR="00A33E08" w:rsidRPr="003309EF">
        <w:rPr>
          <w:rFonts w:ascii="Palatino Linotype" w:hAnsi="Palatino Linotype"/>
        </w:rPr>
        <w:t xml:space="preserve"> y</w:t>
      </w:r>
      <w:r w:rsidRPr="003309EF">
        <w:rPr>
          <w:rFonts w:ascii="Palatino Linotype" w:hAnsi="Palatino Linotype"/>
        </w:rPr>
        <w:t xml:space="preserve"> ejercer dicho empleo, cargo o comisión, al ser considerado como un organismo de la Administración Pública Municipal, por lo tanto deben </w:t>
      </w:r>
      <w:r w:rsidR="002275AF" w:rsidRPr="003309EF">
        <w:rPr>
          <w:rFonts w:ascii="Palatino Linotype" w:hAnsi="Palatino Linotype"/>
        </w:rPr>
        <w:t>obrar dentro de sus archivos</w:t>
      </w:r>
      <w:r w:rsidRPr="003309EF">
        <w:rPr>
          <w:rFonts w:ascii="Palatino Linotype" w:hAnsi="Palatino Linotype"/>
        </w:rPr>
        <w:t xml:space="preserve">. </w:t>
      </w:r>
      <w:r w:rsidR="008F53C0" w:rsidRPr="003309EF">
        <w:rPr>
          <w:rFonts w:ascii="Palatino Linotype" w:hAnsi="Palatino Linotype"/>
        </w:rPr>
        <w:t xml:space="preserve"> </w:t>
      </w:r>
    </w:p>
    <w:p w14:paraId="7D2932F6" w14:textId="2C7F6503" w:rsidR="008F53C0" w:rsidRPr="003309EF" w:rsidRDefault="00BC1375" w:rsidP="008F53C0">
      <w:pPr>
        <w:spacing w:before="100" w:beforeAutospacing="1" w:after="100" w:afterAutospacing="1" w:line="360" w:lineRule="auto"/>
        <w:jc w:val="both"/>
        <w:rPr>
          <w:rFonts w:ascii="Palatino Linotype" w:hAnsi="Palatino Linotype"/>
        </w:rPr>
      </w:pPr>
      <w:r w:rsidRPr="003309EF">
        <w:rPr>
          <w:rFonts w:ascii="Palatino Linotype" w:hAnsi="Palatino Linotype"/>
        </w:rPr>
        <w:t>En este mismo orden de ideas</w:t>
      </w:r>
      <w:r w:rsidR="008F53C0" w:rsidRPr="003309EF">
        <w:rPr>
          <w:rFonts w:ascii="Palatino Linotype" w:hAnsi="Palatino Linotype"/>
        </w:rPr>
        <w:t>,</w:t>
      </w:r>
      <w:r w:rsidR="008F53C0" w:rsidRPr="003309EF">
        <w:rPr>
          <w:rFonts w:ascii="Palatino Linotype" w:eastAsia="Calibri" w:hAnsi="Palatino Linotype" w:cs="Arial"/>
        </w:rPr>
        <w:t xml:space="preserve"> </w:t>
      </w:r>
      <w:r w:rsidR="008F53C0" w:rsidRPr="003309EF">
        <w:rPr>
          <w:rFonts w:ascii="Palatino Linotype" w:hAnsi="Palatino Linotype"/>
          <w:bCs/>
        </w:rPr>
        <w:t xml:space="preserve">este Órgano Garante advierte que la solicitud del </w:t>
      </w:r>
      <w:r w:rsidR="008F53C0" w:rsidRPr="003309EF">
        <w:rPr>
          <w:rFonts w:ascii="Palatino Linotype" w:hAnsi="Palatino Linotype"/>
          <w:b/>
          <w:bCs/>
        </w:rPr>
        <w:t>RECURRENTE</w:t>
      </w:r>
      <w:r w:rsidR="008F53C0" w:rsidRPr="003309EF">
        <w:rPr>
          <w:rFonts w:ascii="Palatino Linotype" w:hAnsi="Palatino Linotype"/>
          <w:bCs/>
        </w:rPr>
        <w:t>, identificada en el presente estudio con lo relacionado</w:t>
      </w:r>
      <w:r w:rsidRPr="003309EF">
        <w:rPr>
          <w:rFonts w:ascii="Palatino Linotype" w:hAnsi="Palatino Linotype"/>
          <w:bCs/>
        </w:rPr>
        <w:t>,</w:t>
      </w:r>
      <w:r w:rsidR="008F53C0" w:rsidRPr="003309EF">
        <w:rPr>
          <w:rFonts w:ascii="Palatino Linotype" w:hAnsi="Palatino Linotype"/>
          <w:bCs/>
        </w:rPr>
        <w:t xml:space="preserve"> a que </w:t>
      </w:r>
      <w:r w:rsidR="008F53C0" w:rsidRPr="003309EF">
        <w:rPr>
          <w:rFonts w:ascii="Palatino Linotype" w:hAnsi="Palatino Linotype"/>
        </w:rPr>
        <w:t>dé aviso al superior j</w:t>
      </w:r>
      <w:r w:rsidRPr="003309EF">
        <w:rPr>
          <w:rFonts w:ascii="Palatino Linotype" w:hAnsi="Palatino Linotype"/>
        </w:rPr>
        <w:t xml:space="preserve">erárquico </w:t>
      </w:r>
      <w:r w:rsidR="008F53C0" w:rsidRPr="003309EF">
        <w:rPr>
          <w:rFonts w:ascii="Palatino Linotype" w:hAnsi="Palatino Linotype"/>
        </w:rPr>
        <w:t>que la Titular de la Unidad de Transparencia</w:t>
      </w:r>
      <w:r w:rsidRPr="003309EF">
        <w:rPr>
          <w:rFonts w:ascii="Palatino Linotype" w:hAnsi="Palatino Linotype"/>
        </w:rPr>
        <w:t xml:space="preserve"> no cuenta con la certificación correspondiente</w:t>
      </w:r>
      <w:r w:rsidR="008F53C0" w:rsidRPr="003309EF">
        <w:rPr>
          <w:rFonts w:ascii="Palatino Linotype" w:hAnsi="Palatino Linotype"/>
          <w:bCs/>
        </w:rPr>
        <w:t xml:space="preserve">, no constituye en sí un derecho de acceso a la información pública, sino un derecho de petición, debido a que se tratan cuestionamientos realizados por el entonces solicitante, interrogantes y declaraciones que no siempre pueden ser colmados plenamente mediante la entrega de documentos, situación que conlleva a afirmar que se está ante la presencia del ejercicio del derecho enunciado. </w:t>
      </w:r>
    </w:p>
    <w:p w14:paraId="30950EC4" w14:textId="77777777" w:rsidR="008F53C0" w:rsidRPr="003309EF" w:rsidRDefault="008F53C0" w:rsidP="008F53C0">
      <w:pPr>
        <w:autoSpaceDE w:val="0"/>
        <w:autoSpaceDN w:val="0"/>
        <w:adjustRightInd w:val="0"/>
        <w:spacing w:before="100" w:beforeAutospacing="1" w:after="100" w:afterAutospacing="1" w:line="360" w:lineRule="auto"/>
        <w:jc w:val="both"/>
        <w:rPr>
          <w:rFonts w:ascii="Palatino Linotype" w:hAnsi="Palatino Linotype" w:cs="Arial"/>
        </w:rPr>
      </w:pPr>
      <w:r w:rsidRPr="003309EF">
        <w:rPr>
          <w:rFonts w:ascii="Palatino Linotype" w:hAnsi="Palatino Linotype" w:cs="Arial"/>
        </w:rPr>
        <w:t>En este orden de ideas, es importante dejar en claro lo que debe entenderse por derecho de petición, así como por derecho de acceso a la información pública, con el objeto de distinguir el ejercicio de ambos derechos.</w:t>
      </w:r>
    </w:p>
    <w:p w14:paraId="6164315E" w14:textId="77777777" w:rsidR="008F53C0" w:rsidRPr="003309EF" w:rsidRDefault="008F53C0" w:rsidP="008F53C0">
      <w:pPr>
        <w:autoSpaceDE w:val="0"/>
        <w:autoSpaceDN w:val="0"/>
        <w:adjustRightInd w:val="0"/>
        <w:spacing w:before="100" w:beforeAutospacing="1" w:after="100" w:afterAutospacing="1" w:line="360" w:lineRule="auto"/>
        <w:jc w:val="both"/>
        <w:rPr>
          <w:rFonts w:ascii="Palatino Linotype" w:hAnsi="Palatino Linotype" w:cs="Arial"/>
        </w:rPr>
      </w:pPr>
      <w:r w:rsidRPr="003309EF">
        <w:rPr>
          <w:rFonts w:ascii="Palatino Linotype" w:hAnsi="Palatino Linotype" w:cs="Arial"/>
        </w:rPr>
        <w:lastRenderedPageBreak/>
        <w:t xml:space="preserve">Por lo que respecta a la definición de Derecho de Petición, el Maestro Ignacio Burgoa Orihuela refiere: </w:t>
      </w:r>
    </w:p>
    <w:p w14:paraId="5BC6DDE1" w14:textId="77777777" w:rsidR="008F53C0" w:rsidRPr="003309EF" w:rsidRDefault="008F53C0" w:rsidP="008F53C0">
      <w:pPr>
        <w:tabs>
          <w:tab w:val="left" w:pos="9214"/>
        </w:tabs>
        <w:ind w:left="709" w:right="757"/>
        <w:jc w:val="both"/>
        <w:rPr>
          <w:rFonts w:ascii="Palatino Linotype" w:hAnsi="Palatino Linotype"/>
          <w:sz w:val="22"/>
          <w:lang w:eastAsia="es-MX"/>
        </w:rPr>
      </w:pPr>
      <w:r w:rsidRPr="003309EF">
        <w:rPr>
          <w:rFonts w:ascii="Palatino Linotype" w:hAnsi="Palatino Linotype"/>
          <w:i/>
          <w:sz w:val="22"/>
          <w:lang w:eastAsia="es-MX"/>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3309EF">
        <w:rPr>
          <w:rFonts w:ascii="Palatino Linotype" w:hAnsi="Palatino Linotype"/>
          <w:sz w:val="22"/>
          <w:lang w:eastAsia="es-MX"/>
        </w:rPr>
        <w:t>Sic)</w:t>
      </w:r>
    </w:p>
    <w:p w14:paraId="773AEECE" w14:textId="77777777" w:rsidR="008F53C0" w:rsidRPr="003309EF" w:rsidRDefault="008F53C0" w:rsidP="008F53C0">
      <w:pPr>
        <w:autoSpaceDE w:val="0"/>
        <w:autoSpaceDN w:val="0"/>
        <w:adjustRightInd w:val="0"/>
        <w:spacing w:before="100" w:beforeAutospacing="1" w:after="100" w:afterAutospacing="1" w:line="360" w:lineRule="auto"/>
        <w:jc w:val="both"/>
        <w:rPr>
          <w:rFonts w:ascii="Palatino Linotype" w:hAnsi="Palatino Linotype" w:cs="Arial"/>
        </w:rPr>
      </w:pPr>
      <w:r w:rsidRPr="003309EF">
        <w:rPr>
          <w:rFonts w:ascii="Palatino Linotype" w:hAnsi="Palatino Linotype" w:cs="Arial"/>
        </w:rPr>
        <w:t xml:space="preserve">Por su parte, David Cienfuegos Salgado, concibe al derecho de petición como: </w:t>
      </w:r>
    </w:p>
    <w:p w14:paraId="2AE84E85" w14:textId="77777777" w:rsidR="008F53C0" w:rsidRPr="003309EF" w:rsidRDefault="008F53C0" w:rsidP="008F53C0">
      <w:pPr>
        <w:tabs>
          <w:tab w:val="left" w:pos="9214"/>
        </w:tabs>
        <w:spacing w:line="276" w:lineRule="auto"/>
        <w:ind w:left="709" w:right="757"/>
        <w:jc w:val="both"/>
        <w:rPr>
          <w:rFonts w:ascii="Palatino Linotype" w:hAnsi="Palatino Linotype"/>
          <w:sz w:val="22"/>
          <w:lang w:eastAsia="es-MX"/>
        </w:rPr>
      </w:pPr>
      <w:r w:rsidRPr="003309EF">
        <w:rPr>
          <w:rFonts w:ascii="Palatino Linotype" w:hAnsi="Palatino Linotype"/>
          <w:i/>
          <w:sz w:val="22"/>
          <w:lang w:eastAsia="es-MX"/>
        </w:rPr>
        <w:t xml:space="preserve">“… el derecho de toda persona a ser escuchado por quienes ejercen el poder público...” </w:t>
      </w:r>
      <w:r w:rsidRPr="003309EF">
        <w:rPr>
          <w:rFonts w:ascii="Palatino Linotype" w:hAnsi="Palatino Linotype"/>
          <w:sz w:val="22"/>
          <w:lang w:eastAsia="es-MX"/>
        </w:rPr>
        <w:t xml:space="preserve">(Sic) </w:t>
      </w:r>
    </w:p>
    <w:p w14:paraId="2D191D8F" w14:textId="77777777" w:rsidR="008F53C0" w:rsidRPr="003309EF" w:rsidRDefault="008F53C0" w:rsidP="008F53C0">
      <w:pPr>
        <w:autoSpaceDE w:val="0"/>
        <w:autoSpaceDN w:val="0"/>
        <w:adjustRightInd w:val="0"/>
        <w:spacing w:before="100" w:beforeAutospacing="1" w:after="100" w:afterAutospacing="1" w:line="360" w:lineRule="auto"/>
        <w:jc w:val="both"/>
        <w:rPr>
          <w:rFonts w:ascii="Palatino Linotype" w:hAnsi="Palatino Linotype" w:cs="Arial"/>
        </w:rPr>
      </w:pPr>
      <w:r w:rsidRPr="003309EF">
        <w:rPr>
          <w:rFonts w:ascii="Palatino Linotype" w:hAnsi="Palatino Linotype" w:cs="Arial"/>
        </w:rPr>
        <w:t xml:space="preserve">Al respecto, para diferenciar el derecho de petición del derecho de acceso a la información, resulta conducente señalar que José Guadalupe Robles, conceptualiza al derecho a la información como: </w:t>
      </w:r>
    </w:p>
    <w:p w14:paraId="378FB73D" w14:textId="77777777" w:rsidR="008F53C0" w:rsidRPr="003309EF" w:rsidRDefault="008F53C0" w:rsidP="008F53C0">
      <w:pPr>
        <w:tabs>
          <w:tab w:val="left" w:pos="9214"/>
        </w:tabs>
        <w:ind w:left="709" w:right="757"/>
        <w:jc w:val="both"/>
        <w:rPr>
          <w:rFonts w:ascii="Palatino Linotype" w:hAnsi="Palatino Linotype"/>
          <w:i/>
          <w:sz w:val="22"/>
          <w:lang w:eastAsia="es-MX"/>
        </w:rPr>
      </w:pPr>
      <w:r w:rsidRPr="003309EF">
        <w:rPr>
          <w:rFonts w:ascii="Palatino Linotype" w:hAnsi="Palatino Linotype"/>
          <w:i/>
          <w:sz w:val="22"/>
          <w:lang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3309EF">
        <w:rPr>
          <w:rFonts w:ascii="Palatino Linotype" w:hAnsi="Palatino Linotype"/>
          <w:sz w:val="22"/>
          <w:lang w:eastAsia="es-MX"/>
        </w:rPr>
        <w:t>(Sic)</w:t>
      </w:r>
      <w:r w:rsidRPr="003309EF">
        <w:rPr>
          <w:rFonts w:ascii="Palatino Linotype" w:hAnsi="Palatino Linotype"/>
          <w:i/>
          <w:sz w:val="22"/>
          <w:lang w:eastAsia="es-MX"/>
        </w:rPr>
        <w:t xml:space="preserve"> </w:t>
      </w:r>
    </w:p>
    <w:p w14:paraId="1F757328" w14:textId="77777777" w:rsidR="008F53C0" w:rsidRPr="003309EF" w:rsidRDefault="008F53C0" w:rsidP="008F53C0">
      <w:pPr>
        <w:autoSpaceDE w:val="0"/>
        <w:autoSpaceDN w:val="0"/>
        <w:adjustRightInd w:val="0"/>
        <w:spacing w:before="100" w:beforeAutospacing="1" w:after="100" w:afterAutospacing="1" w:line="360" w:lineRule="auto"/>
        <w:jc w:val="both"/>
        <w:rPr>
          <w:rFonts w:ascii="Palatino Linotype" w:hAnsi="Palatino Linotype"/>
        </w:rPr>
      </w:pPr>
      <w:r w:rsidRPr="003309EF">
        <w:rPr>
          <w:rFonts w:ascii="Palatino Linotype" w:hAnsi="Palatino Linotype" w:cs="Arial"/>
        </w:rPr>
        <w:t xml:space="preserve">Ahora bien, el derecho </w:t>
      </w:r>
      <w:r w:rsidRPr="003309EF">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77CF90C2" w14:textId="77777777" w:rsidR="008F53C0" w:rsidRPr="003309EF" w:rsidRDefault="008F53C0" w:rsidP="008F53C0">
      <w:pPr>
        <w:ind w:left="709" w:right="757"/>
        <w:jc w:val="both"/>
        <w:rPr>
          <w:rFonts w:ascii="Palatino Linotype" w:hAnsi="Palatino Linotype"/>
          <w:i/>
          <w:sz w:val="22"/>
        </w:rPr>
      </w:pPr>
      <w:r w:rsidRPr="003309EF">
        <w:rPr>
          <w:rFonts w:ascii="Palatino Linotype" w:hAnsi="Palatino Linotype"/>
          <w:sz w:val="22"/>
        </w:rPr>
        <w:t>“</w:t>
      </w:r>
      <w:r w:rsidRPr="003309EF">
        <w:rPr>
          <w:rFonts w:ascii="Palatino Linotype" w:hAnsi="Palatino Linotype"/>
          <w:b/>
          <w:i/>
          <w:sz w:val="22"/>
        </w:rPr>
        <w:t>Artículo 4.</w:t>
      </w:r>
      <w:r w:rsidRPr="003309EF">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0F14A66" w14:textId="77777777" w:rsidR="008F53C0" w:rsidRPr="003309EF" w:rsidRDefault="008F53C0" w:rsidP="008F53C0">
      <w:pPr>
        <w:ind w:left="709" w:right="757"/>
        <w:jc w:val="both"/>
        <w:rPr>
          <w:rFonts w:ascii="Palatino Linotype" w:hAnsi="Palatino Linotype"/>
          <w:i/>
          <w:sz w:val="22"/>
        </w:rPr>
      </w:pPr>
    </w:p>
    <w:p w14:paraId="73C028DB" w14:textId="77777777" w:rsidR="008F53C0" w:rsidRPr="003309EF" w:rsidRDefault="008F53C0" w:rsidP="008F53C0">
      <w:pPr>
        <w:ind w:left="709" w:right="757"/>
        <w:jc w:val="both"/>
        <w:rPr>
          <w:rFonts w:ascii="Palatino Linotype" w:hAnsi="Palatino Linotype"/>
          <w:i/>
          <w:sz w:val="22"/>
        </w:rPr>
      </w:pPr>
      <w:r w:rsidRPr="003309EF">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3309EF">
        <w:rPr>
          <w:rFonts w:ascii="Palatino Linotype" w:hAnsi="Palatino Linotype" w:cs="Arial"/>
          <w:i/>
          <w:color w:val="000000"/>
          <w:sz w:val="22"/>
        </w:rPr>
        <w:t>mexicano</w:t>
      </w:r>
      <w:r w:rsidRPr="003309EF">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DEC58DD" w14:textId="77777777" w:rsidR="008F53C0" w:rsidRPr="003309EF" w:rsidRDefault="008F53C0" w:rsidP="008F53C0">
      <w:pPr>
        <w:ind w:left="709" w:right="757"/>
        <w:jc w:val="both"/>
        <w:rPr>
          <w:rFonts w:ascii="Palatino Linotype" w:hAnsi="Palatino Linotype"/>
          <w:i/>
          <w:sz w:val="22"/>
        </w:rPr>
      </w:pPr>
    </w:p>
    <w:p w14:paraId="5F19E123" w14:textId="77777777" w:rsidR="008F53C0" w:rsidRPr="003309EF" w:rsidRDefault="008F53C0" w:rsidP="008F53C0">
      <w:pPr>
        <w:ind w:left="709" w:right="757"/>
        <w:jc w:val="both"/>
        <w:rPr>
          <w:rFonts w:ascii="Palatino Linotype" w:hAnsi="Palatino Linotype"/>
          <w:i/>
          <w:sz w:val="22"/>
        </w:rPr>
      </w:pPr>
      <w:r w:rsidRPr="003309EF">
        <w:rPr>
          <w:rFonts w:ascii="Palatino Linotype" w:hAnsi="Palatino Linotype"/>
          <w:i/>
          <w:sz w:val="22"/>
        </w:rPr>
        <w:t>Los sujetos obligados deben poner en práctica, políticas y programas de acceso a la información</w:t>
      </w:r>
      <w:r w:rsidRPr="003309EF">
        <w:rPr>
          <w:sz w:val="22"/>
        </w:rPr>
        <w:t xml:space="preserve"> </w:t>
      </w:r>
      <w:r w:rsidRPr="003309EF">
        <w:rPr>
          <w:rFonts w:ascii="Palatino Linotype" w:hAnsi="Palatino Linotype"/>
          <w:i/>
          <w:sz w:val="22"/>
        </w:rPr>
        <w:t>que se apeguen a criterios de publicidad, veracidad, oportunidad, precisión y suficiencia en beneficio de los solicitantes.”</w:t>
      </w:r>
    </w:p>
    <w:p w14:paraId="7EDEE729" w14:textId="77777777" w:rsidR="008F53C0" w:rsidRPr="003309EF" w:rsidRDefault="008F53C0" w:rsidP="008F53C0">
      <w:pPr>
        <w:autoSpaceDE w:val="0"/>
        <w:autoSpaceDN w:val="0"/>
        <w:adjustRightInd w:val="0"/>
        <w:spacing w:before="100" w:beforeAutospacing="1" w:after="100" w:afterAutospacing="1" w:line="360" w:lineRule="auto"/>
        <w:jc w:val="both"/>
        <w:rPr>
          <w:rFonts w:ascii="Palatino Linotype" w:hAnsi="Palatino Linotype" w:cs="Arial"/>
        </w:rPr>
      </w:pPr>
      <w:r w:rsidRPr="003309EF">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856FBDE" w14:textId="77777777" w:rsidR="008F53C0" w:rsidRPr="003309EF" w:rsidRDefault="008F53C0" w:rsidP="008F53C0">
      <w:pPr>
        <w:autoSpaceDE w:val="0"/>
        <w:autoSpaceDN w:val="0"/>
        <w:adjustRightInd w:val="0"/>
        <w:spacing w:before="100" w:beforeAutospacing="1" w:after="100" w:afterAutospacing="1" w:line="360" w:lineRule="auto"/>
        <w:jc w:val="both"/>
        <w:rPr>
          <w:rFonts w:ascii="Palatino Linotype" w:hAnsi="Palatino Linotype" w:cs="Arial"/>
        </w:rPr>
      </w:pPr>
      <w:r w:rsidRPr="003309EF">
        <w:rPr>
          <w:rFonts w:ascii="Palatino Linotype" w:hAnsi="Palatino Linotype" w:cs="Arial"/>
        </w:rPr>
        <w:t xml:space="preserve">Por tanto, para que los Sujetos Obligados hagan efectivo este derecho </w:t>
      </w:r>
      <w:r w:rsidRPr="003309EF">
        <w:rPr>
          <w:rFonts w:ascii="Palatino Linotype" w:hAnsi="Palatino Linotype" w:cs="Arial"/>
          <w:b/>
        </w:rPr>
        <w:t>deben poner a disposición de los particulares los documentos en los que conste el ejercicio de sus atribuciones legales o que por cualquier circunstancia obre en sus archivos</w:t>
      </w:r>
      <w:r w:rsidRPr="003309EF">
        <w:rPr>
          <w:rFonts w:ascii="Palatino Linotype" w:hAnsi="Palatino Linotype" w:cs="Arial"/>
        </w:rPr>
        <w:t xml:space="preserve">,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14:paraId="4C0943BF" w14:textId="77777777" w:rsidR="008F53C0" w:rsidRPr="003309EF" w:rsidRDefault="008F53C0" w:rsidP="008F53C0">
      <w:pPr>
        <w:autoSpaceDE w:val="0"/>
        <w:autoSpaceDN w:val="0"/>
        <w:adjustRightInd w:val="0"/>
        <w:spacing w:before="100" w:beforeAutospacing="1" w:after="100" w:afterAutospacing="1" w:line="360" w:lineRule="auto"/>
        <w:jc w:val="both"/>
        <w:rPr>
          <w:rFonts w:ascii="Palatino Linotype" w:hAnsi="Palatino Linotype" w:cs="Arial"/>
        </w:rPr>
      </w:pPr>
      <w:r w:rsidRPr="003309EF">
        <w:rPr>
          <w:rFonts w:ascii="Palatino Linotype" w:hAnsi="Palatino Linotype" w:cs="Arial"/>
        </w:rPr>
        <w:lastRenderedPageBreak/>
        <w:t>En esa tesitura, los Sujetos Obligados deberán poner en práctica, políticas y programas de acceso a la información que se apeguen a criterios de publicidad, veracidad, oportunidad, precisión y suficiencia en beneficio de los solicitantes.</w:t>
      </w:r>
    </w:p>
    <w:p w14:paraId="1A78D6E6" w14:textId="77777777" w:rsidR="008F53C0" w:rsidRPr="003309EF" w:rsidRDefault="008F53C0" w:rsidP="008F53C0">
      <w:pPr>
        <w:autoSpaceDE w:val="0"/>
        <w:autoSpaceDN w:val="0"/>
        <w:adjustRightInd w:val="0"/>
        <w:spacing w:before="100" w:beforeAutospacing="1" w:after="100" w:afterAutospacing="1" w:line="360" w:lineRule="auto"/>
        <w:jc w:val="both"/>
        <w:rPr>
          <w:rFonts w:ascii="Palatino Linotype" w:hAnsi="Palatino Linotype" w:cs="Arial"/>
        </w:rPr>
      </w:pPr>
      <w:r w:rsidRPr="003309EF">
        <w:rPr>
          <w:rFonts w:ascii="Palatino Linotype" w:hAnsi="Palatino Linotype" w:cs="Arial"/>
        </w:rPr>
        <w:t>Lo anterior, tiene sustento en los artículos 3 fracciones XI y XXII; 4; 11, 12 y 41 de la Ley de Transparencia y Acceso a la Información Pública del Estado de México y Municipios:</w:t>
      </w:r>
    </w:p>
    <w:p w14:paraId="28D8E73C" w14:textId="77777777" w:rsidR="008F53C0" w:rsidRPr="003309EF" w:rsidRDefault="008F53C0" w:rsidP="008F53C0">
      <w:pPr>
        <w:ind w:left="709" w:right="757"/>
        <w:jc w:val="both"/>
        <w:rPr>
          <w:rFonts w:ascii="Palatino Linotype" w:hAnsi="Palatino Linotype" w:cs="Arial"/>
          <w:bCs/>
          <w:i/>
          <w:sz w:val="22"/>
        </w:rPr>
      </w:pPr>
      <w:r w:rsidRPr="003309EF">
        <w:rPr>
          <w:rFonts w:ascii="Palatino Linotype" w:hAnsi="Palatino Linotype" w:cs="Arial"/>
          <w:b/>
          <w:bCs/>
          <w:i/>
          <w:sz w:val="22"/>
        </w:rPr>
        <w:t xml:space="preserve">“Artículo 3. </w:t>
      </w:r>
      <w:r w:rsidRPr="003309EF">
        <w:rPr>
          <w:rFonts w:ascii="Palatino Linotype" w:hAnsi="Palatino Linotype" w:cs="Arial"/>
          <w:b/>
          <w:bCs/>
          <w:i/>
          <w:sz w:val="22"/>
          <w:u w:val="single"/>
        </w:rPr>
        <w:t xml:space="preserve">Para los efectos </w:t>
      </w:r>
      <w:r w:rsidRPr="003309EF">
        <w:rPr>
          <w:rFonts w:ascii="Palatino Linotype" w:hAnsi="Palatino Linotype" w:cs="Arial"/>
          <w:b/>
          <w:i/>
          <w:sz w:val="22"/>
          <w:u w:val="single"/>
        </w:rPr>
        <w:t>de</w:t>
      </w:r>
      <w:r w:rsidRPr="003309EF">
        <w:rPr>
          <w:rFonts w:ascii="Palatino Linotype" w:hAnsi="Palatino Linotype" w:cs="Arial"/>
          <w:b/>
          <w:bCs/>
          <w:i/>
          <w:sz w:val="22"/>
          <w:u w:val="single"/>
        </w:rPr>
        <w:t xml:space="preserve"> la presente Ley se entenderá por</w:t>
      </w:r>
      <w:r w:rsidRPr="003309EF">
        <w:rPr>
          <w:rFonts w:ascii="Palatino Linotype" w:hAnsi="Palatino Linotype" w:cs="Arial"/>
          <w:b/>
          <w:bCs/>
          <w:i/>
          <w:sz w:val="22"/>
        </w:rPr>
        <w:t xml:space="preserve">: </w:t>
      </w:r>
      <w:r w:rsidRPr="003309EF">
        <w:rPr>
          <w:rFonts w:ascii="Palatino Linotype" w:hAnsi="Palatino Linotype" w:cs="Arial"/>
          <w:bCs/>
          <w:i/>
          <w:sz w:val="22"/>
        </w:rPr>
        <w:t>…</w:t>
      </w:r>
    </w:p>
    <w:p w14:paraId="242BACAF" w14:textId="77777777" w:rsidR="008F53C0" w:rsidRPr="003309EF" w:rsidRDefault="008F53C0" w:rsidP="008F53C0">
      <w:pPr>
        <w:ind w:left="709" w:right="757"/>
        <w:jc w:val="both"/>
        <w:rPr>
          <w:rFonts w:ascii="Palatino Linotype" w:hAnsi="Palatino Linotype" w:cs="Arial"/>
          <w:bCs/>
          <w:i/>
          <w:sz w:val="22"/>
        </w:rPr>
      </w:pPr>
      <w:r w:rsidRPr="003309EF">
        <w:rPr>
          <w:rFonts w:ascii="Palatino Linotype" w:hAnsi="Palatino Linotype" w:cs="Arial"/>
          <w:bCs/>
          <w:i/>
          <w:sz w:val="22"/>
        </w:rPr>
        <w:t>…</w:t>
      </w:r>
    </w:p>
    <w:p w14:paraId="3A8C7EC8" w14:textId="77777777" w:rsidR="008F53C0" w:rsidRPr="003309EF" w:rsidRDefault="008F53C0" w:rsidP="008F53C0">
      <w:pPr>
        <w:ind w:left="709" w:right="757"/>
        <w:jc w:val="both"/>
        <w:rPr>
          <w:rFonts w:ascii="Palatino Linotype" w:hAnsi="Palatino Linotype" w:cs="Arial"/>
          <w:bCs/>
          <w:i/>
          <w:sz w:val="22"/>
        </w:rPr>
      </w:pPr>
      <w:r w:rsidRPr="003309EF">
        <w:rPr>
          <w:rFonts w:ascii="Palatino Linotype" w:hAnsi="Palatino Linotype" w:cs="Arial"/>
          <w:b/>
          <w:bCs/>
          <w:i/>
          <w:sz w:val="22"/>
        </w:rPr>
        <w:t>XI. Documento:</w:t>
      </w:r>
      <w:r w:rsidRPr="003309EF">
        <w:rPr>
          <w:rFonts w:ascii="Palatino Linotype" w:hAnsi="Palatino Linotype" w:cs="Arial"/>
          <w:bCs/>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3309EF">
        <w:rPr>
          <w:rFonts w:ascii="Palatino Linotype" w:hAnsi="Palatino Linotype" w:cs="Arial"/>
          <w:i/>
          <w:color w:val="000000"/>
          <w:sz w:val="22"/>
        </w:rPr>
        <w:t>servidores</w:t>
      </w:r>
      <w:r w:rsidRPr="003309EF">
        <w:rPr>
          <w:rFonts w:ascii="Palatino Linotype" w:hAnsi="Palatino Linotype" w:cs="Arial"/>
          <w:bCs/>
          <w:i/>
          <w:sz w:val="22"/>
        </w:rPr>
        <w:t xml:space="preserve"> públicos e integrantes, sin importar su fuente o fecha de elaboración. Los documentos podrán estar en cualquier medio, sea escrito, impreso, sonoro, visual, electrónico, informático u holográfico; </w:t>
      </w:r>
    </w:p>
    <w:p w14:paraId="3AE883E4" w14:textId="77777777" w:rsidR="008F53C0" w:rsidRPr="003309EF" w:rsidRDefault="008F53C0" w:rsidP="008F53C0">
      <w:pPr>
        <w:ind w:left="709" w:right="757"/>
        <w:jc w:val="both"/>
        <w:rPr>
          <w:rFonts w:ascii="Palatino Linotype" w:hAnsi="Palatino Linotype" w:cs="Arial"/>
          <w:bCs/>
          <w:i/>
          <w:sz w:val="22"/>
        </w:rPr>
      </w:pPr>
    </w:p>
    <w:p w14:paraId="05189561" w14:textId="77777777" w:rsidR="008F53C0" w:rsidRPr="003309EF" w:rsidRDefault="008F53C0" w:rsidP="008F53C0">
      <w:pPr>
        <w:ind w:left="709" w:right="757"/>
        <w:jc w:val="both"/>
        <w:rPr>
          <w:rFonts w:ascii="Palatino Linotype" w:hAnsi="Palatino Linotype" w:cs="Arial"/>
          <w:bCs/>
          <w:i/>
          <w:sz w:val="22"/>
        </w:rPr>
      </w:pPr>
      <w:r w:rsidRPr="003309EF">
        <w:rPr>
          <w:rFonts w:ascii="Palatino Linotype" w:hAnsi="Palatino Linotype" w:cs="Arial"/>
          <w:b/>
          <w:bCs/>
          <w:i/>
          <w:sz w:val="22"/>
        </w:rPr>
        <w:t>XII. Documento electrónico</w:t>
      </w:r>
      <w:r w:rsidRPr="003309EF">
        <w:rPr>
          <w:rFonts w:ascii="Palatino Linotype" w:hAnsi="Palatino Linotype" w:cs="Arial"/>
          <w:bCs/>
          <w:i/>
          <w:sz w:val="22"/>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1B274BA9" w14:textId="77777777" w:rsidR="008F53C0" w:rsidRPr="003309EF" w:rsidRDefault="008F53C0" w:rsidP="008F53C0">
      <w:pPr>
        <w:ind w:left="709" w:right="757"/>
        <w:jc w:val="both"/>
        <w:rPr>
          <w:rFonts w:ascii="Palatino Linotype" w:hAnsi="Palatino Linotype" w:cs="Arial"/>
          <w:bCs/>
          <w:i/>
          <w:sz w:val="22"/>
        </w:rPr>
      </w:pPr>
    </w:p>
    <w:p w14:paraId="4D8E4652" w14:textId="77777777" w:rsidR="008F53C0" w:rsidRPr="003309EF" w:rsidRDefault="008F53C0" w:rsidP="008F53C0">
      <w:pPr>
        <w:ind w:left="709" w:right="757"/>
        <w:jc w:val="both"/>
        <w:rPr>
          <w:rFonts w:ascii="Palatino Linotype" w:hAnsi="Palatino Linotype" w:cs="Arial"/>
          <w:bCs/>
          <w:i/>
          <w:sz w:val="22"/>
        </w:rPr>
      </w:pPr>
      <w:r w:rsidRPr="003309EF">
        <w:rPr>
          <w:rFonts w:ascii="Palatino Linotype" w:hAnsi="Palatino Linotype" w:cs="Arial"/>
          <w:b/>
          <w:bCs/>
          <w:i/>
          <w:sz w:val="22"/>
        </w:rPr>
        <w:t>Artículo 4.</w:t>
      </w:r>
      <w:r w:rsidRPr="003309EF">
        <w:rPr>
          <w:rFonts w:ascii="Palatino Linotype" w:hAnsi="Palatino Linotype" w:cs="Arial"/>
          <w:bCs/>
          <w:i/>
          <w:sz w:val="22"/>
        </w:rPr>
        <w:t xml:space="preserve"> </w:t>
      </w:r>
      <w:r w:rsidRPr="003309EF">
        <w:rPr>
          <w:rFonts w:ascii="Palatino Linotype" w:hAnsi="Palatino Linotype" w:cs="Arial"/>
          <w:b/>
          <w:bCs/>
          <w:i/>
          <w:sz w:val="22"/>
          <w:u w:val="single"/>
        </w:rPr>
        <w:t>El derecho humano de acceso a la información pública es la prerrogativa de las personas para buscar, difundir, investigar, recabar, recibir y solicitar información pública</w:t>
      </w:r>
      <w:r w:rsidRPr="003309EF">
        <w:rPr>
          <w:rFonts w:ascii="Palatino Linotype" w:hAnsi="Palatino Linotype" w:cs="Arial"/>
          <w:bCs/>
          <w:i/>
          <w:sz w:val="22"/>
        </w:rPr>
        <w:t xml:space="preserve">, sin necesidad de acreditar personalidad ni interés jurídico. </w:t>
      </w:r>
    </w:p>
    <w:p w14:paraId="662C8CE8" w14:textId="77777777" w:rsidR="008F53C0" w:rsidRPr="003309EF" w:rsidRDefault="008F53C0" w:rsidP="008F53C0">
      <w:pPr>
        <w:ind w:left="709" w:right="757"/>
        <w:jc w:val="both"/>
        <w:rPr>
          <w:rFonts w:ascii="Palatino Linotype" w:hAnsi="Palatino Linotype" w:cs="Arial"/>
          <w:bCs/>
          <w:i/>
          <w:sz w:val="22"/>
        </w:rPr>
      </w:pPr>
    </w:p>
    <w:p w14:paraId="5626874E" w14:textId="77777777" w:rsidR="008F53C0" w:rsidRPr="003309EF" w:rsidRDefault="008F53C0" w:rsidP="008F53C0">
      <w:pPr>
        <w:ind w:left="709" w:right="757"/>
        <w:jc w:val="both"/>
        <w:rPr>
          <w:rFonts w:ascii="Palatino Linotype" w:hAnsi="Palatino Linotype" w:cs="Arial"/>
          <w:bCs/>
          <w:i/>
          <w:sz w:val="22"/>
        </w:rPr>
      </w:pPr>
      <w:r w:rsidRPr="003309EF">
        <w:rPr>
          <w:rFonts w:ascii="Palatino Linotype" w:hAnsi="Palatino Linotype" w:cs="Arial"/>
          <w:bCs/>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3309EF">
        <w:rPr>
          <w:rFonts w:ascii="Palatino Linotype" w:hAnsi="Palatino Linotype" w:cs="Arial"/>
          <w:bCs/>
          <w:i/>
          <w:sz w:val="22"/>
        </w:rPr>
        <w:lastRenderedPageBreak/>
        <w:t xml:space="preserve">publicidad de la </w:t>
      </w:r>
      <w:r w:rsidRPr="003309EF">
        <w:rPr>
          <w:rFonts w:ascii="Palatino Linotype" w:hAnsi="Palatino Linotype" w:cs="Arial"/>
          <w:i/>
          <w:color w:val="000000"/>
          <w:sz w:val="22"/>
        </w:rPr>
        <w:t>información</w:t>
      </w:r>
      <w:r w:rsidRPr="003309EF">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14:paraId="1F21B22D" w14:textId="77777777" w:rsidR="008F53C0" w:rsidRPr="003309EF" w:rsidRDefault="008F53C0" w:rsidP="008F53C0">
      <w:pPr>
        <w:ind w:left="709" w:right="757"/>
        <w:jc w:val="both"/>
        <w:rPr>
          <w:rFonts w:ascii="Palatino Linotype" w:hAnsi="Palatino Linotype" w:cs="Arial"/>
          <w:bCs/>
          <w:i/>
          <w:sz w:val="22"/>
        </w:rPr>
      </w:pPr>
    </w:p>
    <w:p w14:paraId="6ABD1EF8" w14:textId="77777777" w:rsidR="008F53C0" w:rsidRPr="003309EF" w:rsidRDefault="008F53C0" w:rsidP="008F53C0">
      <w:pPr>
        <w:ind w:left="709" w:right="757"/>
        <w:jc w:val="both"/>
        <w:rPr>
          <w:rFonts w:ascii="Palatino Linotype" w:hAnsi="Palatino Linotype" w:cs="Arial"/>
          <w:bCs/>
          <w:i/>
          <w:sz w:val="22"/>
        </w:rPr>
      </w:pPr>
      <w:r w:rsidRPr="003309EF">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14:paraId="7459F9E4" w14:textId="77777777" w:rsidR="008F53C0" w:rsidRPr="003309EF" w:rsidRDefault="008F53C0" w:rsidP="008F53C0">
      <w:pPr>
        <w:ind w:left="709" w:right="757"/>
        <w:jc w:val="both"/>
        <w:rPr>
          <w:rFonts w:ascii="Palatino Linotype" w:hAnsi="Palatino Linotype" w:cs="Arial"/>
          <w:bCs/>
          <w:i/>
          <w:sz w:val="22"/>
        </w:rPr>
      </w:pPr>
    </w:p>
    <w:p w14:paraId="3AD48BF3" w14:textId="77777777" w:rsidR="008F53C0" w:rsidRPr="003309EF" w:rsidRDefault="008F53C0" w:rsidP="008F53C0">
      <w:pPr>
        <w:ind w:left="709" w:right="757"/>
        <w:jc w:val="both"/>
        <w:rPr>
          <w:rFonts w:ascii="Palatino Linotype" w:hAnsi="Palatino Linotype" w:cs="Arial"/>
          <w:bCs/>
          <w:i/>
          <w:sz w:val="22"/>
        </w:rPr>
      </w:pPr>
      <w:r w:rsidRPr="003309EF">
        <w:rPr>
          <w:rFonts w:ascii="Palatino Linotype" w:hAnsi="Palatino Linotype" w:cs="Arial"/>
          <w:b/>
          <w:bCs/>
          <w:i/>
          <w:sz w:val="22"/>
        </w:rPr>
        <w:t>Artículo 11.-</w:t>
      </w:r>
      <w:r w:rsidRPr="003309EF">
        <w:rPr>
          <w:rFonts w:ascii="Palatino Linotype" w:hAnsi="Palatino Linotype" w:cs="Arial"/>
          <w:bCs/>
          <w:i/>
          <w:sz w:val="22"/>
        </w:rPr>
        <w:t xml:space="preserve"> </w:t>
      </w:r>
      <w:r w:rsidRPr="003309EF">
        <w:rPr>
          <w:rFonts w:ascii="Palatino Linotype" w:hAnsi="Palatino Linotype" w:cs="Arial"/>
          <w:b/>
          <w:bCs/>
          <w:i/>
          <w:sz w:val="22"/>
          <w:u w:val="single"/>
        </w:rPr>
        <w:t>Los Sujetos Obligados sólo proporcionarán la información que generen en el ejercicio de sus atribuciones</w:t>
      </w:r>
      <w:r w:rsidRPr="003309EF">
        <w:rPr>
          <w:rFonts w:ascii="Palatino Linotype" w:hAnsi="Palatino Linotype" w:cs="Arial"/>
          <w:bCs/>
          <w:i/>
          <w:sz w:val="22"/>
        </w:rPr>
        <w:t>.</w:t>
      </w:r>
    </w:p>
    <w:p w14:paraId="0709C751" w14:textId="77777777" w:rsidR="008F53C0" w:rsidRPr="003309EF" w:rsidRDefault="008F53C0" w:rsidP="008F53C0">
      <w:pPr>
        <w:ind w:left="709" w:right="757"/>
        <w:jc w:val="both"/>
        <w:rPr>
          <w:rFonts w:ascii="Palatino Linotype" w:hAnsi="Palatino Linotype" w:cs="Arial"/>
          <w:bCs/>
          <w:i/>
          <w:sz w:val="22"/>
        </w:rPr>
      </w:pPr>
    </w:p>
    <w:p w14:paraId="1D302055" w14:textId="77777777" w:rsidR="008F53C0" w:rsidRPr="003309EF" w:rsidRDefault="008F53C0" w:rsidP="008F53C0">
      <w:pPr>
        <w:ind w:left="709" w:right="757"/>
        <w:jc w:val="both"/>
        <w:rPr>
          <w:rFonts w:ascii="Palatino Linotype" w:hAnsi="Palatino Linotype" w:cs="Arial"/>
          <w:bCs/>
          <w:i/>
          <w:sz w:val="22"/>
        </w:rPr>
      </w:pPr>
      <w:r w:rsidRPr="003309EF">
        <w:rPr>
          <w:rFonts w:ascii="Palatino Linotype" w:hAnsi="Palatino Linotype" w:cs="Arial"/>
          <w:b/>
          <w:bCs/>
          <w:i/>
          <w:sz w:val="22"/>
        </w:rPr>
        <w:t>Artículo 12.</w:t>
      </w:r>
      <w:r w:rsidRPr="003309EF">
        <w:rPr>
          <w:rFonts w:ascii="Palatino Linotype" w:hAnsi="Palatino Linotype" w:cs="Arial"/>
          <w:bCs/>
          <w:i/>
          <w:sz w:val="22"/>
        </w:rPr>
        <w:t xml:space="preserve"> Quienes generen, recopilen, administren, manejen, procesen, archiven o conserven información pública</w:t>
      </w:r>
      <w:r w:rsidRPr="003309EF">
        <w:rPr>
          <w:rFonts w:ascii="Palatino Linotype" w:hAnsi="Palatino Linotype" w:cs="Arial"/>
          <w:b/>
          <w:bCs/>
          <w:i/>
          <w:sz w:val="22"/>
        </w:rPr>
        <w:t xml:space="preserve"> </w:t>
      </w:r>
      <w:r w:rsidRPr="003309EF">
        <w:rPr>
          <w:rFonts w:ascii="Palatino Linotype" w:hAnsi="Palatino Linotype" w:cs="Arial"/>
          <w:bCs/>
          <w:i/>
          <w:sz w:val="22"/>
        </w:rPr>
        <w:t xml:space="preserve">serán responsables de la misma en los términos de las disposiciones jurídicas </w:t>
      </w:r>
      <w:r w:rsidRPr="003309EF">
        <w:rPr>
          <w:rFonts w:ascii="Palatino Linotype" w:hAnsi="Palatino Linotype" w:cs="Arial"/>
          <w:i/>
          <w:color w:val="000000"/>
          <w:sz w:val="22"/>
        </w:rPr>
        <w:t>aplicables</w:t>
      </w:r>
      <w:r w:rsidRPr="003309EF">
        <w:rPr>
          <w:rFonts w:ascii="Palatino Linotype" w:hAnsi="Palatino Linotype" w:cs="Arial"/>
          <w:bCs/>
          <w:i/>
          <w:sz w:val="22"/>
        </w:rPr>
        <w:t xml:space="preserve">. </w:t>
      </w:r>
    </w:p>
    <w:p w14:paraId="5A550F4E" w14:textId="77777777" w:rsidR="008F53C0" w:rsidRPr="003309EF" w:rsidRDefault="008F53C0" w:rsidP="008F53C0">
      <w:pPr>
        <w:ind w:left="709" w:right="757"/>
        <w:jc w:val="both"/>
        <w:rPr>
          <w:rFonts w:ascii="Palatino Linotype" w:hAnsi="Palatino Linotype" w:cs="Arial"/>
          <w:bCs/>
          <w:i/>
          <w:sz w:val="22"/>
        </w:rPr>
      </w:pPr>
    </w:p>
    <w:p w14:paraId="0C39068B" w14:textId="77777777" w:rsidR="008F53C0" w:rsidRPr="003309EF" w:rsidRDefault="008F53C0" w:rsidP="008F53C0">
      <w:pPr>
        <w:ind w:left="709" w:right="757"/>
        <w:jc w:val="both"/>
        <w:rPr>
          <w:rFonts w:ascii="Palatino Linotype" w:hAnsi="Palatino Linotype" w:cs="Arial"/>
          <w:bCs/>
          <w:i/>
          <w:sz w:val="22"/>
        </w:rPr>
      </w:pPr>
      <w:r w:rsidRPr="003309EF">
        <w:rPr>
          <w:rFonts w:ascii="Palatino Linotype" w:hAnsi="Palatino Linotype" w:cs="Arial"/>
          <w:b/>
          <w:bCs/>
          <w:i/>
          <w:sz w:val="22"/>
          <w:u w:val="single"/>
        </w:rPr>
        <w:t>Los sujetos obligados sólo proporcionarán la información pública que se les requiera y que obre en sus archivos</w:t>
      </w:r>
      <w:r w:rsidRPr="003309EF">
        <w:rPr>
          <w:rFonts w:ascii="Palatino Linotype" w:hAnsi="Palatino Linotype" w:cs="Arial"/>
          <w:bCs/>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2BCC8DC" w14:textId="77777777" w:rsidR="008F53C0" w:rsidRPr="003309EF" w:rsidRDefault="008F53C0" w:rsidP="008F53C0">
      <w:pPr>
        <w:ind w:left="709" w:right="757"/>
        <w:jc w:val="both"/>
        <w:rPr>
          <w:rFonts w:ascii="Palatino Linotype" w:hAnsi="Palatino Linotype" w:cs="Arial"/>
          <w:bCs/>
          <w:i/>
          <w:sz w:val="22"/>
        </w:rPr>
      </w:pPr>
    </w:p>
    <w:p w14:paraId="1F72428B" w14:textId="77777777" w:rsidR="008F53C0" w:rsidRPr="003309EF" w:rsidRDefault="008F53C0" w:rsidP="008F53C0">
      <w:pPr>
        <w:ind w:left="709" w:right="757"/>
        <w:jc w:val="both"/>
        <w:rPr>
          <w:rFonts w:ascii="Palatino Linotype" w:hAnsi="Palatino Linotype" w:cs="Arial"/>
          <w:bCs/>
          <w:i/>
          <w:sz w:val="22"/>
        </w:rPr>
      </w:pPr>
      <w:r w:rsidRPr="003309EF">
        <w:rPr>
          <w:rFonts w:ascii="Palatino Linotype" w:hAnsi="Palatino Linotype" w:cs="Arial"/>
          <w:b/>
          <w:bCs/>
          <w:i/>
          <w:sz w:val="22"/>
        </w:rPr>
        <w:t>Artículo 41.</w:t>
      </w:r>
      <w:r w:rsidRPr="003309EF">
        <w:rPr>
          <w:rFonts w:ascii="Palatino Linotype" w:hAnsi="Palatino Linotype" w:cs="Arial"/>
          <w:bCs/>
          <w:i/>
          <w:sz w:val="22"/>
        </w:rPr>
        <w:t xml:space="preserve"> El Instituto promoverá la publicación de la información en datos abiertos y accesibles</w:t>
      </w:r>
    </w:p>
    <w:p w14:paraId="7D6F7ED3" w14:textId="77777777" w:rsidR="008F53C0" w:rsidRPr="003309EF" w:rsidRDefault="008F53C0" w:rsidP="008F53C0">
      <w:pPr>
        <w:ind w:left="709" w:right="757"/>
        <w:jc w:val="both"/>
        <w:rPr>
          <w:rFonts w:ascii="Palatino Linotype" w:hAnsi="Palatino Linotype" w:cs="Arial"/>
          <w:bCs/>
          <w:i/>
          <w:sz w:val="22"/>
        </w:rPr>
      </w:pPr>
    </w:p>
    <w:p w14:paraId="39615B90" w14:textId="77777777" w:rsidR="008F53C0" w:rsidRPr="003309EF" w:rsidRDefault="008F53C0" w:rsidP="008F53C0">
      <w:pPr>
        <w:ind w:left="709" w:right="757"/>
        <w:jc w:val="both"/>
        <w:rPr>
          <w:rFonts w:ascii="Palatino Linotype" w:hAnsi="Palatino Linotype" w:cs="Arial"/>
          <w:color w:val="000000"/>
          <w:sz w:val="22"/>
        </w:rPr>
      </w:pPr>
      <w:r w:rsidRPr="003309EF">
        <w:rPr>
          <w:rFonts w:ascii="Palatino Linotype" w:hAnsi="Palatino Linotype" w:cs="Arial"/>
          <w:color w:val="000000"/>
          <w:sz w:val="22"/>
        </w:rPr>
        <w:t>(Énfasis añadido)</w:t>
      </w:r>
    </w:p>
    <w:p w14:paraId="67028757" w14:textId="77777777" w:rsidR="008F53C0" w:rsidRPr="003309EF" w:rsidRDefault="008F53C0" w:rsidP="008F53C0">
      <w:pPr>
        <w:autoSpaceDE w:val="0"/>
        <w:autoSpaceDN w:val="0"/>
        <w:adjustRightInd w:val="0"/>
        <w:spacing w:before="100" w:beforeAutospacing="1" w:after="100" w:afterAutospacing="1" w:line="360" w:lineRule="auto"/>
        <w:jc w:val="both"/>
        <w:rPr>
          <w:rFonts w:ascii="Palatino Linotype" w:hAnsi="Palatino Linotype" w:cs="Arial"/>
        </w:rPr>
      </w:pPr>
      <w:r w:rsidRPr="003309EF">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670F0140" w14:textId="77777777" w:rsidR="008F53C0" w:rsidRPr="003309EF" w:rsidRDefault="008F53C0" w:rsidP="008F53C0">
      <w:pPr>
        <w:autoSpaceDE w:val="0"/>
        <w:autoSpaceDN w:val="0"/>
        <w:adjustRightInd w:val="0"/>
        <w:spacing w:before="100" w:beforeAutospacing="1" w:after="100" w:afterAutospacing="1" w:line="360" w:lineRule="auto"/>
        <w:jc w:val="both"/>
        <w:rPr>
          <w:rFonts w:ascii="Palatino Linotype" w:hAnsi="Palatino Linotype" w:cs="Arial"/>
        </w:rPr>
      </w:pPr>
      <w:r w:rsidRPr="003309EF">
        <w:rPr>
          <w:rFonts w:ascii="Palatino Linotype" w:hAnsi="Palatino Linotype" w:cs="Arial"/>
        </w:rPr>
        <w:t xml:space="preserve">Para ello, la Ley de la materia otorga la calidad de documento a los expedientes, reportes, estudios, actas, resoluciones, oficios, correspondencia, acuerdos, directivas, </w:t>
      </w:r>
      <w:r w:rsidRPr="003309EF">
        <w:rPr>
          <w:rFonts w:ascii="Palatino Linotype" w:hAnsi="Palatino Linotype" w:cs="Arial"/>
        </w:rPr>
        <w:lastRenderedPageBreak/>
        <w:t>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AFDCA0" w14:textId="77777777" w:rsidR="008F53C0" w:rsidRPr="003309EF" w:rsidRDefault="008F53C0" w:rsidP="008F53C0">
      <w:pPr>
        <w:autoSpaceDE w:val="0"/>
        <w:autoSpaceDN w:val="0"/>
        <w:adjustRightInd w:val="0"/>
        <w:spacing w:before="100" w:beforeAutospacing="1" w:after="100" w:afterAutospacing="1" w:line="360" w:lineRule="auto"/>
        <w:jc w:val="both"/>
        <w:rPr>
          <w:rFonts w:ascii="Palatino Linotype" w:hAnsi="Palatino Linotype" w:cs="Arial"/>
        </w:rPr>
      </w:pPr>
      <w:r w:rsidRPr="003309EF">
        <w:rPr>
          <w:rFonts w:ascii="Palatino Linotype" w:hAnsi="Palatino Linotype" w:cs="Arial"/>
        </w:rPr>
        <w:t xml:space="preserve">Por otro lado, así como la Constitución y la Ley de la materia otorgan a los particulares el derecho de acceder a los documentos generados o en posesión de las autoridades; también lo es que, </w:t>
      </w:r>
      <w:r w:rsidRPr="003309EF">
        <w:rPr>
          <w:rFonts w:ascii="Palatino Linotype" w:hAnsi="Palatino Linotype" w:cs="Arial"/>
          <w:b/>
        </w:rPr>
        <w:t>la obligación de proporcionar información no comprende el procesamiento de la misma, ni el presentarla conforme al interés del solicitante ya que no estarán constreñidos a generarla, resumirla, efectuar cálculos o practicar investigaciones.</w:t>
      </w:r>
    </w:p>
    <w:p w14:paraId="06AFC0F1" w14:textId="77777777" w:rsidR="008F53C0" w:rsidRPr="003309EF" w:rsidRDefault="008F53C0" w:rsidP="008F53C0">
      <w:pPr>
        <w:spacing w:before="100" w:beforeAutospacing="1" w:after="100" w:afterAutospacing="1" w:line="360" w:lineRule="auto"/>
        <w:jc w:val="both"/>
        <w:rPr>
          <w:rFonts w:ascii="Palatino Linotype" w:hAnsi="Palatino Linotype" w:cs="Arial"/>
          <w:lang w:eastAsia="es-MX"/>
        </w:rPr>
      </w:pPr>
      <w:r w:rsidRPr="003309EF">
        <w:rPr>
          <w:rFonts w:ascii="Palatino Linotype" w:hAnsi="Palatino Linotype" w:cs="Arial"/>
          <w:lang w:eastAsia="es-MX"/>
        </w:rPr>
        <w:t xml:space="preserve">Aunado a lo anterior, el doctrinario Ernesto Villanueva Villanueva define al derecho de acceso a la información como: </w:t>
      </w:r>
    </w:p>
    <w:p w14:paraId="1F8996B9" w14:textId="77777777" w:rsidR="008F53C0" w:rsidRPr="003309EF" w:rsidRDefault="008F53C0" w:rsidP="008F53C0">
      <w:pPr>
        <w:ind w:left="709" w:right="757"/>
        <w:jc w:val="both"/>
        <w:rPr>
          <w:rFonts w:ascii="Palatino Linotype" w:hAnsi="Palatino Linotype" w:cs="Arial"/>
          <w:i/>
          <w:sz w:val="22"/>
          <w:szCs w:val="22"/>
          <w:lang w:eastAsia="es-MX"/>
        </w:rPr>
      </w:pPr>
      <w:r w:rsidRPr="003309EF">
        <w:rPr>
          <w:rFonts w:ascii="Palatino Linotype" w:hAnsi="Palatino Linotype" w:cs="Arial"/>
          <w:b/>
          <w:i/>
          <w:sz w:val="22"/>
          <w:szCs w:val="22"/>
          <w:lang w:eastAsia="es-MX"/>
        </w:rPr>
        <w:t>“</w:t>
      </w:r>
      <w:r w:rsidRPr="003309EF">
        <w:rPr>
          <w:rFonts w:ascii="Palatino Linotype" w:hAnsi="Palatino Linotype" w:cs="Arial"/>
          <w:i/>
          <w:sz w:val="22"/>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3309EF">
        <w:rPr>
          <w:rFonts w:ascii="Palatino Linotype" w:hAnsi="Palatino Linotype" w:cs="Arial"/>
          <w:b/>
          <w:i/>
          <w:sz w:val="22"/>
          <w:szCs w:val="22"/>
          <w:lang w:eastAsia="es-MX"/>
        </w:rPr>
        <w:t>”</w:t>
      </w:r>
      <w:r w:rsidRPr="003309EF">
        <w:rPr>
          <w:rStyle w:val="Refdenotaalpie"/>
          <w:rFonts w:ascii="Palatino Linotype" w:hAnsi="Palatino Linotype" w:cs="Arial"/>
          <w:i/>
          <w:sz w:val="22"/>
          <w:szCs w:val="22"/>
          <w:lang w:eastAsia="es-MX"/>
        </w:rPr>
        <w:t xml:space="preserve"> </w:t>
      </w:r>
      <w:r w:rsidRPr="003309EF">
        <w:rPr>
          <w:rFonts w:ascii="Palatino Linotype" w:hAnsi="Palatino Linotype" w:cs="Arial"/>
          <w:i/>
          <w:sz w:val="22"/>
          <w:szCs w:val="22"/>
          <w:lang w:eastAsia="es-MX"/>
        </w:rPr>
        <w:t xml:space="preserve">(Sic) </w:t>
      </w:r>
    </w:p>
    <w:p w14:paraId="7C680162" w14:textId="77777777" w:rsidR="008F53C0" w:rsidRPr="003309EF" w:rsidRDefault="008F53C0" w:rsidP="008F53C0">
      <w:pPr>
        <w:spacing w:before="100" w:beforeAutospacing="1" w:after="100" w:afterAutospacing="1" w:line="360" w:lineRule="auto"/>
        <w:jc w:val="both"/>
        <w:rPr>
          <w:rFonts w:ascii="Palatino Linotype" w:hAnsi="Palatino Linotype" w:cs="Arial"/>
        </w:rPr>
      </w:pPr>
      <w:r w:rsidRPr="003309EF">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3309EF">
        <w:rPr>
          <w:rFonts w:ascii="Palatino Linotype" w:hAnsi="Palatino Linotype" w:cs="Arial"/>
          <w:b/>
        </w:rPr>
        <w:t xml:space="preserve"> </w:t>
      </w:r>
      <w:r w:rsidRPr="003309EF">
        <w:rPr>
          <w:rFonts w:ascii="Palatino Linotype" w:hAnsi="Palatino Linotype" w:cs="Arial"/>
        </w:rPr>
        <w:t xml:space="preserve">no tienen el deber de generar, poseer o administrar la información pública con el grado de detalle que se señala en la </w:t>
      </w:r>
      <w:r w:rsidRPr="003309EF">
        <w:rPr>
          <w:rFonts w:ascii="Palatino Linotype" w:hAnsi="Palatino Linotype" w:cs="Arial"/>
        </w:rPr>
        <w:lastRenderedPageBreak/>
        <w:t xml:space="preserve">solicitud de información pública; esto es, que no tienen el deber de generar un documento </w:t>
      </w:r>
      <w:r w:rsidRPr="003309EF">
        <w:rPr>
          <w:rFonts w:ascii="Palatino Linotype" w:hAnsi="Palatino Linotype" w:cs="Arial"/>
          <w:b/>
          <w:i/>
        </w:rPr>
        <w:t>ad hoc</w:t>
      </w:r>
      <w:r w:rsidRPr="003309EF">
        <w:rPr>
          <w:rFonts w:ascii="Palatino Linotype" w:hAnsi="Palatino Linotype" w:cs="Arial"/>
        </w:rPr>
        <w:t>, para satisfacer el derecho de acceso a la información pública.</w:t>
      </w:r>
    </w:p>
    <w:p w14:paraId="3D0A0610" w14:textId="77777777" w:rsidR="008F53C0" w:rsidRPr="003309EF" w:rsidRDefault="008F53C0" w:rsidP="008F53C0">
      <w:pPr>
        <w:spacing w:before="100" w:beforeAutospacing="1" w:after="100" w:afterAutospacing="1" w:line="360" w:lineRule="auto"/>
        <w:jc w:val="both"/>
        <w:rPr>
          <w:rFonts w:ascii="Palatino Linotype" w:hAnsi="Palatino Linotype" w:cs="Arial"/>
        </w:rPr>
      </w:pPr>
      <w:r w:rsidRPr="003309EF">
        <w:rPr>
          <w:rFonts w:ascii="Palatino Linotype" w:hAnsi="Palatino Linotype" w:cs="Arial"/>
        </w:rPr>
        <w:t xml:space="preserve">De lo anterior, se puede concluir que la distinción entre el derecho de petición y el derecho de acceso a la información pública estriba principalmente en que en </w:t>
      </w:r>
      <w:r w:rsidRPr="003309EF">
        <w:rPr>
          <w:rFonts w:ascii="Palatino Linotype" w:hAnsi="Palatino Linotype" w:cs="Arial"/>
          <w:b/>
        </w:rPr>
        <w:t>el primero</w:t>
      </w:r>
      <w:r w:rsidRPr="003309EF">
        <w:rPr>
          <w:rFonts w:ascii="Palatino Linotype" w:hAnsi="Palatino Linotype" w:cs="Arial"/>
        </w:rPr>
        <w:t xml:space="preserve"> de ellos, la pretensión del peticionario </w:t>
      </w:r>
      <w:r w:rsidRPr="003309EF">
        <w:rPr>
          <w:rFonts w:ascii="Palatino Linotype" w:hAnsi="Palatino Linotype" w:cs="Arial"/>
          <w:b/>
        </w:rPr>
        <w:t>consiste generalmente en obligar a la autoridad responsable a que actúe en el sentido de contestar lo solicitado</w:t>
      </w:r>
      <w:r w:rsidRPr="003309EF">
        <w:rPr>
          <w:rFonts w:ascii="Palatino Linotype" w:hAnsi="Palatino Linotype" w:cs="Arial"/>
        </w:rPr>
        <w:t xml:space="preserve">, mientras que en </w:t>
      </w:r>
      <w:r w:rsidRPr="003309EF">
        <w:rPr>
          <w:rFonts w:ascii="Palatino Linotype" w:hAnsi="Palatino Linotype" w:cs="Arial"/>
          <w:b/>
        </w:rPr>
        <w:t xml:space="preserve">el </w:t>
      </w:r>
      <w:r w:rsidRPr="003309EF">
        <w:rPr>
          <w:rFonts w:ascii="Palatino Linotype" w:hAnsi="Palatino Linotype" w:cs="Arial"/>
          <w:b/>
          <w:bCs/>
        </w:rPr>
        <w:t>segundo</w:t>
      </w:r>
      <w:r w:rsidRPr="003309EF">
        <w:rPr>
          <w:rFonts w:ascii="Palatino Linotype" w:hAnsi="Palatino Linotype" w:cs="Arial"/>
          <w:bCs/>
        </w:rPr>
        <w:t xml:space="preserve"> supuesto la solicitud de acceso a la información pública se encamina primordialmente a</w:t>
      </w:r>
      <w:r w:rsidRPr="003309EF">
        <w:rPr>
          <w:rFonts w:ascii="Palatino Linotype" w:hAnsi="Palatino Linotype" w:cs="Arial"/>
        </w:rPr>
        <w:t xml:space="preserve"> </w:t>
      </w:r>
      <w:r w:rsidRPr="003309EF">
        <w:rPr>
          <w:rFonts w:ascii="Palatino Linotype" w:hAnsi="Palatino Linotype" w:cs="Arial"/>
          <w:b/>
        </w:rPr>
        <w:t>permitir el acceso a datos, registros y todo tipo de información pública que conste en documentos</w:t>
      </w:r>
      <w:r w:rsidRPr="003309EF">
        <w:rPr>
          <w:rFonts w:ascii="Palatino Linotype" w:hAnsi="Palatino Linotype" w:cs="Arial"/>
        </w:rPr>
        <w:t xml:space="preserve">, sea generada o se encuentre en posesión de la autoridad. </w:t>
      </w:r>
    </w:p>
    <w:p w14:paraId="56819B2B" w14:textId="6D6149FD" w:rsidR="008F53C0" w:rsidRPr="003309EF" w:rsidRDefault="008F53C0" w:rsidP="00925201">
      <w:pPr>
        <w:spacing w:before="100" w:beforeAutospacing="1" w:after="100" w:afterAutospacing="1" w:line="360" w:lineRule="auto"/>
        <w:jc w:val="both"/>
        <w:rPr>
          <w:rFonts w:ascii="Palatino Linotype" w:hAnsi="Palatino Linotype" w:cs="Arial"/>
        </w:rPr>
      </w:pPr>
      <w:r w:rsidRPr="003309EF">
        <w:rPr>
          <w:rFonts w:ascii="Palatino Linotype" w:hAnsi="Palatino Linotype" w:cs="Arial"/>
        </w:rPr>
        <w:t>Así las cosas, p</w:t>
      </w:r>
      <w:r w:rsidR="00DD1A0C" w:rsidRPr="003309EF">
        <w:rPr>
          <w:rFonts w:ascii="Palatino Linotype" w:hAnsi="Palatino Linotype" w:cs="Arial"/>
        </w:rPr>
        <w:t>ese a que el solicitante requirió</w:t>
      </w:r>
      <w:r w:rsidRPr="003309EF">
        <w:rPr>
          <w:rFonts w:ascii="Palatino Linotype" w:hAnsi="Palatino Linotype" w:cs="Arial"/>
        </w:rPr>
        <w:t xml:space="preserve"> del </w:t>
      </w:r>
      <w:r w:rsidRPr="003309EF">
        <w:rPr>
          <w:rFonts w:ascii="Palatino Linotype" w:hAnsi="Palatino Linotype" w:cs="Arial"/>
          <w:b/>
        </w:rPr>
        <w:t xml:space="preserve">SUJETO OBLIGADO </w:t>
      </w:r>
      <w:r w:rsidRPr="003309EF">
        <w:rPr>
          <w:rFonts w:ascii="Palatino Linotype" w:hAnsi="Palatino Linotype" w:cs="Arial"/>
        </w:rPr>
        <w:t xml:space="preserve">le externara </w:t>
      </w:r>
      <w:r w:rsidRPr="003309EF">
        <w:rPr>
          <w:rFonts w:ascii="Palatino Linotype" w:hAnsi="Palatino Linotype" w:cs="Arial"/>
          <w:b/>
        </w:rPr>
        <w:t>el motivo por el cual</w:t>
      </w:r>
      <w:r w:rsidRPr="003309EF">
        <w:rPr>
          <w:rFonts w:ascii="Palatino Linotype" w:hAnsi="Palatino Linotype" w:cs="Arial"/>
        </w:rPr>
        <w:t xml:space="preserve"> de acuerdo a su perspectiva </w:t>
      </w:r>
      <w:r w:rsidRPr="003309EF">
        <w:rPr>
          <w:rFonts w:ascii="Palatino Linotype" w:hAnsi="Palatino Linotype" w:cs="Arial"/>
          <w:b/>
        </w:rPr>
        <w:t>no se han implementado medidas ni hecho valer la Ley de la materia</w:t>
      </w:r>
      <w:r w:rsidRPr="003309EF">
        <w:rPr>
          <w:rFonts w:ascii="Palatino Linotype" w:hAnsi="Palatino Linotype" w:cs="Arial"/>
        </w:rPr>
        <w:t xml:space="preserve"> para que</w:t>
      </w:r>
      <w:r w:rsidR="006C5662" w:rsidRPr="003309EF">
        <w:rPr>
          <w:rFonts w:ascii="Palatino Linotype" w:hAnsi="Palatino Linotype" w:cs="Arial"/>
        </w:rPr>
        <w:t xml:space="preserve"> la</w:t>
      </w:r>
      <w:r w:rsidRPr="003309EF">
        <w:rPr>
          <w:rFonts w:ascii="Palatino Linotype" w:hAnsi="Palatino Linotype" w:cs="Arial"/>
        </w:rPr>
        <w:t xml:space="preserve"> </w:t>
      </w:r>
      <w:r w:rsidR="006C5662" w:rsidRPr="003309EF">
        <w:rPr>
          <w:rFonts w:ascii="Palatino Linotype" w:hAnsi="Palatino Linotype" w:cs="Arial"/>
        </w:rPr>
        <w:t>T</w:t>
      </w:r>
      <w:r w:rsidR="004133DB" w:rsidRPr="003309EF">
        <w:rPr>
          <w:rFonts w:ascii="Palatino Linotype" w:hAnsi="Palatino Linotype" w:cs="Arial"/>
        </w:rPr>
        <w:t>itular de su</w:t>
      </w:r>
      <w:r w:rsidR="006C5662" w:rsidRPr="003309EF">
        <w:rPr>
          <w:rFonts w:ascii="Palatino Linotype" w:hAnsi="Palatino Linotype" w:cs="Arial"/>
        </w:rPr>
        <w:t xml:space="preserve"> Unidad de Transparencia</w:t>
      </w:r>
      <w:r w:rsidR="007A5F79" w:rsidRPr="003309EF">
        <w:rPr>
          <w:rFonts w:ascii="Palatino Linotype" w:hAnsi="Palatino Linotype" w:cs="Arial"/>
        </w:rPr>
        <w:t xml:space="preserve"> </w:t>
      </w:r>
      <w:r w:rsidR="006C5662" w:rsidRPr="003309EF">
        <w:rPr>
          <w:rFonts w:ascii="Palatino Linotype" w:hAnsi="Palatino Linotype" w:cs="Arial"/>
        </w:rPr>
        <w:t>cuente con la certificación</w:t>
      </w:r>
      <w:r w:rsidR="00CD603B" w:rsidRPr="003309EF">
        <w:rPr>
          <w:rFonts w:ascii="Palatino Linotype" w:hAnsi="Palatino Linotype" w:cs="Arial"/>
        </w:rPr>
        <w:t xml:space="preserve"> correspo</w:t>
      </w:r>
      <w:r w:rsidR="004133DB" w:rsidRPr="003309EF">
        <w:rPr>
          <w:rFonts w:ascii="Palatino Linotype" w:hAnsi="Palatino Linotype" w:cs="Arial"/>
        </w:rPr>
        <w:t>diente</w:t>
      </w:r>
      <w:r w:rsidRPr="003309EF">
        <w:rPr>
          <w:rFonts w:ascii="Palatino Linotype" w:hAnsi="Palatino Linotype" w:cs="Arial"/>
        </w:rPr>
        <w:t>, requerimiento que consiste esencial</w:t>
      </w:r>
      <w:r w:rsidR="00CD603B" w:rsidRPr="003309EF">
        <w:rPr>
          <w:rFonts w:ascii="Palatino Linotype" w:hAnsi="Palatino Linotype" w:cs="Arial"/>
        </w:rPr>
        <w:t>m</w:t>
      </w:r>
      <w:r w:rsidR="007A5F79" w:rsidRPr="003309EF">
        <w:rPr>
          <w:rFonts w:ascii="Palatino Linotype" w:hAnsi="Palatino Linotype" w:cs="Arial"/>
        </w:rPr>
        <w:t xml:space="preserve">ente en un derecho de petición; </w:t>
      </w:r>
      <w:r w:rsidR="00CD603B" w:rsidRPr="003309EF">
        <w:rPr>
          <w:rFonts w:ascii="Palatino Linotype" w:hAnsi="Palatino Linotype" w:cs="Arial"/>
        </w:rPr>
        <w:t xml:space="preserve">por lo que resultan </w:t>
      </w:r>
      <w:r w:rsidR="00CD603B" w:rsidRPr="003309EF">
        <w:rPr>
          <w:rFonts w:ascii="Palatino Linotype" w:hAnsi="Palatino Linotype" w:cs="Arial"/>
          <w:b/>
        </w:rPr>
        <w:t>parcialmente</w:t>
      </w:r>
      <w:r w:rsidR="00CD603B" w:rsidRPr="003309EF">
        <w:rPr>
          <w:rFonts w:ascii="Palatino Linotype" w:hAnsi="Palatino Linotype" w:cs="Arial"/>
        </w:rPr>
        <w:t xml:space="preserve"> </w:t>
      </w:r>
      <w:r w:rsidR="00CD603B" w:rsidRPr="003309EF">
        <w:rPr>
          <w:rFonts w:ascii="Palatino Linotype" w:hAnsi="Palatino Linotype" w:cs="Arial"/>
          <w:b/>
        </w:rPr>
        <w:t>fundadas</w:t>
      </w:r>
      <w:r w:rsidR="00CD603B" w:rsidRPr="003309EF">
        <w:rPr>
          <w:rFonts w:ascii="Palatino Linotype" w:hAnsi="Palatino Linotype" w:cs="Arial"/>
        </w:rPr>
        <w:t xml:space="preserve"> las </w:t>
      </w:r>
      <w:r w:rsidR="00CD603B" w:rsidRPr="003309EF">
        <w:rPr>
          <w:rFonts w:ascii="Palatino Linotype" w:hAnsi="Palatino Linotype"/>
          <w:shd w:val="clear" w:color="auto" w:fill="FFFFFF"/>
        </w:rPr>
        <w:t>razones</w:t>
      </w:r>
      <w:r w:rsidR="00CD603B" w:rsidRPr="003309EF">
        <w:rPr>
          <w:rFonts w:ascii="Palatino Linotype" w:hAnsi="Palatino Linotype" w:cs="Arial"/>
        </w:rPr>
        <w:t xml:space="preserve"> o motivos de inconformidad hechas valer por </w:t>
      </w:r>
      <w:r w:rsidR="00CD603B" w:rsidRPr="003309EF">
        <w:rPr>
          <w:rFonts w:ascii="Palatino Linotype" w:eastAsia="Calibri" w:hAnsi="Palatino Linotype"/>
          <w:b/>
          <w:szCs w:val="22"/>
          <w:lang w:eastAsia="en-US"/>
        </w:rPr>
        <w:t>EL</w:t>
      </w:r>
      <w:r w:rsidR="00CD603B" w:rsidRPr="003309EF">
        <w:rPr>
          <w:rFonts w:ascii="Palatino Linotype" w:hAnsi="Palatino Linotype" w:cs="Arial"/>
          <w:b/>
        </w:rPr>
        <w:t xml:space="preserve"> RECURRENTE</w:t>
      </w:r>
      <w:r w:rsidR="00CD603B" w:rsidRPr="003309EF">
        <w:rPr>
          <w:rFonts w:ascii="Palatino Linotype" w:hAnsi="Palatino Linotype" w:cs="Arial"/>
        </w:rPr>
        <w:t>.</w:t>
      </w:r>
    </w:p>
    <w:p w14:paraId="494137D4" w14:textId="3243389C" w:rsidR="00A33E08" w:rsidRPr="003309EF" w:rsidRDefault="007A5F79" w:rsidP="00A33E08">
      <w:pPr>
        <w:spacing w:before="100" w:beforeAutospacing="1" w:after="100" w:afterAutospacing="1" w:line="360" w:lineRule="auto"/>
        <w:jc w:val="both"/>
        <w:rPr>
          <w:rFonts w:ascii="Palatino Linotype" w:hAnsi="Palatino Linotype" w:cs="Arial"/>
        </w:rPr>
      </w:pPr>
      <w:r w:rsidRPr="003309EF">
        <w:rPr>
          <w:rFonts w:ascii="Palatino Linotype" w:hAnsi="Palatino Linotype"/>
        </w:rPr>
        <w:t>Además</w:t>
      </w:r>
      <w:r w:rsidR="00A33E08" w:rsidRPr="003309EF">
        <w:rPr>
          <w:rFonts w:ascii="Palatino Linotype" w:hAnsi="Palatino Linotype"/>
        </w:rPr>
        <w:t xml:space="preserve">, </w:t>
      </w:r>
      <w:r w:rsidR="00A33E08" w:rsidRPr="003309EF">
        <w:rPr>
          <w:rFonts w:ascii="Palatino Linotype" w:hAnsi="Palatino Linotype"/>
          <w:b/>
        </w:rPr>
        <w:t xml:space="preserve">EL SUJETO OBLIGADO, </w:t>
      </w:r>
      <w:r w:rsidR="00A33E08" w:rsidRPr="003309EF">
        <w:rPr>
          <w:rFonts w:ascii="Palatino Linotype" w:hAnsi="Palatino Linotype"/>
        </w:rPr>
        <w:t xml:space="preserve">deberá emitir el </w:t>
      </w:r>
      <w:r w:rsidR="009E6310" w:rsidRPr="003309EF">
        <w:rPr>
          <w:rFonts w:ascii="Palatino Linotype" w:hAnsi="Palatino Linotype"/>
        </w:rPr>
        <w:t>A</w:t>
      </w:r>
      <w:r w:rsidR="00A33E08" w:rsidRPr="003309EF">
        <w:rPr>
          <w:rFonts w:ascii="Palatino Linotype" w:hAnsi="Palatino Linotype"/>
        </w:rPr>
        <w:t xml:space="preserve">cuerdo de </w:t>
      </w:r>
      <w:r w:rsidR="009E6310" w:rsidRPr="003309EF">
        <w:rPr>
          <w:rFonts w:ascii="Palatino Linotype" w:hAnsi="Palatino Linotype"/>
        </w:rPr>
        <w:t>I</w:t>
      </w:r>
      <w:r w:rsidR="00A33E08" w:rsidRPr="003309EF">
        <w:rPr>
          <w:rFonts w:ascii="Palatino Linotype" w:hAnsi="Palatino Linotype"/>
        </w:rPr>
        <w:t xml:space="preserve">nexistencia </w:t>
      </w:r>
      <w:r w:rsidR="009E6310" w:rsidRPr="003309EF">
        <w:rPr>
          <w:rFonts w:ascii="Palatino Linotype" w:hAnsi="Palatino Linotype" w:cs="Arial"/>
          <w:lang w:val="es-ES"/>
        </w:rPr>
        <w:t xml:space="preserve">a través del </w:t>
      </w:r>
      <w:r w:rsidR="00A33E08" w:rsidRPr="003309EF">
        <w:rPr>
          <w:rFonts w:ascii="Palatino Linotype" w:hAnsi="Palatino Linotype" w:cs="Arial"/>
          <w:lang w:val="es-ES"/>
        </w:rPr>
        <w:t>Comité de Transparencia; ello</w:t>
      </w:r>
      <w:r w:rsidR="009E6310" w:rsidRPr="003309EF">
        <w:rPr>
          <w:rFonts w:ascii="Palatino Linotype" w:hAnsi="Palatino Linotype" w:cs="Arial"/>
          <w:lang w:val="es-ES"/>
        </w:rPr>
        <w:t>,</w:t>
      </w:r>
      <w:r w:rsidR="00A33E08" w:rsidRPr="003309EF">
        <w:rPr>
          <w:rFonts w:ascii="Palatino Linotype" w:hAnsi="Palatino Linotype" w:cs="Arial"/>
          <w:lang w:val="es-ES"/>
        </w:rPr>
        <w:t xml:space="preserve"> de conformidad con </w:t>
      </w:r>
      <w:r w:rsidR="00A33E08" w:rsidRPr="003309EF">
        <w:rPr>
          <w:rFonts w:ascii="Palatino Linotype" w:hAnsi="Palatino Linotype" w:cs="Arial"/>
        </w:rPr>
        <w:t>los artículos</w:t>
      </w:r>
      <w:r w:rsidR="00A33E08" w:rsidRPr="003309EF">
        <w:rPr>
          <w:rFonts w:ascii="Palatino Linotype" w:hAnsi="Palatino Linotype"/>
          <w:color w:val="222222"/>
        </w:rPr>
        <w:t xml:space="preserve"> 19, 169 y 170 de la Ley de Transparencia y Acceso a la Información Pública del Estado de México y Municipios,</w:t>
      </w:r>
      <w:r w:rsidR="00A33E08" w:rsidRPr="003309EF">
        <w:rPr>
          <w:rFonts w:ascii="Palatino Linotype" w:hAnsi="Palatino Linotype" w:cs="Arial"/>
        </w:rPr>
        <w:t xml:space="preserve"> esto en razón de que existe fuente</w:t>
      </w:r>
      <w:r w:rsidR="006B6874" w:rsidRPr="003309EF">
        <w:rPr>
          <w:rFonts w:ascii="Palatino Linotype" w:hAnsi="Palatino Linotype" w:cs="Arial"/>
        </w:rPr>
        <w:t xml:space="preserve"> obligacional que constriñe a la servidora pública mencionada a contar con la certificación señalada</w:t>
      </w:r>
      <w:r w:rsidR="00A33E08" w:rsidRPr="003309EF">
        <w:rPr>
          <w:rFonts w:ascii="Palatino Linotype" w:hAnsi="Palatino Linotype" w:cs="Arial"/>
        </w:rPr>
        <w:t xml:space="preserve">, </w:t>
      </w:r>
      <w:r w:rsidR="00A33E08" w:rsidRPr="003309EF">
        <w:rPr>
          <w:rFonts w:ascii="Palatino Linotype" w:hAnsi="Palatino Linotype"/>
        </w:rPr>
        <w:t xml:space="preserve">, </w:t>
      </w:r>
      <w:r w:rsidR="00A33E08" w:rsidRPr="003309EF">
        <w:rPr>
          <w:rFonts w:ascii="Palatino Linotype" w:hAnsi="Palatino Linotype" w:cs="Arial"/>
        </w:rPr>
        <w:t>preceptos que se transcriben a continuación</w:t>
      </w:r>
      <w:r w:rsidR="009E6310" w:rsidRPr="003309EF">
        <w:rPr>
          <w:rFonts w:ascii="Palatino Linotype" w:hAnsi="Palatino Linotype" w:cs="Arial"/>
        </w:rPr>
        <w:t xml:space="preserve"> para mayor referencia</w:t>
      </w:r>
      <w:r w:rsidR="00A33E08" w:rsidRPr="003309EF">
        <w:rPr>
          <w:rFonts w:ascii="Palatino Linotype" w:hAnsi="Palatino Linotype" w:cs="Arial"/>
        </w:rPr>
        <w:t>:</w:t>
      </w:r>
    </w:p>
    <w:p w14:paraId="6607AB63" w14:textId="77777777" w:rsidR="00A33E08" w:rsidRPr="003309EF" w:rsidRDefault="00A33E08" w:rsidP="00A33E08">
      <w:pPr>
        <w:autoSpaceDE w:val="0"/>
        <w:autoSpaceDN w:val="0"/>
        <w:adjustRightInd w:val="0"/>
        <w:ind w:left="851" w:right="902"/>
        <w:jc w:val="both"/>
        <w:rPr>
          <w:rFonts w:ascii="Palatino Linotype" w:hAnsi="Palatino Linotype" w:cs="Arial"/>
          <w:i/>
          <w:sz w:val="22"/>
          <w:szCs w:val="22"/>
        </w:rPr>
      </w:pPr>
      <w:r w:rsidRPr="003309EF">
        <w:rPr>
          <w:rFonts w:ascii="Palatino Linotype" w:hAnsi="Palatino Linotype" w:cs="Arial"/>
          <w:b/>
          <w:i/>
          <w:sz w:val="22"/>
          <w:szCs w:val="22"/>
        </w:rPr>
        <w:lastRenderedPageBreak/>
        <w:t xml:space="preserve">“Artículo 19. </w:t>
      </w:r>
      <w:r w:rsidRPr="003309EF">
        <w:rPr>
          <w:rFonts w:ascii="Palatino Linotype" w:hAnsi="Palatino Linotype" w:cs="Arial"/>
          <w:i/>
          <w:sz w:val="22"/>
          <w:szCs w:val="22"/>
        </w:rPr>
        <w:t xml:space="preserve">Se presume que la información debe existir si se refiere a las facultades, competencias y funciones que los ordenamientos jurídicos aplicables otorgan a los sujetos obligados. </w:t>
      </w:r>
    </w:p>
    <w:p w14:paraId="4F46D9F8" w14:textId="77777777" w:rsidR="00A33E08" w:rsidRPr="003309EF" w:rsidRDefault="00A33E08" w:rsidP="00A33E08">
      <w:pPr>
        <w:autoSpaceDE w:val="0"/>
        <w:autoSpaceDN w:val="0"/>
        <w:adjustRightInd w:val="0"/>
        <w:ind w:left="851" w:right="902"/>
        <w:jc w:val="both"/>
        <w:rPr>
          <w:rFonts w:ascii="Palatino Linotype" w:hAnsi="Palatino Linotype" w:cs="Arial"/>
          <w:i/>
          <w:sz w:val="22"/>
          <w:szCs w:val="22"/>
        </w:rPr>
      </w:pPr>
      <w:r w:rsidRPr="003309EF">
        <w:rPr>
          <w:rFonts w:ascii="Palatino Linotype" w:hAnsi="Palatino Linotype" w:cs="Arial"/>
          <w:i/>
          <w:sz w:val="22"/>
          <w:szCs w:val="22"/>
        </w:rPr>
        <w:t>…</w:t>
      </w:r>
    </w:p>
    <w:p w14:paraId="6C24D33C" w14:textId="77777777" w:rsidR="00A33E08" w:rsidRPr="003309EF" w:rsidRDefault="00A33E08" w:rsidP="00A33E08">
      <w:pPr>
        <w:autoSpaceDE w:val="0"/>
        <w:autoSpaceDN w:val="0"/>
        <w:adjustRightInd w:val="0"/>
        <w:ind w:left="851" w:right="902"/>
        <w:jc w:val="both"/>
        <w:rPr>
          <w:rFonts w:ascii="Palatino Linotype" w:hAnsi="Palatino Linotype" w:cs="Arial"/>
          <w:i/>
          <w:sz w:val="22"/>
          <w:szCs w:val="22"/>
        </w:rPr>
      </w:pPr>
      <w:r w:rsidRPr="003309EF">
        <w:rPr>
          <w:rFonts w:ascii="Palatino Linotype" w:hAnsi="Palatino Linotype" w:cs="Arial"/>
          <w:i/>
          <w:sz w:val="22"/>
          <w:szCs w:val="22"/>
        </w:rPr>
        <w:t xml:space="preserve">Si el sujeto obligado, </w:t>
      </w:r>
      <w:r w:rsidRPr="003309EF">
        <w:rPr>
          <w:rFonts w:ascii="Palatino Linotype" w:hAnsi="Palatino Linotype" w:cs="Arial"/>
          <w:b/>
          <w:i/>
          <w:sz w:val="22"/>
          <w:szCs w:val="22"/>
        </w:rPr>
        <w:t>en el ejercicio de sus atribuciones, debía generar, poseer o administrar la información, pero ésta no se encuentra</w:t>
      </w:r>
      <w:r w:rsidRPr="003309EF">
        <w:rPr>
          <w:rFonts w:ascii="Palatino Linotype" w:hAnsi="Palatino Linotype" w:cs="Arial"/>
          <w:i/>
          <w:sz w:val="22"/>
          <w:szCs w:val="22"/>
        </w:rPr>
        <w:t>, el Comité de transparencia deberá emitir un acuerdo de inexistencia, debidamente fundado y motivado, en el que detalle las razones del por qué no obra en sus archivos.</w:t>
      </w:r>
    </w:p>
    <w:p w14:paraId="5BC8A453" w14:textId="77777777" w:rsidR="00A33E08" w:rsidRPr="003309EF" w:rsidRDefault="00A33E08" w:rsidP="00A33E08">
      <w:pPr>
        <w:autoSpaceDE w:val="0"/>
        <w:autoSpaceDN w:val="0"/>
        <w:adjustRightInd w:val="0"/>
        <w:ind w:left="851" w:right="902"/>
        <w:jc w:val="both"/>
        <w:rPr>
          <w:rFonts w:ascii="Palatino Linotype" w:hAnsi="Palatino Linotype" w:cs="Arial"/>
          <w:i/>
          <w:sz w:val="22"/>
          <w:szCs w:val="22"/>
        </w:rPr>
      </w:pPr>
      <w:r w:rsidRPr="003309EF">
        <w:rPr>
          <w:rFonts w:ascii="Palatino Linotype" w:hAnsi="Palatino Linotype" w:cs="Arial"/>
          <w:b/>
          <w:i/>
          <w:sz w:val="22"/>
          <w:szCs w:val="22"/>
        </w:rPr>
        <w:t>Artículo 49.</w:t>
      </w:r>
      <w:r w:rsidRPr="003309EF">
        <w:rPr>
          <w:rFonts w:ascii="Palatino Linotype" w:hAnsi="Palatino Linotype" w:cs="Arial"/>
          <w:i/>
          <w:sz w:val="22"/>
          <w:szCs w:val="22"/>
        </w:rPr>
        <w:t xml:space="preserve"> Los Comités de Transparencia tendrán las siguientes atribuciones:</w:t>
      </w:r>
    </w:p>
    <w:p w14:paraId="3B54E3FC" w14:textId="77777777" w:rsidR="00A33E08" w:rsidRPr="003309EF" w:rsidRDefault="00A33E08" w:rsidP="00A33E08">
      <w:pPr>
        <w:autoSpaceDE w:val="0"/>
        <w:autoSpaceDN w:val="0"/>
        <w:adjustRightInd w:val="0"/>
        <w:ind w:left="851" w:right="902"/>
        <w:jc w:val="both"/>
        <w:rPr>
          <w:rFonts w:ascii="Palatino Linotype" w:hAnsi="Palatino Linotype" w:cs="Arial"/>
          <w:i/>
          <w:sz w:val="22"/>
          <w:szCs w:val="22"/>
        </w:rPr>
      </w:pPr>
      <w:r w:rsidRPr="003309EF">
        <w:rPr>
          <w:rFonts w:ascii="Palatino Linotype" w:hAnsi="Palatino Linotype" w:cs="Arial"/>
          <w:i/>
          <w:sz w:val="22"/>
          <w:szCs w:val="22"/>
        </w:rPr>
        <w:t>…</w:t>
      </w:r>
    </w:p>
    <w:p w14:paraId="42BB2099" w14:textId="77777777" w:rsidR="00A33E08" w:rsidRPr="003309EF" w:rsidRDefault="00A33E08" w:rsidP="00A33E08">
      <w:pPr>
        <w:autoSpaceDE w:val="0"/>
        <w:autoSpaceDN w:val="0"/>
        <w:adjustRightInd w:val="0"/>
        <w:ind w:left="851" w:right="902"/>
        <w:jc w:val="both"/>
        <w:rPr>
          <w:rFonts w:ascii="Palatino Linotype" w:hAnsi="Palatino Linotype" w:cs="Arial"/>
          <w:i/>
          <w:sz w:val="22"/>
          <w:szCs w:val="22"/>
        </w:rPr>
      </w:pPr>
      <w:r w:rsidRPr="003309EF">
        <w:rPr>
          <w:rFonts w:ascii="Palatino Linotype" w:hAnsi="Palatino Linotype" w:cs="Arial"/>
          <w:b/>
          <w:i/>
          <w:sz w:val="22"/>
          <w:szCs w:val="22"/>
        </w:rPr>
        <w:t>II.</w:t>
      </w:r>
      <w:r w:rsidRPr="003309EF">
        <w:rPr>
          <w:rFonts w:ascii="Palatino Linotype" w:hAnsi="Palatino Linotype" w:cs="Arial"/>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1FDE768F" w14:textId="77777777" w:rsidR="00A33E08" w:rsidRPr="003309EF" w:rsidRDefault="00A33E08" w:rsidP="00A33E08">
      <w:pPr>
        <w:autoSpaceDE w:val="0"/>
        <w:autoSpaceDN w:val="0"/>
        <w:adjustRightInd w:val="0"/>
        <w:ind w:left="851" w:right="902"/>
        <w:jc w:val="both"/>
        <w:rPr>
          <w:rFonts w:ascii="Palatino Linotype" w:hAnsi="Palatino Linotype" w:cs="Arial"/>
          <w:i/>
          <w:sz w:val="22"/>
          <w:szCs w:val="22"/>
        </w:rPr>
      </w:pPr>
      <w:r w:rsidRPr="003309EF">
        <w:rPr>
          <w:rFonts w:ascii="Palatino Linotype" w:hAnsi="Palatino Linotype" w:cs="Arial"/>
          <w:i/>
          <w:sz w:val="22"/>
          <w:szCs w:val="22"/>
        </w:rPr>
        <w:t>…</w:t>
      </w:r>
    </w:p>
    <w:p w14:paraId="347711C9" w14:textId="77777777" w:rsidR="00A33E08" w:rsidRPr="003309EF" w:rsidRDefault="00A33E08" w:rsidP="00A33E08">
      <w:pPr>
        <w:autoSpaceDE w:val="0"/>
        <w:autoSpaceDN w:val="0"/>
        <w:adjustRightInd w:val="0"/>
        <w:ind w:left="851" w:right="902"/>
        <w:jc w:val="both"/>
        <w:rPr>
          <w:rFonts w:ascii="Palatino Linotype" w:hAnsi="Palatino Linotype" w:cs="Arial"/>
          <w:i/>
          <w:sz w:val="22"/>
          <w:szCs w:val="22"/>
        </w:rPr>
      </w:pPr>
      <w:r w:rsidRPr="003309EF">
        <w:rPr>
          <w:rFonts w:ascii="Palatino Linotype" w:hAnsi="Palatino Linotype" w:cs="Arial"/>
          <w:b/>
          <w:i/>
          <w:sz w:val="22"/>
          <w:szCs w:val="22"/>
        </w:rPr>
        <w:t>XIII.</w:t>
      </w:r>
      <w:r w:rsidRPr="003309EF">
        <w:rPr>
          <w:rFonts w:ascii="Palatino Linotype" w:hAnsi="Palatino Linotype" w:cs="Arial"/>
          <w:i/>
          <w:sz w:val="22"/>
          <w:szCs w:val="22"/>
        </w:rPr>
        <w:t xml:space="preserve"> </w:t>
      </w:r>
      <w:r w:rsidRPr="003309EF">
        <w:rPr>
          <w:rFonts w:ascii="Palatino Linotype" w:hAnsi="Palatino Linotype" w:cs="Arial"/>
          <w:b/>
          <w:i/>
          <w:sz w:val="22"/>
          <w:szCs w:val="22"/>
        </w:rPr>
        <w:t>Dictaminar las declaratorias de inexistencia de la información que les remitan las unidades administrativas y resolver en consecuencia;</w:t>
      </w:r>
    </w:p>
    <w:p w14:paraId="56F20A95" w14:textId="77777777" w:rsidR="00A33E08" w:rsidRPr="003309EF" w:rsidRDefault="00A33E08" w:rsidP="00A33E08">
      <w:pPr>
        <w:autoSpaceDE w:val="0"/>
        <w:autoSpaceDN w:val="0"/>
        <w:adjustRightInd w:val="0"/>
        <w:ind w:left="851" w:right="902"/>
        <w:jc w:val="both"/>
        <w:rPr>
          <w:rFonts w:ascii="Palatino Linotype" w:hAnsi="Palatino Linotype" w:cs="Arial"/>
          <w:i/>
          <w:sz w:val="22"/>
          <w:szCs w:val="22"/>
        </w:rPr>
      </w:pPr>
      <w:r w:rsidRPr="003309EF">
        <w:rPr>
          <w:rFonts w:ascii="Palatino Linotype" w:hAnsi="Palatino Linotype" w:cs="Arial"/>
          <w:b/>
          <w:i/>
          <w:sz w:val="22"/>
          <w:szCs w:val="22"/>
        </w:rPr>
        <w:t>…</w:t>
      </w:r>
    </w:p>
    <w:p w14:paraId="1E8CE9AC" w14:textId="77777777" w:rsidR="00A33E08" w:rsidRPr="003309EF" w:rsidRDefault="00A33E08" w:rsidP="00A33E08">
      <w:pPr>
        <w:autoSpaceDE w:val="0"/>
        <w:autoSpaceDN w:val="0"/>
        <w:adjustRightInd w:val="0"/>
        <w:ind w:left="851" w:right="902"/>
        <w:jc w:val="both"/>
        <w:rPr>
          <w:rFonts w:ascii="Palatino Linotype" w:hAnsi="Palatino Linotype" w:cs="Arial"/>
          <w:i/>
          <w:sz w:val="22"/>
          <w:szCs w:val="22"/>
        </w:rPr>
      </w:pPr>
      <w:r w:rsidRPr="003309EF">
        <w:rPr>
          <w:rFonts w:ascii="Palatino Linotype" w:hAnsi="Palatino Linotype" w:cs="Arial"/>
          <w:b/>
          <w:i/>
          <w:sz w:val="22"/>
          <w:szCs w:val="22"/>
        </w:rPr>
        <w:t>Artículo 169.</w:t>
      </w:r>
      <w:r w:rsidRPr="003309EF">
        <w:rPr>
          <w:rFonts w:ascii="Palatino Linotype" w:hAnsi="Palatino Linotype" w:cs="Arial"/>
          <w:i/>
          <w:sz w:val="22"/>
          <w:szCs w:val="22"/>
        </w:rPr>
        <w:t xml:space="preserve"> Cuando la información no se encuentre en los archivos del sujeto obligado, el Comité de Transparencia:</w:t>
      </w:r>
    </w:p>
    <w:p w14:paraId="1EED2269" w14:textId="77777777" w:rsidR="00A33E08" w:rsidRPr="003309EF" w:rsidRDefault="00A33E08" w:rsidP="00A33E08">
      <w:pPr>
        <w:autoSpaceDE w:val="0"/>
        <w:autoSpaceDN w:val="0"/>
        <w:adjustRightInd w:val="0"/>
        <w:ind w:left="851" w:right="902"/>
        <w:jc w:val="both"/>
        <w:rPr>
          <w:rFonts w:ascii="Palatino Linotype" w:hAnsi="Palatino Linotype" w:cs="Arial"/>
          <w:i/>
          <w:sz w:val="22"/>
          <w:szCs w:val="22"/>
        </w:rPr>
      </w:pPr>
      <w:r w:rsidRPr="003309EF">
        <w:rPr>
          <w:rFonts w:ascii="Palatino Linotype" w:hAnsi="Palatino Linotype" w:cs="Arial"/>
          <w:i/>
          <w:sz w:val="22"/>
          <w:szCs w:val="22"/>
        </w:rPr>
        <w:t>I. Analizará el caso y tomará las medidas necesarias para localizar la información;</w:t>
      </w:r>
    </w:p>
    <w:p w14:paraId="0A4DCF18" w14:textId="77777777" w:rsidR="00A33E08" w:rsidRPr="003309EF" w:rsidRDefault="00A33E08" w:rsidP="00A33E08">
      <w:pPr>
        <w:autoSpaceDE w:val="0"/>
        <w:autoSpaceDN w:val="0"/>
        <w:adjustRightInd w:val="0"/>
        <w:ind w:left="851" w:right="902"/>
        <w:jc w:val="both"/>
        <w:rPr>
          <w:rFonts w:ascii="Palatino Linotype" w:hAnsi="Palatino Linotype" w:cs="Arial"/>
          <w:i/>
          <w:sz w:val="22"/>
          <w:szCs w:val="22"/>
        </w:rPr>
      </w:pPr>
      <w:r w:rsidRPr="003309EF">
        <w:rPr>
          <w:rFonts w:ascii="Palatino Linotype" w:hAnsi="Palatino Linotype" w:cs="Arial"/>
          <w:i/>
          <w:sz w:val="22"/>
          <w:szCs w:val="22"/>
        </w:rPr>
        <w:t>II. Expedirá una resolución que confirme la inexistencia del documento;</w:t>
      </w:r>
    </w:p>
    <w:p w14:paraId="660E80FE" w14:textId="77777777" w:rsidR="00A33E08" w:rsidRPr="003309EF" w:rsidRDefault="00A33E08" w:rsidP="00A33E08">
      <w:pPr>
        <w:autoSpaceDE w:val="0"/>
        <w:autoSpaceDN w:val="0"/>
        <w:adjustRightInd w:val="0"/>
        <w:ind w:left="851" w:right="902"/>
        <w:jc w:val="both"/>
        <w:rPr>
          <w:rFonts w:ascii="Palatino Linotype" w:hAnsi="Palatino Linotype" w:cs="Arial"/>
          <w:i/>
          <w:sz w:val="22"/>
          <w:szCs w:val="22"/>
        </w:rPr>
      </w:pPr>
      <w:r w:rsidRPr="003309EF">
        <w:rPr>
          <w:rFonts w:ascii="Palatino Linotype" w:hAnsi="Palatino Linotype" w:cs="Arial"/>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5776FBB" w14:textId="77777777" w:rsidR="00A33E08" w:rsidRPr="003309EF" w:rsidRDefault="00A33E08" w:rsidP="00A33E08">
      <w:pPr>
        <w:autoSpaceDE w:val="0"/>
        <w:autoSpaceDN w:val="0"/>
        <w:adjustRightInd w:val="0"/>
        <w:ind w:left="851" w:right="902"/>
        <w:jc w:val="both"/>
        <w:rPr>
          <w:rFonts w:ascii="Palatino Linotype" w:hAnsi="Palatino Linotype" w:cs="Arial"/>
          <w:i/>
          <w:sz w:val="22"/>
          <w:szCs w:val="22"/>
        </w:rPr>
      </w:pPr>
      <w:r w:rsidRPr="003309EF">
        <w:rPr>
          <w:rFonts w:ascii="Palatino Linotype" w:hAnsi="Palatino Linotype" w:cs="Arial"/>
          <w:i/>
          <w:sz w:val="22"/>
          <w:szCs w:val="22"/>
        </w:rPr>
        <w:t>IV. Notificará al órgano interno de control o equivalente del sujeto obligado quien, en su caso, deberá iniciar el procedimiento de responsabilidad administrativa que corresponda.</w:t>
      </w:r>
    </w:p>
    <w:p w14:paraId="62064281" w14:textId="77777777" w:rsidR="00A33E08" w:rsidRPr="003309EF" w:rsidRDefault="00A33E08" w:rsidP="00A33E08">
      <w:pPr>
        <w:autoSpaceDE w:val="0"/>
        <w:autoSpaceDN w:val="0"/>
        <w:adjustRightInd w:val="0"/>
        <w:ind w:left="851" w:right="902"/>
        <w:jc w:val="both"/>
        <w:rPr>
          <w:rFonts w:ascii="Palatino Linotype" w:hAnsi="Palatino Linotype" w:cs="Arial"/>
          <w:i/>
          <w:sz w:val="22"/>
          <w:szCs w:val="22"/>
        </w:rPr>
      </w:pPr>
      <w:r w:rsidRPr="003309EF">
        <w:rPr>
          <w:rFonts w:ascii="Palatino Linotype" w:hAnsi="Palatino Linotype" w:cs="Arial"/>
          <w:i/>
          <w:sz w:val="22"/>
          <w:szCs w:val="22"/>
        </w:rPr>
        <w:t>La Unidad de Transparencia deberá notificarlo al solicitante por escrito, en un plazo que no exceda de quince días hábiles contados a partir del día siguiente a la presentación de la solicitud.</w:t>
      </w:r>
    </w:p>
    <w:p w14:paraId="25324C72" w14:textId="77777777" w:rsidR="00A33E08" w:rsidRPr="003309EF" w:rsidRDefault="00A33E08" w:rsidP="00A33E08">
      <w:pPr>
        <w:autoSpaceDE w:val="0"/>
        <w:autoSpaceDN w:val="0"/>
        <w:adjustRightInd w:val="0"/>
        <w:ind w:left="851" w:right="902"/>
        <w:jc w:val="both"/>
        <w:rPr>
          <w:rFonts w:ascii="Palatino Linotype" w:hAnsi="Palatino Linotype" w:cs="Arial"/>
          <w:b/>
          <w:i/>
          <w:sz w:val="22"/>
          <w:szCs w:val="22"/>
        </w:rPr>
      </w:pPr>
      <w:r w:rsidRPr="003309EF">
        <w:rPr>
          <w:rFonts w:ascii="Palatino Linotype" w:hAnsi="Palatino Linotype" w:cs="Arial"/>
          <w:i/>
          <w:sz w:val="22"/>
          <w:szCs w:val="22"/>
        </w:rPr>
        <w:t>Este plazo podrá ampliarse hasta por otros siete días hábiles, siempre que existan razones para ello, debiendo notificarse por escrito al solicitante.</w:t>
      </w:r>
      <w:r w:rsidRPr="003309EF">
        <w:rPr>
          <w:rFonts w:ascii="Palatino Linotype" w:hAnsi="Palatino Linotype" w:cs="Arial"/>
          <w:b/>
          <w:i/>
          <w:sz w:val="22"/>
          <w:szCs w:val="22"/>
        </w:rPr>
        <w:t xml:space="preserve"> </w:t>
      </w:r>
    </w:p>
    <w:p w14:paraId="15AB7560" w14:textId="77777777" w:rsidR="00A33E08" w:rsidRPr="003309EF" w:rsidRDefault="00A33E08" w:rsidP="00A33E08">
      <w:pPr>
        <w:autoSpaceDE w:val="0"/>
        <w:autoSpaceDN w:val="0"/>
        <w:adjustRightInd w:val="0"/>
        <w:ind w:left="851" w:right="902"/>
        <w:jc w:val="both"/>
        <w:rPr>
          <w:rFonts w:ascii="Palatino Linotype" w:hAnsi="Palatino Linotype" w:cs="Arial"/>
          <w:b/>
          <w:i/>
          <w:sz w:val="22"/>
          <w:szCs w:val="22"/>
        </w:rPr>
      </w:pPr>
    </w:p>
    <w:p w14:paraId="6DC2B40C" w14:textId="77777777" w:rsidR="00A33E08" w:rsidRPr="003309EF" w:rsidRDefault="00A33E08" w:rsidP="00A33E08">
      <w:pPr>
        <w:autoSpaceDE w:val="0"/>
        <w:autoSpaceDN w:val="0"/>
        <w:adjustRightInd w:val="0"/>
        <w:ind w:left="851" w:right="902"/>
        <w:jc w:val="both"/>
        <w:rPr>
          <w:rFonts w:ascii="Palatino Linotype" w:hAnsi="Palatino Linotype" w:cs="Arial"/>
          <w:i/>
          <w:sz w:val="22"/>
          <w:szCs w:val="22"/>
        </w:rPr>
      </w:pPr>
      <w:r w:rsidRPr="003309EF">
        <w:rPr>
          <w:rFonts w:ascii="Palatino Linotype" w:hAnsi="Palatino Linotype" w:cs="Arial"/>
          <w:b/>
          <w:i/>
          <w:sz w:val="22"/>
          <w:szCs w:val="22"/>
        </w:rPr>
        <w:t>Artículo 170.</w:t>
      </w:r>
      <w:r w:rsidRPr="003309EF">
        <w:rPr>
          <w:rFonts w:ascii="Palatino Linotype" w:hAnsi="Palatino Linotype" w:cs="Arial"/>
          <w:i/>
          <w:sz w:val="22"/>
          <w:szCs w:val="22"/>
        </w:rPr>
        <w:t xml:space="preserve"> </w:t>
      </w:r>
      <w:r w:rsidRPr="003309EF">
        <w:rPr>
          <w:rFonts w:ascii="Palatino Linotype" w:hAnsi="Palatino Linotype" w:cs="Arial"/>
          <w:b/>
          <w:i/>
          <w:sz w:val="22"/>
          <w:szCs w:val="22"/>
        </w:rPr>
        <w:t xml:space="preserve">La resolución del Comité de Transparencia que confirme la inexistencia de la información solicitada contendrá los elementos mínimos </w:t>
      </w:r>
      <w:r w:rsidRPr="003309EF">
        <w:rPr>
          <w:rFonts w:ascii="Palatino Linotype" w:hAnsi="Palatino Linotype" w:cs="Arial"/>
          <w:b/>
          <w:i/>
          <w:sz w:val="22"/>
          <w:szCs w:val="22"/>
        </w:rPr>
        <w:lastRenderedPageBreak/>
        <w:t>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3309EF">
        <w:rPr>
          <w:rFonts w:ascii="Palatino Linotype" w:hAnsi="Palatino Linotype" w:cs="Arial"/>
          <w:i/>
          <w:sz w:val="22"/>
          <w:szCs w:val="22"/>
        </w:rPr>
        <w:t>.”</w:t>
      </w:r>
    </w:p>
    <w:p w14:paraId="618217D5" w14:textId="77777777" w:rsidR="00A33E08" w:rsidRPr="003309EF" w:rsidRDefault="00A33E08" w:rsidP="00A33E08">
      <w:pPr>
        <w:autoSpaceDE w:val="0"/>
        <w:autoSpaceDN w:val="0"/>
        <w:adjustRightInd w:val="0"/>
        <w:ind w:left="851" w:right="902"/>
        <w:jc w:val="both"/>
        <w:rPr>
          <w:rFonts w:ascii="Palatino Linotype" w:hAnsi="Palatino Linotype" w:cs="Arial"/>
          <w:sz w:val="22"/>
          <w:szCs w:val="22"/>
        </w:rPr>
      </w:pPr>
    </w:p>
    <w:p w14:paraId="56D940BC" w14:textId="77777777" w:rsidR="00A33E08" w:rsidRPr="003309EF" w:rsidRDefault="00A33E08" w:rsidP="00A33E08">
      <w:pPr>
        <w:autoSpaceDE w:val="0"/>
        <w:autoSpaceDN w:val="0"/>
        <w:adjustRightInd w:val="0"/>
        <w:ind w:left="851" w:right="902"/>
        <w:jc w:val="both"/>
        <w:rPr>
          <w:rFonts w:ascii="Palatino Linotype" w:hAnsi="Palatino Linotype" w:cs="Arial"/>
          <w:sz w:val="22"/>
          <w:szCs w:val="22"/>
        </w:rPr>
      </w:pPr>
      <w:r w:rsidRPr="003309EF">
        <w:rPr>
          <w:rFonts w:ascii="Palatino Linotype" w:hAnsi="Palatino Linotype" w:cs="Arial"/>
          <w:sz w:val="22"/>
          <w:szCs w:val="22"/>
        </w:rPr>
        <w:t>(Énfasis añadido)</w:t>
      </w:r>
    </w:p>
    <w:p w14:paraId="67955DE3" w14:textId="77777777" w:rsidR="00A33E08" w:rsidRPr="003309EF" w:rsidRDefault="00A33E08" w:rsidP="00A33E08">
      <w:pPr>
        <w:spacing w:before="240" w:after="240" w:line="360" w:lineRule="auto"/>
        <w:jc w:val="both"/>
        <w:rPr>
          <w:rFonts w:ascii="Palatino Linotype" w:hAnsi="Palatino Linotype" w:cs="Arial"/>
        </w:rPr>
      </w:pPr>
      <w:r w:rsidRPr="003309EF">
        <w:rPr>
          <w:rFonts w:ascii="Palatino Linotype" w:hAnsi="Palatino Linotype" w:cs="Arial"/>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14:paraId="683FB563" w14:textId="77777777" w:rsidR="00A33E08" w:rsidRPr="003309EF" w:rsidRDefault="00A33E08" w:rsidP="00A33E08">
      <w:pPr>
        <w:autoSpaceDE w:val="0"/>
        <w:autoSpaceDN w:val="0"/>
        <w:adjustRightInd w:val="0"/>
        <w:spacing w:before="240" w:after="240"/>
        <w:ind w:left="851" w:right="900"/>
        <w:jc w:val="center"/>
        <w:rPr>
          <w:rFonts w:ascii="Palatino Linotype" w:hAnsi="Palatino Linotype" w:cs="Arial"/>
          <w:b/>
          <w:bCs/>
          <w:i/>
          <w:sz w:val="22"/>
          <w:szCs w:val="22"/>
        </w:rPr>
      </w:pPr>
      <w:r w:rsidRPr="003309EF">
        <w:rPr>
          <w:rFonts w:ascii="Palatino Linotype" w:hAnsi="Palatino Linotype" w:cs="Arial"/>
          <w:b/>
          <w:bCs/>
          <w:i/>
          <w:sz w:val="22"/>
          <w:szCs w:val="22"/>
        </w:rPr>
        <w:t>“CRITERIO 003-11.</w:t>
      </w:r>
    </w:p>
    <w:p w14:paraId="6F1E94B1" w14:textId="77777777" w:rsidR="00A33E08" w:rsidRPr="003309EF" w:rsidRDefault="00A33E08" w:rsidP="00A33E08">
      <w:pPr>
        <w:autoSpaceDE w:val="0"/>
        <w:autoSpaceDN w:val="0"/>
        <w:adjustRightInd w:val="0"/>
        <w:spacing w:before="240" w:after="240"/>
        <w:ind w:left="851" w:right="900"/>
        <w:jc w:val="both"/>
        <w:rPr>
          <w:rFonts w:ascii="Palatino Linotype" w:hAnsi="Palatino Linotype" w:cs="Arial"/>
          <w:bCs/>
          <w:i/>
          <w:sz w:val="22"/>
          <w:szCs w:val="22"/>
          <w:u w:val="single"/>
        </w:rPr>
      </w:pPr>
      <w:r w:rsidRPr="003309EF">
        <w:rPr>
          <w:rFonts w:ascii="Palatino Linotype" w:hAnsi="Palatino Linotype" w:cs="Arial"/>
          <w:b/>
          <w:bCs/>
          <w:i/>
          <w:sz w:val="22"/>
          <w:szCs w:val="22"/>
        </w:rPr>
        <w:t xml:space="preserve">“INEXISTENCIA, CONCEPTO DE, EN MATERIA DE TRANSPARENCIA. </w:t>
      </w:r>
      <w:r w:rsidRPr="003309EF">
        <w:rPr>
          <w:rFonts w:ascii="Palatino Linotype" w:hAnsi="Palatino Linotype" w:cs="Arial"/>
          <w:bCs/>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3309EF">
        <w:rPr>
          <w:rFonts w:ascii="Palatino Linotype" w:hAnsi="Palatino Linotype" w:cs="Arial"/>
          <w:bCs/>
          <w:i/>
          <w:sz w:val="22"/>
          <w:szCs w:val="22"/>
          <w:u w:val="single"/>
        </w:rPr>
        <w:t>información</w:t>
      </w:r>
      <w:r w:rsidRPr="003309EF">
        <w:rPr>
          <w:rFonts w:ascii="Palatino Linotype" w:hAnsi="Palatino Linotype" w:cs="Arial"/>
          <w:bCs/>
          <w:i/>
          <w:sz w:val="22"/>
          <w:szCs w:val="22"/>
        </w:rPr>
        <w:t xml:space="preserve"> en el derecho de acceso a la información pública</w:t>
      </w:r>
      <w:r w:rsidRPr="003309EF">
        <w:rPr>
          <w:rFonts w:ascii="Palatino Linotype" w:hAnsi="Palatino Linotype" w:cs="Arial"/>
          <w:bCs/>
          <w:i/>
          <w:sz w:val="22"/>
          <w:szCs w:val="22"/>
          <w:u w:val="single"/>
        </w:rPr>
        <w:t xml:space="preserve"> conlleva necesariamente a los siguientes supuestos:</w:t>
      </w:r>
    </w:p>
    <w:p w14:paraId="033B4291" w14:textId="77777777" w:rsidR="00A33E08" w:rsidRPr="003309EF" w:rsidRDefault="00A33E08" w:rsidP="00A33E08">
      <w:pPr>
        <w:autoSpaceDE w:val="0"/>
        <w:autoSpaceDN w:val="0"/>
        <w:adjustRightInd w:val="0"/>
        <w:spacing w:before="240" w:after="240"/>
        <w:ind w:left="851" w:right="900"/>
        <w:jc w:val="both"/>
        <w:rPr>
          <w:rFonts w:ascii="Palatino Linotype" w:hAnsi="Palatino Linotype" w:cs="Arial"/>
          <w:bCs/>
          <w:i/>
          <w:sz w:val="22"/>
          <w:szCs w:val="22"/>
        </w:rPr>
      </w:pPr>
      <w:r w:rsidRPr="003309EF">
        <w:rPr>
          <w:rFonts w:ascii="Palatino Linotype" w:hAnsi="Palatino Linotype" w:cs="Arial"/>
          <w:bCs/>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13755652" w14:textId="77777777" w:rsidR="00A33E08" w:rsidRPr="003309EF" w:rsidRDefault="00A33E08" w:rsidP="00A33E08">
      <w:pPr>
        <w:autoSpaceDE w:val="0"/>
        <w:autoSpaceDN w:val="0"/>
        <w:adjustRightInd w:val="0"/>
        <w:spacing w:before="240" w:after="240"/>
        <w:ind w:left="851" w:right="900"/>
        <w:jc w:val="both"/>
        <w:rPr>
          <w:rFonts w:ascii="Palatino Linotype" w:hAnsi="Palatino Linotype" w:cs="Arial"/>
          <w:b/>
          <w:bCs/>
          <w:i/>
          <w:sz w:val="22"/>
          <w:szCs w:val="22"/>
          <w:u w:val="single"/>
        </w:rPr>
      </w:pPr>
      <w:r w:rsidRPr="003309EF">
        <w:rPr>
          <w:rFonts w:ascii="Palatino Linotype" w:hAnsi="Palatino Linotype" w:cs="Arial"/>
          <w:bCs/>
          <w:i/>
          <w:sz w:val="22"/>
          <w:szCs w:val="22"/>
        </w:rPr>
        <w:t xml:space="preserve">b) </w:t>
      </w:r>
      <w:r w:rsidRPr="003309EF">
        <w:rPr>
          <w:rFonts w:ascii="Palatino Linotype" w:hAnsi="Palatino Linotype" w:cs="Arial"/>
          <w:b/>
          <w:bCs/>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177D50A0" w14:textId="77777777" w:rsidR="00A33E08" w:rsidRPr="003309EF" w:rsidRDefault="00A33E08" w:rsidP="00A33E08">
      <w:pPr>
        <w:autoSpaceDE w:val="0"/>
        <w:autoSpaceDN w:val="0"/>
        <w:adjustRightInd w:val="0"/>
        <w:spacing w:before="240" w:after="240"/>
        <w:ind w:left="851" w:right="900"/>
        <w:jc w:val="both"/>
        <w:rPr>
          <w:rFonts w:ascii="Palatino Linotype" w:hAnsi="Palatino Linotype" w:cs="Arial"/>
          <w:bCs/>
          <w:i/>
          <w:sz w:val="22"/>
          <w:szCs w:val="22"/>
        </w:rPr>
      </w:pPr>
      <w:r w:rsidRPr="003309EF">
        <w:rPr>
          <w:rFonts w:ascii="Palatino Linotype" w:hAnsi="Palatino Linotype" w:cs="Arial"/>
          <w:bCs/>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D8AC385" w14:textId="77777777" w:rsidR="00A33E08" w:rsidRPr="003309EF" w:rsidRDefault="00A33E08" w:rsidP="00A33E08">
      <w:pPr>
        <w:autoSpaceDE w:val="0"/>
        <w:autoSpaceDN w:val="0"/>
        <w:adjustRightInd w:val="0"/>
        <w:spacing w:before="240" w:after="240"/>
        <w:ind w:left="851" w:right="900"/>
        <w:jc w:val="center"/>
        <w:rPr>
          <w:rFonts w:ascii="Palatino Linotype" w:hAnsi="Palatino Linotype" w:cs="Arial"/>
          <w:b/>
          <w:bCs/>
          <w:i/>
          <w:sz w:val="22"/>
          <w:szCs w:val="22"/>
        </w:rPr>
      </w:pPr>
      <w:r w:rsidRPr="003309EF">
        <w:rPr>
          <w:rFonts w:ascii="Palatino Linotype" w:hAnsi="Palatino Linotype" w:cs="Arial"/>
          <w:b/>
          <w:bCs/>
          <w:i/>
          <w:sz w:val="22"/>
          <w:szCs w:val="22"/>
        </w:rPr>
        <w:t>CRITERIO 004/2011</w:t>
      </w:r>
    </w:p>
    <w:p w14:paraId="0F7BA467" w14:textId="77777777" w:rsidR="00A33E08" w:rsidRPr="003309EF" w:rsidRDefault="00A33E08" w:rsidP="00A33E08">
      <w:pPr>
        <w:autoSpaceDE w:val="0"/>
        <w:autoSpaceDN w:val="0"/>
        <w:adjustRightInd w:val="0"/>
        <w:spacing w:before="240" w:after="240"/>
        <w:ind w:left="851" w:right="900"/>
        <w:jc w:val="both"/>
        <w:rPr>
          <w:rFonts w:ascii="Palatino Linotype" w:hAnsi="Palatino Linotype" w:cs="Arial"/>
          <w:bCs/>
          <w:i/>
          <w:sz w:val="22"/>
          <w:szCs w:val="22"/>
        </w:rPr>
      </w:pPr>
      <w:r w:rsidRPr="003309EF">
        <w:rPr>
          <w:rFonts w:ascii="Palatino Linotype" w:hAnsi="Palatino Linotype" w:cs="Arial"/>
          <w:b/>
          <w:bCs/>
          <w:i/>
          <w:sz w:val="22"/>
          <w:szCs w:val="22"/>
        </w:rPr>
        <w:lastRenderedPageBreak/>
        <w:t xml:space="preserve">INEXISTENCIA. DECLARATORIA DE LA. ALCANCES Y PROCEDIMIENTOS. </w:t>
      </w:r>
      <w:r w:rsidRPr="003309EF">
        <w:rPr>
          <w:rFonts w:ascii="Palatino Linotype" w:hAnsi="Palatino Linotype" w:cs="Arial"/>
          <w:bCs/>
          <w:i/>
          <w:sz w:val="22"/>
          <w:szCs w:val="22"/>
        </w:rPr>
        <w:t xml:space="preserve">De la interpretación de los artículos 29 y 30, fracción VIII, de la Ley de Transparencia y Acceso a la Información Pública del Estado de México y Municipios, se concluye </w:t>
      </w:r>
      <w:r w:rsidRPr="003309EF">
        <w:rPr>
          <w:rFonts w:ascii="Palatino Linotype" w:hAnsi="Palatino Linotype" w:cs="Arial"/>
          <w:bCs/>
          <w:i/>
          <w:sz w:val="22"/>
          <w:szCs w:val="22"/>
          <w:u w:val="single"/>
        </w:rPr>
        <w:t xml:space="preserve">que cuando el Titular de la Unidad de Información no localice la documentación solicitada, a pesar de haber sido </w:t>
      </w:r>
      <w:r w:rsidRPr="003309EF">
        <w:rPr>
          <w:rFonts w:ascii="Palatino Linotype" w:hAnsi="Palatino Linotype" w:cs="Arial"/>
          <w:bCs/>
          <w:i/>
          <w:sz w:val="22"/>
          <w:szCs w:val="22"/>
        </w:rPr>
        <w:t>generada, poseída o</w:t>
      </w:r>
      <w:r w:rsidRPr="003309EF">
        <w:rPr>
          <w:rFonts w:ascii="Palatino Linotype" w:hAnsi="Palatino Linotype" w:cs="Arial"/>
          <w:bCs/>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3309EF">
        <w:rPr>
          <w:rFonts w:ascii="Palatino Linotype" w:hAnsi="Palatino Linotype" w:cs="Arial"/>
          <w:bCs/>
          <w:i/>
          <w:sz w:val="22"/>
          <w:szCs w:val="22"/>
        </w:rPr>
        <w:t xml:space="preserve">, la cual tiene como propósito que el particular tenga la certeza jurídica de que el Sujeto Obligado realizó una búsqueda exhaustiva y minuciosa de la información en los archivos a cargo. En consecuencia, </w:t>
      </w:r>
      <w:r w:rsidRPr="003309EF">
        <w:rPr>
          <w:rFonts w:ascii="Palatino Linotype" w:hAnsi="Palatino Linotype" w:cs="Arial"/>
          <w:bCs/>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3309EF">
        <w:rPr>
          <w:rFonts w:ascii="Palatino Linotype" w:hAnsi="Palatino Linotype" w:cs="Arial"/>
          <w:bCs/>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155ECA27" w14:textId="77777777" w:rsidR="00A33E08" w:rsidRPr="003309EF" w:rsidRDefault="00A33E08" w:rsidP="00A33E08">
      <w:pPr>
        <w:autoSpaceDE w:val="0"/>
        <w:autoSpaceDN w:val="0"/>
        <w:adjustRightInd w:val="0"/>
        <w:spacing w:before="240" w:after="240"/>
        <w:ind w:left="851" w:right="900"/>
        <w:jc w:val="both"/>
        <w:rPr>
          <w:rFonts w:ascii="Palatino Linotype" w:hAnsi="Palatino Linotype" w:cs="Arial"/>
          <w:bCs/>
          <w:i/>
          <w:sz w:val="22"/>
          <w:szCs w:val="22"/>
        </w:rPr>
      </w:pPr>
      <w:r w:rsidRPr="003309EF">
        <w:rPr>
          <w:rFonts w:ascii="Palatino Linotype" w:hAnsi="Palatino Linotype" w:cs="Arial"/>
          <w:bCs/>
          <w:i/>
          <w:sz w:val="22"/>
          <w:szCs w:val="22"/>
        </w:rPr>
        <w:t>Bajo el entendido de que dicha búsqueda exhaustiva permitirá dos determinaciones:</w:t>
      </w:r>
    </w:p>
    <w:p w14:paraId="707DFFA0" w14:textId="77777777" w:rsidR="00A33E08" w:rsidRPr="003309EF" w:rsidRDefault="00A33E08" w:rsidP="00A33E08">
      <w:pPr>
        <w:autoSpaceDE w:val="0"/>
        <w:autoSpaceDN w:val="0"/>
        <w:adjustRightInd w:val="0"/>
        <w:spacing w:before="240" w:after="240"/>
        <w:ind w:left="851" w:right="900"/>
        <w:jc w:val="both"/>
        <w:rPr>
          <w:rFonts w:ascii="Palatino Linotype" w:hAnsi="Palatino Linotype" w:cs="Arial"/>
          <w:bCs/>
          <w:i/>
          <w:sz w:val="22"/>
          <w:szCs w:val="22"/>
        </w:rPr>
      </w:pPr>
      <w:r w:rsidRPr="003309EF">
        <w:rPr>
          <w:rFonts w:ascii="Palatino Linotype" w:hAnsi="Palatino Linotype" w:cs="Arial"/>
          <w:bCs/>
          <w:i/>
          <w:sz w:val="22"/>
          <w:szCs w:val="22"/>
        </w:rPr>
        <w:t>a) Que se localice la documentación que contenga la información solicitada y de ser así la información pueda entregarse al solicitante en la forma en que se encuentra disponible, o</w:t>
      </w:r>
    </w:p>
    <w:p w14:paraId="2CC48594" w14:textId="77777777" w:rsidR="00A33E08" w:rsidRPr="003309EF" w:rsidRDefault="00A33E08" w:rsidP="00A33E08">
      <w:pPr>
        <w:autoSpaceDE w:val="0"/>
        <w:autoSpaceDN w:val="0"/>
        <w:adjustRightInd w:val="0"/>
        <w:spacing w:before="240" w:after="240"/>
        <w:ind w:left="851" w:right="900"/>
        <w:jc w:val="both"/>
        <w:rPr>
          <w:rFonts w:ascii="Palatino Linotype" w:hAnsi="Palatino Linotype" w:cs="Arial"/>
          <w:bCs/>
          <w:i/>
          <w:sz w:val="22"/>
          <w:szCs w:val="22"/>
          <w:u w:val="single"/>
        </w:rPr>
      </w:pPr>
      <w:r w:rsidRPr="003309EF">
        <w:rPr>
          <w:rFonts w:ascii="Palatino Linotype" w:hAnsi="Palatino Linotype" w:cs="Arial"/>
          <w:bCs/>
          <w:i/>
          <w:sz w:val="22"/>
          <w:szCs w:val="22"/>
        </w:rPr>
        <w:t>b</w:t>
      </w:r>
      <w:r w:rsidRPr="003309EF">
        <w:rPr>
          <w:rFonts w:ascii="Palatino Linotype" w:hAnsi="Palatino Linotype" w:cs="Arial"/>
          <w:bCs/>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A453A56" w14:textId="77777777" w:rsidR="00A33E08" w:rsidRPr="003309EF" w:rsidRDefault="00A33E08" w:rsidP="00A33E08">
      <w:pPr>
        <w:autoSpaceDE w:val="0"/>
        <w:autoSpaceDN w:val="0"/>
        <w:adjustRightInd w:val="0"/>
        <w:spacing w:before="240" w:after="240"/>
        <w:ind w:left="851" w:right="900"/>
        <w:jc w:val="both"/>
        <w:rPr>
          <w:rFonts w:ascii="Palatino Linotype" w:hAnsi="Palatino Linotype" w:cs="Arial"/>
          <w:bCs/>
          <w:i/>
          <w:sz w:val="22"/>
          <w:szCs w:val="22"/>
        </w:rPr>
      </w:pPr>
      <w:r w:rsidRPr="003309EF">
        <w:rPr>
          <w:rFonts w:ascii="Palatino Linotype" w:hAnsi="Palatino Linotype" w:cs="Arial"/>
          <w:bCs/>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3309EF">
        <w:rPr>
          <w:rFonts w:ascii="Palatino Linotype" w:hAnsi="Palatino Linotype" w:cs="Arial"/>
          <w:bCs/>
          <w:i/>
          <w:sz w:val="22"/>
          <w:szCs w:val="22"/>
        </w:rPr>
        <w:t>.”</w:t>
      </w:r>
    </w:p>
    <w:p w14:paraId="1CDBB83B" w14:textId="77777777" w:rsidR="00A33E08" w:rsidRPr="003309EF" w:rsidRDefault="00A33E08" w:rsidP="00A33E08">
      <w:pPr>
        <w:autoSpaceDE w:val="0"/>
        <w:autoSpaceDN w:val="0"/>
        <w:adjustRightInd w:val="0"/>
        <w:spacing w:before="240" w:after="240" w:line="360" w:lineRule="auto"/>
        <w:ind w:left="851" w:right="900"/>
        <w:jc w:val="both"/>
        <w:rPr>
          <w:rFonts w:ascii="Palatino Linotype" w:eastAsia="Calibri" w:hAnsi="Palatino Linotype" w:cs="Arial"/>
        </w:rPr>
      </w:pPr>
      <w:r w:rsidRPr="003309EF">
        <w:rPr>
          <w:rFonts w:ascii="Palatino Linotype" w:eastAsia="Calibri" w:hAnsi="Palatino Linotype" w:cs="Arial"/>
        </w:rPr>
        <w:t>(Énfasis añadido)</w:t>
      </w:r>
    </w:p>
    <w:p w14:paraId="3A3FF88B" w14:textId="77777777" w:rsidR="007352A9" w:rsidRPr="003309EF" w:rsidRDefault="007352A9" w:rsidP="00365274">
      <w:pPr>
        <w:spacing w:line="360" w:lineRule="auto"/>
        <w:jc w:val="both"/>
        <w:rPr>
          <w:sz w:val="20"/>
          <w:szCs w:val="20"/>
        </w:rPr>
      </w:pPr>
      <w:r w:rsidRPr="003309EF">
        <w:rPr>
          <w:rFonts w:ascii="Palatino Linotype" w:hAnsi="Palatino Linotype"/>
          <w:color w:val="000000"/>
        </w:rPr>
        <w:lastRenderedPageBreak/>
        <w:t>Así, con fundamento en lo prescrito en los artículos 5, párrafo vigésimo segundo, vigésimo tercero y vigésimo cuarto,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432EB819" w14:textId="77777777" w:rsidR="007352A9" w:rsidRPr="003309EF" w:rsidRDefault="007352A9" w:rsidP="00365274">
      <w:pPr>
        <w:spacing w:line="360" w:lineRule="auto"/>
        <w:rPr>
          <w:sz w:val="20"/>
          <w:szCs w:val="20"/>
        </w:rPr>
      </w:pPr>
    </w:p>
    <w:p w14:paraId="1A68901C" w14:textId="77777777" w:rsidR="006A655A" w:rsidRPr="003309EF" w:rsidRDefault="006A655A" w:rsidP="006A655A">
      <w:pPr>
        <w:spacing w:before="240" w:after="100" w:afterAutospacing="1" w:line="360" w:lineRule="auto"/>
        <w:jc w:val="center"/>
        <w:rPr>
          <w:rFonts w:ascii="Palatino Linotype" w:hAnsi="Palatino Linotype"/>
          <w:b/>
          <w:bCs/>
          <w:spacing w:val="60"/>
          <w:sz w:val="28"/>
        </w:rPr>
      </w:pPr>
      <w:r w:rsidRPr="003309EF">
        <w:rPr>
          <w:rFonts w:ascii="Palatino Linotype" w:hAnsi="Palatino Linotype"/>
          <w:b/>
          <w:bCs/>
          <w:spacing w:val="60"/>
          <w:sz w:val="28"/>
        </w:rPr>
        <w:t>RESUELVE</w:t>
      </w:r>
    </w:p>
    <w:p w14:paraId="386D35E0" w14:textId="5D2FBC4D" w:rsidR="006A655A" w:rsidRPr="003309EF" w:rsidRDefault="006A655A" w:rsidP="00526D9B">
      <w:pPr>
        <w:pStyle w:val="Prrafodelista"/>
        <w:widowControl w:val="0"/>
        <w:numPr>
          <w:ilvl w:val="0"/>
          <w:numId w:val="7"/>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3309EF">
        <w:rPr>
          <w:rFonts w:ascii="Palatino Linotype" w:hAnsi="Palatino Linotype" w:cs="Arial"/>
        </w:rPr>
        <w:t xml:space="preserve">Resultan </w:t>
      </w:r>
      <w:r w:rsidR="00526D9B" w:rsidRPr="003309EF">
        <w:rPr>
          <w:rFonts w:ascii="Palatino Linotype" w:hAnsi="Palatino Linotype" w:cs="Arial"/>
          <w:b/>
        </w:rPr>
        <w:t>parcialmente</w:t>
      </w:r>
      <w:r w:rsidR="00526D9B" w:rsidRPr="003309EF">
        <w:rPr>
          <w:rFonts w:ascii="Palatino Linotype" w:hAnsi="Palatino Linotype" w:cs="Arial"/>
        </w:rPr>
        <w:t xml:space="preserve"> </w:t>
      </w:r>
      <w:r w:rsidRPr="003309EF">
        <w:rPr>
          <w:rFonts w:ascii="Palatino Linotype" w:hAnsi="Palatino Linotype" w:cs="Arial"/>
          <w:b/>
        </w:rPr>
        <w:t>fundadas</w:t>
      </w:r>
      <w:r w:rsidRPr="003309EF">
        <w:rPr>
          <w:rFonts w:ascii="Palatino Linotype" w:hAnsi="Palatino Linotype" w:cs="Arial"/>
        </w:rPr>
        <w:t xml:space="preserve"> las </w:t>
      </w:r>
      <w:r w:rsidRPr="003309EF">
        <w:rPr>
          <w:rFonts w:ascii="Palatino Linotype" w:hAnsi="Palatino Linotype"/>
          <w:shd w:val="clear" w:color="auto" w:fill="FFFFFF"/>
        </w:rPr>
        <w:t>razones</w:t>
      </w:r>
      <w:r w:rsidRPr="003309EF">
        <w:rPr>
          <w:rFonts w:ascii="Palatino Linotype" w:hAnsi="Palatino Linotype" w:cs="Arial"/>
        </w:rPr>
        <w:t xml:space="preserve"> o motivos de inconformidad hechas valer por </w:t>
      </w:r>
      <w:r w:rsidRPr="003309EF">
        <w:rPr>
          <w:rFonts w:ascii="Palatino Linotype" w:eastAsia="Calibri" w:hAnsi="Palatino Linotype"/>
          <w:b/>
          <w:szCs w:val="22"/>
          <w:lang w:eastAsia="en-US"/>
        </w:rPr>
        <w:t>EL</w:t>
      </w:r>
      <w:r w:rsidRPr="003309EF">
        <w:rPr>
          <w:rFonts w:ascii="Palatino Linotype" w:hAnsi="Palatino Linotype" w:cs="Arial"/>
          <w:b/>
        </w:rPr>
        <w:t xml:space="preserve"> RECURRENTE,</w:t>
      </w:r>
      <w:r w:rsidRPr="003309EF">
        <w:rPr>
          <w:rFonts w:ascii="Palatino Linotype" w:hAnsi="Palatino Linotype" w:cs="Arial"/>
        </w:rPr>
        <w:t xml:space="preserve"> en términos del Considerando </w:t>
      </w:r>
      <w:r w:rsidRPr="003309EF">
        <w:rPr>
          <w:rFonts w:ascii="Palatino Linotype" w:hAnsi="Palatino Linotype" w:cs="Arial"/>
          <w:b/>
        </w:rPr>
        <w:t>QUINTO</w:t>
      </w:r>
      <w:r w:rsidRPr="003309EF">
        <w:rPr>
          <w:rFonts w:ascii="Palatino Linotype" w:hAnsi="Palatino Linotype" w:cs="Arial"/>
        </w:rPr>
        <w:t xml:space="preserve"> de la presente resolución.</w:t>
      </w:r>
    </w:p>
    <w:p w14:paraId="50B89296" w14:textId="538745C4" w:rsidR="006A655A" w:rsidRPr="003309EF" w:rsidRDefault="006A655A" w:rsidP="006A655A">
      <w:pPr>
        <w:pStyle w:val="Prrafodelista"/>
        <w:widowControl w:val="0"/>
        <w:numPr>
          <w:ilvl w:val="0"/>
          <w:numId w:val="7"/>
        </w:numPr>
        <w:tabs>
          <w:tab w:val="left" w:pos="1701"/>
        </w:tabs>
        <w:autoSpaceDE w:val="0"/>
        <w:autoSpaceDN w:val="0"/>
        <w:adjustRightInd w:val="0"/>
        <w:spacing w:before="240" w:after="100" w:afterAutospacing="1" w:line="360" w:lineRule="auto"/>
        <w:ind w:left="0" w:firstLine="0"/>
        <w:jc w:val="both"/>
        <w:rPr>
          <w:rFonts w:ascii="Palatino Linotype" w:hAnsi="Palatino Linotype"/>
          <w:sz w:val="22"/>
        </w:rPr>
      </w:pPr>
      <w:r w:rsidRPr="003309EF">
        <w:rPr>
          <w:rFonts w:ascii="Palatino Linotype" w:hAnsi="Palatino Linotype" w:cs="Arial"/>
        </w:rPr>
        <w:t xml:space="preserve">Se </w:t>
      </w:r>
      <w:r w:rsidRPr="003309EF">
        <w:rPr>
          <w:rFonts w:ascii="Palatino Linotype" w:hAnsi="Palatino Linotype" w:cs="Arial"/>
          <w:b/>
        </w:rPr>
        <w:t xml:space="preserve">REVOCA </w:t>
      </w:r>
      <w:r w:rsidRPr="003309EF">
        <w:rPr>
          <w:rFonts w:ascii="Palatino Linotype" w:hAnsi="Palatino Linotype" w:cs="Arial"/>
        </w:rPr>
        <w:t xml:space="preserve">la respuesta del </w:t>
      </w:r>
      <w:r w:rsidRPr="003309EF">
        <w:rPr>
          <w:rFonts w:ascii="Palatino Linotype" w:hAnsi="Palatino Linotype" w:cs="Arial"/>
          <w:b/>
        </w:rPr>
        <w:t>SUJETO OBLIGADO</w:t>
      </w:r>
      <w:r w:rsidRPr="003309EF">
        <w:rPr>
          <w:rFonts w:ascii="Palatino Linotype" w:hAnsi="Palatino Linotype" w:cs="Arial"/>
        </w:rPr>
        <w:t xml:space="preserve"> y se </w:t>
      </w:r>
      <w:r w:rsidRPr="003309EF">
        <w:rPr>
          <w:rFonts w:ascii="Palatino Linotype" w:hAnsi="Palatino Linotype" w:cs="Arial"/>
          <w:b/>
        </w:rPr>
        <w:t>ordena</w:t>
      </w:r>
      <w:r w:rsidRPr="003309EF">
        <w:rPr>
          <w:rFonts w:ascii="Palatino Linotype" w:hAnsi="Palatino Linotype" w:cs="Arial"/>
        </w:rPr>
        <w:t xml:space="preserve"> atienda la solicitud de información pública </w:t>
      </w:r>
      <w:r w:rsidR="00B407D6" w:rsidRPr="003309EF">
        <w:rPr>
          <w:rFonts w:ascii="Palatino Linotype" w:hAnsi="Palatino Linotype" w:cs="Arial"/>
          <w:b/>
          <w:bCs/>
        </w:rPr>
        <w:t>00117/IXTLAHUA/IP/2020</w:t>
      </w:r>
      <w:r w:rsidRPr="003309EF">
        <w:rPr>
          <w:rFonts w:ascii="Palatino Linotype" w:hAnsi="Palatino Linotype" w:cs="Arial"/>
          <w:b/>
          <w:bCs/>
        </w:rPr>
        <w:t xml:space="preserve"> </w:t>
      </w:r>
      <w:r w:rsidRPr="003309EF">
        <w:rPr>
          <w:rFonts w:ascii="Palatino Linotype" w:hAnsi="Palatino Linotype" w:cs="Arial"/>
        </w:rPr>
        <w:t xml:space="preserve">y haga entrega al </w:t>
      </w:r>
      <w:r w:rsidRPr="003309EF">
        <w:rPr>
          <w:rFonts w:ascii="Palatino Linotype" w:hAnsi="Palatino Linotype" w:cs="Arial"/>
          <w:b/>
        </w:rPr>
        <w:t>RECURRENTE</w:t>
      </w:r>
      <w:r w:rsidRPr="003309EF">
        <w:rPr>
          <w:rFonts w:ascii="Palatino Linotype" w:hAnsi="Palatino Linotype" w:cs="Arial"/>
        </w:rPr>
        <w:t>,</w:t>
      </w:r>
      <w:r w:rsidRPr="003309EF">
        <w:rPr>
          <w:rFonts w:ascii="Palatino Linotype" w:hAnsi="Palatino Linotype"/>
        </w:rPr>
        <w:t xml:space="preserve"> </w:t>
      </w:r>
      <w:r w:rsidRPr="003309EF">
        <w:rPr>
          <w:rFonts w:ascii="Palatino Linotype" w:hAnsi="Palatino Linotype" w:cs="Arial"/>
        </w:rPr>
        <w:t xml:space="preserve">vía </w:t>
      </w:r>
      <w:r w:rsidRPr="003309EF">
        <w:rPr>
          <w:rFonts w:ascii="Palatino Linotype" w:hAnsi="Palatino Linotype" w:cs="Arial"/>
          <w:b/>
        </w:rPr>
        <w:t>EL</w:t>
      </w:r>
      <w:r w:rsidRPr="003309EF">
        <w:rPr>
          <w:rFonts w:ascii="Palatino Linotype" w:hAnsi="Palatino Linotype" w:cs="Arial"/>
        </w:rPr>
        <w:t xml:space="preserve"> </w:t>
      </w:r>
      <w:r w:rsidRPr="003309EF">
        <w:rPr>
          <w:rFonts w:ascii="Palatino Linotype" w:hAnsi="Palatino Linotype" w:cs="Arial"/>
          <w:b/>
        </w:rPr>
        <w:t>SAIMEX</w:t>
      </w:r>
      <w:r w:rsidRPr="003309EF">
        <w:rPr>
          <w:rFonts w:ascii="Palatino Linotype" w:hAnsi="Palatino Linotype" w:cs="Arial"/>
        </w:rPr>
        <w:t xml:space="preserve">, en </w:t>
      </w:r>
      <w:r w:rsidRPr="003309EF">
        <w:rPr>
          <w:rFonts w:ascii="Palatino Linotype" w:hAnsi="Palatino Linotype"/>
          <w:szCs w:val="17"/>
          <w:lang w:eastAsia="es-ES_tradnl"/>
        </w:rPr>
        <w:t>términos</w:t>
      </w:r>
      <w:r w:rsidRPr="003309EF">
        <w:rPr>
          <w:rFonts w:ascii="Palatino Linotype" w:hAnsi="Palatino Linotype" w:cs="Arial"/>
        </w:rPr>
        <w:t xml:space="preserve"> del Considerando </w:t>
      </w:r>
      <w:r w:rsidRPr="003309EF">
        <w:rPr>
          <w:rFonts w:ascii="Palatino Linotype" w:hAnsi="Palatino Linotype" w:cs="Arial"/>
          <w:b/>
        </w:rPr>
        <w:t>QUINTO</w:t>
      </w:r>
      <w:r w:rsidRPr="003309EF">
        <w:rPr>
          <w:rFonts w:ascii="Palatino Linotype" w:hAnsi="Palatino Linotype" w:cs="Arial"/>
        </w:rPr>
        <w:t xml:space="preserve"> </w:t>
      </w:r>
      <w:r w:rsidRPr="003309EF">
        <w:rPr>
          <w:rFonts w:ascii="Palatino Linotype" w:hAnsi="Palatino Linotype"/>
        </w:rPr>
        <w:t xml:space="preserve">de la presente resolución, de lo siguiente: </w:t>
      </w:r>
    </w:p>
    <w:p w14:paraId="4B835B43" w14:textId="7195FBA5" w:rsidR="006A655A" w:rsidRPr="003309EF" w:rsidRDefault="004E14D9" w:rsidP="005E1E0A">
      <w:pPr>
        <w:spacing w:before="100" w:beforeAutospacing="1" w:after="100" w:afterAutospacing="1"/>
        <w:ind w:left="851" w:right="757"/>
        <w:jc w:val="both"/>
        <w:rPr>
          <w:rFonts w:ascii="Palatino Linotype" w:hAnsi="Palatino Linotype" w:cs="Arial"/>
          <w:i/>
          <w:color w:val="000000" w:themeColor="text1"/>
          <w:sz w:val="22"/>
          <w:szCs w:val="22"/>
        </w:rPr>
      </w:pPr>
      <w:r w:rsidRPr="003309EF">
        <w:rPr>
          <w:rFonts w:ascii="Palatino Linotype" w:hAnsi="Palatino Linotype"/>
          <w:i/>
          <w:iCs/>
          <w:color w:val="222222"/>
          <w:sz w:val="20"/>
          <w:szCs w:val="22"/>
          <w:lang w:eastAsia="es-MX"/>
        </w:rPr>
        <w:t>“</w:t>
      </w:r>
      <w:r w:rsidRPr="003309EF">
        <w:rPr>
          <w:rFonts w:ascii="Palatino Linotype" w:hAnsi="Palatino Linotype" w:cs="Arial"/>
          <w:i/>
          <w:color w:val="000000" w:themeColor="text1"/>
          <w:sz w:val="22"/>
          <w:szCs w:val="22"/>
        </w:rPr>
        <w:t>E</w:t>
      </w:r>
      <w:r w:rsidR="006A655A" w:rsidRPr="003309EF">
        <w:rPr>
          <w:rFonts w:ascii="Palatino Linotype" w:hAnsi="Palatino Linotype" w:cs="Arial"/>
          <w:i/>
          <w:color w:val="000000" w:themeColor="text1"/>
          <w:sz w:val="22"/>
          <w:szCs w:val="22"/>
        </w:rPr>
        <w:t>l Acuerdo de Inexistencia</w:t>
      </w:r>
      <w:r w:rsidRPr="003309EF">
        <w:rPr>
          <w:rFonts w:ascii="Palatino Linotype" w:hAnsi="Palatino Linotype" w:cs="Arial"/>
          <w:i/>
          <w:color w:val="000000" w:themeColor="text1"/>
          <w:sz w:val="22"/>
          <w:szCs w:val="22"/>
        </w:rPr>
        <w:t xml:space="preserve"> de la certificación en materia de acceso a la info</w:t>
      </w:r>
      <w:r w:rsidR="003309EF" w:rsidRPr="003309EF">
        <w:rPr>
          <w:rFonts w:ascii="Palatino Linotype" w:hAnsi="Palatino Linotype" w:cs="Arial"/>
          <w:i/>
          <w:color w:val="000000" w:themeColor="text1"/>
          <w:sz w:val="22"/>
          <w:szCs w:val="22"/>
        </w:rPr>
        <w:t>r</w:t>
      </w:r>
      <w:r w:rsidRPr="003309EF">
        <w:rPr>
          <w:rFonts w:ascii="Palatino Linotype" w:hAnsi="Palatino Linotype" w:cs="Arial"/>
          <w:i/>
          <w:color w:val="000000" w:themeColor="text1"/>
          <w:sz w:val="22"/>
          <w:szCs w:val="22"/>
        </w:rPr>
        <w:t>mación, transparencia y protección de datos personales</w:t>
      </w:r>
      <w:r w:rsidR="00E9737F">
        <w:rPr>
          <w:rFonts w:ascii="Palatino Linotype" w:hAnsi="Palatino Linotype" w:cs="Arial"/>
          <w:i/>
          <w:color w:val="000000" w:themeColor="text1"/>
          <w:sz w:val="22"/>
          <w:szCs w:val="22"/>
        </w:rPr>
        <w:t xml:space="preserve"> de la Titular de la Unidad de Transparencia adscrita al 2 de septiembre de 2020</w:t>
      </w:r>
      <w:r w:rsidRPr="003309EF">
        <w:rPr>
          <w:rFonts w:ascii="Palatino Linotype" w:hAnsi="Palatino Linotype"/>
          <w:bCs/>
          <w:i/>
          <w:color w:val="000000" w:themeColor="text1"/>
          <w:sz w:val="22"/>
          <w:szCs w:val="22"/>
        </w:rPr>
        <w:t xml:space="preserve">, </w:t>
      </w:r>
      <w:r w:rsidR="006A655A" w:rsidRPr="003309EF">
        <w:rPr>
          <w:rFonts w:ascii="Palatino Linotype" w:hAnsi="Palatino Linotype"/>
          <w:bCs/>
          <w:i/>
          <w:color w:val="000000" w:themeColor="text1"/>
          <w:sz w:val="22"/>
          <w:szCs w:val="22"/>
        </w:rPr>
        <w:t xml:space="preserve">en términos de los artículos 169 y 170 de la Ley de Transparencia y Acceso a la Información Pública del Estado de México y Municipios, </w:t>
      </w:r>
      <w:r w:rsidRPr="003309EF">
        <w:rPr>
          <w:rFonts w:ascii="Palatino Linotype" w:hAnsi="Palatino Linotype"/>
          <w:bCs/>
          <w:i/>
          <w:color w:val="000000" w:themeColor="text1"/>
          <w:sz w:val="22"/>
          <w:szCs w:val="22"/>
        </w:rPr>
        <w:t>m</w:t>
      </w:r>
      <w:r w:rsidR="006A655A" w:rsidRPr="003309EF">
        <w:rPr>
          <w:rFonts w:ascii="Palatino Linotype" w:hAnsi="Palatino Linotype"/>
          <w:bCs/>
          <w:i/>
          <w:color w:val="000000" w:themeColor="text1"/>
          <w:sz w:val="22"/>
          <w:szCs w:val="22"/>
        </w:rPr>
        <w:t xml:space="preserve">ismo que deberá hacerse de conocimiento del </w:t>
      </w:r>
      <w:r w:rsidR="006A655A" w:rsidRPr="003309EF">
        <w:rPr>
          <w:rFonts w:ascii="Palatino Linotype" w:hAnsi="Palatino Linotype"/>
          <w:b/>
          <w:bCs/>
          <w:i/>
          <w:color w:val="000000" w:themeColor="text1"/>
          <w:sz w:val="22"/>
          <w:szCs w:val="22"/>
        </w:rPr>
        <w:t>RECURRENTE</w:t>
      </w:r>
      <w:r w:rsidR="006A655A" w:rsidRPr="003309EF">
        <w:rPr>
          <w:rFonts w:ascii="Palatino Linotype" w:hAnsi="Palatino Linotype" w:cs="Arial"/>
          <w:b/>
          <w:i/>
          <w:color w:val="000000" w:themeColor="text1"/>
          <w:sz w:val="22"/>
          <w:szCs w:val="22"/>
        </w:rPr>
        <w:t>.</w:t>
      </w:r>
      <w:r w:rsidR="003309EF" w:rsidRPr="003309EF">
        <w:rPr>
          <w:rFonts w:ascii="Palatino Linotype" w:hAnsi="Palatino Linotype" w:cs="Arial"/>
          <w:b/>
          <w:i/>
          <w:color w:val="000000" w:themeColor="text1"/>
          <w:sz w:val="22"/>
          <w:szCs w:val="22"/>
        </w:rPr>
        <w:t>”</w:t>
      </w:r>
    </w:p>
    <w:p w14:paraId="5B160DF4" w14:textId="77777777" w:rsidR="006A655A" w:rsidRPr="003309EF" w:rsidRDefault="006A655A" w:rsidP="006A655A">
      <w:pPr>
        <w:pStyle w:val="Prrafodelista"/>
        <w:widowControl w:val="0"/>
        <w:numPr>
          <w:ilvl w:val="0"/>
          <w:numId w:val="7"/>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3309EF">
        <w:rPr>
          <w:rFonts w:ascii="Palatino Linotype" w:hAnsi="Palatino Linotype"/>
          <w:b/>
          <w:szCs w:val="17"/>
          <w:lang w:eastAsia="es-ES_tradnl"/>
        </w:rPr>
        <w:t>Notifíquese</w:t>
      </w:r>
      <w:r w:rsidRPr="003309EF">
        <w:rPr>
          <w:rFonts w:ascii="Palatino Linotype" w:hAnsi="Palatino Linotype"/>
          <w:szCs w:val="17"/>
          <w:lang w:eastAsia="es-ES_tradnl"/>
        </w:rPr>
        <w:t xml:space="preserve"> </w:t>
      </w:r>
      <w:r w:rsidRPr="003309EF">
        <w:rPr>
          <w:rFonts w:ascii="Palatino Linotype" w:hAnsi="Palatino Linotype"/>
          <w:shd w:val="clear" w:color="auto" w:fill="FFFFFF"/>
        </w:rPr>
        <w:t xml:space="preserve">al </w:t>
      </w:r>
      <w:r w:rsidRPr="003309EF">
        <w:rPr>
          <w:rFonts w:ascii="Palatino Linotype" w:hAnsi="Palatino Linotype" w:cs="Arial"/>
        </w:rPr>
        <w:t>Titular</w:t>
      </w:r>
      <w:r w:rsidRPr="003309EF">
        <w:rPr>
          <w:rFonts w:ascii="Palatino Linotype" w:hAnsi="Palatino Linotype"/>
          <w:shd w:val="clear" w:color="auto" w:fill="FFFFFF"/>
        </w:rPr>
        <w:t xml:space="preserve"> de la Unidad de Transparencia del</w:t>
      </w:r>
      <w:r w:rsidRPr="003309EF">
        <w:rPr>
          <w:rStyle w:val="apple-converted-space"/>
          <w:rFonts w:ascii="Palatino Linotype" w:hAnsi="Palatino Linotype"/>
          <w:b/>
          <w:shd w:val="clear" w:color="auto" w:fill="FFFFFF"/>
        </w:rPr>
        <w:t xml:space="preserve"> </w:t>
      </w:r>
      <w:r w:rsidRPr="003309EF">
        <w:rPr>
          <w:rFonts w:ascii="Palatino Linotype" w:hAnsi="Palatino Linotype"/>
          <w:b/>
          <w:shd w:val="clear" w:color="auto" w:fill="FFFFFF"/>
        </w:rPr>
        <w:t>SUJETO OBLIGADO</w:t>
      </w:r>
      <w:r w:rsidRPr="003309EF">
        <w:rPr>
          <w:rFonts w:ascii="Palatino Linotype" w:hAnsi="Palatino Linotype"/>
          <w:shd w:val="clear" w:color="auto" w:fill="FFFFFF"/>
        </w:rPr>
        <w:t xml:space="preserve"> para que, </w:t>
      </w:r>
      <w:r w:rsidRPr="003309EF">
        <w:rPr>
          <w:rFonts w:ascii="Palatino Linotype" w:hAnsi="Palatino Linotype" w:cs="Arial"/>
        </w:rPr>
        <w:t>conforme</w:t>
      </w:r>
      <w:r w:rsidRPr="003309EF">
        <w:rPr>
          <w:rFonts w:ascii="Palatino Linotype" w:hAnsi="Palatino Linotype"/>
          <w:shd w:val="clear" w:color="auto" w:fill="FFFFFF"/>
        </w:rPr>
        <w:t xml:space="preserve"> a los artículos 186, último párrafo y 189, párrafo segundo de la Ley de </w:t>
      </w:r>
      <w:r w:rsidRPr="003309EF">
        <w:rPr>
          <w:rFonts w:ascii="Palatino Linotype" w:hAnsi="Palatino Linotype"/>
          <w:szCs w:val="17"/>
          <w:lang w:eastAsia="es-ES_tradnl"/>
        </w:rPr>
        <w:t>Transparencia</w:t>
      </w:r>
      <w:r w:rsidRPr="003309EF">
        <w:rPr>
          <w:rFonts w:ascii="Palatino Linotype" w:hAnsi="Palatino Linotype"/>
          <w:shd w:val="clear" w:color="auto" w:fill="FFFFFF"/>
        </w:rPr>
        <w:t xml:space="preserve"> y </w:t>
      </w:r>
      <w:r w:rsidRPr="003309EF">
        <w:rPr>
          <w:rFonts w:ascii="Palatino Linotype" w:hAnsi="Palatino Linotype" w:cs="Arial"/>
        </w:rPr>
        <w:t>Acceso</w:t>
      </w:r>
      <w:r w:rsidRPr="003309EF">
        <w:rPr>
          <w:rFonts w:ascii="Palatino Linotype" w:hAnsi="Palatino Linotype"/>
          <w:shd w:val="clear" w:color="auto" w:fill="FFFFFF"/>
        </w:rPr>
        <w:t xml:space="preserve"> a la Información Pública del Estado de </w:t>
      </w:r>
      <w:r w:rsidRPr="003309EF">
        <w:rPr>
          <w:rFonts w:ascii="Palatino Linotype" w:hAnsi="Palatino Linotype"/>
          <w:shd w:val="clear" w:color="auto" w:fill="FFFFFF"/>
        </w:rPr>
        <w:lastRenderedPageBreak/>
        <w:t xml:space="preserve">México y Municipios, dé </w:t>
      </w:r>
      <w:r w:rsidRPr="003309EF">
        <w:rPr>
          <w:rFonts w:ascii="Palatino Linotype" w:hAnsi="Palatino Linotype" w:cs="Arial"/>
        </w:rPr>
        <w:t>cumplimiento</w:t>
      </w:r>
      <w:r w:rsidRPr="003309EF">
        <w:rPr>
          <w:rFonts w:ascii="Palatino Linotype" w:hAnsi="Palatino Linotype"/>
          <w:shd w:val="clear" w:color="auto" w:fill="FFFFFF"/>
        </w:rPr>
        <w:t xml:space="preserve"> a lo ordenado dentro del plazo de diez días hábiles, debiendo informar a este Instituto en un plazo </w:t>
      </w:r>
      <w:r w:rsidRPr="003309EF">
        <w:rPr>
          <w:rFonts w:ascii="Palatino Linotype" w:eastAsiaTheme="minorEastAsia" w:hAnsi="Palatino Linotype"/>
          <w:szCs w:val="17"/>
          <w:lang w:eastAsia="es-ES_tradnl"/>
        </w:rPr>
        <w:t>de</w:t>
      </w:r>
      <w:r w:rsidRPr="003309EF">
        <w:rPr>
          <w:rFonts w:ascii="Palatino Linotype" w:hAnsi="Palatino Linotype"/>
          <w:shd w:val="clear" w:color="auto" w:fill="FFFFFF"/>
        </w:rPr>
        <w:t xml:space="preserve"> tres días hábiles siguientes sobre el cumplimiento dado a la resolución.</w:t>
      </w:r>
    </w:p>
    <w:p w14:paraId="76C4D68C" w14:textId="2FCC3E40" w:rsidR="00396156" w:rsidRPr="003309EF" w:rsidRDefault="00396156" w:rsidP="006A655A">
      <w:pPr>
        <w:pStyle w:val="Prrafodelista"/>
        <w:widowControl w:val="0"/>
        <w:numPr>
          <w:ilvl w:val="0"/>
          <w:numId w:val="7"/>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3309EF">
        <w:rPr>
          <w:rFonts w:ascii="Palatino Linotype" w:hAnsi="Palatino Linotype"/>
          <w:shd w:val="clear" w:color="auto" w:fill="FFFFFF"/>
        </w:rPr>
        <w:t xml:space="preserve">Con fundamento en el artículo 198 de la Ley de Transparencia y Acceso a la Información Pública del Estado de México y Municipios, se apercibe al </w:t>
      </w:r>
      <w:r w:rsidRPr="003309EF">
        <w:rPr>
          <w:rFonts w:ascii="Palatino Linotype" w:hAnsi="Palatino Linotype"/>
          <w:b/>
          <w:shd w:val="clear" w:color="auto" w:fill="FFFFFF"/>
        </w:rPr>
        <w:t>SUJETO OBLIGADO</w:t>
      </w:r>
      <w:r w:rsidRPr="003309EF">
        <w:rPr>
          <w:rFonts w:ascii="Palatino Linotype" w:hAnsi="Palatino Linotype"/>
          <w:shd w:val="clear" w:color="auto" w:fill="FFFFFF"/>
        </w:rPr>
        <w:t xml:space="preserve"> que, en caso de negarse a cumplir la presente resolución o hacerlo de manera parcial se actuará de conformidad con lo previsto en los artículos 213, 214, 216 y 217 de dicha Ley.</w:t>
      </w:r>
    </w:p>
    <w:p w14:paraId="78222DF7" w14:textId="77777777" w:rsidR="006A655A" w:rsidRPr="003309EF" w:rsidRDefault="006A655A" w:rsidP="006A655A">
      <w:pPr>
        <w:pStyle w:val="Prrafodelista"/>
        <w:widowControl w:val="0"/>
        <w:numPr>
          <w:ilvl w:val="0"/>
          <w:numId w:val="7"/>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3309EF">
        <w:rPr>
          <w:rFonts w:ascii="Palatino Linotype" w:hAnsi="Palatino Linotype"/>
          <w:b/>
          <w:szCs w:val="17"/>
          <w:lang w:eastAsia="es-ES_tradnl"/>
        </w:rPr>
        <w:t>Notifíquese</w:t>
      </w:r>
      <w:r w:rsidRPr="003309EF">
        <w:rPr>
          <w:rFonts w:ascii="Palatino Linotype" w:hAnsi="Palatino Linotype"/>
          <w:szCs w:val="17"/>
          <w:lang w:eastAsia="es-ES_tradnl"/>
        </w:rPr>
        <w:t xml:space="preserve"> al </w:t>
      </w:r>
      <w:r w:rsidRPr="003309EF">
        <w:rPr>
          <w:rFonts w:ascii="Palatino Linotype" w:hAnsi="Palatino Linotype" w:cs="Arial"/>
          <w:b/>
        </w:rPr>
        <w:t>RECURRENTE</w:t>
      </w:r>
      <w:r w:rsidRPr="003309EF">
        <w:rPr>
          <w:rFonts w:ascii="Palatino Linotype" w:hAnsi="Palatino Linotype"/>
          <w:szCs w:val="17"/>
          <w:lang w:eastAsia="es-ES_tradnl"/>
        </w:rPr>
        <w:t xml:space="preserve"> la </w:t>
      </w:r>
      <w:r w:rsidRPr="003309EF">
        <w:rPr>
          <w:rFonts w:ascii="Palatino Linotype" w:hAnsi="Palatino Linotype" w:cs="Arial"/>
        </w:rPr>
        <w:t>presente</w:t>
      </w:r>
      <w:r w:rsidRPr="003309EF">
        <w:rPr>
          <w:rFonts w:ascii="Palatino Linotype" w:hAnsi="Palatino Linotype"/>
          <w:szCs w:val="17"/>
          <w:lang w:eastAsia="es-ES_tradnl"/>
        </w:rPr>
        <w:t xml:space="preserve"> </w:t>
      </w:r>
      <w:r w:rsidRPr="003309EF">
        <w:rPr>
          <w:rFonts w:ascii="Palatino Linotype" w:hAnsi="Palatino Linotype"/>
          <w:shd w:val="clear" w:color="auto" w:fill="FFFFFF"/>
        </w:rPr>
        <w:t>resolución</w:t>
      </w:r>
      <w:r w:rsidRPr="003309EF">
        <w:rPr>
          <w:rFonts w:ascii="Palatino Linotype" w:hAnsi="Palatino Linotype"/>
          <w:szCs w:val="17"/>
          <w:lang w:eastAsia="es-ES_tradnl"/>
        </w:rPr>
        <w:t>.</w:t>
      </w:r>
    </w:p>
    <w:p w14:paraId="0114A579" w14:textId="526BB33A" w:rsidR="007352A9" w:rsidRPr="003309EF" w:rsidRDefault="00396156" w:rsidP="00365274">
      <w:pPr>
        <w:pStyle w:val="Prrafodelista"/>
        <w:widowControl w:val="0"/>
        <w:numPr>
          <w:ilvl w:val="0"/>
          <w:numId w:val="7"/>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3309EF">
        <w:rPr>
          <w:rFonts w:ascii="Palatino Linotype" w:hAnsi="Palatino Linotype"/>
          <w:szCs w:val="17"/>
          <w:lang w:eastAsia="es-ES_tradnl"/>
        </w:rPr>
        <w:t xml:space="preserve">Hágase del conocimiento de la parte </w:t>
      </w:r>
      <w:r w:rsidRPr="003309EF">
        <w:rPr>
          <w:rFonts w:ascii="Palatino Linotype" w:hAnsi="Palatino Linotype"/>
          <w:b/>
          <w:szCs w:val="17"/>
          <w:lang w:eastAsia="es-ES_tradnl"/>
        </w:rPr>
        <w:t>RECURRENTE</w:t>
      </w:r>
      <w:r w:rsidRPr="003309EF">
        <w:rPr>
          <w:rFonts w:ascii="Palatino Linotype" w:hAnsi="Palatino Linotype"/>
          <w:szCs w:val="17"/>
          <w:lang w:eastAsia="es-ES_tradnl"/>
        </w:rPr>
        <w:t>,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r w:rsidR="006A655A" w:rsidRPr="003309EF">
        <w:rPr>
          <w:rFonts w:ascii="Palatino Linotype" w:hAnsi="Palatino Linotype"/>
          <w:szCs w:val="17"/>
          <w:lang w:eastAsia="es-ES_tradnl"/>
        </w:rPr>
        <w:t>.</w:t>
      </w:r>
    </w:p>
    <w:p w14:paraId="101CC05E" w14:textId="0AAE50D1" w:rsidR="007352A9" w:rsidRDefault="007352A9" w:rsidP="00365274">
      <w:pPr>
        <w:spacing w:line="360" w:lineRule="auto"/>
        <w:ind w:right="51"/>
        <w:jc w:val="both"/>
        <w:rPr>
          <w:rFonts w:ascii="Palatino Linotype" w:hAnsi="Palatino Linotype"/>
          <w:color w:val="000000"/>
        </w:rPr>
      </w:pPr>
      <w:r w:rsidRPr="00A757AE">
        <w:rPr>
          <w:rFonts w:ascii="Palatino Linotype" w:hAnsi="Palatino Linotype"/>
          <w:color w:val="000000"/>
        </w:rPr>
        <w:t xml:space="preserve">ASÍ LO RESUELVE, POR </w:t>
      </w:r>
      <w:r w:rsidRPr="00324211">
        <w:rPr>
          <w:rFonts w:ascii="Palatino Linotype" w:hAnsi="Palatino Linotype"/>
          <w:color w:val="000000"/>
        </w:rPr>
        <w:t xml:space="preserve">UNANIMIDAD DE VOTOS EL PLENO DEL INSTITUTO DE TRANSPARENCIA, ACCESO A LA INFORMACIÓN PÚBLICA Y PROTECCIÓN DE DATOS PERSONALES DEL ESTADO DE MÉXICO Y MUNICIPIOS, CONFORMADO POR LOS COMISIONADOS ZULEMA MARTÍNEZ </w:t>
      </w:r>
      <w:r w:rsidRPr="00324211">
        <w:rPr>
          <w:rFonts w:ascii="Palatino Linotype" w:hAnsi="Palatino Linotype"/>
          <w:color w:val="000000"/>
        </w:rPr>
        <w:lastRenderedPageBreak/>
        <w:t>SÁNCHEZ; EVA ABAID YAPUR; JOSÉ GUADALUPE LUNA HERNÁNDEZ; JAVIER MARTÍNEZ CRUZ Y LUIS GUSTAVO PARRA NORIEGA; EN</w:t>
      </w:r>
      <w:r w:rsidRPr="00324211">
        <w:rPr>
          <w:rFonts w:ascii="Palatino Linotype" w:hAnsi="Palatino Linotype"/>
          <w:color w:val="000000"/>
          <w:shd w:val="clear" w:color="auto" w:fill="FFFFFF"/>
        </w:rPr>
        <w:t xml:space="preserve"> LA</w:t>
      </w:r>
      <w:r w:rsidR="001D70FA" w:rsidRPr="00324211">
        <w:rPr>
          <w:rFonts w:ascii="Palatino Linotype" w:hAnsi="Palatino Linotype"/>
          <w:color w:val="000000"/>
        </w:rPr>
        <w:t xml:space="preserve"> VIGÉSIMA</w:t>
      </w:r>
      <w:r w:rsidR="00636656" w:rsidRPr="00324211">
        <w:rPr>
          <w:rFonts w:ascii="Palatino Linotype" w:hAnsi="Palatino Linotype"/>
          <w:color w:val="000000"/>
        </w:rPr>
        <w:t xml:space="preserve"> QUINTA</w:t>
      </w:r>
      <w:r w:rsidRPr="00324211">
        <w:rPr>
          <w:rFonts w:ascii="Palatino Linotype" w:hAnsi="Palatino Linotype"/>
          <w:color w:val="000000"/>
        </w:rPr>
        <w:t xml:space="preserve"> SESIÓN ORDINARIA DE FECHA </w:t>
      </w:r>
      <w:r w:rsidR="008C6EE9" w:rsidRPr="00324211">
        <w:rPr>
          <w:rFonts w:ascii="Palatino Linotype" w:hAnsi="Palatino Linotype"/>
          <w:color w:val="000000"/>
        </w:rPr>
        <w:t>CINCO</w:t>
      </w:r>
      <w:r w:rsidRPr="00324211">
        <w:rPr>
          <w:rFonts w:ascii="Palatino Linotype" w:hAnsi="Palatino Linotype"/>
          <w:color w:val="000000"/>
        </w:rPr>
        <w:t xml:space="preserve"> DE </w:t>
      </w:r>
      <w:r w:rsidR="00636656" w:rsidRPr="00324211">
        <w:rPr>
          <w:rFonts w:ascii="Palatino Linotype" w:hAnsi="Palatino Linotype"/>
          <w:color w:val="000000"/>
        </w:rPr>
        <w:t>NOVIEM</w:t>
      </w:r>
      <w:r w:rsidRPr="00324211">
        <w:rPr>
          <w:rFonts w:ascii="Palatino Linotype" w:hAnsi="Palatino Linotype"/>
          <w:color w:val="000000"/>
        </w:rPr>
        <w:t>BRE DE DOS MIL VEINTE, ANTE EL SECRETARIO TÉCNICO DEL PLENO, ALEXIS TAPIA RAMÍREZ.</w:t>
      </w:r>
    </w:p>
    <w:p w14:paraId="1CA6F8FF" w14:textId="77777777" w:rsidR="00324211" w:rsidRDefault="00324211" w:rsidP="00365274">
      <w:pPr>
        <w:spacing w:line="360" w:lineRule="auto"/>
        <w:ind w:right="51"/>
        <w:jc w:val="both"/>
        <w:rPr>
          <w:rFonts w:ascii="Palatino Linotype" w:hAnsi="Palatino Linotype"/>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54"/>
        <w:gridCol w:w="4456"/>
      </w:tblGrid>
      <w:tr w:rsidR="00324211" w:rsidRPr="008F1102" w14:paraId="5B62DDCD" w14:textId="77777777" w:rsidTr="00324211">
        <w:trPr>
          <w:jc w:val="center"/>
        </w:trPr>
        <w:tc>
          <w:tcPr>
            <w:tcW w:w="0" w:type="auto"/>
            <w:gridSpan w:val="2"/>
            <w:tcMar>
              <w:top w:w="0" w:type="dxa"/>
              <w:left w:w="115" w:type="dxa"/>
              <w:bottom w:w="0" w:type="dxa"/>
              <w:right w:w="115" w:type="dxa"/>
            </w:tcMar>
            <w:hideMark/>
          </w:tcPr>
          <w:p w14:paraId="59DE48CA" w14:textId="77777777" w:rsidR="00324211" w:rsidRPr="00324211" w:rsidRDefault="00324211" w:rsidP="00324211">
            <w:pPr>
              <w:rPr>
                <w:sz w:val="20"/>
                <w:szCs w:val="20"/>
              </w:rPr>
            </w:pPr>
          </w:p>
          <w:p w14:paraId="314C6AB5" w14:textId="77777777" w:rsidR="00E23234" w:rsidRDefault="00E23234" w:rsidP="00324211">
            <w:pPr>
              <w:jc w:val="center"/>
              <w:rPr>
                <w:rFonts w:ascii="Palatino Linotype" w:hAnsi="Palatino Linotype" w:cs="Arial"/>
                <w:b/>
                <w:color w:val="000000" w:themeColor="text1"/>
              </w:rPr>
            </w:pPr>
          </w:p>
          <w:p w14:paraId="3F9B4F77" w14:textId="77777777" w:rsidR="00324211" w:rsidRPr="00324211" w:rsidRDefault="00324211" w:rsidP="00324211">
            <w:pPr>
              <w:jc w:val="center"/>
              <w:rPr>
                <w:rFonts w:ascii="Palatino Linotype" w:hAnsi="Palatino Linotype" w:cs="Arial"/>
                <w:b/>
                <w:color w:val="000000" w:themeColor="text1"/>
              </w:rPr>
            </w:pPr>
            <w:r w:rsidRPr="00324211">
              <w:rPr>
                <w:rFonts w:ascii="Palatino Linotype" w:hAnsi="Palatino Linotype" w:cs="Arial"/>
                <w:b/>
                <w:color w:val="000000" w:themeColor="text1"/>
              </w:rPr>
              <w:t>Zulema Martínez Sánchez</w:t>
            </w:r>
          </w:p>
          <w:p w14:paraId="44445927" w14:textId="77777777" w:rsidR="00324211" w:rsidRPr="00324211" w:rsidRDefault="00324211" w:rsidP="00324211">
            <w:pPr>
              <w:jc w:val="center"/>
              <w:rPr>
                <w:rFonts w:ascii="Palatino Linotype" w:hAnsi="Palatino Linotype" w:cs="Arial"/>
                <w:color w:val="000000" w:themeColor="text1"/>
              </w:rPr>
            </w:pPr>
            <w:r w:rsidRPr="00324211">
              <w:rPr>
                <w:rFonts w:ascii="Palatino Linotype" w:hAnsi="Palatino Linotype" w:cs="Arial"/>
                <w:color w:val="000000" w:themeColor="text1"/>
              </w:rPr>
              <w:t>Comisionada Presidenta</w:t>
            </w:r>
          </w:p>
          <w:p w14:paraId="0D1D0D9B" w14:textId="77777777" w:rsidR="00324211" w:rsidRPr="00C6218F" w:rsidRDefault="00324211" w:rsidP="00324211">
            <w:pPr>
              <w:jc w:val="center"/>
              <w:rPr>
                <w:rFonts w:ascii="Palatino Linotype" w:hAnsi="Palatino Linotype" w:cs="Arial"/>
                <w:b/>
                <w:color w:val="FFFFFF" w:themeColor="background1"/>
              </w:rPr>
            </w:pPr>
            <w:r w:rsidRPr="00C6218F">
              <w:rPr>
                <w:rFonts w:ascii="Palatino Linotype" w:hAnsi="Palatino Linotype" w:cs="Arial"/>
                <w:b/>
                <w:color w:val="FFFFFF" w:themeColor="background1"/>
              </w:rPr>
              <w:t>(RÚBRICA)</w:t>
            </w:r>
          </w:p>
          <w:p w14:paraId="2E9F9E05" w14:textId="77777777" w:rsidR="00324211" w:rsidRPr="00324211" w:rsidRDefault="00324211" w:rsidP="00324211">
            <w:pPr>
              <w:rPr>
                <w:sz w:val="20"/>
                <w:szCs w:val="20"/>
              </w:rPr>
            </w:pPr>
          </w:p>
          <w:p w14:paraId="3C7DEDD3" w14:textId="77777777" w:rsidR="00324211" w:rsidRPr="00324211" w:rsidRDefault="00324211" w:rsidP="00985F86">
            <w:pPr>
              <w:rPr>
                <w:sz w:val="20"/>
                <w:szCs w:val="20"/>
              </w:rPr>
            </w:pPr>
          </w:p>
          <w:p w14:paraId="4619807C" w14:textId="77777777" w:rsidR="00324211" w:rsidRPr="00324211" w:rsidRDefault="00324211" w:rsidP="00324211">
            <w:pPr>
              <w:rPr>
                <w:sz w:val="20"/>
                <w:szCs w:val="20"/>
              </w:rPr>
            </w:pPr>
          </w:p>
        </w:tc>
      </w:tr>
      <w:tr w:rsidR="00324211" w:rsidRPr="008F1102" w14:paraId="5D632039" w14:textId="77777777" w:rsidTr="00324211">
        <w:tblPrEx>
          <w:tblCellMar>
            <w:top w:w="0" w:type="dxa"/>
            <w:left w:w="108" w:type="dxa"/>
            <w:bottom w:w="0" w:type="dxa"/>
            <w:right w:w="108" w:type="dxa"/>
          </w:tblCellMar>
        </w:tblPrEx>
        <w:trPr>
          <w:jc w:val="center"/>
        </w:trPr>
        <w:tc>
          <w:tcPr>
            <w:tcW w:w="4754" w:type="dxa"/>
            <w:hideMark/>
          </w:tcPr>
          <w:p w14:paraId="7AE3E99F" w14:textId="77777777" w:rsidR="00324211" w:rsidRPr="008F1102" w:rsidRDefault="00324211" w:rsidP="00985F86">
            <w:pPr>
              <w:jc w:val="center"/>
              <w:rPr>
                <w:rFonts w:ascii="Palatino Linotype" w:hAnsi="Palatino Linotype" w:cs="Arial"/>
                <w:b/>
                <w:color w:val="000000" w:themeColor="text1"/>
              </w:rPr>
            </w:pPr>
            <w:r w:rsidRPr="008F1102">
              <w:rPr>
                <w:rFonts w:ascii="Palatino Linotype" w:hAnsi="Palatino Linotype" w:cs="Arial"/>
                <w:b/>
                <w:color w:val="000000" w:themeColor="text1"/>
              </w:rPr>
              <w:t>Eva Abaid Yapur</w:t>
            </w:r>
          </w:p>
          <w:p w14:paraId="14866509" w14:textId="77777777" w:rsidR="00324211" w:rsidRPr="008F1102" w:rsidRDefault="00324211" w:rsidP="00985F86">
            <w:pPr>
              <w:jc w:val="center"/>
              <w:rPr>
                <w:rFonts w:ascii="Palatino Linotype" w:hAnsi="Palatino Linotype" w:cs="Arial"/>
                <w:color w:val="000000" w:themeColor="text1"/>
              </w:rPr>
            </w:pPr>
            <w:r w:rsidRPr="008F1102">
              <w:rPr>
                <w:rFonts w:ascii="Palatino Linotype" w:hAnsi="Palatino Linotype" w:cs="Arial"/>
                <w:color w:val="000000" w:themeColor="text1"/>
              </w:rPr>
              <w:t>Comisionada</w:t>
            </w:r>
          </w:p>
          <w:p w14:paraId="02DECFE2" w14:textId="77777777" w:rsidR="00324211" w:rsidRPr="008F1102" w:rsidRDefault="00324211" w:rsidP="00985F86">
            <w:pPr>
              <w:jc w:val="center"/>
              <w:rPr>
                <w:rFonts w:ascii="Palatino Linotype" w:hAnsi="Palatino Linotype" w:cs="Arial"/>
                <w:b/>
                <w:color w:val="000000" w:themeColor="text1"/>
              </w:rPr>
            </w:pPr>
            <w:r w:rsidRPr="00C6218F">
              <w:rPr>
                <w:rFonts w:ascii="Palatino Linotype" w:hAnsi="Palatino Linotype" w:cs="Arial"/>
                <w:b/>
                <w:color w:val="FFFFFF" w:themeColor="background1"/>
              </w:rPr>
              <w:t>(RÚBRICA)</w:t>
            </w:r>
          </w:p>
        </w:tc>
        <w:tc>
          <w:tcPr>
            <w:tcW w:w="4456" w:type="dxa"/>
            <w:hideMark/>
          </w:tcPr>
          <w:p w14:paraId="38D9BAC3" w14:textId="77777777" w:rsidR="00324211" w:rsidRPr="008F1102" w:rsidRDefault="00324211" w:rsidP="00985F86">
            <w:pPr>
              <w:jc w:val="center"/>
              <w:rPr>
                <w:rFonts w:ascii="Palatino Linotype" w:hAnsi="Palatino Linotype" w:cs="Arial"/>
                <w:b/>
                <w:color w:val="000000" w:themeColor="text1"/>
              </w:rPr>
            </w:pPr>
            <w:r w:rsidRPr="008F1102">
              <w:rPr>
                <w:rFonts w:ascii="Palatino Linotype" w:hAnsi="Palatino Linotype" w:cs="Arial"/>
                <w:b/>
                <w:color w:val="000000" w:themeColor="text1"/>
              </w:rPr>
              <w:t>José Guadalupe Luna Hernández</w:t>
            </w:r>
          </w:p>
          <w:p w14:paraId="13DEA462" w14:textId="77777777" w:rsidR="00324211" w:rsidRPr="008F1102" w:rsidRDefault="00324211" w:rsidP="00985F86">
            <w:pPr>
              <w:jc w:val="center"/>
              <w:rPr>
                <w:rFonts w:ascii="Palatino Linotype" w:hAnsi="Palatino Linotype" w:cs="Arial"/>
                <w:color w:val="000000" w:themeColor="text1"/>
              </w:rPr>
            </w:pPr>
            <w:r w:rsidRPr="008F1102">
              <w:rPr>
                <w:rFonts w:ascii="Palatino Linotype" w:hAnsi="Palatino Linotype" w:cs="Arial"/>
                <w:color w:val="000000" w:themeColor="text1"/>
              </w:rPr>
              <w:t>Comisionado</w:t>
            </w:r>
          </w:p>
          <w:p w14:paraId="5F551067" w14:textId="77777777" w:rsidR="00324211" w:rsidRPr="008F1102" w:rsidRDefault="00324211" w:rsidP="00985F86">
            <w:pPr>
              <w:jc w:val="center"/>
              <w:rPr>
                <w:rFonts w:ascii="Palatino Linotype" w:hAnsi="Palatino Linotype" w:cs="Arial"/>
                <w:b/>
                <w:color w:val="000000" w:themeColor="text1"/>
              </w:rPr>
            </w:pPr>
            <w:r w:rsidRPr="00C6218F">
              <w:rPr>
                <w:rFonts w:ascii="Palatino Linotype" w:hAnsi="Palatino Linotype" w:cs="Arial"/>
                <w:b/>
                <w:color w:val="FFFFFF" w:themeColor="background1"/>
              </w:rPr>
              <w:t>(RÚBRICA)</w:t>
            </w:r>
          </w:p>
        </w:tc>
      </w:tr>
      <w:tr w:rsidR="00324211" w:rsidRPr="008F1102" w14:paraId="0A68654B" w14:textId="77777777" w:rsidTr="00324211">
        <w:tblPrEx>
          <w:tblCellMar>
            <w:top w:w="0" w:type="dxa"/>
            <w:left w:w="108" w:type="dxa"/>
            <w:bottom w:w="0" w:type="dxa"/>
            <w:right w:w="108" w:type="dxa"/>
          </w:tblCellMar>
        </w:tblPrEx>
        <w:trPr>
          <w:jc w:val="center"/>
        </w:trPr>
        <w:tc>
          <w:tcPr>
            <w:tcW w:w="4754" w:type="dxa"/>
          </w:tcPr>
          <w:p w14:paraId="3ED81E9F" w14:textId="77777777" w:rsidR="00324211" w:rsidRPr="008F1102" w:rsidRDefault="00324211" w:rsidP="00985F86">
            <w:pPr>
              <w:jc w:val="center"/>
              <w:rPr>
                <w:rFonts w:ascii="Palatino Linotype" w:hAnsi="Palatino Linotype" w:cs="Arial"/>
                <w:b/>
                <w:color w:val="000000" w:themeColor="text1"/>
              </w:rPr>
            </w:pPr>
          </w:p>
          <w:p w14:paraId="041B9388" w14:textId="77777777" w:rsidR="00324211" w:rsidRPr="008F1102" w:rsidRDefault="00324211" w:rsidP="00985F86">
            <w:pPr>
              <w:jc w:val="center"/>
              <w:rPr>
                <w:rFonts w:ascii="Palatino Linotype" w:hAnsi="Palatino Linotype" w:cs="Arial"/>
                <w:b/>
                <w:color w:val="000000" w:themeColor="text1"/>
              </w:rPr>
            </w:pPr>
          </w:p>
          <w:p w14:paraId="30F76CBF" w14:textId="77777777" w:rsidR="00324211" w:rsidRPr="008F1102" w:rsidRDefault="00324211" w:rsidP="00985F86">
            <w:pPr>
              <w:rPr>
                <w:rFonts w:ascii="Palatino Linotype" w:hAnsi="Palatino Linotype" w:cs="Arial"/>
                <w:b/>
                <w:color w:val="000000" w:themeColor="text1"/>
              </w:rPr>
            </w:pPr>
          </w:p>
          <w:p w14:paraId="1F13B8E6" w14:textId="77777777" w:rsidR="00324211" w:rsidRPr="008F1102" w:rsidRDefault="00324211" w:rsidP="00985F86">
            <w:pPr>
              <w:jc w:val="center"/>
              <w:rPr>
                <w:rFonts w:ascii="Palatino Linotype" w:hAnsi="Palatino Linotype" w:cs="Arial"/>
                <w:b/>
                <w:color w:val="000000" w:themeColor="text1"/>
              </w:rPr>
            </w:pPr>
            <w:r w:rsidRPr="008F1102">
              <w:rPr>
                <w:rFonts w:ascii="Palatino Linotype" w:hAnsi="Palatino Linotype" w:cs="Arial"/>
                <w:b/>
                <w:color w:val="000000" w:themeColor="text1"/>
              </w:rPr>
              <w:t>Javier Martínez Cruz</w:t>
            </w:r>
          </w:p>
          <w:p w14:paraId="52A91D68" w14:textId="77777777" w:rsidR="00324211" w:rsidRPr="008F1102" w:rsidRDefault="00324211" w:rsidP="00985F86">
            <w:pPr>
              <w:jc w:val="center"/>
              <w:rPr>
                <w:rFonts w:ascii="Palatino Linotype" w:hAnsi="Palatino Linotype" w:cs="Arial"/>
                <w:color w:val="000000" w:themeColor="text1"/>
              </w:rPr>
            </w:pPr>
            <w:r w:rsidRPr="008F1102">
              <w:rPr>
                <w:rFonts w:ascii="Palatino Linotype" w:hAnsi="Palatino Linotype" w:cs="Arial"/>
                <w:color w:val="000000" w:themeColor="text1"/>
              </w:rPr>
              <w:t>Comisionado</w:t>
            </w:r>
          </w:p>
          <w:p w14:paraId="3CD9EE0E" w14:textId="77777777" w:rsidR="00324211" w:rsidRPr="008F1102" w:rsidRDefault="00324211" w:rsidP="00985F86">
            <w:pPr>
              <w:jc w:val="center"/>
              <w:rPr>
                <w:rFonts w:ascii="Palatino Linotype" w:hAnsi="Palatino Linotype" w:cs="Arial"/>
                <w:color w:val="000000" w:themeColor="text1"/>
              </w:rPr>
            </w:pPr>
            <w:r w:rsidRPr="00C6218F">
              <w:rPr>
                <w:rFonts w:ascii="Palatino Linotype" w:hAnsi="Palatino Linotype" w:cs="Arial"/>
                <w:b/>
                <w:color w:val="FFFFFF" w:themeColor="background1"/>
              </w:rPr>
              <w:t>(RÚBRICA)</w:t>
            </w:r>
          </w:p>
        </w:tc>
        <w:tc>
          <w:tcPr>
            <w:tcW w:w="4456" w:type="dxa"/>
          </w:tcPr>
          <w:p w14:paraId="0F8E6FAC" w14:textId="77777777" w:rsidR="00324211" w:rsidRPr="008F1102" w:rsidRDefault="00324211" w:rsidP="00985F86">
            <w:pPr>
              <w:jc w:val="center"/>
              <w:rPr>
                <w:rFonts w:ascii="Palatino Linotype" w:hAnsi="Palatino Linotype" w:cs="Arial"/>
                <w:b/>
                <w:color w:val="000000" w:themeColor="text1"/>
              </w:rPr>
            </w:pPr>
          </w:p>
          <w:p w14:paraId="665ED221" w14:textId="77777777" w:rsidR="00324211" w:rsidRPr="008F1102" w:rsidRDefault="00324211" w:rsidP="00985F86">
            <w:pPr>
              <w:rPr>
                <w:rFonts w:ascii="Palatino Linotype" w:hAnsi="Palatino Linotype" w:cs="Arial"/>
                <w:b/>
                <w:color w:val="000000" w:themeColor="text1"/>
              </w:rPr>
            </w:pPr>
          </w:p>
          <w:p w14:paraId="5EB0221D" w14:textId="77777777" w:rsidR="00324211" w:rsidRPr="008F1102" w:rsidRDefault="00324211" w:rsidP="00985F86">
            <w:pPr>
              <w:jc w:val="center"/>
              <w:rPr>
                <w:rFonts w:ascii="Palatino Linotype" w:hAnsi="Palatino Linotype" w:cs="Arial"/>
                <w:b/>
                <w:color w:val="000000" w:themeColor="text1"/>
              </w:rPr>
            </w:pPr>
          </w:p>
          <w:p w14:paraId="2619A27B" w14:textId="77777777" w:rsidR="00324211" w:rsidRPr="008F1102" w:rsidRDefault="00324211" w:rsidP="00985F86">
            <w:pPr>
              <w:jc w:val="center"/>
              <w:rPr>
                <w:rFonts w:ascii="Palatino Linotype" w:hAnsi="Palatino Linotype" w:cs="Arial"/>
                <w:b/>
                <w:color w:val="000000" w:themeColor="text1"/>
              </w:rPr>
            </w:pPr>
            <w:r w:rsidRPr="008F1102">
              <w:rPr>
                <w:rFonts w:ascii="Palatino Linotype" w:hAnsi="Palatino Linotype" w:cs="Arial"/>
                <w:b/>
                <w:color w:val="000000" w:themeColor="text1"/>
              </w:rPr>
              <w:t>Luis Gustavo Parra Noriega</w:t>
            </w:r>
          </w:p>
          <w:p w14:paraId="407B0A65" w14:textId="77777777" w:rsidR="00324211" w:rsidRPr="008F1102" w:rsidRDefault="00324211" w:rsidP="00985F86">
            <w:pPr>
              <w:jc w:val="center"/>
              <w:rPr>
                <w:rFonts w:ascii="Palatino Linotype" w:hAnsi="Palatino Linotype" w:cs="Arial"/>
                <w:color w:val="000000" w:themeColor="text1"/>
              </w:rPr>
            </w:pPr>
            <w:r w:rsidRPr="008F1102">
              <w:rPr>
                <w:rFonts w:ascii="Palatino Linotype" w:hAnsi="Palatino Linotype" w:cs="Arial"/>
                <w:color w:val="000000" w:themeColor="text1"/>
              </w:rPr>
              <w:t>Comisionado</w:t>
            </w:r>
          </w:p>
          <w:p w14:paraId="4B4AA9FE" w14:textId="77777777" w:rsidR="00324211" w:rsidRPr="008F1102" w:rsidRDefault="00324211" w:rsidP="00985F86">
            <w:pPr>
              <w:jc w:val="center"/>
              <w:rPr>
                <w:rFonts w:ascii="Palatino Linotype" w:hAnsi="Palatino Linotype" w:cs="Arial"/>
                <w:b/>
                <w:color w:val="000000" w:themeColor="text1"/>
              </w:rPr>
            </w:pPr>
            <w:r w:rsidRPr="00C6218F">
              <w:rPr>
                <w:rFonts w:ascii="Palatino Linotype" w:hAnsi="Palatino Linotype" w:cs="Arial"/>
                <w:b/>
                <w:color w:val="FFFFFF" w:themeColor="background1"/>
              </w:rPr>
              <w:t>(RÚBRICA)</w:t>
            </w:r>
          </w:p>
        </w:tc>
      </w:tr>
      <w:tr w:rsidR="00324211" w:rsidRPr="008F1102" w14:paraId="0873658D" w14:textId="77777777" w:rsidTr="00324211">
        <w:tblPrEx>
          <w:tblCellMar>
            <w:top w:w="0" w:type="dxa"/>
            <w:left w:w="108" w:type="dxa"/>
            <w:bottom w:w="0" w:type="dxa"/>
            <w:right w:w="108" w:type="dxa"/>
          </w:tblCellMar>
        </w:tblPrEx>
        <w:trPr>
          <w:jc w:val="center"/>
        </w:trPr>
        <w:tc>
          <w:tcPr>
            <w:tcW w:w="9210" w:type="dxa"/>
            <w:gridSpan w:val="2"/>
          </w:tcPr>
          <w:p w14:paraId="6202B6ED" w14:textId="77777777" w:rsidR="00324211" w:rsidRPr="008F1102" w:rsidRDefault="00324211" w:rsidP="00985F86">
            <w:pPr>
              <w:jc w:val="center"/>
              <w:rPr>
                <w:rFonts w:ascii="Palatino Linotype" w:hAnsi="Palatino Linotype" w:cs="Arial"/>
                <w:b/>
                <w:color w:val="000000" w:themeColor="text1"/>
              </w:rPr>
            </w:pPr>
          </w:p>
          <w:p w14:paraId="69292B2F" w14:textId="77777777" w:rsidR="00324211" w:rsidRPr="008F1102" w:rsidRDefault="00324211" w:rsidP="00985F86">
            <w:pPr>
              <w:rPr>
                <w:rFonts w:ascii="Palatino Linotype" w:hAnsi="Palatino Linotype" w:cs="Arial"/>
                <w:b/>
                <w:color w:val="000000" w:themeColor="text1"/>
              </w:rPr>
            </w:pPr>
          </w:p>
          <w:p w14:paraId="6B6A9598" w14:textId="77777777" w:rsidR="00324211" w:rsidRPr="008F1102" w:rsidRDefault="00324211" w:rsidP="00985F86">
            <w:pPr>
              <w:rPr>
                <w:rFonts w:ascii="Palatino Linotype" w:hAnsi="Palatino Linotype" w:cs="Arial"/>
                <w:b/>
                <w:color w:val="000000" w:themeColor="text1"/>
              </w:rPr>
            </w:pPr>
          </w:p>
          <w:p w14:paraId="72F9DB28" w14:textId="77777777" w:rsidR="00324211" w:rsidRPr="008F1102" w:rsidRDefault="00324211" w:rsidP="00985F86">
            <w:pPr>
              <w:jc w:val="center"/>
              <w:rPr>
                <w:rFonts w:ascii="Palatino Linotype" w:hAnsi="Palatino Linotype" w:cs="Arial"/>
                <w:b/>
                <w:color w:val="000000" w:themeColor="text1"/>
              </w:rPr>
            </w:pPr>
            <w:r w:rsidRPr="008F1102">
              <w:rPr>
                <w:rFonts w:ascii="Palatino Linotype" w:hAnsi="Palatino Linotype" w:cs="Arial"/>
                <w:b/>
                <w:color w:val="000000" w:themeColor="text1"/>
              </w:rPr>
              <w:t>Alexis Tapia Ramírez</w:t>
            </w:r>
          </w:p>
          <w:p w14:paraId="76597FF2" w14:textId="77777777" w:rsidR="00324211" w:rsidRPr="008F1102" w:rsidRDefault="00324211" w:rsidP="00985F86">
            <w:pPr>
              <w:jc w:val="center"/>
              <w:rPr>
                <w:rFonts w:ascii="Palatino Linotype" w:hAnsi="Palatino Linotype" w:cs="Arial"/>
                <w:color w:val="000000" w:themeColor="text1"/>
              </w:rPr>
            </w:pPr>
            <w:r w:rsidRPr="008F1102">
              <w:rPr>
                <w:rFonts w:ascii="Palatino Linotype" w:hAnsi="Palatino Linotype" w:cs="Arial"/>
                <w:color w:val="000000" w:themeColor="text1"/>
              </w:rPr>
              <w:t>Secretario Técnico del Pleno</w:t>
            </w:r>
          </w:p>
          <w:p w14:paraId="628E4ED6" w14:textId="77777777" w:rsidR="00324211" w:rsidRPr="008F1102" w:rsidRDefault="00324211" w:rsidP="00985F86">
            <w:pPr>
              <w:jc w:val="center"/>
              <w:rPr>
                <w:rFonts w:ascii="Palatino Linotype" w:hAnsi="Palatino Linotype" w:cs="Arial"/>
                <w:color w:val="000000" w:themeColor="text1"/>
              </w:rPr>
            </w:pPr>
            <w:r w:rsidRPr="00C6218F">
              <w:rPr>
                <w:rFonts w:ascii="Palatino Linotype" w:hAnsi="Palatino Linotype" w:cs="Arial"/>
                <w:b/>
                <w:color w:val="FFFFFF" w:themeColor="background1"/>
              </w:rPr>
              <w:t>(RÚBRICA)</w:t>
            </w:r>
            <w:r w:rsidRPr="00C6218F">
              <w:rPr>
                <w:rFonts w:ascii="Palatino Linotype" w:hAnsi="Palatino Linotype" w:cs="Arial"/>
                <w:color w:val="FFFFFF" w:themeColor="background1"/>
              </w:rPr>
              <w:t xml:space="preserve"> </w:t>
            </w:r>
          </w:p>
        </w:tc>
      </w:tr>
      <w:tr w:rsidR="007352A9" w:rsidRPr="00A757AE" w14:paraId="0A817B6A" w14:textId="77777777" w:rsidTr="00324211">
        <w:trPr>
          <w:jc w:val="center"/>
        </w:trPr>
        <w:tc>
          <w:tcPr>
            <w:tcW w:w="0" w:type="auto"/>
            <w:gridSpan w:val="2"/>
            <w:tcMar>
              <w:top w:w="0" w:type="dxa"/>
              <w:left w:w="115" w:type="dxa"/>
              <w:bottom w:w="0" w:type="dxa"/>
              <w:right w:w="115" w:type="dxa"/>
            </w:tcMar>
            <w:hideMark/>
          </w:tcPr>
          <w:p w14:paraId="3A0C8C79" w14:textId="77777777" w:rsidR="007352A9" w:rsidRPr="00A757AE" w:rsidRDefault="007352A9" w:rsidP="00B407D6">
            <w:pPr>
              <w:rPr>
                <w:sz w:val="20"/>
                <w:szCs w:val="20"/>
              </w:rPr>
            </w:pPr>
          </w:p>
          <w:p w14:paraId="3280992F" w14:textId="77777777" w:rsidR="007352A9" w:rsidRPr="00A757AE" w:rsidRDefault="007352A9" w:rsidP="00B407D6">
            <w:pPr>
              <w:spacing w:line="0" w:lineRule="atLeast"/>
              <w:rPr>
                <w:sz w:val="20"/>
                <w:szCs w:val="20"/>
              </w:rPr>
            </w:pPr>
          </w:p>
        </w:tc>
      </w:tr>
    </w:tbl>
    <w:p w14:paraId="24685518" w14:textId="77777777" w:rsidR="007352A9" w:rsidRPr="00A757AE" w:rsidRDefault="007352A9" w:rsidP="007352A9">
      <w:pPr>
        <w:rPr>
          <w:sz w:val="20"/>
          <w:szCs w:val="20"/>
        </w:rPr>
      </w:pPr>
    </w:p>
    <w:p w14:paraId="51954D6A" w14:textId="4806D39B" w:rsidR="007352A9" w:rsidRPr="00A757AE" w:rsidRDefault="007352A9" w:rsidP="007352A9">
      <w:pPr>
        <w:jc w:val="both"/>
        <w:rPr>
          <w:sz w:val="20"/>
          <w:szCs w:val="20"/>
        </w:rPr>
      </w:pPr>
      <w:r w:rsidRPr="00A757AE">
        <w:rPr>
          <w:rFonts w:ascii="Palatino Linotype" w:hAnsi="Palatino Linotype"/>
          <w:color w:val="000000"/>
          <w:sz w:val="22"/>
          <w:szCs w:val="22"/>
        </w:rPr>
        <w:t xml:space="preserve">Esta hoja corresponde a la resolución </w:t>
      </w:r>
      <w:r w:rsidR="008C6EE9">
        <w:rPr>
          <w:rFonts w:ascii="Palatino Linotype" w:hAnsi="Palatino Linotype"/>
          <w:color w:val="000000"/>
          <w:sz w:val="22"/>
          <w:szCs w:val="22"/>
        </w:rPr>
        <w:t>cinco</w:t>
      </w:r>
      <w:r w:rsidRPr="00A757AE">
        <w:rPr>
          <w:rFonts w:ascii="Palatino Linotype" w:hAnsi="Palatino Linotype"/>
          <w:color w:val="000000"/>
          <w:sz w:val="22"/>
          <w:szCs w:val="22"/>
        </w:rPr>
        <w:t xml:space="preserve"> de </w:t>
      </w:r>
      <w:r w:rsidR="00365274">
        <w:rPr>
          <w:rFonts w:ascii="Palatino Linotype" w:hAnsi="Palatino Linotype"/>
          <w:color w:val="000000"/>
          <w:sz w:val="22"/>
          <w:szCs w:val="22"/>
        </w:rPr>
        <w:t>noviembre</w:t>
      </w:r>
      <w:r w:rsidRPr="00A757AE">
        <w:rPr>
          <w:rFonts w:ascii="Palatino Linotype" w:hAnsi="Palatino Linotype"/>
          <w:color w:val="000000"/>
          <w:sz w:val="22"/>
          <w:szCs w:val="22"/>
        </w:rPr>
        <w:t xml:space="preserve"> de dos mil veinte, emitida en el recurso de revisión número 03737/INFOEM/IP/RR/2020.</w:t>
      </w:r>
    </w:p>
    <w:p w14:paraId="0F0BC88B" w14:textId="3E940C48" w:rsidR="001944E3" w:rsidRPr="00365274" w:rsidRDefault="007352A9" w:rsidP="00365274">
      <w:pPr>
        <w:jc w:val="both"/>
        <w:rPr>
          <w:sz w:val="20"/>
          <w:szCs w:val="20"/>
        </w:rPr>
      </w:pPr>
      <w:r w:rsidRPr="00A757AE">
        <w:rPr>
          <w:rFonts w:ascii="Palatino Linotype" w:hAnsi="Palatino Linotype"/>
          <w:color w:val="000000"/>
          <w:sz w:val="22"/>
          <w:szCs w:val="22"/>
        </w:rPr>
        <w:t>YSM/JACC</w:t>
      </w:r>
    </w:p>
    <w:sectPr w:rsidR="001944E3" w:rsidRPr="00365274" w:rsidSect="00B407D6">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C397D" w14:textId="77777777" w:rsidR="0069291F" w:rsidRDefault="0069291F" w:rsidP="00846794">
      <w:r>
        <w:separator/>
      </w:r>
    </w:p>
  </w:endnote>
  <w:endnote w:type="continuationSeparator" w:id="0">
    <w:p w14:paraId="50A53429" w14:textId="77777777" w:rsidR="0069291F" w:rsidRDefault="0069291F" w:rsidP="0084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0D61" w14:textId="77777777" w:rsidR="00DD1A0C" w:rsidRPr="0010196A" w:rsidRDefault="00DD1A0C" w:rsidP="00B407D6">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F4B01">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F4B01">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7A2D0" w14:textId="77777777" w:rsidR="00DD1A0C" w:rsidRPr="0010196A" w:rsidRDefault="00DD1A0C" w:rsidP="00B407D6">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F4B0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F4B01">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40EDE" w14:textId="77777777" w:rsidR="0069291F" w:rsidRDefault="0069291F" w:rsidP="00846794">
      <w:r>
        <w:separator/>
      </w:r>
    </w:p>
  </w:footnote>
  <w:footnote w:type="continuationSeparator" w:id="0">
    <w:p w14:paraId="78DDBBAF" w14:textId="77777777" w:rsidR="0069291F" w:rsidRDefault="0069291F" w:rsidP="00846794">
      <w:r>
        <w:continuationSeparator/>
      </w:r>
    </w:p>
  </w:footnote>
  <w:footnote w:id="1">
    <w:p w14:paraId="61F9269F" w14:textId="7185FD0B" w:rsidR="00DD1A0C" w:rsidRPr="0055013A" w:rsidRDefault="00DD1A0C" w:rsidP="006767F8">
      <w:pPr>
        <w:pStyle w:val="Textonotapie"/>
        <w:rPr>
          <w:rFonts w:ascii="Palatino Linotype" w:hAnsi="Palatino Linotype"/>
          <w:sz w:val="18"/>
          <w:szCs w:val="18"/>
          <w:lang w:val="es-ES"/>
        </w:rPr>
      </w:pPr>
      <w:r w:rsidRPr="0055013A">
        <w:rPr>
          <w:rStyle w:val="Refdenotaalpie"/>
          <w:rFonts w:ascii="Palatino Linotype" w:hAnsi="Palatino Linotype"/>
          <w:sz w:val="18"/>
          <w:szCs w:val="18"/>
        </w:rPr>
        <w:footnoteRef/>
      </w:r>
      <w:r w:rsidRPr="0055013A">
        <w:rPr>
          <w:rFonts w:ascii="Palatino Linotype" w:hAnsi="Palatino Linotype"/>
          <w:sz w:val="18"/>
          <w:szCs w:val="18"/>
        </w:rPr>
        <w:t xml:space="preserve"> </w:t>
      </w:r>
      <w:r w:rsidRPr="0055013A">
        <w:rPr>
          <w:rFonts w:ascii="Palatino Linotype" w:hAnsi="Palatino Linotype"/>
          <w:sz w:val="18"/>
          <w:szCs w:val="18"/>
          <w:lang w:val="es-ES"/>
        </w:rPr>
        <w:t xml:space="preserve">Disponible para su consulta en </w:t>
      </w:r>
      <w:r>
        <w:rPr>
          <w:rFonts w:ascii="Palatino Linotype" w:hAnsi="Palatino Linotype"/>
          <w:sz w:val="18"/>
          <w:szCs w:val="18"/>
          <w:lang w:val="es-ES"/>
        </w:rPr>
        <w:t>la página electrónica:</w:t>
      </w:r>
      <w:r>
        <w:rPr>
          <w:rFonts w:ascii="Palatino Linotype" w:hAnsi="Palatino Linotype"/>
          <w:sz w:val="18"/>
          <w:szCs w:val="18"/>
          <w:lang w:val="es-ES"/>
        </w:rPr>
        <w:br/>
      </w:r>
      <w:hyperlink r:id="rId1" w:history="1">
        <w:r w:rsidRPr="00272F13">
          <w:rPr>
            <w:rStyle w:val="Hipervnculo"/>
            <w:rFonts w:ascii="Palatino Linotype" w:hAnsi="Palatino Linotype"/>
            <w:sz w:val="18"/>
            <w:szCs w:val="18"/>
            <w:lang w:val="es-ES"/>
          </w:rPr>
          <w:t>https://ixtlahuaca.gob.mx/docs/gacetas/2020/ordinarias/gm_053.pdf</w:t>
        </w:r>
      </w:hyperlink>
      <w:r>
        <w:rPr>
          <w:rFonts w:ascii="Palatino Linotype" w:hAnsi="Palatino Linotype"/>
          <w:sz w:val="18"/>
          <w:szCs w:val="18"/>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2E987" w14:textId="77777777" w:rsidR="00DD1A0C" w:rsidRDefault="003F4B01">
    <w:pPr>
      <w:pStyle w:val="Encabezado"/>
    </w:pPr>
    <w:r>
      <w:rPr>
        <w:noProof/>
        <w:lang w:val="es-MX" w:eastAsia="es-MX"/>
      </w:rPr>
      <w:pict w14:anchorId="4355EA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6C7C0" w14:textId="77777777" w:rsidR="00DD1A0C" w:rsidRPr="0010196A" w:rsidRDefault="003F4B01" w:rsidP="00B407D6">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5222FB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D1A0C" w:rsidRPr="008F2CCC" w14:paraId="5EE70062" w14:textId="77777777" w:rsidTr="00B407D6">
      <w:tc>
        <w:tcPr>
          <w:tcW w:w="3261" w:type="dxa"/>
          <w:vMerge w:val="restart"/>
        </w:tcPr>
        <w:p w14:paraId="48E9D5D5" w14:textId="77777777" w:rsidR="00DD1A0C" w:rsidRPr="008F2CCC" w:rsidRDefault="00DD1A0C" w:rsidP="00B407D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313DF83" wp14:editId="4C725B7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4DBD385A" w14:textId="77777777" w:rsidR="00DD1A0C" w:rsidRPr="00664658" w:rsidRDefault="00DD1A0C" w:rsidP="00B407D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F27A4B7" w14:textId="370E035B" w:rsidR="00DD1A0C" w:rsidRPr="00664658" w:rsidRDefault="00DD1A0C" w:rsidP="00846794">
          <w:pPr>
            <w:jc w:val="both"/>
            <w:rPr>
              <w:rFonts w:ascii="Palatino Linotype" w:hAnsi="Palatino Linotype"/>
              <w:b/>
              <w:sz w:val="22"/>
              <w:szCs w:val="22"/>
              <w:lang w:val="es-ES_tradnl"/>
            </w:rPr>
          </w:pPr>
          <w:r>
            <w:rPr>
              <w:rFonts w:ascii="Palatino Linotype" w:hAnsi="Palatino Linotype"/>
              <w:b/>
              <w:sz w:val="22"/>
              <w:szCs w:val="22"/>
              <w:lang w:val="es-ES_tradnl"/>
            </w:rPr>
            <w:t>03737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DD1A0C" w:rsidRPr="008F2CCC" w14:paraId="4A5B394C" w14:textId="77777777" w:rsidTr="00B407D6">
      <w:tc>
        <w:tcPr>
          <w:tcW w:w="3261" w:type="dxa"/>
          <w:vMerge/>
        </w:tcPr>
        <w:p w14:paraId="5F068BD6" w14:textId="77777777" w:rsidR="00DD1A0C" w:rsidRPr="008F2CCC" w:rsidRDefault="00DD1A0C" w:rsidP="00B407D6">
          <w:pPr>
            <w:rPr>
              <w:rFonts w:ascii="Palatino Linotype" w:hAnsi="Palatino Linotype"/>
              <w:b/>
              <w:sz w:val="22"/>
              <w:szCs w:val="22"/>
              <w:lang w:val="es-ES_tradnl"/>
            </w:rPr>
          </w:pPr>
        </w:p>
      </w:tc>
      <w:tc>
        <w:tcPr>
          <w:tcW w:w="2551" w:type="dxa"/>
          <w:shd w:val="clear" w:color="auto" w:fill="auto"/>
        </w:tcPr>
        <w:p w14:paraId="192F8196" w14:textId="77777777" w:rsidR="00DD1A0C" w:rsidRPr="00664658" w:rsidRDefault="00DD1A0C" w:rsidP="00B407D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4E8B2019" w14:textId="138ACEEF" w:rsidR="00DD1A0C" w:rsidRPr="00D41D47" w:rsidRDefault="00DD1A0C" w:rsidP="00B407D6">
          <w:pPr>
            <w:jc w:val="both"/>
            <w:rPr>
              <w:rFonts w:ascii="Palatino Linotype" w:hAnsi="Palatino Linotype"/>
              <w:b/>
              <w:sz w:val="22"/>
              <w:szCs w:val="22"/>
              <w:lang w:val="es-ES_tradnl"/>
            </w:rPr>
          </w:pPr>
          <w:r>
            <w:rPr>
              <w:rFonts w:ascii="Palatino Linotype" w:hAnsi="Palatino Linotype"/>
              <w:b/>
              <w:sz w:val="22"/>
              <w:szCs w:val="22"/>
            </w:rPr>
            <w:t>Ayuntamiento de Ixtlahuaca</w:t>
          </w:r>
        </w:p>
      </w:tc>
    </w:tr>
    <w:tr w:rsidR="00DD1A0C" w:rsidRPr="008F2CCC" w14:paraId="5D58F037" w14:textId="77777777" w:rsidTr="00B407D6">
      <w:trPr>
        <w:trHeight w:val="228"/>
      </w:trPr>
      <w:tc>
        <w:tcPr>
          <w:tcW w:w="3261" w:type="dxa"/>
          <w:vMerge/>
        </w:tcPr>
        <w:p w14:paraId="28B1E6C3" w14:textId="77777777" w:rsidR="00DD1A0C" w:rsidRPr="008F2CCC" w:rsidRDefault="00DD1A0C" w:rsidP="00B407D6">
          <w:pPr>
            <w:rPr>
              <w:rFonts w:ascii="Palatino Linotype" w:hAnsi="Palatino Linotype"/>
              <w:b/>
              <w:sz w:val="22"/>
              <w:szCs w:val="22"/>
              <w:lang w:val="es-ES_tradnl"/>
            </w:rPr>
          </w:pPr>
        </w:p>
      </w:tc>
      <w:tc>
        <w:tcPr>
          <w:tcW w:w="2551" w:type="dxa"/>
          <w:shd w:val="clear" w:color="auto" w:fill="auto"/>
        </w:tcPr>
        <w:p w14:paraId="4BEE8BA0" w14:textId="77777777" w:rsidR="00DD1A0C" w:rsidRPr="00664658" w:rsidRDefault="00DD1A0C" w:rsidP="00B407D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196F493A" w14:textId="77777777" w:rsidR="00DD1A0C" w:rsidRPr="00664658" w:rsidRDefault="00DD1A0C" w:rsidP="00B407D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8044606" w14:textId="77777777" w:rsidR="00DD1A0C" w:rsidRPr="0010196A" w:rsidRDefault="00DD1A0C" w:rsidP="00B407D6">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43E4A" w14:textId="77777777" w:rsidR="00DD1A0C" w:rsidRPr="0010196A" w:rsidRDefault="003F4B01">
    <w:pPr>
      <w:rPr>
        <w:rFonts w:ascii="Palatino Linotype" w:hAnsi="Palatino Linotype"/>
        <w:sz w:val="28"/>
        <w:szCs w:val="28"/>
      </w:rPr>
    </w:pPr>
    <w:r>
      <w:rPr>
        <w:rFonts w:ascii="Palatino Linotype" w:hAnsi="Palatino Linotype"/>
        <w:noProof/>
        <w:sz w:val="28"/>
        <w:szCs w:val="28"/>
        <w:lang w:eastAsia="es-MX"/>
      </w:rPr>
      <w:pict w14:anchorId="5A2AB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DD1A0C" w:rsidRPr="008F2CCC" w14:paraId="01DB8281" w14:textId="77777777" w:rsidTr="00B407D6">
      <w:tc>
        <w:tcPr>
          <w:tcW w:w="4253" w:type="dxa"/>
          <w:vMerge w:val="restart"/>
          <w:shd w:val="clear" w:color="auto" w:fill="auto"/>
        </w:tcPr>
        <w:p w14:paraId="373664AB" w14:textId="77777777" w:rsidR="00DD1A0C" w:rsidRPr="008F2CCC" w:rsidRDefault="00DD1A0C" w:rsidP="00B407D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2AFDC4D" wp14:editId="1FA3550F">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CC0B38C" w14:textId="77777777" w:rsidR="00DD1A0C" w:rsidRPr="008F2CCC" w:rsidRDefault="00DD1A0C" w:rsidP="00B407D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47B4E5AA" w14:textId="297EA215" w:rsidR="00DD1A0C" w:rsidRPr="008F2CCC" w:rsidRDefault="00DD1A0C" w:rsidP="00B407D6">
          <w:pPr>
            <w:jc w:val="both"/>
            <w:rPr>
              <w:rFonts w:ascii="Palatino Linotype" w:hAnsi="Palatino Linotype"/>
              <w:b/>
              <w:sz w:val="22"/>
              <w:szCs w:val="22"/>
              <w:lang w:val="es-ES_tradnl"/>
            </w:rPr>
          </w:pPr>
          <w:r>
            <w:rPr>
              <w:rFonts w:ascii="Palatino Linotype" w:hAnsi="Palatino Linotype"/>
              <w:b/>
              <w:sz w:val="22"/>
              <w:szCs w:val="22"/>
              <w:lang w:val="es-ES_tradnl"/>
            </w:rPr>
            <w:t>03737/INFOEM/IP/RR/2020</w:t>
          </w:r>
        </w:p>
      </w:tc>
    </w:tr>
    <w:tr w:rsidR="00DD1A0C" w:rsidRPr="008F2CCC" w14:paraId="78600892" w14:textId="77777777" w:rsidTr="00B407D6">
      <w:tc>
        <w:tcPr>
          <w:tcW w:w="4253" w:type="dxa"/>
          <w:vMerge/>
          <w:shd w:val="clear" w:color="auto" w:fill="auto"/>
        </w:tcPr>
        <w:p w14:paraId="5D2A36E0" w14:textId="77777777" w:rsidR="00DD1A0C" w:rsidRPr="008F2CCC" w:rsidRDefault="00DD1A0C" w:rsidP="00B407D6">
          <w:pPr>
            <w:rPr>
              <w:rFonts w:ascii="Palatino Linotype" w:hAnsi="Palatino Linotype"/>
              <w:b/>
              <w:sz w:val="22"/>
              <w:szCs w:val="22"/>
              <w:lang w:val="es-ES_tradnl"/>
            </w:rPr>
          </w:pPr>
        </w:p>
      </w:tc>
      <w:tc>
        <w:tcPr>
          <w:tcW w:w="2552" w:type="dxa"/>
          <w:shd w:val="clear" w:color="auto" w:fill="auto"/>
        </w:tcPr>
        <w:p w14:paraId="37880911" w14:textId="77777777" w:rsidR="00DD1A0C" w:rsidRPr="008F2CCC" w:rsidRDefault="00DD1A0C" w:rsidP="00B407D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8D0ABE9" w14:textId="5F4C0250" w:rsidR="00DD1A0C" w:rsidRPr="008F2CCC" w:rsidRDefault="00BF443F" w:rsidP="00B407D6">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x </w:t>
          </w:r>
          <w:proofErr w:type="spellStart"/>
          <w:r>
            <w:rPr>
              <w:rFonts w:ascii="Palatino Linotype" w:hAnsi="Palatino Linotype"/>
              <w:b/>
              <w:sz w:val="22"/>
              <w:szCs w:val="22"/>
              <w:lang w:val="es-ES_tradnl"/>
            </w:rPr>
            <w:t>x</w:t>
          </w:r>
          <w:proofErr w:type="spellEnd"/>
        </w:p>
      </w:tc>
    </w:tr>
    <w:tr w:rsidR="00DD1A0C" w:rsidRPr="008F2CCC" w14:paraId="0E8364E2" w14:textId="77777777" w:rsidTr="00B407D6">
      <w:trPr>
        <w:trHeight w:val="228"/>
      </w:trPr>
      <w:tc>
        <w:tcPr>
          <w:tcW w:w="4253" w:type="dxa"/>
          <w:vMerge/>
          <w:shd w:val="clear" w:color="auto" w:fill="auto"/>
        </w:tcPr>
        <w:p w14:paraId="1735BDDB" w14:textId="77777777" w:rsidR="00DD1A0C" w:rsidRPr="008F2CCC" w:rsidRDefault="00DD1A0C" w:rsidP="00B407D6">
          <w:pPr>
            <w:rPr>
              <w:rFonts w:ascii="Palatino Linotype" w:hAnsi="Palatino Linotype"/>
              <w:b/>
              <w:sz w:val="22"/>
              <w:szCs w:val="22"/>
              <w:lang w:val="es-ES_tradnl"/>
            </w:rPr>
          </w:pPr>
        </w:p>
      </w:tc>
      <w:tc>
        <w:tcPr>
          <w:tcW w:w="2552" w:type="dxa"/>
          <w:shd w:val="clear" w:color="auto" w:fill="auto"/>
        </w:tcPr>
        <w:p w14:paraId="03C134EF" w14:textId="77777777" w:rsidR="00DD1A0C" w:rsidRPr="008F2CCC" w:rsidRDefault="00DD1A0C" w:rsidP="00B407D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2618550C" w14:textId="521E9B7F" w:rsidR="00DD1A0C" w:rsidRPr="00DC41C8" w:rsidRDefault="00DD1A0C" w:rsidP="00B407D6">
          <w:pPr>
            <w:jc w:val="both"/>
            <w:rPr>
              <w:rFonts w:ascii="Palatino Linotype" w:hAnsi="Palatino Linotype"/>
              <w:b/>
              <w:sz w:val="22"/>
              <w:szCs w:val="22"/>
            </w:rPr>
          </w:pPr>
          <w:r>
            <w:rPr>
              <w:rFonts w:ascii="Palatino Linotype" w:hAnsi="Palatino Linotype"/>
              <w:b/>
              <w:sz w:val="22"/>
              <w:szCs w:val="22"/>
            </w:rPr>
            <w:t>Ayuntamiento de Ixtlahuaca</w:t>
          </w:r>
        </w:p>
      </w:tc>
    </w:tr>
    <w:tr w:rsidR="00DD1A0C" w:rsidRPr="008F2CCC" w14:paraId="5139E555" w14:textId="77777777" w:rsidTr="00B407D6">
      <w:tc>
        <w:tcPr>
          <w:tcW w:w="4253" w:type="dxa"/>
          <w:vMerge/>
          <w:shd w:val="clear" w:color="auto" w:fill="auto"/>
        </w:tcPr>
        <w:p w14:paraId="61C1FC6E" w14:textId="77777777" w:rsidR="00DD1A0C" w:rsidRPr="008F2CCC" w:rsidRDefault="00DD1A0C" w:rsidP="00B407D6">
          <w:pPr>
            <w:rPr>
              <w:rFonts w:ascii="Palatino Linotype" w:hAnsi="Palatino Linotype"/>
              <w:b/>
              <w:sz w:val="22"/>
              <w:szCs w:val="22"/>
              <w:lang w:val="es-ES_tradnl"/>
            </w:rPr>
          </w:pPr>
        </w:p>
      </w:tc>
      <w:tc>
        <w:tcPr>
          <w:tcW w:w="2552" w:type="dxa"/>
          <w:shd w:val="clear" w:color="auto" w:fill="auto"/>
        </w:tcPr>
        <w:p w14:paraId="69FDE8FE" w14:textId="77777777" w:rsidR="00DD1A0C" w:rsidRPr="008F2CCC" w:rsidRDefault="00DD1A0C" w:rsidP="00B407D6">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4CE03ABB" w14:textId="77777777" w:rsidR="00DD1A0C" w:rsidRPr="008F2CCC" w:rsidRDefault="00DD1A0C" w:rsidP="00B407D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51FE012" w14:textId="77777777" w:rsidR="00DD1A0C" w:rsidRPr="0010196A" w:rsidRDefault="00DD1A0C" w:rsidP="00B407D6">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74CBD"/>
    <w:multiLevelType w:val="hybridMultilevel"/>
    <w:tmpl w:val="6A860B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AE6A78"/>
    <w:multiLevelType w:val="multilevel"/>
    <w:tmpl w:val="8DA09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B81B0B"/>
    <w:multiLevelType w:val="hybridMultilevel"/>
    <w:tmpl w:val="4C76A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652DE0"/>
    <w:multiLevelType w:val="hybridMultilevel"/>
    <w:tmpl w:val="5C9AE67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DD4DB2"/>
    <w:multiLevelType w:val="hybridMultilevel"/>
    <w:tmpl w:val="B57E4B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203C674A"/>
    <w:multiLevelType w:val="hybridMultilevel"/>
    <w:tmpl w:val="AD22808E"/>
    <w:lvl w:ilvl="0" w:tplc="0C0A000F">
      <w:start w:val="1"/>
      <w:numFmt w:val="decimal"/>
      <w:lvlText w:val="%1."/>
      <w:lvlJc w:val="left"/>
      <w:pPr>
        <w:ind w:left="1429" w:hanging="360"/>
      </w:pPr>
      <w:rPr>
        <w:rFont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
    <w:nsid w:val="21421631"/>
    <w:multiLevelType w:val="multilevel"/>
    <w:tmpl w:val="1B6C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35F234CB"/>
    <w:multiLevelType w:val="hybridMultilevel"/>
    <w:tmpl w:val="0B0297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C0728AF"/>
    <w:multiLevelType w:val="hybridMultilevel"/>
    <w:tmpl w:val="FE1CF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2700EB2"/>
    <w:multiLevelType w:val="hybridMultilevel"/>
    <w:tmpl w:val="D7A800D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
    <w:nsid w:val="473615F4"/>
    <w:multiLevelType w:val="hybridMultilevel"/>
    <w:tmpl w:val="CA9E9A2A"/>
    <w:lvl w:ilvl="0" w:tplc="21CCD93C">
      <w:start w:val="4"/>
      <w:numFmt w:val="upperRoman"/>
      <w:lvlText w:val="%1."/>
      <w:lvlJc w:val="left"/>
      <w:pPr>
        <w:ind w:left="714" w:hanging="360"/>
      </w:pPr>
      <w:rPr>
        <w:rFonts w:hint="default"/>
        <w:b/>
        <w:i w:val="0"/>
        <w:caps/>
        <w:color w:val="auto"/>
        <w:sz w:val="28"/>
      </w:rPr>
    </w:lvl>
    <w:lvl w:ilvl="1" w:tplc="BFDAB9BA">
      <w:start w:val="1"/>
      <w:numFmt w:val="lowerLetter"/>
      <w:lvlText w:val="%2."/>
      <w:lvlJc w:val="left"/>
      <w:pPr>
        <w:ind w:left="1635" w:hanging="55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BEF2769"/>
    <w:multiLevelType w:val="hybridMultilevel"/>
    <w:tmpl w:val="F75E94E4"/>
    <w:lvl w:ilvl="0" w:tplc="A69881F4">
      <w:start w:val="1"/>
      <w:numFmt w:val="upperRoman"/>
      <w:lvlText w:val="%1."/>
      <w:lvlJc w:val="left"/>
      <w:pPr>
        <w:ind w:left="1611" w:hanging="720"/>
      </w:pPr>
      <w:rPr>
        <w:rFonts w:hint="default"/>
      </w:rPr>
    </w:lvl>
    <w:lvl w:ilvl="1" w:tplc="0C0A0019" w:tentative="1">
      <w:start w:val="1"/>
      <w:numFmt w:val="lowerLetter"/>
      <w:lvlText w:val="%2."/>
      <w:lvlJc w:val="left"/>
      <w:pPr>
        <w:ind w:left="1971" w:hanging="360"/>
      </w:pPr>
    </w:lvl>
    <w:lvl w:ilvl="2" w:tplc="0C0A001B" w:tentative="1">
      <w:start w:val="1"/>
      <w:numFmt w:val="lowerRoman"/>
      <w:lvlText w:val="%3."/>
      <w:lvlJc w:val="right"/>
      <w:pPr>
        <w:ind w:left="2691" w:hanging="180"/>
      </w:pPr>
    </w:lvl>
    <w:lvl w:ilvl="3" w:tplc="0C0A000F" w:tentative="1">
      <w:start w:val="1"/>
      <w:numFmt w:val="decimal"/>
      <w:lvlText w:val="%4."/>
      <w:lvlJc w:val="left"/>
      <w:pPr>
        <w:ind w:left="3411" w:hanging="360"/>
      </w:pPr>
    </w:lvl>
    <w:lvl w:ilvl="4" w:tplc="0C0A0019" w:tentative="1">
      <w:start w:val="1"/>
      <w:numFmt w:val="lowerLetter"/>
      <w:lvlText w:val="%5."/>
      <w:lvlJc w:val="left"/>
      <w:pPr>
        <w:ind w:left="4131" w:hanging="360"/>
      </w:pPr>
    </w:lvl>
    <w:lvl w:ilvl="5" w:tplc="0C0A001B" w:tentative="1">
      <w:start w:val="1"/>
      <w:numFmt w:val="lowerRoman"/>
      <w:lvlText w:val="%6."/>
      <w:lvlJc w:val="right"/>
      <w:pPr>
        <w:ind w:left="4851" w:hanging="180"/>
      </w:pPr>
    </w:lvl>
    <w:lvl w:ilvl="6" w:tplc="0C0A000F" w:tentative="1">
      <w:start w:val="1"/>
      <w:numFmt w:val="decimal"/>
      <w:lvlText w:val="%7."/>
      <w:lvlJc w:val="left"/>
      <w:pPr>
        <w:ind w:left="5571" w:hanging="360"/>
      </w:pPr>
    </w:lvl>
    <w:lvl w:ilvl="7" w:tplc="0C0A0019" w:tentative="1">
      <w:start w:val="1"/>
      <w:numFmt w:val="lowerLetter"/>
      <w:lvlText w:val="%8."/>
      <w:lvlJc w:val="left"/>
      <w:pPr>
        <w:ind w:left="6291" w:hanging="360"/>
      </w:pPr>
    </w:lvl>
    <w:lvl w:ilvl="8" w:tplc="0C0A001B" w:tentative="1">
      <w:start w:val="1"/>
      <w:numFmt w:val="lowerRoman"/>
      <w:lvlText w:val="%9."/>
      <w:lvlJc w:val="right"/>
      <w:pPr>
        <w:ind w:left="7011" w:hanging="180"/>
      </w:pPr>
    </w:lvl>
  </w:abstractNum>
  <w:abstractNum w:abstractNumId="16">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9795EEB"/>
    <w:multiLevelType w:val="hybridMultilevel"/>
    <w:tmpl w:val="12EA0F0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EA308DE"/>
    <w:multiLevelType w:val="hybridMultilevel"/>
    <w:tmpl w:val="AFEEB4D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3"/>
  </w:num>
  <w:num w:numId="4">
    <w:abstractNumId w:val="0"/>
  </w:num>
  <w:num w:numId="5">
    <w:abstractNumId w:val="9"/>
  </w:num>
  <w:num w:numId="6">
    <w:abstractNumId w:val="2"/>
  </w:num>
  <w:num w:numId="7">
    <w:abstractNumId w:val="16"/>
  </w:num>
  <w:num w:numId="8">
    <w:abstractNumId w:val="8"/>
  </w:num>
  <w:num w:numId="9">
    <w:abstractNumId w:val="15"/>
  </w:num>
  <w:num w:numId="10">
    <w:abstractNumId w:val="17"/>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4"/>
  </w:num>
  <w:num w:numId="15">
    <w:abstractNumId w:val="6"/>
  </w:num>
  <w:num w:numId="16">
    <w:abstractNumId w:val="1"/>
  </w:num>
  <w:num w:numId="17">
    <w:abstractNumId w:val="14"/>
  </w:num>
  <w:num w:numId="18">
    <w:abstractNumId w:val="5"/>
  </w:num>
  <w:num w:numId="19">
    <w:abstractNumId w:val="11"/>
  </w:num>
  <w:num w:numId="2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794"/>
    <w:rsid w:val="0002395D"/>
    <w:rsid w:val="000506C0"/>
    <w:rsid w:val="000530F3"/>
    <w:rsid w:val="00092CF2"/>
    <w:rsid w:val="000C4DA7"/>
    <w:rsid w:val="0012224E"/>
    <w:rsid w:val="00137B0A"/>
    <w:rsid w:val="00191CA7"/>
    <w:rsid w:val="0019388E"/>
    <w:rsid w:val="001944E3"/>
    <w:rsid w:val="001A30C0"/>
    <w:rsid w:val="001A47F3"/>
    <w:rsid w:val="001B0D19"/>
    <w:rsid w:val="001D70FA"/>
    <w:rsid w:val="001E4301"/>
    <w:rsid w:val="002004D5"/>
    <w:rsid w:val="002046D5"/>
    <w:rsid w:val="0022607B"/>
    <w:rsid w:val="002275AF"/>
    <w:rsid w:val="0028340C"/>
    <w:rsid w:val="002A0B7F"/>
    <w:rsid w:val="002F0DCD"/>
    <w:rsid w:val="002F148D"/>
    <w:rsid w:val="0030703B"/>
    <w:rsid w:val="00315C7C"/>
    <w:rsid w:val="00324211"/>
    <w:rsid w:val="003309EF"/>
    <w:rsid w:val="00355DFE"/>
    <w:rsid w:val="00365274"/>
    <w:rsid w:val="00396156"/>
    <w:rsid w:val="003F4B01"/>
    <w:rsid w:val="00412E19"/>
    <w:rsid w:val="004133DB"/>
    <w:rsid w:val="004347EA"/>
    <w:rsid w:val="00461BBC"/>
    <w:rsid w:val="00475CC3"/>
    <w:rsid w:val="004C2B87"/>
    <w:rsid w:val="004E14D9"/>
    <w:rsid w:val="00526D9B"/>
    <w:rsid w:val="005527D7"/>
    <w:rsid w:val="00571DC9"/>
    <w:rsid w:val="00586023"/>
    <w:rsid w:val="005C05CA"/>
    <w:rsid w:val="005D4DA2"/>
    <w:rsid w:val="005E1E0A"/>
    <w:rsid w:val="005F3504"/>
    <w:rsid w:val="0060516E"/>
    <w:rsid w:val="00636656"/>
    <w:rsid w:val="006767F8"/>
    <w:rsid w:val="0069291F"/>
    <w:rsid w:val="006A655A"/>
    <w:rsid w:val="006B6874"/>
    <w:rsid w:val="006C5662"/>
    <w:rsid w:val="007269EB"/>
    <w:rsid w:val="00730B70"/>
    <w:rsid w:val="007352A9"/>
    <w:rsid w:val="007A5F79"/>
    <w:rsid w:val="00846794"/>
    <w:rsid w:val="00855509"/>
    <w:rsid w:val="00870252"/>
    <w:rsid w:val="008A12A4"/>
    <w:rsid w:val="008C6EE9"/>
    <w:rsid w:val="008D0EA8"/>
    <w:rsid w:val="008F53C0"/>
    <w:rsid w:val="00925201"/>
    <w:rsid w:val="009516C4"/>
    <w:rsid w:val="00963CA7"/>
    <w:rsid w:val="009E6310"/>
    <w:rsid w:val="009F0621"/>
    <w:rsid w:val="00A204C4"/>
    <w:rsid w:val="00A213FB"/>
    <w:rsid w:val="00A33E08"/>
    <w:rsid w:val="00AB3F14"/>
    <w:rsid w:val="00B020F1"/>
    <w:rsid w:val="00B407D6"/>
    <w:rsid w:val="00BC1375"/>
    <w:rsid w:val="00BF3ECC"/>
    <w:rsid w:val="00BF443F"/>
    <w:rsid w:val="00BF6D20"/>
    <w:rsid w:val="00C57AC4"/>
    <w:rsid w:val="00C6218F"/>
    <w:rsid w:val="00CB08EA"/>
    <w:rsid w:val="00CB7613"/>
    <w:rsid w:val="00CD603B"/>
    <w:rsid w:val="00D174CA"/>
    <w:rsid w:val="00D2747B"/>
    <w:rsid w:val="00D7482C"/>
    <w:rsid w:val="00DB0175"/>
    <w:rsid w:val="00DD1A0C"/>
    <w:rsid w:val="00DD6BF6"/>
    <w:rsid w:val="00DF4323"/>
    <w:rsid w:val="00E23234"/>
    <w:rsid w:val="00E360AF"/>
    <w:rsid w:val="00E4254A"/>
    <w:rsid w:val="00E727EC"/>
    <w:rsid w:val="00E84EBA"/>
    <w:rsid w:val="00E97215"/>
    <w:rsid w:val="00E9737F"/>
    <w:rsid w:val="00ED1015"/>
    <w:rsid w:val="00EE4A2B"/>
    <w:rsid w:val="00F37138"/>
    <w:rsid w:val="00FA2B6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5CDD6AB"/>
  <w15:docId w15:val="{223D0357-B180-43E0-B776-E118838A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79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46794"/>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84679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846794"/>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846794"/>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846794"/>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846794"/>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679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4679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4679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84679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84679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846794"/>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46794"/>
    <w:rPr>
      <w:rFonts w:eastAsiaTheme="minorEastAsia"/>
      <w:sz w:val="24"/>
      <w:szCs w:val="24"/>
      <w:lang w:val="es-ES_tradnl" w:eastAsia="es-ES"/>
    </w:rPr>
  </w:style>
  <w:style w:type="paragraph" w:styleId="Piedepgina">
    <w:name w:val="footer"/>
    <w:basedOn w:val="Normal"/>
    <w:link w:val="Piedepgina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46794"/>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846794"/>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846794"/>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84679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46794"/>
    <w:rPr>
      <w:rFonts w:ascii="Times New Roman" w:eastAsia="Times New Roman" w:hAnsi="Times New Roman" w:cs="Times New Roman"/>
      <w:sz w:val="24"/>
      <w:szCs w:val="24"/>
      <w:lang w:eastAsia="es-ES"/>
    </w:rPr>
  </w:style>
  <w:style w:type="character" w:styleId="Hipervnculo">
    <w:name w:val="Hyperlink"/>
    <w:uiPriority w:val="99"/>
    <w:unhideWhenUsed/>
    <w:rsid w:val="00846794"/>
    <w:rPr>
      <w:strike w:val="0"/>
      <w:dstrike w:val="0"/>
      <w:color w:val="035899"/>
      <w:u w:val="none"/>
      <w:effect w:val="none"/>
    </w:rPr>
  </w:style>
  <w:style w:type="paragraph" w:styleId="NormalWeb">
    <w:name w:val="Normal (Web)"/>
    <w:basedOn w:val="Normal"/>
    <w:uiPriority w:val="99"/>
    <w:rsid w:val="00846794"/>
    <w:pPr>
      <w:spacing w:before="100" w:beforeAutospacing="1" w:after="100" w:afterAutospacing="1"/>
    </w:pPr>
  </w:style>
  <w:style w:type="character" w:styleId="Textoennegrita">
    <w:name w:val="Strong"/>
    <w:uiPriority w:val="22"/>
    <w:qFormat/>
    <w:rsid w:val="00846794"/>
    <w:rPr>
      <w:b/>
      <w:bCs/>
    </w:rPr>
  </w:style>
  <w:style w:type="character" w:styleId="Hipervnculovisitado">
    <w:name w:val="FollowedHyperlink"/>
    <w:basedOn w:val="Fuentedeprrafopredeter"/>
    <w:uiPriority w:val="99"/>
    <w:semiHidden/>
    <w:unhideWhenUsed/>
    <w:rsid w:val="00846794"/>
    <w:rPr>
      <w:color w:val="954F72" w:themeColor="followedHyperlink"/>
      <w:u w:val="single"/>
    </w:rPr>
  </w:style>
  <w:style w:type="paragraph" w:styleId="Textoindependiente2">
    <w:name w:val="Body Text 2"/>
    <w:basedOn w:val="Normal"/>
    <w:link w:val="Textoindependiente2Car"/>
    <w:uiPriority w:val="99"/>
    <w:unhideWhenUsed/>
    <w:rsid w:val="00846794"/>
    <w:pPr>
      <w:spacing w:after="120" w:line="480" w:lineRule="auto"/>
    </w:pPr>
  </w:style>
  <w:style w:type="character" w:customStyle="1" w:styleId="Textoindependiente2Car">
    <w:name w:val="Texto independiente 2 Car"/>
    <w:basedOn w:val="Fuentedeprrafopredeter"/>
    <w:link w:val="Textoindependiente2"/>
    <w:uiPriority w:val="99"/>
    <w:rsid w:val="00846794"/>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46794"/>
    <w:rPr>
      <w:sz w:val="16"/>
      <w:szCs w:val="16"/>
    </w:rPr>
  </w:style>
  <w:style w:type="character" w:customStyle="1" w:styleId="apple-converted-space">
    <w:name w:val="apple-converted-space"/>
    <w:basedOn w:val="Fuentedeprrafopredeter"/>
    <w:rsid w:val="00846794"/>
  </w:style>
  <w:style w:type="paragraph" w:customStyle="1" w:styleId="Default">
    <w:name w:val="Default"/>
    <w:rsid w:val="00846794"/>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846794"/>
    <w:pPr>
      <w:ind w:left="708"/>
    </w:pPr>
  </w:style>
  <w:style w:type="character" w:customStyle="1" w:styleId="Listavistosa-nfasis1Car">
    <w:name w:val="Lista vistosa - Énfasis 1 Car"/>
    <w:link w:val="Listavistosa-nfasis11"/>
    <w:uiPriority w:val="34"/>
    <w:locked/>
    <w:rsid w:val="00846794"/>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46794"/>
    <w:pPr>
      <w:spacing w:after="101" w:line="216" w:lineRule="exact"/>
      <w:ind w:firstLine="288"/>
      <w:jc w:val="both"/>
    </w:pPr>
    <w:rPr>
      <w:rFonts w:ascii="Arial" w:hAnsi="Arial" w:cs="Arial"/>
      <w:sz w:val="18"/>
      <w:szCs w:val="18"/>
    </w:rPr>
  </w:style>
  <w:style w:type="character" w:customStyle="1" w:styleId="apple-style-span">
    <w:name w:val="apple-style-span"/>
    <w:rsid w:val="0084679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4679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4679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846794"/>
    <w:rPr>
      <w:vertAlign w:val="superscript"/>
    </w:rPr>
  </w:style>
  <w:style w:type="paragraph" w:styleId="Sinespaciado">
    <w:name w:val="No Spacing"/>
    <w:aliases w:val="Francesa"/>
    <w:link w:val="SinespaciadoCar"/>
    <w:uiPriority w:val="1"/>
    <w:qFormat/>
    <w:rsid w:val="00846794"/>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846794"/>
    <w:rPr>
      <w:rFonts w:ascii="Courier New" w:hAnsi="Courier New"/>
      <w:sz w:val="20"/>
      <w:szCs w:val="20"/>
    </w:rPr>
  </w:style>
  <w:style w:type="character" w:customStyle="1" w:styleId="TextosinformatoCar">
    <w:name w:val="Texto sin formato Car"/>
    <w:basedOn w:val="Fuentedeprrafopredeter"/>
    <w:link w:val="Textosinformato"/>
    <w:rsid w:val="00846794"/>
    <w:rPr>
      <w:rFonts w:ascii="Courier New" w:eastAsia="Times New Roman" w:hAnsi="Courier New" w:cs="Times New Roman"/>
      <w:sz w:val="20"/>
      <w:szCs w:val="20"/>
      <w:lang w:eastAsia="es-ES"/>
    </w:rPr>
  </w:style>
  <w:style w:type="paragraph" w:customStyle="1" w:styleId="Standard">
    <w:name w:val="Standard"/>
    <w:rsid w:val="00846794"/>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46794"/>
    <w:rPr>
      <w:rFonts w:ascii="Arial" w:hAnsi="Arial" w:cs="Arial" w:hint="default"/>
      <w:b/>
      <w:bCs/>
      <w:sz w:val="18"/>
      <w:szCs w:val="18"/>
    </w:rPr>
  </w:style>
  <w:style w:type="paragraph" w:customStyle="1" w:styleId="Pa2">
    <w:name w:val="Pa2"/>
    <w:basedOn w:val="Normal"/>
    <w:next w:val="Normal"/>
    <w:uiPriority w:val="99"/>
    <w:rsid w:val="00846794"/>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46794"/>
  </w:style>
  <w:style w:type="paragraph" w:customStyle="1" w:styleId="q">
    <w:name w:val="q"/>
    <w:basedOn w:val="Normal"/>
    <w:rsid w:val="00846794"/>
    <w:pPr>
      <w:spacing w:before="100" w:beforeAutospacing="1" w:after="100" w:afterAutospacing="1"/>
    </w:pPr>
    <w:rPr>
      <w:lang w:eastAsia="es-MX"/>
    </w:rPr>
  </w:style>
  <w:style w:type="character" w:customStyle="1" w:styleId="d">
    <w:name w:val="d"/>
    <w:basedOn w:val="Fuentedeprrafopredeter"/>
    <w:rsid w:val="00846794"/>
  </w:style>
  <w:style w:type="character" w:customStyle="1" w:styleId="b">
    <w:name w:val="b"/>
    <w:basedOn w:val="Fuentedeprrafopredeter"/>
    <w:rsid w:val="00846794"/>
  </w:style>
  <w:style w:type="character" w:customStyle="1" w:styleId="k">
    <w:name w:val="k"/>
    <w:basedOn w:val="Fuentedeprrafopredeter"/>
    <w:rsid w:val="00846794"/>
  </w:style>
  <w:style w:type="character" w:customStyle="1" w:styleId="h">
    <w:name w:val="h"/>
    <w:basedOn w:val="Fuentedeprrafopredeter"/>
    <w:rsid w:val="00846794"/>
  </w:style>
  <w:style w:type="character" w:styleId="CitaHTML">
    <w:name w:val="HTML Cite"/>
    <w:uiPriority w:val="99"/>
    <w:semiHidden/>
    <w:unhideWhenUsed/>
    <w:rsid w:val="00846794"/>
    <w:rPr>
      <w:i/>
      <w:iCs/>
    </w:rPr>
  </w:style>
  <w:style w:type="paragraph" w:customStyle="1" w:styleId="RSCGnotaalpie">
    <w:name w:val="RSCG nota al pie"/>
    <w:basedOn w:val="Normal"/>
    <w:uiPriority w:val="99"/>
    <w:qFormat/>
    <w:rsid w:val="00846794"/>
    <w:pPr>
      <w:spacing w:after="120"/>
      <w:jc w:val="both"/>
    </w:pPr>
    <w:rPr>
      <w:rFonts w:ascii="palatino" w:hAnsi="palatino" w:cstheme="minorBidi"/>
      <w:sz w:val="22"/>
      <w:szCs w:val="22"/>
      <w:lang w:eastAsia="en-US"/>
    </w:rPr>
  </w:style>
  <w:style w:type="character" w:customStyle="1" w:styleId="lbl-encabezado-blanco2">
    <w:name w:val="lbl-encabezado-blanco2"/>
    <w:rsid w:val="00846794"/>
    <w:rPr>
      <w:color w:val="FFFFFF"/>
    </w:rPr>
  </w:style>
  <w:style w:type="character" w:customStyle="1" w:styleId="TextoCar">
    <w:name w:val="Texto Car"/>
    <w:link w:val="Texto"/>
    <w:locked/>
    <w:rsid w:val="00846794"/>
    <w:rPr>
      <w:rFonts w:ascii="Arial" w:eastAsia="Times New Roman" w:hAnsi="Arial" w:cs="Arial"/>
      <w:sz w:val="18"/>
      <w:szCs w:val="18"/>
      <w:lang w:eastAsia="es-ES"/>
    </w:rPr>
  </w:style>
  <w:style w:type="paragraph" w:customStyle="1" w:styleId="ANOTACION">
    <w:name w:val="ANOTACION"/>
    <w:basedOn w:val="Normal"/>
    <w:link w:val="ANOTACIONCar"/>
    <w:rsid w:val="00846794"/>
    <w:pPr>
      <w:spacing w:before="101" w:after="101"/>
      <w:jc w:val="center"/>
    </w:pPr>
    <w:rPr>
      <w:b/>
      <w:sz w:val="18"/>
      <w:szCs w:val="18"/>
    </w:rPr>
  </w:style>
  <w:style w:type="character" w:customStyle="1" w:styleId="ANOTACIONCar">
    <w:name w:val="ANOTACION Car"/>
    <w:link w:val="ANOTACION"/>
    <w:locked/>
    <w:rsid w:val="00846794"/>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846794"/>
    <w:rPr>
      <w:i/>
      <w:iCs/>
    </w:rPr>
  </w:style>
  <w:style w:type="character" w:customStyle="1" w:styleId="SinespaciadoCar">
    <w:name w:val="Sin espaciado Car"/>
    <w:aliases w:val="Francesa Car"/>
    <w:link w:val="Sinespaciado"/>
    <w:uiPriority w:val="1"/>
    <w:locked/>
    <w:rsid w:val="00846794"/>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46794"/>
  </w:style>
  <w:style w:type="paragraph" w:styleId="Textocomentario">
    <w:name w:val="annotation text"/>
    <w:basedOn w:val="Normal"/>
    <w:link w:val="TextocomentarioCar"/>
    <w:uiPriority w:val="99"/>
    <w:semiHidden/>
    <w:unhideWhenUsed/>
    <w:rsid w:val="00846794"/>
    <w:rPr>
      <w:sz w:val="20"/>
      <w:szCs w:val="20"/>
    </w:rPr>
  </w:style>
  <w:style w:type="character" w:customStyle="1" w:styleId="TextocomentarioCar">
    <w:name w:val="Texto comentario Car"/>
    <w:basedOn w:val="Fuentedeprrafopredeter"/>
    <w:link w:val="Textocomentario"/>
    <w:uiPriority w:val="99"/>
    <w:semiHidden/>
    <w:rsid w:val="0084679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46794"/>
    <w:rPr>
      <w:b/>
      <w:bCs/>
    </w:rPr>
  </w:style>
  <w:style w:type="character" w:customStyle="1" w:styleId="AsuntodelcomentarioCar">
    <w:name w:val="Asunto del comentario Car"/>
    <w:basedOn w:val="TextocomentarioCar"/>
    <w:link w:val="Asuntodelcomentario"/>
    <w:uiPriority w:val="99"/>
    <w:semiHidden/>
    <w:rsid w:val="00846794"/>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46794"/>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46794"/>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46794"/>
  </w:style>
  <w:style w:type="character" w:customStyle="1" w:styleId="Ninguno">
    <w:name w:val="Ninguno"/>
    <w:rsid w:val="00846794"/>
    <w:rPr>
      <w:lang w:val="es-ES_tradnl"/>
    </w:rPr>
  </w:style>
  <w:style w:type="paragraph" w:customStyle="1" w:styleId="Cuerpo">
    <w:name w:val="Cuerpo"/>
    <w:rsid w:val="0084679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46794"/>
    <w:pPr>
      <w:numPr>
        <w:numId w:val="1"/>
      </w:numPr>
    </w:pPr>
  </w:style>
  <w:style w:type="numbering" w:customStyle="1" w:styleId="Estiloimportado1">
    <w:name w:val="Estilo importado 1"/>
    <w:rsid w:val="00846794"/>
    <w:pPr>
      <w:numPr>
        <w:numId w:val="2"/>
      </w:numPr>
    </w:pPr>
  </w:style>
  <w:style w:type="character" w:customStyle="1" w:styleId="normaltextrun">
    <w:name w:val="normaltextrun"/>
    <w:basedOn w:val="Fuentedeprrafopredeter"/>
    <w:rsid w:val="00846794"/>
  </w:style>
  <w:style w:type="paragraph" w:customStyle="1" w:styleId="INCISO">
    <w:name w:val="INCISO"/>
    <w:basedOn w:val="Normal"/>
    <w:rsid w:val="00846794"/>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46794"/>
    <w:pPr>
      <w:spacing w:before="100" w:beforeAutospacing="1" w:after="100" w:afterAutospacing="1"/>
    </w:pPr>
    <w:rPr>
      <w:lang w:eastAsia="es-MX"/>
    </w:rPr>
  </w:style>
  <w:style w:type="paragraph" w:customStyle="1" w:styleId="j">
    <w:name w:val="j"/>
    <w:basedOn w:val="Normal"/>
    <w:rsid w:val="00846794"/>
    <w:pPr>
      <w:spacing w:before="100" w:beforeAutospacing="1" w:after="100" w:afterAutospacing="1"/>
    </w:pPr>
    <w:rPr>
      <w:lang w:eastAsia="es-MX"/>
    </w:rPr>
  </w:style>
  <w:style w:type="character" w:customStyle="1" w:styleId="nacep">
    <w:name w:val="n_acep"/>
    <w:basedOn w:val="Fuentedeprrafopredeter"/>
    <w:rsid w:val="00846794"/>
  </w:style>
  <w:style w:type="paragraph" w:customStyle="1" w:styleId="m5212863947045306324gmail-msonormal">
    <w:name w:val="m_5212863947045306324gmail-msonormal"/>
    <w:basedOn w:val="Normal"/>
    <w:rsid w:val="00846794"/>
    <w:pPr>
      <w:spacing w:before="100" w:beforeAutospacing="1" w:after="100" w:afterAutospacing="1"/>
    </w:pPr>
    <w:rPr>
      <w:lang w:eastAsia="es-MX"/>
    </w:rPr>
  </w:style>
  <w:style w:type="character" w:customStyle="1" w:styleId="user-highlighted-active">
    <w:name w:val="user-highlighted-active"/>
    <w:basedOn w:val="Fuentedeprrafopredeter"/>
    <w:rsid w:val="00846794"/>
  </w:style>
  <w:style w:type="paragraph" w:styleId="Lista">
    <w:name w:val="List"/>
    <w:basedOn w:val="Normal"/>
    <w:uiPriority w:val="99"/>
    <w:unhideWhenUsed/>
    <w:rsid w:val="00846794"/>
    <w:pPr>
      <w:ind w:left="283" w:hanging="283"/>
      <w:contextualSpacing/>
    </w:pPr>
    <w:rPr>
      <w:lang w:val="es-ES"/>
    </w:rPr>
  </w:style>
  <w:style w:type="paragraph" w:styleId="Lista2">
    <w:name w:val="List 2"/>
    <w:basedOn w:val="Normal"/>
    <w:uiPriority w:val="99"/>
    <w:unhideWhenUsed/>
    <w:rsid w:val="00846794"/>
    <w:pPr>
      <w:ind w:left="566" w:hanging="283"/>
      <w:contextualSpacing/>
    </w:pPr>
    <w:rPr>
      <w:lang w:val="es-ES"/>
    </w:rPr>
  </w:style>
  <w:style w:type="paragraph" w:styleId="Lista3">
    <w:name w:val="List 3"/>
    <w:basedOn w:val="Normal"/>
    <w:uiPriority w:val="99"/>
    <w:unhideWhenUsed/>
    <w:rsid w:val="00846794"/>
    <w:pPr>
      <w:ind w:left="849" w:hanging="283"/>
      <w:contextualSpacing/>
    </w:pPr>
    <w:rPr>
      <w:lang w:val="es-ES"/>
    </w:rPr>
  </w:style>
  <w:style w:type="paragraph" w:styleId="Textoindependiente">
    <w:name w:val="Body Text"/>
    <w:basedOn w:val="Normal"/>
    <w:link w:val="TextoindependienteCar"/>
    <w:uiPriority w:val="99"/>
    <w:unhideWhenUsed/>
    <w:rsid w:val="00846794"/>
    <w:pPr>
      <w:spacing w:after="120"/>
    </w:pPr>
    <w:rPr>
      <w:lang w:val="es-ES"/>
    </w:rPr>
  </w:style>
  <w:style w:type="character" w:customStyle="1" w:styleId="TextoindependienteCar">
    <w:name w:val="Texto independiente Car"/>
    <w:basedOn w:val="Fuentedeprrafopredeter"/>
    <w:link w:val="Textoindependiente"/>
    <w:uiPriority w:val="99"/>
    <w:rsid w:val="0084679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46794"/>
    <w:pPr>
      <w:spacing w:after="120"/>
      <w:ind w:left="283"/>
    </w:pPr>
    <w:rPr>
      <w:lang w:val="es-ES"/>
    </w:rPr>
  </w:style>
  <w:style w:type="character" w:customStyle="1" w:styleId="SangradetextonormalCar">
    <w:name w:val="Sangría de texto normal Car"/>
    <w:basedOn w:val="Fuentedeprrafopredeter"/>
    <w:link w:val="Sangradetextonormal"/>
    <w:uiPriority w:val="99"/>
    <w:rsid w:val="00846794"/>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4679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46794"/>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46794"/>
  </w:style>
  <w:style w:type="character" w:customStyle="1" w:styleId="titulorubrolgt">
    <w:name w:val="titulorubrolgt"/>
    <w:basedOn w:val="Fuentedeprrafopredeter"/>
    <w:rsid w:val="00846794"/>
  </w:style>
  <w:style w:type="paragraph" w:customStyle="1" w:styleId="Text">
    <w:name w:val="Text"/>
    <w:basedOn w:val="Normal"/>
    <w:link w:val="TextChar"/>
    <w:rsid w:val="00846794"/>
    <w:pPr>
      <w:spacing w:after="240"/>
    </w:pPr>
    <w:rPr>
      <w:szCs w:val="20"/>
      <w:lang w:val="en-US" w:eastAsia="en-US"/>
    </w:rPr>
  </w:style>
  <w:style w:type="character" w:customStyle="1" w:styleId="TextChar">
    <w:name w:val="Text Char"/>
    <w:link w:val="Text"/>
    <w:locked/>
    <w:rsid w:val="00846794"/>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46794"/>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846794"/>
    <w:rPr>
      <w:rFonts w:asciiTheme="minorHAnsi" w:eastAsia="Cambria" w:hAnsiTheme="minorHAnsi" w:cstheme="minorBidi"/>
      <w:sz w:val="20"/>
      <w:szCs w:val="20"/>
      <w:lang w:eastAsia="en-US"/>
    </w:rPr>
  </w:style>
  <w:style w:type="paragraph" w:customStyle="1" w:styleId="paragraph">
    <w:name w:val="paragraph"/>
    <w:basedOn w:val="Normal"/>
    <w:uiPriority w:val="99"/>
    <w:rsid w:val="00846794"/>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846794"/>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84679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846794"/>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846794"/>
  </w:style>
  <w:style w:type="paragraph" w:styleId="Textoindependiente3">
    <w:name w:val="Body Text 3"/>
    <w:basedOn w:val="Normal"/>
    <w:link w:val="Textoindependiente3Car"/>
    <w:uiPriority w:val="99"/>
    <w:semiHidden/>
    <w:unhideWhenUsed/>
    <w:rsid w:val="0084679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46794"/>
    <w:rPr>
      <w:rFonts w:ascii="Times New Roman" w:eastAsia="Times New Roman" w:hAnsi="Times New Roman" w:cs="Times New Roman"/>
      <w:sz w:val="16"/>
      <w:szCs w:val="16"/>
      <w:lang w:eastAsia="es-ES"/>
    </w:rPr>
  </w:style>
  <w:style w:type="table" w:customStyle="1" w:styleId="Tablaconcuadrcula11">
    <w:name w:val="Tabla con cuadrícula11"/>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846794"/>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846794"/>
  </w:style>
  <w:style w:type="numbering" w:customStyle="1" w:styleId="Sinlista2">
    <w:name w:val="Sin lista2"/>
    <w:next w:val="Sinlista"/>
    <w:uiPriority w:val="99"/>
    <w:semiHidden/>
    <w:unhideWhenUsed/>
    <w:rsid w:val="00846794"/>
  </w:style>
  <w:style w:type="numbering" w:customStyle="1" w:styleId="Sinlista3">
    <w:name w:val="Sin lista3"/>
    <w:next w:val="Sinlista"/>
    <w:uiPriority w:val="99"/>
    <w:semiHidden/>
    <w:unhideWhenUsed/>
    <w:rsid w:val="00846794"/>
  </w:style>
  <w:style w:type="table" w:customStyle="1" w:styleId="Tablaconcuadrcula3">
    <w:name w:val="Tabla con cuadrícula3"/>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846794"/>
  </w:style>
  <w:style w:type="table" w:customStyle="1" w:styleId="Tablaconcuadrcula4">
    <w:name w:val="Tabla con cuadrícula4"/>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39"/>
    <w:rsid w:val="00846794"/>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
    <w:name w:val="Tabla con cuadrícula111121"/>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next w:val="Tablaconcuadrcula"/>
    <w:uiPriority w:val="39"/>
    <w:rsid w:val="00846794"/>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A33E08"/>
  </w:style>
  <w:style w:type="numbering" w:customStyle="1" w:styleId="Sinlista5">
    <w:name w:val="Sin lista5"/>
    <w:next w:val="Sinlista"/>
    <w:uiPriority w:val="99"/>
    <w:semiHidden/>
    <w:unhideWhenUsed/>
    <w:rsid w:val="00A33E08"/>
  </w:style>
  <w:style w:type="table" w:customStyle="1" w:styleId="Tablaconcuadrcula5">
    <w:name w:val="Tabla con cuadrícula5"/>
    <w:basedOn w:val="Tablanormal"/>
    <w:next w:val="Tablaconcuadrcula"/>
    <w:uiPriority w:val="39"/>
    <w:rsid w:val="00A33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A33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A33E08"/>
  </w:style>
  <w:style w:type="table" w:customStyle="1" w:styleId="Tablaconcuadrcula21">
    <w:name w:val="Tabla con cuadrícula21"/>
    <w:basedOn w:val="Tablanormal"/>
    <w:next w:val="Tablaconcuadrcula"/>
    <w:uiPriority w:val="39"/>
    <w:rsid w:val="00A33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A33E08"/>
  </w:style>
  <w:style w:type="numbering" w:customStyle="1" w:styleId="Sinlista21">
    <w:name w:val="Sin lista21"/>
    <w:next w:val="Sinlista"/>
    <w:uiPriority w:val="99"/>
    <w:semiHidden/>
    <w:unhideWhenUsed/>
    <w:rsid w:val="00A33E08"/>
  </w:style>
  <w:style w:type="numbering" w:customStyle="1" w:styleId="Sinlista31">
    <w:name w:val="Sin lista31"/>
    <w:next w:val="Sinlista"/>
    <w:uiPriority w:val="99"/>
    <w:semiHidden/>
    <w:unhideWhenUsed/>
    <w:rsid w:val="00A33E08"/>
  </w:style>
  <w:style w:type="table" w:customStyle="1" w:styleId="Tablaconcuadrcula31">
    <w:name w:val="Tabla con cuadrícula31"/>
    <w:basedOn w:val="Tablanormal"/>
    <w:next w:val="Tablaconcuadrcula"/>
    <w:uiPriority w:val="39"/>
    <w:rsid w:val="00A33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A33E08"/>
  </w:style>
  <w:style w:type="table" w:customStyle="1" w:styleId="Tablaconcuadrcula41">
    <w:name w:val="Tabla con cuadrícula41"/>
    <w:basedOn w:val="Tablanormal"/>
    <w:next w:val="Tablaconcuadrcula"/>
    <w:uiPriority w:val="39"/>
    <w:rsid w:val="00A33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A33E08"/>
  </w:style>
  <w:style w:type="numbering" w:customStyle="1" w:styleId="Estiloimportado11">
    <w:name w:val="Estilo importado 11"/>
    <w:rsid w:val="00A33E08"/>
  </w:style>
  <w:style w:type="numbering" w:customStyle="1" w:styleId="Sinlista1111">
    <w:name w:val="Sin lista1111"/>
    <w:next w:val="Sinlista"/>
    <w:uiPriority w:val="99"/>
    <w:semiHidden/>
    <w:unhideWhenUsed/>
    <w:rsid w:val="00A33E08"/>
  </w:style>
  <w:style w:type="numbering" w:customStyle="1" w:styleId="Sinlista6">
    <w:name w:val="Sin lista6"/>
    <w:next w:val="Sinlista"/>
    <w:uiPriority w:val="99"/>
    <w:semiHidden/>
    <w:unhideWhenUsed/>
    <w:rsid w:val="00A33E08"/>
  </w:style>
  <w:style w:type="table" w:customStyle="1" w:styleId="Tablaconcuadrcula6">
    <w:name w:val="Tabla con cuadrícula6"/>
    <w:basedOn w:val="Tablanormal"/>
    <w:next w:val="Tablaconcuadrcula"/>
    <w:uiPriority w:val="39"/>
    <w:rsid w:val="00A33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A33E08"/>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A33E08"/>
  </w:style>
  <w:style w:type="table" w:customStyle="1" w:styleId="Tablaconcuadrcula7">
    <w:name w:val="Tabla con cuadrícula7"/>
    <w:basedOn w:val="Tablanormal"/>
    <w:next w:val="Tablaconcuadrcula"/>
    <w:uiPriority w:val="39"/>
    <w:rsid w:val="00A33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A33E08"/>
  </w:style>
  <w:style w:type="table" w:customStyle="1" w:styleId="Tablaconcuadrcula13">
    <w:name w:val="Tabla con cuadrícula13"/>
    <w:basedOn w:val="Tablanormal"/>
    <w:next w:val="Tablaconcuadrcula"/>
    <w:uiPriority w:val="59"/>
    <w:rsid w:val="00A33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A33E08"/>
  </w:style>
  <w:style w:type="table" w:customStyle="1" w:styleId="Tablaconcuadrcula22">
    <w:name w:val="Tabla con cuadrícula22"/>
    <w:basedOn w:val="Tablanormal"/>
    <w:next w:val="Tablaconcuadrcula"/>
    <w:uiPriority w:val="39"/>
    <w:rsid w:val="00A33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A33E08"/>
  </w:style>
  <w:style w:type="table" w:customStyle="1" w:styleId="Tablaconcuadrcula32">
    <w:name w:val="Tabla con cuadrícula32"/>
    <w:basedOn w:val="Tablanormal"/>
    <w:next w:val="Tablaconcuadrcula"/>
    <w:uiPriority w:val="39"/>
    <w:rsid w:val="00A33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A33E08"/>
  </w:style>
  <w:style w:type="table" w:customStyle="1" w:styleId="Tablaconcuadrcula42">
    <w:name w:val="Tabla con cuadrícula42"/>
    <w:basedOn w:val="Tablanormal"/>
    <w:next w:val="Tablaconcuadrcula"/>
    <w:uiPriority w:val="39"/>
    <w:rsid w:val="00A33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A33E08"/>
  </w:style>
  <w:style w:type="table" w:customStyle="1" w:styleId="Tablaconcuadrcula51">
    <w:name w:val="Tabla con cuadrícula51"/>
    <w:basedOn w:val="Tablanormal"/>
    <w:next w:val="Tablaconcuadrcula"/>
    <w:uiPriority w:val="39"/>
    <w:rsid w:val="00A33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A33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A33E08"/>
  </w:style>
  <w:style w:type="table" w:customStyle="1" w:styleId="Tablaconcuadrcula61">
    <w:name w:val="Tabla con cuadrícula61"/>
    <w:basedOn w:val="Tablanormal"/>
    <w:next w:val="Tablaconcuadrcula"/>
    <w:uiPriority w:val="39"/>
    <w:rsid w:val="00A33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A33E08"/>
    <w:pPr>
      <w:numPr>
        <w:numId w:val="15"/>
      </w:numPr>
    </w:pPr>
  </w:style>
  <w:style w:type="numbering" w:customStyle="1" w:styleId="Estiloimportado12">
    <w:name w:val="Estilo importado 12"/>
    <w:rsid w:val="00A33E08"/>
    <w:pPr>
      <w:numPr>
        <w:numId w:val="16"/>
      </w:numPr>
    </w:pPr>
  </w:style>
  <w:style w:type="table" w:customStyle="1" w:styleId="Tablaconcuadrcula121">
    <w:name w:val="Tabla con cuadrícula121"/>
    <w:basedOn w:val="Tablanormal"/>
    <w:next w:val="Tablaconcuadrcula"/>
    <w:uiPriority w:val="59"/>
    <w:rsid w:val="00A33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A33E08"/>
  </w:style>
  <w:style w:type="table" w:customStyle="1" w:styleId="Tablaconcuadrcula211">
    <w:name w:val="Tabla con cuadrícula211"/>
    <w:basedOn w:val="Tablanormal"/>
    <w:next w:val="Tablaconcuadrcula"/>
    <w:uiPriority w:val="39"/>
    <w:rsid w:val="00A33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A33E08"/>
  </w:style>
  <w:style w:type="numbering" w:customStyle="1" w:styleId="Sinlista211">
    <w:name w:val="Sin lista211"/>
    <w:next w:val="Sinlista"/>
    <w:uiPriority w:val="99"/>
    <w:semiHidden/>
    <w:unhideWhenUsed/>
    <w:rsid w:val="00A33E08"/>
  </w:style>
  <w:style w:type="numbering" w:customStyle="1" w:styleId="Sinlista311">
    <w:name w:val="Sin lista311"/>
    <w:next w:val="Sinlista"/>
    <w:uiPriority w:val="99"/>
    <w:semiHidden/>
    <w:unhideWhenUsed/>
    <w:rsid w:val="00A33E08"/>
  </w:style>
  <w:style w:type="table" w:customStyle="1" w:styleId="Tablaconcuadrcula311">
    <w:name w:val="Tabla con cuadrícula311"/>
    <w:basedOn w:val="Tablanormal"/>
    <w:next w:val="Tablaconcuadrcula"/>
    <w:uiPriority w:val="39"/>
    <w:rsid w:val="00A33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A33E08"/>
  </w:style>
  <w:style w:type="table" w:customStyle="1" w:styleId="Tablaconcuadrcula411">
    <w:name w:val="Tabla con cuadrícula411"/>
    <w:basedOn w:val="Tablanormal"/>
    <w:next w:val="Tablaconcuadrcula"/>
    <w:uiPriority w:val="39"/>
    <w:rsid w:val="00A33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A33E08"/>
  </w:style>
  <w:style w:type="numbering" w:customStyle="1" w:styleId="Sinlista121">
    <w:name w:val="Sin lista121"/>
    <w:next w:val="Sinlista"/>
    <w:uiPriority w:val="99"/>
    <w:semiHidden/>
    <w:unhideWhenUsed/>
    <w:rsid w:val="00A33E08"/>
  </w:style>
  <w:style w:type="numbering" w:customStyle="1" w:styleId="Sinlista11111">
    <w:name w:val="Sin lista11111"/>
    <w:next w:val="Sinlista"/>
    <w:uiPriority w:val="99"/>
    <w:semiHidden/>
    <w:unhideWhenUsed/>
    <w:rsid w:val="00A33E08"/>
  </w:style>
  <w:style w:type="numbering" w:customStyle="1" w:styleId="Sinlista2111">
    <w:name w:val="Sin lista2111"/>
    <w:next w:val="Sinlista"/>
    <w:uiPriority w:val="99"/>
    <w:semiHidden/>
    <w:unhideWhenUsed/>
    <w:rsid w:val="00A33E08"/>
  </w:style>
  <w:style w:type="numbering" w:customStyle="1" w:styleId="Sinlista3111">
    <w:name w:val="Sin lista3111"/>
    <w:next w:val="Sinlista"/>
    <w:uiPriority w:val="99"/>
    <w:semiHidden/>
    <w:unhideWhenUsed/>
    <w:rsid w:val="00A33E08"/>
  </w:style>
  <w:style w:type="numbering" w:customStyle="1" w:styleId="Sinlista4111">
    <w:name w:val="Sin lista4111"/>
    <w:next w:val="Sinlista"/>
    <w:uiPriority w:val="99"/>
    <w:semiHidden/>
    <w:unhideWhenUsed/>
    <w:rsid w:val="00A33E08"/>
  </w:style>
  <w:style w:type="numbering" w:customStyle="1" w:styleId="Sinlista71">
    <w:name w:val="Sin lista71"/>
    <w:next w:val="Sinlista"/>
    <w:uiPriority w:val="99"/>
    <w:semiHidden/>
    <w:unhideWhenUsed/>
    <w:rsid w:val="00A33E08"/>
  </w:style>
  <w:style w:type="table" w:customStyle="1" w:styleId="Tablaconcuadrcula8">
    <w:name w:val="Tabla con cuadrícula8"/>
    <w:basedOn w:val="Tablanormal"/>
    <w:next w:val="Tablaconcuadrcula"/>
    <w:uiPriority w:val="39"/>
    <w:rsid w:val="00A33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A33E08"/>
  </w:style>
  <w:style w:type="numbering" w:customStyle="1" w:styleId="Estiloimportado111">
    <w:name w:val="Estilo importado 111"/>
    <w:rsid w:val="00A33E08"/>
  </w:style>
  <w:style w:type="numbering" w:customStyle="1" w:styleId="Sinlista131">
    <w:name w:val="Sin lista131"/>
    <w:next w:val="Sinlista"/>
    <w:uiPriority w:val="99"/>
    <w:semiHidden/>
    <w:unhideWhenUsed/>
    <w:rsid w:val="00A33E08"/>
  </w:style>
  <w:style w:type="numbering" w:customStyle="1" w:styleId="Sinlista1121">
    <w:name w:val="Sin lista1121"/>
    <w:next w:val="Sinlista"/>
    <w:uiPriority w:val="99"/>
    <w:semiHidden/>
    <w:unhideWhenUsed/>
    <w:rsid w:val="00A33E08"/>
  </w:style>
  <w:style w:type="table" w:customStyle="1" w:styleId="Tablaconcuadrcula1121">
    <w:name w:val="Tabla con cuadrícula1121"/>
    <w:basedOn w:val="Tablanormal"/>
    <w:next w:val="Tablaconcuadrcula"/>
    <w:uiPriority w:val="39"/>
    <w:rsid w:val="00A33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A33E08"/>
  </w:style>
  <w:style w:type="numbering" w:customStyle="1" w:styleId="Sinlista321">
    <w:name w:val="Sin lista321"/>
    <w:next w:val="Sinlista"/>
    <w:uiPriority w:val="99"/>
    <w:semiHidden/>
    <w:unhideWhenUsed/>
    <w:rsid w:val="00A33E08"/>
  </w:style>
  <w:style w:type="numbering" w:customStyle="1" w:styleId="Sinlista421">
    <w:name w:val="Sin lista421"/>
    <w:next w:val="Sinlista"/>
    <w:uiPriority w:val="99"/>
    <w:semiHidden/>
    <w:unhideWhenUsed/>
    <w:rsid w:val="00A33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72256.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972255.pa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972255.pag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xtlahuaca.gob.mx/docs/gacetas/2020/ordinarias/gm_05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54F69-43B1-4122-AED9-E25B9306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9146</Words>
  <Characters>50304</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c:creator>
  <cp:keywords/>
  <dc:description/>
  <cp:lastModifiedBy>Rocío Popoca</cp:lastModifiedBy>
  <cp:revision>9</cp:revision>
  <cp:lastPrinted>2020-10-28T02:46:00Z</cp:lastPrinted>
  <dcterms:created xsi:type="dcterms:W3CDTF">2020-10-29T23:27:00Z</dcterms:created>
  <dcterms:modified xsi:type="dcterms:W3CDTF">2021-01-26T18:58:00Z</dcterms:modified>
</cp:coreProperties>
</file>